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65493" w14:textId="77777777" w:rsidR="00F63BCD" w:rsidRDefault="00F63BCD" w:rsidP="00B07F70">
      <w:pPr>
        <w:pStyle w:val="CoverText"/>
      </w:pPr>
    </w:p>
    <w:p w14:paraId="0AD763F9" w14:textId="77777777" w:rsidR="00F63BCD" w:rsidRDefault="00F63BCD" w:rsidP="00B07F70">
      <w:pPr>
        <w:pStyle w:val="CoverText"/>
      </w:pPr>
    </w:p>
    <w:p w14:paraId="0422EF66" w14:textId="77777777" w:rsidR="00F63BCD" w:rsidRDefault="00F63BCD" w:rsidP="00B07F70">
      <w:pPr>
        <w:pStyle w:val="CoverText"/>
      </w:pPr>
    </w:p>
    <w:p w14:paraId="4B46C869" w14:textId="77777777" w:rsidR="003079C8" w:rsidRDefault="003079C8" w:rsidP="00B07F70">
      <w:pPr>
        <w:pStyle w:val="CoverDate"/>
      </w:pPr>
    </w:p>
    <w:p w14:paraId="7583525C" w14:textId="77777777" w:rsidR="003079C8" w:rsidRDefault="003079C8" w:rsidP="00B07F70">
      <w:pPr>
        <w:pStyle w:val="CoverDate"/>
      </w:pPr>
    </w:p>
    <w:p w14:paraId="49FB9B0B" w14:textId="77777777" w:rsidR="003079C8" w:rsidRDefault="003079C8" w:rsidP="00B07F70">
      <w:pPr>
        <w:pStyle w:val="CoverDate"/>
      </w:pPr>
    </w:p>
    <w:p w14:paraId="5477C624" w14:textId="299D1923" w:rsidR="00F63BCD" w:rsidRDefault="00FE701B" w:rsidP="00B07F70">
      <w:pPr>
        <w:pStyle w:val="CoverDate"/>
      </w:pPr>
      <w:r>
        <w:t>Dated</w:t>
      </w:r>
      <w:r>
        <w:tab/>
        <w:t>201</w:t>
      </w:r>
      <w:r w:rsidRPr="0055334D">
        <w:t>9</w:t>
      </w:r>
    </w:p>
    <w:p w14:paraId="11F9486B" w14:textId="77777777" w:rsidR="003079C8" w:rsidRDefault="003079C8" w:rsidP="00B07F70">
      <w:pPr>
        <w:pStyle w:val="CoverText"/>
      </w:pPr>
    </w:p>
    <w:p w14:paraId="235BF595" w14:textId="77777777" w:rsidR="00F63BCD" w:rsidRDefault="00442AA3" w:rsidP="00B07F70">
      <w:pPr>
        <w:pStyle w:val="CoverText"/>
      </w:pPr>
      <w:r>
        <w:t>------------</w:t>
      </w:r>
    </w:p>
    <w:p w14:paraId="19E91E43" w14:textId="77777777" w:rsidR="003079C8" w:rsidRDefault="003079C8" w:rsidP="00B07F70">
      <w:pPr>
        <w:pStyle w:val="CoverDocumentTitle"/>
      </w:pPr>
    </w:p>
    <w:p w14:paraId="1F3AAE9C" w14:textId="77777777" w:rsidR="00411380" w:rsidRDefault="00411380" w:rsidP="00B07F70">
      <w:pPr>
        <w:pStyle w:val="CoverDocumentTitle"/>
      </w:pPr>
      <w:r>
        <w:t xml:space="preserve">Consultancy Agreement </w:t>
      </w:r>
    </w:p>
    <w:p w14:paraId="294947FA" w14:textId="56B1252C" w:rsidR="00F63BCD" w:rsidRDefault="008E0DD7" w:rsidP="00B07F70">
      <w:pPr>
        <w:pStyle w:val="CoverDocumentTitle"/>
      </w:pPr>
      <w:proofErr w:type="gramStart"/>
      <w:r>
        <w:t>with</w:t>
      </w:r>
      <w:proofErr w:type="gramEnd"/>
      <w:r>
        <w:t xml:space="preserve"> an </w:t>
      </w:r>
      <w:r w:rsidR="00C02A7E">
        <w:t>Individual</w:t>
      </w:r>
    </w:p>
    <w:p w14:paraId="7B5B0939" w14:textId="77777777" w:rsidR="00F63BCD" w:rsidRDefault="00F63BCD" w:rsidP="00B07F70">
      <w:pPr>
        <w:pStyle w:val="CoverText"/>
      </w:pPr>
    </w:p>
    <w:p w14:paraId="6E7DD3E1" w14:textId="77777777" w:rsidR="003079C8" w:rsidRDefault="003079C8" w:rsidP="00B07F70">
      <w:pPr>
        <w:pStyle w:val="CoverText"/>
      </w:pPr>
    </w:p>
    <w:p w14:paraId="6C364876" w14:textId="77777777" w:rsidR="00F63BCD" w:rsidRDefault="00442AA3" w:rsidP="00B07F70">
      <w:pPr>
        <w:pStyle w:val="CoverText"/>
      </w:pPr>
      <w:proofErr w:type="gramStart"/>
      <w:r>
        <w:t>between</w:t>
      </w:r>
      <w:proofErr w:type="gramEnd"/>
    </w:p>
    <w:p w14:paraId="7986BC18" w14:textId="77777777" w:rsidR="00F63BCD" w:rsidRDefault="00F63BCD" w:rsidP="00B07F70">
      <w:pPr>
        <w:pStyle w:val="CoverText"/>
      </w:pPr>
    </w:p>
    <w:p w14:paraId="40EACDD8" w14:textId="77777777" w:rsidR="003079C8" w:rsidRDefault="003079C8" w:rsidP="00B07F70">
      <w:pPr>
        <w:pStyle w:val="CoverPartyName"/>
      </w:pPr>
    </w:p>
    <w:p w14:paraId="0AE7AB51" w14:textId="77777777" w:rsidR="00F63BCD" w:rsidRDefault="00411380" w:rsidP="00B07F70">
      <w:pPr>
        <w:pStyle w:val="CoverPartyName"/>
      </w:pPr>
      <w:r>
        <w:t>University College London</w:t>
      </w:r>
    </w:p>
    <w:p w14:paraId="74A3FFB7" w14:textId="77777777" w:rsidR="00F63BCD" w:rsidRDefault="00442AA3" w:rsidP="00B07F70">
      <w:pPr>
        <w:pStyle w:val="CoverText"/>
      </w:pPr>
      <w:proofErr w:type="gramStart"/>
      <w:r>
        <w:t>and</w:t>
      </w:r>
      <w:proofErr w:type="gramEnd"/>
    </w:p>
    <w:p w14:paraId="5295FFA6" w14:textId="77777777" w:rsidR="00F63BCD" w:rsidRDefault="003079C8" w:rsidP="00B07F70">
      <w:pPr>
        <w:pStyle w:val="CoverPartyName"/>
      </w:pPr>
      <w:r w:rsidRPr="00956545">
        <w:rPr>
          <w:highlight w:val="yellow"/>
        </w:rPr>
        <w:t>[</w:t>
      </w:r>
      <w:r w:rsidR="00442AA3" w:rsidRPr="00956545">
        <w:rPr>
          <w:highlight w:val="yellow"/>
        </w:rPr>
        <w:t>Party 2</w:t>
      </w:r>
      <w:r w:rsidRPr="00956545">
        <w:rPr>
          <w:highlight w:val="yellow"/>
        </w:rPr>
        <w:t>]</w:t>
      </w:r>
    </w:p>
    <w:p w14:paraId="5F7D59FF" w14:textId="77777777" w:rsidR="003079C8" w:rsidRDefault="00E31102" w:rsidP="003079C8">
      <w:pPr>
        <w:ind w:left="-284"/>
      </w:pPr>
      <w:bookmarkStart w:id="0" w:name="_MacBuGuideStaticData_560V"/>
      <w:bookmarkStart w:id="1" w:name="_MacBuGuideStaticData_11280V"/>
      <w:bookmarkStart w:id="2" w:name="_MacBuGuideStaticData_2230H"/>
      <w:bookmarkStart w:id="3" w:name="_MacBuGuideStaticData_1010H"/>
      <w:r>
        <w:rPr>
          <w:noProof/>
          <w:lang w:eastAsia="en-GB"/>
        </w:rPr>
        <w:drawing>
          <wp:anchor distT="0" distB="0" distL="114300" distR="114300" simplePos="0" relativeHeight="251660288" behindDoc="0" locked="0" layoutInCell="1" allowOverlap="1" wp14:anchorId="52426407" wp14:editId="52426408">
            <wp:simplePos x="0" y="0"/>
            <wp:positionH relativeFrom="page">
              <wp:posOffset>635</wp:posOffset>
            </wp:positionH>
            <wp:positionV relativeFrom="page">
              <wp:posOffset>608330</wp:posOffset>
            </wp:positionV>
            <wp:extent cx="7595870" cy="802640"/>
            <wp:effectExtent l="19050" t="0" r="5080" b="0"/>
            <wp:wrapThrough wrapText="bothSides">
              <wp:wrapPolygon edited="0">
                <wp:start x="16847" y="0"/>
                <wp:lineTo x="13326" y="0"/>
                <wp:lineTo x="12405" y="1538"/>
                <wp:lineTo x="12459" y="10253"/>
                <wp:lineTo x="13272" y="16405"/>
                <wp:lineTo x="-54" y="20506"/>
                <wp:lineTo x="-54" y="21019"/>
                <wp:lineTo x="21614" y="21019"/>
                <wp:lineTo x="21614" y="20506"/>
                <wp:lineTo x="21073" y="18456"/>
                <wp:lineTo x="20423" y="16405"/>
                <wp:lineTo x="19502" y="8203"/>
                <wp:lineTo x="21614" y="4101"/>
                <wp:lineTo x="21614" y="513"/>
                <wp:lineTo x="17606" y="0"/>
                <wp:lineTo x="16847"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7595870" cy="802640"/>
                    </a:xfrm>
                    <a:prstGeom prst="rect">
                      <a:avLst/>
                    </a:prstGeom>
                    <a:noFill/>
                    <a:ln w="9525">
                      <a:noFill/>
                      <a:miter lim="800000"/>
                      <a:headEnd/>
                      <a:tailEnd/>
                    </a:ln>
                  </pic:spPr>
                </pic:pic>
              </a:graphicData>
            </a:graphic>
          </wp:anchor>
        </w:drawing>
      </w:r>
      <w:r w:rsidR="00242294">
        <w:rPr>
          <w:noProof/>
          <w:lang w:eastAsia="en-GB"/>
        </w:rPr>
        <mc:AlternateContent>
          <mc:Choice Requires="wps">
            <w:drawing>
              <wp:anchor distT="0" distB="0" distL="114300" distR="114300" simplePos="0" relativeHeight="251661312" behindDoc="0" locked="0" layoutInCell="1" allowOverlap="1" wp14:anchorId="5242640A" wp14:editId="3D898766">
                <wp:simplePos x="0" y="0"/>
                <wp:positionH relativeFrom="page">
                  <wp:posOffset>355600</wp:posOffset>
                </wp:positionH>
                <wp:positionV relativeFrom="page">
                  <wp:posOffset>341630</wp:posOffset>
                </wp:positionV>
                <wp:extent cx="4152900" cy="774065"/>
                <wp:effectExtent l="3175" t="0" r="0" b="0"/>
                <wp:wrapThrough wrapText="bothSides">
                  <wp:wrapPolygon edited="0">
                    <wp:start x="0" y="0"/>
                    <wp:lineTo x="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E78F" w14:textId="77777777" w:rsidR="0055334D" w:rsidRPr="0050728E" w:rsidRDefault="0055334D" w:rsidP="003079C8">
                            <w:pPr>
                              <w:ind w:left="-142"/>
                              <w:rPr>
                                <w:rFonts w:ascii="Arial MT Std" w:hAnsi="Arial MT Std"/>
                                <w:b/>
                                <w:sz w:val="18"/>
                                <w:szCs w:val="18"/>
                              </w:rPr>
                            </w:pPr>
                            <w:r w:rsidRPr="0050728E">
                              <w:rPr>
                                <w:rFonts w:ascii="Arial MT Std" w:hAnsi="Arial MT Std"/>
                                <w:b/>
                                <w:sz w:val="18"/>
                                <w:szCs w:val="18"/>
                              </w:rPr>
                              <w:t>LONDON’S GLOBAL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2640A" id="_x0000_t202" coordsize="21600,21600" o:spt="202" path="m,l,21600r21600,l21600,xe">
                <v:stroke joinstyle="miter"/>
                <v:path gradientshapeok="t" o:connecttype="rect"/>
              </v:shapetype>
              <v:shape id="Text Box 3" o:spid="_x0000_s1026" type="#_x0000_t202" style="position:absolute;left:0;text-align:left;margin-left:28pt;margin-top:26.9pt;width:327pt;height:60.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vO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gkYRwlAZhKsM3nJJjF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" filled="f" stroked="f">
                <v:textbox>
                  <w:txbxContent>
                    <w:p w14:paraId="1EE3E78F" w14:textId="77777777" w:rsidR="0055334D" w:rsidRPr="0050728E" w:rsidRDefault="0055334D" w:rsidP="003079C8">
                      <w:pPr>
                        <w:ind w:left="-142"/>
                        <w:rPr>
                          <w:rFonts w:ascii="Arial MT Std" w:hAnsi="Arial MT Std"/>
                          <w:b/>
                          <w:sz w:val="18"/>
                          <w:szCs w:val="18"/>
                        </w:rPr>
                      </w:pPr>
                      <w:r w:rsidRPr="0050728E">
                        <w:rPr>
                          <w:rFonts w:ascii="Arial MT Std" w:hAnsi="Arial MT Std"/>
                          <w:b/>
                          <w:sz w:val="18"/>
                          <w:szCs w:val="18"/>
                        </w:rPr>
                        <w:t>LONDON’S GLOBAL UNIVERSITY</w:t>
                      </w:r>
                    </w:p>
                  </w:txbxContent>
                </v:textbox>
                <w10:wrap type="through" anchorx="page" anchory="page"/>
              </v:shape>
            </w:pict>
          </mc:Fallback>
        </mc:AlternateContent>
      </w:r>
      <w:r w:rsidR="003079C8" w:rsidRPr="00DA4ABB">
        <w:t xml:space="preserve"> </w:t>
      </w:r>
    </w:p>
    <w:bookmarkEnd w:id="0"/>
    <w:bookmarkEnd w:id="1"/>
    <w:bookmarkEnd w:id="2"/>
    <w:bookmarkEnd w:id="3"/>
    <w:p w14:paraId="283721EE" w14:textId="77777777" w:rsidR="00F63BCD" w:rsidRDefault="00F63BCD">
      <w:pPr>
        <w:jc w:val="center"/>
      </w:pPr>
    </w:p>
    <w:p w14:paraId="05B6C197" w14:textId="77777777" w:rsidR="00F63BCD" w:rsidRDefault="00F63BCD">
      <w:pPr>
        <w:sectPr w:rsidR="00F63BCD">
          <w:footerReference w:type="first" r:id="rId9"/>
          <w:pgSz w:w="11907" w:h="16840"/>
          <w:pgMar w:top="1080" w:right="1440" w:bottom="1080" w:left="1440" w:header="720" w:footer="720" w:gutter="0"/>
          <w:cols w:space="708"/>
          <w:docGrid w:linePitch="360"/>
        </w:sectPr>
      </w:pPr>
    </w:p>
    <w:p w14:paraId="4F2D8410" w14:textId="77777777" w:rsidR="00872CE2" w:rsidRPr="00872CE2" w:rsidRDefault="00872CE2" w:rsidP="00B07F70">
      <w:pPr>
        <w:pStyle w:val="BodyText"/>
        <w:rPr>
          <w:rStyle w:val="intro"/>
        </w:rPr>
      </w:pPr>
      <w:r w:rsidRPr="00872CE2">
        <w:rPr>
          <w:rStyle w:val="intro"/>
        </w:rPr>
        <w:lastRenderedPageBreak/>
        <w:t>This agreement</w:t>
      </w:r>
      <w:r>
        <w:rPr>
          <w:rStyle w:val="intro"/>
          <w:b w:val="0"/>
        </w:rPr>
        <w:t xml:space="preserve"> is dated</w:t>
      </w:r>
      <w:r>
        <w:rPr>
          <w:rStyle w:val="intro"/>
          <w:b w:val="0"/>
        </w:rPr>
        <w:tab/>
      </w:r>
      <w:r>
        <w:rPr>
          <w:rStyle w:val="intro"/>
          <w:b w:val="0"/>
        </w:rPr>
        <w:tab/>
      </w:r>
      <w:r>
        <w:rPr>
          <w:rStyle w:val="intro"/>
          <w:b w:val="0"/>
        </w:rPr>
        <w:tab/>
      </w:r>
      <w:r>
        <w:rPr>
          <w:rStyle w:val="intro"/>
          <w:b w:val="0"/>
        </w:rPr>
        <w:tab/>
      </w:r>
      <w:r>
        <w:rPr>
          <w:rStyle w:val="intro"/>
          <w:b w:val="0"/>
        </w:rPr>
        <w:tab/>
      </w:r>
    </w:p>
    <w:p w14:paraId="20303B39" w14:textId="77777777" w:rsidR="00872CE2" w:rsidRDefault="00872CE2" w:rsidP="00B07F70">
      <w:pPr>
        <w:pStyle w:val="IntroHeading"/>
      </w:pPr>
      <w:r>
        <w:t>Parties</w:t>
      </w:r>
    </w:p>
    <w:p w14:paraId="755CB246" w14:textId="77777777" w:rsidR="00872CE2" w:rsidRDefault="00872CE2" w:rsidP="00B07F70">
      <w:pPr>
        <w:pStyle w:val="Parties1"/>
      </w:pPr>
      <w:r w:rsidRPr="00246C2A">
        <w:rPr>
          <w:b/>
        </w:rPr>
        <w:t>UNIVERSITY COLLEGE LONDON</w:t>
      </w:r>
      <w:r>
        <w:t xml:space="preserve"> whose registered office is at Gower Street, London WC1E 6BT (the "</w:t>
      </w:r>
      <w:r>
        <w:rPr>
          <w:b/>
        </w:rPr>
        <w:t>Client</w:t>
      </w:r>
      <w:r>
        <w:t>"); and</w:t>
      </w:r>
    </w:p>
    <w:p w14:paraId="00302CF5" w14:textId="12A9D124" w:rsidR="00872CE2" w:rsidRDefault="00872CE2" w:rsidP="00B07F70">
      <w:pPr>
        <w:pStyle w:val="Parties1"/>
      </w:pPr>
      <w:r w:rsidRPr="00246C2A">
        <w:rPr>
          <w:b/>
        </w:rPr>
        <w:t>[</w:t>
      </w:r>
      <w:r w:rsidRPr="00246C2A">
        <w:rPr>
          <w:b/>
          <w:highlight w:val="yellow"/>
        </w:rPr>
        <w:t>NAME</w:t>
      </w:r>
      <w:r w:rsidRPr="00246C2A">
        <w:rPr>
          <w:b/>
        </w:rPr>
        <w:t>]</w:t>
      </w:r>
      <w:r>
        <w:t xml:space="preserve"> </w:t>
      </w:r>
      <w:r w:rsidR="008E0DD7">
        <w:t>of [</w:t>
      </w:r>
      <w:r w:rsidR="008E0DD7" w:rsidRPr="008E0DD7">
        <w:rPr>
          <w:highlight w:val="yellow"/>
        </w:rPr>
        <w:t>ADDRESS</w:t>
      </w:r>
      <w:r w:rsidR="008E0DD7">
        <w:t>]</w:t>
      </w:r>
      <w:r>
        <w:t xml:space="preserve"> (the "</w:t>
      </w:r>
      <w:r w:rsidR="009854FE">
        <w:rPr>
          <w:b/>
        </w:rPr>
        <w:t>Consultant</w:t>
      </w:r>
      <w:r>
        <w:t>").</w:t>
      </w:r>
    </w:p>
    <w:p w14:paraId="53395A7E" w14:textId="77777777" w:rsidR="00872CE2" w:rsidRDefault="00872CE2" w:rsidP="00B07F70">
      <w:pPr>
        <w:pStyle w:val="IntroHeading"/>
      </w:pPr>
      <w:r>
        <w:t>Agreed Terms</w:t>
      </w:r>
    </w:p>
    <w:p w14:paraId="5A51630C" w14:textId="0DE540D5" w:rsidR="00872CE2" w:rsidRPr="00872CE2" w:rsidRDefault="00872CE2" w:rsidP="00B07F70">
      <w:pPr>
        <w:pStyle w:val="Level1Heading"/>
      </w:pPr>
      <w:bookmarkStart w:id="4" w:name="a274564"/>
      <w:r w:rsidRPr="00872CE2">
        <w:t>Interpretation</w:t>
      </w:r>
      <w:bookmarkEnd w:id="4"/>
    </w:p>
    <w:p w14:paraId="7F51B253" w14:textId="77777777" w:rsidR="00872CE2" w:rsidRDefault="00872CE2" w:rsidP="00B07F70">
      <w:pPr>
        <w:pStyle w:val="Level2Number"/>
      </w:pPr>
      <w:r>
        <w:t>The following definitions and rules of interpretation apply in this agreement (unless the context requires otherwise).</w:t>
      </w:r>
    </w:p>
    <w:tbl>
      <w:tblPr>
        <w:tblW w:w="9003" w:type="dxa"/>
        <w:tblInd w:w="-142" w:type="dxa"/>
        <w:tblLayout w:type="fixed"/>
        <w:tblLook w:val="04A0" w:firstRow="1" w:lastRow="0" w:firstColumn="1" w:lastColumn="0" w:noHBand="0" w:noVBand="1"/>
      </w:tblPr>
      <w:tblGrid>
        <w:gridCol w:w="3485"/>
        <w:gridCol w:w="5518"/>
      </w:tblGrid>
      <w:tr w:rsidR="00872CE2" w14:paraId="2CAE7EDA" w14:textId="77777777" w:rsidTr="00872CE2">
        <w:tc>
          <w:tcPr>
            <w:tcW w:w="3485" w:type="dxa"/>
            <w:hideMark/>
          </w:tcPr>
          <w:p w14:paraId="7C331ABA" w14:textId="77777777" w:rsidR="00872CE2" w:rsidRPr="00872CE2" w:rsidRDefault="00872CE2" w:rsidP="00B07F70">
            <w:pPr>
              <w:pStyle w:val="Definition"/>
              <w:rPr>
                <w:rStyle w:val="DefinedTerm"/>
              </w:rPr>
            </w:pPr>
            <w:r w:rsidRPr="00872CE2">
              <w:rPr>
                <w:rStyle w:val="DefinedTerm"/>
              </w:rPr>
              <w:t>"Capacity"</w:t>
            </w:r>
          </w:p>
        </w:tc>
        <w:tc>
          <w:tcPr>
            <w:tcW w:w="5518" w:type="dxa"/>
            <w:hideMark/>
          </w:tcPr>
          <w:p w14:paraId="4F954615" w14:textId="77777777" w:rsidR="00872CE2" w:rsidRDefault="00872CE2" w:rsidP="00B07F70">
            <w:pPr>
              <w:pStyle w:val="Definition"/>
            </w:pPr>
            <w:proofErr w:type="gramStart"/>
            <w:r>
              <w:t>means</w:t>
            </w:r>
            <w:proofErr w:type="gramEnd"/>
            <w:r>
              <w:t xml:space="preserve"> as agent, consultant, director, employee, owner, partner, shareholder or in any other capacity.</w:t>
            </w:r>
          </w:p>
        </w:tc>
      </w:tr>
      <w:tr w:rsidR="00872CE2" w14:paraId="522BCDFC" w14:textId="77777777" w:rsidTr="00872CE2">
        <w:tc>
          <w:tcPr>
            <w:tcW w:w="3485" w:type="dxa"/>
            <w:hideMark/>
          </w:tcPr>
          <w:p w14:paraId="3D454843" w14:textId="77777777" w:rsidR="00872CE2" w:rsidRPr="00872CE2" w:rsidRDefault="00872CE2" w:rsidP="00B07F70">
            <w:pPr>
              <w:pStyle w:val="Definition"/>
              <w:rPr>
                <w:rStyle w:val="DefinedTerm"/>
              </w:rPr>
            </w:pPr>
            <w:r w:rsidRPr="00872CE2">
              <w:rPr>
                <w:rStyle w:val="DefinedTerm"/>
              </w:rPr>
              <w:t>"Claim"</w:t>
            </w:r>
          </w:p>
        </w:tc>
        <w:tc>
          <w:tcPr>
            <w:tcW w:w="5518" w:type="dxa"/>
            <w:hideMark/>
          </w:tcPr>
          <w:p w14:paraId="25F20EBA" w14:textId="77777777" w:rsidR="00872CE2" w:rsidRDefault="00872CE2" w:rsidP="00B07F70">
            <w:pPr>
              <w:pStyle w:val="Definition"/>
            </w:pPr>
            <w:proofErr w:type="gramStart"/>
            <w:r>
              <w:t>means</w:t>
            </w:r>
            <w:proofErr w:type="gramEnd"/>
            <w:r>
              <w:t xml:space="preserve"> any allegation or claim, other than a Decision, that the IR35 Condition is met.</w:t>
            </w:r>
          </w:p>
        </w:tc>
      </w:tr>
      <w:tr w:rsidR="00872CE2" w14:paraId="4BF35CF3" w14:textId="77777777" w:rsidTr="00872CE2">
        <w:tc>
          <w:tcPr>
            <w:tcW w:w="3485" w:type="dxa"/>
            <w:hideMark/>
          </w:tcPr>
          <w:p w14:paraId="758A2345" w14:textId="77777777" w:rsidR="00872CE2" w:rsidRPr="00872CE2" w:rsidRDefault="00872CE2" w:rsidP="00B07F70">
            <w:pPr>
              <w:pStyle w:val="Definition"/>
              <w:rPr>
                <w:rStyle w:val="DefinedTerm"/>
              </w:rPr>
            </w:pPr>
            <w:r w:rsidRPr="00872CE2">
              <w:rPr>
                <w:rStyle w:val="DefinedTerm"/>
              </w:rPr>
              <w:t>"Client Property"</w:t>
            </w:r>
          </w:p>
        </w:tc>
        <w:tc>
          <w:tcPr>
            <w:tcW w:w="5518" w:type="dxa"/>
            <w:hideMark/>
          </w:tcPr>
          <w:p w14:paraId="4F780F64" w14:textId="28B8987B" w:rsidR="00872CE2" w:rsidRDefault="00872CE2" w:rsidP="00B07F70">
            <w:pPr>
              <w:pStyle w:val="Definition"/>
            </w:pPr>
            <w:r>
              <w:t xml:space="preserve">means all documents, books, manuals, materials, records, correspondence, papers and information (on whatever media and wherever located) relating to the business or affairs of the Client or its  customers and business contacts, and any equipment, keys, hardware or software provided for the </w:t>
            </w:r>
            <w:r w:rsidR="009854FE">
              <w:t>Consultant</w:t>
            </w:r>
            <w:r>
              <w:t xml:space="preserve"> or the </w:t>
            </w:r>
            <w:r w:rsidR="008E0DD7">
              <w:t>Consultant</w:t>
            </w:r>
            <w:r>
              <w:t xml:space="preserve">'s use by the Client during the Engagement, and any data or documents (including copies) produced, maintained or stored by the </w:t>
            </w:r>
            <w:r w:rsidR="009854FE">
              <w:t>Consultant</w:t>
            </w:r>
            <w:r>
              <w:t xml:space="preserve"> or the </w:t>
            </w:r>
            <w:r w:rsidR="008E0DD7">
              <w:t>Consultant</w:t>
            </w:r>
            <w:r>
              <w:t xml:space="preserve"> on the computer systems or other electronic equipment of the Client, the </w:t>
            </w:r>
            <w:r w:rsidR="009854FE">
              <w:t>Consultant</w:t>
            </w:r>
            <w:r>
              <w:t xml:space="preserve"> or the </w:t>
            </w:r>
            <w:r w:rsidR="008E0DD7">
              <w:t>Consultant</w:t>
            </w:r>
            <w:r>
              <w:t xml:space="preserve"> during the Engagement.</w:t>
            </w:r>
          </w:p>
        </w:tc>
      </w:tr>
      <w:tr w:rsidR="00872CE2" w14:paraId="1C3AF6F9" w14:textId="77777777" w:rsidTr="00872CE2">
        <w:tc>
          <w:tcPr>
            <w:tcW w:w="3485" w:type="dxa"/>
            <w:hideMark/>
          </w:tcPr>
          <w:p w14:paraId="5241A626" w14:textId="77777777" w:rsidR="00872CE2" w:rsidRPr="00872CE2" w:rsidRDefault="00872CE2" w:rsidP="00B07F70">
            <w:pPr>
              <w:pStyle w:val="Definition"/>
              <w:rPr>
                <w:rStyle w:val="DefinedTerm"/>
              </w:rPr>
            </w:pPr>
            <w:r w:rsidRPr="00872CE2">
              <w:rPr>
                <w:rStyle w:val="DefinedTerm"/>
              </w:rPr>
              <w:t>"Commencement Date"</w:t>
            </w:r>
          </w:p>
        </w:tc>
        <w:tc>
          <w:tcPr>
            <w:tcW w:w="5518" w:type="dxa"/>
            <w:hideMark/>
          </w:tcPr>
          <w:p w14:paraId="3B8FF1C5" w14:textId="0B24E051" w:rsidR="00872CE2" w:rsidRDefault="00872CE2" w:rsidP="00B07F70">
            <w:pPr>
              <w:pStyle w:val="Definition"/>
            </w:pPr>
            <w:proofErr w:type="gramStart"/>
            <w:r>
              <w:t>means</w:t>
            </w:r>
            <w:proofErr w:type="gramEnd"/>
            <w:r>
              <w:t xml:space="preserve"> the commencement date set out in </w:t>
            </w:r>
            <w:r>
              <w:fldChar w:fldCharType="begin"/>
            </w:r>
            <w:r>
              <w:instrText xml:space="preserve"> REF _Ref477532449 \r \h  \* MERGEFORMAT </w:instrText>
            </w:r>
            <w:r>
              <w:fldChar w:fldCharType="separate"/>
            </w:r>
            <w:r w:rsidR="00246C2A">
              <w:t>Schedule 1</w:t>
            </w:r>
            <w:r>
              <w:fldChar w:fldCharType="end"/>
            </w:r>
            <w:r>
              <w:t>.</w:t>
            </w:r>
          </w:p>
        </w:tc>
      </w:tr>
      <w:tr w:rsidR="00872CE2" w14:paraId="76C54638" w14:textId="77777777" w:rsidTr="00872CE2">
        <w:tc>
          <w:tcPr>
            <w:tcW w:w="3485" w:type="dxa"/>
            <w:hideMark/>
          </w:tcPr>
          <w:p w14:paraId="1D217138" w14:textId="77777777" w:rsidR="00872CE2" w:rsidRPr="00872CE2" w:rsidRDefault="00872CE2" w:rsidP="00B07F70">
            <w:pPr>
              <w:pStyle w:val="Definition"/>
              <w:rPr>
                <w:rStyle w:val="DefinedTerm"/>
              </w:rPr>
            </w:pPr>
            <w:r w:rsidRPr="00872CE2">
              <w:rPr>
                <w:rStyle w:val="DefinedTerm"/>
              </w:rPr>
              <w:t>"Confidential Information"</w:t>
            </w:r>
          </w:p>
        </w:tc>
        <w:tc>
          <w:tcPr>
            <w:tcW w:w="5518" w:type="dxa"/>
            <w:hideMark/>
          </w:tcPr>
          <w:p w14:paraId="2701451E" w14:textId="3DF1A46E" w:rsidR="00872CE2" w:rsidRDefault="00872CE2" w:rsidP="00B07F70">
            <w:pPr>
              <w:pStyle w:val="Definition"/>
            </w:pPr>
            <w:r>
              <w:t xml:space="preserve">means information in whatever form (including, without limitation, in written, oral, visual or electronic form or on any magnetic or optical disk or memory and wherever located) relating to the business, customers, products, affairs and finances of the Client for the time being confidential to the Client  and trade secrets including, without limitation, technical data and know-how relating to the business of the Client  or any of its suppliers, customers, agents, distributors, shareholders, management or business contacts, including in particular (by way of illustration only and without limitation) and including (but not limited to) information that the </w:t>
            </w:r>
            <w:r w:rsidR="009854FE">
              <w:t>Consultant</w:t>
            </w:r>
            <w:r>
              <w:t xml:space="preserve"> or the </w:t>
            </w:r>
            <w:r w:rsidR="008E0DD7">
              <w:t>Consultant</w:t>
            </w:r>
            <w:r>
              <w:t xml:space="preserve"> creates, develops, receives or obtains in connection </w:t>
            </w:r>
            <w:r>
              <w:lastRenderedPageBreak/>
              <w:t>with this Engagement, whether or not such information (if in anything other than oral form) is marked confidential.</w:t>
            </w:r>
          </w:p>
        </w:tc>
      </w:tr>
      <w:tr w:rsidR="00872CE2" w14:paraId="51C9227D" w14:textId="77777777" w:rsidTr="00872CE2">
        <w:tc>
          <w:tcPr>
            <w:tcW w:w="3485" w:type="dxa"/>
            <w:hideMark/>
          </w:tcPr>
          <w:p w14:paraId="0D5BE819" w14:textId="77777777" w:rsidR="00872CE2" w:rsidRPr="00872CE2" w:rsidRDefault="00872CE2" w:rsidP="00B07F70">
            <w:pPr>
              <w:pStyle w:val="Definition"/>
              <w:rPr>
                <w:rStyle w:val="DefinedTerm"/>
              </w:rPr>
            </w:pPr>
            <w:r w:rsidRPr="00872CE2">
              <w:rPr>
                <w:rStyle w:val="DefinedTerm"/>
              </w:rPr>
              <w:lastRenderedPageBreak/>
              <w:t>"Engagement"</w:t>
            </w:r>
          </w:p>
        </w:tc>
        <w:tc>
          <w:tcPr>
            <w:tcW w:w="5518" w:type="dxa"/>
            <w:hideMark/>
          </w:tcPr>
          <w:p w14:paraId="19E3C354" w14:textId="02FA85F5" w:rsidR="00872CE2" w:rsidRDefault="00872CE2" w:rsidP="00B07F70">
            <w:pPr>
              <w:pStyle w:val="Definition"/>
            </w:pPr>
            <w:proofErr w:type="gramStart"/>
            <w:r>
              <w:t>means</w:t>
            </w:r>
            <w:proofErr w:type="gramEnd"/>
            <w:r>
              <w:t xml:space="preserve"> the engagement of the </w:t>
            </w:r>
            <w:r w:rsidR="009854FE">
              <w:t>Consultant</w:t>
            </w:r>
            <w:r>
              <w:t xml:space="preserve"> by the Client on the terms of this agreement.</w:t>
            </w:r>
          </w:p>
        </w:tc>
      </w:tr>
      <w:tr w:rsidR="00872CE2" w14:paraId="6C31949D" w14:textId="77777777" w:rsidTr="00872CE2">
        <w:tc>
          <w:tcPr>
            <w:tcW w:w="3485" w:type="dxa"/>
            <w:hideMark/>
          </w:tcPr>
          <w:p w14:paraId="2C3CFF5C" w14:textId="77777777" w:rsidR="00872CE2" w:rsidRPr="00872CE2" w:rsidRDefault="00872CE2" w:rsidP="00B07F70">
            <w:pPr>
              <w:pStyle w:val="Definition"/>
              <w:rPr>
                <w:rStyle w:val="DefinedTerm"/>
              </w:rPr>
            </w:pPr>
            <w:r w:rsidRPr="00872CE2">
              <w:rPr>
                <w:rStyle w:val="DefinedTerm"/>
              </w:rPr>
              <w:t>"Engaging Manager"</w:t>
            </w:r>
          </w:p>
        </w:tc>
        <w:tc>
          <w:tcPr>
            <w:tcW w:w="5518" w:type="dxa"/>
            <w:hideMark/>
          </w:tcPr>
          <w:p w14:paraId="3B1D401E" w14:textId="215BF3E4" w:rsidR="00872CE2" w:rsidRDefault="00872CE2" w:rsidP="00B07F70">
            <w:pPr>
              <w:pStyle w:val="Definition"/>
            </w:pPr>
            <w:proofErr w:type="gramStart"/>
            <w:r>
              <w:t>means</w:t>
            </w:r>
            <w:proofErr w:type="gramEnd"/>
            <w:r>
              <w:t xml:space="preserve"> the Client's employee whom is designated by the Client to liaise with the </w:t>
            </w:r>
            <w:r w:rsidR="009854FE">
              <w:t>Consultant</w:t>
            </w:r>
            <w:r>
              <w:t xml:space="preserve"> regarding the delivery of the Services, whose details are set out in </w:t>
            </w:r>
            <w:r>
              <w:fldChar w:fldCharType="begin"/>
            </w:r>
            <w:r>
              <w:instrText xml:space="preserve">REF "a717115" \h \n \* MERGEFORMAT </w:instrText>
            </w:r>
            <w:r>
              <w:fldChar w:fldCharType="separate"/>
            </w:r>
            <w:r w:rsidR="00246C2A">
              <w:t>Schedule 1</w:t>
            </w:r>
            <w:r>
              <w:fldChar w:fldCharType="end"/>
            </w:r>
            <w:r>
              <w:t>.</w:t>
            </w:r>
          </w:p>
        </w:tc>
      </w:tr>
      <w:tr w:rsidR="00872CE2" w14:paraId="3CDD8403" w14:textId="77777777" w:rsidTr="00872CE2">
        <w:tc>
          <w:tcPr>
            <w:tcW w:w="3485" w:type="dxa"/>
            <w:hideMark/>
          </w:tcPr>
          <w:p w14:paraId="451F4372" w14:textId="77777777" w:rsidR="00872CE2" w:rsidRPr="00872CE2" w:rsidRDefault="00872CE2" w:rsidP="00B07F70">
            <w:pPr>
              <w:pStyle w:val="Definition"/>
              <w:rPr>
                <w:rStyle w:val="DefinedTerm"/>
              </w:rPr>
            </w:pPr>
            <w:r w:rsidRPr="00872CE2">
              <w:rPr>
                <w:rStyle w:val="DefinedTerm"/>
              </w:rPr>
              <w:t>“Expiry Date”</w:t>
            </w:r>
          </w:p>
        </w:tc>
        <w:tc>
          <w:tcPr>
            <w:tcW w:w="5518" w:type="dxa"/>
            <w:hideMark/>
          </w:tcPr>
          <w:p w14:paraId="5B6B425B" w14:textId="6D04B1E3" w:rsidR="00872CE2" w:rsidRDefault="00872CE2" w:rsidP="00B07F70">
            <w:pPr>
              <w:pStyle w:val="Definition"/>
            </w:pPr>
            <w:proofErr w:type="gramStart"/>
            <w:r>
              <w:t>means</w:t>
            </w:r>
            <w:proofErr w:type="gramEnd"/>
            <w:r>
              <w:t xml:space="preserve"> the expiry date set out in </w:t>
            </w:r>
            <w:r>
              <w:fldChar w:fldCharType="begin"/>
            </w:r>
            <w:r>
              <w:instrText xml:space="preserve"> REF _Ref477532449 \r \h  \* MERGEFORMAT </w:instrText>
            </w:r>
            <w:r>
              <w:fldChar w:fldCharType="separate"/>
            </w:r>
            <w:r w:rsidR="00246C2A">
              <w:t>Schedule 1</w:t>
            </w:r>
            <w:r>
              <w:fldChar w:fldCharType="end"/>
            </w:r>
            <w:r>
              <w:t xml:space="preserve"> or any earlier date on which the Services are completed.</w:t>
            </w:r>
          </w:p>
        </w:tc>
      </w:tr>
      <w:tr w:rsidR="00872CE2" w14:paraId="3EBBDFBD" w14:textId="77777777" w:rsidTr="00872CE2">
        <w:tc>
          <w:tcPr>
            <w:tcW w:w="3485" w:type="dxa"/>
            <w:hideMark/>
          </w:tcPr>
          <w:p w14:paraId="53AC240B" w14:textId="77777777" w:rsidR="00872CE2" w:rsidRPr="00872CE2" w:rsidRDefault="00872CE2" w:rsidP="00B07F70">
            <w:pPr>
              <w:pStyle w:val="Definition"/>
              <w:rPr>
                <w:rStyle w:val="DefinedTerm"/>
              </w:rPr>
            </w:pPr>
            <w:r w:rsidRPr="00872CE2">
              <w:rPr>
                <w:rStyle w:val="DefinedTerm"/>
              </w:rPr>
              <w:t>"HMRC"</w:t>
            </w:r>
          </w:p>
        </w:tc>
        <w:tc>
          <w:tcPr>
            <w:tcW w:w="5518" w:type="dxa"/>
            <w:hideMark/>
          </w:tcPr>
          <w:p w14:paraId="0DEFAC91" w14:textId="77777777" w:rsidR="00872CE2" w:rsidRDefault="00872CE2" w:rsidP="00B07F70">
            <w:pPr>
              <w:pStyle w:val="Definition"/>
            </w:pPr>
            <w:r>
              <w:t>means Her Majesty's Revenue &amp; Customs or any other government department that succeeds it in carrying out the administration of taxes in the United Kingdom (other than local authority taxes)</w:t>
            </w:r>
          </w:p>
        </w:tc>
      </w:tr>
      <w:tr w:rsidR="00872CE2" w14:paraId="606B4095" w14:textId="77777777" w:rsidTr="00872CE2">
        <w:tc>
          <w:tcPr>
            <w:tcW w:w="3485" w:type="dxa"/>
            <w:hideMark/>
          </w:tcPr>
          <w:p w14:paraId="59FF393F" w14:textId="77777777" w:rsidR="00872CE2" w:rsidRPr="00872CE2" w:rsidRDefault="00872CE2" w:rsidP="00B07F70">
            <w:pPr>
              <w:pStyle w:val="Definition"/>
              <w:rPr>
                <w:rStyle w:val="DefinedTerm"/>
              </w:rPr>
            </w:pPr>
            <w:r w:rsidRPr="00872CE2">
              <w:rPr>
                <w:rStyle w:val="DefinedTerm"/>
              </w:rPr>
              <w:t>"Insurance Policies"</w:t>
            </w:r>
          </w:p>
        </w:tc>
        <w:tc>
          <w:tcPr>
            <w:tcW w:w="5518" w:type="dxa"/>
            <w:hideMark/>
          </w:tcPr>
          <w:p w14:paraId="2F440B1E" w14:textId="77777777" w:rsidR="00872CE2" w:rsidRDefault="00872CE2" w:rsidP="00B07F70">
            <w:pPr>
              <w:pStyle w:val="Definition"/>
            </w:pPr>
            <w:proofErr w:type="gramStart"/>
            <w:r>
              <w:t>means</w:t>
            </w:r>
            <w:proofErr w:type="gramEnd"/>
            <w:r>
              <w:t xml:space="preserve"> commercial general liability insurance cover, employer's liability insurance cover, professional indemnity insurance cover and public liability insurance cover.</w:t>
            </w:r>
          </w:p>
        </w:tc>
      </w:tr>
      <w:tr w:rsidR="00872CE2" w14:paraId="467BCBA3" w14:textId="77777777" w:rsidTr="00872CE2">
        <w:tc>
          <w:tcPr>
            <w:tcW w:w="3485" w:type="dxa"/>
            <w:hideMark/>
          </w:tcPr>
          <w:p w14:paraId="0D99874C" w14:textId="77777777" w:rsidR="00872CE2" w:rsidRPr="00872CE2" w:rsidRDefault="00872CE2" w:rsidP="00B07F70">
            <w:pPr>
              <w:pStyle w:val="Definition"/>
              <w:rPr>
                <w:rStyle w:val="DefinedTerm"/>
              </w:rPr>
            </w:pPr>
            <w:r w:rsidRPr="00872CE2">
              <w:rPr>
                <w:rStyle w:val="DefinedTerm"/>
              </w:rPr>
              <w:t>"Intellectual Property Rights"</w:t>
            </w:r>
          </w:p>
        </w:tc>
        <w:tc>
          <w:tcPr>
            <w:tcW w:w="5518" w:type="dxa"/>
            <w:hideMark/>
          </w:tcPr>
          <w:p w14:paraId="55E8290D" w14:textId="77777777" w:rsidR="00872CE2" w:rsidRDefault="00872CE2" w:rsidP="00B07F70">
            <w:pPr>
              <w:pStyle w:val="Definition"/>
            </w:pPr>
            <w:r>
              <w:t>means any and all trademarks, rights in designs, get-up, trade, business or domain names, copyrights, future copyrights, patents, rights in databases (whether registered or not and any applications to register or rights to apply for registration of any of the foregoing) rights in inventions, know-how, trade secrets and other confidential information and all other intellectual property rights of a similar or corresponding nature which may exist now or in the future in any part of the world.</w:t>
            </w:r>
          </w:p>
        </w:tc>
      </w:tr>
      <w:tr w:rsidR="00872CE2" w14:paraId="6EBD39F9" w14:textId="77777777" w:rsidTr="00872CE2">
        <w:tc>
          <w:tcPr>
            <w:tcW w:w="3485" w:type="dxa"/>
            <w:hideMark/>
          </w:tcPr>
          <w:p w14:paraId="164005FB" w14:textId="77777777" w:rsidR="00872CE2" w:rsidRPr="00872CE2" w:rsidRDefault="00872CE2" w:rsidP="00B07F70">
            <w:pPr>
              <w:pStyle w:val="Definition"/>
              <w:rPr>
                <w:rStyle w:val="DefinedTerm"/>
              </w:rPr>
            </w:pPr>
            <w:r w:rsidRPr="00872CE2">
              <w:rPr>
                <w:rStyle w:val="DefinedTerm"/>
              </w:rPr>
              <w:t>"Invention"</w:t>
            </w:r>
          </w:p>
        </w:tc>
        <w:tc>
          <w:tcPr>
            <w:tcW w:w="5518" w:type="dxa"/>
            <w:hideMark/>
          </w:tcPr>
          <w:p w14:paraId="313238E3" w14:textId="7417AC66" w:rsidR="00872CE2" w:rsidRDefault="00872CE2" w:rsidP="00B07F70">
            <w:pPr>
              <w:pStyle w:val="Definition"/>
            </w:pPr>
            <w:proofErr w:type="gramStart"/>
            <w:r>
              <w:t>means</w:t>
            </w:r>
            <w:proofErr w:type="gramEnd"/>
            <w:r>
              <w:t xml:space="preserve"> any invention, idea, discovery, development, improvement or innovation made by the </w:t>
            </w:r>
            <w:r w:rsidR="009854FE">
              <w:t>Consultant</w:t>
            </w:r>
            <w:r>
              <w:t xml:space="preserve"> in connection with the provision of the Services, whether or not patentable or capable of registration, and whether or not recorded in any medium.</w:t>
            </w:r>
          </w:p>
        </w:tc>
      </w:tr>
      <w:tr w:rsidR="00872CE2" w14:paraId="29D0B923" w14:textId="77777777" w:rsidTr="00872CE2">
        <w:tc>
          <w:tcPr>
            <w:tcW w:w="3485" w:type="dxa"/>
            <w:hideMark/>
          </w:tcPr>
          <w:p w14:paraId="253EE750" w14:textId="77777777" w:rsidR="00872CE2" w:rsidRPr="00872CE2" w:rsidRDefault="00872CE2" w:rsidP="00B07F70">
            <w:pPr>
              <w:pStyle w:val="Definition"/>
              <w:rPr>
                <w:rStyle w:val="DefinedTerm"/>
              </w:rPr>
            </w:pPr>
            <w:r w:rsidRPr="00872CE2">
              <w:rPr>
                <w:rStyle w:val="DefinedTerm"/>
              </w:rPr>
              <w:t>"ITEPA 2003"</w:t>
            </w:r>
          </w:p>
        </w:tc>
        <w:tc>
          <w:tcPr>
            <w:tcW w:w="5518" w:type="dxa"/>
            <w:hideMark/>
          </w:tcPr>
          <w:p w14:paraId="793CBAA1" w14:textId="77777777" w:rsidR="00872CE2" w:rsidRDefault="00872CE2" w:rsidP="00B07F70">
            <w:pPr>
              <w:pStyle w:val="Definition"/>
            </w:pPr>
            <w:proofErr w:type="gramStart"/>
            <w:r>
              <w:t>means</w:t>
            </w:r>
            <w:proofErr w:type="gramEnd"/>
            <w:r>
              <w:t xml:space="preserve"> the Income Tax (Earnings and Pensions Act) 2003.</w:t>
            </w:r>
          </w:p>
        </w:tc>
      </w:tr>
      <w:tr w:rsidR="00872CE2" w14:paraId="50A75C63" w14:textId="77777777" w:rsidTr="00872CE2">
        <w:tc>
          <w:tcPr>
            <w:tcW w:w="3485" w:type="dxa"/>
            <w:hideMark/>
          </w:tcPr>
          <w:p w14:paraId="475B36ED" w14:textId="77777777" w:rsidR="00872CE2" w:rsidRPr="00872CE2" w:rsidRDefault="00872CE2" w:rsidP="00B07F70">
            <w:pPr>
              <w:pStyle w:val="Definition"/>
              <w:rPr>
                <w:rStyle w:val="DefinedTerm"/>
              </w:rPr>
            </w:pPr>
            <w:r w:rsidRPr="00872CE2">
              <w:rPr>
                <w:rStyle w:val="DefinedTerm"/>
              </w:rPr>
              <w:t>"Liabilities"</w:t>
            </w:r>
          </w:p>
        </w:tc>
        <w:tc>
          <w:tcPr>
            <w:tcW w:w="5518" w:type="dxa"/>
            <w:hideMark/>
          </w:tcPr>
          <w:p w14:paraId="1156F951" w14:textId="21C67AD9" w:rsidR="00872CE2" w:rsidRDefault="00872CE2" w:rsidP="00B07F70">
            <w:pPr>
              <w:pStyle w:val="Definition"/>
            </w:pPr>
            <w:r>
              <w:t xml:space="preserve">means any unpaid employer NICs (which, for the avoidance of doubt, excludes unpaid employee NICs) due on or after 6 April 2017 and payable by the Client to HMRC in respect of the Engagement, together with all penalties, fines and interest payable by the Client to HMRC as the result of the non-payment of </w:t>
            </w:r>
            <w:r>
              <w:lastRenderedPageBreak/>
              <w:t>such employer NICs, income tax and employe</w:t>
            </w:r>
            <w:r w:rsidR="00246C2A">
              <w:t>e</w:t>
            </w:r>
            <w:r>
              <w:t xml:space="preserve"> NICs in respect of the Engagement.</w:t>
            </w:r>
          </w:p>
        </w:tc>
      </w:tr>
      <w:tr w:rsidR="00872CE2" w14:paraId="55B81BB8" w14:textId="77777777" w:rsidTr="00872CE2">
        <w:tc>
          <w:tcPr>
            <w:tcW w:w="3485" w:type="dxa"/>
            <w:hideMark/>
          </w:tcPr>
          <w:p w14:paraId="3F901223" w14:textId="77777777" w:rsidR="00872CE2" w:rsidRPr="00872CE2" w:rsidRDefault="00872CE2" w:rsidP="00B07F70">
            <w:pPr>
              <w:pStyle w:val="Definition"/>
              <w:rPr>
                <w:rStyle w:val="DefinedTerm"/>
              </w:rPr>
            </w:pPr>
            <w:r w:rsidRPr="00872CE2">
              <w:rPr>
                <w:rStyle w:val="DefinedTerm"/>
              </w:rPr>
              <w:lastRenderedPageBreak/>
              <w:t>"Milestones"</w:t>
            </w:r>
          </w:p>
        </w:tc>
        <w:tc>
          <w:tcPr>
            <w:tcW w:w="5518" w:type="dxa"/>
            <w:hideMark/>
          </w:tcPr>
          <w:p w14:paraId="1514B032" w14:textId="3937F9A4" w:rsidR="00872CE2" w:rsidRDefault="00872CE2" w:rsidP="00B07F70">
            <w:pPr>
              <w:pStyle w:val="Definition"/>
            </w:pPr>
            <w:proofErr w:type="gramStart"/>
            <w:r>
              <w:t>means</w:t>
            </w:r>
            <w:proofErr w:type="gramEnd"/>
            <w:r>
              <w:t xml:space="preserve"> the specific delivery targets to be delivered by the </w:t>
            </w:r>
            <w:r w:rsidR="009854FE">
              <w:t>Consultant</w:t>
            </w:r>
            <w:r>
              <w:t xml:space="preserve"> in the provision of the Services, details of which are set out in </w:t>
            </w:r>
            <w:r>
              <w:fldChar w:fldCharType="begin"/>
            </w:r>
            <w:r>
              <w:instrText xml:space="preserve">REF "a717115" \h \n \* MERGEFORMAT </w:instrText>
            </w:r>
            <w:r>
              <w:fldChar w:fldCharType="separate"/>
            </w:r>
            <w:r w:rsidR="00246C2A">
              <w:t>Schedule 1</w:t>
            </w:r>
            <w:r>
              <w:fldChar w:fldCharType="end"/>
            </w:r>
            <w:r>
              <w:t>.</w:t>
            </w:r>
          </w:p>
        </w:tc>
      </w:tr>
      <w:tr w:rsidR="00872CE2" w14:paraId="42AD43C9" w14:textId="77777777" w:rsidTr="00872CE2">
        <w:tc>
          <w:tcPr>
            <w:tcW w:w="3485" w:type="dxa"/>
            <w:hideMark/>
          </w:tcPr>
          <w:p w14:paraId="130C4C78" w14:textId="77777777" w:rsidR="00872CE2" w:rsidRPr="00872CE2" w:rsidRDefault="00872CE2" w:rsidP="00B07F70">
            <w:pPr>
              <w:pStyle w:val="Definition"/>
              <w:rPr>
                <w:rStyle w:val="DefinedTerm"/>
              </w:rPr>
            </w:pPr>
            <w:r w:rsidRPr="00872CE2">
              <w:rPr>
                <w:rStyle w:val="DefinedTerm"/>
              </w:rPr>
              <w:t>"NICs"</w:t>
            </w:r>
          </w:p>
        </w:tc>
        <w:tc>
          <w:tcPr>
            <w:tcW w:w="5518" w:type="dxa"/>
            <w:hideMark/>
          </w:tcPr>
          <w:p w14:paraId="59DE5D47" w14:textId="77777777" w:rsidR="00872CE2" w:rsidRDefault="00872CE2" w:rsidP="00B07F70">
            <w:pPr>
              <w:pStyle w:val="Definition"/>
            </w:pPr>
            <w:proofErr w:type="gramStart"/>
            <w:r>
              <w:rPr>
                <w:lang w:val="en"/>
              </w:rPr>
              <w:t>means</w:t>
            </w:r>
            <w:proofErr w:type="gramEnd"/>
            <w:r>
              <w:rPr>
                <w:lang w:val="en"/>
              </w:rPr>
              <w:t xml:space="preserve"> National Insurance contributions. </w:t>
            </w:r>
          </w:p>
        </w:tc>
      </w:tr>
      <w:tr w:rsidR="00872CE2" w14:paraId="54F0450F" w14:textId="77777777" w:rsidTr="00872CE2">
        <w:tc>
          <w:tcPr>
            <w:tcW w:w="3485" w:type="dxa"/>
            <w:hideMark/>
          </w:tcPr>
          <w:p w14:paraId="0C0E4B71" w14:textId="77777777" w:rsidR="00872CE2" w:rsidRPr="00872CE2" w:rsidRDefault="00872CE2" w:rsidP="00B07F70">
            <w:pPr>
              <w:pStyle w:val="Definition"/>
              <w:rPr>
                <w:rStyle w:val="DefinedTerm"/>
              </w:rPr>
            </w:pPr>
            <w:r w:rsidRPr="00872CE2">
              <w:rPr>
                <w:rStyle w:val="DefinedTerm"/>
              </w:rPr>
              <w:t>"Services"</w:t>
            </w:r>
          </w:p>
        </w:tc>
        <w:tc>
          <w:tcPr>
            <w:tcW w:w="5518" w:type="dxa"/>
            <w:hideMark/>
          </w:tcPr>
          <w:p w14:paraId="1B70E43A" w14:textId="136CD2E1" w:rsidR="00872CE2" w:rsidRDefault="00872CE2" w:rsidP="00B07F70">
            <w:pPr>
              <w:pStyle w:val="Definition"/>
            </w:pPr>
            <w:proofErr w:type="gramStart"/>
            <w:r>
              <w:t>means</w:t>
            </w:r>
            <w:proofErr w:type="gramEnd"/>
            <w:r>
              <w:t xml:space="preserve"> the services described in the </w:t>
            </w:r>
            <w:r>
              <w:fldChar w:fldCharType="begin"/>
            </w:r>
            <w:r>
              <w:instrText xml:space="preserve">REF "a717115" \h \n \* MERGEFORMAT </w:instrText>
            </w:r>
            <w:r>
              <w:fldChar w:fldCharType="separate"/>
            </w:r>
            <w:r w:rsidR="00246C2A">
              <w:t>Schedule 1</w:t>
            </w:r>
            <w:r>
              <w:fldChar w:fldCharType="end"/>
            </w:r>
            <w:r>
              <w:t>.</w:t>
            </w:r>
          </w:p>
        </w:tc>
      </w:tr>
      <w:tr w:rsidR="00872CE2" w14:paraId="7D380831" w14:textId="77777777" w:rsidTr="00872CE2">
        <w:tc>
          <w:tcPr>
            <w:tcW w:w="3485" w:type="dxa"/>
            <w:hideMark/>
          </w:tcPr>
          <w:p w14:paraId="20962EF0" w14:textId="77777777" w:rsidR="00872CE2" w:rsidRPr="00872CE2" w:rsidRDefault="00872CE2" w:rsidP="00B07F70">
            <w:pPr>
              <w:pStyle w:val="Definition"/>
              <w:rPr>
                <w:rStyle w:val="DefinedTerm"/>
              </w:rPr>
            </w:pPr>
            <w:r w:rsidRPr="00872CE2">
              <w:rPr>
                <w:rStyle w:val="DefinedTerm"/>
              </w:rPr>
              <w:t>"Substitute"</w:t>
            </w:r>
          </w:p>
        </w:tc>
        <w:tc>
          <w:tcPr>
            <w:tcW w:w="5518" w:type="dxa"/>
            <w:hideMark/>
          </w:tcPr>
          <w:p w14:paraId="3C936289" w14:textId="31AA0CE4" w:rsidR="00872CE2" w:rsidRDefault="00872CE2" w:rsidP="00B07F70">
            <w:pPr>
              <w:pStyle w:val="Definition"/>
            </w:pPr>
            <w:proofErr w:type="gramStart"/>
            <w:r>
              <w:t>means</w:t>
            </w:r>
            <w:proofErr w:type="gramEnd"/>
            <w:r>
              <w:t xml:space="preserve"> a substitute for the </w:t>
            </w:r>
            <w:r w:rsidR="008E0DD7">
              <w:t>Consultant</w:t>
            </w:r>
            <w:r>
              <w:t xml:space="preserve"> appointed under the terms of Clause </w:t>
            </w:r>
            <w:r>
              <w:fldChar w:fldCharType="begin"/>
            </w:r>
            <w:r>
              <w:instrText xml:space="preserve">REF "a191365" \h \n \* MERGEFORMAT </w:instrText>
            </w:r>
            <w:r>
              <w:fldChar w:fldCharType="separate"/>
            </w:r>
            <w:r w:rsidR="00246C2A">
              <w:t>3.6</w:t>
            </w:r>
            <w:r>
              <w:fldChar w:fldCharType="end"/>
            </w:r>
            <w:r>
              <w:t>.</w:t>
            </w:r>
          </w:p>
        </w:tc>
      </w:tr>
      <w:tr w:rsidR="00872CE2" w14:paraId="60856774" w14:textId="77777777" w:rsidTr="00872CE2">
        <w:tc>
          <w:tcPr>
            <w:tcW w:w="3485" w:type="dxa"/>
            <w:hideMark/>
          </w:tcPr>
          <w:p w14:paraId="699F4B9D" w14:textId="77777777" w:rsidR="00872CE2" w:rsidRPr="00872CE2" w:rsidRDefault="00872CE2" w:rsidP="00B07F70">
            <w:pPr>
              <w:pStyle w:val="Definition"/>
              <w:rPr>
                <w:rStyle w:val="DefinedTerm"/>
              </w:rPr>
            </w:pPr>
            <w:r w:rsidRPr="00872CE2">
              <w:rPr>
                <w:rStyle w:val="DefinedTerm"/>
              </w:rPr>
              <w:t>"Termination Date"</w:t>
            </w:r>
          </w:p>
        </w:tc>
        <w:tc>
          <w:tcPr>
            <w:tcW w:w="5518" w:type="dxa"/>
            <w:hideMark/>
          </w:tcPr>
          <w:p w14:paraId="1F24C424" w14:textId="77777777" w:rsidR="00872CE2" w:rsidRDefault="00872CE2" w:rsidP="00B07F70">
            <w:pPr>
              <w:pStyle w:val="Definition"/>
            </w:pPr>
            <w:proofErr w:type="gramStart"/>
            <w:r>
              <w:t>means</w:t>
            </w:r>
            <w:proofErr w:type="gramEnd"/>
            <w:r>
              <w:t xml:space="preserve"> the date of termination of this agreement, howsoever arising.</w:t>
            </w:r>
          </w:p>
        </w:tc>
      </w:tr>
      <w:tr w:rsidR="00872CE2" w14:paraId="3DA5232B" w14:textId="77777777" w:rsidTr="00872CE2">
        <w:tc>
          <w:tcPr>
            <w:tcW w:w="3485" w:type="dxa"/>
            <w:hideMark/>
          </w:tcPr>
          <w:p w14:paraId="78DEA6D4" w14:textId="77777777" w:rsidR="00872CE2" w:rsidRPr="00872CE2" w:rsidRDefault="00872CE2" w:rsidP="00B07F70">
            <w:pPr>
              <w:pStyle w:val="Definition"/>
              <w:rPr>
                <w:rStyle w:val="DefinedTerm"/>
              </w:rPr>
            </w:pPr>
            <w:r w:rsidRPr="00872CE2">
              <w:rPr>
                <w:rStyle w:val="DefinedTerm"/>
              </w:rPr>
              <w:t>"Works"</w:t>
            </w:r>
          </w:p>
        </w:tc>
        <w:tc>
          <w:tcPr>
            <w:tcW w:w="5518" w:type="dxa"/>
            <w:hideMark/>
          </w:tcPr>
          <w:p w14:paraId="10B2FD1E" w14:textId="7171E5F7" w:rsidR="00872CE2" w:rsidRDefault="00872CE2" w:rsidP="00B07F70">
            <w:pPr>
              <w:pStyle w:val="Definition"/>
            </w:pPr>
            <w:proofErr w:type="gramStart"/>
            <w:r>
              <w:t>means</w:t>
            </w:r>
            <w:proofErr w:type="gramEnd"/>
            <w: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w:t>
            </w:r>
            <w:r w:rsidR="009854FE">
              <w:t>Consultant</w:t>
            </w:r>
            <w:r>
              <w:t xml:space="preserve"> or the </w:t>
            </w:r>
            <w:r w:rsidR="008E0DD7">
              <w:t>Consultant</w:t>
            </w:r>
            <w:r>
              <w:t xml:space="preserve"> in connection with the provision of the Services.</w:t>
            </w:r>
          </w:p>
        </w:tc>
      </w:tr>
    </w:tbl>
    <w:p w14:paraId="0342F61A" w14:textId="77777777" w:rsidR="00872CE2" w:rsidRPr="00872CE2" w:rsidRDefault="00872CE2" w:rsidP="00B07F70">
      <w:pPr>
        <w:pStyle w:val="Level2Number"/>
      </w:pPr>
      <w:r>
        <w:t>The headings in this agreement are inserted for convenience only and shall not affect its construction.</w:t>
      </w:r>
    </w:p>
    <w:p w14:paraId="3AE7EFE1" w14:textId="77777777" w:rsidR="00872CE2" w:rsidRDefault="00872CE2" w:rsidP="00B07F70">
      <w:pPr>
        <w:pStyle w:val="Level2Number"/>
      </w:pPr>
      <w:r>
        <w:t>A reference to a particular law is a reference to it as it is in force for the time being taking account of any amendment, extension, or re-enactment and includes any subordinate legislation for the time being in force made under it.</w:t>
      </w:r>
    </w:p>
    <w:p w14:paraId="6EEA5990" w14:textId="77777777" w:rsidR="00872CE2" w:rsidRDefault="00872CE2" w:rsidP="00B07F70">
      <w:pPr>
        <w:pStyle w:val="Level2Number"/>
      </w:pPr>
      <w:r>
        <w:t>Unless the context otherwise requires, a reference to one gender shall include a reference to the other genders.</w:t>
      </w:r>
    </w:p>
    <w:p w14:paraId="2F7ADD74" w14:textId="77777777" w:rsidR="00872CE2" w:rsidRDefault="00872CE2" w:rsidP="00B07F70">
      <w:pPr>
        <w:pStyle w:val="Level2Number"/>
      </w:pPr>
      <w:r>
        <w:t>Unless the context otherwise requires, words in the singular shall include the plural and in the plural shall include the singular.</w:t>
      </w:r>
    </w:p>
    <w:p w14:paraId="178E7399" w14:textId="77777777" w:rsidR="00872CE2" w:rsidRDefault="00872CE2" w:rsidP="00B07F70">
      <w:pPr>
        <w:pStyle w:val="Level2Number"/>
      </w:pPr>
      <w:r>
        <w:t>The Schedules form part of this agreement and shall have effect as if set out in full in the body of this agreement. Any reference to this agreement includes the Schedules.</w:t>
      </w:r>
    </w:p>
    <w:p w14:paraId="4EF580DC" w14:textId="412D55E2" w:rsidR="00872CE2" w:rsidRPr="00872CE2" w:rsidRDefault="00872CE2" w:rsidP="00B07F70">
      <w:pPr>
        <w:pStyle w:val="Level1Heading"/>
      </w:pPr>
      <w:bookmarkStart w:id="5" w:name="a868333"/>
      <w:r w:rsidRPr="00872CE2">
        <w:t>Term of engagement</w:t>
      </w:r>
      <w:bookmarkEnd w:id="5"/>
    </w:p>
    <w:p w14:paraId="3B5D4E51" w14:textId="0DA8F611" w:rsidR="00872CE2" w:rsidRDefault="00872CE2" w:rsidP="00B07F70">
      <w:pPr>
        <w:pStyle w:val="Level2Number"/>
      </w:pPr>
      <w:r>
        <w:t xml:space="preserve">The Client shall engage the </w:t>
      </w:r>
      <w:r w:rsidR="009854FE">
        <w:t>Consultant</w:t>
      </w:r>
      <w:r>
        <w:t xml:space="preserve"> and the </w:t>
      </w:r>
      <w:r w:rsidR="009854FE">
        <w:t>Consultant</w:t>
      </w:r>
      <w:r>
        <w:t xml:space="preserve"> shall provide the Services on the terms of this agreement.</w:t>
      </w:r>
    </w:p>
    <w:p w14:paraId="05923D77" w14:textId="73D36EAF" w:rsidR="00872CE2" w:rsidRDefault="00872CE2" w:rsidP="00B07F70">
      <w:pPr>
        <w:pStyle w:val="Level2Number"/>
      </w:pPr>
      <w:bookmarkStart w:id="6" w:name="a248817"/>
      <w:r>
        <w:t>The Engagement shall be deemed to have commenced on the Commencement Date and shall continue (subject to termination pursuant to the terms of this agreement) until the Services have been completed, which shall be the Expiry Date, or earlier by either party giving to the other not less than 7 days’ prior written notice</w:t>
      </w:r>
      <w:bookmarkEnd w:id="6"/>
      <w:r>
        <w:t>.</w:t>
      </w:r>
    </w:p>
    <w:p w14:paraId="564CAF02" w14:textId="2864F21D" w:rsidR="00872CE2" w:rsidRPr="00872CE2" w:rsidRDefault="00872CE2" w:rsidP="00B07F70">
      <w:pPr>
        <w:pStyle w:val="Level1Heading"/>
      </w:pPr>
      <w:bookmarkStart w:id="7" w:name="a255453"/>
      <w:r w:rsidRPr="00872CE2">
        <w:lastRenderedPageBreak/>
        <w:t xml:space="preserve">Duties and </w:t>
      </w:r>
      <w:r w:rsidR="00246C2A">
        <w:t>O</w:t>
      </w:r>
      <w:r w:rsidRPr="00872CE2">
        <w:t>bligations</w:t>
      </w:r>
      <w:bookmarkEnd w:id="7"/>
    </w:p>
    <w:p w14:paraId="56E2C315" w14:textId="5CC2A93B" w:rsidR="00872CE2" w:rsidRDefault="00872CE2" w:rsidP="00B07F70">
      <w:pPr>
        <w:pStyle w:val="Level2Number"/>
      </w:pPr>
      <w:r>
        <w:t xml:space="preserve">During the Engagement the </w:t>
      </w:r>
      <w:r w:rsidR="009854FE">
        <w:t>Consultant</w:t>
      </w:r>
      <w:r>
        <w:t xml:space="preserve"> shall:</w:t>
      </w:r>
    </w:p>
    <w:p w14:paraId="5462D0EC" w14:textId="77777777" w:rsidR="00872CE2" w:rsidRDefault="00872CE2" w:rsidP="00B07F70">
      <w:pPr>
        <w:pStyle w:val="Level3Number"/>
      </w:pPr>
      <w:r>
        <w:t>provide the Services with all due care, skill and ability;</w:t>
      </w:r>
    </w:p>
    <w:p w14:paraId="6DF5D4D5" w14:textId="348A8CD5" w:rsidR="00872CE2" w:rsidRDefault="00872CE2" w:rsidP="00B07F70">
      <w:pPr>
        <w:pStyle w:val="Level3Number"/>
      </w:pPr>
      <w:r>
        <w:t xml:space="preserve">provide the Services at such locations as are reasonable and necessary for the proper performance of the Services and, for the avoidance of doubt, shall not be required to attend the Client's premises but shall be permitted to do so at such times as the </w:t>
      </w:r>
      <w:r w:rsidR="009854FE">
        <w:t>Consultant</w:t>
      </w:r>
      <w:r>
        <w:t xml:space="preserve"> (in consultation with the Engaging Manager) considers is necessary for the delivery of the Services; </w:t>
      </w:r>
    </w:p>
    <w:p w14:paraId="0AF2ED30" w14:textId="77777777" w:rsidR="00872CE2" w:rsidRDefault="00872CE2" w:rsidP="00B07F70">
      <w:pPr>
        <w:pStyle w:val="Level3Number"/>
      </w:pPr>
      <w:r>
        <w:t>liaise with, but have no line management responsibilities for nor be line managed by, the Engaging Manager and such other of the Client's employees as is necessary for the proper and timely delivery of the Services;</w:t>
      </w:r>
    </w:p>
    <w:p w14:paraId="2481FD04" w14:textId="432B3587" w:rsidR="00872CE2" w:rsidRDefault="00872CE2" w:rsidP="00B07F70">
      <w:pPr>
        <w:pStyle w:val="Level3Number"/>
      </w:pPr>
      <w:r>
        <w:t xml:space="preserve">unless </w:t>
      </w:r>
      <w:r w:rsidR="008E0DD7">
        <w:t xml:space="preserve">Consultant or (if applicable) a Substitute is </w:t>
      </w:r>
      <w:r>
        <w:t xml:space="preserve">prevented by ill health or accident, devote such time as the </w:t>
      </w:r>
      <w:r w:rsidR="009854FE">
        <w:t>Consultant</w:t>
      </w:r>
      <w:r>
        <w:t xml:space="preserve"> reasonably considers is necessary for the proper and timely delivery of the Services; </w:t>
      </w:r>
    </w:p>
    <w:p w14:paraId="29D44D3C" w14:textId="77777777" w:rsidR="00872CE2" w:rsidRDefault="00872CE2" w:rsidP="00B07F70">
      <w:pPr>
        <w:pStyle w:val="Level3Number"/>
      </w:pPr>
      <w:proofErr w:type="gramStart"/>
      <w:r>
        <w:t>promptly</w:t>
      </w:r>
      <w:proofErr w:type="gramEnd"/>
      <w:r>
        <w:t xml:space="preserve"> give to the Client all such information and reports as it may reasonably require in connection with matters relating to the provision of the Services or the business of the Client.</w:t>
      </w:r>
    </w:p>
    <w:p w14:paraId="50A3B4E9" w14:textId="277E60AE" w:rsidR="00872CE2" w:rsidRDefault="00872CE2" w:rsidP="00B07F70">
      <w:pPr>
        <w:pStyle w:val="Level3Number"/>
      </w:pPr>
      <w:bookmarkStart w:id="8" w:name="_Ref476132295"/>
      <w:proofErr w:type="gramStart"/>
      <w:r>
        <w:t>be</w:t>
      </w:r>
      <w:proofErr w:type="gramEnd"/>
      <w:r>
        <w:t xml:space="preserve"> responsible for correcting any defects to the Services at its own cost and in its own time, provided that the Client notified the </w:t>
      </w:r>
      <w:r w:rsidR="009854FE">
        <w:t>Consultant</w:t>
      </w:r>
      <w:r>
        <w:t xml:space="preserve"> of such defects within </w:t>
      </w:r>
      <w:r w:rsidR="008E0DD7">
        <w:t>21</w:t>
      </w:r>
      <w:r>
        <w:t xml:space="preserve"> days of discovering such defects.  It is the Client’s responsibility to afford the </w:t>
      </w:r>
      <w:r w:rsidR="009854FE">
        <w:t>Consultant</w:t>
      </w:r>
      <w:r>
        <w:t xml:space="preserve"> reasonable opportunity to so rectify any defects to the Services</w:t>
      </w:r>
      <w:bookmarkEnd w:id="8"/>
    </w:p>
    <w:p w14:paraId="33603EBD" w14:textId="0CA506FE" w:rsidR="00872CE2" w:rsidRDefault="00872CE2" w:rsidP="00B07F70">
      <w:pPr>
        <w:pStyle w:val="Level2Number"/>
      </w:pPr>
      <w:bookmarkStart w:id="9" w:name="_Ref476645250"/>
      <w:bookmarkStart w:id="10" w:name="_Ref476648677"/>
      <w:r>
        <w:t xml:space="preserve">The </w:t>
      </w:r>
      <w:r w:rsidR="009854FE">
        <w:t>Consultant</w:t>
      </w:r>
      <w:r>
        <w:t xml:space="preserve"> shall be responsible for providing the equipment needed to deliver the Services except where the nature of the Services means that specialist Client equipment needs to be used to deliver the Services or where the Client requires the use of Client equipment for security reasons. </w:t>
      </w:r>
    </w:p>
    <w:p w14:paraId="0E53A850" w14:textId="0148A4C7" w:rsidR="00872CE2" w:rsidRDefault="00872CE2" w:rsidP="00B07F70">
      <w:pPr>
        <w:pStyle w:val="Level2Number"/>
      </w:pPr>
      <w:bookmarkStart w:id="11" w:name="_Ref478025800"/>
      <w:r>
        <w:t xml:space="preserve">In the event that either Party wishes to vary the scope of the Services (which may include but is not limited to variation of the Milestones), it shall serve on the other Party a draft amended </w:t>
      </w:r>
      <w:r>
        <w:fldChar w:fldCharType="begin"/>
      </w:r>
      <w:r>
        <w:instrText xml:space="preserve">REF "a717115" \h \n \* MERGEFORMAT </w:instrText>
      </w:r>
      <w:r>
        <w:fldChar w:fldCharType="separate"/>
      </w:r>
      <w:r w:rsidR="00246C2A">
        <w:t>Schedule 1</w:t>
      </w:r>
      <w:r>
        <w:fldChar w:fldCharType="end"/>
      </w:r>
      <w:r>
        <w:t xml:space="preserve"> to this agreement setting out the nature of the changes in scope requested by the Party serving the draft amended </w:t>
      </w:r>
      <w:r>
        <w:fldChar w:fldCharType="begin"/>
      </w:r>
      <w:r>
        <w:instrText xml:space="preserve">REF "a717115" \h \n \* MERGEFORMAT </w:instrText>
      </w:r>
      <w:r>
        <w:fldChar w:fldCharType="separate"/>
      </w:r>
      <w:r w:rsidR="00246C2A">
        <w:t>Schedule 1</w:t>
      </w:r>
      <w:r>
        <w:fldChar w:fldCharType="end"/>
      </w:r>
      <w:r>
        <w:t xml:space="preserve">, together with any consequential change in the fee set out in paragraph </w:t>
      </w:r>
      <w:r>
        <w:fldChar w:fldCharType="begin"/>
      </w:r>
      <w:r>
        <w:instrText xml:space="preserve"> REF _Ref476645723 \r \h  \* MERGEFORMAT </w:instrText>
      </w:r>
      <w:r>
        <w:fldChar w:fldCharType="separate"/>
      </w:r>
      <w:r w:rsidR="00246C2A">
        <w:t>4.1</w:t>
      </w:r>
      <w:r>
        <w:fldChar w:fldCharType="end"/>
      </w:r>
      <w:r>
        <w:t xml:space="preserve"> below. The Parties may negotiate and agree further changes to the scope of the Services and (if relevant) the fee. Any such proposed variation in scope and (where relevant) fee, shall only apply if accepted in writing by the Party on whom the amended draft schedule is served.  </w:t>
      </w:r>
      <w:bookmarkEnd w:id="9"/>
      <w:r>
        <w:t xml:space="preserve">Once any such proposal is accepted by the Party on whom it is served, the new draft schedule shall replace the existing </w:t>
      </w:r>
      <w:r>
        <w:fldChar w:fldCharType="begin"/>
      </w:r>
      <w:r>
        <w:instrText xml:space="preserve">REF "a717115" \h \n \* MERGEFORMAT </w:instrText>
      </w:r>
      <w:r>
        <w:fldChar w:fldCharType="separate"/>
      </w:r>
      <w:r w:rsidR="00246C2A">
        <w:t>Schedule 1</w:t>
      </w:r>
      <w:r>
        <w:fldChar w:fldCharType="end"/>
      </w:r>
      <w:r>
        <w:t xml:space="preserve"> to this agreement and (where relevant) the fee set out in Clause </w:t>
      </w:r>
      <w:r>
        <w:fldChar w:fldCharType="begin"/>
      </w:r>
      <w:r>
        <w:instrText xml:space="preserve"> REF _Ref476645723 \r \h  \* MERGEFORMAT </w:instrText>
      </w:r>
      <w:r>
        <w:fldChar w:fldCharType="separate"/>
      </w:r>
      <w:r w:rsidR="00246C2A">
        <w:t>4.1</w:t>
      </w:r>
      <w:r>
        <w:fldChar w:fldCharType="end"/>
      </w:r>
      <w:r>
        <w:t xml:space="preserve"> below shall be amended accordingly.</w:t>
      </w:r>
      <w:bookmarkEnd w:id="10"/>
      <w:bookmarkEnd w:id="11"/>
    </w:p>
    <w:p w14:paraId="3A6CBBC3" w14:textId="363E2751" w:rsidR="00872CE2" w:rsidRDefault="008E0DD7" w:rsidP="00B07F70">
      <w:pPr>
        <w:pStyle w:val="Level2Number"/>
      </w:pPr>
      <w:r>
        <w:t>T</w:t>
      </w:r>
      <w:r w:rsidR="00872CE2">
        <w:t xml:space="preserve">he </w:t>
      </w:r>
      <w:r w:rsidR="009854FE">
        <w:t>Consultant</w:t>
      </w:r>
      <w:r w:rsidR="00872CE2">
        <w:t xml:space="preserve"> shall </w:t>
      </w:r>
      <w:r>
        <w:t xml:space="preserve">not </w:t>
      </w:r>
      <w:r w:rsidR="00872CE2">
        <w:t xml:space="preserve">be required to provide any services other than those set out in </w:t>
      </w:r>
      <w:r w:rsidR="00872CE2">
        <w:fldChar w:fldCharType="begin"/>
      </w:r>
      <w:r w:rsidR="00872CE2">
        <w:instrText xml:space="preserve">REF "a717115" \h \n \* MERGEFORMAT </w:instrText>
      </w:r>
      <w:r w:rsidR="00872CE2">
        <w:fldChar w:fldCharType="separate"/>
      </w:r>
      <w:r w:rsidR="00246C2A">
        <w:t>Schedule 1</w:t>
      </w:r>
      <w:r w:rsidR="00872CE2">
        <w:fldChar w:fldCharType="end"/>
      </w:r>
      <w:r w:rsidR="00872CE2">
        <w:t xml:space="preserve"> (as may be amended by agreement from time to time in accordance with Clause </w:t>
      </w:r>
      <w:r w:rsidR="00872CE2">
        <w:fldChar w:fldCharType="begin"/>
      </w:r>
      <w:r w:rsidR="00872CE2">
        <w:instrText xml:space="preserve"> REF _Ref478025800 \r \h  \* MERGEFORMAT </w:instrText>
      </w:r>
      <w:r w:rsidR="00872CE2">
        <w:fldChar w:fldCharType="separate"/>
      </w:r>
      <w:r w:rsidR="00246C2A">
        <w:t>3.3</w:t>
      </w:r>
      <w:r w:rsidR="00872CE2">
        <w:fldChar w:fldCharType="end"/>
      </w:r>
      <w:r w:rsidR="00872CE2">
        <w:t>).</w:t>
      </w:r>
    </w:p>
    <w:p w14:paraId="786BF23E" w14:textId="1BF04F1E" w:rsidR="00872CE2" w:rsidRDefault="00872CE2" w:rsidP="00B07F70">
      <w:pPr>
        <w:pStyle w:val="Level2Number"/>
      </w:pPr>
      <w:r>
        <w:t xml:space="preserve">If the </w:t>
      </w:r>
      <w:r w:rsidR="008E0DD7">
        <w:t>Consultant</w:t>
      </w:r>
      <w:r>
        <w:t xml:space="preserve"> is unable to provide the Services due to illness or injury, the </w:t>
      </w:r>
      <w:r w:rsidR="009854FE">
        <w:t>Consultant</w:t>
      </w:r>
      <w:r>
        <w:t xml:space="preserve"> shall advise the Client of that fact as soon as reasonably practicable and shall furnish such evidence of the illness or injury as the Client may reasonably require. </w:t>
      </w:r>
    </w:p>
    <w:p w14:paraId="60391C86" w14:textId="459A19ED" w:rsidR="00872CE2" w:rsidRDefault="00872CE2" w:rsidP="00B07F70">
      <w:pPr>
        <w:pStyle w:val="Level2Number"/>
      </w:pPr>
      <w:bookmarkStart w:id="12" w:name="a191365"/>
      <w:r>
        <w:lastRenderedPageBreak/>
        <w:t xml:space="preserve">The </w:t>
      </w:r>
      <w:r w:rsidR="009854FE">
        <w:t>Consultant</w:t>
      </w:r>
      <w:r>
        <w:t xml:space="preserve"> may, with the prior written approval of the Client and subject to the following proviso, appoint a suitably qualified and skilled Substitute to perform the Services instead of the </w:t>
      </w:r>
      <w:r w:rsidR="008E0DD7">
        <w:t>Consultant</w:t>
      </w:r>
      <w:r>
        <w:t xml:space="preserve">, provided that the Substitute shall be required to enter into direct undertakings with the Client, including with regard to confidentiality. The </w:t>
      </w:r>
      <w:r w:rsidR="009854FE">
        <w:t>Consultant</w:t>
      </w:r>
      <w:r>
        <w:t xml:space="preserve"> shall provide 14 days' written notice of the same.  The Client has absolute discretion not to accept the Substitute.  If the Client accepts the Substitute, </w:t>
      </w:r>
      <w:r w:rsidR="008E0DD7">
        <w:t xml:space="preserve">unless notified otherwise by the Client </w:t>
      </w:r>
      <w:r>
        <w:t xml:space="preserve">the </w:t>
      </w:r>
      <w:r w:rsidR="009854FE">
        <w:t>Consultant</w:t>
      </w:r>
      <w:r>
        <w:t xml:space="preserve"> shall continue to invoice the Client in accordance with Clause </w:t>
      </w:r>
      <w:r>
        <w:fldChar w:fldCharType="begin"/>
      </w:r>
      <w:r>
        <w:instrText xml:space="preserve"> REF a447717 \r \h  \* MERGEFORMAT </w:instrText>
      </w:r>
      <w:r>
        <w:fldChar w:fldCharType="separate"/>
      </w:r>
      <w:r w:rsidR="00246C2A">
        <w:t>4</w:t>
      </w:r>
      <w:r>
        <w:fldChar w:fldCharType="end"/>
      </w:r>
      <w:r>
        <w:t xml:space="preserve"> and shall be responsible for the remuneration of the Substitute.</w:t>
      </w:r>
      <w:bookmarkEnd w:id="12"/>
      <w:r>
        <w:t xml:space="preserve"> The </w:t>
      </w:r>
      <w:r w:rsidR="009854FE">
        <w:t>Consultant</w:t>
      </w:r>
      <w:r>
        <w:t xml:space="preserve"> shall procure that any Substitute shall comply with all of the </w:t>
      </w:r>
      <w:r w:rsidR="008E0DD7">
        <w:t>Consultant</w:t>
      </w:r>
      <w:r>
        <w:t>'s obligations under this agreement.</w:t>
      </w:r>
    </w:p>
    <w:p w14:paraId="0A081F05" w14:textId="77777777" w:rsidR="00872CE2" w:rsidRDefault="00872CE2" w:rsidP="00B07F70">
      <w:pPr>
        <w:pStyle w:val="Level2Number"/>
      </w:pPr>
      <w:r>
        <w:t xml:space="preserve">Unless it or he has been specifically authorised to do so by the Client in writing: </w:t>
      </w:r>
    </w:p>
    <w:p w14:paraId="749AAA3A" w14:textId="5399F919" w:rsidR="00872CE2" w:rsidRDefault="00872CE2" w:rsidP="00B07F70">
      <w:pPr>
        <w:pStyle w:val="Level3Number"/>
      </w:pPr>
      <w:r>
        <w:t xml:space="preserve">the </w:t>
      </w:r>
      <w:r w:rsidR="009854FE">
        <w:t>Consultant</w:t>
      </w:r>
      <w:r>
        <w:t xml:space="preserve"> shall </w:t>
      </w:r>
      <w:r w:rsidR="008E0DD7">
        <w:t xml:space="preserve">not </w:t>
      </w:r>
      <w:r>
        <w:t>have any authority to incur any expenditure in the name of or for the account of the Client; and</w:t>
      </w:r>
    </w:p>
    <w:p w14:paraId="6C8161BD" w14:textId="28961D87" w:rsidR="00872CE2" w:rsidRDefault="00872CE2" w:rsidP="00B07F70">
      <w:pPr>
        <w:pStyle w:val="Level3Number"/>
      </w:pPr>
      <w:proofErr w:type="gramStart"/>
      <w:r>
        <w:t>the</w:t>
      </w:r>
      <w:proofErr w:type="gramEnd"/>
      <w:r>
        <w:t xml:space="preserve"> </w:t>
      </w:r>
      <w:r w:rsidR="009854FE">
        <w:t>Consultant</w:t>
      </w:r>
      <w:r>
        <w:t xml:space="preserve"> shall not</w:t>
      </w:r>
      <w:r w:rsidR="008E0DD7">
        <w:t xml:space="preserve"> </w:t>
      </w:r>
      <w:r>
        <w:t xml:space="preserve">hold </w:t>
      </w:r>
      <w:r w:rsidR="008E0DD7">
        <w:t>him</w:t>
      </w:r>
      <w:r>
        <w:t>self out as having authority to bind the Client.</w:t>
      </w:r>
    </w:p>
    <w:p w14:paraId="3A8F7470" w14:textId="3713962B" w:rsidR="00872CE2" w:rsidRDefault="00872CE2" w:rsidP="00B07F70">
      <w:pPr>
        <w:pStyle w:val="Level2Number"/>
      </w:pPr>
      <w:r>
        <w:t xml:space="preserve">The </w:t>
      </w:r>
      <w:r w:rsidR="009854FE">
        <w:t>Consultant</w:t>
      </w:r>
      <w:r>
        <w:t xml:space="preserve"> shall comply with all reasonable standards of safety and comply with the Client's health and safety procedures from time to time in force at the premises where the Services are provided and report to the Client any unsafe working conditions or practices. </w:t>
      </w:r>
    </w:p>
    <w:p w14:paraId="2C72D25E" w14:textId="440CBCBA" w:rsidR="00872CE2" w:rsidRDefault="00872CE2" w:rsidP="00B07F70">
      <w:pPr>
        <w:pStyle w:val="Level2Number"/>
      </w:pPr>
      <w:r>
        <w:t xml:space="preserve">The </w:t>
      </w:r>
      <w:r w:rsidR="009854FE">
        <w:t>Consultant</w:t>
      </w:r>
      <w:r>
        <w:t xml:space="preserve"> shall and </w:t>
      </w:r>
      <w:r w:rsidR="008E0DD7">
        <w:t xml:space="preserve">shall procure that </w:t>
      </w:r>
      <w:r>
        <w:t>any Substitute</w:t>
      </w:r>
      <w:r w:rsidR="008E0DD7">
        <w:t xml:space="preserve"> shall </w:t>
      </w:r>
      <w:r>
        <w:t xml:space="preserve">comply with the Client's policies and procedures on use of information and communication systems, data protection, anti-harassment and bullying, together with such other policies, procedures and compliance requirements of the Client as notified by the Client to the </w:t>
      </w:r>
      <w:r w:rsidR="009854FE">
        <w:t>Consultant</w:t>
      </w:r>
      <w:r>
        <w:t xml:space="preserve"> from time to time. The </w:t>
      </w:r>
      <w:r w:rsidR="009854FE">
        <w:t>Consultant</w:t>
      </w:r>
      <w:r>
        <w:t xml:space="preserve"> shall report to the Client any alleged or suspected violation of any such policy, procedure or compliance requirement on the part of the </w:t>
      </w:r>
      <w:r w:rsidR="008E0DD7">
        <w:t>Consultant</w:t>
      </w:r>
      <w:r>
        <w:t xml:space="preserve"> (or any Substitute) as soon as reasonably practicable and shall use all reasonable endeavours to assist the Client in rectifying any such non-compliance.</w:t>
      </w:r>
    </w:p>
    <w:p w14:paraId="4BFD2648" w14:textId="3E56B00E" w:rsidR="00872CE2" w:rsidRDefault="00872CE2" w:rsidP="00B07F70">
      <w:pPr>
        <w:pStyle w:val="Level2Number"/>
      </w:pPr>
      <w:r>
        <w:t xml:space="preserve">The </w:t>
      </w:r>
      <w:r w:rsidR="009854FE">
        <w:t>Consultant</w:t>
      </w:r>
      <w:r>
        <w:t xml:space="preserve"> may use a third party to perform any administrative, clerical or secretarial functions which are reasonably incidental to the provision of the Services provided that: </w:t>
      </w:r>
    </w:p>
    <w:p w14:paraId="49B27298" w14:textId="77777777" w:rsidR="00872CE2" w:rsidRDefault="00872CE2" w:rsidP="00B07F70">
      <w:pPr>
        <w:pStyle w:val="Level3Number"/>
      </w:pPr>
      <w:r>
        <w:t>the Client will not be liable to bear the cost of such functions; and</w:t>
      </w:r>
    </w:p>
    <w:p w14:paraId="5DE31446" w14:textId="77777777" w:rsidR="00872CE2" w:rsidRDefault="00872CE2" w:rsidP="00B07F70">
      <w:pPr>
        <w:pStyle w:val="Level3Number"/>
      </w:pPr>
      <w:proofErr w:type="gramStart"/>
      <w:r>
        <w:t>at</w:t>
      </w:r>
      <w:proofErr w:type="gramEnd"/>
      <w:r>
        <w:t xml:space="preserve"> the Client's request the third party shall be required to enter into direct undertakings with the Client, including with regard to confidentiality.</w:t>
      </w:r>
    </w:p>
    <w:p w14:paraId="6B8DA036" w14:textId="7D36CEAC" w:rsidR="00872CE2" w:rsidRDefault="00872CE2" w:rsidP="00B07F70">
      <w:pPr>
        <w:pStyle w:val="Level2Number"/>
      </w:pPr>
      <w:bookmarkStart w:id="13" w:name="a461127"/>
      <w:r>
        <w:t xml:space="preserve">The </w:t>
      </w:r>
      <w:r w:rsidR="009854FE">
        <w:t>Consultant</w:t>
      </w:r>
      <w:r>
        <w:t xml:space="preserve"> shall:</w:t>
      </w:r>
      <w:bookmarkEnd w:id="13"/>
    </w:p>
    <w:p w14:paraId="33482F34" w14:textId="77777777" w:rsidR="00872CE2" w:rsidRDefault="00872CE2" w:rsidP="00B07F70">
      <w:pPr>
        <w:pStyle w:val="Level3Number"/>
      </w:pPr>
      <w:r>
        <w:t>comply with all applicable laws, regulations, codes and sanctions relating to anti-bribery and anti-corruption including but not limited to the Bribery Act 2010 (</w:t>
      </w:r>
      <w:r>
        <w:rPr>
          <w:rStyle w:val="DefinedTerm"/>
        </w:rPr>
        <w:t>"</w:t>
      </w:r>
      <w:r>
        <w:rPr>
          <w:b/>
        </w:rPr>
        <w:t>Relevant Requirements</w:t>
      </w:r>
      <w:r>
        <w:rPr>
          <w:rStyle w:val="DefinedTerm"/>
        </w:rPr>
        <w:t>"</w:t>
      </w:r>
      <w:r>
        <w:t>);</w:t>
      </w:r>
    </w:p>
    <w:p w14:paraId="7347B3D5" w14:textId="77777777" w:rsidR="00872CE2" w:rsidRDefault="00872CE2" w:rsidP="00B07F70">
      <w:pPr>
        <w:pStyle w:val="Level3Number"/>
      </w:pPr>
      <w:r>
        <w:t>comply with the ethics, anti-bribery and anti-corruption policies of the Client from time to time in force;</w:t>
      </w:r>
    </w:p>
    <w:p w14:paraId="20CAD955" w14:textId="3A97EF86" w:rsidR="00872CE2" w:rsidRDefault="00872CE2" w:rsidP="00B07F70">
      <w:pPr>
        <w:pStyle w:val="Level3Number"/>
      </w:pPr>
      <w:r>
        <w:t xml:space="preserve">have and shall maintain in place throughout the term of this agreement </w:t>
      </w:r>
      <w:r w:rsidR="008E0DD7">
        <w:t>his</w:t>
      </w:r>
      <w:r>
        <w:t xml:space="preserve"> own policies and procedures, including but not limited to adequate procedures under the Bribery Act 2010, to ensure compliance with the Relevant Requirements, and will enforce them where appropriate;</w:t>
      </w:r>
    </w:p>
    <w:p w14:paraId="21005B89" w14:textId="6A55245E" w:rsidR="00872CE2" w:rsidRDefault="00872CE2" w:rsidP="00B07F70">
      <w:pPr>
        <w:pStyle w:val="Level3Number"/>
      </w:pPr>
      <w:r>
        <w:lastRenderedPageBreak/>
        <w:t xml:space="preserve">promptly report to the Client any request or demand for any undue financial or other advantage of any kind received by the </w:t>
      </w:r>
      <w:r w:rsidR="009854FE">
        <w:t>Consultant</w:t>
      </w:r>
      <w:r>
        <w:t xml:space="preserve"> or the </w:t>
      </w:r>
      <w:r w:rsidR="008E0DD7">
        <w:t>Consultant</w:t>
      </w:r>
      <w:r>
        <w:t xml:space="preserve"> in connection with the performance of this agreement;</w:t>
      </w:r>
    </w:p>
    <w:p w14:paraId="25C45F74" w14:textId="77073DC5" w:rsidR="00872CE2" w:rsidRDefault="00872CE2" w:rsidP="00B07F70">
      <w:pPr>
        <w:pStyle w:val="Level3Number"/>
      </w:pPr>
      <w:r>
        <w:t xml:space="preserve">immediately notify the Client if a foreign public official becomes an officer or employee of the </w:t>
      </w:r>
      <w:r w:rsidR="009854FE">
        <w:t>Consultant</w:t>
      </w:r>
      <w:r>
        <w:t xml:space="preserve"> or acquires a direct or indirect interest in the </w:t>
      </w:r>
      <w:r w:rsidR="009854FE">
        <w:t>Consultant</w:t>
      </w:r>
      <w:r>
        <w:t xml:space="preserve"> (and the </w:t>
      </w:r>
      <w:r w:rsidR="009854FE">
        <w:t>Consultant</w:t>
      </w:r>
      <w:r>
        <w:t xml:space="preserve"> warrants that it has no foreign public officials as officers, employees or direct or indirect owners at the date of this agreement);</w:t>
      </w:r>
    </w:p>
    <w:p w14:paraId="798E9FF5" w14:textId="71DBC0CE" w:rsidR="00872CE2" w:rsidRDefault="00872CE2" w:rsidP="00B07F70">
      <w:pPr>
        <w:pStyle w:val="Level3Number"/>
      </w:pPr>
      <w:bookmarkStart w:id="14" w:name="a70386"/>
      <w:proofErr w:type="gramStart"/>
      <w:r>
        <w:t>ensure</w:t>
      </w:r>
      <w:proofErr w:type="gramEnd"/>
      <w:r>
        <w:t xml:space="preserve"> that all persons associated with the </w:t>
      </w:r>
      <w:r w:rsidR="009854FE">
        <w:t>Consultant</w:t>
      </w:r>
      <w:r>
        <w:t xml:space="preserve"> or other persons who are performing services in connection with this agreement comply with this Clause </w:t>
      </w:r>
      <w:r>
        <w:fldChar w:fldCharType="begin"/>
      </w:r>
      <w:r>
        <w:instrText xml:space="preserve">REF "a461127" \h \n \* MERGEFORMAT </w:instrText>
      </w:r>
      <w:r>
        <w:fldChar w:fldCharType="separate"/>
      </w:r>
      <w:r w:rsidR="00246C2A">
        <w:t>3.11</w:t>
      </w:r>
      <w:r>
        <w:fldChar w:fldCharType="end"/>
      </w:r>
      <w:r>
        <w:t xml:space="preserve">. </w:t>
      </w:r>
      <w:bookmarkEnd w:id="14"/>
    </w:p>
    <w:p w14:paraId="6F9B6A65" w14:textId="4245F425" w:rsidR="00872CE2" w:rsidRDefault="00872CE2" w:rsidP="00B07F70">
      <w:pPr>
        <w:pStyle w:val="Level2Number"/>
      </w:pPr>
      <w:r>
        <w:t xml:space="preserve">Breach of Clause </w:t>
      </w:r>
      <w:r>
        <w:fldChar w:fldCharType="begin"/>
      </w:r>
      <w:r>
        <w:instrText xml:space="preserve"> REF a461127 \r \h  \* MERGEFORMAT </w:instrText>
      </w:r>
      <w:r>
        <w:fldChar w:fldCharType="separate"/>
      </w:r>
      <w:r w:rsidR="00246C2A">
        <w:t>3.11</w:t>
      </w:r>
      <w:r>
        <w:fldChar w:fldCharType="end"/>
      </w:r>
      <w:r>
        <w:t xml:space="preserve"> shall be deemed a serious breach of this agreement allowing the Client to terminate under Clause </w:t>
      </w:r>
      <w:r>
        <w:fldChar w:fldCharType="begin"/>
      </w:r>
      <w:r>
        <w:instrText xml:space="preserve"> REF _Ref442720578 \r \h  \* MERGEFORMAT </w:instrText>
      </w:r>
      <w:r>
        <w:fldChar w:fldCharType="separate"/>
      </w:r>
      <w:r w:rsidR="00246C2A">
        <w:t>12.1.2</w:t>
      </w:r>
      <w:r>
        <w:fldChar w:fldCharType="end"/>
      </w:r>
      <w:r>
        <w:t>.</w:t>
      </w:r>
    </w:p>
    <w:p w14:paraId="384D9037" w14:textId="28F6C62B" w:rsidR="00872CE2" w:rsidRDefault="00872CE2" w:rsidP="00B07F70">
      <w:pPr>
        <w:pStyle w:val="Level2Number"/>
      </w:pPr>
      <w:r>
        <w:t>For the purpose of Clause </w:t>
      </w:r>
      <w:r>
        <w:fldChar w:fldCharType="begin"/>
      </w:r>
      <w:r>
        <w:instrText xml:space="preserve">REF "a461127" \h \n \* MERGEFORMAT </w:instrText>
      </w:r>
      <w:r>
        <w:fldChar w:fldCharType="separate"/>
      </w:r>
      <w:r w:rsidR="00246C2A">
        <w:t>3.11</w:t>
      </w:r>
      <w:r>
        <w:fldChar w:fldCharType="end"/>
      </w:r>
      <w:r>
        <w:t>, the meaning of adequate procedures and foreign public official and whether a person is associated with another person shall be determined in accordance with section 7(2) of the Bribery Act 2010 (and any guidance issued under section 9 of that Act), section 6(5) and 6(6) of that Act and section 8 of that Act respectively. For the purposes of Clause </w:t>
      </w:r>
      <w:r>
        <w:fldChar w:fldCharType="begin"/>
      </w:r>
      <w:r>
        <w:instrText xml:space="preserve">REF "a461127" \h \n \* MERGEFORMAT </w:instrText>
      </w:r>
      <w:r>
        <w:fldChar w:fldCharType="separate"/>
      </w:r>
      <w:r w:rsidR="00246C2A">
        <w:t>3.11</w:t>
      </w:r>
      <w:r>
        <w:fldChar w:fldCharType="end"/>
      </w:r>
      <w:r>
        <w:t xml:space="preserve">, a person associated with the </w:t>
      </w:r>
      <w:r w:rsidR="009854FE">
        <w:t>Consultant</w:t>
      </w:r>
      <w:r>
        <w:t xml:space="preserve"> includes but is not limited to any Substitute for the </w:t>
      </w:r>
      <w:r w:rsidR="008E0DD7">
        <w:t>Consultant</w:t>
      </w:r>
      <w:r>
        <w:t>.</w:t>
      </w:r>
    </w:p>
    <w:p w14:paraId="12A25AA3" w14:textId="54BE307C" w:rsidR="00872CE2" w:rsidRPr="00872CE2" w:rsidRDefault="00872CE2" w:rsidP="00B07F70">
      <w:pPr>
        <w:pStyle w:val="Level1Heading"/>
      </w:pPr>
      <w:bookmarkStart w:id="15" w:name="a447717"/>
      <w:r w:rsidRPr="00872CE2">
        <w:t>Fees</w:t>
      </w:r>
      <w:bookmarkEnd w:id="15"/>
    </w:p>
    <w:p w14:paraId="797BCBB8" w14:textId="7CC61FF4" w:rsidR="00872CE2" w:rsidRDefault="00872CE2" w:rsidP="00B07F70">
      <w:pPr>
        <w:pStyle w:val="Level2Number"/>
      </w:pPr>
      <w:bookmarkStart w:id="16" w:name="_Ref476645723"/>
      <w:bookmarkStart w:id="17" w:name="a338313"/>
      <w:r>
        <w:t xml:space="preserve">Subject to Clause </w:t>
      </w:r>
      <w:r>
        <w:fldChar w:fldCharType="begin"/>
      </w:r>
      <w:r>
        <w:instrText xml:space="preserve"> REF _Ref478025800 \r \h </w:instrText>
      </w:r>
      <w:r>
        <w:fldChar w:fldCharType="separate"/>
      </w:r>
      <w:r w:rsidR="00246C2A">
        <w:t>3.3</w:t>
      </w:r>
      <w:r>
        <w:fldChar w:fldCharType="end"/>
      </w:r>
      <w:r>
        <w:t xml:space="preserve"> above and Clause </w:t>
      </w:r>
      <w:r>
        <w:fldChar w:fldCharType="begin"/>
      </w:r>
      <w:r>
        <w:instrText xml:space="preserve"> REF _Ref478025844 \r \h </w:instrText>
      </w:r>
      <w:r>
        <w:fldChar w:fldCharType="separate"/>
      </w:r>
      <w:r w:rsidR="00246C2A">
        <w:t>15.2</w:t>
      </w:r>
      <w:r>
        <w:fldChar w:fldCharType="end"/>
      </w:r>
      <w:r>
        <w:t xml:space="preserve"> below, the Client shall pay the </w:t>
      </w:r>
      <w:r w:rsidR="009854FE">
        <w:t>Consultant</w:t>
      </w:r>
      <w:r>
        <w:t xml:space="preserve"> a total fee of [</w:t>
      </w:r>
      <w:r>
        <w:rPr>
          <w:highlight w:val="yellow"/>
        </w:rPr>
        <w:t>AMOUNT</w:t>
      </w:r>
      <w:r>
        <w:t xml:space="preserve">] inclusive of VAT in payment for the Services, payable in stage payments against the Milestones as set out in </w:t>
      </w:r>
      <w:r>
        <w:fldChar w:fldCharType="begin"/>
      </w:r>
      <w:r>
        <w:instrText xml:space="preserve"> REF _Ref477532449 \r \h </w:instrText>
      </w:r>
      <w:r>
        <w:fldChar w:fldCharType="separate"/>
      </w:r>
      <w:r w:rsidR="00246C2A">
        <w:t>Schedule 1</w:t>
      </w:r>
      <w:r>
        <w:fldChar w:fldCharType="end"/>
      </w:r>
      <w:r>
        <w:t xml:space="preserve">. On the last working day of each month during the Engagement the </w:t>
      </w:r>
      <w:r w:rsidR="009854FE">
        <w:t>Consultant</w:t>
      </w:r>
      <w:r>
        <w:t xml:space="preserve"> shall submit to the Client an invoice which gives details of the Services provided and Milestones (if any) reached during such month and the amount of the fee therefore payable (inclusive of VAT, if applicable) for the Services during that month. </w:t>
      </w:r>
      <w:bookmarkEnd w:id="16"/>
    </w:p>
    <w:p w14:paraId="1D434E01" w14:textId="5C459DFF" w:rsidR="00872CE2" w:rsidRDefault="00872CE2" w:rsidP="00B07F70">
      <w:pPr>
        <w:pStyle w:val="Level2Number"/>
      </w:pPr>
      <w:bookmarkStart w:id="18" w:name="_Ref477532463"/>
      <w:bookmarkEnd w:id="17"/>
      <w:r>
        <w:t xml:space="preserve">Payment will be made subject to the work having been carried out to the satisfaction of the Client and subject to the process for correcting defective Services in accordance with Clause </w:t>
      </w:r>
      <w:r>
        <w:fldChar w:fldCharType="begin"/>
      </w:r>
      <w:r>
        <w:instrText xml:space="preserve"> REF _Ref476132295 \r \h  \* MERGEFORMAT </w:instrText>
      </w:r>
      <w:r>
        <w:fldChar w:fldCharType="separate"/>
      </w:r>
      <w:r w:rsidR="00246C2A">
        <w:t>3.1.6</w:t>
      </w:r>
      <w:r>
        <w:fldChar w:fldCharType="end"/>
      </w:r>
      <w:r>
        <w:t xml:space="preserve"> above.</w:t>
      </w:r>
      <w:bookmarkEnd w:id="18"/>
      <w:r>
        <w:t xml:space="preserve"> </w:t>
      </w:r>
    </w:p>
    <w:p w14:paraId="3A142F17" w14:textId="494C0F4E" w:rsidR="00872CE2" w:rsidRDefault="00872CE2" w:rsidP="00B07F70">
      <w:pPr>
        <w:pStyle w:val="Level2Number"/>
      </w:pPr>
      <w:bookmarkStart w:id="19" w:name="_Ref442689041"/>
      <w:r>
        <w:t xml:space="preserve">Where the </w:t>
      </w:r>
      <w:r w:rsidR="009854FE">
        <w:t>Consultant</w:t>
      </w:r>
      <w:r>
        <w:t xml:space="preserve"> submits an invoice to the Client in accordance with the terms of this agreement, the Client will consider and verify that invoice in a timely fashion.</w:t>
      </w:r>
      <w:bookmarkEnd w:id="19"/>
      <w:r>
        <w:t xml:space="preserve"> </w:t>
      </w:r>
    </w:p>
    <w:p w14:paraId="335F5E12" w14:textId="6C650122" w:rsidR="00872CE2" w:rsidRDefault="00872CE2" w:rsidP="00B07F70">
      <w:pPr>
        <w:pStyle w:val="Level2Number"/>
      </w:pPr>
      <w:bookmarkStart w:id="20" w:name="_Ref442689025"/>
      <w:r>
        <w:t xml:space="preserve">Unless the Client notifies the </w:t>
      </w:r>
      <w:r w:rsidR="009854FE">
        <w:t>Consultant</w:t>
      </w:r>
      <w:r>
        <w:t xml:space="preserve"> of defective Services in accordance with Clause </w:t>
      </w:r>
      <w:r>
        <w:fldChar w:fldCharType="begin"/>
      </w:r>
      <w:r>
        <w:instrText xml:space="preserve"> REF _Ref476132295 \r \h  \* MERGEFORMAT </w:instrText>
      </w:r>
      <w:r>
        <w:fldChar w:fldCharType="separate"/>
      </w:r>
      <w:r w:rsidR="00246C2A">
        <w:t>3.1.6</w:t>
      </w:r>
      <w:r>
        <w:fldChar w:fldCharType="end"/>
      </w:r>
      <w:r>
        <w:t xml:space="preserve"> above within the timescale provided in that Clause, the Client shall pay valid and undisputed invoices submitted to the Client in accordance with the terms of this agreement within 30 days of receipt of the invoice. Payment shall be made to the bank account nominated in writing by the </w:t>
      </w:r>
      <w:r w:rsidR="009854FE">
        <w:t>Consultant</w:t>
      </w:r>
      <w:r>
        <w:t>.</w:t>
      </w:r>
      <w:bookmarkEnd w:id="20"/>
    </w:p>
    <w:p w14:paraId="6CA8B4C6" w14:textId="2C051AD6" w:rsidR="00872CE2" w:rsidRDefault="00872CE2" w:rsidP="00B07F70">
      <w:pPr>
        <w:pStyle w:val="Level2Number"/>
      </w:pPr>
      <w:bookmarkStart w:id="21" w:name="_Ref442689126"/>
      <w:r>
        <w:t xml:space="preserve">Where the Client fails to comply with Clause </w:t>
      </w:r>
      <w:r>
        <w:fldChar w:fldCharType="begin"/>
      </w:r>
      <w:r>
        <w:instrText xml:space="preserve"> REF _Ref442689041 \r \h  \* MERGEFORMAT </w:instrText>
      </w:r>
      <w:r>
        <w:fldChar w:fldCharType="separate"/>
      </w:r>
      <w:r w:rsidR="00246C2A">
        <w:t>4.3</w:t>
      </w:r>
      <w:r>
        <w:fldChar w:fldCharType="end"/>
      </w:r>
      <w:r>
        <w:t xml:space="preserve">, and there is an undue delay in considering and verifying the invoice, the invoice shall be regarded as valid and undisputed for the purposes of Clause </w:t>
      </w:r>
      <w:r>
        <w:fldChar w:fldCharType="begin"/>
      </w:r>
      <w:r>
        <w:instrText xml:space="preserve"> REF _Ref442689025 \r \h  \* MERGEFORMAT </w:instrText>
      </w:r>
      <w:r>
        <w:fldChar w:fldCharType="separate"/>
      </w:r>
      <w:r w:rsidR="00246C2A">
        <w:t>4.4</w:t>
      </w:r>
      <w:r>
        <w:fldChar w:fldCharType="end"/>
      </w:r>
      <w:r>
        <w:t xml:space="preserve"> after a reasonable time has passed</w:t>
      </w:r>
      <w:bookmarkEnd w:id="21"/>
      <w:r>
        <w:t>.</w:t>
      </w:r>
    </w:p>
    <w:p w14:paraId="1F2C00C6" w14:textId="7EF345EE" w:rsidR="00872CE2" w:rsidRDefault="00872CE2" w:rsidP="00B07F70">
      <w:pPr>
        <w:pStyle w:val="Level2Number"/>
      </w:pPr>
      <w:bookmarkStart w:id="22" w:name="_Ref442689185"/>
      <w:r>
        <w:t xml:space="preserve">Where the </w:t>
      </w:r>
      <w:r w:rsidR="009854FE">
        <w:t>Consultant</w:t>
      </w:r>
      <w:r>
        <w:t xml:space="preserve"> enters into a Sub-Contract, the </w:t>
      </w:r>
      <w:r w:rsidR="009854FE">
        <w:t>Consultant</w:t>
      </w:r>
      <w:r>
        <w:t xml:space="preserve"> shall include in that Sub-Contract:</w:t>
      </w:r>
      <w:bookmarkEnd w:id="22"/>
    </w:p>
    <w:p w14:paraId="762674AF" w14:textId="324FE2E9" w:rsidR="00872CE2" w:rsidRDefault="00872CE2" w:rsidP="00B07F70">
      <w:pPr>
        <w:pStyle w:val="Level3Number"/>
      </w:pPr>
      <w:r>
        <w:t xml:space="preserve">provisions having the same effect as Clauses </w:t>
      </w:r>
      <w:r>
        <w:fldChar w:fldCharType="begin"/>
      </w:r>
      <w:r>
        <w:instrText xml:space="preserve"> REF _Ref442689041 \r \h  \* MERGEFORMAT </w:instrText>
      </w:r>
      <w:r>
        <w:fldChar w:fldCharType="separate"/>
      </w:r>
      <w:r w:rsidR="00246C2A">
        <w:t>4.3</w:t>
      </w:r>
      <w:r>
        <w:fldChar w:fldCharType="end"/>
      </w:r>
      <w:r>
        <w:t xml:space="preserve"> to </w:t>
      </w:r>
      <w:r>
        <w:fldChar w:fldCharType="begin"/>
      </w:r>
      <w:r>
        <w:instrText xml:space="preserve"> REF _Ref442689126 \r \h  \* MERGEFORMAT </w:instrText>
      </w:r>
      <w:r>
        <w:fldChar w:fldCharType="separate"/>
      </w:r>
      <w:r w:rsidR="00246C2A">
        <w:t>4.5</w:t>
      </w:r>
      <w:r>
        <w:fldChar w:fldCharType="end"/>
      </w:r>
      <w:r>
        <w:t xml:space="preserve"> of this agreement; and</w:t>
      </w:r>
    </w:p>
    <w:p w14:paraId="3C5745BA" w14:textId="5DFC4C42" w:rsidR="00872CE2" w:rsidRDefault="00872CE2" w:rsidP="00B07F70">
      <w:pPr>
        <w:pStyle w:val="Level3Number"/>
      </w:pPr>
      <w:proofErr w:type="gramStart"/>
      <w:r>
        <w:lastRenderedPageBreak/>
        <w:t>a</w:t>
      </w:r>
      <w:proofErr w:type="gramEnd"/>
      <w:r>
        <w:t xml:space="preserve"> provision requiring the counterparty to that Sub-Contract to include in any Sub-Contract which it awards provisions having the same effect as Clauses </w:t>
      </w:r>
      <w:r>
        <w:fldChar w:fldCharType="begin"/>
      </w:r>
      <w:r>
        <w:instrText xml:space="preserve"> REF _Ref442689041 \r \h  \* MERGEFORMAT </w:instrText>
      </w:r>
      <w:r>
        <w:fldChar w:fldCharType="separate"/>
      </w:r>
      <w:r w:rsidR="00246C2A">
        <w:t>4.3</w:t>
      </w:r>
      <w:r>
        <w:fldChar w:fldCharType="end"/>
      </w:r>
      <w:r>
        <w:t xml:space="preserve"> to </w:t>
      </w:r>
      <w:r>
        <w:fldChar w:fldCharType="begin"/>
      </w:r>
      <w:r>
        <w:instrText xml:space="preserve"> REF _Ref442689126 \r \h  \* MERGEFORMAT </w:instrText>
      </w:r>
      <w:r>
        <w:fldChar w:fldCharType="separate"/>
      </w:r>
      <w:r w:rsidR="00246C2A">
        <w:t>4.5</w:t>
      </w:r>
      <w:r>
        <w:fldChar w:fldCharType="end"/>
      </w:r>
      <w:r>
        <w:t xml:space="preserve"> of this agreement.</w:t>
      </w:r>
    </w:p>
    <w:p w14:paraId="7B1AB6A0" w14:textId="1ABB1E88" w:rsidR="00872CE2" w:rsidRDefault="00872CE2" w:rsidP="00B07F70">
      <w:pPr>
        <w:pStyle w:val="Level2Number"/>
      </w:pPr>
      <w:r>
        <w:t xml:space="preserve">In Clause </w:t>
      </w:r>
      <w:r>
        <w:fldChar w:fldCharType="begin"/>
      </w:r>
      <w:r>
        <w:instrText xml:space="preserve"> REF _Ref442689185 \r \h  \* MERGEFORMAT </w:instrText>
      </w:r>
      <w:r>
        <w:fldChar w:fldCharType="separate"/>
      </w:r>
      <w:r w:rsidR="00246C2A">
        <w:t>4.6</w:t>
      </w:r>
      <w:r>
        <w:fldChar w:fldCharType="end"/>
      </w:r>
      <w:r>
        <w:t>, “Sub-Contract” means a contract between two or more suppliers, at any stage of remoteness from the Client in a subcontracting chain, made wholly or substantially for the purpose of performing (or contributing to the performance of) the whole or any part of this agreement.</w:t>
      </w:r>
    </w:p>
    <w:p w14:paraId="4ADD11F5" w14:textId="58D56364" w:rsidR="00872CE2" w:rsidRDefault="00872CE2" w:rsidP="00B07F70">
      <w:pPr>
        <w:pStyle w:val="Level2Number"/>
      </w:pPr>
      <w:r>
        <w:t xml:space="preserve">The Client shall be entitled to deduct from the fees (and any other sums) due to the </w:t>
      </w:r>
      <w:r w:rsidR="009854FE">
        <w:t>Consultant</w:t>
      </w:r>
      <w:r>
        <w:t xml:space="preserve"> any sums that the </w:t>
      </w:r>
      <w:r w:rsidR="009854FE">
        <w:t>Consultant</w:t>
      </w:r>
      <w:r>
        <w:t xml:space="preserve"> may owe to the Client at any time.</w:t>
      </w:r>
    </w:p>
    <w:p w14:paraId="1E06CB55" w14:textId="02698940" w:rsidR="00872CE2" w:rsidRDefault="00872CE2" w:rsidP="00B07F70">
      <w:pPr>
        <w:pStyle w:val="Level2Number"/>
      </w:pPr>
      <w:r>
        <w:t>Payment in full or in part of the fees claimed under Clause </w:t>
      </w:r>
      <w:r>
        <w:fldChar w:fldCharType="begin"/>
      </w:r>
      <w:r>
        <w:instrText xml:space="preserve">REF "a447717" \h \n \* MERGEFORMAT </w:instrText>
      </w:r>
      <w:r>
        <w:fldChar w:fldCharType="separate"/>
      </w:r>
      <w:r w:rsidR="00246C2A">
        <w:t>4</w:t>
      </w:r>
      <w:r>
        <w:fldChar w:fldCharType="end"/>
      </w:r>
      <w:r>
        <w:t xml:space="preserve"> or any expenses claimed under Clause </w:t>
      </w:r>
      <w:r>
        <w:fldChar w:fldCharType="begin"/>
      </w:r>
      <w:r>
        <w:instrText xml:space="preserve">REF "a917695" \h \n \* MERGEFORMAT </w:instrText>
      </w:r>
      <w:r>
        <w:fldChar w:fldCharType="separate"/>
      </w:r>
      <w:r w:rsidR="00246C2A">
        <w:t>5</w:t>
      </w:r>
      <w:r>
        <w:fldChar w:fldCharType="end"/>
      </w:r>
      <w:r>
        <w:t xml:space="preserve"> shall be without prejudice to any claims or rights of the Client against the </w:t>
      </w:r>
      <w:r w:rsidR="009854FE">
        <w:t>Consultant</w:t>
      </w:r>
      <w:r>
        <w:t xml:space="preserve"> or the </w:t>
      </w:r>
      <w:r w:rsidR="008E0DD7">
        <w:t>Consultant</w:t>
      </w:r>
      <w:r>
        <w:t xml:space="preserve"> in respect of the provision of the Services.</w:t>
      </w:r>
    </w:p>
    <w:p w14:paraId="05B341DE" w14:textId="33D4DC69" w:rsidR="00872CE2" w:rsidRPr="00872CE2" w:rsidRDefault="00872CE2" w:rsidP="00B07F70">
      <w:pPr>
        <w:pStyle w:val="Level1Heading"/>
      </w:pPr>
      <w:bookmarkStart w:id="23" w:name="a917695"/>
      <w:r w:rsidRPr="00872CE2">
        <w:t>Expenses</w:t>
      </w:r>
      <w:bookmarkEnd w:id="23"/>
    </w:p>
    <w:p w14:paraId="48F287C9" w14:textId="5C9CEBE8" w:rsidR="00872CE2" w:rsidRDefault="00872CE2" w:rsidP="00B07F70">
      <w:pPr>
        <w:pStyle w:val="Level2Number"/>
      </w:pPr>
      <w:r>
        <w:t xml:space="preserve">Except for expenses identified in </w:t>
      </w:r>
      <w:r>
        <w:fldChar w:fldCharType="begin"/>
      </w:r>
      <w:r>
        <w:instrText>REF "a717115" \h \n</w:instrText>
      </w:r>
      <w:r>
        <w:fldChar w:fldCharType="separate"/>
      </w:r>
      <w:r w:rsidR="00246C2A">
        <w:t>Schedule 1</w:t>
      </w:r>
      <w:r>
        <w:fldChar w:fldCharType="end"/>
      </w:r>
      <w:r>
        <w:t xml:space="preserve"> as being approved in advance, the </w:t>
      </w:r>
      <w:r w:rsidR="009854FE">
        <w:t>Consultant</w:t>
      </w:r>
      <w:r>
        <w:t xml:space="preserve"> shall normally bear its own expenses incurred in the course of the Engagement and the Client shall not be obliged to reimburse the </w:t>
      </w:r>
      <w:r w:rsidR="009854FE">
        <w:t>Consultant</w:t>
      </w:r>
      <w:r>
        <w:t xml:space="preserve"> for any such expenses. </w:t>
      </w:r>
    </w:p>
    <w:p w14:paraId="1B501552" w14:textId="72D30D68" w:rsidR="00872CE2" w:rsidRPr="00872CE2" w:rsidRDefault="00872CE2" w:rsidP="00B07F70">
      <w:pPr>
        <w:pStyle w:val="Level1Heading"/>
      </w:pPr>
      <w:bookmarkStart w:id="24" w:name="a930147"/>
      <w:r w:rsidRPr="00872CE2">
        <w:t xml:space="preserve">Other </w:t>
      </w:r>
      <w:r w:rsidR="00246C2A">
        <w:t>A</w:t>
      </w:r>
      <w:r w:rsidRPr="00872CE2">
        <w:t>ctivities</w:t>
      </w:r>
      <w:bookmarkEnd w:id="24"/>
    </w:p>
    <w:p w14:paraId="6A4EA275" w14:textId="7C1E694B" w:rsidR="00872CE2" w:rsidRDefault="00872CE2" w:rsidP="00B07F70">
      <w:pPr>
        <w:pStyle w:val="Level2Number"/>
      </w:pPr>
      <w:r>
        <w:t xml:space="preserve">Nothing in this agreement shall prevent the </w:t>
      </w:r>
      <w:r w:rsidR="009854FE">
        <w:t>Consultant</w:t>
      </w:r>
      <w:r>
        <w:t xml:space="preserve"> from being engaged, concerned or having any financial interest in any Capacity in any other business, trade, profession or occupation during the Engagement provided that:</w:t>
      </w:r>
    </w:p>
    <w:p w14:paraId="65BB6121" w14:textId="468C8EF3" w:rsidR="00872CE2" w:rsidRDefault="00872CE2" w:rsidP="00B07F70">
      <w:pPr>
        <w:pStyle w:val="Level3Number"/>
      </w:pPr>
      <w:r>
        <w:t xml:space="preserve">such activity does not cause a breach of any of the </w:t>
      </w:r>
      <w:r w:rsidR="009854FE">
        <w:t>Consultant</w:t>
      </w:r>
      <w:r>
        <w:t>'s obligations under this agreement; and</w:t>
      </w:r>
    </w:p>
    <w:p w14:paraId="608A2E24" w14:textId="69CD0536" w:rsidR="00872CE2" w:rsidRDefault="00872CE2" w:rsidP="00B07F70">
      <w:pPr>
        <w:pStyle w:val="Level3Number"/>
      </w:pPr>
      <w:proofErr w:type="gramStart"/>
      <w:r>
        <w:t>the</w:t>
      </w:r>
      <w:proofErr w:type="gramEnd"/>
      <w:r>
        <w:t xml:space="preserve"> </w:t>
      </w:r>
      <w:r w:rsidR="009854FE">
        <w:t>Consultant</w:t>
      </w:r>
      <w:r>
        <w:t xml:space="preserve"> shall give due priority to the provision of the Services to the Client over any other business activities undertaken by it during the course of the Engagement.</w:t>
      </w:r>
    </w:p>
    <w:p w14:paraId="3018FE49" w14:textId="4B58F253" w:rsidR="00872CE2" w:rsidRPr="00872CE2" w:rsidRDefault="00872CE2" w:rsidP="00B07F70">
      <w:pPr>
        <w:pStyle w:val="Level1Heading"/>
      </w:pPr>
      <w:bookmarkStart w:id="25" w:name="a229225"/>
      <w:r w:rsidRPr="00872CE2">
        <w:t xml:space="preserve">Confidential </w:t>
      </w:r>
      <w:r w:rsidR="00246C2A">
        <w:t>I</w:t>
      </w:r>
      <w:r w:rsidRPr="00872CE2">
        <w:t xml:space="preserve">nformation and Client </w:t>
      </w:r>
      <w:r w:rsidR="00246C2A">
        <w:t>P</w:t>
      </w:r>
      <w:r w:rsidRPr="00872CE2">
        <w:t>roperty</w:t>
      </w:r>
      <w:bookmarkEnd w:id="25"/>
    </w:p>
    <w:p w14:paraId="49DFFCE0" w14:textId="4FBA073D" w:rsidR="00872CE2" w:rsidRDefault="00872CE2" w:rsidP="00B07F70">
      <w:pPr>
        <w:pStyle w:val="Level2Number"/>
      </w:pPr>
      <w:r>
        <w:t xml:space="preserve">The </w:t>
      </w:r>
      <w:r w:rsidR="009854FE">
        <w:t>Consultant</w:t>
      </w:r>
      <w:r>
        <w:t xml:space="preserve"> acknowledges that in the course of the Engagement it will have access to Confidential Information. The </w:t>
      </w:r>
      <w:r w:rsidR="009854FE">
        <w:t>Consultant</w:t>
      </w:r>
      <w:r>
        <w:t xml:space="preserve"> has therefore agreed to accept the restrictions in this Clause </w:t>
      </w:r>
      <w:r>
        <w:fldChar w:fldCharType="begin"/>
      </w:r>
      <w:r>
        <w:instrText xml:space="preserve">REF "a229225" \h \n \* MERGEFORMAT </w:instrText>
      </w:r>
      <w:r>
        <w:fldChar w:fldCharType="separate"/>
      </w:r>
      <w:r w:rsidR="00246C2A">
        <w:t>7</w:t>
      </w:r>
      <w:r>
        <w:fldChar w:fldCharType="end"/>
      </w:r>
      <w:r>
        <w:t>.</w:t>
      </w:r>
    </w:p>
    <w:p w14:paraId="30F50CB8" w14:textId="68368794" w:rsidR="00872CE2" w:rsidRDefault="00872CE2" w:rsidP="00B07F70">
      <w:pPr>
        <w:pStyle w:val="Level2Number"/>
      </w:pPr>
      <w:r>
        <w:t xml:space="preserve">The </w:t>
      </w:r>
      <w:r w:rsidR="009854FE">
        <w:t>Consultant</w:t>
      </w:r>
      <w:r>
        <w:t xml:space="preserve"> shall not (except in the proper course of its or his duties), either during the Engagement or at any time after the Termination Date, use or disclose to any third party (and shall use its best endeavours to prevent the publication and disclosure of) any Confidential Information. This restriction does not apply to:</w:t>
      </w:r>
    </w:p>
    <w:p w14:paraId="43F5C589" w14:textId="77777777" w:rsidR="00872CE2" w:rsidRDefault="00872CE2" w:rsidP="00B07F70">
      <w:pPr>
        <w:pStyle w:val="Level3Number"/>
      </w:pPr>
      <w:r>
        <w:t xml:space="preserve">any use or disclosure authorised by the Client or required by law; or </w:t>
      </w:r>
    </w:p>
    <w:p w14:paraId="46A7F8AD" w14:textId="47AED538" w:rsidR="00872CE2" w:rsidRDefault="00872CE2" w:rsidP="00B07F70">
      <w:pPr>
        <w:pStyle w:val="Level3Number"/>
      </w:pPr>
      <w:proofErr w:type="gramStart"/>
      <w:r>
        <w:t>any</w:t>
      </w:r>
      <w:proofErr w:type="gramEnd"/>
      <w:r>
        <w:t xml:space="preserve"> information which is already in, or comes into, the public domain otherwise than through the </w:t>
      </w:r>
      <w:r w:rsidR="009854FE">
        <w:t>Consultant</w:t>
      </w:r>
      <w:r>
        <w:t xml:space="preserve">'s or the </w:t>
      </w:r>
      <w:r w:rsidR="008E0DD7">
        <w:t>Consultant</w:t>
      </w:r>
      <w:r>
        <w:t>'s unauthorised disclosure.</w:t>
      </w:r>
    </w:p>
    <w:p w14:paraId="34FBF1DF" w14:textId="6D9CD44A" w:rsidR="00872CE2" w:rsidRDefault="00872CE2" w:rsidP="00B07F70">
      <w:pPr>
        <w:pStyle w:val="Level2Number"/>
      </w:pPr>
      <w:r>
        <w:t xml:space="preserve">The </w:t>
      </w:r>
      <w:r w:rsidR="009854FE">
        <w:t>Consultant</w:t>
      </w:r>
      <w:r>
        <w:t xml:space="preserve"> shall not (except in the proper course of its or his duties) make (other than for the benefit of the Client) any record (whether on paper, computer memory, disc or otherwise) relating to any matter within the scope of the business of the Client other than for the benefit of the Client, it being agreed by the parties that all such records (and copies thereof) shall be the property of the Client and shall be handed </w:t>
      </w:r>
      <w:r>
        <w:lastRenderedPageBreak/>
        <w:t xml:space="preserve">over to the Client by the </w:t>
      </w:r>
      <w:r w:rsidR="009854FE">
        <w:t>Consultant</w:t>
      </w:r>
      <w:r>
        <w:t xml:space="preserve"> on the Termination Date or at the request of the Client at any time during the Engagement. </w:t>
      </w:r>
    </w:p>
    <w:p w14:paraId="407AB681" w14:textId="5242B539" w:rsidR="00872CE2" w:rsidRDefault="00872CE2" w:rsidP="00B07F70">
      <w:pPr>
        <w:pStyle w:val="Level2Number"/>
      </w:pPr>
      <w:r>
        <w:t xml:space="preserve">The </w:t>
      </w:r>
      <w:r w:rsidR="009854FE">
        <w:t>Consultant</w:t>
      </w:r>
      <w:r>
        <w:t xml:space="preserve"> shall not (except in the proper course of its or his duties), during the Engagement either directly or indirectly publish any opinion, fact or material on any matter connected or relating to the business of the Client (whether confidential or not) without the prior written approval of the Client. </w:t>
      </w:r>
    </w:p>
    <w:p w14:paraId="3EB83912" w14:textId="2800AC66" w:rsidR="00872CE2" w:rsidRDefault="00872CE2" w:rsidP="00B07F70">
      <w:pPr>
        <w:pStyle w:val="Level2Number"/>
      </w:pPr>
      <w:r>
        <w:t xml:space="preserve">At any stage during the Engagement, the </w:t>
      </w:r>
      <w:r w:rsidR="009854FE">
        <w:t>Consultant</w:t>
      </w:r>
      <w:r>
        <w:t xml:space="preserve"> will promptly on request return to the Client all and any Client Property in </w:t>
      </w:r>
      <w:r w:rsidR="00856057">
        <w:t>his</w:t>
      </w:r>
      <w:r>
        <w:t xml:space="preserve"> or the </w:t>
      </w:r>
      <w:r w:rsidR="008E0DD7">
        <w:t>Consultant</w:t>
      </w:r>
      <w:r>
        <w:t>'s possession.</w:t>
      </w:r>
    </w:p>
    <w:p w14:paraId="3C7248F2" w14:textId="75955F73" w:rsidR="00872CE2" w:rsidRPr="00872CE2" w:rsidRDefault="00246C2A" w:rsidP="00B07F70">
      <w:pPr>
        <w:pStyle w:val="Level1Heading"/>
      </w:pPr>
      <w:r>
        <w:t>F</w:t>
      </w:r>
      <w:r w:rsidR="00872CE2" w:rsidRPr="00872CE2">
        <w:t xml:space="preserve">reedom of </w:t>
      </w:r>
      <w:r>
        <w:t>I</w:t>
      </w:r>
      <w:r w:rsidR="00872CE2" w:rsidRPr="00872CE2">
        <w:t>nformation</w:t>
      </w:r>
    </w:p>
    <w:p w14:paraId="07654ADA" w14:textId="01D9CA49" w:rsidR="00872CE2" w:rsidRDefault="00872CE2" w:rsidP="00B07F70">
      <w:pPr>
        <w:pStyle w:val="Level2Number"/>
      </w:pPr>
      <w:r>
        <w:t xml:space="preserve">The </w:t>
      </w:r>
      <w:r w:rsidR="009854FE">
        <w:t>Consultant</w:t>
      </w:r>
      <w:r>
        <w:t xml:space="preserve"> acknowledges that the Client is subject to the requirements of the Freedom of Information Act 2000 and the Environmental Information Regulations 2004 and shall assist and cooperate with the Client (at the </w:t>
      </w:r>
      <w:r w:rsidR="009854FE">
        <w:t>Consultant</w:t>
      </w:r>
      <w:r>
        <w:t xml:space="preserve">’s expense) to enable the Client to comply with these information disclosure requirements. </w:t>
      </w:r>
    </w:p>
    <w:p w14:paraId="53F545FD" w14:textId="3AA26CD3" w:rsidR="00872CE2" w:rsidRDefault="00872CE2" w:rsidP="00B07F70">
      <w:pPr>
        <w:pStyle w:val="Level1Heading"/>
      </w:pPr>
      <w:bookmarkStart w:id="26" w:name="_Ref515457741"/>
      <w:r w:rsidRPr="00872CE2">
        <w:t>D</w:t>
      </w:r>
      <w:r w:rsidR="00246C2A">
        <w:t>ata Protection</w:t>
      </w:r>
      <w:bookmarkEnd w:id="26"/>
    </w:p>
    <w:p w14:paraId="038AEEFA" w14:textId="0C612104" w:rsidR="00872CE2" w:rsidRDefault="00306407" w:rsidP="00B07F70">
      <w:pPr>
        <w:pStyle w:val="Level2Number"/>
      </w:pPr>
      <w:r>
        <w:t>In this</w:t>
      </w:r>
      <w:r w:rsidR="00872CE2">
        <w:t xml:space="preserve"> Clause </w:t>
      </w:r>
      <w:r w:rsidR="00872CE2">
        <w:fldChar w:fldCharType="begin"/>
      </w:r>
      <w:r w:rsidR="00872CE2">
        <w:instrText xml:space="preserve"> REF _Ref515457741 \r \h </w:instrText>
      </w:r>
      <w:r w:rsidR="00872CE2">
        <w:fldChar w:fldCharType="separate"/>
      </w:r>
      <w:r w:rsidR="00246C2A">
        <w:t>9</w:t>
      </w:r>
      <w:r w:rsidR="00872CE2">
        <w:fldChar w:fldCharType="end"/>
      </w:r>
      <w:r>
        <w:t xml:space="preserve"> the following definitions shall apply</w:t>
      </w:r>
      <w:r w:rsidR="00872CE2">
        <w:t>:</w:t>
      </w:r>
    </w:p>
    <w:p w14:paraId="03FEAE29" w14:textId="77777777" w:rsidR="00872CE2" w:rsidRDefault="00872CE2" w:rsidP="00B07F70">
      <w:pPr>
        <w:pStyle w:val="Definition"/>
      </w:pPr>
      <w:r>
        <w:rPr>
          <w:b/>
        </w:rPr>
        <w:t>Controller</w:t>
      </w:r>
      <w:r>
        <w:t xml:space="preserve"> means a person which, alone or jointly with others, determines the purposes and means of the Processing of Personal Data;</w:t>
      </w:r>
    </w:p>
    <w:p w14:paraId="5C6C1D5B" w14:textId="77777777" w:rsidR="00872CE2" w:rsidRDefault="00872CE2" w:rsidP="00B07F70">
      <w:pPr>
        <w:pStyle w:val="Definition"/>
      </w:pPr>
      <w:r>
        <w:rPr>
          <w:b/>
        </w:rPr>
        <w:t>Data Protection Laws</w:t>
      </w:r>
      <w:r>
        <w:t xml:space="preserve"> means all laws and regulations relating to the Processing of Personal Data as the same may be in force from time to time; </w:t>
      </w:r>
    </w:p>
    <w:p w14:paraId="3AAF0A52" w14:textId="77777777" w:rsidR="00872CE2" w:rsidRDefault="00872CE2" w:rsidP="00B07F70">
      <w:pPr>
        <w:pStyle w:val="Definition"/>
      </w:pPr>
      <w:r>
        <w:rPr>
          <w:b/>
        </w:rPr>
        <w:t>Data Subject</w:t>
      </w:r>
      <w:r>
        <w:t xml:space="preserve"> means the individual to which the Personal Data relates; </w:t>
      </w:r>
    </w:p>
    <w:p w14:paraId="682BB298" w14:textId="77777777" w:rsidR="00872CE2" w:rsidRDefault="00872CE2" w:rsidP="00B07F70">
      <w:pPr>
        <w:pStyle w:val="Definition"/>
      </w:pPr>
      <w:r>
        <w:rPr>
          <w:b/>
        </w:rPr>
        <w:t>Personal Data</w:t>
      </w:r>
      <w:r>
        <w:t xml:space="preserve"> means any information relating to an identified or identifiable living individual;</w:t>
      </w:r>
    </w:p>
    <w:p w14:paraId="6F6F6402" w14:textId="77777777" w:rsidR="00872CE2" w:rsidRDefault="00872CE2" w:rsidP="00B07F70">
      <w:pPr>
        <w:pStyle w:val="Definition"/>
      </w:pPr>
      <w:r>
        <w:rPr>
          <w:b/>
        </w:rPr>
        <w:t>Personal Data Breach</w:t>
      </w:r>
      <w:r>
        <w:t xml:space="preserve"> means the accidental or unlawful destruction, loss, alteration, unauthorised disclosure of, or access to, Personal Data; </w:t>
      </w:r>
    </w:p>
    <w:p w14:paraId="1F5C850F" w14:textId="77777777" w:rsidR="00872CE2" w:rsidRDefault="00872CE2" w:rsidP="00B07F70">
      <w:pPr>
        <w:pStyle w:val="Definition"/>
      </w:pPr>
      <w:r>
        <w:rPr>
          <w:b/>
        </w:rPr>
        <w:t xml:space="preserve">Processing </w:t>
      </w:r>
      <w:r>
        <w:t xml:space="preserve">means any operation or set of operations which is performed on Personal Data or on sets of Personal Data, whether or not by automated means, and Process, Processes and Processed shall be construed accordingly; and </w:t>
      </w:r>
    </w:p>
    <w:p w14:paraId="3B694C51" w14:textId="77777777" w:rsidR="00872CE2" w:rsidRDefault="00872CE2" w:rsidP="00B07F70">
      <w:pPr>
        <w:pStyle w:val="Definition"/>
      </w:pPr>
      <w:r>
        <w:rPr>
          <w:b/>
        </w:rPr>
        <w:t>Processor</w:t>
      </w:r>
      <w:r>
        <w:t xml:space="preserve"> means a person which Processes Personal Data on behalf of a Controller. </w:t>
      </w:r>
    </w:p>
    <w:p w14:paraId="51A19E49" w14:textId="77777777" w:rsidR="00872CE2" w:rsidRDefault="00872CE2" w:rsidP="00B07F70">
      <w:pPr>
        <w:pStyle w:val="Level2Number"/>
      </w:pPr>
      <w:r>
        <w:t>The parties acknowledge and agree that:</w:t>
      </w:r>
    </w:p>
    <w:p w14:paraId="40422EB6" w14:textId="2307572F" w:rsidR="00872CE2" w:rsidRDefault="00872CE2" w:rsidP="00B07F70">
      <w:pPr>
        <w:pStyle w:val="Level3Number"/>
      </w:pPr>
      <w:r>
        <w:t xml:space="preserve">this agreement may require the Processing of Personal Data by the </w:t>
      </w:r>
      <w:r w:rsidR="009854FE">
        <w:t>Consultant</w:t>
      </w:r>
      <w:r>
        <w:t xml:space="preserve"> (via the </w:t>
      </w:r>
      <w:r w:rsidR="008E0DD7">
        <w:t>Consultant</w:t>
      </w:r>
      <w:r>
        <w:t xml:space="preserve"> or a Substitute) on behalf of the Client;</w:t>
      </w:r>
    </w:p>
    <w:p w14:paraId="4606CDF0" w14:textId="5114F976" w:rsidR="00872CE2" w:rsidRDefault="00872CE2" w:rsidP="00B07F70">
      <w:pPr>
        <w:pStyle w:val="Level3Number"/>
      </w:pPr>
      <w:r>
        <w:t xml:space="preserve">the Client alone shall determine the purposes for which and the manner in which Personal Data will be processed by the </w:t>
      </w:r>
      <w:r w:rsidR="009854FE">
        <w:t>Consultant</w:t>
      </w:r>
      <w:r>
        <w:t xml:space="preserve"> on behalf of the Client under the agreement; and</w:t>
      </w:r>
    </w:p>
    <w:p w14:paraId="0E175784" w14:textId="6874292B" w:rsidR="00872CE2" w:rsidRDefault="00872CE2" w:rsidP="00B07F70">
      <w:pPr>
        <w:pStyle w:val="Level3Number"/>
      </w:pPr>
      <w:proofErr w:type="gramStart"/>
      <w:r>
        <w:t>the</w:t>
      </w:r>
      <w:proofErr w:type="gramEnd"/>
      <w:r>
        <w:t xml:space="preserve"> Client shall be the Controller and the </w:t>
      </w:r>
      <w:r w:rsidR="009854FE">
        <w:t>Consultant</w:t>
      </w:r>
      <w:r>
        <w:t xml:space="preserve"> shall be the Client's Processor in respect of all such Personal Data. </w:t>
      </w:r>
    </w:p>
    <w:p w14:paraId="308528F0" w14:textId="59DDF63C" w:rsidR="00872CE2" w:rsidRDefault="00872CE2" w:rsidP="00B07F70">
      <w:pPr>
        <w:pStyle w:val="Level2Number"/>
      </w:pPr>
      <w:r>
        <w:t xml:space="preserve">Confirmation of whether the </w:t>
      </w:r>
      <w:r w:rsidR="009854FE">
        <w:t>Consultant</w:t>
      </w:r>
      <w:r>
        <w:t xml:space="preserve"> Processes Personal Data on behalf of the Client as the Client's Processor under or in connection with this agreement and, where it does so, the Particulars of the Processing to be carried out by the </w:t>
      </w:r>
      <w:r w:rsidR="009854FE">
        <w:lastRenderedPageBreak/>
        <w:t>Consultant</w:t>
      </w:r>
      <w:r>
        <w:t xml:space="preserve"> on behalf of the Client under or in connection with this agreement are set out in </w:t>
      </w:r>
      <w:r w:rsidR="00306407">
        <w:fldChar w:fldCharType="begin"/>
      </w:r>
      <w:r w:rsidR="00306407">
        <w:instrText xml:space="preserve"> REF _Ref534362866 \r \h </w:instrText>
      </w:r>
      <w:r w:rsidR="00306407">
        <w:fldChar w:fldCharType="separate"/>
      </w:r>
      <w:r w:rsidR="00246C2A">
        <w:t>Schedule 1</w:t>
      </w:r>
      <w:r w:rsidR="00306407">
        <w:fldChar w:fldCharType="end"/>
      </w:r>
      <w:r>
        <w:t>, 'Data Protection Particulars'.</w:t>
      </w:r>
    </w:p>
    <w:p w14:paraId="7F804BB0" w14:textId="4BCD9FDC" w:rsidR="00872CE2" w:rsidRDefault="00872CE2" w:rsidP="00B07F70">
      <w:pPr>
        <w:pStyle w:val="Level2Number"/>
      </w:pPr>
      <w:r>
        <w:t xml:space="preserve">Where, under or in connection with this agreement, the </w:t>
      </w:r>
      <w:r w:rsidR="009854FE">
        <w:t>Consultant</w:t>
      </w:r>
      <w:r>
        <w:t xml:space="preserve"> Processes Personal Data on behalf of the Client as the Client's Processor, the </w:t>
      </w:r>
      <w:r w:rsidR="009854FE">
        <w:t>Consultant</w:t>
      </w:r>
      <w:r>
        <w:t xml:space="preserve"> shall.</w:t>
      </w:r>
    </w:p>
    <w:p w14:paraId="77E48A3B" w14:textId="77777777" w:rsidR="00872CE2" w:rsidRDefault="00872CE2" w:rsidP="00B07F70">
      <w:pPr>
        <w:pStyle w:val="Level3Number"/>
      </w:pPr>
      <w:r>
        <w:t xml:space="preserve">Process the Personal Data only: </w:t>
      </w:r>
    </w:p>
    <w:p w14:paraId="1597FDD6" w14:textId="08EEB380" w:rsidR="00872CE2" w:rsidRDefault="00872CE2" w:rsidP="00B07F70">
      <w:pPr>
        <w:pStyle w:val="Level4Number"/>
      </w:pPr>
      <w:proofErr w:type="gramStart"/>
      <w:r w:rsidRPr="00411380">
        <w:t>on</w:t>
      </w:r>
      <w:proofErr w:type="gramEnd"/>
      <w:r w:rsidRPr="00411380">
        <w:t xml:space="preserve"> the written instructions of the Client and to the extent reasonably necessary for the performance by the </w:t>
      </w:r>
      <w:r w:rsidR="009854FE">
        <w:t>Consultant</w:t>
      </w:r>
      <w:r w:rsidRPr="00411380">
        <w:t xml:space="preserve"> of its obligations under this agreement. The </w:t>
      </w:r>
      <w:r w:rsidR="009854FE">
        <w:t>Consultant</w:t>
      </w:r>
      <w:r w:rsidRPr="00411380">
        <w:t xml:space="preserve"> shall immediately inform the Client if, in its opinion, Processing the Personal</w:t>
      </w:r>
      <w:r>
        <w:t xml:space="preserve"> Data in accordance with a written instruction received from the Client or in the performance of its obligations under this agreement infringes Data Protection Laws to which either the Client or the </w:t>
      </w:r>
      <w:r w:rsidR="009854FE">
        <w:t>Consultant</w:t>
      </w:r>
      <w:r>
        <w:t xml:space="preserve"> (in its capacity as a Processor) is subject; or</w:t>
      </w:r>
    </w:p>
    <w:p w14:paraId="02F1ACB9" w14:textId="7CA00982" w:rsidR="00872CE2" w:rsidRDefault="00872CE2" w:rsidP="00B07F70">
      <w:pPr>
        <w:pStyle w:val="Level4Number"/>
      </w:pPr>
      <w:r>
        <w:t xml:space="preserve">as otherwise required by European Union law or individual European Union member state law to which the </w:t>
      </w:r>
      <w:r w:rsidR="009854FE">
        <w:t>Consultant</w:t>
      </w:r>
      <w:r>
        <w:t xml:space="preserve"> is subject, in which case the </w:t>
      </w:r>
      <w:r w:rsidR="009854FE">
        <w:t>Consultant</w:t>
      </w:r>
      <w:r>
        <w:t xml:space="preserve"> shall inform the Client of that legal requirement before Processing the Personal Data (unless that law, on important grounds of public interest, prohibits the </w:t>
      </w:r>
      <w:r w:rsidR="009854FE">
        <w:t>Consultant</w:t>
      </w:r>
      <w:r>
        <w:t xml:space="preserve"> from informing the Client); </w:t>
      </w:r>
    </w:p>
    <w:p w14:paraId="0C7BEE9B" w14:textId="77777777" w:rsidR="00872CE2" w:rsidRDefault="00872CE2" w:rsidP="00B07F70">
      <w:pPr>
        <w:pStyle w:val="Level3Number"/>
      </w:pPr>
      <w:r>
        <w:t>not disclose the Personal Data to any person except as required or permitted by this agreement or with the Client's prior written consent;</w:t>
      </w:r>
    </w:p>
    <w:p w14:paraId="097D6909" w14:textId="7C13F4C3" w:rsidR="00872CE2" w:rsidRDefault="00872CE2" w:rsidP="00B07F70">
      <w:pPr>
        <w:pStyle w:val="Level3Number"/>
      </w:pPr>
      <w:r>
        <w:t xml:space="preserve">without prejudice to Clause </w:t>
      </w:r>
      <w:r w:rsidR="00306407">
        <w:fldChar w:fldCharType="begin"/>
      </w:r>
      <w:r w:rsidR="00306407">
        <w:instrText xml:space="preserve"> REF a229225 \r \h </w:instrText>
      </w:r>
      <w:r w:rsidR="00306407">
        <w:fldChar w:fldCharType="separate"/>
      </w:r>
      <w:r w:rsidR="00246C2A">
        <w:t>7</w:t>
      </w:r>
      <w:r w:rsidR="00306407">
        <w:fldChar w:fldCharType="end"/>
      </w:r>
      <w:r>
        <w:t xml:space="preserve"> (Confidential Information and Client property), ensure that all persons authorised by the </w:t>
      </w:r>
      <w:r w:rsidR="009854FE">
        <w:t>Consultant</w:t>
      </w:r>
      <w:r>
        <w:t xml:space="preserve"> to Process the Personal Data:</w:t>
      </w:r>
    </w:p>
    <w:p w14:paraId="2B3335A2" w14:textId="14047F65" w:rsidR="00872CE2" w:rsidRDefault="00872CE2" w:rsidP="00B07F70">
      <w:pPr>
        <w:pStyle w:val="Level4Number"/>
      </w:pPr>
      <w:r>
        <w:t xml:space="preserve">Process the Personal Data in accordance with provisions of this Clause </w:t>
      </w:r>
      <w:r w:rsidR="00306407">
        <w:fldChar w:fldCharType="begin"/>
      </w:r>
      <w:r w:rsidR="00306407">
        <w:instrText xml:space="preserve"> REF _Ref515457741 \r \h </w:instrText>
      </w:r>
      <w:r w:rsidR="00306407">
        <w:fldChar w:fldCharType="separate"/>
      </w:r>
      <w:r w:rsidR="00246C2A">
        <w:t>9</w:t>
      </w:r>
      <w:r w:rsidR="00306407">
        <w:fldChar w:fldCharType="end"/>
      </w:r>
      <w:r>
        <w:t>; and</w:t>
      </w:r>
    </w:p>
    <w:p w14:paraId="669D5B59" w14:textId="77777777" w:rsidR="00872CE2" w:rsidRDefault="00872CE2" w:rsidP="00B07F70">
      <w:pPr>
        <w:pStyle w:val="Level4Number"/>
      </w:pPr>
      <w:r>
        <w:t>are under an appropriate contractual or other legal obligation to keep the Personal Data confidential;</w:t>
      </w:r>
    </w:p>
    <w:p w14:paraId="3DC653ED" w14:textId="77777777" w:rsidR="00872CE2" w:rsidRDefault="00872CE2" w:rsidP="00B07F70">
      <w:pPr>
        <w:pStyle w:val="Level3Number"/>
      </w:pPr>
      <w:r>
        <w:t xml:space="preserve">notwithstanding any other provision of this agreement, and taking into account the state of the art, the nature, scope, context and purposes of the Processing and the risks to Data Subjects, implement appropriate technical and organisational measures to ensure the security of the Personal Data and prevent Personal Data Breaches; </w:t>
      </w:r>
    </w:p>
    <w:p w14:paraId="7C8E88D4" w14:textId="704E9F07" w:rsidR="00872CE2" w:rsidRDefault="00872CE2" w:rsidP="00B07F70">
      <w:pPr>
        <w:pStyle w:val="Level3Number"/>
      </w:pPr>
      <w:proofErr w:type="gramStart"/>
      <w:r>
        <w:t>not</w:t>
      </w:r>
      <w:proofErr w:type="gramEnd"/>
      <w:r>
        <w:t xml:space="preserve"> engage another Processor to Process the Personal Data on behalf of the Client (</w:t>
      </w:r>
      <w:r w:rsidRPr="00872CE2">
        <w:t>Sub-processor</w:t>
      </w:r>
      <w:r>
        <w:t xml:space="preserve">) except with the Client's prior written consent. The </w:t>
      </w:r>
      <w:r w:rsidR="009854FE">
        <w:t>Consultant</w:t>
      </w:r>
      <w:r>
        <w:t xml:space="preserve"> shall, prior to engaging a Sub-processor, enter into a written contract with the Sub-processor that imposes on the Sub-processor obligations that are the same as, or more onerous than, the obligations imposed on the </w:t>
      </w:r>
      <w:r w:rsidR="009854FE">
        <w:t>Consultant</w:t>
      </w:r>
      <w:r>
        <w:t xml:space="preserve"> under this Clause </w:t>
      </w:r>
      <w:r>
        <w:fldChar w:fldCharType="begin"/>
      </w:r>
      <w:r>
        <w:instrText xml:space="preserve"> REF _Ref515457741 \r \h  \* MERGEFORMAT </w:instrText>
      </w:r>
      <w:r>
        <w:fldChar w:fldCharType="separate"/>
      </w:r>
      <w:r w:rsidR="00246C2A">
        <w:t>9</w:t>
      </w:r>
      <w:r>
        <w:fldChar w:fldCharType="end"/>
      </w:r>
      <w:r>
        <w:t xml:space="preserve">. The </w:t>
      </w:r>
      <w:r w:rsidR="009854FE">
        <w:t>Consultant</w:t>
      </w:r>
      <w:r>
        <w:t xml:space="preserve"> shall remain fully liable and responsible for all acts and omissions of its Sub-processors and the acts and omissions of those employed or engaged by its Sub-processors as if they were its own. An obligation on the </w:t>
      </w:r>
      <w:r w:rsidR="009854FE">
        <w:t>Consultant</w:t>
      </w:r>
      <w:r>
        <w:t xml:space="preserve"> to do, or to refrain from doing, any act or thing shall include an obligation upon the </w:t>
      </w:r>
      <w:r w:rsidR="009854FE">
        <w:t>Consultant</w:t>
      </w:r>
      <w:r>
        <w:t xml:space="preserve"> to procure that its employees, staff, agents and its Sub-processors' employees, staff and agents also do, or refrain from doing, such act or thing;   </w:t>
      </w:r>
    </w:p>
    <w:p w14:paraId="03243623" w14:textId="5E7D2BE4" w:rsidR="00872CE2" w:rsidRDefault="00872CE2" w:rsidP="00B07F70">
      <w:pPr>
        <w:pStyle w:val="Level3Number"/>
      </w:pPr>
      <w:proofErr w:type="gramStart"/>
      <w:r>
        <w:lastRenderedPageBreak/>
        <w:t>not</w:t>
      </w:r>
      <w:proofErr w:type="gramEnd"/>
      <w:r>
        <w:t xml:space="preserve"> transfer or Process the Personal Data outside the European Economic Area, nor disclose the Personal Data to any party located outside the European Economic Area, except with the Client's prior written consent. Where such consent is given by the Client, the </w:t>
      </w:r>
      <w:r w:rsidR="009854FE">
        <w:t>Consultant</w:t>
      </w:r>
      <w:r>
        <w:t xml:space="preserve"> shall take such actions and enter into such written agreements as the Client may require in order to help ensure that such transfer, disclosure or Processing complies with the Data Protection Laws to which the Client is subject; </w:t>
      </w:r>
    </w:p>
    <w:p w14:paraId="1F3D9FC7" w14:textId="77777777" w:rsidR="00872CE2" w:rsidRDefault="00872CE2" w:rsidP="00B07F70">
      <w:pPr>
        <w:pStyle w:val="Level3Number"/>
      </w:pPr>
      <w:r>
        <w:t>provide such assistance and co-operation as the Client may require from time to time in relation to the Personal Data to help the Client comply with its obligations under the Data Protection Laws to which it is subject, including (without limitation) its obligations in relation to:</w:t>
      </w:r>
    </w:p>
    <w:p w14:paraId="1A275E94" w14:textId="77777777" w:rsidR="00872CE2" w:rsidRDefault="00872CE2" w:rsidP="00B07F70">
      <w:pPr>
        <w:pStyle w:val="Level4Number"/>
      </w:pPr>
      <w:r>
        <w:t>keeping Personal Data secure;</w:t>
      </w:r>
    </w:p>
    <w:p w14:paraId="7364109B" w14:textId="77777777" w:rsidR="00872CE2" w:rsidRDefault="00872CE2" w:rsidP="00B07F70">
      <w:pPr>
        <w:pStyle w:val="Level4Number"/>
      </w:pPr>
      <w:r>
        <w:t>dealing with Personal Data Breaches;</w:t>
      </w:r>
    </w:p>
    <w:p w14:paraId="60DDF707" w14:textId="77777777" w:rsidR="00872CE2" w:rsidRDefault="00872CE2" w:rsidP="00B07F70">
      <w:pPr>
        <w:pStyle w:val="Level4Number"/>
      </w:pPr>
      <w:r>
        <w:t>carrying out data protection impact assessments; and</w:t>
      </w:r>
    </w:p>
    <w:p w14:paraId="3E5AB6F6" w14:textId="77777777" w:rsidR="00872CE2" w:rsidRDefault="00872CE2" w:rsidP="00B07F70">
      <w:pPr>
        <w:pStyle w:val="Level4Number"/>
      </w:pPr>
      <w:r>
        <w:t>dealing with requests from Data Subjects to exercise their legal rights in relation to their Personal Data</w:t>
      </w:r>
    </w:p>
    <w:p w14:paraId="3929D907" w14:textId="2762200F" w:rsidR="00872CE2" w:rsidRDefault="00872CE2" w:rsidP="00B07F70">
      <w:pPr>
        <w:pStyle w:val="BodyText3"/>
      </w:pPr>
      <w:r>
        <w:t xml:space="preserve">This shall include the </w:t>
      </w:r>
      <w:r w:rsidR="009854FE">
        <w:t>Consultant</w:t>
      </w:r>
      <w:r>
        <w:t xml:space="preserve"> entering into such other written agreements as may be required by the Client from time to time to enable the Client to comply with the Data Protection Laws to which the Client is subject; </w:t>
      </w:r>
    </w:p>
    <w:p w14:paraId="1577BD55" w14:textId="77777777" w:rsidR="00872CE2" w:rsidRDefault="00872CE2" w:rsidP="00B07F70">
      <w:pPr>
        <w:pStyle w:val="Level3Number"/>
      </w:pPr>
      <w:r>
        <w:t>notify the Client without undue delay after, and in any event within 24 hours of, becoming aware of a Personal Data Breach in respect of the Personal Data;</w:t>
      </w:r>
    </w:p>
    <w:p w14:paraId="2DA72CEA" w14:textId="3EFF1E04" w:rsidR="00872CE2" w:rsidRDefault="00872CE2" w:rsidP="00B07F70">
      <w:pPr>
        <w:pStyle w:val="Level3Number"/>
      </w:pPr>
      <w:r>
        <w:t xml:space="preserve">at the Client's option, permanently and securely delete or return to the Client all the Personal Data promptly on termination of this agreement, and delete any existing copies of the Personal Data save to the extent that the </w:t>
      </w:r>
      <w:r w:rsidR="009854FE">
        <w:t>Consultant</w:t>
      </w:r>
      <w:r>
        <w:t xml:space="preserve"> is required to retain copies of the Personal Data by European Union law or individual European Union member state law to which the </w:t>
      </w:r>
      <w:r w:rsidR="009854FE">
        <w:t>Consultant</w:t>
      </w:r>
      <w:r>
        <w:t xml:space="preserve"> is subject; and </w:t>
      </w:r>
    </w:p>
    <w:p w14:paraId="0172C7FB" w14:textId="3D1D0A8C" w:rsidR="00872CE2" w:rsidRDefault="00872CE2" w:rsidP="00B07F70">
      <w:pPr>
        <w:pStyle w:val="Level3Number"/>
      </w:pPr>
      <w:proofErr w:type="gramStart"/>
      <w:r>
        <w:t>make</w:t>
      </w:r>
      <w:proofErr w:type="gramEnd"/>
      <w:r>
        <w:t xml:space="preserve"> available to the Client all information necessary to demonstrate its compliance with its obligations under this Clause </w:t>
      </w:r>
      <w:r w:rsidR="00306407">
        <w:fldChar w:fldCharType="begin"/>
      </w:r>
      <w:r w:rsidR="00306407">
        <w:instrText xml:space="preserve"> REF _Ref515457741 \r \h </w:instrText>
      </w:r>
      <w:r w:rsidR="00306407">
        <w:fldChar w:fldCharType="separate"/>
      </w:r>
      <w:r w:rsidR="00246C2A">
        <w:t>9</w:t>
      </w:r>
      <w:r w:rsidR="00306407">
        <w:fldChar w:fldCharType="end"/>
      </w:r>
      <w:r>
        <w:t>.</w:t>
      </w:r>
    </w:p>
    <w:p w14:paraId="2B6E99CA" w14:textId="2186CCA4" w:rsidR="00872CE2" w:rsidRDefault="00872CE2" w:rsidP="00B07F70">
      <w:pPr>
        <w:pStyle w:val="Level2Number"/>
      </w:pPr>
      <w:r>
        <w:t xml:space="preserve">The Client reserves the right to audit the </w:t>
      </w:r>
      <w:r w:rsidR="009854FE">
        <w:t>Consultant</w:t>
      </w:r>
      <w:r>
        <w:t xml:space="preserve">'s compliance with its obligations under this Clause, or to appoint a third party to carry out such audits. </w:t>
      </w:r>
    </w:p>
    <w:p w14:paraId="4D0E974D" w14:textId="0F55F691" w:rsidR="00872CE2" w:rsidRDefault="00872CE2" w:rsidP="00B07F70">
      <w:pPr>
        <w:pStyle w:val="Level2Number"/>
      </w:pPr>
      <w:r>
        <w:t xml:space="preserve">The </w:t>
      </w:r>
      <w:r w:rsidR="009854FE">
        <w:t>Consultant</w:t>
      </w:r>
      <w:r>
        <w:t xml:space="preserve"> shall implement, maintain and follow at all times the technical and organisational measures set out in </w:t>
      </w:r>
      <w:r w:rsidR="00306407">
        <w:fldChar w:fldCharType="begin"/>
      </w:r>
      <w:r w:rsidR="00306407">
        <w:instrText xml:space="preserve"> REF _Ref534362866 \r \h </w:instrText>
      </w:r>
      <w:r w:rsidR="00306407">
        <w:fldChar w:fldCharType="separate"/>
      </w:r>
      <w:r w:rsidR="00246C2A">
        <w:t>Schedule 1</w:t>
      </w:r>
      <w:r w:rsidR="00306407">
        <w:fldChar w:fldCharType="end"/>
      </w:r>
      <w:r>
        <w:t>, 'Minimum Technical and Organisational Security Measures' to help ensure the security of the data, including the Personal Data, it processes on behalf of the Client under or in connection with this agreement.</w:t>
      </w:r>
    </w:p>
    <w:p w14:paraId="43CF3DCD" w14:textId="75EBFB75" w:rsidR="00872CE2" w:rsidRDefault="00872CE2" w:rsidP="00B07F70">
      <w:pPr>
        <w:pStyle w:val="Level2Number"/>
      </w:pPr>
      <w:r>
        <w:t xml:space="preserve">The </w:t>
      </w:r>
      <w:r w:rsidR="009854FE">
        <w:t>Consultant</w:t>
      </w:r>
      <w:r>
        <w:t xml:space="preserve"> shall keep the Client indemnified in full from and against all liabilities, costs, expenses, damages and losses (whether direct or indirect) suffered or incurred by the Client, including, but not limited to, any interest, penalties and legal and other professional costs and expenses awarded against or incurred or paid by the Client, arising out of or in connection with any failure by the </w:t>
      </w:r>
      <w:r w:rsidR="009854FE">
        <w:t>Consultant</w:t>
      </w:r>
      <w:r>
        <w:t xml:space="preserve"> to comply with its obligations under this Clause </w:t>
      </w:r>
      <w:r w:rsidR="00306407">
        <w:fldChar w:fldCharType="begin"/>
      </w:r>
      <w:r w:rsidR="00306407">
        <w:instrText xml:space="preserve"> REF _Ref515457741 \r \h </w:instrText>
      </w:r>
      <w:r w:rsidR="00306407">
        <w:fldChar w:fldCharType="separate"/>
      </w:r>
      <w:r w:rsidR="00246C2A">
        <w:t>9</w:t>
      </w:r>
      <w:r w:rsidR="00306407">
        <w:fldChar w:fldCharType="end"/>
      </w:r>
      <w:r>
        <w:t xml:space="preserve"> or the Data Protection Laws to which it is subject.</w:t>
      </w:r>
    </w:p>
    <w:p w14:paraId="0082B4F2" w14:textId="77C96B47" w:rsidR="00872CE2" w:rsidRDefault="00872CE2" w:rsidP="00B07F70">
      <w:pPr>
        <w:pStyle w:val="Level2Number"/>
      </w:pPr>
      <w:r>
        <w:t xml:space="preserve">The </w:t>
      </w:r>
      <w:r w:rsidR="009854FE">
        <w:t>Consultant</w:t>
      </w:r>
      <w:r>
        <w:t xml:space="preserve"> acknowledges and understands that Personal Data relating to the </w:t>
      </w:r>
      <w:r w:rsidR="008E0DD7">
        <w:t>Consultant</w:t>
      </w:r>
      <w:r>
        <w:t xml:space="preserve"> and any Substitute will be </w:t>
      </w:r>
      <w:proofErr w:type="gramStart"/>
      <w:r>
        <w:t>Processed</w:t>
      </w:r>
      <w:proofErr w:type="gramEnd"/>
      <w:r>
        <w:t xml:space="preserve"> by the Client in connection with this </w:t>
      </w:r>
      <w:r>
        <w:lastRenderedPageBreak/>
        <w:t xml:space="preserve">agreement. The </w:t>
      </w:r>
      <w:r w:rsidR="009854FE">
        <w:t>Consultant</w:t>
      </w:r>
      <w:r>
        <w:t xml:space="preserve"> shall inform each such Data Subject that its Personal Data may be processed by the Client in connection with this agreement in the manner and for the purposes described in: (a) the UCL General Privacy Notice, available at </w:t>
      </w:r>
      <w:hyperlink r:id="rId10" w:history="1">
        <w:r>
          <w:rPr>
            <w:rStyle w:val="Hyperlink"/>
          </w:rPr>
          <w:t>https://www.ucl.ac.uk/legal-services/privacy/general-privacy-notice</w:t>
        </w:r>
      </w:hyperlink>
      <w:r>
        <w:t xml:space="preserve">; and (b) any other privacy notices applicable to the </w:t>
      </w:r>
      <w:r w:rsidR="008E0DD7">
        <w:t>Consultant</w:t>
      </w:r>
      <w:r>
        <w:t xml:space="preserve"> or Substitute which are provided or made available to the </w:t>
      </w:r>
      <w:r w:rsidR="009854FE">
        <w:t>Consultant</w:t>
      </w:r>
      <w:r>
        <w:t xml:space="preserve"> by the Client from time to time.   </w:t>
      </w:r>
    </w:p>
    <w:p w14:paraId="316468BA" w14:textId="59327C43" w:rsidR="00872CE2" w:rsidRDefault="00872CE2" w:rsidP="00B07F70">
      <w:pPr>
        <w:pStyle w:val="Level2Number"/>
      </w:pPr>
      <w:r>
        <w:t xml:space="preserve">This Clause </w:t>
      </w:r>
      <w:r w:rsidR="00306407">
        <w:fldChar w:fldCharType="begin"/>
      </w:r>
      <w:r w:rsidR="00306407">
        <w:instrText xml:space="preserve"> REF _Ref515457741 \r \h </w:instrText>
      </w:r>
      <w:r w:rsidR="00306407">
        <w:fldChar w:fldCharType="separate"/>
      </w:r>
      <w:r w:rsidR="00246C2A">
        <w:t>9</w:t>
      </w:r>
      <w:r w:rsidR="00306407">
        <w:fldChar w:fldCharType="end"/>
      </w:r>
      <w:r>
        <w:t xml:space="preserve"> shall survive termination or expiry of this agreement. </w:t>
      </w:r>
    </w:p>
    <w:p w14:paraId="741285FA" w14:textId="5FC6DF71" w:rsidR="00872CE2" w:rsidRPr="00872CE2" w:rsidRDefault="00872CE2" w:rsidP="00B07F70">
      <w:pPr>
        <w:pStyle w:val="Level1Heading"/>
      </w:pPr>
      <w:bookmarkStart w:id="27" w:name="a759246"/>
      <w:r w:rsidRPr="00872CE2">
        <w:t xml:space="preserve">Intellectual </w:t>
      </w:r>
      <w:r w:rsidR="00246C2A">
        <w:t>P</w:t>
      </w:r>
      <w:r w:rsidRPr="00872CE2">
        <w:t>roperty</w:t>
      </w:r>
      <w:bookmarkEnd w:id="27"/>
    </w:p>
    <w:p w14:paraId="04BE24E9" w14:textId="1BBF7E50" w:rsidR="00872CE2" w:rsidRDefault="00872CE2" w:rsidP="00B07F70">
      <w:pPr>
        <w:pStyle w:val="Level2Number"/>
      </w:pPr>
      <w:r>
        <w:t xml:space="preserve">In consideration of the sum of £1 (receipt of which the </w:t>
      </w:r>
      <w:r w:rsidR="009854FE">
        <w:t>Consultant</w:t>
      </w:r>
      <w:r>
        <w:t xml:space="preserve"> expressly acknowledges), the </w:t>
      </w:r>
      <w:r w:rsidR="009854FE">
        <w:t>Consultant</w:t>
      </w:r>
      <w:r>
        <w:t xml:space="preserve"> hereby assigns to the Client all existing and future Intellectual Property Rights in the Works and the Inventions and all materials embodying these rights to the fullest extent permitted by law. Insofar as they do not vest automatically by operation of law or under this agreement, the </w:t>
      </w:r>
      <w:r w:rsidR="009854FE">
        <w:t>Consultant</w:t>
      </w:r>
      <w:r>
        <w:t xml:space="preserve"> holds legal title in these rights and inventions on trust for the Client.</w:t>
      </w:r>
    </w:p>
    <w:p w14:paraId="66E74F93" w14:textId="77777777" w:rsidR="00856057" w:rsidRDefault="00856057" w:rsidP="00B07F70">
      <w:pPr>
        <w:pStyle w:val="Level2Number"/>
      </w:pPr>
      <w:r>
        <w:t>The Consultant hereby waives any and all of the Consultant's moral rights in the Works to which the Consultant may now or at any future time be entitled under the Copyright, Designs and Patents Act 1988 and under all similar legislation from time to time in force anywhere in the world.</w:t>
      </w:r>
    </w:p>
    <w:p w14:paraId="0D9AB50C" w14:textId="52E4A8B2" w:rsidR="00872CE2" w:rsidRDefault="00856057" w:rsidP="00B07F70">
      <w:pPr>
        <w:pStyle w:val="Level2Number"/>
      </w:pPr>
      <w:r>
        <w:t xml:space="preserve"> </w:t>
      </w:r>
      <w:r w:rsidR="00872CE2">
        <w:t xml:space="preserve">The </w:t>
      </w:r>
      <w:r w:rsidR="009854FE">
        <w:t>Consultant</w:t>
      </w:r>
      <w:r w:rsidR="00872CE2">
        <w:t xml:space="preserve"> undertakes to the Client:</w:t>
      </w:r>
    </w:p>
    <w:p w14:paraId="03203BE5" w14:textId="77777777" w:rsidR="00872CE2" w:rsidRDefault="00872CE2" w:rsidP="00B07F70">
      <w:pPr>
        <w:pStyle w:val="Level3Number"/>
      </w:pPr>
      <w:r>
        <w:t>to notify to the Client in writing full details of all Inventions promptly on their creation;</w:t>
      </w:r>
    </w:p>
    <w:p w14:paraId="06A66BF4" w14:textId="77777777" w:rsidR="00872CE2" w:rsidRDefault="00872CE2" w:rsidP="00B07F70">
      <w:pPr>
        <w:pStyle w:val="Level3Number"/>
      </w:pPr>
      <w:r>
        <w:t>to keep confidential the details of all Inventions;</w:t>
      </w:r>
    </w:p>
    <w:p w14:paraId="3988261E" w14:textId="60D0D9C8" w:rsidR="00872CE2" w:rsidRDefault="00872CE2" w:rsidP="00B07F70">
      <w:pPr>
        <w:pStyle w:val="Level3Number"/>
      </w:pPr>
      <w:r>
        <w:t xml:space="preserve">whenever requested to do so by the Client and in any event on the termination of the Engagement, promptly to deliver to the Client all correspondence, documents, papers and records on all media (and all copies or abstracts of them), recording or relating to any part of the Works and the process of their creation which are in its or the </w:t>
      </w:r>
      <w:r w:rsidR="008E0DD7">
        <w:t>Consultant</w:t>
      </w:r>
      <w:r>
        <w:t>'s possession, custody or power;</w:t>
      </w:r>
    </w:p>
    <w:p w14:paraId="372B1964" w14:textId="77777777" w:rsidR="00872CE2" w:rsidRDefault="00872CE2" w:rsidP="00B07F70">
      <w:pPr>
        <w:pStyle w:val="Level3Number"/>
      </w:pPr>
      <w:r>
        <w:t>not to register nor attempt to register any of the Intellectual Property Rights in the Works, nor any of the Inventions, unless requested to do so by the Client; and</w:t>
      </w:r>
    </w:p>
    <w:p w14:paraId="0B79ED58" w14:textId="7211F308" w:rsidR="00872CE2" w:rsidRDefault="00872CE2" w:rsidP="00B07F70">
      <w:pPr>
        <w:pStyle w:val="Level3Number"/>
      </w:pPr>
      <w:proofErr w:type="gramStart"/>
      <w:r>
        <w:t>to</w:t>
      </w:r>
      <w:proofErr w:type="gramEnd"/>
      <w:r>
        <w:t xml:space="preserve"> do all acts necessary to confirm that absolute title in all Intellectual Property Rights in the Works and the Inventions has passed, or will pass, to the Client</w:t>
      </w:r>
      <w:r w:rsidR="00856057">
        <w:t>.</w:t>
      </w:r>
    </w:p>
    <w:p w14:paraId="253BEF77" w14:textId="196415C0" w:rsidR="00872CE2" w:rsidRDefault="00872CE2" w:rsidP="00B07F70">
      <w:pPr>
        <w:pStyle w:val="Level2Number"/>
      </w:pPr>
      <w:r>
        <w:t xml:space="preserve">The </w:t>
      </w:r>
      <w:r w:rsidR="009854FE">
        <w:t>Consultant</w:t>
      </w:r>
      <w:r>
        <w:t xml:space="preserve"> warrants that:</w:t>
      </w:r>
    </w:p>
    <w:p w14:paraId="075E8153" w14:textId="77777777" w:rsidR="00872CE2" w:rsidRDefault="00872CE2" w:rsidP="00B07F70">
      <w:pPr>
        <w:pStyle w:val="Level3Number"/>
      </w:pPr>
      <w:r>
        <w:t>it has not given and will not give permission to any third party to use any of the Works or the Inventions, nor any of the Intellectual Property Rights in the Works;</w:t>
      </w:r>
    </w:p>
    <w:p w14:paraId="4F93FF81" w14:textId="77777777" w:rsidR="00872CE2" w:rsidRDefault="00872CE2" w:rsidP="00B07F70">
      <w:pPr>
        <w:pStyle w:val="Level3Number"/>
      </w:pPr>
      <w:r>
        <w:t>it is unaware of any use by any third party of any of the Works or Intellectual Property Rights in the Works; and</w:t>
      </w:r>
    </w:p>
    <w:p w14:paraId="7BBDD419" w14:textId="53AAF9A8" w:rsidR="00872CE2" w:rsidRDefault="00872CE2" w:rsidP="00B07F70">
      <w:pPr>
        <w:pStyle w:val="Level3Number"/>
      </w:pPr>
      <w:proofErr w:type="gramStart"/>
      <w:r>
        <w:t>the</w:t>
      </w:r>
      <w:proofErr w:type="gramEnd"/>
      <w:r>
        <w:t xml:space="preserve"> use of the Works or the Intellectual Property Rights in the Works by the Client will not infringe the rights of any third party</w:t>
      </w:r>
      <w:r w:rsidR="00856057">
        <w:t>.</w:t>
      </w:r>
    </w:p>
    <w:p w14:paraId="63C953DA" w14:textId="25091539" w:rsidR="00872CE2" w:rsidRDefault="00872CE2" w:rsidP="00B07F70">
      <w:pPr>
        <w:pStyle w:val="Level2Number"/>
      </w:pPr>
      <w:r>
        <w:t xml:space="preserve">The </w:t>
      </w:r>
      <w:r w:rsidR="009854FE">
        <w:t>Consultant</w:t>
      </w:r>
      <w:r>
        <w:t xml:space="preserve"> agrees to indemnify the Client and keep it indemnified at all times against all or any costs, claims, damages or expenses incurred by the Client, or for </w:t>
      </w:r>
      <w:r>
        <w:lastRenderedPageBreak/>
        <w:t xml:space="preserve">which the Client may become liable, with respect to any intellectual property infringement claim or other claim relating to the Works or Inventions supplied by the </w:t>
      </w:r>
      <w:r w:rsidR="009854FE">
        <w:t>Consultant</w:t>
      </w:r>
      <w:r>
        <w:t xml:space="preserve"> to the Client during the course of providing the Services. The </w:t>
      </w:r>
      <w:r w:rsidR="009854FE">
        <w:t>Consultant</w:t>
      </w:r>
      <w:r>
        <w:t xml:space="preserve"> shall maintain adequate liability insurance coverage and ensure that the Client's interest is noted on the policy, and shall supply a copy of the policy to the Client on request. The Client may at its option satisfy such indemnity (in whole or in part) by way of deduction from any payments due to the </w:t>
      </w:r>
      <w:r w:rsidR="009854FE">
        <w:t>Consultant</w:t>
      </w:r>
      <w:r>
        <w:t>.</w:t>
      </w:r>
    </w:p>
    <w:p w14:paraId="3DA2BA59" w14:textId="12E28917" w:rsidR="00872CE2" w:rsidRDefault="00872CE2" w:rsidP="00B07F70">
      <w:pPr>
        <w:pStyle w:val="Level2Number"/>
      </w:pPr>
      <w:r>
        <w:t xml:space="preserve">The </w:t>
      </w:r>
      <w:r w:rsidR="009854FE">
        <w:t>Consultant</w:t>
      </w:r>
      <w:r>
        <w:t xml:space="preserve"> acknowledges that no further remuneration or compensation other than that provided for in this agreement is or may become due to the </w:t>
      </w:r>
      <w:r w:rsidR="009854FE">
        <w:t>Consultant</w:t>
      </w:r>
      <w:r>
        <w:t xml:space="preserve"> in respect of the performance of its obligations under this Clause </w:t>
      </w:r>
      <w:r>
        <w:fldChar w:fldCharType="begin"/>
      </w:r>
      <w:r>
        <w:instrText xml:space="preserve">REF "a759246" \h \n \* MERGEFORMAT </w:instrText>
      </w:r>
      <w:r>
        <w:fldChar w:fldCharType="separate"/>
      </w:r>
      <w:r w:rsidR="00246C2A">
        <w:t>10</w:t>
      </w:r>
      <w:r>
        <w:fldChar w:fldCharType="end"/>
      </w:r>
      <w:r>
        <w:t>.</w:t>
      </w:r>
    </w:p>
    <w:p w14:paraId="26D3AE3E" w14:textId="602A5142" w:rsidR="00872CE2" w:rsidRDefault="00872CE2" w:rsidP="00B07F70">
      <w:pPr>
        <w:pStyle w:val="Level2Number"/>
      </w:pPr>
      <w:r>
        <w:t xml:space="preserve">The </w:t>
      </w:r>
      <w:r w:rsidR="009854FE">
        <w:t>Consultant</w:t>
      </w:r>
      <w:r>
        <w:t xml:space="preserve"> undertakes to execute all documents, make all applications, give all assistance and do all acts and things, at the expense of the Client and at any time either during or after the Engagement, as may, in the opinion of the Client, be necessary or desirable to vest the Intellectual Property Rights in, and register or obtain patents or registered designs in, the name of the Client and to defend the Client against claims that works embodying Intellectual Property Rights or Inventions infringe third party rights, and otherwise to protect and maintain the Intellectual Property Rights in the Works.</w:t>
      </w:r>
    </w:p>
    <w:p w14:paraId="21D0460F" w14:textId="08A0A564" w:rsidR="00872CE2" w:rsidRPr="00872CE2" w:rsidRDefault="00246C2A" w:rsidP="00B07F70">
      <w:pPr>
        <w:pStyle w:val="Level1Heading"/>
      </w:pPr>
      <w:bookmarkStart w:id="28" w:name="a756152"/>
      <w:r>
        <w:t>Insurance and L</w:t>
      </w:r>
      <w:r w:rsidR="00872CE2" w:rsidRPr="00872CE2">
        <w:t>iability</w:t>
      </w:r>
      <w:bookmarkEnd w:id="28"/>
    </w:p>
    <w:p w14:paraId="4E1C7681" w14:textId="1026DDDB" w:rsidR="00872CE2" w:rsidRDefault="00872CE2" w:rsidP="00B07F70">
      <w:pPr>
        <w:pStyle w:val="Level2Number"/>
      </w:pPr>
      <w:r>
        <w:t xml:space="preserve">The </w:t>
      </w:r>
      <w:r w:rsidR="009854FE">
        <w:t>Consultant</w:t>
      </w:r>
      <w:r>
        <w:t xml:space="preserve"> shall have liability for and shall indemnify the Client for any loss, liability, costs (including reasonable legal costs), damages or expenses arising from any breach by the </w:t>
      </w:r>
      <w:r w:rsidR="009854FE">
        <w:t>Consultant</w:t>
      </w:r>
      <w:r>
        <w:t xml:space="preserve"> or any Substitute engaged by it of the terms of this agreement including any negligent or reckless act, omission or default in the provision of the Services and shall accordingly maintain in force during the Engagement full and comprehensive Insurance Policies.</w:t>
      </w:r>
    </w:p>
    <w:p w14:paraId="34FB1086" w14:textId="31D355FF" w:rsidR="00872CE2" w:rsidRDefault="00872CE2" w:rsidP="00B07F70">
      <w:pPr>
        <w:pStyle w:val="Level2Number"/>
      </w:pPr>
      <w:r>
        <w:t xml:space="preserve">The </w:t>
      </w:r>
      <w:r w:rsidR="009854FE">
        <w:t>Consultant</w:t>
      </w:r>
      <w:r>
        <w:t xml:space="preserve"> shall ensure that the Insurance Policies are taken out with reputable insurers acceptable to the Client and that the level of cover and other terms of insurance are acceptable to and agreed by the Client.</w:t>
      </w:r>
    </w:p>
    <w:p w14:paraId="1EB5C078" w14:textId="1F9E13CC" w:rsidR="00872CE2" w:rsidRDefault="00872CE2" w:rsidP="00B07F70">
      <w:pPr>
        <w:pStyle w:val="Level2Number"/>
      </w:pPr>
      <w:r>
        <w:t xml:space="preserve">The </w:t>
      </w:r>
      <w:r w:rsidR="009854FE">
        <w:t>Consultant</w:t>
      </w:r>
      <w:r>
        <w:t xml:space="preserve"> shall on request supply to the Client copies of the Insurance Policies and evidence that the relevant premiums have been paid.</w:t>
      </w:r>
    </w:p>
    <w:p w14:paraId="3DA582A0" w14:textId="1DD23EE9" w:rsidR="00872CE2" w:rsidRDefault="00872CE2" w:rsidP="00B07F70">
      <w:pPr>
        <w:pStyle w:val="Level2Number"/>
      </w:pPr>
      <w:r>
        <w:t xml:space="preserve">The </w:t>
      </w:r>
      <w:r w:rsidR="009854FE">
        <w:t>Consultant</w:t>
      </w:r>
      <w:r>
        <w:t xml:space="preserve"> shall use all insurance monies received by it to indemnify the Client in respect of any claim and shall make good any deficiency from its own resources.</w:t>
      </w:r>
    </w:p>
    <w:p w14:paraId="11911576" w14:textId="7DA749E3" w:rsidR="00872CE2" w:rsidRDefault="00872CE2" w:rsidP="00B07F70">
      <w:pPr>
        <w:pStyle w:val="Level2Number"/>
      </w:pPr>
      <w:r>
        <w:t xml:space="preserve">The </w:t>
      </w:r>
      <w:r w:rsidR="009854FE">
        <w:t>Consultant</w:t>
      </w:r>
      <w:r>
        <w:t xml:space="preserve"> shall comply with all terms and conditions of the Insurance Policies at all times. If cover under the Insurance Policies shall lapse or not be renewed or be changed in any material way or if the </w:t>
      </w:r>
      <w:r w:rsidR="009854FE">
        <w:t>Consultant</w:t>
      </w:r>
      <w:r>
        <w:t xml:space="preserve"> is aware of any reason why the cover under the Insurance Policies may lapse or not be renewed or be changed in any material way, the </w:t>
      </w:r>
      <w:r w:rsidR="009854FE">
        <w:t>Consultant</w:t>
      </w:r>
      <w:r>
        <w:t xml:space="preserve"> shall notify the Client without delay.</w:t>
      </w:r>
    </w:p>
    <w:p w14:paraId="05F10179" w14:textId="110601C5" w:rsidR="00872CE2" w:rsidRPr="00872CE2" w:rsidRDefault="00872CE2" w:rsidP="00B07F70">
      <w:pPr>
        <w:pStyle w:val="Level1Heading"/>
      </w:pPr>
      <w:bookmarkStart w:id="29" w:name="a858155"/>
      <w:r w:rsidRPr="00872CE2">
        <w:t>Termination</w:t>
      </w:r>
      <w:bookmarkEnd w:id="29"/>
    </w:p>
    <w:p w14:paraId="09D23BE1" w14:textId="4F654B39" w:rsidR="00872CE2" w:rsidRDefault="00872CE2" w:rsidP="00B07F70">
      <w:pPr>
        <w:pStyle w:val="Level2Number"/>
      </w:pPr>
      <w:bookmarkStart w:id="30" w:name="a74374"/>
      <w:r>
        <w:t>Notwithstanding the provisions of Clause </w:t>
      </w:r>
      <w:r>
        <w:fldChar w:fldCharType="begin"/>
      </w:r>
      <w:r>
        <w:instrText>REF "a248817" \h \n</w:instrText>
      </w:r>
      <w:r>
        <w:fldChar w:fldCharType="separate"/>
      </w:r>
      <w:r w:rsidR="00246C2A">
        <w:t>2.2</w:t>
      </w:r>
      <w:r>
        <w:fldChar w:fldCharType="end"/>
      </w:r>
      <w:r>
        <w:t xml:space="preserve">, the Client may terminate the Engagement with immediate effect without notice and without any liability to make any further payment to the </w:t>
      </w:r>
      <w:r w:rsidR="009854FE">
        <w:t>Consultant</w:t>
      </w:r>
      <w:r>
        <w:t xml:space="preserve"> (other than in respect of amounts accrued before the Termination Date) if at any time:</w:t>
      </w:r>
      <w:bookmarkEnd w:id="30"/>
    </w:p>
    <w:p w14:paraId="614FCDB3" w14:textId="3D588864" w:rsidR="00872CE2" w:rsidRDefault="00872CE2" w:rsidP="00B07F70">
      <w:pPr>
        <w:pStyle w:val="Level3Number"/>
      </w:pPr>
      <w:r>
        <w:t xml:space="preserve">the </w:t>
      </w:r>
      <w:r w:rsidR="009854FE">
        <w:t>Consultant</w:t>
      </w:r>
      <w:r>
        <w:t xml:space="preserve"> commits any gross misconduct affecting the Client;</w:t>
      </w:r>
    </w:p>
    <w:p w14:paraId="4D933740" w14:textId="7F87BAF9" w:rsidR="00872CE2" w:rsidRDefault="00872CE2" w:rsidP="00B07F70">
      <w:pPr>
        <w:pStyle w:val="Level3Number"/>
      </w:pPr>
      <w:bookmarkStart w:id="31" w:name="_Ref442720578"/>
      <w:r>
        <w:t xml:space="preserve">the </w:t>
      </w:r>
      <w:r w:rsidR="009854FE">
        <w:t>Consultant</w:t>
      </w:r>
      <w:r>
        <w:t xml:space="preserve"> commits any serious or repeated breach or non-observance of any of the provisions of this agreement or refuses or neglects to comply with any reasonable and lawful directions of the Client;</w:t>
      </w:r>
      <w:bookmarkEnd w:id="31"/>
    </w:p>
    <w:p w14:paraId="23BB6952" w14:textId="2F71DE4B" w:rsidR="00872CE2" w:rsidRDefault="00872CE2" w:rsidP="00B07F70">
      <w:pPr>
        <w:pStyle w:val="Level3Number"/>
      </w:pPr>
      <w:r>
        <w:lastRenderedPageBreak/>
        <w:t xml:space="preserve">the </w:t>
      </w:r>
      <w:r w:rsidR="008E0DD7">
        <w:t>Consultant</w:t>
      </w:r>
      <w:r>
        <w:t xml:space="preserve"> is convicted of any criminal offence (other than an offence under any road traffic legislation in the United Kingdom or elsewhere for which a fine or non-custodial penalty is imposed); </w:t>
      </w:r>
    </w:p>
    <w:p w14:paraId="67C424CF" w14:textId="107B3752" w:rsidR="00872CE2" w:rsidRDefault="00872CE2" w:rsidP="00B07F70">
      <w:pPr>
        <w:pStyle w:val="Level3Number"/>
      </w:pPr>
      <w:r>
        <w:t xml:space="preserve">the </w:t>
      </w:r>
      <w:r w:rsidR="009854FE">
        <w:t>Consultant</w:t>
      </w:r>
      <w:r>
        <w:t xml:space="preserve"> is, in the reasonable opinion of the Client, negligent or incompetent in the performance of the Services;</w:t>
      </w:r>
    </w:p>
    <w:p w14:paraId="6AC517FA" w14:textId="36246854" w:rsidR="00872CE2" w:rsidRDefault="00872CE2" w:rsidP="00B07F70">
      <w:pPr>
        <w:pStyle w:val="Level3Number"/>
      </w:pPr>
      <w:r>
        <w:t xml:space="preserve">the </w:t>
      </w:r>
      <w:r w:rsidR="008E0DD7">
        <w:t>Consultant</w:t>
      </w:r>
      <w:r>
        <w:t xml:space="preserve"> is declared bankrupt or makes any arrangement with or for the benefit of his creditors or has a county court administration order made against him under the County Court Act 1984;</w:t>
      </w:r>
    </w:p>
    <w:p w14:paraId="75F5ADE5" w14:textId="518D7F19" w:rsidR="00872CE2" w:rsidRDefault="00872CE2" w:rsidP="00B07F70">
      <w:pPr>
        <w:pStyle w:val="Level3Number"/>
      </w:pPr>
      <w:r>
        <w:t xml:space="preserve">the </w:t>
      </w:r>
      <w:r w:rsidR="008E0DD7">
        <w:t>Consultant</w:t>
      </w:r>
      <w:r>
        <w:t xml:space="preserve"> is incapacitated (including by reason of illness or accident) from providing the Services for an aggregate period of 50 working days in any </w:t>
      </w:r>
      <w:r w:rsidR="00856057">
        <w:t>6</w:t>
      </w:r>
      <w:r>
        <w:t xml:space="preserve"> month period;</w:t>
      </w:r>
    </w:p>
    <w:p w14:paraId="6D1D1EA1" w14:textId="393C38B4" w:rsidR="00872CE2" w:rsidRDefault="00872CE2" w:rsidP="00B07F70">
      <w:pPr>
        <w:pStyle w:val="Level3Number"/>
      </w:pPr>
      <w:r>
        <w:t xml:space="preserve">the </w:t>
      </w:r>
      <w:r w:rsidR="009854FE">
        <w:t>Consultant</w:t>
      </w:r>
      <w:r>
        <w:t xml:space="preserve"> or the </w:t>
      </w:r>
      <w:r w:rsidR="008E0DD7">
        <w:t>Consultant</w:t>
      </w:r>
      <w:r>
        <w:t xml:space="preserve"> commits any fraud or dishonesty or acts in any manner which in the opinion of the Client brings or is likely to bring the </w:t>
      </w:r>
      <w:r w:rsidR="008E0DD7">
        <w:t>Consultant</w:t>
      </w:r>
      <w:r w:rsidR="00856057">
        <w:t xml:space="preserve"> </w:t>
      </w:r>
      <w:r>
        <w:t>or the Client into disrepute or is materially adverse to the interests of the Client;</w:t>
      </w:r>
    </w:p>
    <w:p w14:paraId="112CEAD2" w14:textId="2EB2124F" w:rsidR="00872CE2" w:rsidRDefault="00872CE2" w:rsidP="00B07F70">
      <w:pPr>
        <w:pStyle w:val="Level3Number"/>
      </w:pPr>
      <w:r>
        <w:t xml:space="preserve">the </w:t>
      </w:r>
      <w:r w:rsidR="009854FE">
        <w:t>Consultant</w:t>
      </w:r>
      <w:r>
        <w:t xml:space="preserve"> commits any breach of the Client's policies and procedures; or</w:t>
      </w:r>
    </w:p>
    <w:p w14:paraId="03393629" w14:textId="6B92476D" w:rsidR="00872CE2" w:rsidRDefault="00872CE2" w:rsidP="00B07F70">
      <w:pPr>
        <w:pStyle w:val="Level3Number"/>
      </w:pPr>
      <w:proofErr w:type="gramStart"/>
      <w:r>
        <w:t>the</w:t>
      </w:r>
      <w:proofErr w:type="gramEnd"/>
      <w:r>
        <w:t xml:space="preserve"> </w:t>
      </w:r>
      <w:r w:rsidR="009854FE">
        <w:t>Consultant</w:t>
      </w:r>
      <w:r>
        <w:t xml:space="preserve"> commits any offence under the Bribery Act 2010.</w:t>
      </w:r>
    </w:p>
    <w:p w14:paraId="44DF7B64" w14:textId="4934386F" w:rsidR="00872CE2" w:rsidRDefault="00872CE2" w:rsidP="00B07F70">
      <w:pPr>
        <w:pStyle w:val="Level2Number"/>
      </w:pPr>
      <w:r>
        <w:t>The rights of the Client under Clause </w:t>
      </w:r>
      <w:r>
        <w:fldChar w:fldCharType="begin"/>
      </w:r>
      <w:r>
        <w:instrText>REF "a74374" \h \n</w:instrText>
      </w:r>
      <w:r>
        <w:fldChar w:fldCharType="separate"/>
      </w:r>
      <w:r w:rsidR="00246C2A">
        <w:t>12.1</w:t>
      </w:r>
      <w:r>
        <w:fldChar w:fldCharType="end"/>
      </w:r>
      <w:r>
        <w:t xml:space="preserve"> are without prejudice to any other rights that it might have at law to terminate the Engagement or to accept any breach of this agreement on the part of the </w:t>
      </w:r>
      <w:r w:rsidR="009854FE">
        <w:t>Consultant</w:t>
      </w:r>
      <w:r>
        <w:t xml:space="preserve"> as having brought the agreement to an end. Any delay by the Client in exercising its rights to terminate shall not constitute a waiver of these rights.</w:t>
      </w:r>
    </w:p>
    <w:p w14:paraId="4C8D8385" w14:textId="0BA2BBCC" w:rsidR="00872CE2" w:rsidRPr="00872CE2" w:rsidRDefault="00246C2A" w:rsidP="00B07F70">
      <w:pPr>
        <w:pStyle w:val="Level1Heading"/>
      </w:pPr>
      <w:bookmarkStart w:id="32" w:name="a293816"/>
      <w:r>
        <w:t>Obligations on T</w:t>
      </w:r>
      <w:r w:rsidR="00872CE2" w:rsidRPr="00872CE2">
        <w:t>ermination</w:t>
      </w:r>
      <w:bookmarkEnd w:id="32"/>
    </w:p>
    <w:p w14:paraId="6BFB6E24" w14:textId="1C692F5C" w:rsidR="00872CE2" w:rsidRDefault="00872CE2" w:rsidP="00B07F70">
      <w:pPr>
        <w:pStyle w:val="Level2Number"/>
      </w:pPr>
      <w:r>
        <w:t xml:space="preserve">On the Termination Date the </w:t>
      </w:r>
      <w:r w:rsidR="009854FE">
        <w:t>Consultant</w:t>
      </w:r>
      <w:r>
        <w:t xml:space="preserve"> shall:</w:t>
      </w:r>
    </w:p>
    <w:p w14:paraId="27BD3957" w14:textId="77777777" w:rsidR="00872CE2" w:rsidRDefault="00872CE2" w:rsidP="00B07F70">
      <w:pPr>
        <w:pStyle w:val="Level3Number"/>
      </w:pPr>
      <w:r>
        <w:t>immediately deliver to the Client all Client Property which is in its or his possession or under its or his control;</w:t>
      </w:r>
    </w:p>
    <w:p w14:paraId="214D8591" w14:textId="77777777" w:rsidR="00872CE2" w:rsidRDefault="00872CE2" w:rsidP="00B07F70">
      <w:pPr>
        <w:pStyle w:val="Level3Number"/>
      </w:pPr>
      <w:r>
        <w:t>irretrievably delete any information relating to the business or affairs of the Client stored on any magnetic or optical disk or memory and all matter derived from such sources which is in its or his possession or under its or his control outside the premises of the Client; and</w:t>
      </w:r>
    </w:p>
    <w:p w14:paraId="3609BFAD" w14:textId="5680A8BB" w:rsidR="00872CE2" w:rsidRDefault="00872CE2" w:rsidP="00B07F70">
      <w:pPr>
        <w:pStyle w:val="Level3Number"/>
      </w:pPr>
      <w:proofErr w:type="gramStart"/>
      <w:r>
        <w:t>if</w:t>
      </w:r>
      <w:proofErr w:type="gramEnd"/>
      <w:r>
        <w:t xml:space="preserve"> requested by the Client, provide a signed statement that it or he has complied fully with its or his obligations under this Clause </w:t>
      </w:r>
      <w:r>
        <w:fldChar w:fldCharType="begin"/>
      </w:r>
      <w:r>
        <w:instrText xml:space="preserve">REF "a293816" \h \n \* MERGEFORMAT </w:instrText>
      </w:r>
      <w:r>
        <w:fldChar w:fldCharType="separate"/>
      </w:r>
      <w:r w:rsidR="00246C2A">
        <w:t>13</w:t>
      </w:r>
      <w:r>
        <w:fldChar w:fldCharType="end"/>
      </w:r>
      <w:r>
        <w:t>.</w:t>
      </w:r>
    </w:p>
    <w:p w14:paraId="2F0B2BF0" w14:textId="6F915F9A" w:rsidR="00872CE2" w:rsidRPr="00872CE2" w:rsidRDefault="001E6314" w:rsidP="00B07F70">
      <w:pPr>
        <w:pStyle w:val="Level1Heading"/>
      </w:pPr>
      <w:r>
        <w:t>Status</w:t>
      </w:r>
    </w:p>
    <w:p w14:paraId="5AA152BA" w14:textId="198D2ECB" w:rsidR="00872CE2" w:rsidRDefault="00872CE2" w:rsidP="00B07F70">
      <w:pPr>
        <w:pStyle w:val="Level2Number"/>
      </w:pPr>
      <w:r>
        <w:t xml:space="preserve">The relationship of the </w:t>
      </w:r>
      <w:r w:rsidR="009854FE">
        <w:t>Consultant</w:t>
      </w:r>
      <w:r>
        <w:t xml:space="preserve"> to the Client will be that of independent contractor and nothing i</w:t>
      </w:r>
      <w:r w:rsidR="001E6314">
        <w:t>n this agreement shall render the Consultant</w:t>
      </w:r>
      <w:r>
        <w:t xml:space="preserve"> an employee, worker, agent or partner of the Client and the </w:t>
      </w:r>
      <w:r w:rsidR="009854FE">
        <w:t>Consultant</w:t>
      </w:r>
      <w:r>
        <w:t xml:space="preserve"> shall not hold itself out as such and shall procure that the </w:t>
      </w:r>
      <w:r w:rsidR="008E0DD7">
        <w:t>Consultant</w:t>
      </w:r>
      <w:r>
        <w:t xml:space="preserve"> shall not hold himself out as such.</w:t>
      </w:r>
      <w:bookmarkStart w:id="33" w:name="_Ref476756480"/>
    </w:p>
    <w:p w14:paraId="79EFA0C7" w14:textId="283AB3A9" w:rsidR="00872CE2" w:rsidRDefault="00872CE2" w:rsidP="00B07F70">
      <w:pPr>
        <w:pStyle w:val="Level2Number"/>
      </w:pPr>
      <w:bookmarkStart w:id="34" w:name="_Ref476921458"/>
      <w:bookmarkEnd w:id="33"/>
      <w:r>
        <w:t xml:space="preserve">The </w:t>
      </w:r>
      <w:r w:rsidR="009854FE">
        <w:t>Consultant</w:t>
      </w:r>
      <w:r>
        <w:t xml:space="preserve"> shall be fully responsible for and shall indemnify the Client for and in respect of:</w:t>
      </w:r>
      <w:bookmarkEnd w:id="34"/>
    </w:p>
    <w:p w14:paraId="78F7F21E" w14:textId="73D1DB19" w:rsidR="00872CE2" w:rsidRDefault="00872CE2" w:rsidP="00B07F70">
      <w:pPr>
        <w:pStyle w:val="Level3Number"/>
      </w:pPr>
      <w:bookmarkStart w:id="35" w:name="_Ref477533227"/>
      <w:r>
        <w:t xml:space="preserve">any income tax, National Insurance and social security contributions and any other liability, deduction, contribution, assessment or claim arising from or made in connection with either the performance of the Services or any </w:t>
      </w:r>
      <w:r>
        <w:lastRenderedPageBreak/>
        <w:t xml:space="preserve">payment or benefit received by the </w:t>
      </w:r>
      <w:r w:rsidR="009854FE">
        <w:t>Consultant</w:t>
      </w:r>
      <w:r>
        <w:t xml:space="preserve"> or any Substitute in respect of the Services, where such recovery is not prohibited by law;</w:t>
      </w:r>
      <w:bookmarkEnd w:id="35"/>
      <w:r>
        <w:t xml:space="preserve"> </w:t>
      </w:r>
    </w:p>
    <w:p w14:paraId="5B10649B" w14:textId="2C620874" w:rsidR="00872CE2" w:rsidRDefault="00872CE2" w:rsidP="00B07F70">
      <w:pPr>
        <w:pStyle w:val="Level3Number"/>
      </w:pPr>
      <w:bookmarkStart w:id="36" w:name="_Ref477533228"/>
      <w:r>
        <w:t>all reasonable costs, expenses and any penalty, fine or interest incurred or payable by the Client in connection with or in consequence of any such liability, deduction, contribution, assessment or claim other than where the latter arise out of the Client's wilful default; and</w:t>
      </w:r>
      <w:bookmarkEnd w:id="36"/>
    </w:p>
    <w:p w14:paraId="1EF063F4" w14:textId="104C300C" w:rsidR="00872CE2" w:rsidRDefault="00872CE2" w:rsidP="00B07F70">
      <w:pPr>
        <w:pStyle w:val="Level3Number"/>
      </w:pPr>
      <w:r>
        <w:t xml:space="preserve">any liability arising from any employment-related claim or any claim based on worker status (including reasonable costs and expenses) brought by the </w:t>
      </w:r>
      <w:r w:rsidR="008E0DD7">
        <w:t>Consultant</w:t>
      </w:r>
      <w:r>
        <w:t xml:space="preserve"> or any Substitute against the Client arising out of or in connection with the provision of the Servic</w:t>
      </w:r>
      <w:r w:rsidR="001E6314">
        <w:t>es.</w:t>
      </w:r>
    </w:p>
    <w:p w14:paraId="27DDA56D" w14:textId="3A4E102B" w:rsidR="00872CE2" w:rsidRDefault="00872CE2" w:rsidP="00B07F70">
      <w:pPr>
        <w:pStyle w:val="Level2Number"/>
      </w:pPr>
      <w:bookmarkStart w:id="37" w:name="_Ref476756478"/>
      <w:bookmarkStart w:id="38" w:name="a69508"/>
      <w:r>
        <w:t xml:space="preserve">The Client may at its option satisfy such indemnity (in whole or in part) by way of deduction from payments due to the </w:t>
      </w:r>
      <w:r w:rsidR="009854FE">
        <w:t>Consultant</w:t>
      </w:r>
      <w:r>
        <w:t>.</w:t>
      </w:r>
    </w:p>
    <w:bookmarkEnd w:id="37"/>
    <w:p w14:paraId="0FF2DB02" w14:textId="7A6C6E5A" w:rsidR="00872CE2" w:rsidRPr="00872CE2" w:rsidRDefault="00872CE2" w:rsidP="00B07F70">
      <w:pPr>
        <w:pStyle w:val="Level1Heading"/>
        <w:rPr>
          <w:caps/>
        </w:rPr>
      </w:pPr>
      <w:r w:rsidRPr="00872CE2">
        <w:t>Notices</w:t>
      </w:r>
      <w:bookmarkEnd w:id="38"/>
    </w:p>
    <w:p w14:paraId="72C8A095" w14:textId="77777777" w:rsidR="00872CE2" w:rsidRDefault="00872CE2" w:rsidP="00B07F70">
      <w:pPr>
        <w:pStyle w:val="Level2Number"/>
      </w:pPr>
      <w:r>
        <w:t>Any notice given to a party under or in connection with this agreement shall be in writing and shall be delivered by hand or by pre-paid first-class post or other next working day delivery service at its registered office (if a company) or its principal place of business (in any other case).</w:t>
      </w:r>
    </w:p>
    <w:p w14:paraId="15C57190" w14:textId="77777777" w:rsidR="00872CE2" w:rsidRDefault="00872CE2" w:rsidP="00B07F70">
      <w:pPr>
        <w:pStyle w:val="Level2Number"/>
      </w:pPr>
      <w:r>
        <w:t>Any notice shall be deemed to have been received:</w:t>
      </w:r>
    </w:p>
    <w:p w14:paraId="52A2577C" w14:textId="77777777" w:rsidR="00872CE2" w:rsidRDefault="00872CE2" w:rsidP="00B07F70">
      <w:pPr>
        <w:pStyle w:val="Level3Number"/>
      </w:pPr>
      <w:r>
        <w:t>if delivered by hand, on signature of a delivery receipt or at the time the notice is left at the proper address;</w:t>
      </w:r>
    </w:p>
    <w:p w14:paraId="39031666" w14:textId="77777777" w:rsidR="00872CE2" w:rsidRDefault="00872CE2" w:rsidP="00B07F70">
      <w:pPr>
        <w:pStyle w:val="Level3Number"/>
      </w:pPr>
      <w:proofErr w:type="gramStart"/>
      <w:r>
        <w:t>if</w:t>
      </w:r>
      <w:proofErr w:type="gramEnd"/>
      <w:r>
        <w:t xml:space="preserve"> sent by pre-paid first-class post or other next working day delivery service, at 9.00 am on the second working day after posting.</w:t>
      </w:r>
    </w:p>
    <w:p w14:paraId="467F258A" w14:textId="77777777" w:rsidR="00872CE2" w:rsidRDefault="00872CE2" w:rsidP="00B07F70">
      <w:pPr>
        <w:pStyle w:val="Level2Number"/>
      </w:pPr>
      <w:r>
        <w:t>This Clause does not apply to the service of any proceedings or other documents in any legal action or, where applicable, any arbitration or other method of dispute resolution.</w:t>
      </w:r>
    </w:p>
    <w:p w14:paraId="16CFFAD9" w14:textId="77777777" w:rsidR="00872CE2" w:rsidRDefault="00872CE2" w:rsidP="00B07F70">
      <w:pPr>
        <w:pStyle w:val="Level2Number"/>
      </w:pPr>
      <w:r>
        <w:t>A notice given under this agreement is not valid if sent by e-mail.</w:t>
      </w:r>
    </w:p>
    <w:p w14:paraId="43D716E5" w14:textId="741CF02E" w:rsidR="00872CE2" w:rsidRPr="00872CE2" w:rsidRDefault="00872CE2" w:rsidP="00B07F70">
      <w:pPr>
        <w:pStyle w:val="Level1Heading"/>
      </w:pPr>
      <w:bookmarkStart w:id="39" w:name="a560849"/>
      <w:r w:rsidRPr="00872CE2">
        <w:t>Entire agreement</w:t>
      </w:r>
      <w:bookmarkEnd w:id="39"/>
    </w:p>
    <w:p w14:paraId="2D9634A5" w14:textId="77777777" w:rsidR="00872CE2" w:rsidRDefault="00872CE2" w:rsidP="00B07F70">
      <w:pPr>
        <w:pStyle w:val="Level2Number"/>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766E7588" w14:textId="77777777" w:rsidR="00872CE2" w:rsidRDefault="00872CE2" w:rsidP="00B07F70">
      <w:pPr>
        <w:pStyle w:val="Level2Number"/>
      </w:pPr>
      <w:r>
        <w:t>Each party acknowledges that in entering into this agreement it does not rely on, and shall have no remedies in respect of, any statement, representation, assurance or warranty (whether made innocently or negligently) that is not set out in this agreement.</w:t>
      </w:r>
    </w:p>
    <w:p w14:paraId="069FC936" w14:textId="77777777" w:rsidR="00872CE2" w:rsidRDefault="00872CE2" w:rsidP="00B07F70">
      <w:pPr>
        <w:pStyle w:val="Level2Number"/>
      </w:pPr>
      <w:r>
        <w:t>Each party agrees that it shall have no claim for innocent or negligent misrepresentation or negligent misstatement based on any statement in this agreement.</w:t>
      </w:r>
    </w:p>
    <w:p w14:paraId="3AF6D830" w14:textId="77777777" w:rsidR="00872CE2" w:rsidRDefault="00872CE2" w:rsidP="00B07F70">
      <w:pPr>
        <w:pStyle w:val="Level2Number"/>
      </w:pPr>
      <w:r>
        <w:t>Nothing in this Clause shall limit or exclude any liability for fraud.</w:t>
      </w:r>
    </w:p>
    <w:p w14:paraId="2AD06C6D" w14:textId="77B284FE" w:rsidR="00872CE2" w:rsidRPr="00872CE2" w:rsidRDefault="00872CE2" w:rsidP="00B07F70">
      <w:pPr>
        <w:pStyle w:val="Level1Heading"/>
      </w:pPr>
      <w:bookmarkStart w:id="40" w:name="a746236"/>
      <w:r w:rsidRPr="00872CE2">
        <w:lastRenderedPageBreak/>
        <w:t>Variation</w:t>
      </w:r>
      <w:bookmarkEnd w:id="40"/>
    </w:p>
    <w:p w14:paraId="18DC53E9" w14:textId="77777777" w:rsidR="00872CE2" w:rsidRDefault="00872CE2" w:rsidP="00B07F70">
      <w:pPr>
        <w:pStyle w:val="Level2Number"/>
      </w:pPr>
      <w:r>
        <w:t>No variation of this agreement shall be effective unless it is in writing and signed by the parties (or their authorised representatives).</w:t>
      </w:r>
    </w:p>
    <w:p w14:paraId="578BE1F7" w14:textId="7DBD4A98" w:rsidR="00872CE2" w:rsidRPr="00872CE2" w:rsidRDefault="00872CE2" w:rsidP="00B07F70">
      <w:pPr>
        <w:pStyle w:val="Level1Heading"/>
      </w:pPr>
      <w:bookmarkStart w:id="41" w:name="a810324"/>
      <w:r w:rsidRPr="00872CE2">
        <w:t>Counterparts</w:t>
      </w:r>
      <w:bookmarkEnd w:id="41"/>
    </w:p>
    <w:p w14:paraId="2C68B625" w14:textId="77777777" w:rsidR="00872CE2" w:rsidRDefault="00872CE2" w:rsidP="00B07F70">
      <w:pPr>
        <w:pStyle w:val="Level2Number"/>
      </w:pPr>
      <w:r>
        <w:t>This agreement may be executed in any number of counterparts, each of which, when executed and delivered, shall constitute a duplicate original, but all the counterparts shall together constitute the one agreement.</w:t>
      </w:r>
    </w:p>
    <w:p w14:paraId="4820751E" w14:textId="001DDB71" w:rsidR="00872CE2" w:rsidRPr="00872CE2" w:rsidRDefault="00872CE2" w:rsidP="00B07F70">
      <w:pPr>
        <w:pStyle w:val="Level1Heading"/>
      </w:pPr>
      <w:bookmarkStart w:id="42" w:name="a387116"/>
      <w:r w:rsidRPr="00872CE2">
        <w:t xml:space="preserve">Third </w:t>
      </w:r>
      <w:r w:rsidR="00246C2A">
        <w:t>P</w:t>
      </w:r>
      <w:r w:rsidRPr="00872CE2">
        <w:t xml:space="preserve">arty </w:t>
      </w:r>
      <w:r w:rsidR="00246C2A">
        <w:t>R</w:t>
      </w:r>
      <w:r w:rsidRPr="00872CE2">
        <w:t>ights</w:t>
      </w:r>
      <w:bookmarkEnd w:id="42"/>
    </w:p>
    <w:p w14:paraId="2039EB46" w14:textId="77777777" w:rsidR="00872CE2" w:rsidRDefault="00872CE2" w:rsidP="00B07F70">
      <w:pPr>
        <w:pStyle w:val="Level2Number"/>
      </w:pPr>
      <w:r>
        <w:t>Except as expressly provided elsewhere in this agreement, a person who is not a party to this agreement shall not have any rights under the Contracts (Rights of Third Parties) Act 1999 to enforce any term of this agreement. This does not affect any right or remedy of a third party which exists, or is available, apart from that Act.</w:t>
      </w:r>
    </w:p>
    <w:p w14:paraId="69039B11" w14:textId="77777777" w:rsidR="00872CE2" w:rsidRDefault="00872CE2" w:rsidP="00B07F70">
      <w:pPr>
        <w:pStyle w:val="Level2Number"/>
      </w:pPr>
      <w:r>
        <w:t>The rights of the parties to terminate, rescind or agree any variation, waiver or settlement under this agreement are not subject to the consent of any other person.</w:t>
      </w:r>
    </w:p>
    <w:p w14:paraId="4A60D5AF" w14:textId="7868FD0A" w:rsidR="00872CE2" w:rsidRPr="00872CE2" w:rsidRDefault="00411380" w:rsidP="00B07F70">
      <w:pPr>
        <w:pStyle w:val="Level1Heading"/>
      </w:pPr>
      <w:bookmarkStart w:id="43" w:name="a359117"/>
      <w:r>
        <w:t>A</w:t>
      </w:r>
      <w:r w:rsidR="00872CE2" w:rsidRPr="00872CE2">
        <w:t xml:space="preserve">ssignment and </w:t>
      </w:r>
      <w:r w:rsidR="00246C2A">
        <w:t>O</w:t>
      </w:r>
      <w:r w:rsidR="00872CE2" w:rsidRPr="00872CE2">
        <w:t xml:space="preserve">ther </w:t>
      </w:r>
      <w:r w:rsidR="00246C2A">
        <w:t>D</w:t>
      </w:r>
      <w:r w:rsidR="00872CE2" w:rsidRPr="00872CE2">
        <w:t>ealings</w:t>
      </w:r>
    </w:p>
    <w:p w14:paraId="7FF273BC" w14:textId="37E2B07D" w:rsidR="00872CE2" w:rsidRDefault="00872CE2" w:rsidP="00B07F70">
      <w:pPr>
        <w:pStyle w:val="Level2Number"/>
      </w:pPr>
      <w:r>
        <w:t xml:space="preserve">Except as expressly provided in this agreement, the </w:t>
      </w:r>
      <w:r w:rsidR="009854FE">
        <w:t>Consultant</w:t>
      </w:r>
      <w:r>
        <w:t xml:space="preserve"> shall not assign, transfer, mortgage, charge, subcontract, declare a trust over or deal in any other manner with any of its rights and obligations under this agreement.</w:t>
      </w:r>
    </w:p>
    <w:p w14:paraId="134EF959" w14:textId="0295B2EF" w:rsidR="00872CE2" w:rsidRPr="00872CE2" w:rsidRDefault="00872CE2" w:rsidP="00B07F70">
      <w:pPr>
        <w:pStyle w:val="Level1Heading"/>
      </w:pPr>
      <w:r w:rsidRPr="00872CE2">
        <w:t xml:space="preserve">Governing </w:t>
      </w:r>
      <w:r w:rsidR="00246C2A">
        <w:t>L</w:t>
      </w:r>
      <w:r w:rsidRPr="00872CE2">
        <w:t>aw</w:t>
      </w:r>
      <w:bookmarkEnd w:id="43"/>
      <w:r w:rsidRPr="00872CE2">
        <w:t xml:space="preserve"> and </w:t>
      </w:r>
      <w:r w:rsidR="00246C2A">
        <w:t>J</w:t>
      </w:r>
      <w:r w:rsidRPr="00872CE2">
        <w:t>urisdiction</w:t>
      </w:r>
    </w:p>
    <w:p w14:paraId="57C07D29" w14:textId="77777777" w:rsidR="00872CE2" w:rsidRDefault="00872CE2" w:rsidP="00B07F70">
      <w:pPr>
        <w:pStyle w:val="Level2Number"/>
      </w:pPr>
      <w:r>
        <w:t>This agreement and any dispute or claim arising out of or in connection with it or its subject matter or formation (including non-contractual disputes or claims) shall be governed by and construed in accordance with the law of England and Wales.</w:t>
      </w:r>
    </w:p>
    <w:p w14:paraId="0E8E5FB8" w14:textId="77777777" w:rsidR="00872CE2" w:rsidRPr="00872CE2" w:rsidRDefault="00872CE2" w:rsidP="00B07F70">
      <w:pPr>
        <w:pStyle w:val="Level2Number"/>
      </w:pPr>
      <w: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06FAD6CF" w14:textId="374B432E" w:rsidR="00872CE2" w:rsidRDefault="00872CE2" w:rsidP="00B07F70">
      <w:pPr>
        <w:pStyle w:val="BodyText"/>
      </w:pPr>
      <w:r>
        <w:t>This agreement has been entered into on the date stated at the beginning of it.</w:t>
      </w:r>
    </w:p>
    <w:p w14:paraId="5D5D1134" w14:textId="2E2B2B4B" w:rsidR="007E1C4C" w:rsidRDefault="007E1C4C" w:rsidP="00B07F70">
      <w:pPr>
        <w:pStyle w:val="BodyText"/>
      </w:pPr>
    </w:p>
    <w:tbl>
      <w:tblPr>
        <w:tblW w:w="0" w:type="auto"/>
        <w:tblInd w:w="108" w:type="dxa"/>
        <w:tblLayout w:type="fixed"/>
        <w:tblLook w:val="0000" w:firstRow="0" w:lastRow="0" w:firstColumn="0" w:lastColumn="0" w:noHBand="0" w:noVBand="0"/>
      </w:tblPr>
      <w:tblGrid>
        <w:gridCol w:w="4154"/>
        <w:gridCol w:w="4154"/>
      </w:tblGrid>
      <w:tr w:rsidR="007E1C4C" w14:paraId="63F2DBAF" w14:textId="77777777" w:rsidTr="008E0DD7">
        <w:tc>
          <w:tcPr>
            <w:tcW w:w="4154" w:type="dxa"/>
          </w:tcPr>
          <w:p w14:paraId="51CDA5E9" w14:textId="7AC31D1B" w:rsidR="007E1C4C" w:rsidRDefault="007E1C4C" w:rsidP="008E0DD7">
            <w:pPr>
              <w:pStyle w:val="XExecution"/>
            </w:pPr>
            <w:r>
              <w:t>Signed by</w:t>
            </w:r>
          </w:p>
          <w:p w14:paraId="5962B735" w14:textId="2B21FF2A" w:rsidR="007E1C4C" w:rsidRDefault="007E1C4C" w:rsidP="007E1C4C">
            <w:pPr>
              <w:pStyle w:val="XExecution"/>
            </w:pPr>
            <w:r>
              <w:t>for and on behalf of University College London</w:t>
            </w:r>
          </w:p>
        </w:tc>
        <w:tc>
          <w:tcPr>
            <w:tcW w:w="4154" w:type="dxa"/>
          </w:tcPr>
          <w:p w14:paraId="3B1B44BF" w14:textId="77777777" w:rsidR="007E1C4C" w:rsidRDefault="007E1C4C" w:rsidP="008E0DD7">
            <w:pPr>
              <w:pStyle w:val="XExecution"/>
            </w:pPr>
            <w:r>
              <w:t>.......................................</w:t>
            </w:r>
          </w:p>
          <w:p w14:paraId="5198CBFB" w14:textId="77777777" w:rsidR="007E1C4C" w:rsidRDefault="007E1C4C" w:rsidP="007E1C4C">
            <w:pPr>
              <w:pStyle w:val="XExecution"/>
            </w:pPr>
            <w:r>
              <w:t>Authorised Signatory</w:t>
            </w:r>
          </w:p>
          <w:p w14:paraId="5750A8EA" w14:textId="77777777" w:rsidR="007E1C4C" w:rsidRDefault="007E1C4C" w:rsidP="007E1C4C">
            <w:pPr>
              <w:pStyle w:val="XExecution"/>
            </w:pPr>
          </w:p>
          <w:p w14:paraId="78722BEC" w14:textId="77777777" w:rsidR="007E1C4C" w:rsidRDefault="007E1C4C" w:rsidP="007E1C4C">
            <w:pPr>
              <w:pStyle w:val="XExecution"/>
            </w:pPr>
            <w:r>
              <w:t>……………………………</w:t>
            </w:r>
          </w:p>
          <w:p w14:paraId="6E1DD8B8" w14:textId="77777777" w:rsidR="007E1C4C" w:rsidRDefault="007E1C4C" w:rsidP="007E1C4C">
            <w:pPr>
              <w:pStyle w:val="XExecution"/>
            </w:pPr>
            <w:r>
              <w:t>Title</w:t>
            </w:r>
          </w:p>
          <w:p w14:paraId="20291AB9" w14:textId="7BA117E0" w:rsidR="007E1C4C" w:rsidRDefault="007E1C4C" w:rsidP="007E1C4C">
            <w:pPr>
              <w:pStyle w:val="XExecution"/>
            </w:pPr>
          </w:p>
        </w:tc>
      </w:tr>
      <w:tr w:rsidR="007E1C4C" w14:paraId="28FD7686" w14:textId="77777777" w:rsidTr="008E0DD7">
        <w:tc>
          <w:tcPr>
            <w:tcW w:w="4154" w:type="dxa"/>
          </w:tcPr>
          <w:p w14:paraId="76E2B66B" w14:textId="4052F6BD" w:rsidR="007E1C4C" w:rsidRDefault="007E1C4C" w:rsidP="008E0DD7">
            <w:pPr>
              <w:pStyle w:val="XExecution"/>
            </w:pPr>
            <w:r>
              <w:t xml:space="preserve">Signed by </w:t>
            </w:r>
            <w:r w:rsidRPr="00306407">
              <w:rPr>
                <w:highlight w:val="yellow"/>
              </w:rPr>
              <w:t>[NAME]</w:t>
            </w:r>
          </w:p>
          <w:p w14:paraId="727D0BA6" w14:textId="0074CD49" w:rsidR="007E1C4C" w:rsidRDefault="007E1C4C" w:rsidP="00B07F70">
            <w:pPr>
              <w:pStyle w:val="XExecution"/>
            </w:pPr>
            <w:r>
              <w:lastRenderedPageBreak/>
              <w:t xml:space="preserve">for and on behalf of </w:t>
            </w:r>
            <w:r w:rsidRPr="00306407">
              <w:rPr>
                <w:highlight w:val="yellow"/>
              </w:rPr>
              <w:t>[NAME OF CONSULTANT]</w:t>
            </w:r>
          </w:p>
        </w:tc>
        <w:tc>
          <w:tcPr>
            <w:tcW w:w="4154" w:type="dxa"/>
          </w:tcPr>
          <w:p w14:paraId="4234C4FC" w14:textId="77777777" w:rsidR="007E1C4C" w:rsidRDefault="007E1C4C" w:rsidP="008E0DD7">
            <w:pPr>
              <w:pStyle w:val="XExecution"/>
            </w:pPr>
            <w:r>
              <w:lastRenderedPageBreak/>
              <w:t>.......................................</w:t>
            </w:r>
          </w:p>
          <w:p w14:paraId="7D75BDC0" w14:textId="77777777" w:rsidR="007E1C4C" w:rsidRDefault="007E1C4C" w:rsidP="008E0DD7">
            <w:pPr>
              <w:pStyle w:val="XExecution"/>
            </w:pPr>
            <w:r>
              <w:t>Director</w:t>
            </w:r>
          </w:p>
        </w:tc>
      </w:tr>
    </w:tbl>
    <w:p w14:paraId="4928AA19" w14:textId="41D521A5" w:rsidR="007E1C4C" w:rsidRDefault="007E1C4C" w:rsidP="00B07F70">
      <w:pPr>
        <w:pStyle w:val="BodyText"/>
      </w:pPr>
    </w:p>
    <w:p w14:paraId="287895E1" w14:textId="7DC204C5" w:rsidR="007E1C4C" w:rsidRDefault="007E1C4C" w:rsidP="00B07F70">
      <w:pPr>
        <w:pStyle w:val="BodyText"/>
      </w:pPr>
    </w:p>
    <w:p w14:paraId="49D4F78D" w14:textId="79244E06" w:rsidR="00872CE2" w:rsidRDefault="00872CE2" w:rsidP="00872CE2"/>
    <w:p w14:paraId="0A29BDC8" w14:textId="77777777" w:rsidR="00872CE2" w:rsidRDefault="00872CE2" w:rsidP="00872CE2"/>
    <w:p w14:paraId="7E626829" w14:textId="0ABB0DCE" w:rsidR="00872CE2" w:rsidRPr="003E1DE2" w:rsidRDefault="00411380" w:rsidP="00B07F70">
      <w:pPr>
        <w:pStyle w:val="Schedule"/>
        <w:rPr>
          <w:highlight w:val="yellow"/>
        </w:rPr>
      </w:pPr>
      <w:bookmarkStart w:id="44" w:name="a717115"/>
      <w:bookmarkStart w:id="45" w:name="_Ref534362866"/>
      <w:bookmarkStart w:id="46" w:name="_Ref477532449"/>
      <w:bookmarkEnd w:id="44"/>
      <w:r w:rsidRPr="003E1DE2">
        <w:rPr>
          <w:highlight w:val="yellow"/>
        </w:rPr>
        <w:lastRenderedPageBreak/>
        <w:t>Engagement Details</w:t>
      </w:r>
      <w:bookmarkEnd w:id="45"/>
      <w:r w:rsidR="006C6085" w:rsidRPr="003E1DE2">
        <w:rPr>
          <w:highlight w:val="yellow"/>
        </w:rPr>
        <w:t xml:space="preserve"> [</w:t>
      </w:r>
      <w:r w:rsidR="00885513" w:rsidRPr="003E1DE2">
        <w:rPr>
          <w:highlight w:val="yellow"/>
        </w:rPr>
        <w:t>To be completed with</w:t>
      </w:r>
      <w:r w:rsidR="00885513" w:rsidRPr="003E1DE2">
        <w:rPr>
          <w:rFonts w:cs="Arial"/>
          <w:highlight w:val="yellow"/>
        </w:rPr>
        <w:t xml:space="preserve"> engagement details based on the </w:t>
      </w:r>
      <w:r w:rsidR="00885513" w:rsidRPr="003E1DE2">
        <w:rPr>
          <w:rFonts w:cs="Arial"/>
          <w:highlight w:val="yellow"/>
        </w:rPr>
        <w:t>ITT</w:t>
      </w:r>
      <w:r w:rsidR="00885513" w:rsidRPr="003E1DE2">
        <w:rPr>
          <w:rFonts w:cs="Arial"/>
          <w:highlight w:val="yellow"/>
        </w:rPr>
        <w:t xml:space="preserve"> specification, response document, agreed pricing </w:t>
      </w:r>
      <w:r w:rsidR="00885513" w:rsidRPr="003E1DE2">
        <w:rPr>
          <w:highlight w:val="yellow"/>
        </w:rPr>
        <w:t>and any clarifications</w:t>
      </w:r>
      <w:r w:rsidR="006C6085" w:rsidRPr="003E1DE2">
        <w:rPr>
          <w:highlight w:val="yellow"/>
        </w:rPr>
        <w:t>]</w:t>
      </w:r>
    </w:p>
    <w:bookmarkEnd w:id="46"/>
    <w:p w14:paraId="2042EA2D" w14:textId="77777777" w:rsidR="00872CE2" w:rsidRDefault="00872CE2" w:rsidP="00B07F70">
      <w:pPr>
        <w:pStyle w:val="Sch1Heading"/>
      </w:pPr>
      <w:r>
        <w:t>Commencement Date:</w:t>
      </w:r>
    </w:p>
    <w:p w14:paraId="421E8ECC" w14:textId="77777777" w:rsidR="00872CE2" w:rsidRDefault="00872CE2" w:rsidP="00B07F70">
      <w:pPr>
        <w:pStyle w:val="BodyText"/>
      </w:pPr>
      <w:r>
        <w:t>[</w:t>
      </w:r>
      <w:r>
        <w:rPr>
          <w:highlight w:val="yellow"/>
        </w:rPr>
        <w:t>INSERT COMMENCEMENT DATE</w:t>
      </w:r>
      <w:r>
        <w:t>]</w:t>
      </w:r>
    </w:p>
    <w:p w14:paraId="295908C5" w14:textId="77777777" w:rsidR="00872CE2" w:rsidRPr="00411380" w:rsidRDefault="00872CE2" w:rsidP="00B07F70">
      <w:pPr>
        <w:pStyle w:val="Sch1Heading"/>
      </w:pPr>
      <w:r w:rsidRPr="00411380">
        <w:t>Expiry Date:</w:t>
      </w:r>
    </w:p>
    <w:p w14:paraId="57B22D2E" w14:textId="77777777" w:rsidR="00872CE2" w:rsidRDefault="00872CE2" w:rsidP="00B07F70">
      <w:pPr>
        <w:pStyle w:val="BodyText"/>
      </w:pPr>
      <w:r>
        <w:t>[</w:t>
      </w:r>
      <w:r>
        <w:rPr>
          <w:highlight w:val="yellow"/>
        </w:rPr>
        <w:t>INSERT EXPIRY DATE</w:t>
      </w:r>
      <w:r>
        <w:t>]</w:t>
      </w:r>
    </w:p>
    <w:p w14:paraId="697C1FB7" w14:textId="6F0C9CE9" w:rsidR="00872CE2" w:rsidRPr="00411380" w:rsidRDefault="00872CE2" w:rsidP="00B07F70">
      <w:pPr>
        <w:pStyle w:val="Sch1Heading"/>
      </w:pPr>
      <w:r w:rsidRPr="00411380">
        <w:t xml:space="preserve">The </w:t>
      </w:r>
      <w:r w:rsidR="008E0DD7">
        <w:t>Consultant</w:t>
      </w:r>
      <w:r w:rsidRPr="00411380">
        <w:t>:</w:t>
      </w:r>
      <w:bookmarkStart w:id="47" w:name="_GoBack"/>
      <w:bookmarkEnd w:id="47"/>
    </w:p>
    <w:p w14:paraId="59D99FCC" w14:textId="77777777" w:rsidR="00872CE2" w:rsidRDefault="00872CE2" w:rsidP="00B07F70">
      <w:pPr>
        <w:pStyle w:val="BodyText"/>
      </w:pPr>
      <w:r>
        <w:t>[</w:t>
      </w:r>
      <w:r>
        <w:rPr>
          <w:highlight w:val="yellow"/>
        </w:rPr>
        <w:t>INSERT NAME OF INDIVIDUAL</w:t>
      </w:r>
      <w:r>
        <w:t>]</w:t>
      </w:r>
    </w:p>
    <w:p w14:paraId="0CD439AB" w14:textId="77777777" w:rsidR="00872CE2" w:rsidRPr="00411380" w:rsidRDefault="00872CE2" w:rsidP="00B07F70">
      <w:pPr>
        <w:pStyle w:val="Sch1Heading"/>
      </w:pPr>
      <w:r w:rsidRPr="00411380">
        <w:t>Fees:</w:t>
      </w:r>
    </w:p>
    <w:p w14:paraId="44B4FF75" w14:textId="7140F6BF" w:rsidR="00872CE2" w:rsidRDefault="00872CE2" w:rsidP="00B07F70">
      <w:pPr>
        <w:pStyle w:val="BodyText"/>
      </w:pPr>
      <w:r>
        <w:t>[</w:t>
      </w:r>
      <w:r>
        <w:rPr>
          <w:highlight w:val="yellow"/>
        </w:rPr>
        <w:t>INSERT FEES</w:t>
      </w:r>
      <w:r>
        <w:t>]</w:t>
      </w:r>
    </w:p>
    <w:tbl>
      <w:tblPr>
        <w:tblW w:w="9215" w:type="dxa"/>
        <w:tblInd w:w="7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53"/>
        <w:gridCol w:w="2835"/>
        <w:gridCol w:w="2127"/>
      </w:tblGrid>
      <w:tr w:rsidR="0055334D" w:rsidRPr="005C3A84" w14:paraId="097CCA23" w14:textId="77777777" w:rsidTr="00E73334">
        <w:trPr>
          <w:trHeight w:val="562"/>
        </w:trPr>
        <w:tc>
          <w:tcPr>
            <w:tcW w:w="4253" w:type="dxa"/>
            <w:tcBorders>
              <w:top w:val="single" w:sz="4" w:space="0" w:color="000000"/>
              <w:left w:val="single" w:sz="4" w:space="0" w:color="000000"/>
              <w:bottom w:val="single" w:sz="4" w:space="0" w:color="auto"/>
              <w:right w:val="single" w:sz="4" w:space="0" w:color="000000"/>
            </w:tcBorders>
            <w:shd w:val="clear" w:color="auto" w:fill="D9E2F3"/>
            <w:tcMar>
              <w:top w:w="80" w:type="dxa"/>
              <w:left w:w="80" w:type="dxa"/>
              <w:bottom w:w="80" w:type="dxa"/>
              <w:right w:w="80" w:type="dxa"/>
            </w:tcMar>
          </w:tcPr>
          <w:p w14:paraId="50333E52" w14:textId="77777777" w:rsidR="0055334D" w:rsidRPr="00E73334" w:rsidRDefault="0055334D" w:rsidP="0055334D">
            <w:pPr>
              <w:pStyle w:val="Body"/>
              <w:spacing w:before="53" w:after="53"/>
              <w:jc w:val="left"/>
              <w:rPr>
                <w:sz w:val="22"/>
                <w:szCs w:val="22"/>
                <w:highlight w:val="yellow"/>
              </w:rPr>
            </w:pPr>
            <w:r w:rsidRPr="00E73334">
              <w:rPr>
                <w:b/>
                <w:bCs/>
                <w:sz w:val="22"/>
                <w:szCs w:val="22"/>
                <w:highlight w:val="yellow"/>
                <w:lang w:val="en-US"/>
              </w:rPr>
              <w:t>Milestone</w:t>
            </w:r>
          </w:p>
        </w:tc>
        <w:tc>
          <w:tcPr>
            <w:tcW w:w="2835" w:type="dxa"/>
            <w:tcBorders>
              <w:top w:val="single" w:sz="4" w:space="0" w:color="000000"/>
              <w:left w:val="single" w:sz="4" w:space="0" w:color="000000"/>
              <w:bottom w:val="single" w:sz="4" w:space="0" w:color="auto"/>
              <w:right w:val="single" w:sz="4" w:space="0" w:color="000000"/>
            </w:tcBorders>
            <w:shd w:val="clear" w:color="auto" w:fill="D9E2F3"/>
          </w:tcPr>
          <w:p w14:paraId="58EAB145" w14:textId="77777777" w:rsidR="0055334D" w:rsidRPr="00E73334" w:rsidRDefault="0055334D" w:rsidP="0055334D">
            <w:pPr>
              <w:pStyle w:val="Body"/>
              <w:spacing w:before="53" w:after="53"/>
              <w:jc w:val="right"/>
              <w:rPr>
                <w:b/>
                <w:bCs/>
                <w:sz w:val="22"/>
                <w:szCs w:val="22"/>
                <w:highlight w:val="yellow"/>
                <w:lang w:val="en-US"/>
              </w:rPr>
            </w:pPr>
            <w:r w:rsidRPr="00E73334">
              <w:rPr>
                <w:b/>
                <w:bCs/>
                <w:sz w:val="22"/>
                <w:szCs w:val="22"/>
                <w:highlight w:val="yellow"/>
                <w:lang w:val="en-US"/>
              </w:rPr>
              <w:t>Due Date</w:t>
            </w:r>
          </w:p>
        </w:tc>
        <w:tc>
          <w:tcPr>
            <w:tcW w:w="2127" w:type="dxa"/>
            <w:tcBorders>
              <w:top w:val="single" w:sz="4" w:space="0" w:color="000000"/>
              <w:left w:val="single" w:sz="4" w:space="0" w:color="000000"/>
              <w:bottom w:val="single" w:sz="4" w:space="0" w:color="auto"/>
              <w:right w:val="single" w:sz="4" w:space="0" w:color="000000"/>
            </w:tcBorders>
            <w:shd w:val="clear" w:color="auto" w:fill="D9E2F3"/>
          </w:tcPr>
          <w:p w14:paraId="3E9F89F8" w14:textId="77777777" w:rsidR="0055334D" w:rsidRPr="00E73334" w:rsidRDefault="0055334D" w:rsidP="0055334D">
            <w:pPr>
              <w:pStyle w:val="Body"/>
              <w:spacing w:before="53" w:after="53"/>
              <w:jc w:val="right"/>
              <w:rPr>
                <w:b/>
                <w:bCs/>
                <w:sz w:val="22"/>
                <w:szCs w:val="22"/>
                <w:highlight w:val="yellow"/>
                <w:lang w:val="en-US"/>
              </w:rPr>
            </w:pPr>
            <w:r w:rsidRPr="00E73334">
              <w:rPr>
                <w:b/>
                <w:sz w:val="22"/>
                <w:szCs w:val="22"/>
                <w:highlight w:val="yellow"/>
              </w:rPr>
              <w:t>Fixed Price</w:t>
            </w:r>
          </w:p>
        </w:tc>
      </w:tr>
      <w:tr w:rsidR="0055334D" w:rsidRPr="005C3A84" w14:paraId="7B79F8B8" w14:textId="77777777" w:rsidTr="00E73334">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363486E" w14:textId="77777777" w:rsidR="0055334D" w:rsidRPr="00E73334" w:rsidRDefault="0055334D" w:rsidP="0055334D">
            <w:pPr>
              <w:spacing w:before="53" w:after="53"/>
              <w:rPr>
                <w:rFonts w:ascii="Arial" w:hAnsi="Arial" w:cs="Arial"/>
                <w:szCs w:val="22"/>
                <w:highlight w:val="yellow"/>
              </w:rPr>
            </w:pPr>
            <w:r w:rsidRPr="00E73334">
              <w:rPr>
                <w:rFonts w:ascii="Arial" w:hAnsi="Arial" w:cs="Arial"/>
                <w:szCs w:val="22"/>
                <w:highlight w:val="yellow"/>
              </w:rPr>
              <w:t>xxx</w:t>
            </w:r>
          </w:p>
        </w:tc>
        <w:tc>
          <w:tcPr>
            <w:tcW w:w="2835" w:type="dxa"/>
            <w:tcBorders>
              <w:top w:val="single" w:sz="4" w:space="0" w:color="auto"/>
              <w:left w:val="single" w:sz="4" w:space="0" w:color="auto"/>
              <w:bottom w:val="single" w:sz="4" w:space="0" w:color="auto"/>
              <w:right w:val="single" w:sz="4" w:space="0" w:color="auto"/>
            </w:tcBorders>
          </w:tcPr>
          <w:p w14:paraId="62DE61C6"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0859E384"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r>
      <w:tr w:rsidR="0055334D" w:rsidRPr="005C3A84" w14:paraId="5D80FB47" w14:textId="77777777" w:rsidTr="00E73334">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47ACC6" w14:textId="77777777" w:rsidR="0055334D" w:rsidRPr="00E73334" w:rsidRDefault="0055334D" w:rsidP="0055334D">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05BBDA36"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12AEF887"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r>
      <w:tr w:rsidR="0055334D" w:rsidRPr="005C3A84" w14:paraId="092BF2EF" w14:textId="77777777" w:rsidTr="00E73334">
        <w:trPr>
          <w:trHeight w:val="18"/>
        </w:trPr>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34C163" w14:textId="77777777" w:rsidR="0055334D" w:rsidRPr="00E73334" w:rsidRDefault="0055334D" w:rsidP="0055334D">
            <w:pPr>
              <w:spacing w:before="53" w:after="53"/>
              <w:rPr>
                <w:rFonts w:ascii="Arial" w:eastAsia="Calibri" w:hAnsi="Arial" w:cs="Arial"/>
                <w:color w:val="000000"/>
                <w:szCs w:val="22"/>
                <w:highlight w:val="yellow"/>
                <w:u w:color="000000"/>
              </w:rPr>
            </w:pPr>
            <w:r w:rsidRPr="00E73334">
              <w:rPr>
                <w:rFonts w:ascii="Arial" w:eastAsia="Calibri" w:hAnsi="Arial" w:cs="Arial"/>
                <w:color w:val="000000"/>
                <w:szCs w:val="22"/>
                <w:highlight w:val="yellow"/>
                <w:u w:color="000000"/>
              </w:rPr>
              <w:t>xxx</w:t>
            </w:r>
          </w:p>
        </w:tc>
        <w:tc>
          <w:tcPr>
            <w:tcW w:w="2835" w:type="dxa"/>
            <w:tcBorders>
              <w:top w:val="single" w:sz="4" w:space="0" w:color="auto"/>
              <w:left w:val="single" w:sz="4" w:space="0" w:color="auto"/>
              <w:bottom w:val="single" w:sz="4" w:space="0" w:color="auto"/>
              <w:right w:val="single" w:sz="4" w:space="0" w:color="auto"/>
            </w:tcBorders>
          </w:tcPr>
          <w:p w14:paraId="5AEBD0B3"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c>
          <w:tcPr>
            <w:tcW w:w="2127" w:type="dxa"/>
            <w:tcBorders>
              <w:top w:val="single" w:sz="4" w:space="0" w:color="auto"/>
              <w:left w:val="single" w:sz="4" w:space="0" w:color="auto"/>
              <w:bottom w:val="single" w:sz="4" w:space="0" w:color="auto"/>
              <w:right w:val="single" w:sz="4" w:space="0" w:color="auto"/>
            </w:tcBorders>
          </w:tcPr>
          <w:p w14:paraId="23B245C9" w14:textId="77777777" w:rsidR="0055334D" w:rsidRPr="00E73334" w:rsidRDefault="0055334D" w:rsidP="0055334D">
            <w:pPr>
              <w:spacing w:before="53" w:after="53"/>
              <w:jc w:val="right"/>
              <w:rPr>
                <w:rFonts w:ascii="Arial" w:eastAsia="Calibri" w:hAnsi="Arial" w:cs="Arial"/>
                <w:color w:val="000000"/>
                <w:szCs w:val="22"/>
                <w:highlight w:val="yellow"/>
                <w:u w:color="000000"/>
              </w:rPr>
            </w:pPr>
          </w:p>
        </w:tc>
      </w:tr>
      <w:tr w:rsidR="0055334D" w:rsidRPr="005C3A84" w14:paraId="32815044" w14:textId="77777777" w:rsidTr="00E73334">
        <w:trPr>
          <w:trHeight w:val="75"/>
        </w:trPr>
        <w:tc>
          <w:tcPr>
            <w:tcW w:w="4253" w:type="dxa"/>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7613762A" w14:textId="77777777" w:rsidR="0055334D" w:rsidRPr="00E73334" w:rsidRDefault="0055334D" w:rsidP="0055334D">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92410" w14:textId="77777777" w:rsidR="0055334D" w:rsidRPr="00E73334" w:rsidRDefault="0055334D" w:rsidP="0055334D">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Sub-Total</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96EEC" w14:textId="77777777" w:rsidR="0055334D" w:rsidRPr="00E73334" w:rsidRDefault="0055334D" w:rsidP="0055334D">
            <w:pPr>
              <w:spacing w:before="53" w:after="53"/>
              <w:jc w:val="right"/>
              <w:rPr>
                <w:rFonts w:ascii="Arial" w:eastAsia="Calibri" w:hAnsi="Arial" w:cs="Arial"/>
                <w:b/>
                <w:color w:val="000000"/>
                <w:szCs w:val="22"/>
                <w:highlight w:val="yellow"/>
                <w:u w:color="000000"/>
              </w:rPr>
            </w:pPr>
          </w:p>
        </w:tc>
      </w:tr>
      <w:tr w:rsidR="0055334D" w:rsidRPr="005C3A84" w14:paraId="1C7ECCF6" w14:textId="77777777" w:rsidTr="00E73334">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25F11659" w14:textId="77777777" w:rsidR="0055334D" w:rsidRPr="00E73334" w:rsidRDefault="0055334D" w:rsidP="0055334D">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31F69" w14:textId="77777777" w:rsidR="0055334D" w:rsidRPr="00E73334" w:rsidRDefault="0055334D" w:rsidP="0055334D">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VAT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8D923" w14:textId="77777777" w:rsidR="0055334D" w:rsidRPr="00E73334" w:rsidRDefault="0055334D" w:rsidP="0055334D">
            <w:pPr>
              <w:spacing w:before="53" w:after="53"/>
              <w:jc w:val="right"/>
              <w:rPr>
                <w:rFonts w:ascii="Arial" w:eastAsia="Calibri" w:hAnsi="Arial" w:cs="Arial"/>
                <w:b/>
                <w:color w:val="000000"/>
                <w:szCs w:val="22"/>
                <w:highlight w:val="yellow"/>
                <w:u w:color="000000"/>
              </w:rPr>
            </w:pPr>
          </w:p>
        </w:tc>
      </w:tr>
      <w:tr w:rsidR="0055334D" w:rsidRPr="005C3A84" w14:paraId="7AFA6C1C" w14:textId="77777777" w:rsidTr="00E73334">
        <w:trPr>
          <w:trHeight w:val="75"/>
        </w:trPr>
        <w:tc>
          <w:tcPr>
            <w:tcW w:w="4253" w:type="dxa"/>
            <w:tcBorders>
              <w:top w:val="nil"/>
              <w:left w:val="nil"/>
              <w:bottom w:val="nil"/>
              <w:right w:val="single" w:sz="4" w:space="0" w:color="auto"/>
            </w:tcBorders>
            <w:shd w:val="clear" w:color="auto" w:fill="auto"/>
            <w:tcMar>
              <w:top w:w="80" w:type="dxa"/>
              <w:left w:w="80" w:type="dxa"/>
              <w:bottom w:w="80" w:type="dxa"/>
              <w:right w:w="80" w:type="dxa"/>
            </w:tcMar>
          </w:tcPr>
          <w:p w14:paraId="4789CA84" w14:textId="77777777" w:rsidR="0055334D" w:rsidRPr="00E73334" w:rsidRDefault="0055334D" w:rsidP="0055334D">
            <w:pPr>
              <w:spacing w:before="53" w:after="53"/>
              <w:rPr>
                <w:rFonts w:ascii="Arial" w:eastAsia="Calibri" w:hAnsi="Arial" w:cs="Arial"/>
                <w:b/>
                <w:color w:val="000000"/>
                <w:szCs w:val="22"/>
                <w:highlight w:val="yellow"/>
                <w:u w:color="00000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2AF8EE" w14:textId="77777777" w:rsidR="0055334D" w:rsidRPr="00E73334" w:rsidRDefault="0055334D" w:rsidP="0055334D">
            <w:pPr>
              <w:spacing w:before="53" w:after="53"/>
              <w:rPr>
                <w:rFonts w:ascii="Arial" w:eastAsia="Calibri" w:hAnsi="Arial" w:cs="Arial"/>
                <w:b/>
                <w:color w:val="000000"/>
                <w:szCs w:val="22"/>
                <w:highlight w:val="yellow"/>
                <w:u w:color="000000"/>
              </w:rPr>
            </w:pPr>
            <w:r w:rsidRPr="00E73334">
              <w:rPr>
                <w:rFonts w:ascii="Arial" w:eastAsia="Calibri" w:hAnsi="Arial" w:cs="Arial"/>
                <w:b/>
                <w:color w:val="000000"/>
                <w:szCs w:val="22"/>
                <w:highlight w:val="yellow"/>
                <w:u w:color="000000"/>
              </w:rPr>
              <w:t>Total Fixed Price</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C872B" w14:textId="77777777" w:rsidR="0055334D" w:rsidRPr="00E73334" w:rsidRDefault="0055334D" w:rsidP="0055334D">
            <w:pPr>
              <w:spacing w:before="53" w:after="53"/>
              <w:jc w:val="right"/>
              <w:rPr>
                <w:rFonts w:ascii="Arial" w:eastAsia="Calibri" w:hAnsi="Arial" w:cs="Arial"/>
                <w:b/>
                <w:color w:val="000000"/>
                <w:szCs w:val="22"/>
                <w:highlight w:val="yellow"/>
                <w:u w:color="000000"/>
              </w:rPr>
            </w:pPr>
          </w:p>
        </w:tc>
      </w:tr>
    </w:tbl>
    <w:p w14:paraId="6446E5AF" w14:textId="77777777" w:rsidR="0055334D" w:rsidRDefault="0055334D" w:rsidP="00B07F70">
      <w:pPr>
        <w:pStyle w:val="BodyText"/>
      </w:pPr>
    </w:p>
    <w:p w14:paraId="48E9CB57" w14:textId="77777777" w:rsidR="00872CE2" w:rsidRPr="00411380" w:rsidRDefault="00872CE2" w:rsidP="00B07F70">
      <w:pPr>
        <w:pStyle w:val="Sch1Heading"/>
      </w:pPr>
      <w:r w:rsidRPr="00411380">
        <w:t>Expenses:</w:t>
      </w:r>
    </w:p>
    <w:p w14:paraId="4C2AB5ED" w14:textId="5FF39A48" w:rsidR="00872CE2" w:rsidRDefault="00E73334" w:rsidP="00B07F70">
      <w:pPr>
        <w:pStyle w:val="BodyText"/>
      </w:pPr>
      <w:r w:rsidRPr="00E73334">
        <w:t xml:space="preserve">The Consultant shall bear all expenses incurred by him/her in providing the Services and the Client shall not be obliged to reimburse the Consultant for any such expenses, unless otherwise agreed with UCL in advance and in writing. </w:t>
      </w:r>
    </w:p>
    <w:p w14:paraId="1D921F77" w14:textId="77777777" w:rsidR="00872CE2" w:rsidRPr="00411380" w:rsidRDefault="00872CE2" w:rsidP="00B07F70">
      <w:pPr>
        <w:pStyle w:val="Sch1Heading"/>
      </w:pPr>
      <w:r w:rsidRPr="00411380">
        <w:t>Engaging Manager:</w:t>
      </w:r>
    </w:p>
    <w:p w14:paraId="09CDCDF5" w14:textId="77777777" w:rsidR="00872CE2" w:rsidRDefault="00872CE2" w:rsidP="00B07F70">
      <w:pPr>
        <w:pStyle w:val="BodyText"/>
      </w:pPr>
      <w:r>
        <w:t>[</w:t>
      </w:r>
      <w:r>
        <w:rPr>
          <w:highlight w:val="yellow"/>
        </w:rPr>
        <w:t>INSERT</w:t>
      </w:r>
      <w:r>
        <w:t>]</w:t>
      </w:r>
    </w:p>
    <w:p w14:paraId="3762EC8C" w14:textId="77777777" w:rsidR="00872CE2" w:rsidRDefault="00872CE2" w:rsidP="00B07F70">
      <w:pPr>
        <w:pStyle w:val="Sch1Heading"/>
      </w:pPr>
      <w:r w:rsidRPr="00411380">
        <w:t>The Services and Milestones:</w:t>
      </w:r>
    </w:p>
    <w:p w14:paraId="7A65821E" w14:textId="060A3CB5" w:rsidR="00E73334" w:rsidRDefault="00E73334" w:rsidP="00B07F70">
      <w:pPr>
        <w:pStyle w:val="BodyText"/>
        <w:rPr>
          <w:highlight w:val="yellow"/>
        </w:rPr>
      </w:pPr>
      <w:r>
        <w:rPr>
          <w:highlight w:val="yellow"/>
        </w:rPr>
        <w:t>[Insert]</w:t>
      </w:r>
    </w:p>
    <w:p w14:paraId="0391E823" w14:textId="209FF76B" w:rsidR="00E73334" w:rsidRPr="00E73334" w:rsidRDefault="00E73334" w:rsidP="00E73334">
      <w:pPr>
        <w:numPr>
          <w:ilvl w:val="0"/>
          <w:numId w:val="24"/>
        </w:numPr>
        <w:spacing w:before="240" w:after="0" w:line="360" w:lineRule="auto"/>
        <w:jc w:val="both"/>
        <w:rPr>
          <w:rFonts w:ascii="Arial" w:hAnsi="Arial" w:cs="Arial"/>
          <w:b/>
          <w:szCs w:val="22"/>
          <w:highlight w:val="yellow"/>
        </w:rPr>
      </w:pPr>
      <w:bookmarkStart w:id="48" w:name="_Toc464041562"/>
      <w:r w:rsidRPr="00E73334">
        <w:rPr>
          <w:rFonts w:ascii="Arial" w:hAnsi="Arial" w:cs="Arial"/>
          <w:b/>
          <w:szCs w:val="22"/>
          <w:highlight w:val="yellow"/>
        </w:rPr>
        <w:t>Scope of Work</w:t>
      </w:r>
      <w:bookmarkEnd w:id="48"/>
    </w:p>
    <w:p w14:paraId="38453C82" w14:textId="041F117A" w:rsidR="00E73334" w:rsidRPr="00E73334" w:rsidRDefault="00A802D7" w:rsidP="00E73334">
      <w:pPr>
        <w:rPr>
          <w:rFonts w:ascii="Arial" w:hAnsi="Arial" w:cs="Arial"/>
          <w:szCs w:val="22"/>
          <w:highlight w:val="yellow"/>
        </w:rPr>
      </w:pPr>
      <w:r>
        <w:rPr>
          <w:rFonts w:ascii="Arial" w:hAnsi="Arial" w:cs="Arial"/>
          <w:szCs w:val="22"/>
          <w:highlight w:val="yellow"/>
        </w:rPr>
        <w:br/>
      </w:r>
    </w:p>
    <w:p w14:paraId="532F1B38" w14:textId="77777777" w:rsidR="00E73334" w:rsidRPr="00E73334" w:rsidRDefault="00E73334" w:rsidP="00E73334">
      <w:pPr>
        <w:numPr>
          <w:ilvl w:val="0"/>
          <w:numId w:val="24"/>
        </w:numPr>
        <w:spacing w:before="240" w:after="0" w:line="360" w:lineRule="auto"/>
        <w:jc w:val="both"/>
        <w:rPr>
          <w:rFonts w:ascii="Arial" w:hAnsi="Arial" w:cs="Arial"/>
          <w:b/>
          <w:szCs w:val="22"/>
          <w:highlight w:val="yellow"/>
        </w:rPr>
      </w:pPr>
      <w:bookmarkStart w:id="49" w:name="_Toc464041563"/>
      <w:r w:rsidRPr="00E73334">
        <w:rPr>
          <w:rFonts w:ascii="Arial" w:hAnsi="Arial" w:cs="Arial"/>
          <w:b/>
          <w:szCs w:val="22"/>
          <w:highlight w:val="yellow"/>
        </w:rPr>
        <w:t>Method of Delivery</w:t>
      </w:r>
      <w:bookmarkEnd w:id="49"/>
      <w:r w:rsidRPr="00E73334">
        <w:rPr>
          <w:rFonts w:ascii="Arial" w:hAnsi="Arial" w:cs="Arial"/>
          <w:b/>
          <w:szCs w:val="22"/>
          <w:highlight w:val="yellow"/>
        </w:rPr>
        <w:t xml:space="preserve"> </w:t>
      </w:r>
    </w:p>
    <w:p w14:paraId="5879CCC0" w14:textId="68FCAE1B" w:rsidR="00E73334" w:rsidRPr="00E73334" w:rsidRDefault="00A802D7" w:rsidP="00E73334">
      <w:pPr>
        <w:rPr>
          <w:rFonts w:ascii="Arial" w:hAnsi="Arial" w:cs="Arial"/>
          <w:szCs w:val="22"/>
          <w:highlight w:val="yellow"/>
        </w:rPr>
      </w:pPr>
      <w:r>
        <w:rPr>
          <w:rFonts w:ascii="Arial" w:hAnsi="Arial" w:cs="Arial"/>
          <w:szCs w:val="22"/>
          <w:highlight w:val="yellow"/>
        </w:rPr>
        <w:lastRenderedPageBreak/>
        <w:br/>
      </w:r>
    </w:p>
    <w:p w14:paraId="53B0B91E" w14:textId="30958AC9" w:rsidR="00E73334" w:rsidRDefault="00E73334" w:rsidP="00E73334">
      <w:pPr>
        <w:numPr>
          <w:ilvl w:val="0"/>
          <w:numId w:val="24"/>
        </w:numPr>
        <w:spacing w:before="240" w:after="0" w:line="360" w:lineRule="auto"/>
        <w:jc w:val="both"/>
        <w:rPr>
          <w:rFonts w:ascii="Arial" w:hAnsi="Arial" w:cs="Arial"/>
          <w:b/>
          <w:szCs w:val="22"/>
          <w:highlight w:val="yellow"/>
        </w:rPr>
      </w:pPr>
      <w:bookmarkStart w:id="50" w:name="_Toc464041564"/>
      <w:r w:rsidRPr="00E73334">
        <w:rPr>
          <w:rFonts w:ascii="Arial" w:hAnsi="Arial" w:cs="Arial"/>
          <w:b/>
          <w:szCs w:val="22"/>
          <w:highlight w:val="yellow"/>
        </w:rPr>
        <w:t>Implementation Plan</w:t>
      </w:r>
      <w:bookmarkEnd w:id="50"/>
      <w:r w:rsidRPr="00E73334">
        <w:rPr>
          <w:rFonts w:ascii="Arial" w:hAnsi="Arial" w:cs="Arial"/>
          <w:b/>
          <w:szCs w:val="22"/>
          <w:highlight w:val="yellow"/>
        </w:rPr>
        <w:t xml:space="preserve"> </w:t>
      </w:r>
    </w:p>
    <w:p w14:paraId="0170EF7E" w14:textId="39AACBC6" w:rsidR="00E73334" w:rsidRDefault="00A802D7" w:rsidP="00E73334">
      <w:pPr>
        <w:pStyle w:val="ListParagraph"/>
        <w:spacing w:after="240"/>
        <w:ind w:left="0"/>
        <w:jc w:val="both"/>
        <w:rPr>
          <w:rFonts w:cs="Arial"/>
          <w:b/>
          <w:szCs w:val="22"/>
          <w:highlight w:val="yellow"/>
        </w:rPr>
      </w:pPr>
      <w:r>
        <w:rPr>
          <w:rFonts w:cs="Arial"/>
          <w:b/>
          <w:szCs w:val="22"/>
          <w:highlight w:val="yellow"/>
        </w:rPr>
        <w:br/>
      </w:r>
    </w:p>
    <w:p w14:paraId="4FCD86DC" w14:textId="2BB54EFD" w:rsidR="00E73334" w:rsidRDefault="00E73334" w:rsidP="00E73334">
      <w:pPr>
        <w:numPr>
          <w:ilvl w:val="0"/>
          <w:numId w:val="24"/>
        </w:numPr>
        <w:spacing w:before="240" w:after="0" w:line="360" w:lineRule="auto"/>
        <w:jc w:val="both"/>
        <w:rPr>
          <w:rFonts w:ascii="Arial" w:hAnsi="Arial" w:cs="Arial"/>
          <w:b/>
          <w:szCs w:val="22"/>
          <w:highlight w:val="yellow"/>
        </w:rPr>
      </w:pPr>
      <w:bookmarkStart w:id="51" w:name="_Toc464041565"/>
      <w:r w:rsidRPr="00E73334">
        <w:rPr>
          <w:rFonts w:ascii="Arial" w:hAnsi="Arial" w:cs="Arial"/>
          <w:b/>
          <w:szCs w:val="22"/>
          <w:highlight w:val="yellow"/>
        </w:rPr>
        <w:t>Milestones/Deliverables</w:t>
      </w:r>
      <w:bookmarkEnd w:id="51"/>
    </w:p>
    <w:p w14:paraId="65A410C1" w14:textId="5F68B816" w:rsidR="00E73334" w:rsidRDefault="00A802D7" w:rsidP="00E73334">
      <w:pPr>
        <w:jc w:val="both"/>
        <w:rPr>
          <w:rFonts w:ascii="Arial" w:hAnsi="Arial" w:cs="Arial"/>
          <w:b/>
          <w:szCs w:val="22"/>
          <w:highlight w:val="yellow"/>
        </w:rPr>
      </w:pPr>
      <w:r>
        <w:rPr>
          <w:rFonts w:ascii="Arial" w:hAnsi="Arial" w:cs="Arial"/>
          <w:b/>
          <w:szCs w:val="22"/>
          <w:highlight w:val="yellow"/>
        </w:rPr>
        <w:br/>
      </w:r>
    </w:p>
    <w:p w14:paraId="242FE3E3" w14:textId="0374B1C5" w:rsidR="00E73334" w:rsidRDefault="00E73334" w:rsidP="00E73334">
      <w:pPr>
        <w:numPr>
          <w:ilvl w:val="0"/>
          <w:numId w:val="24"/>
        </w:numPr>
        <w:spacing w:before="240" w:after="0" w:line="360" w:lineRule="auto"/>
        <w:jc w:val="both"/>
        <w:rPr>
          <w:rFonts w:ascii="Arial" w:hAnsi="Arial" w:cs="Arial"/>
          <w:b/>
          <w:szCs w:val="22"/>
          <w:highlight w:val="yellow"/>
        </w:rPr>
      </w:pPr>
      <w:bookmarkStart w:id="52" w:name="_Toc464041566"/>
      <w:r w:rsidRPr="00E73334">
        <w:rPr>
          <w:rFonts w:ascii="Arial" w:hAnsi="Arial" w:cs="Arial"/>
          <w:b/>
          <w:szCs w:val="22"/>
          <w:highlight w:val="yellow"/>
        </w:rPr>
        <w:t>Out of Scope</w:t>
      </w:r>
      <w:bookmarkEnd w:id="52"/>
    </w:p>
    <w:p w14:paraId="2ED47C74" w14:textId="134AFCEE" w:rsidR="00E73334" w:rsidRPr="00E73334" w:rsidRDefault="00A802D7" w:rsidP="00E73334">
      <w:pPr>
        <w:jc w:val="both"/>
        <w:rPr>
          <w:rFonts w:ascii="Arial" w:hAnsi="Arial" w:cs="Arial"/>
          <w:b/>
          <w:szCs w:val="22"/>
          <w:highlight w:val="yellow"/>
        </w:rPr>
      </w:pPr>
      <w:r>
        <w:rPr>
          <w:rFonts w:ascii="Arial" w:hAnsi="Arial" w:cs="Arial"/>
          <w:b/>
          <w:szCs w:val="22"/>
          <w:highlight w:val="yellow"/>
        </w:rPr>
        <w:br/>
      </w:r>
    </w:p>
    <w:p w14:paraId="0AFD8710" w14:textId="77777777" w:rsidR="00E73334" w:rsidRPr="00E73334" w:rsidRDefault="00E73334" w:rsidP="00E73334">
      <w:pPr>
        <w:numPr>
          <w:ilvl w:val="0"/>
          <w:numId w:val="24"/>
        </w:numPr>
        <w:spacing w:before="240" w:after="0" w:line="360" w:lineRule="auto"/>
        <w:jc w:val="both"/>
        <w:rPr>
          <w:rFonts w:ascii="Arial" w:hAnsi="Arial" w:cs="Arial"/>
          <w:b/>
          <w:szCs w:val="22"/>
          <w:highlight w:val="yellow"/>
        </w:rPr>
      </w:pPr>
      <w:bookmarkStart w:id="53" w:name="_Toc464041567"/>
      <w:r w:rsidRPr="00E73334">
        <w:rPr>
          <w:rFonts w:ascii="Arial" w:hAnsi="Arial" w:cs="Arial"/>
          <w:b/>
          <w:szCs w:val="22"/>
          <w:highlight w:val="yellow"/>
        </w:rPr>
        <w:t>Acceptance criteria and process</w:t>
      </w:r>
      <w:bookmarkEnd w:id="53"/>
      <w:r w:rsidRPr="00E73334">
        <w:rPr>
          <w:rFonts w:ascii="Arial" w:hAnsi="Arial" w:cs="Arial"/>
          <w:b/>
          <w:szCs w:val="22"/>
          <w:highlight w:val="yellow"/>
        </w:rPr>
        <w:t xml:space="preserve"> </w:t>
      </w:r>
    </w:p>
    <w:p w14:paraId="3B3339B8" w14:textId="77777777" w:rsidR="00E73334" w:rsidRPr="00E73334" w:rsidRDefault="00E73334" w:rsidP="00E73334">
      <w:pPr>
        <w:rPr>
          <w:rFonts w:ascii="Arial" w:hAnsi="Arial" w:cs="Arial"/>
          <w:szCs w:val="22"/>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690"/>
        <w:gridCol w:w="3024"/>
        <w:gridCol w:w="1276"/>
      </w:tblGrid>
      <w:tr w:rsidR="00E73334" w:rsidRPr="00E73334" w14:paraId="5B4AA5C8" w14:textId="77777777" w:rsidTr="00EB45F2">
        <w:tc>
          <w:tcPr>
            <w:tcW w:w="1804" w:type="dxa"/>
            <w:shd w:val="clear" w:color="auto" w:fill="DBE5F1" w:themeFill="accent1" w:themeFillTint="33"/>
          </w:tcPr>
          <w:p w14:paraId="373A1791"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Milestone/Deliverable</w:t>
            </w:r>
          </w:p>
        </w:tc>
        <w:tc>
          <w:tcPr>
            <w:tcW w:w="1812" w:type="dxa"/>
            <w:shd w:val="clear" w:color="auto" w:fill="DBE5F1" w:themeFill="accent1" w:themeFillTint="33"/>
          </w:tcPr>
          <w:p w14:paraId="4AA6F9B4"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Method of Acceptance (e.g. review, UAT)</w:t>
            </w:r>
          </w:p>
        </w:tc>
        <w:tc>
          <w:tcPr>
            <w:tcW w:w="1690" w:type="dxa"/>
            <w:shd w:val="clear" w:color="auto" w:fill="DBE5F1" w:themeFill="accent1" w:themeFillTint="33"/>
          </w:tcPr>
          <w:p w14:paraId="02C65B0A"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Tested By Who</w:t>
            </w:r>
          </w:p>
        </w:tc>
        <w:tc>
          <w:tcPr>
            <w:tcW w:w="3024" w:type="dxa"/>
            <w:shd w:val="clear" w:color="auto" w:fill="DBE5F1" w:themeFill="accent1" w:themeFillTint="33"/>
          </w:tcPr>
          <w:p w14:paraId="0E9F50A6"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Acceptance Criteria (Measure)</w:t>
            </w:r>
          </w:p>
        </w:tc>
        <w:tc>
          <w:tcPr>
            <w:tcW w:w="1276" w:type="dxa"/>
            <w:shd w:val="clear" w:color="auto" w:fill="DBE5F1" w:themeFill="accent1" w:themeFillTint="33"/>
          </w:tcPr>
          <w:p w14:paraId="10E5A4C3"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Signed/</w:t>
            </w:r>
          </w:p>
          <w:p w14:paraId="54EE76A6" w14:textId="77777777" w:rsidR="00E73334" w:rsidRPr="00E73334" w:rsidRDefault="00E73334" w:rsidP="00E73334">
            <w:pPr>
              <w:rPr>
                <w:rFonts w:ascii="Arial" w:hAnsi="Arial" w:cs="Arial"/>
                <w:b/>
                <w:szCs w:val="22"/>
                <w:highlight w:val="yellow"/>
              </w:rPr>
            </w:pPr>
            <w:r w:rsidRPr="00E73334">
              <w:rPr>
                <w:rFonts w:ascii="Arial" w:hAnsi="Arial" w:cs="Arial"/>
                <w:b/>
                <w:szCs w:val="22"/>
                <w:highlight w:val="yellow"/>
              </w:rPr>
              <w:t>Checked By (UCL)</w:t>
            </w:r>
          </w:p>
        </w:tc>
      </w:tr>
      <w:tr w:rsidR="00E73334" w:rsidRPr="00E73334" w14:paraId="39B38FF9" w14:textId="77777777" w:rsidTr="00EB45F2">
        <w:tc>
          <w:tcPr>
            <w:tcW w:w="1804" w:type="dxa"/>
            <w:shd w:val="clear" w:color="auto" w:fill="auto"/>
          </w:tcPr>
          <w:p w14:paraId="59C6BD93" w14:textId="77777777" w:rsidR="00E73334" w:rsidRPr="00E73334" w:rsidRDefault="00E73334" w:rsidP="00E73334">
            <w:pPr>
              <w:rPr>
                <w:rFonts w:ascii="Arial" w:hAnsi="Arial" w:cs="Arial"/>
                <w:szCs w:val="22"/>
                <w:highlight w:val="yellow"/>
              </w:rPr>
            </w:pPr>
          </w:p>
        </w:tc>
        <w:tc>
          <w:tcPr>
            <w:tcW w:w="1812" w:type="dxa"/>
            <w:shd w:val="clear" w:color="auto" w:fill="auto"/>
          </w:tcPr>
          <w:p w14:paraId="38639B07" w14:textId="77777777" w:rsidR="00E73334" w:rsidRPr="00E73334" w:rsidRDefault="00E73334" w:rsidP="00E73334">
            <w:pPr>
              <w:rPr>
                <w:rFonts w:ascii="Arial" w:hAnsi="Arial" w:cs="Arial"/>
                <w:szCs w:val="22"/>
                <w:highlight w:val="yellow"/>
              </w:rPr>
            </w:pPr>
          </w:p>
        </w:tc>
        <w:tc>
          <w:tcPr>
            <w:tcW w:w="1690" w:type="dxa"/>
            <w:shd w:val="clear" w:color="auto" w:fill="auto"/>
          </w:tcPr>
          <w:p w14:paraId="603F213A" w14:textId="77777777" w:rsidR="00E73334" w:rsidRPr="00E73334" w:rsidRDefault="00E73334" w:rsidP="00E73334">
            <w:pPr>
              <w:rPr>
                <w:rFonts w:ascii="Arial" w:hAnsi="Arial" w:cs="Arial"/>
                <w:szCs w:val="22"/>
                <w:highlight w:val="yellow"/>
              </w:rPr>
            </w:pPr>
          </w:p>
        </w:tc>
        <w:tc>
          <w:tcPr>
            <w:tcW w:w="3024" w:type="dxa"/>
            <w:shd w:val="clear" w:color="auto" w:fill="auto"/>
          </w:tcPr>
          <w:p w14:paraId="70EA850F" w14:textId="77777777" w:rsidR="00E73334" w:rsidRPr="00E73334" w:rsidRDefault="00E73334" w:rsidP="00E73334">
            <w:pPr>
              <w:rPr>
                <w:rFonts w:ascii="Arial" w:hAnsi="Arial" w:cs="Arial"/>
                <w:szCs w:val="22"/>
                <w:highlight w:val="yellow"/>
              </w:rPr>
            </w:pPr>
          </w:p>
        </w:tc>
        <w:tc>
          <w:tcPr>
            <w:tcW w:w="1276" w:type="dxa"/>
            <w:shd w:val="clear" w:color="auto" w:fill="auto"/>
          </w:tcPr>
          <w:p w14:paraId="6FFF8C3A" w14:textId="77777777" w:rsidR="00E73334" w:rsidRPr="00E73334" w:rsidRDefault="00E73334" w:rsidP="00E73334">
            <w:pPr>
              <w:rPr>
                <w:rFonts w:ascii="Arial" w:hAnsi="Arial" w:cs="Arial"/>
                <w:szCs w:val="22"/>
                <w:highlight w:val="yellow"/>
              </w:rPr>
            </w:pPr>
          </w:p>
        </w:tc>
      </w:tr>
      <w:tr w:rsidR="00E73334" w:rsidRPr="00E73334" w14:paraId="641A6670" w14:textId="77777777" w:rsidTr="00EB45F2">
        <w:tc>
          <w:tcPr>
            <w:tcW w:w="1804" w:type="dxa"/>
            <w:shd w:val="clear" w:color="auto" w:fill="auto"/>
          </w:tcPr>
          <w:p w14:paraId="38A70386" w14:textId="77777777" w:rsidR="00E73334" w:rsidRPr="00E73334" w:rsidRDefault="00E73334" w:rsidP="00E73334">
            <w:pPr>
              <w:rPr>
                <w:rFonts w:ascii="Arial" w:hAnsi="Arial" w:cs="Arial"/>
                <w:szCs w:val="22"/>
                <w:highlight w:val="yellow"/>
              </w:rPr>
            </w:pPr>
          </w:p>
        </w:tc>
        <w:tc>
          <w:tcPr>
            <w:tcW w:w="1812" w:type="dxa"/>
            <w:shd w:val="clear" w:color="auto" w:fill="auto"/>
          </w:tcPr>
          <w:p w14:paraId="7A3EEAC4" w14:textId="77777777" w:rsidR="00E73334" w:rsidRPr="00E73334" w:rsidRDefault="00E73334" w:rsidP="00E73334">
            <w:pPr>
              <w:rPr>
                <w:rFonts w:ascii="Arial" w:hAnsi="Arial" w:cs="Arial"/>
                <w:szCs w:val="22"/>
                <w:highlight w:val="yellow"/>
              </w:rPr>
            </w:pPr>
          </w:p>
        </w:tc>
        <w:tc>
          <w:tcPr>
            <w:tcW w:w="1690" w:type="dxa"/>
            <w:shd w:val="clear" w:color="auto" w:fill="auto"/>
          </w:tcPr>
          <w:p w14:paraId="5AC15F28" w14:textId="77777777" w:rsidR="00E73334" w:rsidRPr="00E73334" w:rsidRDefault="00E73334" w:rsidP="00E73334">
            <w:pPr>
              <w:rPr>
                <w:rFonts w:ascii="Arial" w:hAnsi="Arial" w:cs="Arial"/>
                <w:szCs w:val="22"/>
                <w:highlight w:val="yellow"/>
              </w:rPr>
            </w:pPr>
          </w:p>
        </w:tc>
        <w:tc>
          <w:tcPr>
            <w:tcW w:w="3024" w:type="dxa"/>
            <w:shd w:val="clear" w:color="auto" w:fill="auto"/>
          </w:tcPr>
          <w:p w14:paraId="476C6868" w14:textId="77777777" w:rsidR="00E73334" w:rsidRPr="00E73334" w:rsidRDefault="00E73334" w:rsidP="00E73334">
            <w:pPr>
              <w:rPr>
                <w:rFonts w:ascii="Arial" w:hAnsi="Arial" w:cs="Arial"/>
                <w:szCs w:val="22"/>
                <w:highlight w:val="yellow"/>
              </w:rPr>
            </w:pPr>
          </w:p>
        </w:tc>
        <w:tc>
          <w:tcPr>
            <w:tcW w:w="1276" w:type="dxa"/>
            <w:shd w:val="clear" w:color="auto" w:fill="auto"/>
          </w:tcPr>
          <w:p w14:paraId="24EE46AF" w14:textId="77777777" w:rsidR="00E73334" w:rsidRPr="00E73334" w:rsidRDefault="00E73334" w:rsidP="00E73334">
            <w:pPr>
              <w:rPr>
                <w:rFonts w:ascii="Arial" w:hAnsi="Arial" w:cs="Arial"/>
                <w:szCs w:val="22"/>
                <w:highlight w:val="yellow"/>
              </w:rPr>
            </w:pPr>
          </w:p>
        </w:tc>
      </w:tr>
      <w:tr w:rsidR="00E73334" w:rsidRPr="00E73334" w14:paraId="1A7673DE" w14:textId="77777777" w:rsidTr="00EB45F2">
        <w:tc>
          <w:tcPr>
            <w:tcW w:w="1804" w:type="dxa"/>
            <w:shd w:val="clear" w:color="auto" w:fill="auto"/>
          </w:tcPr>
          <w:p w14:paraId="63D8BFBC" w14:textId="77777777" w:rsidR="00E73334" w:rsidRPr="00E73334" w:rsidRDefault="00E73334" w:rsidP="00E73334">
            <w:pPr>
              <w:rPr>
                <w:rFonts w:ascii="Arial" w:hAnsi="Arial" w:cs="Arial"/>
                <w:szCs w:val="22"/>
                <w:highlight w:val="yellow"/>
              </w:rPr>
            </w:pPr>
          </w:p>
        </w:tc>
        <w:tc>
          <w:tcPr>
            <w:tcW w:w="1812" w:type="dxa"/>
            <w:shd w:val="clear" w:color="auto" w:fill="auto"/>
          </w:tcPr>
          <w:p w14:paraId="0D408277" w14:textId="77777777" w:rsidR="00E73334" w:rsidRPr="00E73334" w:rsidRDefault="00E73334" w:rsidP="00E73334">
            <w:pPr>
              <w:rPr>
                <w:rFonts w:ascii="Arial" w:hAnsi="Arial" w:cs="Arial"/>
                <w:szCs w:val="22"/>
                <w:highlight w:val="yellow"/>
              </w:rPr>
            </w:pPr>
          </w:p>
        </w:tc>
        <w:tc>
          <w:tcPr>
            <w:tcW w:w="1690" w:type="dxa"/>
            <w:shd w:val="clear" w:color="auto" w:fill="auto"/>
          </w:tcPr>
          <w:p w14:paraId="7ED9C9AC" w14:textId="77777777" w:rsidR="00E73334" w:rsidRPr="00E73334" w:rsidRDefault="00E73334" w:rsidP="00E73334">
            <w:pPr>
              <w:rPr>
                <w:rFonts w:ascii="Arial" w:hAnsi="Arial" w:cs="Arial"/>
                <w:szCs w:val="22"/>
                <w:highlight w:val="yellow"/>
              </w:rPr>
            </w:pPr>
          </w:p>
        </w:tc>
        <w:tc>
          <w:tcPr>
            <w:tcW w:w="3024" w:type="dxa"/>
            <w:shd w:val="clear" w:color="auto" w:fill="auto"/>
          </w:tcPr>
          <w:p w14:paraId="041ABF67" w14:textId="77777777" w:rsidR="00E73334" w:rsidRPr="00E73334" w:rsidRDefault="00E73334" w:rsidP="00E73334">
            <w:pPr>
              <w:rPr>
                <w:rFonts w:ascii="Arial" w:hAnsi="Arial" w:cs="Arial"/>
                <w:szCs w:val="22"/>
                <w:highlight w:val="yellow"/>
              </w:rPr>
            </w:pPr>
          </w:p>
        </w:tc>
        <w:tc>
          <w:tcPr>
            <w:tcW w:w="1276" w:type="dxa"/>
            <w:shd w:val="clear" w:color="auto" w:fill="auto"/>
          </w:tcPr>
          <w:p w14:paraId="112D85E6" w14:textId="77777777" w:rsidR="00E73334" w:rsidRPr="00E73334" w:rsidRDefault="00E73334" w:rsidP="00E73334">
            <w:pPr>
              <w:rPr>
                <w:rFonts w:ascii="Arial" w:hAnsi="Arial" w:cs="Arial"/>
                <w:szCs w:val="22"/>
                <w:highlight w:val="yellow"/>
              </w:rPr>
            </w:pPr>
          </w:p>
        </w:tc>
      </w:tr>
      <w:tr w:rsidR="00E73334" w:rsidRPr="00E73334" w14:paraId="6E7DD430" w14:textId="77777777" w:rsidTr="00EB45F2">
        <w:tc>
          <w:tcPr>
            <w:tcW w:w="1804" w:type="dxa"/>
            <w:shd w:val="clear" w:color="auto" w:fill="auto"/>
          </w:tcPr>
          <w:p w14:paraId="4D47BEAD" w14:textId="77777777" w:rsidR="00E73334" w:rsidRPr="00E73334" w:rsidRDefault="00E73334" w:rsidP="00E73334">
            <w:pPr>
              <w:rPr>
                <w:rFonts w:ascii="Arial" w:hAnsi="Arial" w:cs="Arial"/>
                <w:szCs w:val="22"/>
                <w:highlight w:val="yellow"/>
              </w:rPr>
            </w:pPr>
          </w:p>
        </w:tc>
        <w:tc>
          <w:tcPr>
            <w:tcW w:w="1812" w:type="dxa"/>
            <w:shd w:val="clear" w:color="auto" w:fill="auto"/>
          </w:tcPr>
          <w:p w14:paraId="546AC112" w14:textId="77777777" w:rsidR="00E73334" w:rsidRPr="00E73334" w:rsidRDefault="00E73334" w:rsidP="00E73334">
            <w:pPr>
              <w:rPr>
                <w:rFonts w:ascii="Arial" w:hAnsi="Arial" w:cs="Arial"/>
                <w:szCs w:val="22"/>
                <w:highlight w:val="yellow"/>
              </w:rPr>
            </w:pPr>
          </w:p>
        </w:tc>
        <w:tc>
          <w:tcPr>
            <w:tcW w:w="1690" w:type="dxa"/>
            <w:shd w:val="clear" w:color="auto" w:fill="auto"/>
          </w:tcPr>
          <w:p w14:paraId="1E7DC1A8" w14:textId="77777777" w:rsidR="00E73334" w:rsidRPr="00E73334" w:rsidRDefault="00E73334" w:rsidP="00E73334">
            <w:pPr>
              <w:rPr>
                <w:rFonts w:ascii="Arial" w:hAnsi="Arial" w:cs="Arial"/>
                <w:szCs w:val="22"/>
                <w:highlight w:val="yellow"/>
              </w:rPr>
            </w:pPr>
          </w:p>
        </w:tc>
        <w:tc>
          <w:tcPr>
            <w:tcW w:w="3024" w:type="dxa"/>
            <w:shd w:val="clear" w:color="auto" w:fill="auto"/>
          </w:tcPr>
          <w:p w14:paraId="597B1602" w14:textId="77777777" w:rsidR="00E73334" w:rsidRPr="00E73334" w:rsidRDefault="00E73334" w:rsidP="00E73334">
            <w:pPr>
              <w:rPr>
                <w:rFonts w:ascii="Arial" w:hAnsi="Arial" w:cs="Arial"/>
                <w:szCs w:val="22"/>
                <w:highlight w:val="yellow"/>
              </w:rPr>
            </w:pPr>
          </w:p>
        </w:tc>
        <w:tc>
          <w:tcPr>
            <w:tcW w:w="1276" w:type="dxa"/>
            <w:shd w:val="clear" w:color="auto" w:fill="auto"/>
          </w:tcPr>
          <w:p w14:paraId="62082B9B" w14:textId="77777777" w:rsidR="00E73334" w:rsidRPr="00E73334" w:rsidRDefault="00E73334" w:rsidP="00E73334">
            <w:pPr>
              <w:rPr>
                <w:rFonts w:ascii="Arial" w:hAnsi="Arial" w:cs="Arial"/>
                <w:szCs w:val="22"/>
                <w:highlight w:val="yellow"/>
              </w:rPr>
            </w:pPr>
          </w:p>
        </w:tc>
      </w:tr>
      <w:tr w:rsidR="00E73334" w:rsidRPr="00E73334" w14:paraId="031292A6" w14:textId="77777777" w:rsidTr="00EB45F2">
        <w:tc>
          <w:tcPr>
            <w:tcW w:w="1804" w:type="dxa"/>
            <w:shd w:val="clear" w:color="auto" w:fill="auto"/>
          </w:tcPr>
          <w:p w14:paraId="6C423171" w14:textId="77777777" w:rsidR="00E73334" w:rsidRPr="00E73334" w:rsidRDefault="00E73334" w:rsidP="00E73334">
            <w:pPr>
              <w:rPr>
                <w:rFonts w:ascii="Arial" w:hAnsi="Arial" w:cs="Arial"/>
                <w:szCs w:val="22"/>
                <w:highlight w:val="yellow"/>
              </w:rPr>
            </w:pPr>
          </w:p>
        </w:tc>
        <w:tc>
          <w:tcPr>
            <w:tcW w:w="1812" w:type="dxa"/>
            <w:shd w:val="clear" w:color="auto" w:fill="auto"/>
          </w:tcPr>
          <w:p w14:paraId="426FAD91" w14:textId="77777777" w:rsidR="00E73334" w:rsidRPr="00E73334" w:rsidRDefault="00E73334" w:rsidP="00E73334">
            <w:pPr>
              <w:rPr>
                <w:rFonts w:ascii="Arial" w:hAnsi="Arial" w:cs="Arial"/>
                <w:szCs w:val="22"/>
                <w:highlight w:val="yellow"/>
              </w:rPr>
            </w:pPr>
          </w:p>
        </w:tc>
        <w:tc>
          <w:tcPr>
            <w:tcW w:w="1690" w:type="dxa"/>
            <w:shd w:val="clear" w:color="auto" w:fill="auto"/>
          </w:tcPr>
          <w:p w14:paraId="516274B5" w14:textId="77777777" w:rsidR="00E73334" w:rsidRPr="00E73334" w:rsidRDefault="00E73334" w:rsidP="00E73334">
            <w:pPr>
              <w:rPr>
                <w:rFonts w:ascii="Arial" w:hAnsi="Arial" w:cs="Arial"/>
                <w:szCs w:val="22"/>
                <w:highlight w:val="yellow"/>
              </w:rPr>
            </w:pPr>
          </w:p>
        </w:tc>
        <w:tc>
          <w:tcPr>
            <w:tcW w:w="3024" w:type="dxa"/>
            <w:shd w:val="clear" w:color="auto" w:fill="auto"/>
          </w:tcPr>
          <w:p w14:paraId="49242636" w14:textId="77777777" w:rsidR="00E73334" w:rsidRPr="00E73334" w:rsidRDefault="00E73334" w:rsidP="00E73334">
            <w:pPr>
              <w:rPr>
                <w:rFonts w:ascii="Arial" w:hAnsi="Arial" w:cs="Arial"/>
                <w:szCs w:val="22"/>
                <w:highlight w:val="yellow"/>
              </w:rPr>
            </w:pPr>
          </w:p>
        </w:tc>
        <w:tc>
          <w:tcPr>
            <w:tcW w:w="1276" w:type="dxa"/>
            <w:shd w:val="clear" w:color="auto" w:fill="auto"/>
          </w:tcPr>
          <w:p w14:paraId="0ADAB306" w14:textId="77777777" w:rsidR="00E73334" w:rsidRPr="00E73334" w:rsidRDefault="00E73334" w:rsidP="00E73334">
            <w:pPr>
              <w:rPr>
                <w:rFonts w:ascii="Arial" w:hAnsi="Arial" w:cs="Arial"/>
                <w:szCs w:val="22"/>
                <w:highlight w:val="yellow"/>
              </w:rPr>
            </w:pPr>
          </w:p>
        </w:tc>
      </w:tr>
    </w:tbl>
    <w:p w14:paraId="7A9096E2" w14:textId="77777777" w:rsidR="00E73334" w:rsidRPr="00E73334" w:rsidRDefault="00E73334" w:rsidP="00E73334">
      <w:pPr>
        <w:rPr>
          <w:rFonts w:ascii="Arial" w:hAnsi="Arial" w:cs="Arial"/>
          <w:szCs w:val="22"/>
          <w:highlight w:val="yellow"/>
        </w:rPr>
      </w:pPr>
    </w:p>
    <w:p w14:paraId="17F95F3B" w14:textId="1FFC44A7" w:rsidR="00E73334" w:rsidRDefault="00E73334" w:rsidP="00E73334">
      <w:pPr>
        <w:numPr>
          <w:ilvl w:val="0"/>
          <w:numId w:val="24"/>
        </w:numPr>
        <w:spacing w:before="240" w:after="0" w:line="360" w:lineRule="auto"/>
        <w:jc w:val="both"/>
        <w:rPr>
          <w:rFonts w:ascii="Arial" w:hAnsi="Arial" w:cs="Arial"/>
          <w:b/>
          <w:szCs w:val="22"/>
          <w:highlight w:val="yellow"/>
        </w:rPr>
      </w:pPr>
      <w:bookmarkStart w:id="54" w:name="_Toc464041570"/>
      <w:r w:rsidRPr="00E73334">
        <w:rPr>
          <w:rFonts w:ascii="Arial" w:hAnsi="Arial" w:cs="Arial"/>
          <w:b/>
          <w:szCs w:val="22"/>
          <w:highlight w:val="yellow"/>
        </w:rPr>
        <w:t>UCL Responsibilities</w:t>
      </w:r>
      <w:bookmarkEnd w:id="54"/>
    </w:p>
    <w:p w14:paraId="2BE26EAB" w14:textId="2A1EE0D2" w:rsidR="00E73334" w:rsidRPr="00E73334" w:rsidRDefault="00A802D7" w:rsidP="00E73334">
      <w:pPr>
        <w:jc w:val="both"/>
        <w:rPr>
          <w:rFonts w:ascii="Arial" w:hAnsi="Arial" w:cs="Arial"/>
          <w:b/>
          <w:szCs w:val="22"/>
          <w:highlight w:val="yellow"/>
        </w:rPr>
      </w:pPr>
      <w:r>
        <w:rPr>
          <w:rFonts w:ascii="Arial" w:hAnsi="Arial" w:cs="Arial"/>
          <w:b/>
          <w:szCs w:val="22"/>
          <w:highlight w:val="yellow"/>
        </w:rPr>
        <w:br/>
      </w:r>
    </w:p>
    <w:p w14:paraId="76251604" w14:textId="2DB17448" w:rsidR="00E73334" w:rsidRDefault="00E73334" w:rsidP="00E73334">
      <w:pPr>
        <w:numPr>
          <w:ilvl w:val="0"/>
          <w:numId w:val="24"/>
        </w:numPr>
        <w:spacing w:before="240" w:after="0" w:line="360" w:lineRule="auto"/>
        <w:jc w:val="both"/>
        <w:rPr>
          <w:rFonts w:ascii="Arial" w:hAnsi="Arial" w:cs="Arial"/>
          <w:b/>
          <w:szCs w:val="22"/>
          <w:highlight w:val="yellow"/>
        </w:rPr>
      </w:pPr>
      <w:bookmarkStart w:id="55" w:name="_Toc464041571"/>
      <w:r w:rsidRPr="00E73334">
        <w:rPr>
          <w:rFonts w:ascii="Arial" w:hAnsi="Arial" w:cs="Arial"/>
          <w:b/>
          <w:szCs w:val="22"/>
          <w:highlight w:val="yellow"/>
        </w:rPr>
        <w:t>Supplier Responsibilities</w:t>
      </w:r>
      <w:bookmarkEnd w:id="55"/>
    </w:p>
    <w:p w14:paraId="021D5A4D" w14:textId="2499F41B" w:rsidR="00E73334" w:rsidRPr="00E73334" w:rsidRDefault="00A802D7" w:rsidP="00E73334">
      <w:pPr>
        <w:rPr>
          <w:rFonts w:ascii="Arial" w:hAnsi="Arial" w:cs="Arial"/>
          <w:szCs w:val="22"/>
          <w:highlight w:val="yellow"/>
        </w:rPr>
      </w:pPr>
      <w:r>
        <w:rPr>
          <w:rFonts w:ascii="Arial" w:hAnsi="Arial" w:cs="Arial"/>
          <w:szCs w:val="22"/>
          <w:highlight w:val="yellow"/>
        </w:rPr>
        <w:br/>
      </w:r>
    </w:p>
    <w:p w14:paraId="3B1DE017" w14:textId="586871D3" w:rsidR="00E73334" w:rsidRDefault="00E73334" w:rsidP="00E73334">
      <w:pPr>
        <w:numPr>
          <w:ilvl w:val="0"/>
          <w:numId w:val="24"/>
        </w:numPr>
        <w:spacing w:before="240" w:after="0" w:line="360" w:lineRule="auto"/>
        <w:jc w:val="both"/>
        <w:rPr>
          <w:rFonts w:ascii="Arial" w:hAnsi="Arial" w:cs="Arial"/>
          <w:b/>
          <w:szCs w:val="22"/>
          <w:highlight w:val="yellow"/>
        </w:rPr>
      </w:pPr>
      <w:bookmarkStart w:id="56" w:name="_Toc464041572"/>
      <w:r w:rsidRPr="00E73334">
        <w:rPr>
          <w:rFonts w:ascii="Arial" w:hAnsi="Arial" w:cs="Arial"/>
          <w:b/>
          <w:szCs w:val="22"/>
          <w:highlight w:val="yellow"/>
        </w:rPr>
        <w:t>Assumptions</w:t>
      </w:r>
      <w:bookmarkEnd w:id="56"/>
    </w:p>
    <w:p w14:paraId="7187C095" w14:textId="40C118E0" w:rsidR="00E73334" w:rsidRPr="00E73334" w:rsidRDefault="00A802D7" w:rsidP="00E73334">
      <w:pPr>
        <w:rPr>
          <w:rFonts w:ascii="Arial" w:hAnsi="Arial" w:cs="Arial"/>
          <w:szCs w:val="22"/>
        </w:rPr>
      </w:pPr>
      <w:r>
        <w:rPr>
          <w:rFonts w:ascii="Arial" w:hAnsi="Arial" w:cs="Arial"/>
          <w:szCs w:val="22"/>
        </w:rPr>
        <w:br/>
      </w:r>
    </w:p>
    <w:p w14:paraId="2B75FE5A" w14:textId="7FCACFB3" w:rsidR="00E73334" w:rsidRDefault="00E73334" w:rsidP="00E73334">
      <w:pPr>
        <w:pStyle w:val="Bullet1"/>
        <w:numPr>
          <w:ilvl w:val="0"/>
          <w:numId w:val="24"/>
        </w:numPr>
        <w:rPr>
          <w:rFonts w:ascii="Arial" w:hAnsi="Arial" w:cs="Arial"/>
          <w:b/>
          <w:szCs w:val="22"/>
          <w:highlight w:val="yellow"/>
        </w:rPr>
      </w:pPr>
      <w:r w:rsidRPr="00E73334">
        <w:rPr>
          <w:rFonts w:ascii="Arial" w:hAnsi="Arial" w:cs="Arial"/>
          <w:b/>
          <w:szCs w:val="22"/>
          <w:highlight w:val="yellow"/>
        </w:rPr>
        <w:t>Reporting Procedure</w:t>
      </w:r>
    </w:p>
    <w:p w14:paraId="228EFD51" w14:textId="77777777" w:rsidR="00E73334" w:rsidRPr="00E73334" w:rsidRDefault="00E73334" w:rsidP="00E73334">
      <w:pPr>
        <w:pStyle w:val="Bullet1"/>
        <w:numPr>
          <w:ilvl w:val="0"/>
          <w:numId w:val="0"/>
        </w:numPr>
        <w:spacing w:line="240" w:lineRule="auto"/>
        <w:rPr>
          <w:rFonts w:ascii="Arial" w:hAnsi="Arial" w:cs="Arial"/>
          <w:b/>
          <w:szCs w:val="22"/>
          <w:highlight w:val="yellow"/>
        </w:rPr>
      </w:pPr>
    </w:p>
    <w:p w14:paraId="14D433F6" w14:textId="77777777" w:rsidR="00E73334" w:rsidRDefault="00E73334" w:rsidP="00E73334">
      <w:pPr>
        <w:pStyle w:val="ListParagraph"/>
        <w:rPr>
          <w:rFonts w:cs="Arial"/>
          <w:szCs w:val="22"/>
          <w:highlight w:val="yellow"/>
        </w:rPr>
      </w:pPr>
    </w:p>
    <w:p w14:paraId="76675AF8" w14:textId="77777777" w:rsidR="00E73334" w:rsidRDefault="00E73334" w:rsidP="00B07F70">
      <w:pPr>
        <w:pStyle w:val="BodyText"/>
        <w:rPr>
          <w:highlight w:val="yellow"/>
        </w:rPr>
      </w:pPr>
    </w:p>
    <w:p w14:paraId="443017EF" w14:textId="4F8F1746" w:rsidR="00E73334" w:rsidRDefault="00E73334" w:rsidP="00B07F70">
      <w:pPr>
        <w:pStyle w:val="BodyText"/>
        <w:rPr>
          <w:highlight w:val="yellow"/>
        </w:rPr>
      </w:pPr>
    </w:p>
    <w:p w14:paraId="3F7CB591" w14:textId="49457F3C" w:rsidR="00E73334" w:rsidRDefault="00E73334" w:rsidP="00B07F70">
      <w:pPr>
        <w:pStyle w:val="BodyText"/>
        <w:rPr>
          <w:highlight w:val="yellow"/>
        </w:rPr>
      </w:pPr>
    </w:p>
    <w:p w14:paraId="50552912" w14:textId="394CA381" w:rsidR="00A802D7" w:rsidRDefault="00872CE2" w:rsidP="00B07F70">
      <w:pPr>
        <w:pStyle w:val="Sch1Heading"/>
      </w:pPr>
      <w:bookmarkStart w:id="57" w:name="_Ref515457926"/>
      <w:commentRangeStart w:id="58"/>
      <w:r>
        <w:t>Data Protection Particulars</w:t>
      </w:r>
      <w:bookmarkEnd w:id="57"/>
      <w:r>
        <w:t>:</w:t>
      </w:r>
      <w:commentRangeEnd w:id="58"/>
      <w:r w:rsidR="00CC6E87">
        <w:rPr>
          <w:rStyle w:val="CommentReference"/>
          <w:rFonts w:ascii="Times New Roman" w:hAnsi="Times New Roman"/>
          <w:b w:val="0"/>
        </w:rPr>
        <w:commentReference w:id="58"/>
      </w:r>
    </w:p>
    <w:p w14:paraId="4C296793" w14:textId="796A1D2B" w:rsidR="00A802D7" w:rsidRPr="00A802D7" w:rsidRDefault="00A802D7" w:rsidP="00B07F70">
      <w:pPr>
        <w:pStyle w:val="Sch2Number"/>
      </w:pPr>
      <w:r w:rsidRPr="00A802D7">
        <w:rPr>
          <w:highlight w:val="yellow"/>
        </w:rPr>
        <w:t xml:space="preserve">[Note: the addition of further requirements may be </w:t>
      </w:r>
      <w:r w:rsidR="009146E7">
        <w:rPr>
          <w:highlight w:val="yellow"/>
        </w:rPr>
        <w:t>required</w:t>
      </w:r>
      <w:r w:rsidRPr="00A802D7">
        <w:rPr>
          <w:highlight w:val="yellow"/>
        </w:rPr>
        <w:t>]</w:t>
      </w:r>
    </w:p>
    <w:tbl>
      <w:tblPr>
        <w:tblStyle w:val="TableGrid10"/>
        <w:tblW w:w="10031" w:type="dxa"/>
        <w:tblInd w:w="0" w:type="dxa"/>
        <w:tblLook w:val="04A0" w:firstRow="1" w:lastRow="0" w:firstColumn="1" w:lastColumn="0" w:noHBand="0" w:noVBand="1"/>
      </w:tblPr>
      <w:tblGrid>
        <w:gridCol w:w="3652"/>
        <w:gridCol w:w="6379"/>
      </w:tblGrid>
      <w:tr w:rsidR="00872CE2" w14:paraId="5E8D7874" w14:textId="77777777" w:rsidTr="00872CE2">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50205" w14:textId="7D35AB0F" w:rsidR="00872CE2" w:rsidRPr="00A802D7" w:rsidRDefault="00872CE2" w:rsidP="00B07F70">
            <w:pPr>
              <w:pStyle w:val="BodyText"/>
              <w:rPr>
                <w:lang w:val="en-US"/>
              </w:rPr>
            </w:pPr>
            <w:r w:rsidRPr="00A802D7">
              <w:rPr>
                <w:lang w:val="en-US"/>
              </w:rPr>
              <w:t xml:space="preserve">Will the </w:t>
            </w:r>
            <w:r w:rsidR="009854FE" w:rsidRPr="00A802D7">
              <w:rPr>
                <w:lang w:val="en-US"/>
              </w:rPr>
              <w:t>Consultant</w:t>
            </w:r>
            <w:r w:rsidRPr="00A802D7">
              <w:rPr>
                <w:lang w:val="en-US"/>
              </w:rPr>
              <w:t xml:space="preserve"> (via the </w:t>
            </w:r>
            <w:r w:rsidR="008E0DD7" w:rsidRPr="00A802D7">
              <w:rPr>
                <w:lang w:val="en-US"/>
              </w:rPr>
              <w:t>Consultant</w:t>
            </w:r>
            <w:r w:rsidRPr="00A802D7">
              <w:rPr>
                <w:lang w:val="en-US"/>
              </w:rPr>
              <w:t xml:space="preserve">) be processing personal data on behalf of UCL as UCL's processor? </w:t>
            </w:r>
          </w:p>
        </w:tc>
        <w:tc>
          <w:tcPr>
            <w:tcW w:w="6379" w:type="dxa"/>
            <w:tcBorders>
              <w:top w:val="single" w:sz="4" w:space="0" w:color="auto"/>
              <w:left w:val="single" w:sz="4" w:space="0" w:color="auto"/>
              <w:bottom w:val="single" w:sz="4" w:space="0" w:color="auto"/>
              <w:right w:val="single" w:sz="4" w:space="0" w:color="auto"/>
            </w:tcBorders>
          </w:tcPr>
          <w:p w14:paraId="542B6710" w14:textId="0132D191" w:rsidR="00A802D7" w:rsidRPr="00CC6E87" w:rsidRDefault="00A802D7" w:rsidP="00B07F70">
            <w:pPr>
              <w:pStyle w:val="BodyText"/>
              <w:rPr>
                <w:highlight w:val="yellow"/>
                <w:lang w:val="en-US"/>
              </w:rPr>
            </w:pPr>
            <w:r w:rsidRPr="00CC6E87">
              <w:rPr>
                <w:highlight w:val="yellow"/>
                <w:lang w:val="en-US"/>
              </w:rPr>
              <w:t>Yes</w:t>
            </w:r>
          </w:p>
          <w:p w14:paraId="0416176E" w14:textId="0713F8FC" w:rsidR="00872CE2" w:rsidRPr="00CC6E87" w:rsidRDefault="00872CE2" w:rsidP="00B07F70">
            <w:pPr>
              <w:pStyle w:val="BodyText"/>
              <w:rPr>
                <w:highlight w:val="yellow"/>
                <w:lang w:val="en-US"/>
              </w:rPr>
            </w:pPr>
          </w:p>
        </w:tc>
      </w:tr>
      <w:tr w:rsidR="00872CE2" w14:paraId="13CE5B73" w14:textId="77777777" w:rsidTr="00872CE2">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52DB65" w14:textId="77777777" w:rsidR="00872CE2" w:rsidRPr="00A802D7" w:rsidRDefault="00872CE2" w:rsidP="00B07F70">
            <w:pPr>
              <w:pStyle w:val="BodyText"/>
              <w:rPr>
                <w:lang w:val="en-US"/>
              </w:rPr>
            </w:pPr>
            <w:r w:rsidRPr="00A802D7">
              <w:rPr>
                <w:lang w:val="en-US"/>
              </w:rPr>
              <w:t>Subject matter and duration of the processing</w:t>
            </w:r>
          </w:p>
        </w:tc>
        <w:tc>
          <w:tcPr>
            <w:tcW w:w="6379" w:type="dxa"/>
            <w:tcBorders>
              <w:top w:val="single" w:sz="4" w:space="0" w:color="auto"/>
              <w:left w:val="single" w:sz="4" w:space="0" w:color="auto"/>
              <w:bottom w:val="single" w:sz="4" w:space="0" w:color="auto"/>
              <w:right w:val="single" w:sz="4" w:space="0" w:color="auto"/>
            </w:tcBorders>
          </w:tcPr>
          <w:p w14:paraId="05DD3F34" w14:textId="7AF97FF2" w:rsidR="00872CE2" w:rsidRPr="00CC6E87" w:rsidRDefault="00872CE2" w:rsidP="00B07F70">
            <w:pPr>
              <w:pStyle w:val="BodyText"/>
              <w:rPr>
                <w:highlight w:val="yellow"/>
                <w:lang w:val="en-US"/>
              </w:rPr>
            </w:pPr>
            <w:r w:rsidRPr="00CC6E87">
              <w:rPr>
                <w:highlight w:val="yellow"/>
                <w:lang w:val="en-US"/>
              </w:rPr>
              <w:t xml:space="preserve">The subject matter is the provision of the Services by the </w:t>
            </w:r>
            <w:r w:rsidR="009854FE" w:rsidRPr="00CC6E87">
              <w:rPr>
                <w:highlight w:val="yellow"/>
                <w:lang w:val="en-US"/>
              </w:rPr>
              <w:t>Consultant</w:t>
            </w:r>
            <w:r w:rsidRPr="00CC6E87">
              <w:rPr>
                <w:highlight w:val="yellow"/>
                <w:lang w:val="en-US"/>
              </w:rPr>
              <w:t xml:space="preserve"> under this agreement. </w:t>
            </w:r>
            <w:r w:rsidRPr="00CC6E87">
              <w:rPr>
                <w:highlight w:val="yellow"/>
              </w:rPr>
              <w:t>The duration of the Processing is the term of this agreement plus any additional period during which the provision of the Services is being transitioned to a new provider.</w:t>
            </w:r>
          </w:p>
        </w:tc>
      </w:tr>
      <w:tr w:rsidR="00872CE2" w14:paraId="7421E807" w14:textId="77777777" w:rsidTr="00872CE2">
        <w:trPr>
          <w:trHeight w:val="772"/>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970F09" w14:textId="77777777" w:rsidR="00872CE2" w:rsidRPr="00A802D7" w:rsidRDefault="00872CE2" w:rsidP="00B07F70">
            <w:pPr>
              <w:pStyle w:val="BodyText"/>
              <w:rPr>
                <w:lang w:val="en-US"/>
              </w:rPr>
            </w:pPr>
            <w:r w:rsidRPr="00A802D7">
              <w:rPr>
                <w:lang w:val="en-US"/>
              </w:rPr>
              <w:t>Nature and purpose of the processing</w:t>
            </w:r>
          </w:p>
        </w:tc>
        <w:tc>
          <w:tcPr>
            <w:tcW w:w="6379" w:type="dxa"/>
            <w:tcBorders>
              <w:top w:val="single" w:sz="4" w:space="0" w:color="auto"/>
              <w:left w:val="single" w:sz="4" w:space="0" w:color="auto"/>
              <w:bottom w:val="single" w:sz="4" w:space="0" w:color="auto"/>
              <w:right w:val="single" w:sz="4" w:space="0" w:color="auto"/>
            </w:tcBorders>
          </w:tcPr>
          <w:p w14:paraId="7A1251E7" w14:textId="77777777" w:rsidR="00872CE2" w:rsidRPr="00CC6E87" w:rsidRDefault="00872CE2" w:rsidP="00B07F70">
            <w:pPr>
              <w:pStyle w:val="BodyText"/>
              <w:rPr>
                <w:highlight w:val="yellow"/>
              </w:rPr>
            </w:pPr>
            <w:r w:rsidRPr="00CC6E87">
              <w:rPr>
                <w:highlight w:val="yellow"/>
                <w:lang w:val="en-US"/>
              </w:rPr>
              <w:t xml:space="preserve">The Personal Data is being Processed by the </w:t>
            </w:r>
            <w:r w:rsidR="009854FE" w:rsidRPr="00CC6E87">
              <w:rPr>
                <w:highlight w:val="yellow"/>
                <w:lang w:val="en-US"/>
              </w:rPr>
              <w:t>Consultant</w:t>
            </w:r>
            <w:r w:rsidRPr="00CC6E87">
              <w:rPr>
                <w:highlight w:val="yellow"/>
                <w:lang w:val="en-US"/>
              </w:rPr>
              <w:t xml:space="preserve"> as part of its provision of the Services</w:t>
            </w:r>
            <w:r w:rsidRPr="00CC6E87">
              <w:rPr>
                <w:highlight w:val="yellow"/>
              </w:rPr>
              <w:t>.</w:t>
            </w:r>
          </w:p>
          <w:p w14:paraId="328F4F39" w14:textId="7A5BF10A" w:rsidR="00A802D7" w:rsidRPr="00CC6E87" w:rsidRDefault="00A802D7" w:rsidP="00B07F70">
            <w:pPr>
              <w:pStyle w:val="BodyText"/>
              <w:rPr>
                <w:highlight w:val="yellow"/>
                <w:lang w:val="en-US"/>
              </w:rPr>
            </w:pPr>
            <w:r w:rsidRPr="00CC6E87">
              <w:rPr>
                <w:highlight w:val="yellow"/>
                <w:lang w:val="en-US"/>
              </w:rPr>
              <w:t xml:space="preserve">The data is limited personal data required to facilitate communication, application processes with prospective clients. This will be contained in e-mails and electronic documents such as PDFs or word documents. </w:t>
            </w:r>
          </w:p>
          <w:p w14:paraId="1933D292" w14:textId="3EDEFF58" w:rsidR="00A802D7" w:rsidRPr="00CC6E87" w:rsidRDefault="00A802D7" w:rsidP="00B07F70">
            <w:pPr>
              <w:pStyle w:val="BodyText"/>
              <w:rPr>
                <w:highlight w:val="yellow"/>
                <w:lang w:val="en-US"/>
              </w:rPr>
            </w:pPr>
            <w:r w:rsidRPr="00CC6E87">
              <w:rPr>
                <w:highlight w:val="yellow"/>
                <w:lang w:val="en-US"/>
              </w:rPr>
              <w:t>The data is solely for the purpose of transacting business, prospective job applicants and for the day-to-day operations of the ESE. These day-to-day operations are likely to include e-mailing, meetings and phone-calls.</w:t>
            </w:r>
            <w:r w:rsidRPr="00CC6E87">
              <w:rPr>
                <w:rFonts w:ascii="Calibri" w:hAnsi="Calibri" w:cs="Calibri"/>
                <w:color w:val="000000"/>
                <w:highlight w:val="yellow"/>
              </w:rPr>
              <w:t> </w:t>
            </w:r>
          </w:p>
        </w:tc>
      </w:tr>
      <w:tr w:rsidR="00872CE2" w14:paraId="3F8F3673" w14:textId="77777777" w:rsidTr="00872CE2">
        <w:trPr>
          <w:trHeight w:val="840"/>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CF4F33" w14:textId="77777777" w:rsidR="00872CE2" w:rsidRPr="00A802D7" w:rsidRDefault="00872CE2" w:rsidP="00B07F70">
            <w:pPr>
              <w:pStyle w:val="BodyText"/>
              <w:rPr>
                <w:lang w:val="en-US"/>
              </w:rPr>
            </w:pPr>
            <w:r w:rsidRPr="00A802D7">
              <w:rPr>
                <w:lang w:val="en-US"/>
              </w:rPr>
              <w:t>Type of personal data being processed</w:t>
            </w:r>
          </w:p>
        </w:tc>
        <w:tc>
          <w:tcPr>
            <w:tcW w:w="6379" w:type="dxa"/>
            <w:tcBorders>
              <w:top w:val="single" w:sz="4" w:space="0" w:color="auto"/>
              <w:left w:val="single" w:sz="4" w:space="0" w:color="auto"/>
              <w:bottom w:val="single" w:sz="4" w:space="0" w:color="auto"/>
              <w:right w:val="single" w:sz="4" w:space="0" w:color="auto"/>
            </w:tcBorders>
          </w:tcPr>
          <w:p w14:paraId="5E17D5EB" w14:textId="2A337870" w:rsidR="00A802D7" w:rsidRPr="00CC6E87" w:rsidRDefault="00A802D7" w:rsidP="00B07F70">
            <w:pPr>
              <w:pStyle w:val="BodyText"/>
              <w:rPr>
                <w:highlight w:val="yellow"/>
                <w:lang w:val="en-US"/>
              </w:rPr>
            </w:pPr>
            <w:r w:rsidRPr="00CC6E87">
              <w:rPr>
                <w:highlight w:val="yellow"/>
                <w:lang w:val="en-US"/>
              </w:rPr>
              <w:t xml:space="preserve">The main types of Personal Data being processed are: </w:t>
            </w:r>
          </w:p>
          <w:p w14:paraId="53767C40" w14:textId="77777777" w:rsidR="00A802D7" w:rsidRPr="00CC6E87" w:rsidRDefault="00A802D7" w:rsidP="00B07F70">
            <w:pPr>
              <w:pStyle w:val="BodyText"/>
              <w:rPr>
                <w:highlight w:val="yellow"/>
                <w:lang w:val="en-US"/>
              </w:rPr>
            </w:pPr>
            <w:r w:rsidRPr="00CC6E87">
              <w:rPr>
                <w:highlight w:val="yellow"/>
                <w:u w:val="single"/>
                <w:lang w:val="en-US"/>
              </w:rPr>
              <w:t>Personal Data:</w:t>
            </w:r>
            <w:r w:rsidRPr="00CC6E87">
              <w:rPr>
                <w:highlight w:val="yellow"/>
                <w:lang w:val="en-US"/>
              </w:rPr>
              <w:t xml:space="preserve"> names, addresses, telephone numbers, email addresses, job titles, date of birth and bank details of Data Subjects.</w:t>
            </w:r>
          </w:p>
          <w:p w14:paraId="6395CE22" w14:textId="67578B7D" w:rsidR="006C6085" w:rsidRPr="00CC6E87" w:rsidRDefault="006C6085" w:rsidP="006C6085">
            <w:pPr>
              <w:pStyle w:val="BodyText"/>
              <w:rPr>
                <w:highlight w:val="yellow"/>
                <w:lang w:val="en-US"/>
              </w:rPr>
            </w:pPr>
            <w:r w:rsidRPr="00CC6E87">
              <w:rPr>
                <w:highlight w:val="yellow"/>
                <w:u w:val="single"/>
                <w:lang w:val="en-US"/>
              </w:rPr>
              <w:t>Special Categories of Personal Data</w:t>
            </w:r>
            <w:r w:rsidRPr="00CC6E87">
              <w:rPr>
                <w:highlight w:val="yellow"/>
                <w:lang w:val="en-US"/>
              </w:rPr>
              <w:t>: In the case of job applications, the Consultant may process special category data such as gender, health information and employment history information of Data Subjects.</w:t>
            </w:r>
          </w:p>
          <w:p w14:paraId="686D2E1E" w14:textId="3727AF55" w:rsidR="00872CE2" w:rsidRPr="00CC6E87" w:rsidRDefault="006C6085" w:rsidP="006C6085">
            <w:pPr>
              <w:pStyle w:val="BodyText"/>
              <w:rPr>
                <w:highlight w:val="yellow"/>
                <w:lang w:val="en-US"/>
              </w:rPr>
            </w:pPr>
            <w:r w:rsidRPr="00CC6E87">
              <w:rPr>
                <w:highlight w:val="yellow"/>
                <w:u w:val="single"/>
                <w:lang w:val="en-US"/>
              </w:rPr>
              <w:t>Criminal Convictions Data</w:t>
            </w:r>
            <w:r w:rsidRPr="00CC6E87">
              <w:rPr>
                <w:highlight w:val="yellow"/>
                <w:lang w:val="en-US"/>
              </w:rPr>
              <w:t>: In the case of job applications or partnership tenders, the Consultant may process criminal convictions data.</w:t>
            </w:r>
          </w:p>
        </w:tc>
      </w:tr>
      <w:tr w:rsidR="00872CE2" w14:paraId="35382AC5" w14:textId="77777777" w:rsidTr="00872CE2">
        <w:trPr>
          <w:trHeight w:val="838"/>
        </w:trPr>
        <w:tc>
          <w:tcPr>
            <w:tcW w:w="36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28B5C9" w14:textId="77777777" w:rsidR="00872CE2" w:rsidRPr="00A802D7" w:rsidRDefault="00872CE2" w:rsidP="00B07F70">
            <w:pPr>
              <w:pStyle w:val="BodyText"/>
              <w:rPr>
                <w:lang w:val="en-US"/>
              </w:rPr>
            </w:pPr>
            <w:r w:rsidRPr="00A802D7">
              <w:rPr>
                <w:lang w:val="en-US"/>
              </w:rPr>
              <w:t>Categories of data subjects</w:t>
            </w:r>
          </w:p>
        </w:tc>
        <w:tc>
          <w:tcPr>
            <w:tcW w:w="6379" w:type="dxa"/>
            <w:tcBorders>
              <w:top w:val="single" w:sz="4" w:space="0" w:color="auto"/>
              <w:left w:val="single" w:sz="4" w:space="0" w:color="auto"/>
              <w:bottom w:val="single" w:sz="4" w:space="0" w:color="auto"/>
              <w:right w:val="single" w:sz="4" w:space="0" w:color="auto"/>
            </w:tcBorders>
          </w:tcPr>
          <w:p w14:paraId="2E0C632B" w14:textId="77777777" w:rsidR="00A802D7" w:rsidRPr="00CC6E87" w:rsidRDefault="00A802D7" w:rsidP="00B07F70">
            <w:pPr>
              <w:pStyle w:val="BodyText"/>
              <w:rPr>
                <w:highlight w:val="yellow"/>
                <w:lang w:val="en-US"/>
              </w:rPr>
            </w:pPr>
            <w:r w:rsidRPr="00CC6E87">
              <w:rPr>
                <w:highlight w:val="yellow"/>
                <w:lang w:val="en-US"/>
              </w:rPr>
              <w:t>The main categories of individuals whose Personal Data are being processed under this agreement are:</w:t>
            </w:r>
          </w:p>
          <w:p w14:paraId="2C453AAB" w14:textId="77777777" w:rsidR="00A802D7" w:rsidRPr="00CC6E87" w:rsidRDefault="00A802D7" w:rsidP="00B07F70">
            <w:pPr>
              <w:pStyle w:val="BodyText"/>
              <w:rPr>
                <w:highlight w:val="yellow"/>
                <w:lang w:val="en-US"/>
              </w:rPr>
            </w:pPr>
            <w:r w:rsidRPr="00CC6E87">
              <w:rPr>
                <w:highlight w:val="yellow"/>
                <w:lang w:val="en-US"/>
              </w:rPr>
              <w:t>UCL staff</w:t>
            </w:r>
          </w:p>
          <w:p w14:paraId="76E887FC" w14:textId="77777777" w:rsidR="00A802D7" w:rsidRPr="00CC6E87" w:rsidRDefault="00A802D7" w:rsidP="00B07F70">
            <w:pPr>
              <w:pStyle w:val="BodyText"/>
              <w:rPr>
                <w:highlight w:val="yellow"/>
                <w:lang w:val="en-US"/>
              </w:rPr>
            </w:pPr>
            <w:r w:rsidRPr="00CC6E87">
              <w:rPr>
                <w:highlight w:val="yellow"/>
                <w:lang w:val="en-US"/>
              </w:rPr>
              <w:t>Prospective clients</w:t>
            </w:r>
          </w:p>
          <w:p w14:paraId="17125449" w14:textId="51B5D4E4" w:rsidR="00872CE2" w:rsidRPr="00CC6E87" w:rsidRDefault="00A802D7" w:rsidP="00B07F70">
            <w:pPr>
              <w:pStyle w:val="BodyText"/>
              <w:rPr>
                <w:highlight w:val="yellow"/>
                <w:lang w:val="en-US"/>
              </w:rPr>
            </w:pPr>
            <w:r w:rsidRPr="00CC6E87">
              <w:rPr>
                <w:highlight w:val="yellow"/>
                <w:lang w:val="en-US"/>
              </w:rPr>
              <w:t>Prospective employees</w:t>
            </w:r>
          </w:p>
        </w:tc>
      </w:tr>
    </w:tbl>
    <w:p w14:paraId="46CD8E86" w14:textId="77777777" w:rsidR="00872CE2" w:rsidRDefault="00872CE2" w:rsidP="00872CE2">
      <w:pPr>
        <w:pStyle w:val="Body"/>
      </w:pPr>
    </w:p>
    <w:p w14:paraId="56E1850B" w14:textId="77777777" w:rsidR="00872CE2" w:rsidRDefault="00872CE2" w:rsidP="00411380">
      <w:pPr>
        <w:pStyle w:val="Heading1"/>
      </w:pPr>
      <w:r>
        <w:lastRenderedPageBreak/>
        <w:t>Minimum Technical and Organisational Security Measures</w:t>
      </w:r>
    </w:p>
    <w:p w14:paraId="24B9D316" w14:textId="7A4908F7" w:rsidR="00872CE2" w:rsidRDefault="00872CE2" w:rsidP="00B07F70">
      <w:pPr>
        <w:pStyle w:val="BodyText"/>
      </w:pPr>
      <w:r>
        <w:t xml:space="preserve">Where the </w:t>
      </w:r>
      <w:r w:rsidR="009854FE">
        <w:t>Consultant</w:t>
      </w:r>
      <w:r>
        <w:t xml:space="preserve"> Processes Personal Data under this agreement using non-Client software or systems, the </w:t>
      </w:r>
      <w:r w:rsidR="009854FE">
        <w:t>Consultant</w:t>
      </w:r>
      <w:r>
        <w:t xml:space="preserve"> shall implement at least the following standards: </w:t>
      </w:r>
    </w:p>
    <w:p w14:paraId="07E3AF8A" w14:textId="77777777" w:rsidR="00872CE2" w:rsidRPr="00411380" w:rsidRDefault="00872CE2" w:rsidP="00B07F70">
      <w:pPr>
        <w:pStyle w:val="BodyText"/>
        <w:numPr>
          <w:ilvl w:val="0"/>
          <w:numId w:val="20"/>
        </w:numPr>
      </w:pPr>
      <w:r w:rsidRPr="00411380">
        <w:t>FIPS 140-2 (cryptographic modules, software and hardware) and FIPS 197 (or any standard(s) that replace FIPS 140-2 and/or FIPS 197); or</w:t>
      </w:r>
    </w:p>
    <w:p w14:paraId="44D1EB9E" w14:textId="77777777" w:rsidR="00872CE2" w:rsidRPr="00411380" w:rsidRDefault="00872CE2" w:rsidP="00B07F70">
      <w:pPr>
        <w:pStyle w:val="BodyText"/>
        <w:numPr>
          <w:ilvl w:val="0"/>
          <w:numId w:val="20"/>
        </w:numPr>
      </w:pPr>
      <w:r w:rsidRPr="00411380">
        <w:t>Encryption products certified from time to time via the product and service tests from the National Cyber Security Centre (NCSC) – such as Foundation Grade assurance (under the Commercial Product Assurance scheme and/or International Common Criteria) or the CAPS Assisted Products scheme.</w:t>
      </w:r>
    </w:p>
    <w:p w14:paraId="3BA7247B" w14:textId="77777777" w:rsidR="00872CE2" w:rsidRDefault="00872CE2" w:rsidP="00B07F70">
      <w:pPr>
        <w:pStyle w:val="BodyText"/>
      </w:pPr>
      <w:r>
        <w:rPr>
          <w:highlight w:val="yellow"/>
        </w:rPr>
        <w:t>[Note: the addition of further requirements may be considered depending on the circumstances.]</w:t>
      </w:r>
    </w:p>
    <w:sectPr w:rsidR="00872CE2" w:rsidSect="00F63BCD">
      <w:footerReference w:type="default" r:id="rId13"/>
      <w:pgSz w:w="11907" w:h="16840"/>
      <w:pgMar w:top="1080" w:right="1440" w:bottom="10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Author" w:initials="A">
    <w:p w14:paraId="54F14443" w14:textId="64CE57D8" w:rsidR="00CC6E87" w:rsidRPr="00CC6E87" w:rsidRDefault="00CC6E87">
      <w:pPr>
        <w:pStyle w:val="CommentText"/>
        <w:rPr>
          <w:rFonts w:ascii="Arial" w:hAnsi="Arial" w:cs="Arial"/>
        </w:rPr>
      </w:pPr>
      <w:r>
        <w:rPr>
          <w:rStyle w:val="CommentReference"/>
        </w:rPr>
        <w:annotationRef/>
      </w:r>
      <w:r w:rsidRPr="00CC6E87">
        <w:rPr>
          <w:rFonts w:ascii="Arial" w:hAnsi="Arial" w:cs="Arial"/>
        </w:rPr>
        <w:t>Please ensure this</w:t>
      </w:r>
      <w:r>
        <w:rPr>
          <w:rFonts w:ascii="Arial" w:hAnsi="Arial" w:cs="Arial"/>
        </w:rPr>
        <w:t xml:space="preserve"> table</w:t>
      </w:r>
      <w:r w:rsidRPr="00CC6E87">
        <w:rPr>
          <w:rFonts w:ascii="Arial" w:hAnsi="Arial" w:cs="Arial"/>
        </w:rPr>
        <w:t xml:space="preserve"> aligns with the DP </w:t>
      </w:r>
      <w:r>
        <w:rPr>
          <w:rFonts w:ascii="Arial" w:hAnsi="Arial" w:cs="Arial"/>
        </w:rPr>
        <w:t xml:space="preserve">requirements set out in the ITT.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F1444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536E" w14:textId="77777777" w:rsidR="0055334D" w:rsidRDefault="0055334D">
      <w:r>
        <w:separator/>
      </w:r>
    </w:p>
  </w:endnote>
  <w:endnote w:type="continuationSeparator" w:id="0">
    <w:p w14:paraId="5F2982CB" w14:textId="77777777" w:rsidR="0055334D" w:rsidRDefault="0055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Std">
    <w:altName w:val="Century Gothic"/>
    <w:charset w:val="00"/>
    <w:family w:val="auto"/>
    <w:pitch w:val="variable"/>
    <w:sig w:usb0="00000003"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7E14" w14:textId="080B5612" w:rsidR="0055334D" w:rsidRPr="007D35C6" w:rsidRDefault="0055334D" w:rsidP="007D35C6">
    <w:pPr>
      <w:pStyle w:val="Footer"/>
      <w:tabs>
        <w:tab w:val="center" w:pos="4513"/>
        <w:tab w:val="right" w:pos="9027"/>
      </w:tabs>
      <w:rPr>
        <w:rFonts w:asciiTheme="minorHAnsi" w:hAnsiTheme="minorHAnsi"/>
      </w:rPr>
    </w:pPr>
    <w:r>
      <w:tab/>
    </w:r>
    <w:sdt>
      <w:sdtPr>
        <w:id w:val="-1824738590"/>
        <w:docPartObj>
          <w:docPartGallery w:val="Page Numbers (Bottom of Page)"/>
          <w:docPartUnique/>
        </w:docPartObj>
      </w:sdtPr>
      <w:sdtEndPr>
        <w:rPr>
          <w:rFonts w:asciiTheme="minorHAnsi" w:hAnsiTheme="minorHAnsi"/>
          <w:noProof/>
        </w:rPr>
      </w:sdtEndPr>
      <w:sdtContent>
        <w:r w:rsidRPr="007D35C6">
          <w:rPr>
            <w:rFonts w:asciiTheme="minorHAnsi" w:hAnsiTheme="minorHAnsi"/>
          </w:rPr>
          <w:fldChar w:fldCharType="begin"/>
        </w:r>
        <w:r w:rsidRPr="007D35C6">
          <w:rPr>
            <w:rFonts w:asciiTheme="minorHAnsi" w:hAnsiTheme="minorHAnsi"/>
          </w:rPr>
          <w:instrText xml:space="preserve"> PAGE   \* MERGEFORMAT </w:instrText>
        </w:r>
        <w:r w:rsidRPr="007D35C6">
          <w:rPr>
            <w:rFonts w:asciiTheme="minorHAnsi" w:hAnsiTheme="minorHAnsi"/>
          </w:rPr>
          <w:fldChar w:fldCharType="separate"/>
        </w:r>
        <w:r>
          <w:rPr>
            <w:rFonts w:asciiTheme="minorHAnsi" w:hAnsiTheme="minorHAnsi"/>
            <w:noProof/>
          </w:rPr>
          <w:t>2</w:t>
        </w:r>
        <w:r w:rsidRPr="007D35C6">
          <w:rPr>
            <w:rFonts w:asciiTheme="minorHAnsi" w:hAnsiTheme="minorHAnsi"/>
            <w:noProof/>
          </w:rPr>
          <w:fldChar w:fldCharType="end"/>
        </w:r>
      </w:sdtContent>
    </w:sdt>
    <w:r>
      <w:rPr>
        <w:rFonts w:asciiTheme="minorHAnsi" w:hAnsiTheme="minorHAnsi"/>
        <w:noProof/>
      </w:rPr>
      <w:tab/>
    </w:r>
    <w:r w:rsidRPr="007D35C6">
      <w:rPr>
        <w:rFonts w:asciiTheme="minorHAnsi" w:hAnsiTheme="minorHAnsi"/>
        <w:noProof/>
        <w:sz w:val="16"/>
        <w:szCs w:val="16"/>
      </w:rPr>
      <w:t>Document</w:t>
    </w:r>
    <w:r>
      <w:rPr>
        <w:rFonts w:asciiTheme="minorHAnsi" w:hAnsiTheme="minorHAnsi"/>
        <w:noProof/>
        <w:sz w:val="16"/>
        <w:szCs w:val="16"/>
      </w:rPr>
      <w:t xml:space="preserve"> ID: </w:t>
    </w:r>
    <w:sdt>
      <w:sdtPr>
        <w:rPr>
          <w:rFonts w:asciiTheme="minorHAnsi" w:hAnsiTheme="minorHAnsi"/>
          <w:noProof/>
          <w:sz w:val="16"/>
          <w:szCs w:val="16"/>
        </w:rPr>
        <w:alias w:val="Document ID Value"/>
        <w:tag w:val="_dlc_DocId"/>
        <w:id w:val="-276720762"/>
        <w:lock w:val="contentLocked"/>
        <w:text/>
      </w:sdtPr>
      <w:sdtEndPr/>
      <w:sdtContent>
        <w:r>
          <w:rPr>
            <w:rFonts w:asciiTheme="minorHAnsi" w:hAnsiTheme="minorHAnsi"/>
            <w:noProof/>
            <w:sz w:val="16"/>
            <w:szCs w:val="16"/>
          </w:rPr>
          <w:t>UCLLEGAL-3-10903</w:t>
        </w:r>
      </w:sdtContent>
    </w:sdt>
    <w:r>
      <w:rPr>
        <w:rFonts w:asciiTheme="minorHAnsi" w:hAnsiTheme="minorHAnsi"/>
        <w:noProof/>
      </w:rPr>
      <w:tab/>
    </w:r>
  </w:p>
  <w:p w14:paraId="2D5A8BED" w14:textId="77777777" w:rsidR="0055334D" w:rsidRDefault="0055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D1C7" w14:textId="499939EA" w:rsidR="0055334D" w:rsidRPr="007D35C6" w:rsidRDefault="0055334D" w:rsidP="007D35C6">
    <w:pPr>
      <w:pStyle w:val="Footer"/>
      <w:tabs>
        <w:tab w:val="center" w:pos="4513"/>
        <w:tab w:val="right" w:pos="9027"/>
      </w:tabs>
      <w:rPr>
        <w:rFonts w:asciiTheme="minorHAnsi" w:hAnsiTheme="minorHAnsi"/>
        <w:sz w:val="16"/>
        <w:szCs w:val="16"/>
      </w:rPr>
    </w:pPr>
    <w:r>
      <w:tab/>
    </w:r>
    <w:sdt>
      <w:sdtPr>
        <w:id w:val="882600645"/>
        <w:docPartObj>
          <w:docPartGallery w:val="Page Numbers (Bottom of Page)"/>
          <w:docPartUnique/>
        </w:docPartObj>
      </w:sdtPr>
      <w:sdtEndPr>
        <w:rPr>
          <w:noProof/>
        </w:rPr>
      </w:sdtEndPr>
      <w:sdtContent>
        <w:r w:rsidRPr="007D35C6">
          <w:rPr>
            <w:rFonts w:asciiTheme="minorHAnsi" w:hAnsiTheme="minorHAnsi"/>
            <w:sz w:val="16"/>
            <w:szCs w:val="16"/>
          </w:rPr>
          <w:fldChar w:fldCharType="begin"/>
        </w:r>
        <w:r w:rsidRPr="007D35C6">
          <w:rPr>
            <w:rFonts w:asciiTheme="minorHAnsi" w:hAnsiTheme="minorHAnsi"/>
            <w:sz w:val="16"/>
            <w:szCs w:val="16"/>
          </w:rPr>
          <w:instrText xml:space="preserve"> PAGE   \* MERGEFORMAT </w:instrText>
        </w:r>
        <w:r w:rsidRPr="007D35C6">
          <w:rPr>
            <w:rFonts w:asciiTheme="minorHAnsi" w:hAnsiTheme="minorHAnsi"/>
            <w:sz w:val="16"/>
            <w:szCs w:val="16"/>
          </w:rPr>
          <w:fldChar w:fldCharType="separate"/>
        </w:r>
        <w:r w:rsidR="003E1DE2">
          <w:rPr>
            <w:rFonts w:asciiTheme="minorHAnsi" w:hAnsiTheme="minorHAnsi"/>
            <w:noProof/>
            <w:sz w:val="16"/>
            <w:szCs w:val="16"/>
          </w:rPr>
          <w:t>18</w:t>
        </w:r>
        <w:r w:rsidRPr="007D35C6">
          <w:rPr>
            <w:rFonts w:asciiTheme="minorHAnsi" w:hAnsiTheme="minorHAnsi"/>
            <w:noProof/>
            <w:sz w:val="16"/>
            <w:szCs w:val="16"/>
          </w:rPr>
          <w:fldChar w:fldCharType="end"/>
        </w:r>
      </w:sdtContent>
    </w:sdt>
    <w:r>
      <w:rPr>
        <w:noProof/>
      </w:rPr>
      <w:tab/>
    </w:r>
    <w:r>
      <w:rPr>
        <w:rFonts w:asciiTheme="minorHAnsi" w:hAnsiTheme="minorHAnsi"/>
        <w:noProof/>
        <w:sz w:val="16"/>
        <w:szCs w:val="16"/>
      </w:rPr>
      <w:t>v.Jan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69CA8" w14:textId="77777777" w:rsidR="0055334D" w:rsidRDefault="0055334D">
      <w:r>
        <w:separator/>
      </w:r>
    </w:p>
  </w:footnote>
  <w:footnote w:type="continuationSeparator" w:id="0">
    <w:p w14:paraId="2E6498F2" w14:textId="77777777" w:rsidR="0055334D" w:rsidRDefault="0055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B47"/>
    <w:multiLevelType w:val="multilevel"/>
    <w:tmpl w:val="12B89C48"/>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0F424B"/>
    <w:multiLevelType w:val="singleLevel"/>
    <w:tmpl w:val="0E5E85DC"/>
    <w:name w:val="List_number"/>
    <w:lvl w:ilvl="0">
      <w:start w:val="1"/>
      <w:numFmt w:val="decimal"/>
      <w:lvlText w:val="%1"/>
      <w:lvlJc w:val="left"/>
      <w:pPr>
        <w:tabs>
          <w:tab w:val="num" w:pos="720"/>
        </w:tabs>
        <w:ind w:left="720" w:hanging="720"/>
      </w:pPr>
      <w:rPr>
        <w:rFonts w:ascii="Times New Roman" w:hAnsi="Times New Roman"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75CE"/>
    <w:multiLevelType w:val="multilevel"/>
    <w:tmpl w:val="9B0CC6AC"/>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1691D6B"/>
    <w:multiLevelType w:val="multilevel"/>
    <w:tmpl w:val="526C48C8"/>
    <w:lvl w:ilvl="0">
      <w:start w:val="1"/>
      <w:numFmt w:val="decimal"/>
      <w:pStyle w:val="Level1"/>
      <w:lvlText w:val="%1."/>
      <w:lvlJc w:val="left"/>
      <w:pPr>
        <w:tabs>
          <w:tab w:val="num" w:pos="850"/>
        </w:tabs>
        <w:ind w:left="850"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7716BE"/>
    <w:multiLevelType w:val="hybridMultilevel"/>
    <w:tmpl w:val="730C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CA0"/>
    <w:multiLevelType w:val="hybridMultilevel"/>
    <w:tmpl w:val="07D0FC60"/>
    <w:lvl w:ilvl="0" w:tplc="0C9ADF9C">
      <w:start w:val="1"/>
      <w:numFmt w:val="bullet"/>
      <w:pStyle w:val="Table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76EC7"/>
    <w:multiLevelType w:val="hybridMultilevel"/>
    <w:tmpl w:val="43B6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632C7"/>
    <w:multiLevelType w:val="hybridMultilevel"/>
    <w:tmpl w:val="02D60B3C"/>
    <w:lvl w:ilvl="0" w:tplc="484CE814">
      <w:start w:val="1"/>
      <w:numFmt w:val="bullet"/>
      <w:pStyle w:val="TableBullet2"/>
      <w:lvlText w:val="-"/>
      <w:lvlJc w:val="left"/>
      <w:pPr>
        <w:tabs>
          <w:tab w:val="num" w:pos="576"/>
        </w:tabs>
        <w:ind w:left="576" w:hanging="288"/>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B7DB2"/>
    <w:multiLevelType w:val="hybridMultilevel"/>
    <w:tmpl w:val="B86C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040C4"/>
    <w:multiLevelType w:val="multilevel"/>
    <w:tmpl w:val="F20A2D5A"/>
    <w:lvl w:ilvl="0">
      <w:start w:val="1"/>
      <w:numFmt w:val="lowerLetter"/>
      <w:pStyle w:val="Independentlista"/>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40CEC"/>
    <w:multiLevelType w:val="multilevel"/>
    <w:tmpl w:val="D924E896"/>
    <w:lvl w:ilvl="0">
      <w:start w:val="1"/>
      <w:numFmt w:val="decimal"/>
      <w:pStyle w:val="Schedule"/>
      <w:lvlText w:val="Schedule %1"/>
      <w:lvlJc w:val="left"/>
      <w:pPr>
        <w:tabs>
          <w:tab w:val="num" w:pos="720"/>
        </w:tabs>
        <w:ind w:left="720" w:hanging="720"/>
      </w:pPr>
      <w:rPr>
        <w:rFonts w:hint="default"/>
        <w:caps w:val="0"/>
        <w:szCs w:val="24"/>
      </w:rPr>
    </w:lvl>
    <w:lvl w:ilvl="1">
      <w:numFmt w:val="decimal"/>
      <w:pStyle w:val="SubSchedule"/>
      <w:lvlText w:val="Sub Schedule %2"/>
      <w:lvlJc w:val="left"/>
      <w:pPr>
        <w:tabs>
          <w:tab w:val="num" w:pos="720"/>
        </w:tabs>
        <w:ind w:left="720" w:hanging="720"/>
      </w:pPr>
      <w:rPr>
        <w:rFonts w:hint="default"/>
        <w:caps w:val="0"/>
      </w:rPr>
    </w:lvl>
    <w:lvl w:ilvl="2">
      <w:start w:val="1"/>
      <w:numFmt w:val="decimal"/>
      <w:pStyle w:val="Part"/>
      <w:lvlText w:val="Part %3"/>
      <w:lvlJc w:val="left"/>
      <w:pPr>
        <w:tabs>
          <w:tab w:val="num" w:pos="720"/>
        </w:tabs>
        <w:ind w:left="720" w:hanging="720"/>
      </w:pPr>
      <w:rPr>
        <w:rFonts w:hint="default"/>
      </w:rPr>
    </w:lvl>
    <w:lvl w:ilvl="3">
      <w:start w:val="1"/>
      <w:numFmt w:val="decimal"/>
      <w:pStyle w:val="Sch1Heading"/>
      <w:lvlText w:val="%4"/>
      <w:lvlJc w:val="left"/>
      <w:pPr>
        <w:tabs>
          <w:tab w:val="num" w:pos="720"/>
        </w:tabs>
        <w:ind w:left="720" w:hanging="720"/>
      </w:pPr>
      <w:rPr>
        <w:rFonts w:hint="default"/>
        <w:b w:val="0"/>
        <w:i w:val="0"/>
        <w:sz w:val="22"/>
      </w:rPr>
    </w:lvl>
    <w:lvl w:ilvl="4">
      <w:start w:val="1"/>
      <w:numFmt w:val="decimal"/>
      <w:lvlText w:val="%4.%5"/>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Sch3Number"/>
      <w:lvlText w:val="(%6)"/>
      <w:lvlJc w:val="left"/>
      <w:pPr>
        <w:tabs>
          <w:tab w:val="num" w:pos="2160"/>
        </w:tabs>
        <w:ind w:left="2160" w:hanging="720"/>
      </w:pPr>
      <w:rPr>
        <w:rFonts w:ascii="Arial" w:hAnsi="Arial" w:cs="Arial" w:hint="default"/>
        <w:b w:val="0"/>
        <w:i w:val="0"/>
        <w:sz w:val="22"/>
      </w:rPr>
    </w:lvl>
    <w:lvl w:ilvl="6">
      <w:start w:val="1"/>
      <w:numFmt w:val="lowerRoman"/>
      <w:pStyle w:val="Sch4Number"/>
      <w:lvlText w:val="(%7)"/>
      <w:lvlJc w:val="left"/>
      <w:pPr>
        <w:tabs>
          <w:tab w:val="num" w:pos="2880"/>
        </w:tabs>
        <w:ind w:left="2880" w:hanging="720"/>
      </w:pPr>
      <w:rPr>
        <w:rFonts w:ascii="Times New Roman" w:hAnsi="Times New Roman" w:hint="default"/>
        <w:b w:val="0"/>
        <w:i w:val="0"/>
        <w:sz w:val="22"/>
      </w:rPr>
    </w:lvl>
    <w:lvl w:ilvl="7">
      <w:start w:val="1"/>
      <w:numFmt w:val="upperLetter"/>
      <w:pStyle w:val="Sch5Number"/>
      <w:lvlText w:val="(%8)"/>
      <w:lvlJc w:val="left"/>
      <w:pPr>
        <w:tabs>
          <w:tab w:val="num" w:pos="3600"/>
        </w:tabs>
        <w:ind w:left="3600" w:hanging="720"/>
      </w:pPr>
      <w:rPr>
        <w:rFonts w:ascii="Times New Roman" w:hAnsi="Times New Roman" w:hint="default"/>
        <w:b w:val="0"/>
        <w:i w:val="0"/>
        <w:sz w:val="22"/>
      </w:rPr>
    </w:lvl>
    <w:lvl w:ilvl="8">
      <w:start w:val="1"/>
      <w:numFmt w:val="decimal"/>
      <w:pStyle w:val="Sch6Number"/>
      <w:lvlText w:val="(%9)"/>
      <w:lvlJc w:val="left"/>
      <w:pPr>
        <w:tabs>
          <w:tab w:val="num" w:pos="4320"/>
        </w:tabs>
        <w:ind w:left="4320" w:hanging="720"/>
      </w:pPr>
      <w:rPr>
        <w:rFonts w:ascii="Times New Roman" w:hAnsi="Times New Roman" w:hint="default"/>
        <w:b w:val="0"/>
        <w:i w:val="0"/>
        <w:sz w:val="22"/>
      </w:rPr>
    </w:lvl>
  </w:abstractNum>
  <w:abstractNum w:abstractNumId="13" w15:restartNumberingAfterBreak="0">
    <w:nsid w:val="38820C50"/>
    <w:multiLevelType w:val="multilevel"/>
    <w:tmpl w:val="4016FF2A"/>
    <w:name w:val="SchHead"/>
    <w:lvl w:ilvl="0">
      <w:start w:val="1"/>
      <w:numFmt w:val="decimal"/>
      <w:pStyle w:val="Schedule0"/>
      <w:suff w:val="nothing"/>
      <w:lvlText w:val="Schedule %1"/>
      <w:lvlJc w:val="left"/>
      <w:pPr>
        <w:ind w:left="0" w:firstLine="0"/>
      </w:pPr>
      <w:rPr>
        <w:b/>
        <w:i w:val="0"/>
        <w:caps/>
        <w:szCs w:val="20"/>
      </w:rPr>
    </w:lvl>
    <w:lvl w:ilvl="1">
      <w:start w:val="1"/>
      <w:numFmt w:val="none"/>
      <w:suff w:val="nothing"/>
      <w:lvlText w:val=""/>
      <w:lvlJc w:val="left"/>
      <w:pPr>
        <w:ind w:left="0" w:firstLine="0"/>
      </w:pPr>
      <w:rPr>
        <w:rFonts w:ascii="Arial" w:hAnsi="Arial" w:cs="Times New Roman" w:hint="default"/>
        <w:sz w:val="22"/>
        <w:szCs w:val="20"/>
      </w:rPr>
    </w:lvl>
    <w:lvl w:ilvl="2">
      <w:start w:val="1"/>
      <w:numFmt w:val="none"/>
      <w:suff w:val="nothing"/>
      <w:lvlText w:val=""/>
      <w:lvlJc w:val="left"/>
      <w:pPr>
        <w:ind w:left="0" w:firstLine="0"/>
      </w:pPr>
      <w:rPr>
        <w:rFonts w:ascii="Arial" w:hAnsi="Arial" w:cs="Times New Roman" w:hint="default"/>
        <w:sz w:val="22"/>
        <w:szCs w:val="20"/>
      </w:rPr>
    </w:lvl>
    <w:lvl w:ilvl="3">
      <w:start w:val="1"/>
      <w:numFmt w:val="none"/>
      <w:suff w:val="nothing"/>
      <w:lvlText w:val=""/>
      <w:lvlJc w:val="left"/>
      <w:pPr>
        <w:ind w:left="0" w:firstLine="0"/>
      </w:pPr>
      <w:rPr>
        <w:rFonts w:ascii="Arial" w:hAnsi="Arial" w:cs="Times New Roman" w:hint="default"/>
        <w:sz w:val="22"/>
        <w:szCs w:val="20"/>
      </w:rPr>
    </w:lvl>
    <w:lvl w:ilvl="4">
      <w:start w:val="1"/>
      <w:numFmt w:val="none"/>
      <w:suff w:val="nothing"/>
      <w:lvlText w:val=""/>
      <w:lvlJc w:val="left"/>
      <w:pPr>
        <w:ind w:left="0" w:firstLine="0"/>
      </w:pPr>
      <w:rPr>
        <w:rFonts w:ascii="Arial" w:hAnsi="Arial" w:cs="Times New Roman" w:hint="default"/>
        <w:sz w:val="22"/>
        <w:szCs w:val="20"/>
      </w:rPr>
    </w:lvl>
    <w:lvl w:ilvl="5">
      <w:start w:val="1"/>
      <w:numFmt w:val="none"/>
      <w:suff w:val="nothing"/>
      <w:lvlText w:val="%6"/>
      <w:lvlJc w:val="left"/>
      <w:pPr>
        <w:ind w:left="0" w:firstLine="0"/>
      </w:pPr>
      <w:rPr>
        <w:rFonts w:ascii="Arial" w:hAnsi="Arial" w:cs="Times New Roman" w:hint="default"/>
        <w:sz w:val="24"/>
        <w:szCs w:val="24"/>
      </w:r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15:restartNumberingAfterBreak="0">
    <w:nsid w:val="38B3631D"/>
    <w:multiLevelType w:val="hybridMultilevel"/>
    <w:tmpl w:val="3CB2E9F2"/>
    <w:lvl w:ilvl="0" w:tplc="4F12E12C">
      <w:start w:val="1"/>
      <w:numFmt w:val="decimal"/>
      <w:pStyle w:val="Appendix"/>
      <w:lvlText w:val="Appendix %1"/>
      <w:lvlJc w:val="left"/>
      <w:pPr>
        <w:tabs>
          <w:tab w:val="num" w:pos="720"/>
        </w:tabs>
        <w:ind w:left="720" w:hanging="720"/>
      </w:pPr>
      <w:rPr>
        <w:rFonts w:hint="default"/>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33212B7"/>
    <w:multiLevelType w:val="multilevel"/>
    <w:tmpl w:val="0809001D"/>
    <w:name w:val="Schedule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A228AE"/>
    <w:multiLevelType w:val="multilevel"/>
    <w:tmpl w:val="AC9E96B4"/>
    <w:name w:val="Office"/>
    <w:lvl w:ilvl="0">
      <w:start w:val="1"/>
      <w:numFmt w:val="decimal"/>
      <w:lvlText w:val="%1"/>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4FB644B4"/>
    <w:multiLevelType w:val="multilevel"/>
    <w:tmpl w:val="3390AB6E"/>
    <w:lvl w:ilvl="0">
      <w:start w:val="1"/>
      <w:numFmt w:val="bullet"/>
      <w:pStyle w:val="Bullet"/>
      <w:lvlText w:val="·"/>
      <w:lvlJc w:val="left"/>
      <w:pPr>
        <w:tabs>
          <w:tab w:val="num" w:pos="720"/>
        </w:tabs>
        <w:ind w:left="720" w:hanging="720"/>
      </w:pPr>
      <w:rPr>
        <w:rFonts w:ascii="Symbol" w:hAnsi="Symbol" w:hint="default"/>
        <w:i w:val="0"/>
        <w:caps/>
        <w:sz w:val="24"/>
      </w:rPr>
    </w:lvl>
    <w:lvl w:ilvl="1">
      <w:start w:val="1"/>
      <w:numFmt w:val="bullet"/>
      <w:pStyle w:val="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9" w15:restartNumberingAfterBreak="0">
    <w:nsid w:val="51A30FB0"/>
    <w:multiLevelType w:val="hybridMultilevel"/>
    <w:tmpl w:val="096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3303A"/>
    <w:multiLevelType w:val="hybridMultilevel"/>
    <w:tmpl w:val="C1741CE0"/>
    <w:lvl w:ilvl="0" w:tplc="F4B0B70A">
      <w:start w:val="1"/>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995ED7"/>
    <w:multiLevelType w:val="multilevel"/>
    <w:tmpl w:val="94B8E868"/>
    <w:name w:val="CV_Bullet"/>
    <w:lvl w:ilvl="0">
      <w:start w:val="1"/>
      <w:numFmt w:val="bullet"/>
      <w:pStyle w:val="CVBullet"/>
      <w:lvlText w:val="·"/>
      <w:lvlJc w:val="left"/>
      <w:pPr>
        <w:tabs>
          <w:tab w:val="num" w:pos="360"/>
        </w:tabs>
        <w:ind w:left="360" w:hanging="360"/>
      </w:pPr>
      <w:rPr>
        <w:rFonts w:ascii="Symbol" w:hAnsi="Symbol" w:hint="default"/>
        <w:color w:val="auto"/>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5E047A24"/>
    <w:multiLevelType w:val="multilevel"/>
    <w:tmpl w:val="F4700EA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Number"/>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5220AAE"/>
    <w:multiLevelType w:val="hybridMultilevel"/>
    <w:tmpl w:val="9E6AB7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966731"/>
    <w:multiLevelType w:val="multilevel"/>
    <w:tmpl w:val="CA2ECAF0"/>
    <w:lvl w:ilvl="0">
      <w:start w:val="1"/>
      <w:numFmt w:val="upperLetter"/>
      <w:pStyle w:val="Background1"/>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ground2"/>
      <w:lvlText w:val="(%2)"/>
      <w:lvlJc w:val="left"/>
      <w:pPr>
        <w:tabs>
          <w:tab w:val="num" w:pos="1440"/>
        </w:tabs>
        <w:ind w:left="1440" w:hanging="720"/>
      </w:pPr>
      <w:rPr>
        <w:rFonts w:ascii="Times New Roman" w:hAnsi="Times New Roman" w:hint="default"/>
        <w:b w:val="0"/>
        <w:i w:val="0"/>
        <w:caps w:val="0"/>
        <w:sz w:val="20"/>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AD253A"/>
    <w:multiLevelType w:val="multilevel"/>
    <w:tmpl w:val="0809001D"/>
    <w:name w:val="Schedul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5"/>
  </w:num>
  <w:num w:numId="2">
    <w:abstractNumId w:val="11"/>
  </w:num>
  <w:num w:numId="3">
    <w:abstractNumId w:val="2"/>
  </w:num>
  <w:num w:numId="4">
    <w:abstractNumId w:val="14"/>
  </w:num>
  <w:num w:numId="5">
    <w:abstractNumId w:val="24"/>
  </w:num>
  <w:num w:numId="6">
    <w:abstractNumId w:val="18"/>
  </w:num>
  <w:num w:numId="7">
    <w:abstractNumId w:val="21"/>
  </w:num>
  <w:num w:numId="8">
    <w:abstractNumId w:val="27"/>
  </w:num>
  <w:num w:numId="9">
    <w:abstractNumId w:val="10"/>
  </w:num>
  <w:num w:numId="10">
    <w:abstractNumId w:val="22"/>
  </w:num>
  <w:num w:numId="11">
    <w:abstractNumId w:val="3"/>
  </w:num>
  <w:num w:numId="12">
    <w:abstractNumId w:val="0"/>
  </w:num>
  <w:num w:numId="13">
    <w:abstractNumId w:val="15"/>
  </w:num>
  <w:num w:numId="14">
    <w:abstractNumId w:val="12"/>
  </w:num>
  <w:num w:numId="15">
    <w:abstractNumId w:val="6"/>
  </w:num>
  <w:num w:numId="16">
    <w:abstractNumId w:va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9"/>
  </w:num>
  <w:num w:numId="21">
    <w:abstractNumId w:val="4"/>
  </w:num>
  <w:num w:numId="22">
    <w:abstractNumId w:val="5"/>
  </w:num>
  <w:num w:numId="23">
    <w:abstractNumId w:val="23"/>
  </w:num>
  <w:num w:numId="24">
    <w:abstractNumId w:val="20"/>
  </w:num>
  <w:num w:numId="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hyphenationZone w:val="357"/>
  <w:doNotHyphenateCap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E2"/>
    <w:rsid w:val="000D2A2F"/>
    <w:rsid w:val="001E6314"/>
    <w:rsid w:val="001F725F"/>
    <w:rsid w:val="002310C6"/>
    <w:rsid w:val="00242294"/>
    <w:rsid w:val="00246C2A"/>
    <w:rsid w:val="00306407"/>
    <w:rsid w:val="003079C8"/>
    <w:rsid w:val="00391459"/>
    <w:rsid w:val="003E1DE2"/>
    <w:rsid w:val="00411380"/>
    <w:rsid w:val="00442AA3"/>
    <w:rsid w:val="00483DEE"/>
    <w:rsid w:val="00492393"/>
    <w:rsid w:val="004C3971"/>
    <w:rsid w:val="00517D65"/>
    <w:rsid w:val="0055334D"/>
    <w:rsid w:val="00676AEA"/>
    <w:rsid w:val="0069772D"/>
    <w:rsid w:val="006C6085"/>
    <w:rsid w:val="007D0ABE"/>
    <w:rsid w:val="007D35C6"/>
    <w:rsid w:val="007E1C4C"/>
    <w:rsid w:val="00856057"/>
    <w:rsid w:val="00872CE2"/>
    <w:rsid w:val="00874EF1"/>
    <w:rsid w:val="00885513"/>
    <w:rsid w:val="00891217"/>
    <w:rsid w:val="008E0DD7"/>
    <w:rsid w:val="009146E7"/>
    <w:rsid w:val="00956545"/>
    <w:rsid w:val="009854FE"/>
    <w:rsid w:val="00A802D7"/>
    <w:rsid w:val="00B07F70"/>
    <w:rsid w:val="00B77A52"/>
    <w:rsid w:val="00C02A7E"/>
    <w:rsid w:val="00C45D66"/>
    <w:rsid w:val="00CC6E87"/>
    <w:rsid w:val="00CC757D"/>
    <w:rsid w:val="00D34056"/>
    <w:rsid w:val="00E129CF"/>
    <w:rsid w:val="00E223E1"/>
    <w:rsid w:val="00E31102"/>
    <w:rsid w:val="00E73334"/>
    <w:rsid w:val="00EC2772"/>
    <w:rsid w:val="00F1589D"/>
    <w:rsid w:val="00F5031F"/>
    <w:rsid w:val="00F63BCD"/>
    <w:rsid w:val="00FE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A0D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791"/>
    <w:pPr>
      <w:spacing w:after="240"/>
    </w:pPr>
    <w:rPr>
      <w:sz w:val="22"/>
      <w:lang w:eastAsia="en-US"/>
    </w:rPr>
  </w:style>
  <w:style w:type="paragraph" w:styleId="Heading1">
    <w:name w:val="heading 1"/>
    <w:basedOn w:val="Normal"/>
    <w:next w:val="Normal"/>
    <w:link w:val="Heading1Char"/>
    <w:qFormat/>
    <w:rsid w:val="00213791"/>
    <w:pPr>
      <w:keepNext/>
      <w:outlineLvl w:val="0"/>
    </w:pPr>
    <w:rPr>
      <w:rFonts w:ascii="Arial" w:hAnsi="Arial"/>
      <w:b/>
      <w:sz w:val="24"/>
      <w:szCs w:val="24"/>
    </w:rPr>
  </w:style>
  <w:style w:type="paragraph" w:styleId="Heading2">
    <w:name w:val="heading 2"/>
    <w:basedOn w:val="Normal"/>
    <w:next w:val="Normal"/>
    <w:link w:val="Heading2Char"/>
    <w:qFormat/>
    <w:rsid w:val="00213791"/>
    <w:pPr>
      <w:keepNext/>
      <w:outlineLvl w:val="1"/>
    </w:pPr>
    <w:rPr>
      <w:rFonts w:ascii="Arial" w:hAnsi="Arial"/>
      <w:b/>
      <w:szCs w:val="22"/>
    </w:rPr>
  </w:style>
  <w:style w:type="paragraph" w:styleId="Heading3">
    <w:name w:val="heading 3"/>
    <w:basedOn w:val="Normal"/>
    <w:next w:val="Normal"/>
    <w:qFormat/>
    <w:rsid w:val="00213791"/>
    <w:pPr>
      <w:keepNext/>
      <w:outlineLvl w:val="2"/>
    </w:pPr>
    <w:rPr>
      <w:rFonts w:ascii="Arial" w:hAnsi="Arial"/>
      <w:b/>
      <w:sz w:val="20"/>
    </w:rPr>
  </w:style>
  <w:style w:type="paragraph" w:styleId="Heading4">
    <w:name w:val="heading 4"/>
    <w:basedOn w:val="Normal"/>
    <w:next w:val="Normal"/>
    <w:link w:val="Heading4Char"/>
    <w:qFormat/>
    <w:rsid w:val="00213791"/>
    <w:pPr>
      <w:outlineLvl w:val="3"/>
    </w:pPr>
    <w:rPr>
      <w:rFonts w:ascii="Arial" w:hAnsi="Arial"/>
      <w:sz w:val="20"/>
    </w:rPr>
  </w:style>
  <w:style w:type="paragraph" w:styleId="Heading5">
    <w:name w:val="heading 5"/>
    <w:basedOn w:val="Normal"/>
    <w:qFormat/>
    <w:rsid w:val="00213791"/>
    <w:pPr>
      <w:tabs>
        <w:tab w:val="num" w:pos="360"/>
      </w:tabs>
      <w:outlineLvl w:val="4"/>
    </w:pPr>
  </w:style>
  <w:style w:type="paragraph" w:styleId="Heading6">
    <w:name w:val="heading 6"/>
    <w:basedOn w:val="Normal"/>
    <w:next w:val="Normal"/>
    <w:link w:val="Heading6Char"/>
    <w:autoRedefine/>
    <w:qFormat/>
    <w:rsid w:val="00213791"/>
    <w:pPr>
      <w:keepNext/>
      <w:tabs>
        <w:tab w:val="num" w:pos="360"/>
      </w:tabs>
      <w:outlineLvl w:val="5"/>
    </w:pPr>
    <w:rPr>
      <w:rFonts w:ascii="Arial" w:hAnsi="Arial"/>
      <w:color w:val="000000"/>
    </w:rPr>
  </w:style>
  <w:style w:type="paragraph" w:styleId="Heading7">
    <w:name w:val="heading 7"/>
    <w:basedOn w:val="Normal"/>
    <w:next w:val="Normal"/>
    <w:link w:val="Heading7Char"/>
    <w:qFormat/>
    <w:rsid w:val="00213791"/>
    <w:pPr>
      <w:keepNext/>
      <w:tabs>
        <w:tab w:val="num" w:pos="360"/>
      </w:tabs>
      <w:spacing w:after="120"/>
      <w:outlineLvl w:val="6"/>
    </w:pPr>
    <w:rPr>
      <w:rFonts w:ascii="Arial" w:hAnsi="Arial"/>
      <w:b/>
      <w:color w:val="000000"/>
      <w:szCs w:val="24"/>
    </w:rPr>
  </w:style>
  <w:style w:type="paragraph" w:styleId="Heading8">
    <w:name w:val="heading 8"/>
    <w:basedOn w:val="Normal"/>
    <w:next w:val="Normal"/>
    <w:autoRedefine/>
    <w:qFormat/>
    <w:rsid w:val="00213791"/>
    <w:pPr>
      <w:keepNext/>
      <w:pageBreakBefore/>
      <w:tabs>
        <w:tab w:val="num" w:pos="360"/>
      </w:tabs>
      <w:outlineLvl w:val="7"/>
    </w:pPr>
    <w:rPr>
      <w:rFonts w:ascii="Arial" w:hAnsi="Arial"/>
      <w:b/>
      <w:sz w:val="24"/>
      <w:szCs w:val="28"/>
    </w:rPr>
  </w:style>
  <w:style w:type="paragraph" w:styleId="Heading9">
    <w:name w:val="heading 9"/>
    <w:basedOn w:val="Normal"/>
    <w:qFormat/>
    <w:rsid w:val="00213791"/>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rFonts w:asci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3791"/>
    <w:rPr>
      <w:rFonts w:ascii="Arial" w:hAnsi="Arial"/>
      <w:b/>
      <w:sz w:val="22"/>
      <w:szCs w:val="22"/>
      <w:lang w:val="en-GB" w:eastAsia="en-US" w:bidi="ar-SA"/>
    </w:rPr>
  </w:style>
  <w:style w:type="character" w:customStyle="1" w:styleId="Heading1Char">
    <w:name w:val="Heading 1 Char"/>
    <w:link w:val="Heading1"/>
    <w:rsid w:val="00213791"/>
    <w:rPr>
      <w:rFonts w:ascii="Arial" w:hAnsi="Arial"/>
      <w:b/>
      <w:sz w:val="24"/>
      <w:szCs w:val="24"/>
      <w:lang w:val="en-GB" w:eastAsia="en-US" w:bidi="ar-SA"/>
    </w:rPr>
  </w:style>
  <w:style w:type="character" w:customStyle="1" w:styleId="Heading4Char">
    <w:name w:val="Heading 4 Char"/>
    <w:link w:val="Heading4"/>
    <w:rsid w:val="00213791"/>
    <w:rPr>
      <w:rFonts w:ascii="Arial" w:hAnsi="Arial"/>
      <w:lang w:val="en-GB" w:eastAsia="en-US" w:bidi="ar-SA"/>
    </w:rPr>
  </w:style>
  <w:style w:type="character" w:customStyle="1" w:styleId="Heading6Char">
    <w:name w:val="Heading 6 Char"/>
    <w:link w:val="Heading6"/>
    <w:rsid w:val="00213791"/>
    <w:rPr>
      <w:rFonts w:ascii="Arial" w:hAnsi="Arial"/>
      <w:color w:val="000000"/>
      <w:sz w:val="22"/>
      <w:lang w:val="en-GB" w:eastAsia="en-US" w:bidi="ar-SA"/>
    </w:rPr>
  </w:style>
  <w:style w:type="character" w:customStyle="1" w:styleId="Heading7Char">
    <w:name w:val="Heading 7 Char"/>
    <w:link w:val="Heading7"/>
    <w:rsid w:val="00213791"/>
    <w:rPr>
      <w:rFonts w:ascii="Arial" w:hAnsi="Arial"/>
      <w:b/>
      <w:color w:val="000000"/>
      <w:sz w:val="22"/>
      <w:szCs w:val="24"/>
      <w:lang w:val="en-GB" w:eastAsia="en-US" w:bidi="ar-SA"/>
    </w:rPr>
  </w:style>
  <w:style w:type="paragraph" w:customStyle="1" w:styleId="BodyText1">
    <w:name w:val="Body Text 1"/>
    <w:basedOn w:val="BodyText"/>
    <w:rsid w:val="00213791"/>
    <w:pPr>
      <w:ind w:left="720"/>
    </w:pPr>
  </w:style>
  <w:style w:type="paragraph" w:styleId="BodyText">
    <w:name w:val="Body Text"/>
    <w:basedOn w:val="Normal"/>
    <w:link w:val="BodyTextChar"/>
    <w:autoRedefine/>
    <w:rsid w:val="00B07F70"/>
    <w:rPr>
      <w:rFonts w:ascii="Arial" w:hAnsi="Arial"/>
    </w:rPr>
  </w:style>
  <w:style w:type="paragraph" w:customStyle="1" w:styleId="Definition3">
    <w:name w:val="Definition 3"/>
    <w:basedOn w:val="BodyText"/>
    <w:rsid w:val="00213791"/>
    <w:pPr>
      <w:numPr>
        <w:ilvl w:val="3"/>
        <w:numId w:val="8"/>
      </w:numPr>
    </w:pPr>
  </w:style>
  <w:style w:type="paragraph" w:customStyle="1" w:styleId="BodyText4">
    <w:name w:val="Body Text 4"/>
    <w:basedOn w:val="BodyText"/>
    <w:rsid w:val="00213791"/>
    <w:pPr>
      <w:ind w:left="2160"/>
    </w:pPr>
  </w:style>
  <w:style w:type="paragraph" w:customStyle="1" w:styleId="Definition4">
    <w:name w:val="Definition 4"/>
    <w:basedOn w:val="BodyText"/>
    <w:rsid w:val="00213791"/>
    <w:pPr>
      <w:numPr>
        <w:ilvl w:val="4"/>
        <w:numId w:val="8"/>
      </w:numPr>
    </w:pPr>
  </w:style>
  <w:style w:type="paragraph" w:customStyle="1" w:styleId="Definition">
    <w:name w:val="Definition"/>
    <w:basedOn w:val="BodyText"/>
    <w:rsid w:val="00213791"/>
    <w:pPr>
      <w:numPr>
        <w:numId w:val="8"/>
      </w:numPr>
    </w:pPr>
  </w:style>
  <w:style w:type="paragraph" w:styleId="Footer">
    <w:name w:val="footer"/>
    <w:basedOn w:val="Normal"/>
    <w:link w:val="FooterChar"/>
    <w:uiPriority w:val="99"/>
    <w:rsid w:val="00213791"/>
    <w:pPr>
      <w:tabs>
        <w:tab w:val="right" w:pos="9000"/>
      </w:tabs>
      <w:spacing w:after="0"/>
    </w:pPr>
  </w:style>
  <w:style w:type="paragraph" w:styleId="Header">
    <w:name w:val="header"/>
    <w:basedOn w:val="Normal"/>
    <w:semiHidden/>
    <w:rsid w:val="00213791"/>
    <w:pPr>
      <w:spacing w:after="0"/>
    </w:pPr>
    <w:rPr>
      <w:rFonts w:ascii="Arial" w:hAnsi="Arial"/>
      <w:sz w:val="20"/>
    </w:rPr>
  </w:style>
  <w:style w:type="character" w:styleId="PageNumber">
    <w:name w:val="page number"/>
    <w:rsid w:val="00213791"/>
    <w:rPr>
      <w:rFonts w:ascii="Arial" w:hAnsi="Arial"/>
      <w:color w:val="auto"/>
      <w:sz w:val="20"/>
    </w:rPr>
  </w:style>
  <w:style w:type="paragraph" w:styleId="E-mailSignature">
    <w:name w:val="E-mail Signature"/>
    <w:basedOn w:val="Normal"/>
    <w:semiHidden/>
    <w:rsid w:val="00213791"/>
  </w:style>
  <w:style w:type="paragraph" w:customStyle="1" w:styleId="Part">
    <w:name w:val="Part"/>
    <w:basedOn w:val="BodyText"/>
    <w:next w:val="BodyText"/>
    <w:rsid w:val="00213791"/>
    <w:pPr>
      <w:keepNext/>
      <w:numPr>
        <w:ilvl w:val="2"/>
        <w:numId w:val="14"/>
      </w:numPr>
      <w:outlineLvl w:val="0"/>
    </w:pPr>
    <w:rPr>
      <w:b/>
      <w:sz w:val="24"/>
      <w:szCs w:val="24"/>
    </w:rPr>
  </w:style>
  <w:style w:type="paragraph" w:customStyle="1" w:styleId="Sch1Heading">
    <w:name w:val="Sch 1 Heading"/>
    <w:basedOn w:val="BodyText"/>
    <w:next w:val="Sch2Number"/>
    <w:autoRedefine/>
    <w:rsid w:val="00213791"/>
    <w:pPr>
      <w:keepNext/>
      <w:numPr>
        <w:ilvl w:val="3"/>
        <w:numId w:val="14"/>
      </w:numPr>
    </w:pPr>
    <w:rPr>
      <w:b/>
    </w:rPr>
  </w:style>
  <w:style w:type="paragraph" w:customStyle="1" w:styleId="Sch2Number">
    <w:name w:val="Sch 2 Number"/>
    <w:basedOn w:val="BodyText"/>
    <w:autoRedefine/>
    <w:rsid w:val="00A802D7"/>
    <w:pPr>
      <w:ind w:left="720"/>
    </w:pPr>
  </w:style>
  <w:style w:type="paragraph" w:customStyle="1" w:styleId="Sch3Number">
    <w:name w:val="Sch 3 Number"/>
    <w:basedOn w:val="BodyText"/>
    <w:rsid w:val="00213791"/>
    <w:pPr>
      <w:numPr>
        <w:ilvl w:val="5"/>
        <w:numId w:val="14"/>
      </w:numPr>
    </w:pPr>
  </w:style>
  <w:style w:type="paragraph" w:styleId="BlockText">
    <w:name w:val="Block Text"/>
    <w:basedOn w:val="Normal"/>
    <w:semiHidden/>
    <w:rsid w:val="00213791"/>
    <w:pPr>
      <w:ind w:left="720" w:right="720"/>
    </w:pPr>
    <w:rPr>
      <w:color w:val="000000"/>
    </w:rPr>
  </w:style>
  <w:style w:type="paragraph" w:customStyle="1" w:styleId="Sch4Number">
    <w:name w:val="Sch 4 Number"/>
    <w:basedOn w:val="BodyText"/>
    <w:rsid w:val="00213791"/>
    <w:pPr>
      <w:numPr>
        <w:ilvl w:val="6"/>
        <w:numId w:val="14"/>
      </w:numPr>
    </w:pPr>
  </w:style>
  <w:style w:type="paragraph" w:styleId="TOC1">
    <w:name w:val="toc 1"/>
    <w:basedOn w:val="Normal"/>
    <w:next w:val="Normal"/>
    <w:autoRedefine/>
    <w:uiPriority w:val="39"/>
    <w:rsid w:val="000D2A2F"/>
    <w:pPr>
      <w:tabs>
        <w:tab w:val="right" w:leader="dot" w:pos="8784"/>
      </w:tabs>
      <w:spacing w:before="60" w:after="60"/>
      <w:ind w:left="1440" w:hanging="720"/>
      <w:contextualSpacing/>
    </w:pPr>
    <w:rPr>
      <w:rFonts w:ascii="Arial" w:hAnsi="Arial"/>
      <w:noProof/>
    </w:rPr>
  </w:style>
  <w:style w:type="paragraph" w:styleId="TOC2">
    <w:name w:val="toc 2"/>
    <w:basedOn w:val="Normal"/>
    <w:next w:val="Normal"/>
    <w:autoRedefine/>
    <w:uiPriority w:val="39"/>
    <w:rsid w:val="000D2A2F"/>
    <w:pPr>
      <w:tabs>
        <w:tab w:val="right" w:leader="dot" w:pos="8789"/>
      </w:tabs>
      <w:spacing w:before="60" w:after="60"/>
      <w:ind w:left="1440" w:hanging="1440"/>
      <w:contextualSpacing/>
    </w:pPr>
    <w:rPr>
      <w:rFonts w:ascii="Arial" w:hAnsi="Arial"/>
      <w:noProof/>
    </w:rPr>
  </w:style>
  <w:style w:type="paragraph" w:styleId="TOC3">
    <w:name w:val="toc 3"/>
    <w:basedOn w:val="Normal"/>
    <w:next w:val="Normal"/>
    <w:autoRedefine/>
    <w:uiPriority w:val="39"/>
    <w:rsid w:val="000D2A2F"/>
    <w:pPr>
      <w:tabs>
        <w:tab w:val="left" w:pos="1440"/>
        <w:tab w:val="right" w:leader="dot" w:pos="8784"/>
      </w:tabs>
      <w:spacing w:before="60" w:after="60"/>
      <w:ind w:left="1440" w:hanging="720"/>
      <w:contextualSpacing/>
    </w:pPr>
    <w:rPr>
      <w:rFonts w:ascii="Arial" w:hAnsi="Arial"/>
      <w:noProof/>
    </w:rPr>
  </w:style>
  <w:style w:type="character" w:styleId="Hyperlink">
    <w:name w:val="Hyperlink"/>
    <w:uiPriority w:val="99"/>
    <w:rsid w:val="00213791"/>
    <w:rPr>
      <w:color w:val="D31145"/>
      <w:szCs w:val="22"/>
    </w:rPr>
  </w:style>
  <w:style w:type="character" w:styleId="FollowedHyperlink">
    <w:name w:val="FollowedHyperlink"/>
    <w:semiHidden/>
    <w:rsid w:val="00213791"/>
    <w:rPr>
      <w:rFonts w:ascii="Times New Roman" w:hAnsi="Times New Roman"/>
      <w:color w:val="CA0B25"/>
      <w:sz w:val="22"/>
      <w:szCs w:val="22"/>
      <w:u w:val="none"/>
    </w:rPr>
  </w:style>
  <w:style w:type="paragraph" w:customStyle="1" w:styleId="Parties1">
    <w:name w:val="Parties 1"/>
    <w:basedOn w:val="BodyText"/>
    <w:rsid w:val="00213791"/>
    <w:pPr>
      <w:numPr>
        <w:numId w:val="13"/>
      </w:numPr>
    </w:pPr>
  </w:style>
  <w:style w:type="paragraph" w:customStyle="1" w:styleId="Background1">
    <w:name w:val="Background 1"/>
    <w:basedOn w:val="BodyText"/>
    <w:rsid w:val="00213791"/>
    <w:pPr>
      <w:numPr>
        <w:numId w:val="5"/>
      </w:numPr>
    </w:pPr>
  </w:style>
  <w:style w:type="character" w:customStyle="1" w:styleId="Def">
    <w:name w:val="Def"/>
    <w:semiHidden/>
    <w:rsid w:val="00213791"/>
    <w:rPr>
      <w:b/>
      <w:color w:val="000000"/>
      <w:sz w:val="22"/>
    </w:rPr>
  </w:style>
  <w:style w:type="paragraph" w:customStyle="1" w:styleId="IntroHeading">
    <w:name w:val="Intro Heading"/>
    <w:basedOn w:val="BodyText"/>
    <w:next w:val="BodyText"/>
    <w:rsid w:val="00213791"/>
    <w:rPr>
      <w:b/>
      <w:sz w:val="24"/>
      <w:szCs w:val="24"/>
    </w:rPr>
  </w:style>
  <w:style w:type="numbering" w:styleId="111111">
    <w:name w:val="Outline List 2"/>
    <w:basedOn w:val="NoList"/>
    <w:semiHidden/>
    <w:rsid w:val="00213791"/>
  </w:style>
  <w:style w:type="paragraph" w:customStyle="1" w:styleId="XExecution">
    <w:name w:val="X Execution"/>
    <w:basedOn w:val="Normal"/>
    <w:autoRedefine/>
    <w:rsid w:val="0069772D"/>
    <w:pPr>
      <w:tabs>
        <w:tab w:val="left" w:pos="0"/>
        <w:tab w:val="left" w:pos="3544"/>
      </w:tabs>
      <w:ind w:right="459"/>
    </w:pPr>
    <w:rPr>
      <w:rFonts w:ascii="Arial" w:hAnsi="Arial"/>
      <w:color w:val="000000"/>
    </w:rPr>
  </w:style>
  <w:style w:type="paragraph" w:customStyle="1" w:styleId="Comments">
    <w:name w:val="Comments"/>
    <w:basedOn w:val="Normal"/>
    <w:semiHidden/>
    <w:rsid w:val="00213791"/>
    <w:pPr>
      <w:ind w:left="284"/>
    </w:pPr>
    <w:rPr>
      <w:i/>
    </w:rPr>
  </w:style>
  <w:style w:type="paragraph" w:customStyle="1" w:styleId="CoverDate">
    <w:name w:val="Cover Date"/>
    <w:basedOn w:val="BodyText"/>
    <w:next w:val="CoverText"/>
    <w:rsid w:val="00213791"/>
    <w:pPr>
      <w:tabs>
        <w:tab w:val="left" w:pos="3600"/>
      </w:tabs>
      <w:jc w:val="center"/>
    </w:pPr>
    <w:rPr>
      <w:b/>
      <w:sz w:val="24"/>
      <w:szCs w:val="22"/>
    </w:rPr>
  </w:style>
  <w:style w:type="paragraph" w:customStyle="1" w:styleId="CoverText">
    <w:name w:val="Cover Text"/>
    <w:basedOn w:val="BodyText"/>
    <w:rsid w:val="00213791"/>
    <w:pPr>
      <w:jc w:val="center"/>
    </w:pPr>
  </w:style>
  <w:style w:type="character" w:customStyle="1" w:styleId="DefinitionTerm">
    <w:name w:val="Definition Term"/>
    <w:rsid w:val="00213791"/>
    <w:rPr>
      <w:b/>
      <w:color w:val="auto"/>
      <w:sz w:val="22"/>
    </w:rPr>
  </w:style>
  <w:style w:type="paragraph" w:customStyle="1" w:styleId="NewPage">
    <w:name w:val="New Page"/>
    <w:basedOn w:val="Normal"/>
    <w:semiHidden/>
    <w:rsid w:val="00213791"/>
    <w:pPr>
      <w:pageBreakBefore/>
    </w:pPr>
  </w:style>
  <w:style w:type="paragraph" w:customStyle="1" w:styleId="FrontInformation">
    <w:name w:val="FrontInformation"/>
    <w:autoRedefine/>
    <w:semiHidden/>
    <w:rsid w:val="00213791"/>
    <w:pPr>
      <w:spacing w:after="240" w:line="360" w:lineRule="auto"/>
    </w:pPr>
    <w:rPr>
      <w:rFonts w:ascii="Arial" w:hAnsi="Arial"/>
      <w:color w:val="000000"/>
      <w:lang w:eastAsia="en-US"/>
    </w:rPr>
  </w:style>
  <w:style w:type="character" w:customStyle="1" w:styleId="defitem">
    <w:name w:val="defitem"/>
    <w:semiHidden/>
    <w:rsid w:val="00213791"/>
    <w:rPr>
      <w:color w:val="000000"/>
      <w:sz w:val="24"/>
    </w:rPr>
  </w:style>
  <w:style w:type="character" w:customStyle="1" w:styleId="smallcaps">
    <w:name w:val="smallcaps"/>
    <w:semiHidden/>
    <w:rsid w:val="00213791"/>
    <w:rPr>
      <w:b/>
      <w:smallCaps/>
    </w:rPr>
  </w:style>
  <w:style w:type="paragraph" w:customStyle="1" w:styleId="Sch1Number">
    <w:name w:val="Sch 1 Number"/>
    <w:basedOn w:val="Sch1Heading"/>
    <w:autoRedefine/>
    <w:rsid w:val="0069772D"/>
    <w:pPr>
      <w:keepNext w:val="0"/>
    </w:pPr>
    <w:rPr>
      <w:b w:val="0"/>
    </w:rPr>
  </w:style>
  <w:style w:type="paragraph" w:customStyle="1" w:styleId="Sch2Heading">
    <w:name w:val="Sch 2 Heading"/>
    <w:basedOn w:val="Sch2Number"/>
    <w:next w:val="Sch3Number"/>
    <w:rsid w:val="00213791"/>
    <w:pPr>
      <w:keepNext/>
    </w:pPr>
    <w:rPr>
      <w:b/>
    </w:rPr>
  </w:style>
  <w:style w:type="paragraph" w:customStyle="1" w:styleId="Testimonium">
    <w:name w:val="Testimonium"/>
    <w:basedOn w:val="Normal"/>
    <w:semiHidden/>
    <w:rsid w:val="00213791"/>
  </w:style>
  <w:style w:type="paragraph" w:customStyle="1" w:styleId="Appendix">
    <w:name w:val="Appendix"/>
    <w:basedOn w:val="BodyText"/>
    <w:next w:val="BodyText"/>
    <w:rsid w:val="000A2AE0"/>
    <w:pPr>
      <w:pageBreakBefore/>
      <w:numPr>
        <w:numId w:val="4"/>
      </w:numPr>
    </w:pPr>
    <w:rPr>
      <w:b/>
      <w:sz w:val="24"/>
    </w:rPr>
  </w:style>
  <w:style w:type="paragraph" w:styleId="CommentText">
    <w:name w:val="annotation text"/>
    <w:basedOn w:val="Normal"/>
    <w:link w:val="CommentTextChar"/>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213791"/>
    <w:pPr>
      <w:jc w:val="center"/>
    </w:pPr>
    <w:rPr>
      <w:b/>
      <w:sz w:val="28"/>
      <w:lang w:eastAsia="en-GB"/>
    </w:rPr>
  </w:style>
  <w:style w:type="paragraph" w:customStyle="1" w:styleId="SubSchedule">
    <w:name w:val="Sub Schedule"/>
    <w:basedOn w:val="BodyText"/>
    <w:next w:val="BodyText"/>
    <w:rsid w:val="00213791"/>
    <w:pPr>
      <w:numPr>
        <w:ilvl w:val="1"/>
        <w:numId w:val="14"/>
      </w:numPr>
    </w:pPr>
    <w:rPr>
      <w:b/>
      <w:sz w:val="24"/>
    </w:rPr>
  </w:style>
  <w:style w:type="paragraph" w:customStyle="1" w:styleId="HeadingTitle">
    <w:name w:val="HeadingTitle"/>
    <w:basedOn w:val="Normal"/>
    <w:rsid w:val="00213791"/>
    <w:pPr>
      <w:contextualSpacing/>
    </w:pPr>
    <w:rPr>
      <w:rFonts w:ascii="Arial" w:hAnsi="Arial"/>
      <w:b/>
      <w:sz w:val="24"/>
    </w:rPr>
  </w:style>
  <w:style w:type="paragraph" w:customStyle="1" w:styleId="Background2">
    <w:name w:val="Background 2"/>
    <w:basedOn w:val="BodyText"/>
    <w:rsid w:val="00213791"/>
    <w:pPr>
      <w:numPr>
        <w:ilvl w:val="1"/>
        <w:numId w:val="5"/>
      </w:numPr>
    </w:pPr>
  </w:style>
  <w:style w:type="paragraph" w:customStyle="1" w:styleId="NormalSpaced">
    <w:name w:val="NormalSpaced"/>
    <w:basedOn w:val="Normal"/>
    <w:next w:val="Normal"/>
    <w:semiHidden/>
    <w:rsid w:val="00213791"/>
  </w:style>
  <w:style w:type="paragraph" w:customStyle="1" w:styleId="Bullet">
    <w:name w:val="Bullet"/>
    <w:basedOn w:val="Normal"/>
    <w:semiHidden/>
    <w:rsid w:val="00213791"/>
    <w:pPr>
      <w:numPr>
        <w:numId w:val="6"/>
      </w:numPr>
      <w:spacing w:after="120"/>
    </w:pPr>
  </w:style>
  <w:style w:type="paragraph" w:customStyle="1" w:styleId="Bullet2">
    <w:name w:val="Bullet2"/>
    <w:basedOn w:val="Normal"/>
    <w:semiHidden/>
    <w:rsid w:val="00213791"/>
    <w:pPr>
      <w:numPr>
        <w:ilvl w:val="1"/>
        <w:numId w:val="6"/>
      </w:numPr>
      <w:spacing w:after="120"/>
    </w:pPr>
  </w:style>
  <w:style w:type="paragraph" w:customStyle="1" w:styleId="Bullet3">
    <w:name w:val="Bullet3"/>
    <w:basedOn w:val="Normal"/>
    <w:semiHidden/>
    <w:rsid w:val="00213791"/>
    <w:pPr>
      <w:tabs>
        <w:tab w:val="num" w:pos="720"/>
      </w:tabs>
      <w:ind w:left="720" w:hanging="360"/>
    </w:pPr>
  </w:style>
  <w:style w:type="paragraph" w:customStyle="1" w:styleId="NormalCell">
    <w:name w:val="NormalCell"/>
    <w:basedOn w:val="Normal"/>
    <w:semiHidden/>
    <w:rsid w:val="00213791"/>
  </w:style>
  <w:style w:type="paragraph" w:customStyle="1" w:styleId="NormalSmall">
    <w:name w:val="NormalSmall"/>
    <w:basedOn w:val="NormalCell"/>
    <w:semiHidden/>
    <w:rsid w:val="00213791"/>
    <w:rPr>
      <w:sz w:val="16"/>
    </w:rPr>
  </w:style>
  <w:style w:type="paragraph" w:customStyle="1" w:styleId="BulletSmall">
    <w:name w:val="Bullet Small"/>
    <w:basedOn w:val="Bullet"/>
    <w:semiHidden/>
    <w:rsid w:val="00213791"/>
    <w:pPr>
      <w:numPr>
        <w:numId w:val="0"/>
      </w:numPr>
    </w:pPr>
    <w:rPr>
      <w:sz w:val="16"/>
    </w:rPr>
  </w:style>
  <w:style w:type="paragraph" w:customStyle="1" w:styleId="Headlinedivider">
    <w:name w:val="Headline divider"/>
    <w:basedOn w:val="Normal"/>
    <w:semiHidden/>
    <w:rsid w:val="00213791"/>
    <w:pPr>
      <w:pBdr>
        <w:bottom w:val="single" w:sz="6" w:space="1" w:color="auto"/>
      </w:pBdr>
    </w:pPr>
  </w:style>
  <w:style w:type="paragraph" w:styleId="ListNumber">
    <w:name w:val="List Number"/>
    <w:basedOn w:val="Normal"/>
    <w:semiHidden/>
    <w:rsid w:val="00213791"/>
    <w:pPr>
      <w:tabs>
        <w:tab w:val="num" w:pos="360"/>
      </w:tabs>
    </w:pPr>
  </w:style>
  <w:style w:type="paragraph" w:styleId="MacroText">
    <w:name w:val="macro"/>
    <w:basedOn w:val="Normal"/>
    <w:semiHidden/>
    <w:rsid w:val="00213791"/>
    <w:pPr>
      <w:spacing w:line="200" w:lineRule="atLeast"/>
    </w:pPr>
    <w:rPr>
      <w:rFonts w:ascii="Courier New"/>
      <w:color w:val="000000"/>
      <w:sz w:val="24"/>
    </w:rPr>
  </w:style>
  <w:style w:type="paragraph" w:styleId="BodyText2">
    <w:name w:val="Body Text 2"/>
    <w:basedOn w:val="BodyText"/>
    <w:rsid w:val="00213791"/>
    <w:pPr>
      <w:ind w:left="720"/>
    </w:pPr>
  </w:style>
  <w:style w:type="paragraph" w:styleId="BodyText3">
    <w:name w:val="Body Text 3"/>
    <w:basedOn w:val="BodyText"/>
    <w:rsid w:val="00213791"/>
    <w:pPr>
      <w:ind w:left="1440"/>
    </w:pPr>
  </w:style>
  <w:style w:type="paragraph" w:styleId="BodyTextFirstIndent">
    <w:name w:val="Body Text First Inden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link w:val="BodyTextIndentChar"/>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2137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Tahoma"/>
      <w:color w:val="000000"/>
      <w:sz w:val="24"/>
    </w:rPr>
  </w:style>
  <w:style w:type="paragraph" w:styleId="EndnoteText">
    <w:name w:val="endnote text"/>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rFonts w:ascii="Arial"/>
      <w:color w:val="000000"/>
      <w:sz w:val="24"/>
    </w:rPr>
  </w:style>
  <w:style w:type="paragraph" w:styleId="EnvelopeReturn">
    <w:name w:val="envelope return"/>
    <w:basedOn w:val="Normal"/>
    <w:semiHidden/>
    <w:rsid w:val="00213791"/>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color w:val="000000"/>
      <w:sz w:val="20"/>
    </w:rPr>
  </w:style>
  <w:style w:type="paragraph" w:styleId="FootnoteText">
    <w:name w:val="footnote text"/>
    <w:basedOn w:val="Normal"/>
    <w:semiHidden/>
    <w:rsid w:val="00213791"/>
    <w:pPr>
      <w:keepLines/>
    </w:pPr>
    <w:rPr>
      <w:sz w:val="16"/>
      <w:szCs w:val="16"/>
    </w:rPr>
  </w:style>
  <w:style w:type="paragraph" w:styleId="Index1">
    <w:name w:val="index 1"/>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rFonts w:ascii="Arial"/>
      <w:b/>
      <w:color w:val="000000"/>
      <w:sz w:val="24"/>
    </w:rPr>
  </w:style>
  <w:style w:type="paragraph" w:styleId="List">
    <w:name w:val="Lis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213791"/>
    <w:pPr>
      <w:numPr>
        <w:numId w:val="11"/>
      </w:numPr>
      <w:spacing w:after="120"/>
    </w:pPr>
  </w:style>
  <w:style w:type="paragraph" w:styleId="ListBullet2">
    <w:name w:val="List Bullet 2"/>
    <w:basedOn w:val="Normal"/>
    <w:rsid w:val="00213791"/>
    <w:pPr>
      <w:numPr>
        <w:ilvl w:val="1"/>
        <w:numId w:val="11"/>
      </w:numPr>
      <w:spacing w:after="120"/>
    </w:pPr>
  </w:style>
  <w:style w:type="paragraph" w:styleId="ListBullet3">
    <w:name w:val="List Bullet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21379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ListNumber2">
    <w:name w:val="List Number 2"/>
    <w:basedOn w:val="Normal"/>
    <w:semiHidden/>
    <w:rsid w:val="00213791"/>
    <w:pPr>
      <w:tabs>
        <w:tab w:val="num" w:pos="360"/>
      </w:tabs>
    </w:pPr>
  </w:style>
  <w:style w:type="paragraph" w:styleId="ListNumber3">
    <w:name w:val="List Number 3"/>
    <w:basedOn w:val="Normal"/>
    <w:semiHidden/>
    <w:rsid w:val="00213791"/>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213791"/>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213791"/>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213791"/>
    <w:pPr>
      <w:ind w:left="1077" w:hanging="1077"/>
    </w:pPr>
    <w:rPr>
      <w:rFonts w:ascii="Arial"/>
      <w:color w:val="000000"/>
      <w:sz w:val="24"/>
    </w:rPr>
  </w:style>
  <w:style w:type="paragraph" w:styleId="NormalIndent">
    <w:name w:val="Normal Indent"/>
    <w:basedOn w:val="Normal"/>
    <w:semiHidden/>
    <w:rsid w:val="00213791"/>
    <w:pPr>
      <w:ind w:left="720"/>
    </w:pPr>
    <w:rPr>
      <w:color w:val="000000"/>
    </w:rPr>
  </w:style>
  <w:style w:type="paragraph" w:styleId="NoteHeading">
    <w:name w:val="Note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Courier New"/>
      <w:color w:val="000000"/>
      <w:sz w:val="20"/>
    </w:rPr>
  </w:style>
  <w:style w:type="paragraph" w:styleId="Salutation">
    <w:name w:val="Salutation"/>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213791"/>
    <w:pPr>
      <w:ind w:left="4321"/>
    </w:pPr>
  </w:style>
  <w:style w:type="paragraph" w:styleId="Subtitle">
    <w:name w:val="Subtitle"/>
    <w:basedOn w:val="Normal"/>
    <w:next w:val="Normal"/>
    <w:qFormat/>
    <w:rsid w:val="00213791"/>
    <w:rPr>
      <w:rFonts w:ascii="Arial"/>
      <w:b/>
      <w:sz w:val="24"/>
    </w:rPr>
  </w:style>
  <w:style w:type="paragraph" w:styleId="TOAHeading">
    <w:name w:val="toa heading"/>
    <w:basedOn w:val="Normal"/>
    <w:semiHidden/>
    <w:rsid w:val="00213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rFonts w:ascii="Arial"/>
      <w:b/>
      <w:color w:val="000000"/>
      <w:sz w:val="24"/>
    </w:rPr>
  </w:style>
  <w:style w:type="paragraph" w:styleId="TOC4">
    <w:name w:val="toc 4"/>
    <w:basedOn w:val="TOC3"/>
    <w:autoRedefine/>
    <w:uiPriority w:val="39"/>
    <w:rsid w:val="000D2A2F"/>
    <w:pPr>
      <w:ind w:left="2160"/>
    </w:pPr>
  </w:style>
  <w:style w:type="paragraph" w:styleId="TOC5">
    <w:name w:val="toc 5"/>
    <w:basedOn w:val="Normal"/>
    <w:rsid w:val="00213791"/>
    <w:pPr>
      <w:tabs>
        <w:tab w:val="right" w:leader="dot" w:pos="8784"/>
      </w:tabs>
      <w:spacing w:before="60" w:after="60"/>
      <w:ind w:left="720"/>
      <w:contextualSpacing/>
    </w:pPr>
  </w:style>
  <w:style w:type="paragraph" w:styleId="TOC6">
    <w:name w:val="toc 6"/>
    <w:basedOn w:val="Normal"/>
    <w:rsid w:val="00213791"/>
    <w:pPr>
      <w:tabs>
        <w:tab w:val="right" w:leader="dot" w:pos="8784"/>
      </w:tabs>
      <w:spacing w:before="60" w:after="60"/>
      <w:ind w:left="1440"/>
      <w:contextualSpacing/>
    </w:pPr>
  </w:style>
  <w:style w:type="paragraph" w:styleId="TOC7">
    <w:name w:val="toc 7"/>
    <w:basedOn w:val="Normal"/>
    <w:semiHidden/>
    <w:rsid w:val="00213791"/>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213791"/>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213791"/>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213791"/>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213791"/>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rsid w:val="00213791"/>
    <w:pPr>
      <w:spacing w:after="480"/>
      <w:contextualSpacing/>
    </w:pPr>
    <w:rPr>
      <w:rFonts w:ascii="Arial" w:hAnsi="Arial" w:cs="Arial"/>
      <w:b/>
      <w:sz w:val="28"/>
      <w:szCs w:val="28"/>
    </w:rPr>
  </w:style>
  <w:style w:type="character" w:styleId="CommentReference">
    <w:name w:val="annotation reference"/>
    <w:rsid w:val="00213791"/>
    <w:rPr>
      <w:color w:val="000000"/>
      <w:sz w:val="16"/>
    </w:rPr>
  </w:style>
  <w:style w:type="character" w:styleId="Emphasis">
    <w:name w:val="Emphasis"/>
    <w:qFormat/>
    <w:rsid w:val="00213791"/>
    <w:rPr>
      <w:i/>
      <w:color w:val="auto"/>
      <w:sz w:val="22"/>
    </w:rPr>
  </w:style>
  <w:style w:type="character" w:styleId="EndnoteReference">
    <w:name w:val="endnote reference"/>
    <w:semiHidden/>
    <w:rsid w:val="00213791"/>
    <w:rPr>
      <w:color w:val="000000"/>
      <w:sz w:val="24"/>
      <w:vertAlign w:val="superscript"/>
    </w:rPr>
  </w:style>
  <w:style w:type="character" w:styleId="FootnoteReference">
    <w:name w:val="footnote reference"/>
    <w:semiHidden/>
    <w:rsid w:val="00213791"/>
    <w:rPr>
      <w:color w:val="auto"/>
      <w:sz w:val="22"/>
      <w:vertAlign w:val="superscript"/>
    </w:rPr>
  </w:style>
  <w:style w:type="character" w:styleId="LineNumber">
    <w:name w:val="line number"/>
    <w:semiHidden/>
    <w:rsid w:val="00213791"/>
    <w:rPr>
      <w:color w:val="000000"/>
      <w:sz w:val="22"/>
    </w:rPr>
  </w:style>
  <w:style w:type="character" w:styleId="Strong">
    <w:name w:val="Strong"/>
    <w:qFormat/>
    <w:rsid w:val="00213791"/>
    <w:rPr>
      <w:b/>
      <w:color w:val="000000"/>
      <w:sz w:val="22"/>
    </w:rPr>
  </w:style>
  <w:style w:type="paragraph" w:customStyle="1" w:styleId="StyleOperativeStartBold">
    <w:name w:val="Style OperativeStart + Bold"/>
    <w:semiHidden/>
    <w:rsid w:val="00213791"/>
    <w:rPr>
      <w:b/>
      <w:bCs/>
    </w:rPr>
  </w:style>
  <w:style w:type="paragraph" w:customStyle="1" w:styleId="StyleOperativeStartBold1">
    <w:name w:val="Style OperativeStart + Bold1"/>
    <w:semiHidden/>
    <w:rsid w:val="00213791"/>
    <w:rPr>
      <w:b/>
      <w:bCs/>
    </w:rPr>
  </w:style>
  <w:style w:type="paragraph" w:styleId="NormalWeb">
    <w:name w:val="Normal (Web)"/>
    <w:basedOn w:val="Normal"/>
    <w:semiHidden/>
    <w:rsid w:val="00213791"/>
    <w:rPr>
      <w:szCs w:val="24"/>
    </w:rPr>
  </w:style>
  <w:style w:type="paragraph" w:customStyle="1" w:styleId="Definition1">
    <w:name w:val="Definition 1"/>
    <w:basedOn w:val="BodyText"/>
    <w:rsid w:val="00213791"/>
    <w:pPr>
      <w:numPr>
        <w:ilvl w:val="1"/>
        <w:numId w:val="8"/>
      </w:numPr>
    </w:pPr>
  </w:style>
  <w:style w:type="paragraph" w:customStyle="1" w:styleId="Parties2">
    <w:name w:val="Parties 2"/>
    <w:basedOn w:val="BodyText"/>
    <w:rsid w:val="00213791"/>
    <w:pPr>
      <w:numPr>
        <w:ilvl w:val="1"/>
        <w:numId w:val="13"/>
      </w:numPr>
    </w:pPr>
  </w:style>
  <w:style w:type="paragraph" w:customStyle="1" w:styleId="CoverPartyName">
    <w:name w:val="Cover Party Name"/>
    <w:basedOn w:val="BodyText"/>
    <w:next w:val="CoverText"/>
    <w:rsid w:val="00213791"/>
    <w:pPr>
      <w:jc w:val="center"/>
    </w:pPr>
    <w:rPr>
      <w:b/>
      <w:sz w:val="24"/>
      <w:szCs w:val="24"/>
    </w:rPr>
  </w:style>
  <w:style w:type="character" w:customStyle="1" w:styleId="intro">
    <w:name w:val="intro"/>
    <w:rsid w:val="00213791"/>
    <w:rPr>
      <w:rFonts w:ascii="Arial" w:hAnsi="Arial"/>
      <w:b/>
      <w:sz w:val="24"/>
    </w:rPr>
  </w:style>
  <w:style w:type="paragraph" w:styleId="TOCHeading">
    <w:name w:val="TOC Heading"/>
    <w:basedOn w:val="BodyText"/>
    <w:qFormat/>
    <w:rsid w:val="00B53CDF"/>
    <w:rPr>
      <w:b/>
      <w:sz w:val="24"/>
    </w:rPr>
  </w:style>
  <w:style w:type="paragraph" w:customStyle="1" w:styleId="TOCsub-Heading">
    <w:name w:val="TOC sub-Heading"/>
    <w:basedOn w:val="BodyText"/>
    <w:rsid w:val="00B53CDF"/>
    <w:pPr>
      <w:keepNext/>
      <w:spacing w:after="120"/>
    </w:pPr>
    <w:rPr>
      <w:b/>
    </w:rPr>
  </w:style>
  <w:style w:type="paragraph" w:customStyle="1" w:styleId="Definition2">
    <w:name w:val="Definition 2"/>
    <w:basedOn w:val="BodyText"/>
    <w:rsid w:val="00213791"/>
    <w:pPr>
      <w:numPr>
        <w:ilvl w:val="2"/>
        <w:numId w:val="8"/>
      </w:numPr>
    </w:pPr>
  </w:style>
  <w:style w:type="paragraph" w:customStyle="1" w:styleId="Level1Heading">
    <w:name w:val="Level 1 Heading"/>
    <w:basedOn w:val="BodyText"/>
    <w:next w:val="Level2Number"/>
    <w:rsid w:val="00213791"/>
    <w:pPr>
      <w:keepNext/>
      <w:numPr>
        <w:numId w:val="10"/>
      </w:numPr>
      <w:outlineLvl w:val="0"/>
    </w:pPr>
    <w:rPr>
      <w:b/>
      <w:sz w:val="24"/>
      <w:szCs w:val="24"/>
    </w:rPr>
  </w:style>
  <w:style w:type="paragraph" w:customStyle="1" w:styleId="Level2Number">
    <w:name w:val="Level 2 Number"/>
    <w:basedOn w:val="BodyText"/>
    <w:autoRedefine/>
    <w:rsid w:val="000D2A2F"/>
    <w:pPr>
      <w:numPr>
        <w:ilvl w:val="1"/>
        <w:numId w:val="10"/>
      </w:numPr>
    </w:pPr>
  </w:style>
  <w:style w:type="paragraph" w:customStyle="1" w:styleId="BodyText5">
    <w:name w:val="Body Text 5"/>
    <w:basedOn w:val="BodyText"/>
    <w:rsid w:val="00213791"/>
    <w:pPr>
      <w:ind w:left="2880"/>
    </w:pPr>
  </w:style>
  <w:style w:type="paragraph" w:customStyle="1" w:styleId="Level3Number">
    <w:name w:val="Level 3 Number"/>
    <w:basedOn w:val="BodyText"/>
    <w:link w:val="Level3NumberChar"/>
    <w:autoRedefine/>
    <w:rsid w:val="000D2A2F"/>
    <w:pPr>
      <w:numPr>
        <w:ilvl w:val="2"/>
        <w:numId w:val="10"/>
      </w:numPr>
    </w:pPr>
  </w:style>
  <w:style w:type="paragraph" w:customStyle="1" w:styleId="Level4Number">
    <w:name w:val="Level 4 Number"/>
    <w:basedOn w:val="BodyText"/>
    <w:rsid w:val="00213791"/>
    <w:pPr>
      <w:numPr>
        <w:ilvl w:val="3"/>
        <w:numId w:val="10"/>
      </w:numPr>
    </w:pPr>
  </w:style>
  <w:style w:type="paragraph" w:customStyle="1" w:styleId="Level5Number">
    <w:name w:val="Level 5 Number"/>
    <w:basedOn w:val="BodyText"/>
    <w:rsid w:val="00213791"/>
    <w:pPr>
      <w:numPr>
        <w:ilvl w:val="4"/>
        <w:numId w:val="10"/>
      </w:numPr>
    </w:pPr>
  </w:style>
  <w:style w:type="paragraph" w:customStyle="1" w:styleId="Level6Number">
    <w:name w:val="Level 6 Number"/>
    <w:basedOn w:val="BodyText"/>
    <w:rsid w:val="00213791"/>
    <w:pPr>
      <w:numPr>
        <w:ilvl w:val="5"/>
        <w:numId w:val="10"/>
      </w:numPr>
    </w:pPr>
  </w:style>
  <w:style w:type="paragraph" w:customStyle="1" w:styleId="Level7Number">
    <w:name w:val="Level 7 Number"/>
    <w:basedOn w:val="BodyText"/>
    <w:rsid w:val="00213791"/>
    <w:pPr>
      <w:numPr>
        <w:ilvl w:val="6"/>
        <w:numId w:val="10"/>
      </w:numPr>
    </w:pPr>
  </w:style>
  <w:style w:type="paragraph" w:customStyle="1" w:styleId="Level8Number">
    <w:name w:val="Level 8 Number"/>
    <w:basedOn w:val="BodyText"/>
    <w:rsid w:val="00213791"/>
    <w:pPr>
      <w:numPr>
        <w:ilvl w:val="7"/>
        <w:numId w:val="10"/>
      </w:numPr>
    </w:pPr>
  </w:style>
  <w:style w:type="paragraph" w:customStyle="1" w:styleId="Level9Number">
    <w:name w:val="Level 9 Number"/>
    <w:basedOn w:val="BodyText"/>
    <w:rsid w:val="00213791"/>
    <w:pPr>
      <w:numPr>
        <w:ilvl w:val="8"/>
        <w:numId w:val="10"/>
      </w:numPr>
    </w:pPr>
  </w:style>
  <w:style w:type="paragraph" w:customStyle="1" w:styleId="Level1Number">
    <w:name w:val="Level 1 Number"/>
    <w:basedOn w:val="Level1Heading"/>
    <w:rsid w:val="00213791"/>
    <w:pPr>
      <w:keepNext w:val="0"/>
    </w:pPr>
    <w:rPr>
      <w:rFonts w:ascii="Times New Roman" w:hAnsi="Times New Roman"/>
      <w:b w:val="0"/>
      <w:sz w:val="22"/>
    </w:rPr>
  </w:style>
  <w:style w:type="paragraph" w:customStyle="1" w:styleId="Level2Heading">
    <w:name w:val="Level 2 Heading"/>
    <w:basedOn w:val="Level2Number"/>
    <w:next w:val="Level3Number"/>
    <w:rsid w:val="00213791"/>
    <w:pPr>
      <w:keepNext/>
    </w:pPr>
    <w:rPr>
      <w:b/>
    </w:rPr>
  </w:style>
  <w:style w:type="paragraph" w:customStyle="1" w:styleId="Level3Heading">
    <w:name w:val="Level 3 Heading"/>
    <w:basedOn w:val="Level3Number"/>
    <w:next w:val="Level4Number"/>
    <w:rsid w:val="00213791"/>
    <w:pPr>
      <w:keepNext/>
    </w:pPr>
    <w:rPr>
      <w:b/>
      <w:sz w:val="20"/>
    </w:rPr>
  </w:style>
  <w:style w:type="paragraph" w:customStyle="1" w:styleId="Level4Heading">
    <w:name w:val="Level 4 Heading"/>
    <w:basedOn w:val="Level4Number"/>
    <w:next w:val="Level5Number"/>
    <w:rsid w:val="00213791"/>
    <w:pPr>
      <w:keepNext/>
    </w:pPr>
    <w:rPr>
      <w:b/>
      <w:sz w:val="20"/>
    </w:rPr>
  </w:style>
  <w:style w:type="paragraph" w:customStyle="1" w:styleId="BodyText6">
    <w:name w:val="Body Text 6"/>
    <w:basedOn w:val="BodyText"/>
    <w:rsid w:val="00213791"/>
    <w:pPr>
      <w:ind w:left="3600"/>
    </w:pPr>
  </w:style>
  <w:style w:type="paragraph" w:customStyle="1" w:styleId="BodyText7">
    <w:name w:val="Body Text 7"/>
    <w:basedOn w:val="BodyText"/>
    <w:rsid w:val="00213791"/>
    <w:pPr>
      <w:ind w:left="4320"/>
    </w:pPr>
  </w:style>
  <w:style w:type="paragraph" w:customStyle="1" w:styleId="BodyText8">
    <w:name w:val="Body Text 8"/>
    <w:basedOn w:val="BodyText"/>
    <w:rsid w:val="00213791"/>
    <w:pPr>
      <w:ind w:left="5040"/>
    </w:pPr>
  </w:style>
  <w:style w:type="paragraph" w:customStyle="1" w:styleId="BodyText9">
    <w:name w:val="Body Text 9"/>
    <w:basedOn w:val="BodyText"/>
    <w:rsid w:val="00213791"/>
    <w:pPr>
      <w:ind w:left="5760"/>
    </w:pPr>
  </w:style>
  <w:style w:type="paragraph" w:customStyle="1" w:styleId="Sch5Number">
    <w:name w:val="Sch 5 Number"/>
    <w:basedOn w:val="BodyText"/>
    <w:rsid w:val="00213791"/>
    <w:pPr>
      <w:numPr>
        <w:ilvl w:val="7"/>
        <w:numId w:val="14"/>
      </w:numPr>
    </w:pPr>
  </w:style>
  <w:style w:type="paragraph" w:customStyle="1" w:styleId="Sch6Number">
    <w:name w:val="Sch 6 Number"/>
    <w:basedOn w:val="BodyText"/>
    <w:rsid w:val="00213791"/>
    <w:pPr>
      <w:numPr>
        <w:ilvl w:val="8"/>
        <w:numId w:val="14"/>
      </w:numPr>
    </w:pPr>
  </w:style>
  <w:style w:type="character" w:styleId="HTMLAcronym">
    <w:name w:val="HTML Acronym"/>
    <w:basedOn w:val="DefaultParagraphFont"/>
    <w:semiHidden/>
    <w:rsid w:val="00213791"/>
  </w:style>
  <w:style w:type="paragraph" w:customStyle="1" w:styleId="Sch3Heading">
    <w:name w:val="Sch 3 Heading"/>
    <w:basedOn w:val="Sch3Number"/>
    <w:next w:val="Sch4Number"/>
    <w:rsid w:val="00213791"/>
    <w:pPr>
      <w:keepNext/>
    </w:pPr>
    <w:rPr>
      <w:b/>
      <w:sz w:val="20"/>
    </w:rPr>
  </w:style>
  <w:style w:type="paragraph" w:customStyle="1" w:styleId="Sch4Heading">
    <w:name w:val="Sch 4 Heading"/>
    <w:basedOn w:val="Sch4Number"/>
    <w:next w:val="Sch5Number"/>
    <w:rsid w:val="00213791"/>
    <w:pPr>
      <w:keepNext/>
    </w:pPr>
    <w:rPr>
      <w:b/>
      <w:sz w:val="20"/>
    </w:rPr>
  </w:style>
  <w:style w:type="character" w:customStyle="1" w:styleId="Bold">
    <w:name w:val="Bold"/>
    <w:rsid w:val="00213791"/>
    <w:rPr>
      <w:b/>
    </w:rPr>
  </w:style>
  <w:style w:type="character" w:customStyle="1" w:styleId="Underline">
    <w:name w:val="Underline"/>
    <w:rsid w:val="00213791"/>
    <w:rPr>
      <w:u w:val="single"/>
    </w:rPr>
  </w:style>
  <w:style w:type="paragraph" w:styleId="HTMLAddress">
    <w:name w:val="HTML Address"/>
    <w:basedOn w:val="Normal"/>
    <w:semiHidden/>
    <w:rsid w:val="00213791"/>
    <w:rPr>
      <w:i/>
      <w:iCs/>
    </w:rPr>
  </w:style>
  <w:style w:type="character" w:styleId="HTMLCite">
    <w:name w:val="HTML Cite"/>
    <w:semiHidden/>
    <w:rsid w:val="00213791"/>
    <w:rPr>
      <w:i/>
      <w:iCs/>
    </w:rPr>
  </w:style>
  <w:style w:type="character" w:styleId="HTMLCode">
    <w:name w:val="HTML Code"/>
    <w:semiHidden/>
    <w:rsid w:val="00213791"/>
    <w:rPr>
      <w:rFonts w:ascii="Courier New" w:hAnsi="Courier New" w:cs="Courier New"/>
      <w:sz w:val="20"/>
      <w:szCs w:val="20"/>
    </w:rPr>
  </w:style>
  <w:style w:type="character" w:styleId="HTMLDefinition">
    <w:name w:val="HTML Definition"/>
    <w:semiHidden/>
    <w:rsid w:val="00213791"/>
    <w:rPr>
      <w:i/>
      <w:iCs/>
    </w:rPr>
  </w:style>
  <w:style w:type="character" w:styleId="HTMLKeyboard">
    <w:name w:val="HTML Keyboard"/>
    <w:semiHidden/>
    <w:rsid w:val="00213791"/>
    <w:rPr>
      <w:rFonts w:ascii="Courier New" w:hAnsi="Courier New" w:cs="Courier New"/>
      <w:sz w:val="20"/>
      <w:szCs w:val="20"/>
    </w:rPr>
  </w:style>
  <w:style w:type="paragraph" w:styleId="HTMLPreformatted">
    <w:name w:val="HTML Preformatted"/>
    <w:basedOn w:val="Normal"/>
    <w:semiHidden/>
    <w:rsid w:val="00213791"/>
    <w:rPr>
      <w:rFonts w:ascii="Courier New" w:hAnsi="Courier New" w:cs="Courier New"/>
      <w:sz w:val="20"/>
    </w:rPr>
  </w:style>
  <w:style w:type="character" w:styleId="HTMLSample">
    <w:name w:val="HTML Sample"/>
    <w:semiHidden/>
    <w:rsid w:val="00213791"/>
    <w:rPr>
      <w:rFonts w:ascii="Courier New" w:hAnsi="Courier New" w:cs="Courier New"/>
    </w:rPr>
  </w:style>
  <w:style w:type="paragraph" w:customStyle="1" w:styleId="Definitions">
    <w:name w:val="Definitions"/>
    <w:basedOn w:val="Normal"/>
    <w:rsid w:val="00B53CDF"/>
    <w:pPr>
      <w:tabs>
        <w:tab w:val="left" w:pos="720"/>
      </w:tabs>
      <w:spacing w:line="360" w:lineRule="auto"/>
      <w:ind w:left="720"/>
    </w:pPr>
  </w:style>
  <w:style w:type="character" w:styleId="HTMLTypewriter">
    <w:name w:val="HTML Typewriter"/>
    <w:semiHidden/>
    <w:rsid w:val="00213791"/>
    <w:rPr>
      <w:rFonts w:ascii="Courier New" w:hAnsi="Courier New" w:cs="Courier New"/>
      <w:sz w:val="20"/>
      <w:szCs w:val="20"/>
    </w:rPr>
  </w:style>
  <w:style w:type="character" w:styleId="HTMLVariable">
    <w:name w:val="HTML Variable"/>
    <w:semiHidden/>
    <w:rsid w:val="00213791"/>
    <w:rPr>
      <w:i/>
      <w:iCs/>
    </w:rPr>
  </w:style>
  <w:style w:type="paragraph" w:customStyle="1" w:styleId="Independentlista">
    <w:name w:val="Independent list (a)"/>
    <w:basedOn w:val="Normal"/>
    <w:rsid w:val="00213791"/>
    <w:pPr>
      <w:numPr>
        <w:numId w:val="9"/>
      </w:numPr>
    </w:pPr>
  </w:style>
  <w:style w:type="numbering" w:styleId="1ai">
    <w:name w:val="Outline List 1"/>
    <w:basedOn w:val="NoList"/>
    <w:semiHidden/>
    <w:rsid w:val="00213791"/>
  </w:style>
  <w:style w:type="table" w:styleId="TableGrid">
    <w:name w:val="Table Grid"/>
    <w:basedOn w:val="TableNormal"/>
    <w:rsid w:val="00213791"/>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213791"/>
    <w:pPr>
      <w:jc w:val="center"/>
    </w:pPr>
    <w:rPr>
      <w:b/>
      <w:sz w:val="24"/>
    </w:rPr>
  </w:style>
  <w:style w:type="paragraph" w:customStyle="1" w:styleId="OfficeLevel1">
    <w:name w:val="Office Level 1"/>
    <w:basedOn w:val="Normal"/>
    <w:rsid w:val="00213791"/>
    <w:pPr>
      <w:numPr>
        <w:numId w:val="12"/>
      </w:numPr>
    </w:pPr>
  </w:style>
  <w:style w:type="paragraph" w:customStyle="1" w:styleId="OfficeLevel2">
    <w:name w:val="Office Level 2"/>
    <w:basedOn w:val="OfficeLevel1"/>
    <w:rsid w:val="00213791"/>
    <w:pPr>
      <w:numPr>
        <w:ilvl w:val="1"/>
      </w:numPr>
    </w:pPr>
  </w:style>
  <w:style w:type="paragraph" w:customStyle="1" w:styleId="OfficeLevel3">
    <w:name w:val="Office Level 3"/>
    <w:basedOn w:val="OfficeLevel2"/>
    <w:rsid w:val="00213791"/>
    <w:pPr>
      <w:numPr>
        <w:ilvl w:val="2"/>
      </w:numPr>
    </w:pPr>
  </w:style>
  <w:style w:type="paragraph" w:customStyle="1" w:styleId="OfficeLevel4">
    <w:name w:val="Office Level 4"/>
    <w:basedOn w:val="OfficeLevel3"/>
    <w:rsid w:val="00213791"/>
    <w:pPr>
      <w:numPr>
        <w:ilvl w:val="3"/>
      </w:numPr>
    </w:pPr>
  </w:style>
  <w:style w:type="paragraph" w:customStyle="1" w:styleId="OfficeLevel5">
    <w:name w:val="Office Level 5"/>
    <w:basedOn w:val="OfficeLevel4"/>
    <w:rsid w:val="00213791"/>
    <w:pPr>
      <w:numPr>
        <w:ilvl w:val="4"/>
      </w:numPr>
    </w:pPr>
  </w:style>
  <w:style w:type="paragraph" w:customStyle="1" w:styleId="Schedule">
    <w:name w:val="Schedule"/>
    <w:basedOn w:val="BodyText"/>
    <w:next w:val="BodyText"/>
    <w:rsid w:val="000A2AE0"/>
    <w:pPr>
      <w:keepNext/>
      <w:pageBreakBefore/>
      <w:numPr>
        <w:numId w:val="14"/>
      </w:numPr>
      <w:outlineLvl w:val="0"/>
    </w:pPr>
    <w:rPr>
      <w:b/>
      <w:sz w:val="24"/>
      <w:szCs w:val="22"/>
    </w:rPr>
  </w:style>
  <w:style w:type="numbering" w:styleId="ArticleSection">
    <w:name w:val="Outline List 3"/>
    <w:basedOn w:val="NoList"/>
    <w:semiHidden/>
    <w:rsid w:val="00213791"/>
  </w:style>
  <w:style w:type="paragraph" w:styleId="BalloonText">
    <w:name w:val="Balloon Text"/>
    <w:basedOn w:val="Normal"/>
    <w:semiHidden/>
    <w:rsid w:val="00213791"/>
    <w:rPr>
      <w:rFonts w:ascii="Tahoma" w:hAnsi="Tahoma" w:cs="Tahoma"/>
      <w:sz w:val="16"/>
      <w:szCs w:val="16"/>
    </w:rPr>
  </w:style>
  <w:style w:type="paragraph" w:styleId="CommentSubject">
    <w:name w:val="annotation subject"/>
    <w:basedOn w:val="CommentText"/>
    <w:next w:val="CommentText"/>
    <w:semiHidden/>
    <w:rsid w:val="0021379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213791"/>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13791"/>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13791"/>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13791"/>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13791"/>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13791"/>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13791"/>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13791"/>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13791"/>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13791"/>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13791"/>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13791"/>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13791"/>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13791"/>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13791"/>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13791"/>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13791"/>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13791"/>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13791"/>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13791"/>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13791"/>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13791"/>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13791"/>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13791"/>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13791"/>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13791"/>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13791"/>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13791"/>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13791"/>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13791"/>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13791"/>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13791"/>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13791"/>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13791"/>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13791"/>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13791"/>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213791"/>
    <w:pPr>
      <w:spacing w:after="0"/>
    </w:pPr>
    <w:rPr>
      <w:szCs w:val="22"/>
    </w:rPr>
  </w:style>
  <w:style w:type="paragraph" w:customStyle="1" w:styleId="ContentsHeading">
    <w:name w:val="Contents Heading"/>
    <w:basedOn w:val="BodyText"/>
    <w:next w:val="BodyText"/>
    <w:rsid w:val="00213791"/>
    <w:rPr>
      <w:b/>
      <w:sz w:val="24"/>
    </w:rPr>
  </w:style>
  <w:style w:type="paragraph" w:customStyle="1" w:styleId="ContentsSub-heading">
    <w:name w:val="Contents Sub-heading"/>
    <w:basedOn w:val="BodyText"/>
    <w:next w:val="BodyText"/>
    <w:rsid w:val="00213791"/>
    <w:pPr>
      <w:keepNext/>
      <w:spacing w:after="120"/>
    </w:pPr>
    <w:rPr>
      <w:b/>
    </w:rPr>
  </w:style>
  <w:style w:type="paragraph" w:customStyle="1" w:styleId="Bullet1">
    <w:name w:val="Bullet1"/>
    <w:basedOn w:val="Normal"/>
    <w:rsid w:val="00E32FAB"/>
    <w:pPr>
      <w:numPr>
        <w:numId w:val="1"/>
      </w:numPr>
      <w:spacing w:line="300" w:lineRule="atLeast"/>
      <w:jc w:val="both"/>
    </w:pPr>
  </w:style>
  <w:style w:type="paragraph" w:customStyle="1" w:styleId="Bullet1continued">
    <w:name w:val="Bullet1continued"/>
    <w:basedOn w:val="Bullet1"/>
    <w:rsid w:val="00E32FAB"/>
    <w:pPr>
      <w:numPr>
        <w:numId w:val="0"/>
      </w:numPr>
      <w:ind w:left="357"/>
    </w:pPr>
  </w:style>
  <w:style w:type="paragraph" w:customStyle="1" w:styleId="Bullet2continued">
    <w:name w:val="Bullet2continued"/>
    <w:basedOn w:val="Bullet2"/>
    <w:rsid w:val="00E32FAB"/>
    <w:pPr>
      <w:numPr>
        <w:numId w:val="0"/>
      </w:numPr>
      <w:ind w:left="1077"/>
    </w:pPr>
  </w:style>
  <w:style w:type="paragraph" w:customStyle="1" w:styleId="Bullet3continued">
    <w:name w:val="Bullet3continued"/>
    <w:basedOn w:val="Bullet3"/>
    <w:rsid w:val="00E32FAB"/>
    <w:pPr>
      <w:tabs>
        <w:tab w:val="clear" w:pos="720"/>
      </w:tabs>
      <w:ind w:left="1945" w:firstLine="0"/>
    </w:pPr>
  </w:style>
  <w:style w:type="paragraph" w:customStyle="1" w:styleId="Bullet4">
    <w:name w:val="Bullet4"/>
    <w:basedOn w:val="Bullet3"/>
    <w:rsid w:val="00E32FAB"/>
    <w:pPr>
      <w:numPr>
        <w:numId w:val="2"/>
      </w:numPr>
    </w:pPr>
  </w:style>
  <w:style w:type="paragraph" w:customStyle="1" w:styleId="Bullet4continued">
    <w:name w:val="Bullet4continued"/>
    <w:basedOn w:val="Bullet4"/>
    <w:rsid w:val="00E32FAB"/>
    <w:pPr>
      <w:numPr>
        <w:numId w:val="0"/>
      </w:numPr>
      <w:ind w:left="2676"/>
    </w:pPr>
  </w:style>
  <w:style w:type="paragraph" w:customStyle="1" w:styleId="Bullet5">
    <w:name w:val="Bullet5"/>
    <w:basedOn w:val="Bullet4"/>
    <w:rsid w:val="00E32FAB"/>
    <w:pPr>
      <w:numPr>
        <w:numId w:val="3"/>
      </w:numPr>
    </w:pPr>
  </w:style>
  <w:style w:type="paragraph" w:customStyle="1" w:styleId="Bullet5continued">
    <w:name w:val="Bullet5continued"/>
    <w:basedOn w:val="Bullet5"/>
    <w:rsid w:val="00E32FAB"/>
    <w:pPr>
      <w:numPr>
        <w:numId w:val="0"/>
      </w:numPr>
      <w:ind w:left="3385"/>
    </w:pPr>
  </w:style>
  <w:style w:type="paragraph" w:customStyle="1" w:styleId="CoverPartyRole">
    <w:name w:val="Cover Party Role"/>
    <w:basedOn w:val="BodyText"/>
    <w:next w:val="CoverText"/>
    <w:rsid w:val="00213791"/>
    <w:pPr>
      <w:jc w:val="center"/>
    </w:pPr>
    <w:rPr>
      <w:b/>
    </w:rPr>
  </w:style>
  <w:style w:type="character" w:customStyle="1" w:styleId="Notes">
    <w:name w:val="Notes"/>
    <w:rsid w:val="00213791"/>
    <w:rPr>
      <w:i/>
      <w:color w:val="FF00FF"/>
    </w:rPr>
  </w:style>
  <w:style w:type="paragraph" w:customStyle="1" w:styleId="OfficeBody1">
    <w:name w:val="Office Body 1"/>
    <w:basedOn w:val="Normal"/>
    <w:rsid w:val="00213791"/>
    <w:pPr>
      <w:ind w:left="720"/>
    </w:pPr>
  </w:style>
  <w:style w:type="paragraph" w:customStyle="1" w:styleId="OfficeBody2">
    <w:name w:val="Office Body 2"/>
    <w:basedOn w:val="Normal"/>
    <w:rsid w:val="00213791"/>
    <w:pPr>
      <w:ind w:left="1440"/>
    </w:pPr>
  </w:style>
  <w:style w:type="paragraph" w:customStyle="1" w:styleId="OfficeBody3">
    <w:name w:val="Office Body 3"/>
    <w:basedOn w:val="Normal"/>
    <w:rsid w:val="00213791"/>
    <w:pPr>
      <w:ind w:left="2160"/>
    </w:pPr>
  </w:style>
  <w:style w:type="paragraph" w:customStyle="1" w:styleId="OfficeBody4">
    <w:name w:val="Office Body 4"/>
    <w:basedOn w:val="Normal"/>
    <w:rsid w:val="00213791"/>
    <w:pPr>
      <w:ind w:left="2880"/>
    </w:pPr>
  </w:style>
  <w:style w:type="paragraph" w:customStyle="1" w:styleId="OfficeBody5">
    <w:name w:val="Office Body 5"/>
    <w:basedOn w:val="Normal"/>
    <w:rsid w:val="00213791"/>
    <w:pPr>
      <w:ind w:left="3600"/>
    </w:pPr>
  </w:style>
  <w:style w:type="paragraph" w:customStyle="1" w:styleId="Sectionheading">
    <w:name w:val="Section heading"/>
    <w:basedOn w:val="Normal"/>
    <w:next w:val="Normal"/>
    <w:rsid w:val="00213791"/>
    <w:rPr>
      <w:rFonts w:ascii="Arial" w:hAnsi="Arial"/>
      <w:b/>
      <w:sz w:val="28"/>
    </w:rPr>
  </w:style>
  <w:style w:type="paragraph" w:customStyle="1" w:styleId="TableBullet">
    <w:name w:val="Table Bullet"/>
    <w:basedOn w:val="Tabletext"/>
    <w:rsid w:val="00213791"/>
    <w:pPr>
      <w:numPr>
        <w:numId w:val="15"/>
      </w:numPr>
    </w:pPr>
  </w:style>
  <w:style w:type="paragraph" w:customStyle="1" w:styleId="TableBullet2">
    <w:name w:val="Table Bullet 2"/>
    <w:basedOn w:val="TableBullet"/>
    <w:rsid w:val="00213791"/>
    <w:pPr>
      <w:numPr>
        <w:numId w:val="16"/>
      </w:numPr>
    </w:pPr>
  </w:style>
  <w:style w:type="paragraph" w:customStyle="1" w:styleId="Tabletext">
    <w:name w:val="Table text"/>
    <w:basedOn w:val="Normal"/>
    <w:rsid w:val="00213791"/>
    <w:pPr>
      <w:spacing w:after="120"/>
    </w:pPr>
  </w:style>
  <w:style w:type="paragraph" w:customStyle="1" w:styleId="TableHeading">
    <w:name w:val="Table Heading"/>
    <w:basedOn w:val="Tabletext"/>
    <w:next w:val="Tabletext"/>
    <w:rsid w:val="00213791"/>
    <w:rPr>
      <w:rFonts w:ascii="Arial" w:hAnsi="Arial"/>
      <w:b/>
      <w:sz w:val="20"/>
    </w:rPr>
  </w:style>
  <w:style w:type="character" w:customStyle="1" w:styleId="VWred">
    <w:name w:val="VW red"/>
    <w:rsid w:val="00213791"/>
    <w:rPr>
      <w:color w:val="E00047"/>
    </w:rPr>
  </w:style>
  <w:style w:type="character" w:customStyle="1" w:styleId="BodyTextChar">
    <w:name w:val="Body Text Char"/>
    <w:link w:val="BodyText"/>
    <w:rsid w:val="00B07F70"/>
    <w:rPr>
      <w:rFonts w:ascii="Arial" w:hAnsi="Arial"/>
      <w:sz w:val="22"/>
      <w:lang w:eastAsia="en-US"/>
    </w:rPr>
  </w:style>
  <w:style w:type="paragraph" w:customStyle="1" w:styleId="CoversheetTitle">
    <w:name w:val="Coversheet Title"/>
    <w:basedOn w:val="Normal"/>
    <w:next w:val="Normal"/>
    <w:rsid w:val="00213791"/>
    <w:pPr>
      <w:pBdr>
        <w:bottom w:val="single" w:sz="4" w:space="1" w:color="auto"/>
      </w:pBdr>
      <w:spacing w:after="120"/>
      <w:contextualSpacing/>
    </w:pPr>
    <w:rPr>
      <w:rFonts w:ascii="Arial" w:hAnsi="Arial"/>
      <w:b/>
      <w:sz w:val="40"/>
    </w:rPr>
  </w:style>
  <w:style w:type="paragraph" w:customStyle="1" w:styleId="CoversheetTitle2">
    <w:name w:val="Coversheet Title2"/>
    <w:basedOn w:val="Normal"/>
    <w:rsid w:val="00213791"/>
    <w:pPr>
      <w:contextualSpacing/>
    </w:pPr>
    <w:rPr>
      <w:rFonts w:ascii="Arial" w:hAnsi="Arial"/>
      <w:b/>
      <w:sz w:val="32"/>
    </w:rPr>
  </w:style>
  <w:style w:type="paragraph" w:customStyle="1" w:styleId="CoversheetTitle3">
    <w:name w:val="Coversheet Title3"/>
    <w:rsid w:val="00213791"/>
    <w:pPr>
      <w:spacing w:after="240"/>
    </w:pPr>
    <w:rPr>
      <w:rFonts w:ascii="Arial" w:hAnsi="Arial"/>
      <w:b/>
      <w:sz w:val="22"/>
      <w:lang w:eastAsia="en-US"/>
    </w:rPr>
  </w:style>
  <w:style w:type="paragraph" w:customStyle="1" w:styleId="CoversheetTitle4">
    <w:name w:val="Coversheet Title4"/>
    <w:basedOn w:val="Normal"/>
    <w:next w:val="Normal"/>
    <w:rsid w:val="00213791"/>
    <w:rPr>
      <w:rFonts w:ascii="Arial" w:hAnsi="Arial"/>
    </w:rPr>
  </w:style>
  <w:style w:type="paragraph" w:customStyle="1" w:styleId="CVBullet">
    <w:name w:val="CV_Bullet"/>
    <w:basedOn w:val="Normal"/>
    <w:rsid w:val="00213791"/>
    <w:pPr>
      <w:keepLines/>
      <w:numPr>
        <w:numId w:val="7"/>
      </w:numPr>
      <w:overflowPunct w:val="0"/>
      <w:autoSpaceDE w:val="0"/>
      <w:autoSpaceDN w:val="0"/>
      <w:adjustRightInd w:val="0"/>
      <w:spacing w:after="120"/>
      <w:textAlignment w:val="baseline"/>
    </w:pPr>
  </w:style>
  <w:style w:type="paragraph" w:customStyle="1" w:styleId="CVCoversheetContact">
    <w:name w:val="CV_Coversheet_Contact"/>
    <w:basedOn w:val="Normal"/>
    <w:rsid w:val="00213791"/>
    <w:pPr>
      <w:keepLines/>
      <w:tabs>
        <w:tab w:val="left" w:pos="1440"/>
      </w:tabs>
      <w:overflowPunct w:val="0"/>
      <w:autoSpaceDE w:val="0"/>
      <w:autoSpaceDN w:val="0"/>
      <w:adjustRightInd w:val="0"/>
      <w:spacing w:after="0"/>
      <w:ind w:left="187"/>
      <w:textAlignment w:val="baseline"/>
    </w:pPr>
    <w:rPr>
      <w:rFonts w:ascii="Arial" w:hAnsi="Arial" w:cs="Arial"/>
      <w:b/>
      <w:bCs/>
      <w:sz w:val="20"/>
    </w:rPr>
  </w:style>
  <w:style w:type="paragraph" w:customStyle="1" w:styleId="CVCoversheetName">
    <w:name w:val="CV_Coversheet_Name"/>
    <w:basedOn w:val="Normal"/>
    <w:rsid w:val="00213791"/>
    <w:pPr>
      <w:keepLines/>
      <w:tabs>
        <w:tab w:val="left" w:pos="180"/>
      </w:tabs>
      <w:overflowPunct w:val="0"/>
      <w:autoSpaceDE w:val="0"/>
      <w:autoSpaceDN w:val="0"/>
      <w:adjustRightInd w:val="0"/>
      <w:spacing w:before="240" w:after="480"/>
      <w:ind w:left="181"/>
      <w:textAlignment w:val="baseline"/>
    </w:pPr>
    <w:rPr>
      <w:rFonts w:ascii="Arial" w:hAnsi="Arial"/>
      <w:b/>
      <w:spacing w:val="-3"/>
      <w:sz w:val="28"/>
      <w:szCs w:val="28"/>
    </w:rPr>
  </w:style>
  <w:style w:type="paragraph" w:customStyle="1" w:styleId="CVCoversheetPhoto">
    <w:name w:val="CV_Coversheet_Photo"/>
    <w:basedOn w:val="Normal"/>
    <w:next w:val="Normal"/>
    <w:rsid w:val="00213791"/>
    <w:pPr>
      <w:keepLines/>
      <w:overflowPunct w:val="0"/>
      <w:autoSpaceDE w:val="0"/>
      <w:autoSpaceDN w:val="0"/>
      <w:adjustRightInd w:val="0"/>
      <w:spacing w:before="240"/>
      <w:ind w:right="187"/>
      <w:jc w:val="right"/>
      <w:textAlignment w:val="baseline"/>
    </w:pPr>
  </w:style>
  <w:style w:type="paragraph" w:customStyle="1" w:styleId="CVCoversheetPosition">
    <w:name w:val="CV_Coversheet_Position"/>
    <w:basedOn w:val="Normal"/>
    <w:rsid w:val="00213791"/>
    <w:pPr>
      <w:keepLines/>
      <w:numPr>
        <w:ilvl w:val="12"/>
      </w:numPr>
      <w:tabs>
        <w:tab w:val="left" w:pos="180"/>
        <w:tab w:val="left" w:pos="360"/>
      </w:tabs>
      <w:suppressAutoHyphens/>
      <w:overflowPunct w:val="0"/>
      <w:autoSpaceDE w:val="0"/>
      <w:autoSpaceDN w:val="0"/>
      <w:adjustRightInd w:val="0"/>
      <w:spacing w:after="0"/>
      <w:ind w:left="181"/>
      <w:textAlignment w:val="baseline"/>
    </w:pPr>
    <w:rPr>
      <w:rFonts w:ascii="Arial" w:hAnsi="Arial"/>
      <w:b/>
      <w:spacing w:val="-3"/>
      <w:sz w:val="24"/>
      <w:szCs w:val="24"/>
    </w:rPr>
  </w:style>
  <w:style w:type="paragraph" w:customStyle="1" w:styleId="CVCoversheetProfile">
    <w:name w:val="CV_Coversheet_Profile"/>
    <w:basedOn w:val="Normal"/>
    <w:rsid w:val="00213791"/>
    <w:pPr>
      <w:keepLines/>
      <w:tabs>
        <w:tab w:val="left" w:pos="180"/>
      </w:tabs>
      <w:overflowPunct w:val="0"/>
      <w:autoSpaceDE w:val="0"/>
      <w:autoSpaceDN w:val="0"/>
      <w:adjustRightInd w:val="0"/>
      <w:ind w:left="187" w:right="187"/>
      <w:textAlignment w:val="baseline"/>
    </w:pPr>
    <w:rPr>
      <w:rFonts w:ascii="Arial" w:hAnsi="Arial" w:cs="Arial"/>
      <w:b/>
      <w:bCs/>
    </w:rPr>
  </w:style>
  <w:style w:type="paragraph" w:customStyle="1" w:styleId="CVCoversheetTeam">
    <w:name w:val="CV_Coversheet_Team"/>
    <w:basedOn w:val="Normal"/>
    <w:rsid w:val="00213791"/>
    <w:pPr>
      <w:keepLines/>
      <w:numPr>
        <w:ilvl w:val="12"/>
      </w:numPr>
      <w:tabs>
        <w:tab w:val="left" w:pos="180"/>
        <w:tab w:val="left" w:pos="360"/>
      </w:tabs>
      <w:suppressAutoHyphens/>
      <w:overflowPunct w:val="0"/>
      <w:autoSpaceDE w:val="0"/>
      <w:autoSpaceDN w:val="0"/>
      <w:adjustRightInd w:val="0"/>
      <w:ind w:left="181"/>
      <w:textAlignment w:val="baseline"/>
    </w:pPr>
    <w:rPr>
      <w:rFonts w:ascii="Arial" w:hAnsi="Arial"/>
      <w:b/>
      <w:spacing w:val="-3"/>
      <w:sz w:val="24"/>
      <w:szCs w:val="24"/>
    </w:rPr>
  </w:style>
  <w:style w:type="paragraph" w:customStyle="1" w:styleId="CVHeading1">
    <w:name w:val="CV_Heading1"/>
    <w:basedOn w:val="Normal"/>
    <w:next w:val="Normal"/>
    <w:rsid w:val="00213791"/>
    <w:pPr>
      <w:keepLines/>
      <w:overflowPunct w:val="0"/>
      <w:autoSpaceDE w:val="0"/>
      <w:autoSpaceDN w:val="0"/>
      <w:adjustRightInd w:val="0"/>
      <w:textAlignment w:val="baseline"/>
    </w:pPr>
    <w:rPr>
      <w:rFonts w:ascii="Arial" w:hAnsi="Arial"/>
      <w:b/>
      <w:bCs/>
      <w:color w:val="E00047"/>
      <w:sz w:val="24"/>
    </w:rPr>
  </w:style>
  <w:style w:type="paragraph" w:customStyle="1" w:styleId="CVHeading2">
    <w:name w:val="CV_Heading2"/>
    <w:basedOn w:val="Normal"/>
    <w:next w:val="Normal"/>
    <w:rsid w:val="00213791"/>
    <w:pPr>
      <w:keepLines/>
      <w:overflowPunct w:val="0"/>
      <w:autoSpaceDE w:val="0"/>
      <w:autoSpaceDN w:val="0"/>
      <w:adjustRightInd w:val="0"/>
      <w:spacing w:after="120"/>
      <w:textAlignment w:val="baseline"/>
    </w:pPr>
    <w:rPr>
      <w:rFonts w:ascii="Arial" w:hAnsi="Arial"/>
      <w:b/>
      <w:bCs/>
      <w:szCs w:val="22"/>
    </w:rPr>
  </w:style>
  <w:style w:type="paragraph" w:customStyle="1" w:styleId="CVHeading3">
    <w:name w:val="CV_Heading3"/>
    <w:basedOn w:val="Normal"/>
    <w:rsid w:val="00213791"/>
    <w:pPr>
      <w:keepNext/>
      <w:spacing w:after="120"/>
    </w:pPr>
    <w:rPr>
      <w:rFonts w:ascii="Arial" w:hAnsi="Arial"/>
      <w:b/>
      <w:sz w:val="20"/>
    </w:rPr>
  </w:style>
  <w:style w:type="character" w:customStyle="1" w:styleId="Level3NumberChar">
    <w:name w:val="Level 3 Number Char"/>
    <w:link w:val="Level3Number"/>
    <w:rsid w:val="000D2A2F"/>
    <w:rPr>
      <w:rFonts w:ascii="Arial" w:hAnsi="Arial"/>
      <w:sz w:val="22"/>
      <w:lang w:eastAsia="en-US"/>
    </w:rPr>
  </w:style>
  <w:style w:type="character" w:customStyle="1" w:styleId="Paragraphheading">
    <w:name w:val="Paragraph heading"/>
    <w:rsid w:val="00213791"/>
    <w:rPr>
      <w:b/>
    </w:rPr>
  </w:style>
  <w:style w:type="character" w:styleId="PlaceholderText">
    <w:name w:val="Placeholder Text"/>
    <w:basedOn w:val="DefaultParagraphFont"/>
    <w:uiPriority w:val="99"/>
    <w:semiHidden/>
    <w:rsid w:val="00242294"/>
    <w:rPr>
      <w:color w:val="808080"/>
    </w:rPr>
  </w:style>
  <w:style w:type="character" w:customStyle="1" w:styleId="FooterChar">
    <w:name w:val="Footer Char"/>
    <w:basedOn w:val="DefaultParagraphFont"/>
    <w:link w:val="Footer"/>
    <w:uiPriority w:val="99"/>
    <w:rsid w:val="007D35C6"/>
    <w:rPr>
      <w:sz w:val="22"/>
      <w:lang w:eastAsia="en-US"/>
    </w:rPr>
  </w:style>
  <w:style w:type="paragraph" w:styleId="ListParagraph">
    <w:name w:val="List Paragraph"/>
    <w:basedOn w:val="Normal"/>
    <w:uiPriority w:val="34"/>
    <w:qFormat/>
    <w:rsid w:val="00872CE2"/>
    <w:pPr>
      <w:spacing w:after="0"/>
      <w:ind w:left="720"/>
    </w:pPr>
    <w:rPr>
      <w:rFonts w:ascii="Arial" w:hAnsi="Arial"/>
      <w:sz w:val="24"/>
      <w:lang w:val="en-US"/>
    </w:rPr>
  </w:style>
  <w:style w:type="paragraph" w:customStyle="1" w:styleId="Body">
    <w:name w:val="Body"/>
    <w:basedOn w:val="Normal"/>
    <w:rsid w:val="00872CE2"/>
    <w:pPr>
      <w:jc w:val="both"/>
    </w:pPr>
    <w:rPr>
      <w:rFonts w:ascii="Arial" w:hAnsi="Arial" w:cs="Arial"/>
      <w:sz w:val="20"/>
      <w:lang w:eastAsia="en-GB"/>
    </w:rPr>
  </w:style>
  <w:style w:type="paragraph" w:customStyle="1" w:styleId="SubHeading">
    <w:name w:val="Sub Heading"/>
    <w:basedOn w:val="Body"/>
    <w:next w:val="Body"/>
    <w:semiHidden/>
    <w:rsid w:val="00872CE2"/>
    <w:pPr>
      <w:keepNext/>
      <w:keepLines/>
      <w:jc w:val="center"/>
    </w:pPr>
    <w:rPr>
      <w:b/>
      <w:caps/>
    </w:rPr>
  </w:style>
  <w:style w:type="paragraph" w:customStyle="1" w:styleId="Schedule0">
    <w:name w:val="Schedule #"/>
    <w:basedOn w:val="Body"/>
    <w:next w:val="SubHeading"/>
    <w:semiHidden/>
    <w:rsid w:val="00872CE2"/>
    <w:pPr>
      <w:keepNext/>
      <w:keepLines/>
      <w:numPr>
        <w:numId w:val="17"/>
      </w:numPr>
      <w:jc w:val="center"/>
    </w:pPr>
    <w:rPr>
      <w:b/>
    </w:rPr>
  </w:style>
  <w:style w:type="paragraph" w:customStyle="1" w:styleId="Level6">
    <w:name w:val="Level 6"/>
    <w:basedOn w:val="Normal"/>
    <w:rsid w:val="00872CE2"/>
    <w:pPr>
      <w:numPr>
        <w:ilvl w:val="5"/>
        <w:numId w:val="18"/>
      </w:numPr>
      <w:jc w:val="both"/>
      <w:outlineLvl w:val="5"/>
    </w:pPr>
    <w:rPr>
      <w:rFonts w:ascii="Arial" w:hAnsi="Arial" w:cs="Arial"/>
      <w:sz w:val="20"/>
      <w:lang w:eastAsia="en-GB"/>
    </w:rPr>
  </w:style>
  <w:style w:type="character" w:customStyle="1" w:styleId="Level1asHeadingtext">
    <w:name w:val="Level 1 as Heading (text)"/>
    <w:rsid w:val="00872CE2"/>
    <w:rPr>
      <w:b/>
      <w:bCs w:val="0"/>
      <w:caps/>
      <w:color w:val="auto"/>
    </w:rPr>
  </w:style>
  <w:style w:type="character" w:customStyle="1" w:styleId="DefinedTerm">
    <w:name w:val="Defined Term"/>
    <w:rsid w:val="00872CE2"/>
    <w:rPr>
      <w:b/>
      <w:bCs w:val="0"/>
    </w:rPr>
  </w:style>
  <w:style w:type="table" w:customStyle="1" w:styleId="TableGrid10">
    <w:name w:val="Table Grid1"/>
    <w:basedOn w:val="TableNormal"/>
    <w:rsid w:val="00872C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72CE2"/>
    <w:pPr>
      <w:numPr>
        <w:numId w:val="18"/>
      </w:numPr>
      <w:jc w:val="both"/>
      <w:outlineLvl w:val="0"/>
    </w:pPr>
    <w:rPr>
      <w:rFonts w:ascii="Arial" w:hAnsi="Arial" w:cs="Arial"/>
      <w:sz w:val="20"/>
      <w:lang w:eastAsia="en-GB"/>
    </w:rPr>
  </w:style>
  <w:style w:type="paragraph" w:customStyle="1" w:styleId="Level3">
    <w:name w:val="Level 3"/>
    <w:basedOn w:val="Normal"/>
    <w:rsid w:val="00872CE2"/>
    <w:pPr>
      <w:numPr>
        <w:ilvl w:val="2"/>
        <w:numId w:val="18"/>
      </w:numPr>
      <w:jc w:val="both"/>
      <w:outlineLvl w:val="2"/>
    </w:pPr>
    <w:rPr>
      <w:rFonts w:ascii="Arial" w:hAnsi="Arial" w:cs="Arial"/>
      <w:sz w:val="20"/>
      <w:lang w:eastAsia="en-GB"/>
    </w:rPr>
  </w:style>
  <w:style w:type="paragraph" w:customStyle="1" w:styleId="Level4">
    <w:name w:val="Level 4"/>
    <w:basedOn w:val="Normal"/>
    <w:rsid w:val="00872CE2"/>
    <w:pPr>
      <w:numPr>
        <w:ilvl w:val="3"/>
        <w:numId w:val="18"/>
      </w:numPr>
      <w:jc w:val="both"/>
      <w:outlineLvl w:val="3"/>
    </w:pPr>
    <w:rPr>
      <w:rFonts w:ascii="Arial" w:hAnsi="Arial" w:cs="Arial"/>
      <w:sz w:val="20"/>
      <w:lang w:eastAsia="en-GB"/>
    </w:rPr>
  </w:style>
  <w:style w:type="paragraph" w:customStyle="1" w:styleId="Level5">
    <w:name w:val="Level 5"/>
    <w:basedOn w:val="Normal"/>
    <w:rsid w:val="00872CE2"/>
    <w:pPr>
      <w:numPr>
        <w:ilvl w:val="4"/>
        <w:numId w:val="18"/>
      </w:numPr>
      <w:jc w:val="both"/>
      <w:outlineLvl w:val="4"/>
    </w:pPr>
    <w:rPr>
      <w:rFonts w:ascii="Arial" w:hAnsi="Arial" w:cs="Arial"/>
      <w:sz w:val="20"/>
      <w:lang w:eastAsia="en-GB"/>
    </w:rPr>
  </w:style>
  <w:style w:type="paragraph" w:customStyle="1" w:styleId="Body2">
    <w:name w:val="Body 2"/>
    <w:basedOn w:val="Body"/>
    <w:semiHidden/>
    <w:rsid w:val="00872CE2"/>
    <w:pPr>
      <w:ind w:left="850"/>
    </w:pPr>
  </w:style>
  <w:style w:type="paragraph" w:customStyle="1" w:styleId="Level2">
    <w:name w:val="Level 2"/>
    <w:basedOn w:val="Body2"/>
    <w:rsid w:val="00872CE2"/>
    <w:pPr>
      <w:numPr>
        <w:ilvl w:val="1"/>
        <w:numId w:val="18"/>
      </w:numPr>
      <w:outlineLvl w:val="1"/>
    </w:pPr>
  </w:style>
  <w:style w:type="character" w:customStyle="1" w:styleId="CommentTextChar">
    <w:name w:val="Comment Text Char"/>
    <w:basedOn w:val="DefaultParagraphFont"/>
    <w:link w:val="CommentText"/>
    <w:rsid w:val="00E73334"/>
    <w:rPr>
      <w:color w:val="000000"/>
      <w:lang w:eastAsia="en-US"/>
    </w:rPr>
  </w:style>
  <w:style w:type="character" w:customStyle="1" w:styleId="BodyTextIndentChar">
    <w:name w:val="Body Text Indent Char"/>
    <w:basedOn w:val="DefaultParagraphFont"/>
    <w:link w:val="BodyTextIndent"/>
    <w:semiHidden/>
    <w:rsid w:val="00A802D7"/>
    <w:rPr>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l.ac.uk/legal-services/privacy/general-privacy-not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C3C4-9DDE-43B6-B03E-953616BF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6886</Words>
  <Characters>39251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46045</CharactersWithSpaces>
  <SharedDoc>false</SharedDoc>
  <HLinks>
    <vt:vector size="786" baseType="variant">
      <vt:variant>
        <vt:i4>2031667</vt:i4>
      </vt:variant>
      <vt:variant>
        <vt:i4>785</vt:i4>
      </vt:variant>
      <vt:variant>
        <vt:i4>0</vt:i4>
      </vt:variant>
      <vt:variant>
        <vt:i4>5</vt:i4>
      </vt:variant>
      <vt:variant>
        <vt:lpwstr/>
      </vt:variant>
      <vt:variant>
        <vt:lpwstr>_Toc357578006</vt:lpwstr>
      </vt:variant>
      <vt:variant>
        <vt:i4>2031667</vt:i4>
      </vt:variant>
      <vt:variant>
        <vt:i4>779</vt:i4>
      </vt:variant>
      <vt:variant>
        <vt:i4>0</vt:i4>
      </vt:variant>
      <vt:variant>
        <vt:i4>5</vt:i4>
      </vt:variant>
      <vt:variant>
        <vt:lpwstr/>
      </vt:variant>
      <vt:variant>
        <vt:lpwstr>_Toc357578005</vt:lpwstr>
      </vt:variant>
      <vt:variant>
        <vt:i4>2031667</vt:i4>
      </vt:variant>
      <vt:variant>
        <vt:i4>773</vt:i4>
      </vt:variant>
      <vt:variant>
        <vt:i4>0</vt:i4>
      </vt:variant>
      <vt:variant>
        <vt:i4>5</vt:i4>
      </vt:variant>
      <vt:variant>
        <vt:lpwstr/>
      </vt:variant>
      <vt:variant>
        <vt:lpwstr>_Toc357578004</vt:lpwstr>
      </vt:variant>
      <vt:variant>
        <vt:i4>2031667</vt:i4>
      </vt:variant>
      <vt:variant>
        <vt:i4>767</vt:i4>
      </vt:variant>
      <vt:variant>
        <vt:i4>0</vt:i4>
      </vt:variant>
      <vt:variant>
        <vt:i4>5</vt:i4>
      </vt:variant>
      <vt:variant>
        <vt:lpwstr/>
      </vt:variant>
      <vt:variant>
        <vt:lpwstr>_Toc357578003</vt:lpwstr>
      </vt:variant>
      <vt:variant>
        <vt:i4>2031667</vt:i4>
      </vt:variant>
      <vt:variant>
        <vt:i4>761</vt:i4>
      </vt:variant>
      <vt:variant>
        <vt:i4>0</vt:i4>
      </vt:variant>
      <vt:variant>
        <vt:i4>5</vt:i4>
      </vt:variant>
      <vt:variant>
        <vt:lpwstr/>
      </vt:variant>
      <vt:variant>
        <vt:lpwstr>_Toc357578002</vt:lpwstr>
      </vt:variant>
      <vt:variant>
        <vt:i4>2031667</vt:i4>
      </vt:variant>
      <vt:variant>
        <vt:i4>755</vt:i4>
      </vt:variant>
      <vt:variant>
        <vt:i4>0</vt:i4>
      </vt:variant>
      <vt:variant>
        <vt:i4>5</vt:i4>
      </vt:variant>
      <vt:variant>
        <vt:lpwstr/>
      </vt:variant>
      <vt:variant>
        <vt:lpwstr>_Toc357578001</vt:lpwstr>
      </vt:variant>
      <vt:variant>
        <vt:i4>2031667</vt:i4>
      </vt:variant>
      <vt:variant>
        <vt:i4>749</vt:i4>
      </vt:variant>
      <vt:variant>
        <vt:i4>0</vt:i4>
      </vt:variant>
      <vt:variant>
        <vt:i4>5</vt:i4>
      </vt:variant>
      <vt:variant>
        <vt:lpwstr/>
      </vt:variant>
      <vt:variant>
        <vt:lpwstr>_Toc357578000</vt:lpwstr>
      </vt:variant>
      <vt:variant>
        <vt:i4>1638458</vt:i4>
      </vt:variant>
      <vt:variant>
        <vt:i4>743</vt:i4>
      </vt:variant>
      <vt:variant>
        <vt:i4>0</vt:i4>
      </vt:variant>
      <vt:variant>
        <vt:i4>5</vt:i4>
      </vt:variant>
      <vt:variant>
        <vt:lpwstr/>
      </vt:variant>
      <vt:variant>
        <vt:lpwstr>_Toc357577999</vt:lpwstr>
      </vt:variant>
      <vt:variant>
        <vt:i4>1638458</vt:i4>
      </vt:variant>
      <vt:variant>
        <vt:i4>737</vt:i4>
      </vt:variant>
      <vt:variant>
        <vt:i4>0</vt:i4>
      </vt:variant>
      <vt:variant>
        <vt:i4>5</vt:i4>
      </vt:variant>
      <vt:variant>
        <vt:lpwstr/>
      </vt:variant>
      <vt:variant>
        <vt:lpwstr>_Toc357577998</vt:lpwstr>
      </vt:variant>
      <vt:variant>
        <vt:i4>1638458</vt:i4>
      </vt:variant>
      <vt:variant>
        <vt:i4>731</vt:i4>
      </vt:variant>
      <vt:variant>
        <vt:i4>0</vt:i4>
      </vt:variant>
      <vt:variant>
        <vt:i4>5</vt:i4>
      </vt:variant>
      <vt:variant>
        <vt:lpwstr/>
      </vt:variant>
      <vt:variant>
        <vt:lpwstr>_Toc357577997</vt:lpwstr>
      </vt:variant>
      <vt:variant>
        <vt:i4>1638458</vt:i4>
      </vt:variant>
      <vt:variant>
        <vt:i4>725</vt:i4>
      </vt:variant>
      <vt:variant>
        <vt:i4>0</vt:i4>
      </vt:variant>
      <vt:variant>
        <vt:i4>5</vt:i4>
      </vt:variant>
      <vt:variant>
        <vt:lpwstr/>
      </vt:variant>
      <vt:variant>
        <vt:lpwstr>_Toc357577996</vt:lpwstr>
      </vt:variant>
      <vt:variant>
        <vt:i4>1638458</vt:i4>
      </vt:variant>
      <vt:variant>
        <vt:i4>719</vt:i4>
      </vt:variant>
      <vt:variant>
        <vt:i4>0</vt:i4>
      </vt:variant>
      <vt:variant>
        <vt:i4>5</vt:i4>
      </vt:variant>
      <vt:variant>
        <vt:lpwstr/>
      </vt:variant>
      <vt:variant>
        <vt:lpwstr>_Toc357577995</vt:lpwstr>
      </vt:variant>
      <vt:variant>
        <vt:i4>1638458</vt:i4>
      </vt:variant>
      <vt:variant>
        <vt:i4>713</vt:i4>
      </vt:variant>
      <vt:variant>
        <vt:i4>0</vt:i4>
      </vt:variant>
      <vt:variant>
        <vt:i4>5</vt:i4>
      </vt:variant>
      <vt:variant>
        <vt:lpwstr/>
      </vt:variant>
      <vt:variant>
        <vt:lpwstr>_Toc357577994</vt:lpwstr>
      </vt:variant>
      <vt:variant>
        <vt:i4>1638458</vt:i4>
      </vt:variant>
      <vt:variant>
        <vt:i4>707</vt:i4>
      </vt:variant>
      <vt:variant>
        <vt:i4>0</vt:i4>
      </vt:variant>
      <vt:variant>
        <vt:i4>5</vt:i4>
      </vt:variant>
      <vt:variant>
        <vt:lpwstr/>
      </vt:variant>
      <vt:variant>
        <vt:lpwstr>_Toc357577993</vt:lpwstr>
      </vt:variant>
      <vt:variant>
        <vt:i4>1638458</vt:i4>
      </vt:variant>
      <vt:variant>
        <vt:i4>701</vt:i4>
      </vt:variant>
      <vt:variant>
        <vt:i4>0</vt:i4>
      </vt:variant>
      <vt:variant>
        <vt:i4>5</vt:i4>
      </vt:variant>
      <vt:variant>
        <vt:lpwstr/>
      </vt:variant>
      <vt:variant>
        <vt:lpwstr>_Toc357577992</vt:lpwstr>
      </vt:variant>
      <vt:variant>
        <vt:i4>1638458</vt:i4>
      </vt:variant>
      <vt:variant>
        <vt:i4>695</vt:i4>
      </vt:variant>
      <vt:variant>
        <vt:i4>0</vt:i4>
      </vt:variant>
      <vt:variant>
        <vt:i4>5</vt:i4>
      </vt:variant>
      <vt:variant>
        <vt:lpwstr/>
      </vt:variant>
      <vt:variant>
        <vt:lpwstr>_Toc357577991</vt:lpwstr>
      </vt:variant>
      <vt:variant>
        <vt:i4>1638458</vt:i4>
      </vt:variant>
      <vt:variant>
        <vt:i4>689</vt:i4>
      </vt:variant>
      <vt:variant>
        <vt:i4>0</vt:i4>
      </vt:variant>
      <vt:variant>
        <vt:i4>5</vt:i4>
      </vt:variant>
      <vt:variant>
        <vt:lpwstr/>
      </vt:variant>
      <vt:variant>
        <vt:lpwstr>_Toc357577990</vt:lpwstr>
      </vt:variant>
      <vt:variant>
        <vt:i4>1572922</vt:i4>
      </vt:variant>
      <vt:variant>
        <vt:i4>683</vt:i4>
      </vt:variant>
      <vt:variant>
        <vt:i4>0</vt:i4>
      </vt:variant>
      <vt:variant>
        <vt:i4>5</vt:i4>
      </vt:variant>
      <vt:variant>
        <vt:lpwstr/>
      </vt:variant>
      <vt:variant>
        <vt:lpwstr>_Toc357577989</vt:lpwstr>
      </vt:variant>
      <vt:variant>
        <vt:i4>1572922</vt:i4>
      </vt:variant>
      <vt:variant>
        <vt:i4>677</vt:i4>
      </vt:variant>
      <vt:variant>
        <vt:i4>0</vt:i4>
      </vt:variant>
      <vt:variant>
        <vt:i4>5</vt:i4>
      </vt:variant>
      <vt:variant>
        <vt:lpwstr/>
      </vt:variant>
      <vt:variant>
        <vt:lpwstr>_Toc357577988</vt:lpwstr>
      </vt:variant>
      <vt:variant>
        <vt:i4>1572922</vt:i4>
      </vt:variant>
      <vt:variant>
        <vt:i4>671</vt:i4>
      </vt:variant>
      <vt:variant>
        <vt:i4>0</vt:i4>
      </vt:variant>
      <vt:variant>
        <vt:i4>5</vt:i4>
      </vt:variant>
      <vt:variant>
        <vt:lpwstr/>
      </vt:variant>
      <vt:variant>
        <vt:lpwstr>_Toc357577987</vt:lpwstr>
      </vt:variant>
      <vt:variant>
        <vt:i4>1572922</vt:i4>
      </vt:variant>
      <vt:variant>
        <vt:i4>665</vt:i4>
      </vt:variant>
      <vt:variant>
        <vt:i4>0</vt:i4>
      </vt:variant>
      <vt:variant>
        <vt:i4>5</vt:i4>
      </vt:variant>
      <vt:variant>
        <vt:lpwstr/>
      </vt:variant>
      <vt:variant>
        <vt:lpwstr>_Toc357577986</vt:lpwstr>
      </vt:variant>
      <vt:variant>
        <vt:i4>1572922</vt:i4>
      </vt:variant>
      <vt:variant>
        <vt:i4>659</vt:i4>
      </vt:variant>
      <vt:variant>
        <vt:i4>0</vt:i4>
      </vt:variant>
      <vt:variant>
        <vt:i4>5</vt:i4>
      </vt:variant>
      <vt:variant>
        <vt:lpwstr/>
      </vt:variant>
      <vt:variant>
        <vt:lpwstr>_Toc357577985</vt:lpwstr>
      </vt:variant>
      <vt:variant>
        <vt:i4>1572922</vt:i4>
      </vt:variant>
      <vt:variant>
        <vt:i4>653</vt:i4>
      </vt:variant>
      <vt:variant>
        <vt:i4>0</vt:i4>
      </vt:variant>
      <vt:variant>
        <vt:i4>5</vt:i4>
      </vt:variant>
      <vt:variant>
        <vt:lpwstr/>
      </vt:variant>
      <vt:variant>
        <vt:lpwstr>_Toc357577984</vt:lpwstr>
      </vt:variant>
      <vt:variant>
        <vt:i4>1572922</vt:i4>
      </vt:variant>
      <vt:variant>
        <vt:i4>647</vt:i4>
      </vt:variant>
      <vt:variant>
        <vt:i4>0</vt:i4>
      </vt:variant>
      <vt:variant>
        <vt:i4>5</vt:i4>
      </vt:variant>
      <vt:variant>
        <vt:lpwstr/>
      </vt:variant>
      <vt:variant>
        <vt:lpwstr>_Toc357577983</vt:lpwstr>
      </vt:variant>
      <vt:variant>
        <vt:i4>1572922</vt:i4>
      </vt:variant>
      <vt:variant>
        <vt:i4>641</vt:i4>
      </vt:variant>
      <vt:variant>
        <vt:i4>0</vt:i4>
      </vt:variant>
      <vt:variant>
        <vt:i4>5</vt:i4>
      </vt:variant>
      <vt:variant>
        <vt:lpwstr/>
      </vt:variant>
      <vt:variant>
        <vt:lpwstr>_Toc357577982</vt:lpwstr>
      </vt:variant>
      <vt:variant>
        <vt:i4>1572922</vt:i4>
      </vt:variant>
      <vt:variant>
        <vt:i4>635</vt:i4>
      </vt:variant>
      <vt:variant>
        <vt:i4>0</vt:i4>
      </vt:variant>
      <vt:variant>
        <vt:i4>5</vt:i4>
      </vt:variant>
      <vt:variant>
        <vt:lpwstr/>
      </vt:variant>
      <vt:variant>
        <vt:lpwstr>_Toc357577981</vt:lpwstr>
      </vt:variant>
      <vt:variant>
        <vt:i4>1572922</vt:i4>
      </vt:variant>
      <vt:variant>
        <vt:i4>629</vt:i4>
      </vt:variant>
      <vt:variant>
        <vt:i4>0</vt:i4>
      </vt:variant>
      <vt:variant>
        <vt:i4>5</vt:i4>
      </vt:variant>
      <vt:variant>
        <vt:lpwstr/>
      </vt:variant>
      <vt:variant>
        <vt:lpwstr>_Toc357577980</vt:lpwstr>
      </vt:variant>
      <vt:variant>
        <vt:i4>1507386</vt:i4>
      </vt:variant>
      <vt:variant>
        <vt:i4>623</vt:i4>
      </vt:variant>
      <vt:variant>
        <vt:i4>0</vt:i4>
      </vt:variant>
      <vt:variant>
        <vt:i4>5</vt:i4>
      </vt:variant>
      <vt:variant>
        <vt:lpwstr/>
      </vt:variant>
      <vt:variant>
        <vt:lpwstr>_Toc357577979</vt:lpwstr>
      </vt:variant>
      <vt:variant>
        <vt:i4>1507386</vt:i4>
      </vt:variant>
      <vt:variant>
        <vt:i4>617</vt:i4>
      </vt:variant>
      <vt:variant>
        <vt:i4>0</vt:i4>
      </vt:variant>
      <vt:variant>
        <vt:i4>5</vt:i4>
      </vt:variant>
      <vt:variant>
        <vt:lpwstr/>
      </vt:variant>
      <vt:variant>
        <vt:lpwstr>_Toc357577978</vt:lpwstr>
      </vt:variant>
      <vt:variant>
        <vt:i4>1507386</vt:i4>
      </vt:variant>
      <vt:variant>
        <vt:i4>611</vt:i4>
      </vt:variant>
      <vt:variant>
        <vt:i4>0</vt:i4>
      </vt:variant>
      <vt:variant>
        <vt:i4>5</vt:i4>
      </vt:variant>
      <vt:variant>
        <vt:lpwstr/>
      </vt:variant>
      <vt:variant>
        <vt:lpwstr>_Toc357577977</vt:lpwstr>
      </vt:variant>
      <vt:variant>
        <vt:i4>1507386</vt:i4>
      </vt:variant>
      <vt:variant>
        <vt:i4>605</vt:i4>
      </vt:variant>
      <vt:variant>
        <vt:i4>0</vt:i4>
      </vt:variant>
      <vt:variant>
        <vt:i4>5</vt:i4>
      </vt:variant>
      <vt:variant>
        <vt:lpwstr/>
      </vt:variant>
      <vt:variant>
        <vt:lpwstr>_Toc357577976</vt:lpwstr>
      </vt:variant>
      <vt:variant>
        <vt:i4>1507386</vt:i4>
      </vt:variant>
      <vt:variant>
        <vt:i4>599</vt:i4>
      </vt:variant>
      <vt:variant>
        <vt:i4>0</vt:i4>
      </vt:variant>
      <vt:variant>
        <vt:i4>5</vt:i4>
      </vt:variant>
      <vt:variant>
        <vt:lpwstr/>
      </vt:variant>
      <vt:variant>
        <vt:lpwstr>_Toc357577975</vt:lpwstr>
      </vt:variant>
      <vt:variant>
        <vt:i4>1507386</vt:i4>
      </vt:variant>
      <vt:variant>
        <vt:i4>593</vt:i4>
      </vt:variant>
      <vt:variant>
        <vt:i4>0</vt:i4>
      </vt:variant>
      <vt:variant>
        <vt:i4>5</vt:i4>
      </vt:variant>
      <vt:variant>
        <vt:lpwstr/>
      </vt:variant>
      <vt:variant>
        <vt:lpwstr>_Toc357577974</vt:lpwstr>
      </vt:variant>
      <vt:variant>
        <vt:i4>1507386</vt:i4>
      </vt:variant>
      <vt:variant>
        <vt:i4>587</vt:i4>
      </vt:variant>
      <vt:variant>
        <vt:i4>0</vt:i4>
      </vt:variant>
      <vt:variant>
        <vt:i4>5</vt:i4>
      </vt:variant>
      <vt:variant>
        <vt:lpwstr/>
      </vt:variant>
      <vt:variant>
        <vt:lpwstr>_Toc357577973</vt:lpwstr>
      </vt:variant>
      <vt:variant>
        <vt:i4>1507386</vt:i4>
      </vt:variant>
      <vt:variant>
        <vt:i4>581</vt:i4>
      </vt:variant>
      <vt:variant>
        <vt:i4>0</vt:i4>
      </vt:variant>
      <vt:variant>
        <vt:i4>5</vt:i4>
      </vt:variant>
      <vt:variant>
        <vt:lpwstr/>
      </vt:variant>
      <vt:variant>
        <vt:lpwstr>_Toc357577972</vt:lpwstr>
      </vt:variant>
      <vt:variant>
        <vt:i4>1507386</vt:i4>
      </vt:variant>
      <vt:variant>
        <vt:i4>575</vt:i4>
      </vt:variant>
      <vt:variant>
        <vt:i4>0</vt:i4>
      </vt:variant>
      <vt:variant>
        <vt:i4>5</vt:i4>
      </vt:variant>
      <vt:variant>
        <vt:lpwstr/>
      </vt:variant>
      <vt:variant>
        <vt:lpwstr>_Toc357577971</vt:lpwstr>
      </vt:variant>
      <vt:variant>
        <vt:i4>1507386</vt:i4>
      </vt:variant>
      <vt:variant>
        <vt:i4>569</vt:i4>
      </vt:variant>
      <vt:variant>
        <vt:i4>0</vt:i4>
      </vt:variant>
      <vt:variant>
        <vt:i4>5</vt:i4>
      </vt:variant>
      <vt:variant>
        <vt:lpwstr/>
      </vt:variant>
      <vt:variant>
        <vt:lpwstr>_Toc357577970</vt:lpwstr>
      </vt:variant>
      <vt:variant>
        <vt:i4>1441850</vt:i4>
      </vt:variant>
      <vt:variant>
        <vt:i4>563</vt:i4>
      </vt:variant>
      <vt:variant>
        <vt:i4>0</vt:i4>
      </vt:variant>
      <vt:variant>
        <vt:i4>5</vt:i4>
      </vt:variant>
      <vt:variant>
        <vt:lpwstr/>
      </vt:variant>
      <vt:variant>
        <vt:lpwstr>_Toc357577969</vt:lpwstr>
      </vt:variant>
      <vt:variant>
        <vt:i4>1441850</vt:i4>
      </vt:variant>
      <vt:variant>
        <vt:i4>557</vt:i4>
      </vt:variant>
      <vt:variant>
        <vt:i4>0</vt:i4>
      </vt:variant>
      <vt:variant>
        <vt:i4>5</vt:i4>
      </vt:variant>
      <vt:variant>
        <vt:lpwstr/>
      </vt:variant>
      <vt:variant>
        <vt:lpwstr>_Toc357577968</vt:lpwstr>
      </vt:variant>
      <vt:variant>
        <vt:i4>1441850</vt:i4>
      </vt:variant>
      <vt:variant>
        <vt:i4>551</vt:i4>
      </vt:variant>
      <vt:variant>
        <vt:i4>0</vt:i4>
      </vt:variant>
      <vt:variant>
        <vt:i4>5</vt:i4>
      </vt:variant>
      <vt:variant>
        <vt:lpwstr/>
      </vt:variant>
      <vt:variant>
        <vt:lpwstr>_Toc357577967</vt:lpwstr>
      </vt:variant>
      <vt:variant>
        <vt:i4>1441850</vt:i4>
      </vt:variant>
      <vt:variant>
        <vt:i4>545</vt:i4>
      </vt:variant>
      <vt:variant>
        <vt:i4>0</vt:i4>
      </vt:variant>
      <vt:variant>
        <vt:i4>5</vt:i4>
      </vt:variant>
      <vt:variant>
        <vt:lpwstr/>
      </vt:variant>
      <vt:variant>
        <vt:lpwstr>_Toc357577966</vt:lpwstr>
      </vt:variant>
      <vt:variant>
        <vt:i4>1441850</vt:i4>
      </vt:variant>
      <vt:variant>
        <vt:i4>539</vt:i4>
      </vt:variant>
      <vt:variant>
        <vt:i4>0</vt:i4>
      </vt:variant>
      <vt:variant>
        <vt:i4>5</vt:i4>
      </vt:variant>
      <vt:variant>
        <vt:lpwstr/>
      </vt:variant>
      <vt:variant>
        <vt:lpwstr>_Toc357577965</vt:lpwstr>
      </vt:variant>
      <vt:variant>
        <vt:i4>1441850</vt:i4>
      </vt:variant>
      <vt:variant>
        <vt:i4>533</vt:i4>
      </vt:variant>
      <vt:variant>
        <vt:i4>0</vt:i4>
      </vt:variant>
      <vt:variant>
        <vt:i4>5</vt:i4>
      </vt:variant>
      <vt:variant>
        <vt:lpwstr/>
      </vt:variant>
      <vt:variant>
        <vt:lpwstr>_Toc357577964</vt:lpwstr>
      </vt:variant>
      <vt:variant>
        <vt:i4>1441850</vt:i4>
      </vt:variant>
      <vt:variant>
        <vt:i4>527</vt:i4>
      </vt:variant>
      <vt:variant>
        <vt:i4>0</vt:i4>
      </vt:variant>
      <vt:variant>
        <vt:i4>5</vt:i4>
      </vt:variant>
      <vt:variant>
        <vt:lpwstr/>
      </vt:variant>
      <vt:variant>
        <vt:lpwstr>_Toc357577963</vt:lpwstr>
      </vt:variant>
      <vt:variant>
        <vt:i4>1441850</vt:i4>
      </vt:variant>
      <vt:variant>
        <vt:i4>521</vt:i4>
      </vt:variant>
      <vt:variant>
        <vt:i4>0</vt:i4>
      </vt:variant>
      <vt:variant>
        <vt:i4>5</vt:i4>
      </vt:variant>
      <vt:variant>
        <vt:lpwstr/>
      </vt:variant>
      <vt:variant>
        <vt:lpwstr>_Toc357577962</vt:lpwstr>
      </vt:variant>
      <vt:variant>
        <vt:i4>1441850</vt:i4>
      </vt:variant>
      <vt:variant>
        <vt:i4>515</vt:i4>
      </vt:variant>
      <vt:variant>
        <vt:i4>0</vt:i4>
      </vt:variant>
      <vt:variant>
        <vt:i4>5</vt:i4>
      </vt:variant>
      <vt:variant>
        <vt:lpwstr/>
      </vt:variant>
      <vt:variant>
        <vt:lpwstr>_Toc357577961</vt:lpwstr>
      </vt:variant>
      <vt:variant>
        <vt:i4>1441850</vt:i4>
      </vt:variant>
      <vt:variant>
        <vt:i4>509</vt:i4>
      </vt:variant>
      <vt:variant>
        <vt:i4>0</vt:i4>
      </vt:variant>
      <vt:variant>
        <vt:i4>5</vt:i4>
      </vt:variant>
      <vt:variant>
        <vt:lpwstr/>
      </vt:variant>
      <vt:variant>
        <vt:lpwstr>_Toc357577960</vt:lpwstr>
      </vt:variant>
      <vt:variant>
        <vt:i4>1376314</vt:i4>
      </vt:variant>
      <vt:variant>
        <vt:i4>503</vt:i4>
      </vt:variant>
      <vt:variant>
        <vt:i4>0</vt:i4>
      </vt:variant>
      <vt:variant>
        <vt:i4>5</vt:i4>
      </vt:variant>
      <vt:variant>
        <vt:lpwstr/>
      </vt:variant>
      <vt:variant>
        <vt:lpwstr>_Toc357577959</vt:lpwstr>
      </vt:variant>
      <vt:variant>
        <vt:i4>1376314</vt:i4>
      </vt:variant>
      <vt:variant>
        <vt:i4>497</vt:i4>
      </vt:variant>
      <vt:variant>
        <vt:i4>0</vt:i4>
      </vt:variant>
      <vt:variant>
        <vt:i4>5</vt:i4>
      </vt:variant>
      <vt:variant>
        <vt:lpwstr/>
      </vt:variant>
      <vt:variant>
        <vt:lpwstr>_Toc357577958</vt:lpwstr>
      </vt:variant>
      <vt:variant>
        <vt:i4>1376314</vt:i4>
      </vt:variant>
      <vt:variant>
        <vt:i4>491</vt:i4>
      </vt:variant>
      <vt:variant>
        <vt:i4>0</vt:i4>
      </vt:variant>
      <vt:variant>
        <vt:i4>5</vt:i4>
      </vt:variant>
      <vt:variant>
        <vt:lpwstr/>
      </vt:variant>
      <vt:variant>
        <vt:lpwstr>_Toc357577957</vt:lpwstr>
      </vt:variant>
      <vt:variant>
        <vt:i4>1376314</vt:i4>
      </vt:variant>
      <vt:variant>
        <vt:i4>485</vt:i4>
      </vt:variant>
      <vt:variant>
        <vt:i4>0</vt:i4>
      </vt:variant>
      <vt:variant>
        <vt:i4>5</vt:i4>
      </vt:variant>
      <vt:variant>
        <vt:lpwstr/>
      </vt:variant>
      <vt:variant>
        <vt:lpwstr>_Toc357577956</vt:lpwstr>
      </vt:variant>
      <vt:variant>
        <vt:i4>1376314</vt:i4>
      </vt:variant>
      <vt:variant>
        <vt:i4>479</vt:i4>
      </vt:variant>
      <vt:variant>
        <vt:i4>0</vt:i4>
      </vt:variant>
      <vt:variant>
        <vt:i4>5</vt:i4>
      </vt:variant>
      <vt:variant>
        <vt:lpwstr/>
      </vt:variant>
      <vt:variant>
        <vt:lpwstr>_Toc357577955</vt:lpwstr>
      </vt:variant>
      <vt:variant>
        <vt:i4>1376314</vt:i4>
      </vt:variant>
      <vt:variant>
        <vt:i4>473</vt:i4>
      </vt:variant>
      <vt:variant>
        <vt:i4>0</vt:i4>
      </vt:variant>
      <vt:variant>
        <vt:i4>5</vt:i4>
      </vt:variant>
      <vt:variant>
        <vt:lpwstr/>
      </vt:variant>
      <vt:variant>
        <vt:lpwstr>_Toc357577954</vt:lpwstr>
      </vt:variant>
      <vt:variant>
        <vt:i4>1376314</vt:i4>
      </vt:variant>
      <vt:variant>
        <vt:i4>467</vt:i4>
      </vt:variant>
      <vt:variant>
        <vt:i4>0</vt:i4>
      </vt:variant>
      <vt:variant>
        <vt:i4>5</vt:i4>
      </vt:variant>
      <vt:variant>
        <vt:lpwstr/>
      </vt:variant>
      <vt:variant>
        <vt:lpwstr>_Toc357577953</vt:lpwstr>
      </vt:variant>
      <vt:variant>
        <vt:i4>1376314</vt:i4>
      </vt:variant>
      <vt:variant>
        <vt:i4>461</vt:i4>
      </vt:variant>
      <vt:variant>
        <vt:i4>0</vt:i4>
      </vt:variant>
      <vt:variant>
        <vt:i4>5</vt:i4>
      </vt:variant>
      <vt:variant>
        <vt:lpwstr/>
      </vt:variant>
      <vt:variant>
        <vt:lpwstr>_Toc357577952</vt:lpwstr>
      </vt:variant>
      <vt:variant>
        <vt:i4>1376314</vt:i4>
      </vt:variant>
      <vt:variant>
        <vt:i4>455</vt:i4>
      </vt:variant>
      <vt:variant>
        <vt:i4>0</vt:i4>
      </vt:variant>
      <vt:variant>
        <vt:i4>5</vt:i4>
      </vt:variant>
      <vt:variant>
        <vt:lpwstr/>
      </vt:variant>
      <vt:variant>
        <vt:lpwstr>_Toc357577951</vt:lpwstr>
      </vt:variant>
      <vt:variant>
        <vt:i4>1376314</vt:i4>
      </vt:variant>
      <vt:variant>
        <vt:i4>449</vt:i4>
      </vt:variant>
      <vt:variant>
        <vt:i4>0</vt:i4>
      </vt:variant>
      <vt:variant>
        <vt:i4>5</vt:i4>
      </vt:variant>
      <vt:variant>
        <vt:lpwstr/>
      </vt:variant>
      <vt:variant>
        <vt:lpwstr>_Toc357577950</vt:lpwstr>
      </vt:variant>
      <vt:variant>
        <vt:i4>1310778</vt:i4>
      </vt:variant>
      <vt:variant>
        <vt:i4>443</vt:i4>
      </vt:variant>
      <vt:variant>
        <vt:i4>0</vt:i4>
      </vt:variant>
      <vt:variant>
        <vt:i4>5</vt:i4>
      </vt:variant>
      <vt:variant>
        <vt:lpwstr/>
      </vt:variant>
      <vt:variant>
        <vt:lpwstr>_Toc357577949</vt:lpwstr>
      </vt:variant>
      <vt:variant>
        <vt:i4>1310778</vt:i4>
      </vt:variant>
      <vt:variant>
        <vt:i4>437</vt:i4>
      </vt:variant>
      <vt:variant>
        <vt:i4>0</vt:i4>
      </vt:variant>
      <vt:variant>
        <vt:i4>5</vt:i4>
      </vt:variant>
      <vt:variant>
        <vt:lpwstr/>
      </vt:variant>
      <vt:variant>
        <vt:lpwstr>_Toc357577948</vt:lpwstr>
      </vt:variant>
      <vt:variant>
        <vt:i4>1310778</vt:i4>
      </vt:variant>
      <vt:variant>
        <vt:i4>431</vt:i4>
      </vt:variant>
      <vt:variant>
        <vt:i4>0</vt:i4>
      </vt:variant>
      <vt:variant>
        <vt:i4>5</vt:i4>
      </vt:variant>
      <vt:variant>
        <vt:lpwstr/>
      </vt:variant>
      <vt:variant>
        <vt:lpwstr>_Toc357577947</vt:lpwstr>
      </vt:variant>
      <vt:variant>
        <vt:i4>1310778</vt:i4>
      </vt:variant>
      <vt:variant>
        <vt:i4>425</vt:i4>
      </vt:variant>
      <vt:variant>
        <vt:i4>0</vt:i4>
      </vt:variant>
      <vt:variant>
        <vt:i4>5</vt:i4>
      </vt:variant>
      <vt:variant>
        <vt:lpwstr/>
      </vt:variant>
      <vt:variant>
        <vt:lpwstr>_Toc357577946</vt:lpwstr>
      </vt:variant>
      <vt:variant>
        <vt:i4>1310778</vt:i4>
      </vt:variant>
      <vt:variant>
        <vt:i4>419</vt:i4>
      </vt:variant>
      <vt:variant>
        <vt:i4>0</vt:i4>
      </vt:variant>
      <vt:variant>
        <vt:i4>5</vt:i4>
      </vt:variant>
      <vt:variant>
        <vt:lpwstr/>
      </vt:variant>
      <vt:variant>
        <vt:lpwstr>_Toc357577945</vt:lpwstr>
      </vt:variant>
      <vt:variant>
        <vt:i4>1310778</vt:i4>
      </vt:variant>
      <vt:variant>
        <vt:i4>413</vt:i4>
      </vt:variant>
      <vt:variant>
        <vt:i4>0</vt:i4>
      </vt:variant>
      <vt:variant>
        <vt:i4>5</vt:i4>
      </vt:variant>
      <vt:variant>
        <vt:lpwstr/>
      </vt:variant>
      <vt:variant>
        <vt:lpwstr>_Toc357577944</vt:lpwstr>
      </vt:variant>
      <vt:variant>
        <vt:i4>1310778</vt:i4>
      </vt:variant>
      <vt:variant>
        <vt:i4>407</vt:i4>
      </vt:variant>
      <vt:variant>
        <vt:i4>0</vt:i4>
      </vt:variant>
      <vt:variant>
        <vt:i4>5</vt:i4>
      </vt:variant>
      <vt:variant>
        <vt:lpwstr/>
      </vt:variant>
      <vt:variant>
        <vt:lpwstr>_Toc357577943</vt:lpwstr>
      </vt:variant>
      <vt:variant>
        <vt:i4>1310778</vt:i4>
      </vt:variant>
      <vt:variant>
        <vt:i4>401</vt:i4>
      </vt:variant>
      <vt:variant>
        <vt:i4>0</vt:i4>
      </vt:variant>
      <vt:variant>
        <vt:i4>5</vt:i4>
      </vt:variant>
      <vt:variant>
        <vt:lpwstr/>
      </vt:variant>
      <vt:variant>
        <vt:lpwstr>_Toc357577942</vt:lpwstr>
      </vt:variant>
      <vt:variant>
        <vt:i4>1310778</vt:i4>
      </vt:variant>
      <vt:variant>
        <vt:i4>395</vt:i4>
      </vt:variant>
      <vt:variant>
        <vt:i4>0</vt:i4>
      </vt:variant>
      <vt:variant>
        <vt:i4>5</vt:i4>
      </vt:variant>
      <vt:variant>
        <vt:lpwstr/>
      </vt:variant>
      <vt:variant>
        <vt:lpwstr>_Toc357577941</vt:lpwstr>
      </vt:variant>
      <vt:variant>
        <vt:i4>1310778</vt:i4>
      </vt:variant>
      <vt:variant>
        <vt:i4>389</vt:i4>
      </vt:variant>
      <vt:variant>
        <vt:i4>0</vt:i4>
      </vt:variant>
      <vt:variant>
        <vt:i4>5</vt:i4>
      </vt:variant>
      <vt:variant>
        <vt:lpwstr/>
      </vt:variant>
      <vt:variant>
        <vt:lpwstr>_Toc357577940</vt:lpwstr>
      </vt:variant>
      <vt:variant>
        <vt:i4>1245242</vt:i4>
      </vt:variant>
      <vt:variant>
        <vt:i4>383</vt:i4>
      </vt:variant>
      <vt:variant>
        <vt:i4>0</vt:i4>
      </vt:variant>
      <vt:variant>
        <vt:i4>5</vt:i4>
      </vt:variant>
      <vt:variant>
        <vt:lpwstr/>
      </vt:variant>
      <vt:variant>
        <vt:lpwstr>_Toc357577939</vt:lpwstr>
      </vt:variant>
      <vt:variant>
        <vt:i4>1245242</vt:i4>
      </vt:variant>
      <vt:variant>
        <vt:i4>374</vt:i4>
      </vt:variant>
      <vt:variant>
        <vt:i4>0</vt:i4>
      </vt:variant>
      <vt:variant>
        <vt:i4>5</vt:i4>
      </vt:variant>
      <vt:variant>
        <vt:lpwstr/>
      </vt:variant>
      <vt:variant>
        <vt:lpwstr>_Toc357577938</vt:lpwstr>
      </vt:variant>
      <vt:variant>
        <vt:i4>1245242</vt:i4>
      </vt:variant>
      <vt:variant>
        <vt:i4>368</vt:i4>
      </vt:variant>
      <vt:variant>
        <vt:i4>0</vt:i4>
      </vt:variant>
      <vt:variant>
        <vt:i4>5</vt:i4>
      </vt:variant>
      <vt:variant>
        <vt:lpwstr/>
      </vt:variant>
      <vt:variant>
        <vt:lpwstr>_Toc357577937</vt:lpwstr>
      </vt:variant>
      <vt:variant>
        <vt:i4>1245242</vt:i4>
      </vt:variant>
      <vt:variant>
        <vt:i4>362</vt:i4>
      </vt:variant>
      <vt:variant>
        <vt:i4>0</vt:i4>
      </vt:variant>
      <vt:variant>
        <vt:i4>5</vt:i4>
      </vt:variant>
      <vt:variant>
        <vt:lpwstr/>
      </vt:variant>
      <vt:variant>
        <vt:lpwstr>_Toc357577936</vt:lpwstr>
      </vt:variant>
      <vt:variant>
        <vt:i4>1245242</vt:i4>
      </vt:variant>
      <vt:variant>
        <vt:i4>356</vt:i4>
      </vt:variant>
      <vt:variant>
        <vt:i4>0</vt:i4>
      </vt:variant>
      <vt:variant>
        <vt:i4>5</vt:i4>
      </vt:variant>
      <vt:variant>
        <vt:lpwstr/>
      </vt:variant>
      <vt:variant>
        <vt:lpwstr>_Toc357577935</vt:lpwstr>
      </vt:variant>
      <vt:variant>
        <vt:i4>1245242</vt:i4>
      </vt:variant>
      <vt:variant>
        <vt:i4>350</vt:i4>
      </vt:variant>
      <vt:variant>
        <vt:i4>0</vt:i4>
      </vt:variant>
      <vt:variant>
        <vt:i4>5</vt:i4>
      </vt:variant>
      <vt:variant>
        <vt:lpwstr/>
      </vt:variant>
      <vt:variant>
        <vt:lpwstr>_Toc357577934</vt:lpwstr>
      </vt:variant>
      <vt:variant>
        <vt:i4>1245242</vt:i4>
      </vt:variant>
      <vt:variant>
        <vt:i4>344</vt:i4>
      </vt:variant>
      <vt:variant>
        <vt:i4>0</vt:i4>
      </vt:variant>
      <vt:variant>
        <vt:i4>5</vt:i4>
      </vt:variant>
      <vt:variant>
        <vt:lpwstr/>
      </vt:variant>
      <vt:variant>
        <vt:lpwstr>_Toc357577933</vt:lpwstr>
      </vt:variant>
      <vt:variant>
        <vt:i4>1245242</vt:i4>
      </vt:variant>
      <vt:variant>
        <vt:i4>338</vt:i4>
      </vt:variant>
      <vt:variant>
        <vt:i4>0</vt:i4>
      </vt:variant>
      <vt:variant>
        <vt:i4>5</vt:i4>
      </vt:variant>
      <vt:variant>
        <vt:lpwstr/>
      </vt:variant>
      <vt:variant>
        <vt:lpwstr>_Toc357577932</vt:lpwstr>
      </vt:variant>
      <vt:variant>
        <vt:i4>1245242</vt:i4>
      </vt:variant>
      <vt:variant>
        <vt:i4>332</vt:i4>
      </vt:variant>
      <vt:variant>
        <vt:i4>0</vt:i4>
      </vt:variant>
      <vt:variant>
        <vt:i4>5</vt:i4>
      </vt:variant>
      <vt:variant>
        <vt:lpwstr/>
      </vt:variant>
      <vt:variant>
        <vt:lpwstr>_Toc357577931</vt:lpwstr>
      </vt:variant>
      <vt:variant>
        <vt:i4>1245242</vt:i4>
      </vt:variant>
      <vt:variant>
        <vt:i4>326</vt:i4>
      </vt:variant>
      <vt:variant>
        <vt:i4>0</vt:i4>
      </vt:variant>
      <vt:variant>
        <vt:i4>5</vt:i4>
      </vt:variant>
      <vt:variant>
        <vt:lpwstr/>
      </vt:variant>
      <vt:variant>
        <vt:lpwstr>_Toc357577930</vt:lpwstr>
      </vt:variant>
      <vt:variant>
        <vt:i4>1179706</vt:i4>
      </vt:variant>
      <vt:variant>
        <vt:i4>320</vt:i4>
      </vt:variant>
      <vt:variant>
        <vt:i4>0</vt:i4>
      </vt:variant>
      <vt:variant>
        <vt:i4>5</vt:i4>
      </vt:variant>
      <vt:variant>
        <vt:lpwstr/>
      </vt:variant>
      <vt:variant>
        <vt:lpwstr>_Toc357577929</vt:lpwstr>
      </vt:variant>
      <vt:variant>
        <vt:i4>1179706</vt:i4>
      </vt:variant>
      <vt:variant>
        <vt:i4>314</vt:i4>
      </vt:variant>
      <vt:variant>
        <vt:i4>0</vt:i4>
      </vt:variant>
      <vt:variant>
        <vt:i4>5</vt:i4>
      </vt:variant>
      <vt:variant>
        <vt:lpwstr/>
      </vt:variant>
      <vt:variant>
        <vt:lpwstr>_Toc357577928</vt:lpwstr>
      </vt:variant>
      <vt:variant>
        <vt:i4>1179706</vt:i4>
      </vt:variant>
      <vt:variant>
        <vt:i4>308</vt:i4>
      </vt:variant>
      <vt:variant>
        <vt:i4>0</vt:i4>
      </vt:variant>
      <vt:variant>
        <vt:i4>5</vt:i4>
      </vt:variant>
      <vt:variant>
        <vt:lpwstr/>
      </vt:variant>
      <vt:variant>
        <vt:lpwstr>_Toc357577927</vt:lpwstr>
      </vt:variant>
      <vt:variant>
        <vt:i4>1179706</vt:i4>
      </vt:variant>
      <vt:variant>
        <vt:i4>302</vt:i4>
      </vt:variant>
      <vt:variant>
        <vt:i4>0</vt:i4>
      </vt:variant>
      <vt:variant>
        <vt:i4>5</vt:i4>
      </vt:variant>
      <vt:variant>
        <vt:lpwstr/>
      </vt:variant>
      <vt:variant>
        <vt:lpwstr>_Toc357577926</vt:lpwstr>
      </vt:variant>
      <vt:variant>
        <vt:i4>1179706</vt:i4>
      </vt:variant>
      <vt:variant>
        <vt:i4>296</vt:i4>
      </vt:variant>
      <vt:variant>
        <vt:i4>0</vt:i4>
      </vt:variant>
      <vt:variant>
        <vt:i4>5</vt:i4>
      </vt:variant>
      <vt:variant>
        <vt:lpwstr/>
      </vt:variant>
      <vt:variant>
        <vt:lpwstr>_Toc357577925</vt:lpwstr>
      </vt:variant>
      <vt:variant>
        <vt:i4>1179706</vt:i4>
      </vt:variant>
      <vt:variant>
        <vt:i4>290</vt:i4>
      </vt:variant>
      <vt:variant>
        <vt:i4>0</vt:i4>
      </vt:variant>
      <vt:variant>
        <vt:i4>5</vt:i4>
      </vt:variant>
      <vt:variant>
        <vt:lpwstr/>
      </vt:variant>
      <vt:variant>
        <vt:lpwstr>_Toc357577924</vt:lpwstr>
      </vt:variant>
      <vt:variant>
        <vt:i4>1179706</vt:i4>
      </vt:variant>
      <vt:variant>
        <vt:i4>284</vt:i4>
      </vt:variant>
      <vt:variant>
        <vt:i4>0</vt:i4>
      </vt:variant>
      <vt:variant>
        <vt:i4>5</vt:i4>
      </vt:variant>
      <vt:variant>
        <vt:lpwstr/>
      </vt:variant>
      <vt:variant>
        <vt:lpwstr>_Toc357577923</vt:lpwstr>
      </vt:variant>
      <vt:variant>
        <vt:i4>1179706</vt:i4>
      </vt:variant>
      <vt:variant>
        <vt:i4>278</vt:i4>
      </vt:variant>
      <vt:variant>
        <vt:i4>0</vt:i4>
      </vt:variant>
      <vt:variant>
        <vt:i4>5</vt:i4>
      </vt:variant>
      <vt:variant>
        <vt:lpwstr/>
      </vt:variant>
      <vt:variant>
        <vt:lpwstr>_Toc357577922</vt:lpwstr>
      </vt:variant>
      <vt:variant>
        <vt:i4>1179706</vt:i4>
      </vt:variant>
      <vt:variant>
        <vt:i4>272</vt:i4>
      </vt:variant>
      <vt:variant>
        <vt:i4>0</vt:i4>
      </vt:variant>
      <vt:variant>
        <vt:i4>5</vt:i4>
      </vt:variant>
      <vt:variant>
        <vt:lpwstr/>
      </vt:variant>
      <vt:variant>
        <vt:lpwstr>_Toc357577921</vt:lpwstr>
      </vt:variant>
      <vt:variant>
        <vt:i4>1179706</vt:i4>
      </vt:variant>
      <vt:variant>
        <vt:i4>266</vt:i4>
      </vt:variant>
      <vt:variant>
        <vt:i4>0</vt:i4>
      </vt:variant>
      <vt:variant>
        <vt:i4>5</vt:i4>
      </vt:variant>
      <vt:variant>
        <vt:lpwstr/>
      </vt:variant>
      <vt:variant>
        <vt:lpwstr>_Toc357577920</vt:lpwstr>
      </vt:variant>
      <vt:variant>
        <vt:i4>1114170</vt:i4>
      </vt:variant>
      <vt:variant>
        <vt:i4>260</vt:i4>
      </vt:variant>
      <vt:variant>
        <vt:i4>0</vt:i4>
      </vt:variant>
      <vt:variant>
        <vt:i4>5</vt:i4>
      </vt:variant>
      <vt:variant>
        <vt:lpwstr/>
      </vt:variant>
      <vt:variant>
        <vt:lpwstr>_Toc357577919</vt:lpwstr>
      </vt:variant>
      <vt:variant>
        <vt:i4>1114170</vt:i4>
      </vt:variant>
      <vt:variant>
        <vt:i4>254</vt:i4>
      </vt:variant>
      <vt:variant>
        <vt:i4>0</vt:i4>
      </vt:variant>
      <vt:variant>
        <vt:i4>5</vt:i4>
      </vt:variant>
      <vt:variant>
        <vt:lpwstr/>
      </vt:variant>
      <vt:variant>
        <vt:lpwstr>_Toc357577918</vt:lpwstr>
      </vt:variant>
      <vt:variant>
        <vt:i4>1114170</vt:i4>
      </vt:variant>
      <vt:variant>
        <vt:i4>248</vt:i4>
      </vt:variant>
      <vt:variant>
        <vt:i4>0</vt:i4>
      </vt:variant>
      <vt:variant>
        <vt:i4>5</vt:i4>
      </vt:variant>
      <vt:variant>
        <vt:lpwstr/>
      </vt:variant>
      <vt:variant>
        <vt:lpwstr>_Toc357577917</vt:lpwstr>
      </vt:variant>
      <vt:variant>
        <vt:i4>1114170</vt:i4>
      </vt:variant>
      <vt:variant>
        <vt:i4>242</vt:i4>
      </vt:variant>
      <vt:variant>
        <vt:i4>0</vt:i4>
      </vt:variant>
      <vt:variant>
        <vt:i4>5</vt:i4>
      </vt:variant>
      <vt:variant>
        <vt:lpwstr/>
      </vt:variant>
      <vt:variant>
        <vt:lpwstr>_Toc357577916</vt:lpwstr>
      </vt:variant>
      <vt:variant>
        <vt:i4>1114170</vt:i4>
      </vt:variant>
      <vt:variant>
        <vt:i4>236</vt:i4>
      </vt:variant>
      <vt:variant>
        <vt:i4>0</vt:i4>
      </vt:variant>
      <vt:variant>
        <vt:i4>5</vt:i4>
      </vt:variant>
      <vt:variant>
        <vt:lpwstr/>
      </vt:variant>
      <vt:variant>
        <vt:lpwstr>_Toc357577915</vt:lpwstr>
      </vt:variant>
      <vt:variant>
        <vt:i4>1114170</vt:i4>
      </vt:variant>
      <vt:variant>
        <vt:i4>230</vt:i4>
      </vt:variant>
      <vt:variant>
        <vt:i4>0</vt:i4>
      </vt:variant>
      <vt:variant>
        <vt:i4>5</vt:i4>
      </vt:variant>
      <vt:variant>
        <vt:lpwstr/>
      </vt:variant>
      <vt:variant>
        <vt:lpwstr>_Toc357577914</vt:lpwstr>
      </vt:variant>
      <vt:variant>
        <vt:i4>1114170</vt:i4>
      </vt:variant>
      <vt:variant>
        <vt:i4>224</vt:i4>
      </vt:variant>
      <vt:variant>
        <vt:i4>0</vt:i4>
      </vt:variant>
      <vt:variant>
        <vt:i4>5</vt:i4>
      </vt:variant>
      <vt:variant>
        <vt:lpwstr/>
      </vt:variant>
      <vt:variant>
        <vt:lpwstr>_Toc357577913</vt:lpwstr>
      </vt:variant>
      <vt:variant>
        <vt:i4>1114170</vt:i4>
      </vt:variant>
      <vt:variant>
        <vt:i4>218</vt:i4>
      </vt:variant>
      <vt:variant>
        <vt:i4>0</vt:i4>
      </vt:variant>
      <vt:variant>
        <vt:i4>5</vt:i4>
      </vt:variant>
      <vt:variant>
        <vt:lpwstr/>
      </vt:variant>
      <vt:variant>
        <vt:lpwstr>_Toc357577912</vt:lpwstr>
      </vt:variant>
      <vt:variant>
        <vt:i4>1114170</vt:i4>
      </vt:variant>
      <vt:variant>
        <vt:i4>212</vt:i4>
      </vt:variant>
      <vt:variant>
        <vt:i4>0</vt:i4>
      </vt:variant>
      <vt:variant>
        <vt:i4>5</vt:i4>
      </vt:variant>
      <vt:variant>
        <vt:lpwstr/>
      </vt:variant>
      <vt:variant>
        <vt:lpwstr>_Toc357577911</vt:lpwstr>
      </vt:variant>
      <vt:variant>
        <vt:i4>1114170</vt:i4>
      </vt:variant>
      <vt:variant>
        <vt:i4>206</vt:i4>
      </vt:variant>
      <vt:variant>
        <vt:i4>0</vt:i4>
      </vt:variant>
      <vt:variant>
        <vt:i4>5</vt:i4>
      </vt:variant>
      <vt:variant>
        <vt:lpwstr/>
      </vt:variant>
      <vt:variant>
        <vt:lpwstr>_Toc357577910</vt:lpwstr>
      </vt:variant>
      <vt:variant>
        <vt:i4>1048634</vt:i4>
      </vt:variant>
      <vt:variant>
        <vt:i4>200</vt:i4>
      </vt:variant>
      <vt:variant>
        <vt:i4>0</vt:i4>
      </vt:variant>
      <vt:variant>
        <vt:i4>5</vt:i4>
      </vt:variant>
      <vt:variant>
        <vt:lpwstr/>
      </vt:variant>
      <vt:variant>
        <vt:lpwstr>_Toc357577909</vt:lpwstr>
      </vt:variant>
      <vt:variant>
        <vt:i4>1048634</vt:i4>
      </vt:variant>
      <vt:variant>
        <vt:i4>194</vt:i4>
      </vt:variant>
      <vt:variant>
        <vt:i4>0</vt:i4>
      </vt:variant>
      <vt:variant>
        <vt:i4>5</vt:i4>
      </vt:variant>
      <vt:variant>
        <vt:lpwstr/>
      </vt:variant>
      <vt:variant>
        <vt:lpwstr>_Toc357577908</vt:lpwstr>
      </vt:variant>
      <vt:variant>
        <vt:i4>1048634</vt:i4>
      </vt:variant>
      <vt:variant>
        <vt:i4>188</vt:i4>
      </vt:variant>
      <vt:variant>
        <vt:i4>0</vt:i4>
      </vt:variant>
      <vt:variant>
        <vt:i4>5</vt:i4>
      </vt:variant>
      <vt:variant>
        <vt:lpwstr/>
      </vt:variant>
      <vt:variant>
        <vt:lpwstr>_Toc357577907</vt:lpwstr>
      </vt:variant>
      <vt:variant>
        <vt:i4>1048634</vt:i4>
      </vt:variant>
      <vt:variant>
        <vt:i4>182</vt:i4>
      </vt:variant>
      <vt:variant>
        <vt:i4>0</vt:i4>
      </vt:variant>
      <vt:variant>
        <vt:i4>5</vt:i4>
      </vt:variant>
      <vt:variant>
        <vt:lpwstr/>
      </vt:variant>
      <vt:variant>
        <vt:lpwstr>_Toc357577906</vt:lpwstr>
      </vt:variant>
      <vt:variant>
        <vt:i4>1048634</vt:i4>
      </vt:variant>
      <vt:variant>
        <vt:i4>176</vt:i4>
      </vt:variant>
      <vt:variant>
        <vt:i4>0</vt:i4>
      </vt:variant>
      <vt:variant>
        <vt:i4>5</vt:i4>
      </vt:variant>
      <vt:variant>
        <vt:lpwstr/>
      </vt:variant>
      <vt:variant>
        <vt:lpwstr>_Toc357577905</vt:lpwstr>
      </vt:variant>
      <vt:variant>
        <vt:i4>1048634</vt:i4>
      </vt:variant>
      <vt:variant>
        <vt:i4>170</vt:i4>
      </vt:variant>
      <vt:variant>
        <vt:i4>0</vt:i4>
      </vt:variant>
      <vt:variant>
        <vt:i4>5</vt:i4>
      </vt:variant>
      <vt:variant>
        <vt:lpwstr/>
      </vt:variant>
      <vt:variant>
        <vt:lpwstr>_Toc357577904</vt:lpwstr>
      </vt:variant>
      <vt:variant>
        <vt:i4>1048634</vt:i4>
      </vt:variant>
      <vt:variant>
        <vt:i4>164</vt:i4>
      </vt:variant>
      <vt:variant>
        <vt:i4>0</vt:i4>
      </vt:variant>
      <vt:variant>
        <vt:i4>5</vt:i4>
      </vt:variant>
      <vt:variant>
        <vt:lpwstr/>
      </vt:variant>
      <vt:variant>
        <vt:lpwstr>_Toc357577903</vt:lpwstr>
      </vt:variant>
      <vt:variant>
        <vt:i4>1048634</vt:i4>
      </vt:variant>
      <vt:variant>
        <vt:i4>158</vt:i4>
      </vt:variant>
      <vt:variant>
        <vt:i4>0</vt:i4>
      </vt:variant>
      <vt:variant>
        <vt:i4>5</vt:i4>
      </vt:variant>
      <vt:variant>
        <vt:lpwstr/>
      </vt:variant>
      <vt:variant>
        <vt:lpwstr>_Toc357577902</vt:lpwstr>
      </vt:variant>
      <vt:variant>
        <vt:i4>1048634</vt:i4>
      </vt:variant>
      <vt:variant>
        <vt:i4>152</vt:i4>
      </vt:variant>
      <vt:variant>
        <vt:i4>0</vt:i4>
      </vt:variant>
      <vt:variant>
        <vt:i4>5</vt:i4>
      </vt:variant>
      <vt:variant>
        <vt:lpwstr/>
      </vt:variant>
      <vt:variant>
        <vt:lpwstr>_Toc357577901</vt:lpwstr>
      </vt:variant>
      <vt:variant>
        <vt:i4>1048634</vt:i4>
      </vt:variant>
      <vt:variant>
        <vt:i4>146</vt:i4>
      </vt:variant>
      <vt:variant>
        <vt:i4>0</vt:i4>
      </vt:variant>
      <vt:variant>
        <vt:i4>5</vt:i4>
      </vt:variant>
      <vt:variant>
        <vt:lpwstr/>
      </vt:variant>
      <vt:variant>
        <vt:lpwstr>_Toc357577900</vt:lpwstr>
      </vt:variant>
      <vt:variant>
        <vt:i4>1638459</vt:i4>
      </vt:variant>
      <vt:variant>
        <vt:i4>140</vt:i4>
      </vt:variant>
      <vt:variant>
        <vt:i4>0</vt:i4>
      </vt:variant>
      <vt:variant>
        <vt:i4>5</vt:i4>
      </vt:variant>
      <vt:variant>
        <vt:lpwstr/>
      </vt:variant>
      <vt:variant>
        <vt:lpwstr>_Toc357577899</vt:lpwstr>
      </vt:variant>
      <vt:variant>
        <vt:i4>1638459</vt:i4>
      </vt:variant>
      <vt:variant>
        <vt:i4>134</vt:i4>
      </vt:variant>
      <vt:variant>
        <vt:i4>0</vt:i4>
      </vt:variant>
      <vt:variant>
        <vt:i4>5</vt:i4>
      </vt:variant>
      <vt:variant>
        <vt:lpwstr/>
      </vt:variant>
      <vt:variant>
        <vt:lpwstr>_Toc357577898</vt:lpwstr>
      </vt:variant>
      <vt:variant>
        <vt:i4>1638459</vt:i4>
      </vt:variant>
      <vt:variant>
        <vt:i4>128</vt:i4>
      </vt:variant>
      <vt:variant>
        <vt:i4>0</vt:i4>
      </vt:variant>
      <vt:variant>
        <vt:i4>5</vt:i4>
      </vt:variant>
      <vt:variant>
        <vt:lpwstr/>
      </vt:variant>
      <vt:variant>
        <vt:lpwstr>_Toc357577897</vt:lpwstr>
      </vt:variant>
      <vt:variant>
        <vt:i4>1638459</vt:i4>
      </vt:variant>
      <vt:variant>
        <vt:i4>122</vt:i4>
      </vt:variant>
      <vt:variant>
        <vt:i4>0</vt:i4>
      </vt:variant>
      <vt:variant>
        <vt:i4>5</vt:i4>
      </vt:variant>
      <vt:variant>
        <vt:lpwstr/>
      </vt:variant>
      <vt:variant>
        <vt:lpwstr>_Toc357577896</vt:lpwstr>
      </vt:variant>
      <vt:variant>
        <vt:i4>1638459</vt:i4>
      </vt:variant>
      <vt:variant>
        <vt:i4>116</vt:i4>
      </vt:variant>
      <vt:variant>
        <vt:i4>0</vt:i4>
      </vt:variant>
      <vt:variant>
        <vt:i4>5</vt:i4>
      </vt:variant>
      <vt:variant>
        <vt:lpwstr/>
      </vt:variant>
      <vt:variant>
        <vt:lpwstr>_Toc357577895</vt:lpwstr>
      </vt:variant>
      <vt:variant>
        <vt:i4>1638459</vt:i4>
      </vt:variant>
      <vt:variant>
        <vt:i4>110</vt:i4>
      </vt:variant>
      <vt:variant>
        <vt:i4>0</vt:i4>
      </vt:variant>
      <vt:variant>
        <vt:i4>5</vt:i4>
      </vt:variant>
      <vt:variant>
        <vt:lpwstr/>
      </vt:variant>
      <vt:variant>
        <vt:lpwstr>_Toc357577894</vt:lpwstr>
      </vt:variant>
      <vt:variant>
        <vt:i4>1638459</vt:i4>
      </vt:variant>
      <vt:variant>
        <vt:i4>104</vt:i4>
      </vt:variant>
      <vt:variant>
        <vt:i4>0</vt:i4>
      </vt:variant>
      <vt:variant>
        <vt:i4>5</vt:i4>
      </vt:variant>
      <vt:variant>
        <vt:lpwstr/>
      </vt:variant>
      <vt:variant>
        <vt:lpwstr>_Toc357577893</vt:lpwstr>
      </vt:variant>
      <vt:variant>
        <vt:i4>1638459</vt:i4>
      </vt:variant>
      <vt:variant>
        <vt:i4>98</vt:i4>
      </vt:variant>
      <vt:variant>
        <vt:i4>0</vt:i4>
      </vt:variant>
      <vt:variant>
        <vt:i4>5</vt:i4>
      </vt:variant>
      <vt:variant>
        <vt:lpwstr/>
      </vt:variant>
      <vt:variant>
        <vt:lpwstr>_Toc357577892</vt:lpwstr>
      </vt:variant>
      <vt:variant>
        <vt:i4>1638459</vt:i4>
      </vt:variant>
      <vt:variant>
        <vt:i4>92</vt:i4>
      </vt:variant>
      <vt:variant>
        <vt:i4>0</vt:i4>
      </vt:variant>
      <vt:variant>
        <vt:i4>5</vt:i4>
      </vt:variant>
      <vt:variant>
        <vt:lpwstr/>
      </vt:variant>
      <vt:variant>
        <vt:lpwstr>_Toc357577891</vt:lpwstr>
      </vt:variant>
      <vt:variant>
        <vt:i4>1638459</vt:i4>
      </vt:variant>
      <vt:variant>
        <vt:i4>86</vt:i4>
      </vt:variant>
      <vt:variant>
        <vt:i4>0</vt:i4>
      </vt:variant>
      <vt:variant>
        <vt:i4>5</vt:i4>
      </vt:variant>
      <vt:variant>
        <vt:lpwstr/>
      </vt:variant>
      <vt:variant>
        <vt:lpwstr>_Toc357577890</vt:lpwstr>
      </vt:variant>
      <vt:variant>
        <vt:i4>1572923</vt:i4>
      </vt:variant>
      <vt:variant>
        <vt:i4>80</vt:i4>
      </vt:variant>
      <vt:variant>
        <vt:i4>0</vt:i4>
      </vt:variant>
      <vt:variant>
        <vt:i4>5</vt:i4>
      </vt:variant>
      <vt:variant>
        <vt:lpwstr/>
      </vt:variant>
      <vt:variant>
        <vt:lpwstr>_Toc357577889</vt:lpwstr>
      </vt:variant>
      <vt:variant>
        <vt:i4>1572923</vt:i4>
      </vt:variant>
      <vt:variant>
        <vt:i4>74</vt:i4>
      </vt:variant>
      <vt:variant>
        <vt:i4>0</vt:i4>
      </vt:variant>
      <vt:variant>
        <vt:i4>5</vt:i4>
      </vt:variant>
      <vt:variant>
        <vt:lpwstr/>
      </vt:variant>
      <vt:variant>
        <vt:lpwstr>_Toc357577888</vt:lpwstr>
      </vt:variant>
      <vt:variant>
        <vt:i4>1572923</vt:i4>
      </vt:variant>
      <vt:variant>
        <vt:i4>68</vt:i4>
      </vt:variant>
      <vt:variant>
        <vt:i4>0</vt:i4>
      </vt:variant>
      <vt:variant>
        <vt:i4>5</vt:i4>
      </vt:variant>
      <vt:variant>
        <vt:lpwstr/>
      </vt:variant>
      <vt:variant>
        <vt:lpwstr>_Toc357577887</vt:lpwstr>
      </vt:variant>
      <vt:variant>
        <vt:i4>1572923</vt:i4>
      </vt:variant>
      <vt:variant>
        <vt:i4>62</vt:i4>
      </vt:variant>
      <vt:variant>
        <vt:i4>0</vt:i4>
      </vt:variant>
      <vt:variant>
        <vt:i4>5</vt:i4>
      </vt:variant>
      <vt:variant>
        <vt:lpwstr/>
      </vt:variant>
      <vt:variant>
        <vt:lpwstr>_Toc357577886</vt:lpwstr>
      </vt:variant>
      <vt:variant>
        <vt:i4>1572923</vt:i4>
      </vt:variant>
      <vt:variant>
        <vt:i4>56</vt:i4>
      </vt:variant>
      <vt:variant>
        <vt:i4>0</vt:i4>
      </vt:variant>
      <vt:variant>
        <vt:i4>5</vt:i4>
      </vt:variant>
      <vt:variant>
        <vt:lpwstr/>
      </vt:variant>
      <vt:variant>
        <vt:lpwstr>_Toc357577885</vt:lpwstr>
      </vt:variant>
      <vt:variant>
        <vt:i4>1572923</vt:i4>
      </vt:variant>
      <vt:variant>
        <vt:i4>50</vt:i4>
      </vt:variant>
      <vt:variant>
        <vt:i4>0</vt:i4>
      </vt:variant>
      <vt:variant>
        <vt:i4>5</vt:i4>
      </vt:variant>
      <vt:variant>
        <vt:lpwstr/>
      </vt:variant>
      <vt:variant>
        <vt:lpwstr>_Toc357577884</vt:lpwstr>
      </vt:variant>
      <vt:variant>
        <vt:i4>1572923</vt:i4>
      </vt:variant>
      <vt:variant>
        <vt:i4>44</vt:i4>
      </vt:variant>
      <vt:variant>
        <vt:i4>0</vt:i4>
      </vt:variant>
      <vt:variant>
        <vt:i4>5</vt:i4>
      </vt:variant>
      <vt:variant>
        <vt:lpwstr/>
      </vt:variant>
      <vt:variant>
        <vt:lpwstr>_Toc357577883</vt:lpwstr>
      </vt:variant>
      <vt:variant>
        <vt:i4>1572923</vt:i4>
      </vt:variant>
      <vt:variant>
        <vt:i4>38</vt:i4>
      </vt:variant>
      <vt:variant>
        <vt:i4>0</vt:i4>
      </vt:variant>
      <vt:variant>
        <vt:i4>5</vt:i4>
      </vt:variant>
      <vt:variant>
        <vt:lpwstr/>
      </vt:variant>
      <vt:variant>
        <vt:lpwstr>_Toc357577882</vt:lpwstr>
      </vt:variant>
      <vt:variant>
        <vt:i4>1572923</vt:i4>
      </vt:variant>
      <vt:variant>
        <vt:i4>32</vt:i4>
      </vt:variant>
      <vt:variant>
        <vt:i4>0</vt:i4>
      </vt:variant>
      <vt:variant>
        <vt:i4>5</vt:i4>
      </vt:variant>
      <vt:variant>
        <vt:lpwstr/>
      </vt:variant>
      <vt:variant>
        <vt:lpwstr>_Toc357577881</vt:lpwstr>
      </vt:variant>
      <vt:variant>
        <vt:i4>1572923</vt:i4>
      </vt:variant>
      <vt:variant>
        <vt:i4>26</vt:i4>
      </vt:variant>
      <vt:variant>
        <vt:i4>0</vt:i4>
      </vt:variant>
      <vt:variant>
        <vt:i4>5</vt:i4>
      </vt:variant>
      <vt:variant>
        <vt:lpwstr/>
      </vt:variant>
      <vt:variant>
        <vt:lpwstr>_Toc357577880</vt:lpwstr>
      </vt:variant>
      <vt:variant>
        <vt:i4>1507387</vt:i4>
      </vt:variant>
      <vt:variant>
        <vt:i4>20</vt:i4>
      </vt:variant>
      <vt:variant>
        <vt:i4>0</vt:i4>
      </vt:variant>
      <vt:variant>
        <vt:i4>5</vt:i4>
      </vt:variant>
      <vt:variant>
        <vt:lpwstr/>
      </vt:variant>
      <vt:variant>
        <vt:lpwstr>_Toc357577879</vt:lpwstr>
      </vt:variant>
      <vt:variant>
        <vt:i4>1507387</vt:i4>
      </vt:variant>
      <vt:variant>
        <vt:i4>14</vt:i4>
      </vt:variant>
      <vt:variant>
        <vt:i4>0</vt:i4>
      </vt:variant>
      <vt:variant>
        <vt:i4>5</vt:i4>
      </vt:variant>
      <vt:variant>
        <vt:lpwstr/>
      </vt:variant>
      <vt:variant>
        <vt:lpwstr>_Toc357577878</vt:lpwstr>
      </vt:variant>
      <vt:variant>
        <vt:i4>1507387</vt:i4>
      </vt:variant>
      <vt:variant>
        <vt:i4>8</vt:i4>
      </vt:variant>
      <vt:variant>
        <vt:i4>0</vt:i4>
      </vt:variant>
      <vt:variant>
        <vt:i4>5</vt:i4>
      </vt:variant>
      <vt:variant>
        <vt:lpwstr/>
      </vt:variant>
      <vt:variant>
        <vt:lpwstr>_Toc357577877</vt:lpwstr>
      </vt:variant>
      <vt:variant>
        <vt:i4>1507387</vt:i4>
      </vt:variant>
      <vt:variant>
        <vt:i4>2</vt:i4>
      </vt:variant>
      <vt:variant>
        <vt:i4>0</vt:i4>
      </vt:variant>
      <vt:variant>
        <vt:i4>5</vt:i4>
      </vt:variant>
      <vt:variant>
        <vt:lpwstr/>
      </vt:variant>
      <vt:variant>
        <vt:lpwstr>_Toc357577876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2019-07-17T12:17:00Z</dcterms:created>
  <dcterms:modified xsi:type="dcterms:W3CDTF">2019-07-17T12:19:00Z</dcterms:modified>
</cp:coreProperties>
</file>