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3E" w:rsidRDefault="00187B3E">
      <w:pPr>
        <w:widowControl w:val="0"/>
        <w:pBdr>
          <w:top w:val="nil"/>
          <w:left w:val="nil"/>
          <w:bottom w:val="nil"/>
          <w:right w:val="nil"/>
          <w:between w:val="nil"/>
        </w:pBdr>
        <w:spacing w:after="0" w:line="276" w:lineRule="auto"/>
        <w:sectPr w:rsidR="00187B3E">
          <w:headerReference w:type="default" r:id="rId7"/>
          <w:footerReference w:type="default" r:id="rId8"/>
          <w:pgSz w:w="11906" w:h="16838"/>
          <w:pgMar w:top="1134" w:right="851" w:bottom="1134" w:left="1418" w:header="720" w:footer="720" w:gutter="0"/>
          <w:pgNumType w:start="1"/>
          <w:cols w:space="720"/>
        </w:sectPr>
      </w:pPr>
      <w:bookmarkStart w:id="0" w:name="_GoBack"/>
      <w:bookmarkEnd w:id="0"/>
    </w:p>
    <w:p w:rsidR="00187B3E" w:rsidRDefault="00A45352">
      <w:pPr>
        <w:rPr>
          <w:b/>
          <w:color w:val="2E75B5"/>
          <w:sz w:val="32"/>
          <w:szCs w:val="32"/>
        </w:rPr>
      </w:pPr>
      <w:r>
        <w:rPr>
          <w:b/>
          <w:color w:val="2E75B5"/>
          <w:sz w:val="32"/>
          <w:szCs w:val="32"/>
        </w:rPr>
        <w:t>Risk Management Documentation Templates</w:t>
      </w: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87B3E">
        <w:trPr>
          <w:trHeight w:val="2960"/>
          <w:jc w:val="center"/>
        </w:trPr>
        <w:tc>
          <w:tcPr>
            <w:tcW w:w="9498" w:type="dxa"/>
            <w:tcBorders>
              <w:top w:val="nil"/>
              <w:left w:val="nil"/>
              <w:bottom w:val="nil"/>
              <w:right w:val="nil"/>
            </w:tcBorders>
            <w:shd w:val="clear" w:color="auto" w:fill="2E75B5"/>
          </w:tcPr>
          <w:p w:rsidR="00187B3E" w:rsidRDefault="00187B3E">
            <w:pPr>
              <w:rPr>
                <w:color w:val="FFFFFF"/>
                <w:sz w:val="36"/>
                <w:szCs w:val="36"/>
              </w:rPr>
            </w:pPr>
          </w:p>
          <w:p w:rsidR="00187B3E" w:rsidRDefault="00187B3E">
            <w:pPr>
              <w:jc w:val="center"/>
              <w:rPr>
                <w:rFonts w:ascii="Arial" w:eastAsia="Arial" w:hAnsi="Arial" w:cs="Arial"/>
                <w:color w:val="FFFFFF"/>
                <w:sz w:val="36"/>
                <w:szCs w:val="36"/>
              </w:rPr>
            </w:pPr>
          </w:p>
          <w:p w:rsidR="00187B3E" w:rsidRDefault="00A45352">
            <w:pPr>
              <w:jc w:val="center"/>
              <w:rPr>
                <w:rFonts w:ascii="Arial" w:eastAsia="Arial" w:hAnsi="Arial" w:cs="Arial"/>
                <w:color w:val="FFFFFF"/>
                <w:sz w:val="32"/>
                <w:szCs w:val="32"/>
              </w:rPr>
            </w:pPr>
            <w:r>
              <w:rPr>
                <w:rFonts w:ascii="Arial" w:eastAsia="Arial" w:hAnsi="Arial" w:cs="Arial"/>
                <w:color w:val="FFFFFF"/>
                <w:sz w:val="32"/>
                <w:szCs w:val="32"/>
              </w:rPr>
              <w:t>Information Security Management Document Set</w:t>
            </w:r>
          </w:p>
          <w:p w:rsidR="00187B3E" w:rsidRDefault="00A45352">
            <w:pPr>
              <w:jc w:val="center"/>
              <w:rPr>
                <w:rFonts w:ascii="Arial" w:eastAsia="Arial" w:hAnsi="Arial" w:cs="Arial"/>
                <w:color w:val="FFFFFF"/>
                <w:sz w:val="32"/>
                <w:szCs w:val="32"/>
              </w:rPr>
            </w:pPr>
            <w:r>
              <w:rPr>
                <w:rFonts w:ascii="Arial" w:eastAsia="Arial" w:hAnsi="Arial" w:cs="Arial"/>
                <w:color w:val="FFFFFF"/>
                <w:sz w:val="32"/>
                <w:szCs w:val="32"/>
              </w:rPr>
              <w:t>[Project/Service and Supplier Name]</w:t>
            </w:r>
          </w:p>
        </w:tc>
      </w:tr>
    </w:tbl>
    <w:p w:rsidR="00187B3E" w:rsidRDefault="00187B3E">
      <w:pPr>
        <w:rPr>
          <w:rFonts w:ascii="Arial" w:eastAsia="Arial" w:hAnsi="Arial" w:cs="Arial"/>
          <w:color w:val="000000"/>
        </w:rPr>
      </w:pPr>
    </w:p>
    <w:p w:rsidR="00187B3E" w:rsidRDefault="00187B3E"/>
    <w:p w:rsidR="00187B3E" w:rsidRDefault="00187B3E"/>
    <w:p w:rsidR="00187B3E" w:rsidRDefault="00187B3E"/>
    <w:p w:rsidR="00187B3E" w:rsidRDefault="00187B3E"/>
    <w:p w:rsidR="00187B3E" w:rsidRDefault="00187B3E"/>
    <w:p w:rsidR="00187B3E" w:rsidRDefault="00187B3E">
      <w:pPr>
        <w:tabs>
          <w:tab w:val="left" w:pos="1536"/>
        </w:tabs>
        <w:rPr>
          <w:color w:val="1F4E79"/>
        </w:rPr>
      </w:pPr>
    </w:p>
    <w:p w:rsidR="00187B3E" w:rsidRDefault="00A45352">
      <w:pPr>
        <w:pBdr>
          <w:top w:val="nil"/>
          <w:left w:val="nil"/>
          <w:bottom w:val="nil"/>
          <w:right w:val="nil"/>
          <w:between w:val="nil"/>
        </w:pBdr>
        <w:ind w:left="1134" w:hanging="1134"/>
        <w:rPr>
          <w:rFonts w:ascii="Arial" w:eastAsia="Arial" w:hAnsi="Arial" w:cs="Arial"/>
          <w:i/>
          <w:color w:val="000000"/>
        </w:rPr>
      </w:pPr>
      <w:bookmarkStart w:id="1" w:name="_1fob9te" w:colFirst="0" w:colLast="0"/>
      <w:bookmarkEnd w:id="1"/>
      <w:r>
        <w:rPr>
          <w:rFonts w:ascii="Arial" w:eastAsia="Arial" w:hAnsi="Arial" w:cs="Arial"/>
          <w:i/>
          <w:color w:val="000000"/>
        </w:rPr>
        <w:t>Author:</w:t>
      </w:r>
    </w:p>
    <w:p w:rsidR="00187B3E" w:rsidRDefault="00187B3E">
      <w:pPr>
        <w:pBdr>
          <w:top w:val="nil"/>
          <w:left w:val="nil"/>
          <w:bottom w:val="nil"/>
          <w:right w:val="nil"/>
          <w:between w:val="nil"/>
        </w:pBdr>
        <w:ind w:left="1134" w:hanging="1134"/>
        <w:rPr>
          <w:rFonts w:ascii="Arial" w:eastAsia="Arial" w:hAnsi="Arial" w:cs="Arial"/>
          <w:i/>
          <w:color w:val="1F4E79"/>
          <w:sz w:val="28"/>
          <w:szCs w:val="28"/>
        </w:rPr>
      </w:pPr>
    </w:p>
    <w:p w:rsidR="00187B3E" w:rsidRDefault="00A45352">
      <w:pPr>
        <w:pBdr>
          <w:top w:val="nil"/>
          <w:left w:val="nil"/>
          <w:bottom w:val="nil"/>
          <w:right w:val="nil"/>
          <w:between w:val="nil"/>
        </w:pBdr>
        <w:ind w:left="1134" w:hanging="1134"/>
        <w:rPr>
          <w:rFonts w:ascii="Arial" w:eastAsia="Arial" w:hAnsi="Arial" w:cs="Arial"/>
          <w:i/>
          <w:color w:val="000000"/>
        </w:rPr>
      </w:pPr>
      <w:bookmarkStart w:id="2" w:name="_3znysh7" w:colFirst="0" w:colLast="0"/>
      <w:bookmarkEnd w:id="2"/>
      <w:r>
        <w:rPr>
          <w:rFonts w:ascii="Arial" w:eastAsia="Arial" w:hAnsi="Arial" w:cs="Arial"/>
          <w:i/>
          <w:color w:val="000000"/>
        </w:rPr>
        <w:t>Owner:</w:t>
      </w:r>
    </w:p>
    <w:p w:rsidR="00187B3E" w:rsidRDefault="00187B3E">
      <w:pPr>
        <w:pBdr>
          <w:top w:val="nil"/>
          <w:left w:val="nil"/>
          <w:bottom w:val="nil"/>
          <w:right w:val="nil"/>
          <w:between w:val="nil"/>
        </w:pBdr>
        <w:ind w:left="1134" w:hanging="1134"/>
        <w:rPr>
          <w:rFonts w:ascii="Arial" w:eastAsia="Arial" w:hAnsi="Arial" w:cs="Arial"/>
          <w:i/>
          <w:color w:val="000000"/>
        </w:rPr>
      </w:pPr>
    </w:p>
    <w:p w:rsidR="00187B3E" w:rsidRDefault="00A45352">
      <w:pPr>
        <w:pBdr>
          <w:top w:val="nil"/>
          <w:left w:val="nil"/>
          <w:bottom w:val="nil"/>
          <w:right w:val="nil"/>
          <w:between w:val="nil"/>
        </w:pBdr>
        <w:ind w:left="1134" w:hanging="1134"/>
        <w:rPr>
          <w:rFonts w:ascii="Arial" w:eastAsia="Arial" w:hAnsi="Arial" w:cs="Arial"/>
          <w:i/>
          <w:color w:val="000000"/>
        </w:rPr>
      </w:pPr>
      <w:bookmarkStart w:id="3" w:name="_2et92p0" w:colFirst="0" w:colLast="0"/>
      <w:bookmarkEnd w:id="3"/>
      <w:r>
        <w:rPr>
          <w:rFonts w:ascii="Arial" w:eastAsia="Arial" w:hAnsi="Arial" w:cs="Arial"/>
          <w:i/>
          <w:color w:val="000000"/>
        </w:rPr>
        <w:t>Date:</w:t>
      </w:r>
      <w:r>
        <w:rPr>
          <w:rFonts w:ascii="Arial" w:eastAsia="Arial" w:hAnsi="Arial" w:cs="Arial"/>
          <w:i/>
          <w:color w:val="000000"/>
        </w:rPr>
        <w:br/>
      </w:r>
    </w:p>
    <w:p w:rsidR="00187B3E" w:rsidRDefault="00A45352">
      <w:pPr>
        <w:pBdr>
          <w:top w:val="nil"/>
          <w:left w:val="nil"/>
          <w:bottom w:val="nil"/>
          <w:right w:val="nil"/>
          <w:between w:val="nil"/>
        </w:pBdr>
        <w:ind w:left="1134" w:hanging="1134"/>
        <w:rPr>
          <w:rFonts w:ascii="Arial" w:eastAsia="Arial" w:hAnsi="Arial" w:cs="Arial"/>
          <w:i/>
          <w:color w:val="000000"/>
        </w:rPr>
      </w:pPr>
      <w:bookmarkStart w:id="4" w:name="_tyjcwt" w:colFirst="0" w:colLast="0"/>
      <w:bookmarkEnd w:id="4"/>
      <w:r>
        <w:rPr>
          <w:rFonts w:ascii="Arial" w:eastAsia="Arial" w:hAnsi="Arial" w:cs="Arial"/>
          <w:i/>
          <w:color w:val="000000"/>
        </w:rPr>
        <w:t>Version:</w:t>
      </w:r>
    </w:p>
    <w:p w:rsidR="00187B3E" w:rsidRDefault="00187B3E"/>
    <w:p w:rsidR="00187B3E" w:rsidRDefault="00187B3E"/>
    <w:p w:rsidR="00187B3E" w:rsidRDefault="00A45352">
      <w:r>
        <w:br w:type="page"/>
      </w:r>
    </w:p>
    <w:p w:rsidR="00187B3E" w:rsidRDefault="00187B3E">
      <w:pPr>
        <w:pStyle w:val="Heading2"/>
        <w:ind w:left="1134"/>
        <w:rPr>
          <w:color w:val="000000"/>
          <w:sz w:val="22"/>
          <w:szCs w:val="22"/>
        </w:rPr>
      </w:pPr>
    </w:p>
    <w:p w:rsidR="00187B3E" w:rsidRDefault="00187B3E">
      <w:pPr>
        <w:pStyle w:val="Heading2"/>
        <w:ind w:left="1134"/>
        <w:rPr>
          <w:color w:val="44546A"/>
          <w:u w:val="single"/>
        </w:rPr>
      </w:pPr>
    </w:p>
    <w:p w:rsidR="00187B3E" w:rsidRDefault="00A45352">
      <w:pPr>
        <w:pStyle w:val="Heading1"/>
        <w:spacing w:before="400" w:after="40" w:line="240" w:lineRule="auto"/>
        <w:ind w:left="432" w:hanging="432"/>
        <w:rPr>
          <w:color w:val="44546A"/>
          <w:u w:val="single"/>
        </w:rPr>
      </w:pPr>
      <w:bookmarkStart w:id="5" w:name="_3dy6vkm" w:colFirst="0" w:colLast="0"/>
      <w:bookmarkEnd w:id="5"/>
      <w:r>
        <w:rPr>
          <w:b/>
          <w:smallCaps/>
          <w:color w:val="44546A"/>
          <w:u w:val="single"/>
        </w:rPr>
        <w:t>Executive Summary</w:t>
      </w:r>
    </w:p>
    <w:p w:rsidR="00187B3E" w:rsidRDefault="00187B3E"/>
    <w:p w:rsidR="00187B3E" w:rsidRDefault="00A45352">
      <w:pPr>
        <w:pBdr>
          <w:top w:val="nil"/>
          <w:left w:val="nil"/>
          <w:bottom w:val="nil"/>
          <w:right w:val="nil"/>
          <w:between w:val="nil"/>
        </w:pBdr>
        <w:rPr>
          <w:b/>
          <w:i/>
          <w:color w:val="000000"/>
        </w:rPr>
      </w:pPr>
      <w:r>
        <w:rPr>
          <w:color w:val="000000"/>
        </w:rPr>
        <w:t>&lt;</w:t>
      </w:r>
      <w:r>
        <w:rPr>
          <w:i/>
          <w:color w:val="000000"/>
        </w:rPr>
        <w:t>This section should contain a brief summary of the business context of the system, any key IA controls, the assurance work done, any off-shoring considerations and any  residual risks that need acceptance by the Buyer. This should be completed at the end o</w:t>
      </w:r>
      <w:r>
        <w:rPr>
          <w:i/>
          <w:color w:val="000000"/>
        </w:rPr>
        <w:t>f the assurance process.&gt;</w:t>
      </w:r>
    </w:p>
    <w:p w:rsidR="00187B3E" w:rsidRDefault="00A45352">
      <w:pPr>
        <w:rPr>
          <w:b/>
          <w:sz w:val="36"/>
          <w:szCs w:val="36"/>
        </w:rPr>
      </w:pPr>
      <w:r>
        <w:br w:type="page"/>
      </w:r>
    </w:p>
    <w:p w:rsidR="00187B3E" w:rsidRDefault="00A45352">
      <w:pPr>
        <w:pStyle w:val="Heading2"/>
        <w:ind w:left="1134"/>
        <w:rPr>
          <w:sz w:val="40"/>
          <w:szCs w:val="40"/>
        </w:rPr>
      </w:pPr>
      <w:bookmarkStart w:id="6" w:name="_1t3h5sf" w:colFirst="0" w:colLast="0"/>
      <w:bookmarkEnd w:id="6"/>
      <w:r>
        <w:rPr>
          <w:sz w:val="40"/>
          <w:szCs w:val="40"/>
        </w:rPr>
        <w:lastRenderedPageBreak/>
        <w:t>List of Contents</w:t>
      </w:r>
    </w:p>
    <w:p w:rsidR="00187B3E" w:rsidRDefault="00187B3E"/>
    <w:sdt>
      <w:sdtPr>
        <w:id w:val="-1182577463"/>
        <w:docPartObj>
          <w:docPartGallery w:val="Table of Contents"/>
          <w:docPartUnique/>
        </w:docPartObj>
      </w:sdtPr>
      <w:sdtEndPr/>
      <w:sdtContent>
        <w:p w:rsidR="00187B3E" w:rsidRDefault="00A45352">
          <w:pPr>
            <w:pBdr>
              <w:top w:val="nil"/>
              <w:left w:val="nil"/>
              <w:bottom w:val="nil"/>
              <w:right w:val="nil"/>
              <w:between w:val="nil"/>
            </w:pBdr>
            <w:tabs>
              <w:tab w:val="left" w:pos="1701"/>
              <w:tab w:val="right" w:pos="9627"/>
            </w:tabs>
            <w:ind w:left="1701" w:hanging="567"/>
            <w:rPr>
              <w:color w:val="000000"/>
            </w:rPr>
          </w:pPr>
          <w:r>
            <w:fldChar w:fldCharType="begin"/>
          </w:r>
          <w:r>
            <w:instrText xml:space="preserve"> TOC \h \u \z </w:instrText>
          </w:r>
          <w:r>
            <w:fldChar w:fldCharType="separate"/>
          </w:r>
          <w:hyperlink w:anchor="_3dy6vkm">
            <w:r>
              <w:rPr>
                <w:b/>
                <w:smallCaps/>
                <w:color w:val="000000"/>
              </w:rPr>
              <w:t>Executive Summary</w:t>
            </w:r>
          </w:hyperlink>
          <w:hyperlink w:anchor="_3dy6vkm">
            <w:r>
              <w:rPr>
                <w:b/>
                <w:color w:val="000000"/>
              </w:rPr>
              <w:tab/>
              <w:t>3</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t3h5sf">
            <w:r>
              <w:rPr>
                <w:color w:val="000000"/>
              </w:rPr>
              <w:t>List of Contents</w:t>
            </w:r>
            <w:r>
              <w:rPr>
                <w:color w:val="000000"/>
              </w:rPr>
              <w:tab/>
              <w:t>4</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4d34og8">
            <w:r>
              <w:rPr>
                <w:color w:val="000000"/>
              </w:rPr>
              <w:t>Change History</w:t>
            </w:r>
            <w:r>
              <w:rPr>
                <w:color w:val="000000"/>
              </w:rPr>
              <w:tab/>
              <w:t>5</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7dp8vu">
            <w:r>
              <w:rPr>
                <w:color w:val="000000"/>
              </w:rPr>
              <w:t>References, Links and Dependencies</w:t>
            </w:r>
            <w:r>
              <w:rPr>
                <w:color w:val="000000"/>
              </w:rPr>
              <w:tab/>
              <w:t>5</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35nkun2">
            <w:r>
              <w:rPr>
                <w:b/>
                <w:color w:val="000000"/>
              </w:rPr>
              <w:t>Background</w:t>
            </w:r>
            <w:r>
              <w:rPr>
                <w:b/>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ksv4uv">
            <w:r>
              <w:rPr>
                <w:b/>
                <w:color w:val="000000"/>
              </w:rPr>
              <w:t>Contractual Arrangements</w:t>
            </w:r>
            <w:r>
              <w:rPr>
                <w:b/>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44sinio">
            <w:r>
              <w:rPr>
                <w:b/>
                <w:color w:val="000000"/>
              </w:rPr>
              <w:t>Governance, reporting and accountability</w:t>
            </w:r>
            <w:r>
              <w:rPr>
                <w:b/>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2jxsxqh">
            <w:r>
              <w:rPr>
                <w:b/>
                <w:color w:val="000000"/>
              </w:rPr>
              <w:t>Customers</w:t>
            </w:r>
            <w:r>
              <w:rPr>
                <w:b/>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z337ya">
            <w:r>
              <w:rPr>
                <w:b/>
                <w:color w:val="000000"/>
              </w:rPr>
              <w:t>Information Assurance Assessment</w:t>
            </w:r>
            <w:r>
              <w:rPr>
                <w:b/>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3j2qqm3">
            <w:r>
              <w:rPr>
                <w:color w:val="000000"/>
              </w:rPr>
              <w:t>Data/Information</w:t>
            </w:r>
            <w:r>
              <w:rPr>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y810tw">
            <w:r>
              <w:rPr>
                <w:color w:val="000000"/>
              </w:rPr>
              <w:t>Overview of technical architecture</w:t>
            </w:r>
            <w:r>
              <w:rPr>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2xcytpi">
            <w:r>
              <w:rPr>
                <w:color w:val="000000"/>
              </w:rPr>
              <w:t>L</w:t>
            </w:r>
            <w:r>
              <w:rPr>
                <w:color w:val="000000"/>
              </w:rPr>
              <w:t>ogical Data Flow Diagram</w:t>
            </w:r>
            <w:r>
              <w:rPr>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ci93xb">
            <w:r>
              <w:rPr>
                <w:color w:val="000000"/>
              </w:rPr>
              <w:t>Third Party Suppliers</w:t>
            </w:r>
            <w:r>
              <w:rPr>
                <w:color w:val="000000"/>
              </w:rPr>
              <w:tab/>
              <w:t>6</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2bn6wsx">
            <w:r>
              <w:rPr>
                <w:color w:val="000000"/>
              </w:rPr>
              <w:t>Location of data processing, storage, transfer, back-up tapes</w:t>
            </w:r>
            <w:r>
              <w:rPr>
                <w:color w:val="000000"/>
              </w:rPr>
              <w:tab/>
              <w:t>7</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qsh70q">
            <w:r>
              <w:rPr>
                <w:color w:val="000000"/>
              </w:rPr>
              <w:t>Off Shoring</w:t>
            </w:r>
            <w:r>
              <w:rPr>
                <w:color w:val="000000"/>
              </w:rPr>
              <w:tab/>
              <w:t>7</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3as4poj">
            <w:r>
              <w:rPr>
                <w:color w:val="000000"/>
              </w:rPr>
              <w:t>Risk</w:t>
            </w:r>
            <w:r>
              <w:rPr>
                <w:color w:val="000000"/>
              </w:rPr>
              <w:t xml:space="preserve"> Management</w:t>
            </w:r>
            <w:r>
              <w:rPr>
                <w:color w:val="000000"/>
              </w:rPr>
              <w:tab/>
              <w:t>7</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pxezwc">
            <w:r>
              <w:rPr>
                <w:color w:val="000000"/>
              </w:rPr>
              <w:t>Risk Register</w:t>
            </w:r>
            <w:r>
              <w:rPr>
                <w:color w:val="000000"/>
              </w:rPr>
              <w:tab/>
              <w:t>7</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49x2ik5">
            <w:r>
              <w:rPr>
                <w:color w:val="000000"/>
              </w:rPr>
              <w:t>Security controls</w:t>
            </w:r>
            <w:r>
              <w:rPr>
                <w:color w:val="000000"/>
              </w:rPr>
              <w:tab/>
              <w:t>7</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2p2csry">
            <w:r>
              <w:rPr>
                <w:color w:val="000000"/>
              </w:rPr>
              <w:t>Table of Hardware and Software relevant to the service</w:t>
            </w:r>
            <w:r>
              <w:rPr>
                <w:color w:val="000000"/>
              </w:rPr>
              <w:tab/>
              <w:t>7</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47n2zr">
            <w:r>
              <w:rPr>
                <w:b/>
                <w:color w:val="000000"/>
              </w:rPr>
              <w:t>Incident Management Process</w:t>
            </w:r>
            <w:r>
              <w:rPr>
                <w:b/>
                <w:color w:val="000000"/>
              </w:rPr>
              <w:tab/>
              <w:t>9</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3o7alnk">
            <w:r>
              <w:rPr>
                <w:b/>
                <w:color w:val="000000"/>
              </w:rPr>
              <w:t>Required Changes Register</w:t>
            </w:r>
            <w:r>
              <w:rPr>
                <w:b/>
                <w:color w:val="000000"/>
              </w:rPr>
              <w:tab/>
              <w:t>9</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23ckvvd">
            <w:r>
              <w:rPr>
                <w:b/>
                <w:color w:val="000000"/>
              </w:rPr>
              <w:t>Personal Data Processing Statement</w:t>
            </w:r>
            <w:r>
              <w:rPr>
                <w:b/>
                <w:color w:val="000000"/>
              </w:rPr>
              <w:tab/>
              <w:t>9</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ihv636">
            <w:r>
              <w:rPr>
                <w:b/>
                <w:color w:val="000000"/>
              </w:rPr>
              <w:t>Annex A. ISO 27001:2013 and Cyber Essential Plus certificates</w:t>
            </w:r>
            <w:r>
              <w:rPr>
                <w:b/>
                <w:color w:val="000000"/>
              </w:rPr>
              <w:tab/>
              <w:t>10</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32hioqz">
            <w:r>
              <w:rPr>
                <w:b/>
                <w:color w:val="000000"/>
              </w:rPr>
              <w:t>Annex B. Cloud Security Principles assessment (a spreadsheet may be attached).</w:t>
            </w:r>
            <w:r>
              <w:rPr>
                <w:b/>
                <w:color w:val="000000"/>
              </w:rPr>
              <w:tab/>
              <w:t>10</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1hmsyys">
            <w:r>
              <w:rPr>
                <w:b/>
                <w:color w:val="000000"/>
              </w:rPr>
              <w:t>Annex C. Protecting Bulk Data assessment if required by the Buyer/Customer (a spreadsheet may be attached).</w:t>
            </w:r>
            <w:r>
              <w:rPr>
                <w:b/>
                <w:color w:val="000000"/>
              </w:rPr>
              <w:tab/>
              <w:t>10</w:t>
            </w:r>
          </w:hyperlink>
        </w:p>
        <w:p w:rsidR="00187B3E" w:rsidRDefault="00A45352">
          <w:pPr>
            <w:pBdr>
              <w:top w:val="nil"/>
              <w:left w:val="nil"/>
              <w:bottom w:val="nil"/>
              <w:right w:val="nil"/>
              <w:between w:val="nil"/>
            </w:pBdr>
            <w:tabs>
              <w:tab w:val="left" w:pos="1701"/>
              <w:tab w:val="right" w:pos="9627"/>
            </w:tabs>
            <w:ind w:left="1701" w:hanging="567"/>
            <w:rPr>
              <w:color w:val="000000"/>
            </w:rPr>
          </w:pPr>
          <w:hyperlink w:anchor="_41mghml">
            <w:r>
              <w:rPr>
                <w:b/>
                <w:color w:val="000000"/>
              </w:rPr>
              <w:t>Annex D. Latest ITHC report and Vulnerability Correction Plan</w:t>
            </w:r>
            <w:r>
              <w:rPr>
                <w:b/>
                <w:color w:val="000000"/>
              </w:rPr>
              <w:tab/>
              <w:t>10</w:t>
            </w:r>
          </w:hyperlink>
          <w:r>
            <w:fldChar w:fldCharType="end"/>
          </w:r>
        </w:p>
      </w:sdtContent>
    </w:sdt>
    <w:p w:rsidR="00187B3E" w:rsidRDefault="00A45352">
      <w:pPr>
        <w:pStyle w:val="Heading2"/>
        <w:tabs>
          <w:tab w:val="right" w:pos="9637"/>
        </w:tabs>
        <w:ind w:left="1004"/>
      </w:pPr>
      <w:r>
        <w:lastRenderedPageBreak/>
        <w:tab/>
      </w:r>
    </w:p>
    <w:p w:rsidR="00187B3E" w:rsidRDefault="00A45352">
      <w:pPr>
        <w:pStyle w:val="Heading2"/>
        <w:ind w:left="1134"/>
      </w:pPr>
      <w:bookmarkStart w:id="7" w:name="_4d34og8" w:colFirst="0" w:colLast="0"/>
      <w:bookmarkEnd w:id="7"/>
      <w:r>
        <w:t>Change History</w:t>
      </w:r>
    </w:p>
    <w:p w:rsidR="00187B3E" w:rsidRDefault="00187B3E">
      <w:pPr>
        <w:keepNext/>
        <w:pBdr>
          <w:top w:val="nil"/>
          <w:left w:val="nil"/>
          <w:bottom w:val="nil"/>
          <w:right w:val="nil"/>
          <w:between w:val="nil"/>
        </w:pBdr>
        <w:rPr>
          <w:rFonts w:ascii="Arial" w:eastAsia="Arial" w:hAnsi="Arial" w:cs="Arial"/>
          <w:color w:val="2E75B5"/>
          <w:sz w:val="12"/>
          <w:szCs w:val="12"/>
        </w:rPr>
      </w:pPr>
    </w:p>
    <w:tbl>
      <w:tblPr>
        <w:tblStyle w:val="a0"/>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
        <w:gridCol w:w="1625"/>
        <w:gridCol w:w="1282"/>
        <w:gridCol w:w="5331"/>
      </w:tblGrid>
      <w:tr w:rsidR="00187B3E">
        <w:trPr>
          <w:jc w:val="center"/>
        </w:trPr>
        <w:tc>
          <w:tcPr>
            <w:tcW w:w="1039" w:type="dxa"/>
            <w:shd w:val="clear" w:color="auto" w:fill="DEEBF6"/>
          </w:tcPr>
          <w:p w:rsidR="00187B3E" w:rsidRDefault="00A45352">
            <w:pPr>
              <w:pBdr>
                <w:top w:val="nil"/>
                <w:left w:val="nil"/>
                <w:bottom w:val="nil"/>
                <w:right w:val="nil"/>
                <w:between w:val="nil"/>
              </w:pBdr>
              <w:spacing w:before="60" w:after="60"/>
              <w:jc w:val="center"/>
              <w:rPr>
                <w:rFonts w:ascii="Arial" w:eastAsia="Arial" w:hAnsi="Arial" w:cs="Arial"/>
                <w:b/>
                <w:color w:val="2E75B5"/>
                <w:sz w:val="18"/>
                <w:szCs w:val="18"/>
              </w:rPr>
            </w:pPr>
            <w:r>
              <w:rPr>
                <w:rFonts w:ascii="Arial" w:eastAsia="Arial" w:hAnsi="Arial" w:cs="Arial"/>
                <w:b/>
                <w:color w:val="2E75B5"/>
                <w:sz w:val="18"/>
                <w:szCs w:val="18"/>
              </w:rPr>
              <w:t>Version Number</w:t>
            </w:r>
          </w:p>
        </w:tc>
        <w:tc>
          <w:tcPr>
            <w:tcW w:w="1625" w:type="dxa"/>
            <w:shd w:val="clear" w:color="auto" w:fill="DEEBF6"/>
          </w:tcPr>
          <w:p w:rsidR="00187B3E" w:rsidRDefault="00A45352">
            <w:pPr>
              <w:pBdr>
                <w:top w:val="nil"/>
                <w:left w:val="nil"/>
                <w:bottom w:val="nil"/>
                <w:right w:val="nil"/>
                <w:between w:val="nil"/>
              </w:pBdr>
              <w:spacing w:before="60" w:after="60"/>
              <w:jc w:val="center"/>
              <w:rPr>
                <w:rFonts w:ascii="Arial" w:eastAsia="Arial" w:hAnsi="Arial" w:cs="Arial"/>
                <w:b/>
                <w:color w:val="2E75B5"/>
                <w:sz w:val="18"/>
                <w:szCs w:val="18"/>
              </w:rPr>
            </w:pPr>
            <w:r>
              <w:rPr>
                <w:rFonts w:ascii="Arial" w:eastAsia="Arial" w:hAnsi="Arial" w:cs="Arial"/>
                <w:b/>
                <w:color w:val="2E75B5"/>
                <w:sz w:val="18"/>
                <w:szCs w:val="18"/>
              </w:rPr>
              <w:t>Date of Change</w:t>
            </w:r>
          </w:p>
        </w:tc>
        <w:tc>
          <w:tcPr>
            <w:tcW w:w="1282" w:type="dxa"/>
            <w:shd w:val="clear" w:color="auto" w:fill="DEEBF6"/>
          </w:tcPr>
          <w:p w:rsidR="00187B3E" w:rsidRDefault="00A45352">
            <w:pPr>
              <w:pBdr>
                <w:top w:val="nil"/>
                <w:left w:val="nil"/>
                <w:bottom w:val="nil"/>
                <w:right w:val="nil"/>
                <w:between w:val="nil"/>
              </w:pBdr>
              <w:spacing w:before="60" w:after="60"/>
              <w:rPr>
                <w:rFonts w:ascii="Arial" w:eastAsia="Arial" w:hAnsi="Arial" w:cs="Arial"/>
                <w:b/>
                <w:color w:val="2E75B5"/>
                <w:sz w:val="18"/>
                <w:szCs w:val="18"/>
              </w:rPr>
            </w:pPr>
            <w:r>
              <w:rPr>
                <w:rFonts w:ascii="Arial" w:eastAsia="Arial" w:hAnsi="Arial" w:cs="Arial"/>
                <w:b/>
                <w:color w:val="2E75B5"/>
                <w:sz w:val="18"/>
                <w:szCs w:val="18"/>
              </w:rPr>
              <w:t>Change made by</w:t>
            </w:r>
          </w:p>
        </w:tc>
        <w:tc>
          <w:tcPr>
            <w:tcW w:w="5331" w:type="dxa"/>
            <w:shd w:val="clear" w:color="auto" w:fill="DEEBF6"/>
          </w:tcPr>
          <w:p w:rsidR="00187B3E" w:rsidRDefault="00A45352">
            <w:pPr>
              <w:pBdr>
                <w:top w:val="nil"/>
                <w:left w:val="nil"/>
                <w:bottom w:val="nil"/>
                <w:right w:val="nil"/>
                <w:between w:val="nil"/>
              </w:pBdr>
              <w:spacing w:before="60" w:after="60"/>
              <w:rPr>
                <w:rFonts w:ascii="Arial" w:eastAsia="Arial" w:hAnsi="Arial" w:cs="Arial"/>
                <w:b/>
                <w:color w:val="2E75B5"/>
                <w:sz w:val="18"/>
                <w:szCs w:val="18"/>
              </w:rPr>
            </w:pPr>
            <w:r>
              <w:rPr>
                <w:rFonts w:ascii="Arial" w:eastAsia="Arial" w:hAnsi="Arial" w:cs="Arial"/>
                <w:b/>
                <w:color w:val="2E75B5"/>
                <w:sz w:val="18"/>
                <w:szCs w:val="18"/>
              </w:rPr>
              <w:t>Nature and reason for change</w:t>
            </w:r>
          </w:p>
        </w:tc>
      </w:tr>
      <w:tr w:rsidR="00187B3E">
        <w:trPr>
          <w:jc w:val="center"/>
        </w:trPr>
        <w:tc>
          <w:tcPr>
            <w:tcW w:w="1039" w:type="dxa"/>
          </w:tcPr>
          <w:p w:rsidR="00187B3E" w:rsidRDefault="00187B3E">
            <w:pPr>
              <w:pBdr>
                <w:top w:val="nil"/>
                <w:left w:val="nil"/>
                <w:bottom w:val="nil"/>
                <w:right w:val="nil"/>
                <w:between w:val="nil"/>
              </w:pBdr>
              <w:spacing w:before="60" w:after="60"/>
              <w:jc w:val="center"/>
              <w:rPr>
                <w:rFonts w:ascii="Arial" w:eastAsia="Arial" w:hAnsi="Arial" w:cs="Arial"/>
                <w:color w:val="2E75B5"/>
                <w:sz w:val="18"/>
                <w:szCs w:val="18"/>
              </w:rPr>
            </w:pPr>
          </w:p>
        </w:tc>
        <w:tc>
          <w:tcPr>
            <w:tcW w:w="1625" w:type="dxa"/>
          </w:tcPr>
          <w:p w:rsidR="00187B3E" w:rsidRDefault="00187B3E">
            <w:pPr>
              <w:pBdr>
                <w:top w:val="nil"/>
                <w:left w:val="nil"/>
                <w:bottom w:val="nil"/>
                <w:right w:val="nil"/>
                <w:between w:val="nil"/>
              </w:pBdr>
              <w:spacing w:before="60" w:after="60"/>
              <w:jc w:val="center"/>
              <w:rPr>
                <w:rFonts w:ascii="Arial" w:eastAsia="Arial" w:hAnsi="Arial" w:cs="Arial"/>
                <w:color w:val="2E75B5"/>
                <w:sz w:val="18"/>
                <w:szCs w:val="18"/>
              </w:rPr>
            </w:pPr>
          </w:p>
        </w:tc>
        <w:tc>
          <w:tcPr>
            <w:tcW w:w="1282"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5331"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r>
      <w:tr w:rsidR="00187B3E">
        <w:trPr>
          <w:jc w:val="center"/>
        </w:trPr>
        <w:tc>
          <w:tcPr>
            <w:tcW w:w="1039" w:type="dxa"/>
          </w:tcPr>
          <w:p w:rsidR="00187B3E" w:rsidRDefault="00187B3E">
            <w:pPr>
              <w:pBdr>
                <w:top w:val="nil"/>
                <w:left w:val="nil"/>
                <w:bottom w:val="nil"/>
                <w:right w:val="nil"/>
                <w:between w:val="nil"/>
              </w:pBdr>
              <w:spacing w:before="60" w:after="60"/>
              <w:jc w:val="center"/>
              <w:rPr>
                <w:rFonts w:ascii="Arial" w:eastAsia="Arial" w:hAnsi="Arial" w:cs="Arial"/>
                <w:color w:val="2E75B5"/>
                <w:sz w:val="18"/>
                <w:szCs w:val="18"/>
              </w:rPr>
            </w:pPr>
          </w:p>
        </w:tc>
        <w:tc>
          <w:tcPr>
            <w:tcW w:w="1625" w:type="dxa"/>
          </w:tcPr>
          <w:p w:rsidR="00187B3E" w:rsidRDefault="00187B3E">
            <w:pPr>
              <w:pBdr>
                <w:top w:val="nil"/>
                <w:left w:val="nil"/>
                <w:bottom w:val="nil"/>
                <w:right w:val="nil"/>
                <w:between w:val="nil"/>
              </w:pBdr>
              <w:spacing w:before="60" w:after="60"/>
              <w:jc w:val="center"/>
              <w:rPr>
                <w:rFonts w:ascii="Arial" w:eastAsia="Arial" w:hAnsi="Arial" w:cs="Arial"/>
                <w:color w:val="2E75B5"/>
                <w:sz w:val="18"/>
                <w:szCs w:val="18"/>
              </w:rPr>
            </w:pPr>
          </w:p>
        </w:tc>
        <w:tc>
          <w:tcPr>
            <w:tcW w:w="1282"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5331"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r>
      <w:tr w:rsidR="00187B3E">
        <w:trPr>
          <w:jc w:val="center"/>
        </w:trPr>
        <w:tc>
          <w:tcPr>
            <w:tcW w:w="1039" w:type="dxa"/>
          </w:tcPr>
          <w:p w:rsidR="00187B3E" w:rsidRDefault="00187B3E">
            <w:pPr>
              <w:pBdr>
                <w:top w:val="nil"/>
                <w:left w:val="nil"/>
                <w:bottom w:val="nil"/>
                <w:right w:val="nil"/>
                <w:between w:val="nil"/>
              </w:pBdr>
              <w:spacing w:before="60" w:after="60"/>
              <w:jc w:val="center"/>
              <w:rPr>
                <w:rFonts w:ascii="Arial" w:eastAsia="Arial" w:hAnsi="Arial" w:cs="Arial"/>
                <w:color w:val="2E75B5"/>
                <w:sz w:val="18"/>
                <w:szCs w:val="18"/>
              </w:rPr>
            </w:pPr>
          </w:p>
        </w:tc>
        <w:tc>
          <w:tcPr>
            <w:tcW w:w="1625" w:type="dxa"/>
          </w:tcPr>
          <w:p w:rsidR="00187B3E" w:rsidRDefault="00187B3E">
            <w:pPr>
              <w:pBdr>
                <w:top w:val="nil"/>
                <w:left w:val="nil"/>
                <w:bottom w:val="nil"/>
                <w:right w:val="nil"/>
                <w:between w:val="nil"/>
              </w:pBdr>
              <w:spacing w:before="60" w:after="60"/>
              <w:jc w:val="center"/>
              <w:rPr>
                <w:rFonts w:ascii="Arial" w:eastAsia="Arial" w:hAnsi="Arial" w:cs="Arial"/>
                <w:color w:val="2E75B5"/>
                <w:sz w:val="18"/>
                <w:szCs w:val="18"/>
              </w:rPr>
            </w:pPr>
          </w:p>
        </w:tc>
        <w:tc>
          <w:tcPr>
            <w:tcW w:w="1282"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5331"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r>
    </w:tbl>
    <w:p w:rsidR="00187B3E" w:rsidRDefault="00187B3E">
      <w:pPr>
        <w:pStyle w:val="Heading2"/>
        <w:ind w:left="1134"/>
      </w:pPr>
      <w:bookmarkStart w:id="8" w:name="_2s8eyo1" w:colFirst="0" w:colLast="0"/>
      <w:bookmarkEnd w:id="8"/>
    </w:p>
    <w:p w:rsidR="00187B3E" w:rsidRDefault="00187B3E">
      <w:pPr>
        <w:pStyle w:val="Heading2"/>
        <w:ind w:left="1134"/>
      </w:pPr>
    </w:p>
    <w:p w:rsidR="00187B3E" w:rsidRDefault="00A45352">
      <w:pPr>
        <w:pStyle w:val="Heading2"/>
        <w:ind w:left="1134"/>
      </w:pPr>
      <w:bookmarkStart w:id="9" w:name="_17dp8vu" w:colFirst="0" w:colLast="0"/>
      <w:bookmarkEnd w:id="9"/>
      <w:r>
        <w:t>References, Links and Dependencies</w:t>
      </w:r>
    </w:p>
    <w:p w:rsidR="00187B3E" w:rsidRDefault="00A45352">
      <w:r>
        <w:t>This document is dependent on the supporting information and assurance provided by the following documents.</w:t>
      </w:r>
    </w:p>
    <w:tbl>
      <w:tblPr>
        <w:tblStyle w:val="a1"/>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5216"/>
        <w:gridCol w:w="2365"/>
        <w:gridCol w:w="1629"/>
      </w:tblGrid>
      <w:tr w:rsidR="00187B3E">
        <w:trPr>
          <w:jc w:val="center"/>
        </w:trPr>
        <w:tc>
          <w:tcPr>
            <w:tcW w:w="417" w:type="dxa"/>
            <w:shd w:val="clear" w:color="auto" w:fill="DEEBF6"/>
          </w:tcPr>
          <w:p w:rsidR="00187B3E" w:rsidRDefault="00A45352">
            <w:pPr>
              <w:pBdr>
                <w:top w:val="nil"/>
                <w:left w:val="nil"/>
                <w:bottom w:val="nil"/>
                <w:right w:val="nil"/>
                <w:between w:val="nil"/>
              </w:pBdr>
              <w:spacing w:before="60" w:after="60"/>
              <w:rPr>
                <w:rFonts w:ascii="Arial" w:eastAsia="Arial" w:hAnsi="Arial" w:cs="Arial"/>
                <w:b/>
                <w:color w:val="2E75B5"/>
                <w:sz w:val="18"/>
                <w:szCs w:val="18"/>
              </w:rPr>
            </w:pPr>
            <w:r>
              <w:rPr>
                <w:rFonts w:ascii="Arial" w:eastAsia="Arial" w:hAnsi="Arial" w:cs="Arial"/>
                <w:b/>
                <w:color w:val="2E75B5"/>
                <w:sz w:val="18"/>
                <w:szCs w:val="18"/>
              </w:rPr>
              <w:t>ID</w:t>
            </w:r>
          </w:p>
        </w:tc>
        <w:tc>
          <w:tcPr>
            <w:tcW w:w="5216" w:type="dxa"/>
            <w:shd w:val="clear" w:color="auto" w:fill="DEEBF6"/>
          </w:tcPr>
          <w:p w:rsidR="00187B3E" w:rsidRDefault="00A45352">
            <w:pPr>
              <w:pBdr>
                <w:top w:val="nil"/>
                <w:left w:val="nil"/>
                <w:bottom w:val="nil"/>
                <w:right w:val="nil"/>
                <w:between w:val="nil"/>
              </w:pBdr>
              <w:spacing w:before="60" w:after="60"/>
              <w:rPr>
                <w:rFonts w:ascii="Arial" w:eastAsia="Arial" w:hAnsi="Arial" w:cs="Arial"/>
                <w:b/>
                <w:color w:val="2E75B5"/>
                <w:sz w:val="18"/>
                <w:szCs w:val="18"/>
              </w:rPr>
            </w:pPr>
            <w:r>
              <w:rPr>
                <w:rFonts w:ascii="Arial" w:eastAsia="Arial" w:hAnsi="Arial" w:cs="Arial"/>
                <w:b/>
                <w:color w:val="2E75B5"/>
                <w:sz w:val="18"/>
                <w:szCs w:val="18"/>
              </w:rPr>
              <w:t>Document Title</w:t>
            </w:r>
          </w:p>
        </w:tc>
        <w:tc>
          <w:tcPr>
            <w:tcW w:w="2365" w:type="dxa"/>
            <w:shd w:val="clear" w:color="auto" w:fill="DEEBF6"/>
          </w:tcPr>
          <w:p w:rsidR="00187B3E" w:rsidRDefault="00A45352">
            <w:pPr>
              <w:pBdr>
                <w:top w:val="nil"/>
                <w:left w:val="nil"/>
                <w:bottom w:val="nil"/>
                <w:right w:val="nil"/>
                <w:between w:val="nil"/>
              </w:pBdr>
              <w:spacing w:before="60" w:after="60"/>
              <w:rPr>
                <w:rFonts w:ascii="Arial" w:eastAsia="Arial" w:hAnsi="Arial" w:cs="Arial"/>
                <w:b/>
                <w:color w:val="2E75B5"/>
                <w:sz w:val="18"/>
                <w:szCs w:val="18"/>
              </w:rPr>
            </w:pPr>
            <w:r>
              <w:rPr>
                <w:rFonts w:ascii="Arial" w:eastAsia="Arial" w:hAnsi="Arial" w:cs="Arial"/>
                <w:b/>
                <w:color w:val="2E75B5"/>
                <w:sz w:val="18"/>
                <w:szCs w:val="18"/>
              </w:rPr>
              <w:t>Reference</w:t>
            </w:r>
          </w:p>
        </w:tc>
        <w:tc>
          <w:tcPr>
            <w:tcW w:w="1629" w:type="dxa"/>
            <w:shd w:val="clear" w:color="auto" w:fill="DEEBF6"/>
          </w:tcPr>
          <w:p w:rsidR="00187B3E" w:rsidRDefault="00A45352">
            <w:pPr>
              <w:pBdr>
                <w:top w:val="nil"/>
                <w:left w:val="nil"/>
                <w:bottom w:val="nil"/>
                <w:right w:val="nil"/>
                <w:between w:val="nil"/>
              </w:pBdr>
              <w:spacing w:before="60" w:after="60"/>
              <w:rPr>
                <w:rFonts w:ascii="Arial" w:eastAsia="Arial" w:hAnsi="Arial" w:cs="Arial"/>
                <w:b/>
                <w:color w:val="2E75B5"/>
                <w:sz w:val="18"/>
                <w:szCs w:val="18"/>
              </w:rPr>
            </w:pPr>
            <w:r>
              <w:rPr>
                <w:rFonts w:ascii="Arial" w:eastAsia="Arial" w:hAnsi="Arial" w:cs="Arial"/>
                <w:b/>
                <w:color w:val="2E75B5"/>
                <w:sz w:val="18"/>
                <w:szCs w:val="18"/>
              </w:rPr>
              <w:t>Date</w:t>
            </w:r>
          </w:p>
        </w:tc>
      </w:tr>
      <w:tr w:rsidR="00187B3E">
        <w:trPr>
          <w:jc w:val="center"/>
        </w:trPr>
        <w:tc>
          <w:tcPr>
            <w:tcW w:w="417" w:type="dxa"/>
          </w:tcPr>
          <w:p w:rsidR="00187B3E" w:rsidRDefault="00187B3E">
            <w:pPr>
              <w:numPr>
                <w:ilvl w:val="7"/>
                <w:numId w:val="1"/>
              </w:numPr>
              <w:pBdr>
                <w:top w:val="nil"/>
                <w:left w:val="nil"/>
                <w:bottom w:val="nil"/>
                <w:right w:val="nil"/>
                <w:between w:val="nil"/>
              </w:pBdr>
              <w:spacing w:before="60" w:after="60"/>
              <w:ind w:left="567"/>
              <w:rPr>
                <w:rFonts w:ascii="Arial" w:eastAsia="Arial" w:hAnsi="Arial" w:cs="Arial"/>
                <w:color w:val="2E75B5"/>
              </w:rPr>
            </w:pPr>
            <w:bookmarkStart w:id="10" w:name="_3rdcrjn" w:colFirst="0" w:colLast="0"/>
            <w:bookmarkEnd w:id="10"/>
          </w:p>
        </w:tc>
        <w:tc>
          <w:tcPr>
            <w:tcW w:w="5216"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2365"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1629"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r>
      <w:tr w:rsidR="00187B3E">
        <w:trPr>
          <w:jc w:val="center"/>
        </w:trPr>
        <w:tc>
          <w:tcPr>
            <w:tcW w:w="417" w:type="dxa"/>
          </w:tcPr>
          <w:p w:rsidR="00187B3E" w:rsidRDefault="00187B3E">
            <w:pPr>
              <w:numPr>
                <w:ilvl w:val="7"/>
                <w:numId w:val="1"/>
              </w:numPr>
              <w:pBdr>
                <w:top w:val="nil"/>
                <w:left w:val="nil"/>
                <w:bottom w:val="nil"/>
                <w:right w:val="nil"/>
                <w:between w:val="nil"/>
              </w:pBdr>
              <w:spacing w:before="60" w:after="60"/>
              <w:ind w:left="567"/>
              <w:rPr>
                <w:rFonts w:ascii="Arial" w:eastAsia="Arial" w:hAnsi="Arial" w:cs="Arial"/>
                <w:color w:val="2E75B5"/>
              </w:rPr>
            </w:pPr>
            <w:bookmarkStart w:id="11" w:name="_26in1rg" w:colFirst="0" w:colLast="0"/>
            <w:bookmarkEnd w:id="11"/>
          </w:p>
        </w:tc>
        <w:tc>
          <w:tcPr>
            <w:tcW w:w="5216"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2365"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1629"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r>
      <w:tr w:rsidR="00187B3E">
        <w:trPr>
          <w:jc w:val="center"/>
        </w:trPr>
        <w:tc>
          <w:tcPr>
            <w:tcW w:w="417" w:type="dxa"/>
          </w:tcPr>
          <w:p w:rsidR="00187B3E" w:rsidRDefault="00187B3E">
            <w:pPr>
              <w:numPr>
                <w:ilvl w:val="7"/>
                <w:numId w:val="1"/>
              </w:numPr>
              <w:pBdr>
                <w:top w:val="nil"/>
                <w:left w:val="nil"/>
                <w:bottom w:val="nil"/>
                <w:right w:val="nil"/>
                <w:between w:val="nil"/>
              </w:pBdr>
              <w:spacing w:before="60" w:after="60"/>
              <w:ind w:left="567"/>
              <w:rPr>
                <w:rFonts w:ascii="Arial" w:eastAsia="Arial" w:hAnsi="Arial" w:cs="Arial"/>
                <w:color w:val="2E75B5"/>
              </w:rPr>
            </w:pPr>
            <w:bookmarkStart w:id="12" w:name="_lnxbz9" w:colFirst="0" w:colLast="0"/>
            <w:bookmarkEnd w:id="12"/>
          </w:p>
        </w:tc>
        <w:tc>
          <w:tcPr>
            <w:tcW w:w="5216"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2365"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c>
          <w:tcPr>
            <w:tcW w:w="1629" w:type="dxa"/>
          </w:tcPr>
          <w:p w:rsidR="00187B3E" w:rsidRDefault="00187B3E">
            <w:pPr>
              <w:pBdr>
                <w:top w:val="nil"/>
                <w:left w:val="nil"/>
                <w:bottom w:val="nil"/>
                <w:right w:val="nil"/>
                <w:between w:val="nil"/>
              </w:pBdr>
              <w:spacing w:before="60" w:after="60"/>
              <w:rPr>
                <w:rFonts w:ascii="Arial" w:eastAsia="Arial" w:hAnsi="Arial" w:cs="Arial"/>
                <w:color w:val="2E75B5"/>
                <w:sz w:val="18"/>
                <w:szCs w:val="18"/>
              </w:rPr>
            </w:pPr>
          </w:p>
        </w:tc>
      </w:tr>
    </w:tbl>
    <w:p w:rsidR="00187B3E" w:rsidRDefault="00187B3E">
      <w:pPr>
        <w:rPr>
          <w:rFonts w:ascii="Arial" w:eastAsia="Arial" w:hAnsi="Arial" w:cs="Arial"/>
        </w:rPr>
      </w:pPr>
    </w:p>
    <w:p w:rsidR="00187B3E" w:rsidRDefault="00A45352">
      <w:pPr>
        <w:rPr>
          <w:rFonts w:ascii="Arial" w:eastAsia="Arial" w:hAnsi="Arial" w:cs="Arial"/>
        </w:rPr>
      </w:pPr>
      <w:r>
        <w:br w:type="page"/>
      </w:r>
    </w:p>
    <w:p w:rsidR="00187B3E" w:rsidRDefault="00187B3E">
      <w:pPr>
        <w:pStyle w:val="Heading2"/>
        <w:spacing w:line="240" w:lineRule="auto"/>
        <w:ind w:left="576" w:hanging="576"/>
      </w:pPr>
    </w:p>
    <w:p w:rsidR="00187B3E" w:rsidRDefault="00A45352">
      <w:pPr>
        <w:widowControl w:val="0"/>
        <w:pBdr>
          <w:top w:val="nil"/>
          <w:left w:val="nil"/>
          <w:bottom w:val="nil"/>
          <w:right w:val="nil"/>
          <w:between w:val="nil"/>
        </w:pBdr>
        <w:spacing w:after="0" w:line="276" w:lineRule="auto"/>
        <w:sectPr w:rsidR="00187B3E">
          <w:type w:val="continuous"/>
          <w:pgSz w:w="11906" w:h="16838"/>
          <w:pgMar w:top="1134" w:right="851" w:bottom="1134" w:left="1418" w:header="720" w:footer="720" w:gutter="0"/>
          <w:cols w:space="720"/>
        </w:sectPr>
      </w:pPr>
      <w:r>
        <w:br w:type="page"/>
      </w:r>
    </w:p>
    <w:p w:rsidR="00187B3E" w:rsidRDefault="00A45352">
      <w:pPr>
        <w:pStyle w:val="Heading1"/>
        <w:spacing w:before="400" w:after="40" w:line="240" w:lineRule="auto"/>
        <w:ind w:left="432" w:hanging="432"/>
      </w:pPr>
      <w:bookmarkStart w:id="13" w:name="_35nkun2" w:colFirst="0" w:colLast="0"/>
      <w:bookmarkEnd w:id="13"/>
      <w:r>
        <w:lastRenderedPageBreak/>
        <w:t>Background</w:t>
      </w:r>
      <w:r>
        <w:br/>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 A short description of the project/product/system. Describe its purpose, functionality, aim and scope.&gt;</w:t>
      </w:r>
    </w:p>
    <w:p w:rsidR="00187B3E" w:rsidRDefault="00A45352">
      <w:pPr>
        <w:pStyle w:val="Heading1"/>
        <w:spacing w:before="400" w:after="40" w:line="240" w:lineRule="auto"/>
        <w:ind w:left="432" w:hanging="432"/>
      </w:pPr>
      <w:bookmarkStart w:id="14" w:name="_1ksv4uv" w:colFirst="0" w:colLast="0"/>
      <w:bookmarkEnd w:id="14"/>
      <w:r>
        <w:t>Contractual Arrangements</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 Please provide detail of how the system/product/service has been procured including what contracts (service model, call-off, framework, security schedules) are in place.&gt;</w:t>
      </w:r>
    </w:p>
    <w:p w:rsidR="00187B3E" w:rsidRDefault="00A45352">
      <w:pPr>
        <w:pStyle w:val="Heading1"/>
        <w:spacing w:before="400" w:after="40" w:line="240" w:lineRule="auto"/>
        <w:ind w:left="432" w:hanging="432"/>
      </w:pPr>
      <w:bookmarkStart w:id="15" w:name="_44sinio" w:colFirst="0" w:colLast="0"/>
      <w:bookmarkEnd w:id="15"/>
      <w:r>
        <w:t>Governance, reporting and accountability</w:t>
      </w:r>
      <w:r>
        <w:tab/>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&lt;Include a list of the lead security role</w:t>
      </w:r>
      <w:r>
        <w:rPr>
          <w:rFonts w:ascii="Arial" w:eastAsia="Arial" w:hAnsi="Arial" w:cs="Arial"/>
          <w:i/>
          <w:color w:val="000000"/>
        </w:rPr>
        <w:t>s for the project and the reporting structures/decision making process for the security work.&gt;</w:t>
      </w:r>
    </w:p>
    <w:p w:rsidR="00187B3E" w:rsidRDefault="00A45352">
      <w:pPr>
        <w:pStyle w:val="Heading1"/>
        <w:spacing w:before="400" w:after="40" w:line="240" w:lineRule="auto"/>
        <w:ind w:left="432" w:hanging="432"/>
      </w:pPr>
      <w:bookmarkStart w:id="16" w:name="_2jxsxqh" w:colFirst="0" w:colLast="0"/>
      <w:bookmarkEnd w:id="16"/>
      <w:r>
        <w:t>Customers</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w:t>
      </w:r>
      <w:r>
        <w:rPr>
          <w:i/>
          <w:color w:val="2E75B5"/>
        </w:rPr>
        <w:t xml:space="preserve"> </w:t>
      </w:r>
      <w:r>
        <w:rPr>
          <w:rFonts w:ascii="Arial" w:eastAsia="Arial" w:hAnsi="Arial" w:cs="Arial"/>
          <w:i/>
          <w:color w:val="000000"/>
        </w:rPr>
        <w:t>Include list of participating departments/organisations if appropriate and known.&gt;</w:t>
      </w:r>
    </w:p>
    <w:p w:rsidR="00187B3E" w:rsidRDefault="00A45352">
      <w:pPr>
        <w:pStyle w:val="Heading1"/>
        <w:spacing w:before="400" w:after="40" w:line="240" w:lineRule="auto"/>
        <w:ind w:left="432" w:hanging="432"/>
      </w:pPr>
      <w:bookmarkStart w:id="17" w:name="_z337ya" w:colFirst="0" w:colLast="0"/>
      <w:bookmarkEnd w:id="17"/>
      <w:r>
        <w:t>Information Assurance Assessment</w:t>
      </w:r>
      <w:r>
        <w:br/>
      </w:r>
    </w:p>
    <w:p w:rsidR="00187B3E" w:rsidRDefault="00A45352">
      <w:pPr>
        <w:pStyle w:val="Heading2"/>
        <w:spacing w:line="240" w:lineRule="auto"/>
        <w:ind w:left="576" w:hanging="576"/>
      </w:pPr>
      <w:bookmarkStart w:id="18" w:name="_3j2qqm3" w:colFirst="0" w:colLast="0"/>
      <w:bookmarkEnd w:id="18"/>
      <w:r>
        <w:t>Data/Information</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&lt;Include a list</w:t>
      </w:r>
      <w:r>
        <w:rPr>
          <w:rFonts w:ascii="Arial" w:eastAsia="Arial" w:hAnsi="Arial" w:cs="Arial"/>
          <w:i/>
          <w:color w:val="000000"/>
        </w:rPr>
        <w:t xml:space="preserve"> of the type and volumes of data that will be processed, managed and stored within the supplier system. If Personal Data, please include the fields used such as name, address, department DOB, NI number etc.&gt;</w:t>
      </w:r>
    </w:p>
    <w:p w:rsidR="00187B3E" w:rsidRDefault="00A45352">
      <w:pPr>
        <w:pStyle w:val="Heading2"/>
        <w:spacing w:line="240" w:lineRule="auto"/>
        <w:ind w:left="576" w:hanging="576"/>
      </w:pPr>
      <w:bookmarkStart w:id="19" w:name="_1y810tw" w:colFirst="0" w:colLast="0"/>
      <w:bookmarkEnd w:id="19"/>
      <w:r>
        <w:t>Overview of technical architecture</w:t>
      </w:r>
    </w:p>
    <w:p w:rsidR="00187B3E" w:rsidRDefault="00A45352">
      <w:pPr>
        <w:pBdr>
          <w:top w:val="nil"/>
          <w:left w:val="nil"/>
          <w:bottom w:val="nil"/>
          <w:right w:val="nil"/>
          <w:between w:val="nil"/>
        </w:pBdr>
        <w:ind w:left="1134" w:hanging="1134"/>
        <w:rPr>
          <w:rFonts w:ascii="Arial" w:eastAsia="Arial" w:hAnsi="Arial" w:cs="Arial"/>
          <w:i/>
          <w:color w:val="000000"/>
        </w:rPr>
      </w:pPr>
      <w:bookmarkStart w:id="20" w:name="_4i7ojhp" w:colFirst="0" w:colLast="0"/>
      <w:bookmarkEnd w:id="20"/>
      <w:r>
        <w:rPr>
          <w:rFonts w:ascii="Arial" w:eastAsia="Arial" w:hAnsi="Arial" w:cs="Arial"/>
          <w:i/>
          <w:color w:val="000000"/>
        </w:rPr>
        <w:t>&lt;</w:t>
      </w:r>
      <w:r>
        <w:rPr>
          <w:i/>
          <w:color w:val="2E75B5"/>
        </w:rPr>
        <w:t xml:space="preserve"> </w:t>
      </w:r>
      <w:r>
        <w:rPr>
          <w:rFonts w:ascii="Arial" w:eastAsia="Arial" w:hAnsi="Arial" w:cs="Arial"/>
          <w:i/>
          <w:color w:val="000000"/>
        </w:rPr>
        <w:t>In this sec</w:t>
      </w:r>
      <w:r>
        <w:rPr>
          <w:rFonts w:ascii="Arial" w:eastAsia="Arial" w:hAnsi="Arial" w:cs="Arial"/>
          <w:i/>
          <w:color w:val="000000"/>
        </w:rPr>
        <w:t>tion, please provide an architectural diagram of the system. A brief explanation of the relevant components should be included.&gt;</w:t>
      </w:r>
      <w:r>
        <w:rPr>
          <w:rFonts w:ascii="Arial" w:eastAsia="Arial" w:hAnsi="Arial" w:cs="Arial"/>
          <w:i/>
          <w:color w:val="000000"/>
        </w:rPr>
        <w:br/>
      </w:r>
    </w:p>
    <w:p w:rsidR="00187B3E" w:rsidRDefault="00A45352">
      <w:pPr>
        <w:pStyle w:val="Heading2"/>
        <w:spacing w:line="240" w:lineRule="auto"/>
        <w:ind w:left="576" w:hanging="576"/>
      </w:pPr>
      <w:bookmarkStart w:id="21" w:name="_2xcytpi" w:colFirst="0" w:colLast="0"/>
      <w:bookmarkEnd w:id="21"/>
      <w:r>
        <w:t>Logical Data Flow Diagram</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 Include a diagram of the logical data flows. The scope of the assurance assessment should be clear</w:t>
      </w:r>
      <w:r>
        <w:rPr>
          <w:rFonts w:ascii="Arial" w:eastAsia="Arial" w:hAnsi="Arial" w:cs="Arial"/>
          <w:i/>
          <w:color w:val="000000"/>
        </w:rPr>
        <w:t>ly indicated, with components of the architecture upon which reliance is placed but assurance will not be done clearly shown e.g. a cloud hosting service.&gt;</w:t>
      </w:r>
    </w:p>
    <w:p w:rsidR="00187B3E" w:rsidRDefault="00A45352">
      <w:pPr>
        <w:pStyle w:val="Heading2"/>
        <w:spacing w:line="240" w:lineRule="auto"/>
        <w:ind w:left="576" w:hanging="576"/>
      </w:pPr>
      <w:bookmarkStart w:id="22" w:name="_1ci93xb" w:colFirst="0" w:colLast="0"/>
      <w:bookmarkEnd w:id="22"/>
      <w:r>
        <w:t>Third Party Suppliers</w:t>
      </w:r>
    </w:p>
    <w:p w:rsidR="00187B3E" w:rsidRDefault="00A45352">
      <w:pPr>
        <w:pBdr>
          <w:top w:val="nil"/>
          <w:left w:val="nil"/>
          <w:bottom w:val="nil"/>
          <w:right w:val="nil"/>
          <w:between w:val="nil"/>
        </w:pBdr>
        <w:ind w:left="1134" w:hanging="1134"/>
        <w:rPr>
          <w:rFonts w:ascii="Arial" w:eastAsia="Arial" w:hAnsi="Arial" w:cs="Arial"/>
          <w:i/>
          <w:color w:val="000000"/>
        </w:rPr>
      </w:pPr>
      <w:bookmarkStart w:id="23" w:name="_3whwml4" w:colFirst="0" w:colLast="0"/>
      <w:bookmarkEnd w:id="23"/>
      <w:r>
        <w:rPr>
          <w:rFonts w:ascii="Arial" w:eastAsia="Arial" w:hAnsi="Arial" w:cs="Arial"/>
          <w:i/>
          <w:color w:val="000000"/>
        </w:rPr>
        <w:t>&lt; Include a list/table of the Suppliers, what function they perform, what data</w:t>
      </w:r>
      <w:r>
        <w:rPr>
          <w:rFonts w:ascii="Arial" w:eastAsia="Arial" w:hAnsi="Arial" w:cs="Arial"/>
          <w:i/>
          <w:color w:val="000000"/>
        </w:rPr>
        <w:t xml:space="preserve"> they store/process and what assurance activities/due diligence activities have been taken place. Also, include evidence of compliance with ISO 27001:2013 or Cyber Essential/Cyber Essential Plus. Please ensure that the service/system or product that you ar</w:t>
      </w:r>
      <w:r>
        <w:rPr>
          <w:rFonts w:ascii="Arial" w:eastAsia="Arial" w:hAnsi="Arial" w:cs="Arial"/>
          <w:i/>
          <w:color w:val="000000"/>
        </w:rPr>
        <w:t>e procuring is included in the scope of certification&gt;</w:t>
      </w:r>
    </w:p>
    <w:p w:rsidR="00187B3E" w:rsidRDefault="00A45352">
      <w:pPr>
        <w:pStyle w:val="Heading2"/>
        <w:spacing w:line="240" w:lineRule="auto"/>
        <w:ind w:left="576" w:hanging="576"/>
      </w:pPr>
      <w:bookmarkStart w:id="24" w:name="_2bn6wsx" w:colFirst="0" w:colLast="0"/>
      <w:bookmarkEnd w:id="24"/>
      <w:r>
        <w:t xml:space="preserve"> Location of data processing, storage, transfer, back-up tapes</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 This section to include third party suppliers&gt;</w:t>
      </w:r>
    </w:p>
    <w:p w:rsidR="00187B3E" w:rsidRDefault="00A45352">
      <w:pPr>
        <w:pStyle w:val="Heading2"/>
        <w:spacing w:line="240" w:lineRule="auto"/>
        <w:ind w:left="576" w:hanging="576"/>
      </w:pPr>
      <w:bookmarkStart w:id="25" w:name="_qsh70q" w:colFirst="0" w:colLast="0"/>
      <w:bookmarkEnd w:id="25"/>
      <w:r>
        <w:lastRenderedPageBreak/>
        <w:t>Off Shoring</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 Please provide detail of any off-shoring arrangements/location, including t</w:t>
      </w:r>
      <w:r>
        <w:rPr>
          <w:rFonts w:ascii="Arial" w:eastAsia="Arial" w:hAnsi="Arial" w:cs="Arial"/>
          <w:i/>
          <w:color w:val="000000"/>
        </w:rPr>
        <w:t>hird party suppliers. Please specify what products, systems, data will be off-shored and where. Also include any detail of what assurance and due diligence has taken place.&gt;</w:t>
      </w:r>
    </w:p>
    <w:p w:rsidR="00187B3E" w:rsidRDefault="00A45352">
      <w:pPr>
        <w:pStyle w:val="Heading2"/>
        <w:spacing w:line="240" w:lineRule="auto"/>
        <w:ind w:left="576" w:hanging="576"/>
      </w:pPr>
      <w:bookmarkStart w:id="26" w:name="_3as4poj" w:colFirst="0" w:colLast="0"/>
      <w:bookmarkEnd w:id="26"/>
      <w:r>
        <w:t>Risk Management</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 xml:space="preserve">&lt; Include a short explanation for what methodology will be used to assess risks to this system/service/product. Have you used a formal methodology or an informal? Please note that advice on risk management can be found via this link: </w:t>
      </w:r>
      <w:hyperlink r:id="rId9">
        <w:r>
          <w:rPr>
            <w:rFonts w:ascii="Arial" w:eastAsia="Arial" w:hAnsi="Arial" w:cs="Arial"/>
            <w:i/>
            <w:color w:val="0563C1"/>
            <w:u w:val="single"/>
          </w:rPr>
          <w:t>https://www.ncsc.gov.uk/guidance/risk-management-collection</w:t>
        </w:r>
      </w:hyperlink>
      <w:r>
        <w:rPr>
          <w:rFonts w:ascii="Arial" w:eastAsia="Arial" w:hAnsi="Arial" w:cs="Arial"/>
          <w:i/>
          <w:color w:val="000000"/>
        </w:rPr>
        <w:t>.&gt;</w:t>
      </w:r>
    </w:p>
    <w:p w:rsidR="00187B3E" w:rsidRDefault="00A45352">
      <w:pPr>
        <w:pStyle w:val="Heading2"/>
        <w:spacing w:line="240" w:lineRule="auto"/>
        <w:ind w:left="576" w:hanging="576"/>
      </w:pPr>
      <w:bookmarkStart w:id="27" w:name="_1pxezwc" w:colFirst="0" w:colLast="0"/>
      <w:bookmarkEnd w:id="27"/>
      <w:r>
        <w:t>Risk Register</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 xml:space="preserve">&lt;This section to include a table containing a prioritised risk list which contains the output from the risk assessment and lists technical, personnel, physical and procedural controls that are being implemented to mitigate those risks. An example table is </w:t>
      </w:r>
      <w:r>
        <w:rPr>
          <w:rFonts w:ascii="Arial" w:eastAsia="Arial" w:hAnsi="Arial" w:cs="Arial"/>
          <w:i/>
          <w:color w:val="000000"/>
        </w:rPr>
        <w:t>shown below. Any significant residual risks should be agreed with the Buyer/Customer and included in the Executive Summary of this document.&gt;</w:t>
      </w:r>
    </w:p>
    <w:p w:rsidR="00187B3E" w:rsidRDefault="00187B3E">
      <w:pPr>
        <w:pBdr>
          <w:top w:val="nil"/>
          <w:left w:val="nil"/>
          <w:bottom w:val="nil"/>
          <w:right w:val="nil"/>
          <w:between w:val="nil"/>
        </w:pBdr>
        <w:ind w:left="1134" w:hanging="1134"/>
        <w:rPr>
          <w:rFonts w:ascii="Arial" w:eastAsia="Arial" w:hAnsi="Arial" w:cs="Arial"/>
          <w:i/>
          <w:color w:val="000000"/>
        </w:rPr>
      </w:pPr>
    </w:p>
    <w:tbl>
      <w:tblPr>
        <w:tblStyle w:val="a2"/>
        <w:tblW w:w="8789"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96"/>
        <w:gridCol w:w="1602"/>
        <w:gridCol w:w="1718"/>
        <w:gridCol w:w="1007"/>
        <w:gridCol w:w="2520"/>
        <w:gridCol w:w="1146"/>
      </w:tblGrid>
      <w:tr w:rsidR="00187B3E" w:rsidTr="00187B3E">
        <w:trPr>
          <w:cnfStyle w:val="100000000000" w:firstRow="1" w:lastRow="0" w:firstColumn="0" w:lastColumn="0" w:oddVBand="0" w:evenVBand="0" w:oddHBand="0" w:evenHBand="0" w:firstRowFirstColumn="0" w:firstRowLastColumn="0" w:lastRowFirstColumn="0" w:lastRowLastColumn="0"/>
        </w:trPr>
        <w:tc>
          <w:tcPr>
            <w:tcW w:w="796" w:type="dxa"/>
            <w:shd w:val="clear" w:color="auto" w:fill="E7E6E6"/>
          </w:tcPr>
          <w:p w:rsidR="00187B3E" w:rsidRDefault="00A45352">
            <w:pPr>
              <w:pBdr>
                <w:top w:val="nil"/>
                <w:left w:val="nil"/>
                <w:bottom w:val="nil"/>
                <w:right w:val="nil"/>
                <w:between w:val="nil"/>
              </w:pBdr>
              <w:spacing w:before="120"/>
              <w:rPr>
                <w:rFonts w:ascii="Arial" w:eastAsia="Arial" w:hAnsi="Arial" w:cs="Arial"/>
                <w:color w:val="000000"/>
                <w:highlight w:val="lightGray"/>
              </w:rPr>
            </w:pPr>
            <w:r>
              <w:rPr>
                <w:rFonts w:ascii="Arial" w:eastAsia="Arial" w:hAnsi="Arial" w:cs="Arial"/>
                <w:b w:val="0"/>
                <w:color w:val="000000"/>
                <w:sz w:val="22"/>
                <w:szCs w:val="22"/>
              </w:rPr>
              <w:t>Risk ID</w:t>
            </w:r>
          </w:p>
        </w:tc>
        <w:tc>
          <w:tcPr>
            <w:tcW w:w="1602" w:type="dxa"/>
            <w:shd w:val="clear" w:color="auto" w:fill="E7E6E6"/>
          </w:tcPr>
          <w:p w:rsidR="00187B3E" w:rsidRDefault="00A45352">
            <w:pPr>
              <w:pBdr>
                <w:top w:val="nil"/>
                <w:left w:val="nil"/>
                <w:bottom w:val="nil"/>
                <w:right w:val="nil"/>
                <w:between w:val="nil"/>
              </w:pBdr>
              <w:spacing w:before="120"/>
              <w:rPr>
                <w:rFonts w:ascii="Arial" w:eastAsia="Arial" w:hAnsi="Arial" w:cs="Arial"/>
                <w:color w:val="000000"/>
              </w:rPr>
            </w:pPr>
            <w:r>
              <w:rPr>
                <w:rFonts w:ascii="Arial" w:eastAsia="Arial" w:hAnsi="Arial" w:cs="Arial"/>
                <w:b w:val="0"/>
                <w:color w:val="000000"/>
                <w:sz w:val="22"/>
                <w:szCs w:val="22"/>
              </w:rPr>
              <w:t>Risk Description</w:t>
            </w:r>
          </w:p>
        </w:tc>
        <w:tc>
          <w:tcPr>
            <w:tcW w:w="1718" w:type="dxa"/>
            <w:shd w:val="clear" w:color="auto" w:fill="E7E6E6"/>
          </w:tcPr>
          <w:p w:rsidR="00187B3E" w:rsidRDefault="00A45352">
            <w:pPr>
              <w:pBdr>
                <w:top w:val="nil"/>
                <w:left w:val="nil"/>
                <w:bottom w:val="nil"/>
                <w:right w:val="nil"/>
                <w:between w:val="nil"/>
              </w:pBdr>
              <w:spacing w:before="120"/>
              <w:jc w:val="center"/>
              <w:rPr>
                <w:rFonts w:ascii="Arial" w:eastAsia="Arial" w:hAnsi="Arial" w:cs="Arial"/>
                <w:color w:val="000000"/>
              </w:rPr>
            </w:pPr>
            <w:r>
              <w:rPr>
                <w:rFonts w:ascii="Arial" w:eastAsia="Arial" w:hAnsi="Arial" w:cs="Arial"/>
                <w:b w:val="0"/>
                <w:color w:val="000000"/>
                <w:sz w:val="22"/>
                <w:szCs w:val="22"/>
              </w:rPr>
              <w:t>Vulnerability</w:t>
            </w:r>
          </w:p>
        </w:tc>
        <w:tc>
          <w:tcPr>
            <w:tcW w:w="1007" w:type="dxa"/>
            <w:shd w:val="clear" w:color="auto" w:fill="E7E6E6"/>
          </w:tcPr>
          <w:p w:rsidR="00187B3E" w:rsidRDefault="00A45352">
            <w:pPr>
              <w:pBdr>
                <w:top w:val="nil"/>
                <w:left w:val="nil"/>
                <w:bottom w:val="nil"/>
                <w:right w:val="nil"/>
                <w:between w:val="nil"/>
              </w:pBdr>
              <w:spacing w:before="120"/>
              <w:jc w:val="center"/>
              <w:rPr>
                <w:rFonts w:ascii="Arial" w:eastAsia="Arial" w:hAnsi="Arial" w:cs="Arial"/>
                <w:color w:val="000000"/>
              </w:rPr>
            </w:pPr>
            <w:r>
              <w:rPr>
                <w:rFonts w:ascii="Arial" w:eastAsia="Arial" w:hAnsi="Arial" w:cs="Arial"/>
                <w:b w:val="0"/>
                <w:color w:val="000000"/>
                <w:sz w:val="22"/>
                <w:szCs w:val="22"/>
              </w:rPr>
              <w:t>Untreated Risk Level</w:t>
            </w:r>
          </w:p>
        </w:tc>
        <w:tc>
          <w:tcPr>
            <w:tcW w:w="2520" w:type="dxa"/>
            <w:shd w:val="clear" w:color="auto" w:fill="E7E6E6"/>
          </w:tcPr>
          <w:p w:rsidR="00187B3E" w:rsidRDefault="00A45352">
            <w:pPr>
              <w:pBdr>
                <w:top w:val="nil"/>
                <w:left w:val="nil"/>
                <w:bottom w:val="nil"/>
                <w:right w:val="nil"/>
                <w:between w:val="nil"/>
              </w:pBdr>
              <w:spacing w:before="120"/>
              <w:jc w:val="center"/>
              <w:rPr>
                <w:rFonts w:ascii="Arial" w:eastAsia="Arial" w:hAnsi="Arial" w:cs="Arial"/>
                <w:color w:val="000000"/>
                <w:highlight w:val="lightGray"/>
              </w:rPr>
            </w:pPr>
            <w:r>
              <w:rPr>
                <w:rFonts w:ascii="Arial" w:eastAsia="Arial" w:hAnsi="Arial" w:cs="Arial"/>
                <w:b w:val="0"/>
                <w:color w:val="000000"/>
                <w:sz w:val="22"/>
                <w:szCs w:val="22"/>
              </w:rPr>
              <w:t>Security Controls</w:t>
            </w:r>
          </w:p>
        </w:tc>
        <w:tc>
          <w:tcPr>
            <w:tcW w:w="1146" w:type="dxa"/>
            <w:shd w:val="clear" w:color="auto" w:fill="E7E6E6"/>
          </w:tcPr>
          <w:p w:rsidR="00187B3E" w:rsidRDefault="00A45352">
            <w:pPr>
              <w:pBdr>
                <w:top w:val="nil"/>
                <w:left w:val="nil"/>
                <w:bottom w:val="nil"/>
                <w:right w:val="nil"/>
                <w:between w:val="nil"/>
              </w:pBdr>
              <w:spacing w:before="120"/>
              <w:rPr>
                <w:rFonts w:ascii="Arial" w:eastAsia="Arial" w:hAnsi="Arial" w:cs="Arial"/>
                <w:color w:val="000000"/>
                <w:highlight w:val="lightGray"/>
              </w:rPr>
            </w:pPr>
            <w:r>
              <w:rPr>
                <w:rFonts w:ascii="Arial" w:eastAsia="Arial" w:hAnsi="Arial" w:cs="Arial"/>
                <w:b w:val="0"/>
                <w:color w:val="000000"/>
                <w:sz w:val="22"/>
                <w:szCs w:val="22"/>
              </w:rPr>
              <w:t>Residual Risk Level</w:t>
            </w:r>
          </w:p>
        </w:tc>
      </w:tr>
      <w:tr w:rsidR="00187B3E">
        <w:tc>
          <w:tcPr>
            <w:tcW w:w="796" w:type="dxa"/>
          </w:tcPr>
          <w:p w:rsidR="00187B3E" w:rsidRDefault="00A45352">
            <w:pPr>
              <w:pBdr>
                <w:top w:val="nil"/>
                <w:left w:val="nil"/>
                <w:bottom w:val="nil"/>
                <w:right w:val="nil"/>
                <w:between w:val="nil"/>
              </w:pBdr>
              <w:spacing w:before="120"/>
              <w:rPr>
                <w:color w:val="000000"/>
              </w:rPr>
            </w:pPr>
            <w:r>
              <w:rPr>
                <w:color w:val="000000"/>
              </w:rPr>
              <w:t>R1</w:t>
            </w:r>
          </w:p>
        </w:tc>
        <w:tc>
          <w:tcPr>
            <w:tcW w:w="1602" w:type="dxa"/>
          </w:tcPr>
          <w:p w:rsidR="00187B3E" w:rsidRDefault="00A45352">
            <w:pPr>
              <w:pBdr>
                <w:top w:val="nil"/>
                <w:left w:val="nil"/>
                <w:bottom w:val="nil"/>
                <w:right w:val="nil"/>
                <w:between w:val="nil"/>
              </w:pBdr>
              <w:spacing w:before="120"/>
              <w:rPr>
                <w:color w:val="000000"/>
              </w:rPr>
            </w:pPr>
            <w:r>
              <w:rPr>
                <w:color w:val="000000"/>
              </w:rPr>
              <w:t>Internet attackers could hack the system.</w:t>
            </w:r>
          </w:p>
        </w:tc>
        <w:tc>
          <w:tcPr>
            <w:tcW w:w="1718" w:type="dxa"/>
          </w:tcPr>
          <w:p w:rsidR="00187B3E" w:rsidRDefault="00A45352">
            <w:pPr>
              <w:pBdr>
                <w:top w:val="nil"/>
                <w:left w:val="nil"/>
                <w:bottom w:val="nil"/>
                <w:right w:val="nil"/>
                <w:between w:val="nil"/>
              </w:pBdr>
              <w:spacing w:before="120"/>
              <w:jc w:val="center"/>
              <w:rPr>
                <w:color w:val="000000"/>
              </w:rPr>
            </w:pPr>
            <w:r>
              <w:rPr>
                <w:color w:val="000000"/>
              </w:rPr>
              <w:t>The service systems are exposed to the internet via the web portal.</w:t>
            </w:r>
          </w:p>
        </w:tc>
        <w:tc>
          <w:tcPr>
            <w:tcW w:w="1007" w:type="dxa"/>
          </w:tcPr>
          <w:p w:rsidR="00187B3E" w:rsidRDefault="00A45352">
            <w:pPr>
              <w:pBdr>
                <w:top w:val="nil"/>
                <w:left w:val="nil"/>
                <w:bottom w:val="nil"/>
                <w:right w:val="nil"/>
                <w:between w:val="nil"/>
              </w:pBdr>
              <w:spacing w:before="120"/>
              <w:jc w:val="center"/>
              <w:rPr>
                <w:color w:val="000000"/>
              </w:rPr>
            </w:pPr>
            <w:r>
              <w:rPr>
                <w:color w:val="000000"/>
              </w:rPr>
              <w:t>High</w:t>
            </w:r>
          </w:p>
        </w:tc>
        <w:tc>
          <w:tcPr>
            <w:tcW w:w="2520" w:type="dxa"/>
          </w:tcPr>
          <w:p w:rsidR="00187B3E" w:rsidRDefault="00A45352">
            <w:pPr>
              <w:pBdr>
                <w:top w:val="nil"/>
                <w:left w:val="nil"/>
                <w:bottom w:val="nil"/>
                <w:right w:val="nil"/>
                <w:between w:val="nil"/>
              </w:pBdr>
              <w:spacing w:after="0" w:line="240" w:lineRule="auto"/>
              <w:rPr>
                <w:color w:val="000000"/>
              </w:rPr>
            </w:pPr>
            <w:r>
              <w:rPr>
                <w:color w:val="000000"/>
              </w:rPr>
              <w:t xml:space="preserve">Internet-facing firewalls </w:t>
            </w:r>
          </w:p>
          <w:p w:rsidR="00187B3E" w:rsidRDefault="00A45352">
            <w:pPr>
              <w:pBdr>
                <w:top w:val="nil"/>
                <w:left w:val="nil"/>
                <w:bottom w:val="nil"/>
                <w:right w:val="nil"/>
                <w:between w:val="nil"/>
              </w:pBdr>
              <w:spacing w:after="0" w:line="240" w:lineRule="auto"/>
              <w:rPr>
                <w:color w:val="000000"/>
              </w:rPr>
            </w:pPr>
            <w:r>
              <w:rPr>
                <w:color w:val="000000"/>
              </w:rPr>
              <w:t>Internet-facing IP whitelist</w:t>
            </w:r>
          </w:p>
          <w:p w:rsidR="00187B3E" w:rsidRDefault="00A45352">
            <w:pPr>
              <w:pBdr>
                <w:top w:val="nil"/>
                <w:left w:val="nil"/>
                <w:bottom w:val="nil"/>
                <w:right w:val="nil"/>
                <w:between w:val="nil"/>
              </w:pBdr>
              <w:spacing w:after="0" w:line="240" w:lineRule="auto"/>
              <w:rPr>
                <w:color w:val="000000"/>
              </w:rPr>
            </w:pPr>
            <w:r>
              <w:rPr>
                <w:color w:val="000000"/>
              </w:rPr>
              <w:t>Protective monitoring</w:t>
            </w:r>
          </w:p>
          <w:p w:rsidR="00187B3E" w:rsidRDefault="00A45352">
            <w:pPr>
              <w:pBdr>
                <w:top w:val="nil"/>
                <w:left w:val="nil"/>
                <w:bottom w:val="nil"/>
                <w:right w:val="nil"/>
                <w:between w:val="nil"/>
              </w:pBdr>
              <w:spacing w:after="0" w:line="240" w:lineRule="auto"/>
              <w:rPr>
                <w:color w:val="000000"/>
              </w:rPr>
            </w:pPr>
            <w:r>
              <w:rPr>
                <w:color w:val="000000"/>
              </w:rPr>
              <w:t>Application access control</w:t>
            </w:r>
          </w:p>
          <w:p w:rsidR="00187B3E" w:rsidRDefault="00A45352">
            <w:pPr>
              <w:pBdr>
                <w:top w:val="nil"/>
                <w:left w:val="nil"/>
                <w:bottom w:val="nil"/>
                <w:right w:val="nil"/>
                <w:between w:val="nil"/>
              </w:pBdr>
              <w:spacing w:after="0" w:line="240" w:lineRule="auto"/>
              <w:rPr>
                <w:color w:val="000000"/>
              </w:rPr>
            </w:pPr>
            <w:r>
              <w:rPr>
                <w:color w:val="000000"/>
              </w:rPr>
              <w:t>Anti-virus for incoming files</w:t>
            </w:r>
          </w:p>
          <w:p w:rsidR="00187B3E" w:rsidRDefault="00A45352">
            <w:pPr>
              <w:pBdr>
                <w:top w:val="nil"/>
                <w:left w:val="nil"/>
                <w:bottom w:val="nil"/>
                <w:right w:val="nil"/>
                <w:between w:val="nil"/>
              </w:pBdr>
              <w:spacing w:after="0" w:line="240" w:lineRule="auto"/>
              <w:rPr>
                <w:color w:val="000000"/>
              </w:rPr>
            </w:pPr>
            <w:r>
              <w:rPr>
                <w:color w:val="000000"/>
              </w:rPr>
              <w:t>Patching</w:t>
            </w:r>
          </w:p>
          <w:p w:rsidR="00187B3E" w:rsidRDefault="00187B3E">
            <w:pPr>
              <w:pBdr>
                <w:top w:val="nil"/>
                <w:left w:val="nil"/>
                <w:bottom w:val="nil"/>
                <w:right w:val="nil"/>
                <w:between w:val="nil"/>
              </w:pBdr>
              <w:spacing w:after="0" w:line="240" w:lineRule="auto"/>
              <w:rPr>
                <w:color w:val="000000"/>
              </w:rPr>
            </w:pPr>
          </w:p>
        </w:tc>
        <w:tc>
          <w:tcPr>
            <w:tcW w:w="1146" w:type="dxa"/>
          </w:tcPr>
          <w:p w:rsidR="00187B3E" w:rsidRDefault="00A45352">
            <w:pPr>
              <w:pBdr>
                <w:top w:val="nil"/>
                <w:left w:val="nil"/>
                <w:bottom w:val="nil"/>
                <w:right w:val="nil"/>
                <w:between w:val="nil"/>
              </w:pBdr>
              <w:spacing w:before="120"/>
              <w:rPr>
                <w:color w:val="000000"/>
              </w:rPr>
            </w:pPr>
            <w:r>
              <w:rPr>
                <w:color w:val="000000"/>
              </w:rPr>
              <w:t>Low</w:t>
            </w:r>
          </w:p>
        </w:tc>
      </w:tr>
    </w:tbl>
    <w:p w:rsidR="00187B3E" w:rsidRDefault="00187B3E">
      <w:pPr>
        <w:pBdr>
          <w:top w:val="nil"/>
          <w:left w:val="nil"/>
          <w:bottom w:val="nil"/>
          <w:right w:val="nil"/>
          <w:between w:val="nil"/>
        </w:pBdr>
        <w:ind w:left="737" w:hanging="1134"/>
        <w:rPr>
          <w:rFonts w:ascii="Arial" w:eastAsia="Arial" w:hAnsi="Arial" w:cs="Arial"/>
          <w:i/>
          <w:color w:val="000000"/>
        </w:rPr>
      </w:pPr>
    </w:p>
    <w:p w:rsidR="00187B3E" w:rsidRDefault="00A45352">
      <w:pPr>
        <w:pStyle w:val="Heading2"/>
        <w:spacing w:line="240" w:lineRule="auto"/>
        <w:ind w:left="576" w:hanging="576"/>
      </w:pPr>
      <w:bookmarkStart w:id="28" w:name="_49x2ik5" w:colFirst="0" w:colLast="0"/>
      <w:bookmarkEnd w:id="28"/>
      <w:r>
        <w:t>Security controls</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 Provide a short explanation of the security controls relied upon to treat the risks in the Risk Register.&gt;</w:t>
      </w:r>
    </w:p>
    <w:p w:rsidR="00187B3E" w:rsidRDefault="00187B3E">
      <w:pPr>
        <w:pBdr>
          <w:top w:val="nil"/>
          <w:left w:val="nil"/>
          <w:bottom w:val="nil"/>
          <w:right w:val="nil"/>
          <w:between w:val="nil"/>
        </w:pBdr>
        <w:ind w:left="1134" w:hanging="1134"/>
        <w:rPr>
          <w:rFonts w:ascii="Arial" w:eastAsia="Arial" w:hAnsi="Arial" w:cs="Arial"/>
          <w:i/>
          <w:color w:val="000000"/>
        </w:rPr>
      </w:pPr>
    </w:p>
    <w:p w:rsidR="00187B3E" w:rsidRDefault="00A45352">
      <w:pPr>
        <w:pStyle w:val="Heading2"/>
        <w:spacing w:line="240" w:lineRule="auto"/>
        <w:ind w:left="576" w:hanging="576"/>
      </w:pPr>
      <w:bookmarkStart w:id="29" w:name="_2p2csry" w:colFirst="0" w:colLast="0"/>
      <w:bookmarkEnd w:id="29"/>
      <w:r>
        <w:t>Table of Hardware and Software relevant to the service</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&lt;This should be a table which lists the end of support dates for hardware and software products and components. An example table is shown below.&gt;</w:t>
      </w:r>
    </w:p>
    <w:tbl>
      <w:tblPr>
        <w:tblStyle w:val="a3"/>
        <w:tblW w:w="8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35"/>
        <w:gridCol w:w="2407"/>
        <w:gridCol w:w="2407"/>
        <w:gridCol w:w="2407"/>
      </w:tblGrid>
      <w:tr w:rsidR="00187B3E" w:rsidTr="00187B3E">
        <w:trPr>
          <w:cnfStyle w:val="100000000000" w:firstRow="1" w:lastRow="0" w:firstColumn="0" w:lastColumn="0" w:oddVBand="0" w:evenVBand="0" w:oddHBand="0" w:evenHBand="0" w:firstRowFirstColumn="0" w:firstRowLastColumn="0" w:lastRowFirstColumn="0" w:lastRowLastColumn="0"/>
          <w:jc w:val="center"/>
        </w:trPr>
        <w:tc>
          <w:tcPr>
            <w:tcW w:w="1135" w:type="dxa"/>
            <w:shd w:val="clear" w:color="auto" w:fill="E7E6E6"/>
          </w:tcPr>
          <w:p w:rsidR="00187B3E" w:rsidRDefault="00A45352">
            <w:pPr>
              <w:pBdr>
                <w:top w:val="nil"/>
                <w:left w:val="nil"/>
                <w:bottom w:val="nil"/>
                <w:right w:val="nil"/>
                <w:between w:val="nil"/>
              </w:pBdr>
              <w:ind w:hanging="1134"/>
              <w:jc w:val="center"/>
              <w:rPr>
                <w:rFonts w:ascii="Arial" w:eastAsia="Arial" w:hAnsi="Arial" w:cs="Arial"/>
                <w:color w:val="000000"/>
              </w:rPr>
            </w:pPr>
            <w:r>
              <w:rPr>
                <w:rFonts w:ascii="Arial" w:eastAsia="Arial" w:hAnsi="Arial" w:cs="Arial"/>
                <w:b w:val="0"/>
                <w:color w:val="000000"/>
                <w:sz w:val="22"/>
                <w:szCs w:val="22"/>
              </w:rPr>
              <w:t>Name</w:t>
            </w:r>
          </w:p>
        </w:tc>
        <w:tc>
          <w:tcPr>
            <w:tcW w:w="2407" w:type="dxa"/>
            <w:shd w:val="clear" w:color="auto" w:fill="E7E6E6"/>
          </w:tcPr>
          <w:p w:rsidR="00187B3E" w:rsidRDefault="00A45352">
            <w:pPr>
              <w:pBdr>
                <w:top w:val="nil"/>
                <w:left w:val="nil"/>
                <w:bottom w:val="nil"/>
                <w:right w:val="nil"/>
                <w:between w:val="nil"/>
              </w:pBdr>
              <w:ind w:hanging="1134"/>
              <w:jc w:val="center"/>
              <w:rPr>
                <w:rFonts w:ascii="Arial" w:eastAsia="Arial" w:hAnsi="Arial" w:cs="Arial"/>
                <w:color w:val="000000"/>
              </w:rPr>
            </w:pPr>
            <w:r>
              <w:rPr>
                <w:rFonts w:ascii="Arial" w:eastAsia="Arial" w:hAnsi="Arial" w:cs="Arial"/>
                <w:b w:val="0"/>
                <w:color w:val="000000"/>
                <w:sz w:val="22"/>
                <w:szCs w:val="22"/>
              </w:rPr>
              <w:t>Version</w:t>
            </w:r>
          </w:p>
        </w:tc>
        <w:tc>
          <w:tcPr>
            <w:tcW w:w="2407" w:type="dxa"/>
            <w:shd w:val="clear" w:color="auto" w:fill="E7E6E6"/>
          </w:tcPr>
          <w:p w:rsidR="00187B3E" w:rsidRDefault="00A45352">
            <w:pPr>
              <w:pBdr>
                <w:top w:val="nil"/>
                <w:left w:val="nil"/>
                <w:bottom w:val="nil"/>
                <w:right w:val="nil"/>
                <w:between w:val="nil"/>
              </w:pBdr>
              <w:ind w:hanging="1134"/>
              <w:jc w:val="center"/>
              <w:rPr>
                <w:rFonts w:ascii="Arial" w:eastAsia="Arial" w:hAnsi="Arial" w:cs="Arial"/>
                <w:color w:val="000000"/>
              </w:rPr>
            </w:pPr>
            <w:r>
              <w:rPr>
                <w:rFonts w:ascii="Arial" w:eastAsia="Arial" w:hAnsi="Arial" w:cs="Arial"/>
                <w:b w:val="0"/>
                <w:color w:val="000000"/>
                <w:sz w:val="22"/>
                <w:szCs w:val="22"/>
              </w:rPr>
              <w:t>End of mainstream Support/Extended Support</w:t>
            </w:r>
          </w:p>
        </w:tc>
        <w:tc>
          <w:tcPr>
            <w:tcW w:w="2407" w:type="dxa"/>
            <w:shd w:val="clear" w:color="auto" w:fill="E7E6E6"/>
          </w:tcPr>
          <w:p w:rsidR="00187B3E" w:rsidRDefault="00A45352">
            <w:pPr>
              <w:pBdr>
                <w:top w:val="nil"/>
                <w:left w:val="nil"/>
                <w:bottom w:val="nil"/>
                <w:right w:val="nil"/>
                <w:between w:val="nil"/>
              </w:pBdr>
              <w:ind w:hanging="1134"/>
              <w:jc w:val="center"/>
              <w:rPr>
                <w:rFonts w:ascii="Arial" w:eastAsia="Arial" w:hAnsi="Arial" w:cs="Arial"/>
                <w:color w:val="000000"/>
              </w:rPr>
            </w:pPr>
            <w:r>
              <w:rPr>
                <w:rFonts w:ascii="Arial" w:eastAsia="Arial" w:hAnsi="Arial" w:cs="Arial"/>
                <w:b w:val="0"/>
                <w:color w:val="000000"/>
                <w:sz w:val="22"/>
                <w:szCs w:val="22"/>
              </w:rPr>
              <w:t>Notes/RAG Status</w:t>
            </w:r>
          </w:p>
        </w:tc>
      </w:tr>
      <w:tr w:rsidR="00187B3E" w:rsidTr="00187B3E">
        <w:trPr>
          <w:jc w:val="center"/>
        </w:trPr>
        <w:tc>
          <w:tcPr>
            <w:tcW w:w="1135" w:type="dxa"/>
          </w:tcPr>
          <w:p w:rsidR="00187B3E" w:rsidRDefault="00A45352">
            <w:pPr>
              <w:pBdr>
                <w:top w:val="nil"/>
                <w:left w:val="nil"/>
                <w:bottom w:val="nil"/>
                <w:right w:val="nil"/>
                <w:between w:val="nil"/>
              </w:pBdr>
              <w:ind w:hanging="1134"/>
              <w:rPr>
                <w:rFonts w:ascii="Arial" w:eastAsia="Arial" w:hAnsi="Arial" w:cs="Arial"/>
                <w:color w:val="000000"/>
                <w:sz w:val="18"/>
                <w:szCs w:val="18"/>
              </w:rPr>
            </w:pPr>
            <w:r>
              <w:rPr>
                <w:rFonts w:ascii="Arial" w:eastAsia="Arial" w:hAnsi="Arial" w:cs="Arial"/>
                <w:color w:val="000000"/>
                <w:sz w:val="18"/>
                <w:szCs w:val="18"/>
              </w:rPr>
              <w:t>Server Host</w:t>
            </w:r>
          </w:p>
        </w:tc>
        <w:tc>
          <w:tcPr>
            <w:tcW w:w="2407" w:type="dxa"/>
          </w:tcPr>
          <w:p w:rsidR="00187B3E" w:rsidRDefault="00A45352">
            <w:pPr>
              <w:pBdr>
                <w:top w:val="nil"/>
                <w:left w:val="nil"/>
                <w:bottom w:val="nil"/>
                <w:right w:val="nil"/>
                <w:between w:val="nil"/>
              </w:pBdr>
              <w:ind w:hanging="1134"/>
              <w:rPr>
                <w:rFonts w:ascii="Arial" w:eastAsia="Arial" w:hAnsi="Arial" w:cs="Arial"/>
                <w:color w:val="000000"/>
                <w:sz w:val="18"/>
                <w:szCs w:val="18"/>
              </w:rPr>
            </w:pPr>
            <w:r>
              <w:rPr>
                <w:rFonts w:ascii="Arial" w:eastAsia="Arial" w:hAnsi="Arial" w:cs="Arial"/>
                <w:color w:val="000000"/>
                <w:sz w:val="18"/>
                <w:szCs w:val="18"/>
              </w:rPr>
              <w:t>HP XXXX</w:t>
            </w:r>
          </w:p>
        </w:tc>
        <w:tc>
          <w:tcPr>
            <w:tcW w:w="2407" w:type="dxa"/>
          </w:tcPr>
          <w:p w:rsidR="00187B3E" w:rsidRDefault="00A45352">
            <w:pPr>
              <w:pBdr>
                <w:top w:val="nil"/>
                <w:left w:val="nil"/>
                <w:bottom w:val="nil"/>
                <w:right w:val="nil"/>
                <w:between w:val="nil"/>
              </w:pBdr>
              <w:ind w:hanging="1134"/>
              <w:rPr>
                <w:rFonts w:ascii="Arial" w:eastAsia="Arial" w:hAnsi="Arial" w:cs="Arial"/>
                <w:color w:val="000000"/>
                <w:sz w:val="18"/>
                <w:szCs w:val="18"/>
              </w:rPr>
            </w:pPr>
            <w:r>
              <w:rPr>
                <w:rFonts w:ascii="Arial" w:eastAsia="Arial" w:hAnsi="Arial" w:cs="Arial"/>
                <w:color w:val="000000"/>
                <w:sz w:val="18"/>
                <w:szCs w:val="18"/>
              </w:rPr>
              <w:t>Feb 2020/ March 2022</w:t>
            </w:r>
          </w:p>
        </w:tc>
        <w:tc>
          <w:tcPr>
            <w:tcW w:w="2407" w:type="dxa"/>
            <w:shd w:val="clear" w:color="auto" w:fill="70AD47"/>
          </w:tcPr>
          <w:p w:rsidR="00187B3E" w:rsidRDefault="00187B3E">
            <w:pPr>
              <w:pBdr>
                <w:top w:val="nil"/>
                <w:left w:val="nil"/>
                <w:bottom w:val="nil"/>
                <w:right w:val="nil"/>
                <w:between w:val="nil"/>
              </w:pBdr>
              <w:ind w:hanging="1134"/>
              <w:rPr>
                <w:rFonts w:ascii="Arial" w:eastAsia="Arial" w:hAnsi="Arial" w:cs="Arial"/>
                <w:color w:val="000000"/>
                <w:sz w:val="18"/>
                <w:szCs w:val="18"/>
              </w:rPr>
            </w:pPr>
          </w:p>
        </w:tc>
      </w:tr>
    </w:tbl>
    <w:p w:rsidR="00187B3E" w:rsidRDefault="00187B3E">
      <w:pPr>
        <w:pBdr>
          <w:top w:val="nil"/>
          <w:left w:val="nil"/>
          <w:bottom w:val="nil"/>
          <w:right w:val="nil"/>
          <w:between w:val="nil"/>
        </w:pBdr>
        <w:ind w:left="1134" w:hanging="1134"/>
        <w:rPr>
          <w:rFonts w:ascii="Arial" w:eastAsia="Arial" w:hAnsi="Arial" w:cs="Arial"/>
          <w:i/>
          <w:color w:val="000000"/>
        </w:rPr>
      </w:pPr>
    </w:p>
    <w:p w:rsidR="00187B3E" w:rsidRDefault="00A45352">
      <w:pPr>
        <w:pStyle w:val="Heading2"/>
        <w:spacing w:line="240" w:lineRule="auto"/>
        <w:ind w:left="576" w:hanging="576"/>
        <w:rPr>
          <w:rFonts w:ascii="Arial" w:eastAsia="Arial" w:hAnsi="Arial" w:cs="Arial"/>
        </w:rPr>
      </w:pPr>
      <w:r>
        <w:lastRenderedPageBreak/>
        <w:br w:type="page"/>
      </w:r>
    </w:p>
    <w:p w:rsidR="00187B3E" w:rsidRDefault="00A45352">
      <w:pPr>
        <w:pStyle w:val="Heading1"/>
        <w:spacing w:before="400" w:after="40" w:line="240" w:lineRule="auto"/>
        <w:ind w:left="432" w:hanging="432"/>
      </w:pPr>
      <w:bookmarkStart w:id="30" w:name="_147n2zr" w:colFirst="0" w:colLast="0"/>
      <w:bookmarkEnd w:id="30"/>
      <w:r>
        <w:lastRenderedPageBreak/>
        <w:t xml:space="preserve">Incident Management Process </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&lt;The suppliers’ process, as agreed with the Buyer/Customer, should be included here. It must as a minimum include the protocol for how and when incidents will be reported to the Buyer/customer and the process that will be undertaken to mitigate the inciden</w:t>
      </w:r>
      <w:r>
        <w:rPr>
          <w:rFonts w:ascii="Arial" w:eastAsia="Arial" w:hAnsi="Arial" w:cs="Arial"/>
          <w:i/>
          <w:color w:val="000000"/>
        </w:rPr>
        <w:t>ts and investigate the root cause.&gt;</w:t>
      </w:r>
    </w:p>
    <w:p w:rsidR="00187B3E" w:rsidRDefault="00187B3E"/>
    <w:p w:rsidR="00187B3E" w:rsidRDefault="00A45352">
      <w:pPr>
        <w:pStyle w:val="Heading1"/>
        <w:spacing w:before="400" w:after="40" w:line="240" w:lineRule="auto"/>
        <w:ind w:left="432" w:hanging="432"/>
      </w:pPr>
      <w:bookmarkStart w:id="31" w:name="_3o7alnk" w:colFirst="0" w:colLast="0"/>
      <w:bookmarkEnd w:id="31"/>
      <w:r>
        <w:t>Required Changes Register</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&lt;The table below shows the headings for the Required Changes Register which should be maintained and used to update the contents of this document at least annually.&gt;</w:t>
      </w:r>
    </w:p>
    <w:tbl>
      <w:tblPr>
        <w:tblStyle w:val="a4"/>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18"/>
        <w:gridCol w:w="1168"/>
        <w:gridCol w:w="2511"/>
        <w:gridCol w:w="1089"/>
        <w:gridCol w:w="1219"/>
        <w:gridCol w:w="1527"/>
        <w:gridCol w:w="989"/>
      </w:tblGrid>
      <w:tr w:rsidR="00187B3E" w:rsidTr="00187B3E">
        <w:trPr>
          <w:cnfStyle w:val="100000000000" w:firstRow="1" w:lastRow="0" w:firstColumn="0" w:lastColumn="0" w:oddVBand="0" w:evenVBand="0" w:oddHBand="0" w:evenHBand="0" w:firstRowFirstColumn="0" w:firstRowLastColumn="0" w:lastRowFirstColumn="0" w:lastRowLastColumn="0"/>
          <w:trHeight w:val="480"/>
        </w:trPr>
        <w:tc>
          <w:tcPr>
            <w:tcW w:w="518"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Ref</w:t>
            </w:r>
          </w:p>
        </w:tc>
        <w:tc>
          <w:tcPr>
            <w:tcW w:w="1168"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Section</w:t>
            </w:r>
          </w:p>
        </w:tc>
        <w:tc>
          <w:tcPr>
            <w:tcW w:w="2511"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Change</w:t>
            </w:r>
          </w:p>
        </w:tc>
        <w:tc>
          <w:tcPr>
            <w:tcW w:w="1089"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Agreed W</w:t>
            </w:r>
            <w:r>
              <w:rPr>
                <w:rFonts w:ascii="Arial" w:eastAsia="Arial" w:hAnsi="Arial" w:cs="Arial"/>
                <w:b w:val="0"/>
                <w:color w:val="000000"/>
                <w:sz w:val="22"/>
                <w:szCs w:val="22"/>
              </w:rPr>
              <w:t>ith</w:t>
            </w:r>
          </w:p>
        </w:tc>
        <w:tc>
          <w:tcPr>
            <w:tcW w:w="1219"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Date agreed</w:t>
            </w:r>
          </w:p>
        </w:tc>
        <w:tc>
          <w:tcPr>
            <w:tcW w:w="1527"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Documentation update</w:t>
            </w:r>
          </w:p>
        </w:tc>
        <w:tc>
          <w:tcPr>
            <w:tcW w:w="989" w:type="dxa"/>
            <w:shd w:val="clear" w:color="auto" w:fill="E7E6E6"/>
          </w:tcPr>
          <w:p w:rsidR="00187B3E" w:rsidRDefault="00A4535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val="0"/>
                <w:color w:val="000000"/>
                <w:sz w:val="22"/>
                <w:szCs w:val="22"/>
              </w:rPr>
              <w:t>Status</w:t>
            </w:r>
          </w:p>
        </w:tc>
      </w:tr>
      <w:tr w:rsidR="00187B3E" w:rsidTr="00187B3E">
        <w:trPr>
          <w:trHeight w:val="580"/>
        </w:trPr>
        <w:tc>
          <w:tcPr>
            <w:tcW w:w="518"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1</w:t>
            </w:r>
          </w:p>
        </w:tc>
        <w:tc>
          <w:tcPr>
            <w:tcW w:w="1168"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6.4</w:t>
            </w:r>
          </w:p>
        </w:tc>
        <w:tc>
          <w:tcPr>
            <w:tcW w:w="2511"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A new Third Party supplier XXXX will be performing the print capability.</w:t>
            </w:r>
          </w:p>
        </w:tc>
        <w:tc>
          <w:tcPr>
            <w:tcW w:w="1089"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Buyer name</w:t>
            </w:r>
          </w:p>
        </w:tc>
        <w:tc>
          <w:tcPr>
            <w:tcW w:w="1219"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11/11/2018</w:t>
            </w:r>
          </w:p>
        </w:tc>
        <w:tc>
          <w:tcPr>
            <w:tcW w:w="1527"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Jul-2019</w:t>
            </w:r>
          </w:p>
        </w:tc>
        <w:tc>
          <w:tcPr>
            <w:tcW w:w="989" w:type="dxa"/>
          </w:tcPr>
          <w:p w:rsidR="00187B3E" w:rsidRDefault="00A45352">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Open</w:t>
            </w:r>
          </w:p>
        </w:tc>
      </w:tr>
    </w:tbl>
    <w:p w:rsidR="00187B3E" w:rsidRDefault="00187B3E">
      <w:pPr>
        <w:pBdr>
          <w:top w:val="nil"/>
          <w:left w:val="nil"/>
          <w:bottom w:val="nil"/>
          <w:right w:val="nil"/>
          <w:between w:val="nil"/>
        </w:pBdr>
        <w:spacing w:after="0" w:line="240" w:lineRule="auto"/>
        <w:rPr>
          <w:color w:val="000000"/>
        </w:rPr>
      </w:pPr>
    </w:p>
    <w:p w:rsidR="00187B3E" w:rsidRDefault="00187B3E"/>
    <w:p w:rsidR="00187B3E" w:rsidRDefault="00A45352">
      <w:pPr>
        <w:pStyle w:val="Heading1"/>
        <w:spacing w:before="400" w:after="40" w:line="240" w:lineRule="auto"/>
        <w:ind w:left="432" w:hanging="432"/>
      </w:pPr>
      <w:bookmarkStart w:id="32" w:name="_23ckvvd" w:colFirst="0" w:colLast="0"/>
      <w:bookmarkEnd w:id="32"/>
      <w:r>
        <w:t>Personal Data Processing Statement</w:t>
      </w:r>
    </w:p>
    <w:p w:rsidR="00187B3E" w:rsidRDefault="00A45352">
      <w:pPr>
        <w:pBdr>
          <w:top w:val="nil"/>
          <w:left w:val="nil"/>
          <w:bottom w:val="nil"/>
          <w:right w:val="nil"/>
          <w:between w:val="nil"/>
        </w:pBdr>
        <w:ind w:left="1134" w:hanging="1134"/>
        <w:rPr>
          <w:rFonts w:ascii="Arial" w:eastAsia="Arial" w:hAnsi="Arial" w:cs="Arial"/>
          <w:i/>
          <w:color w:val="000000"/>
        </w:rPr>
      </w:pPr>
      <w:r>
        <w:rPr>
          <w:rFonts w:ascii="Arial" w:eastAsia="Arial" w:hAnsi="Arial" w:cs="Arial"/>
          <w:i/>
          <w:color w:val="000000"/>
        </w:rPr>
        <w:t>&lt;This should include: (i) the types of Personal Data which the Supplier and/or its Subcontractors are Processing on behalf of the Buyer; (ii) the categories of Data Subjects whose Personal Data the Supplier and/or its Subcontractors are Processing on behal</w:t>
      </w:r>
      <w:r>
        <w:rPr>
          <w:rFonts w:ascii="Arial" w:eastAsia="Arial" w:hAnsi="Arial" w:cs="Arial"/>
          <w:i/>
          <w:color w:val="000000"/>
        </w:rPr>
        <w:t>f of the Buyer; the nature and purpose of such Processing; (iii) the locations at which the Supplier and/or its Subcontractors Process Buyer Data; and, (iv) the Protective Measures that the Supplier and, where applicable, its Subcontractors have implemente</w:t>
      </w:r>
      <w:r>
        <w:rPr>
          <w:rFonts w:ascii="Arial" w:eastAsia="Arial" w:hAnsi="Arial" w:cs="Arial"/>
          <w:i/>
          <w:color w:val="000000"/>
        </w:rPr>
        <w:t>d to protect the Buyer Data against a Security Breach including a Personal Data Breach.&gt;</w:t>
      </w:r>
    </w:p>
    <w:p w:rsidR="00187B3E" w:rsidRDefault="00A45352">
      <w:r>
        <w:br w:type="page"/>
      </w:r>
    </w:p>
    <w:p w:rsidR="00187B3E" w:rsidRDefault="00187B3E"/>
    <w:p w:rsidR="00187B3E" w:rsidRDefault="00A45352">
      <w:pPr>
        <w:pStyle w:val="Heading1"/>
        <w:spacing w:before="400" w:after="40" w:line="240" w:lineRule="auto"/>
        <w:ind w:left="432" w:hanging="432"/>
      </w:pPr>
      <w:bookmarkStart w:id="33" w:name="_ihv636" w:colFirst="0" w:colLast="0"/>
      <w:bookmarkEnd w:id="33"/>
      <w:r>
        <w:t>Annex A. ISO 27001:2013 and Cyber Essential Plus certificates</w:t>
      </w:r>
    </w:p>
    <w:p w:rsidR="00187B3E" w:rsidRDefault="00A45352">
      <w:pPr>
        <w:pStyle w:val="Heading1"/>
        <w:spacing w:before="400" w:after="40" w:line="240" w:lineRule="auto"/>
        <w:ind w:left="432" w:hanging="432"/>
      </w:pPr>
      <w:bookmarkStart w:id="34" w:name="_32hioqz" w:colFirst="0" w:colLast="0"/>
      <w:bookmarkEnd w:id="34"/>
      <w:r>
        <w:t>Annex B. Cloud Security Principles assessment (a spreadsheet may be attached).</w:t>
      </w:r>
    </w:p>
    <w:p w:rsidR="00187B3E" w:rsidRDefault="00A45352">
      <w:pPr>
        <w:pStyle w:val="Heading1"/>
        <w:spacing w:before="400" w:after="40" w:line="240" w:lineRule="auto"/>
        <w:ind w:left="432" w:hanging="432"/>
      </w:pPr>
      <w:bookmarkStart w:id="35" w:name="_1hmsyys" w:colFirst="0" w:colLast="0"/>
      <w:bookmarkEnd w:id="35"/>
      <w:r>
        <w:t>Annex C. Protecting Bulk Data assessment if required by the Buyer/Customer (a spreadsheet may be attached).</w:t>
      </w:r>
    </w:p>
    <w:p w:rsidR="00187B3E" w:rsidRDefault="00A45352">
      <w:pPr>
        <w:pStyle w:val="Heading1"/>
        <w:spacing w:before="400" w:after="40" w:line="240" w:lineRule="auto"/>
        <w:ind w:left="432" w:hanging="432"/>
      </w:pPr>
      <w:bookmarkStart w:id="36" w:name="_41mghml" w:colFirst="0" w:colLast="0"/>
      <w:bookmarkEnd w:id="36"/>
      <w:r>
        <w:t>Annex D. Latest ITHC report and Vulnerability Correction Plan</w:t>
      </w:r>
    </w:p>
    <w:p w:rsidR="00187B3E" w:rsidRDefault="00187B3E">
      <w:pPr>
        <w:shd w:val="clear" w:color="auto" w:fill="FFFFFF"/>
        <w:spacing w:after="0" w:line="240" w:lineRule="auto"/>
        <w:rPr>
          <w:rFonts w:ascii="Arial" w:eastAsia="Arial" w:hAnsi="Arial" w:cs="Arial"/>
          <w:color w:val="3B3838"/>
        </w:rPr>
      </w:pPr>
    </w:p>
    <w:p w:rsidR="00187B3E" w:rsidRDefault="00187B3E">
      <w:pPr>
        <w:shd w:val="clear" w:color="auto" w:fill="FFFFFF"/>
        <w:spacing w:after="0" w:line="240" w:lineRule="auto"/>
        <w:rPr>
          <w:rFonts w:ascii="Arial" w:eastAsia="Arial" w:hAnsi="Arial" w:cs="Arial"/>
          <w:color w:val="3B3838"/>
        </w:rPr>
      </w:pPr>
    </w:p>
    <w:p w:rsidR="00187B3E" w:rsidRDefault="00187B3E">
      <w:pPr>
        <w:shd w:val="clear" w:color="auto" w:fill="FFFFFF"/>
        <w:spacing w:after="0" w:line="240" w:lineRule="auto"/>
        <w:ind w:left="720"/>
        <w:rPr>
          <w:rFonts w:ascii="Arial" w:eastAsia="Arial" w:hAnsi="Arial" w:cs="Arial"/>
          <w:color w:val="3B3838"/>
        </w:rPr>
      </w:pPr>
    </w:p>
    <w:p w:rsidR="00187B3E" w:rsidRDefault="00187B3E">
      <w:pPr>
        <w:shd w:val="clear" w:color="auto" w:fill="FFFFFF"/>
        <w:spacing w:after="0" w:line="240" w:lineRule="auto"/>
        <w:ind w:left="720"/>
        <w:rPr>
          <w:rFonts w:ascii="Arial" w:eastAsia="Arial" w:hAnsi="Arial" w:cs="Arial"/>
          <w:color w:val="3B3838"/>
        </w:rPr>
      </w:pPr>
    </w:p>
    <w:p w:rsidR="00187B3E" w:rsidRDefault="00187B3E">
      <w:pPr>
        <w:shd w:val="clear" w:color="auto" w:fill="FFFFFF"/>
        <w:spacing w:after="0" w:line="240" w:lineRule="auto"/>
        <w:ind w:left="720"/>
        <w:rPr>
          <w:rFonts w:ascii="Arial" w:eastAsia="Arial" w:hAnsi="Arial" w:cs="Arial"/>
          <w:color w:val="3B3838"/>
        </w:rPr>
      </w:pPr>
    </w:p>
    <w:p w:rsidR="00187B3E" w:rsidRDefault="00187B3E">
      <w:pPr>
        <w:spacing w:after="0" w:line="240" w:lineRule="auto"/>
        <w:rPr>
          <w:rFonts w:ascii="Times New Roman" w:eastAsia="Times New Roman" w:hAnsi="Times New Roman" w:cs="Times New Roman"/>
          <w:sz w:val="24"/>
          <w:szCs w:val="24"/>
        </w:rPr>
      </w:pPr>
    </w:p>
    <w:p w:rsidR="00187B3E" w:rsidRDefault="00187B3E">
      <w:pPr>
        <w:shd w:val="clear" w:color="auto" w:fill="FFFFFF"/>
        <w:spacing w:after="0" w:line="240" w:lineRule="auto"/>
        <w:ind w:left="720"/>
        <w:rPr>
          <w:rFonts w:ascii="Arial" w:eastAsia="Arial" w:hAnsi="Arial" w:cs="Arial"/>
          <w:color w:val="3B3838"/>
        </w:rPr>
      </w:pPr>
    </w:p>
    <w:p w:rsidR="00187B3E" w:rsidRDefault="00187B3E">
      <w:pPr>
        <w:shd w:val="clear" w:color="auto" w:fill="FFFFFF"/>
        <w:spacing w:after="0" w:line="240" w:lineRule="auto"/>
        <w:ind w:left="720"/>
        <w:rPr>
          <w:rFonts w:ascii="Arial" w:eastAsia="Arial" w:hAnsi="Arial" w:cs="Arial"/>
          <w:color w:val="3B3838"/>
        </w:rPr>
      </w:pPr>
    </w:p>
    <w:p w:rsidR="00187B3E" w:rsidRDefault="00A45352">
      <w:r>
        <w:tab/>
      </w:r>
    </w:p>
    <w:sectPr w:rsidR="00187B3E">
      <w:type w:val="continuous"/>
      <w:pgSz w:w="11906" w:h="16838"/>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352" w:rsidRDefault="00A45352">
      <w:pPr>
        <w:spacing w:after="0" w:line="240" w:lineRule="auto"/>
      </w:pPr>
      <w:r>
        <w:separator/>
      </w:r>
    </w:p>
  </w:endnote>
  <w:endnote w:type="continuationSeparator" w:id="0">
    <w:p w:rsidR="00A45352" w:rsidRDefault="00A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3E" w:rsidRDefault="00A45352">
    <w:pPr>
      <w:pBdr>
        <w:top w:val="nil"/>
        <w:left w:val="nil"/>
        <w:bottom w:val="nil"/>
        <w:right w:val="nil"/>
        <w:between w:val="nil"/>
      </w:pBdr>
      <w:tabs>
        <w:tab w:val="center" w:pos="4820"/>
        <w:tab w:val="right" w:pos="9639"/>
      </w:tabs>
      <w:spacing w:before="120"/>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sidR="00D44210">
      <w:rPr>
        <w:b/>
        <w:color w:val="000000"/>
        <w:sz w:val="24"/>
        <w:szCs w:val="24"/>
      </w:rPr>
      <w:fldChar w:fldCharType="separate"/>
    </w:r>
    <w:r w:rsidR="00D44210">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D44210">
      <w:rPr>
        <w:b/>
        <w:color w:val="000000"/>
        <w:sz w:val="24"/>
        <w:szCs w:val="24"/>
      </w:rPr>
      <w:fldChar w:fldCharType="separate"/>
    </w:r>
    <w:r w:rsidR="00D44210">
      <w:rPr>
        <w:b/>
        <w:noProof/>
        <w:color w:val="000000"/>
        <w:sz w:val="24"/>
        <w:szCs w:val="24"/>
      </w:rPr>
      <w:t>10</w:t>
    </w:r>
    <w:r>
      <w:rPr>
        <w:b/>
        <w:color w:val="000000"/>
        <w:sz w:val="24"/>
        <w:szCs w:val="24"/>
      </w:rPr>
      <w:fldChar w:fldCharType="end"/>
    </w:r>
  </w:p>
  <w:p w:rsidR="00187B3E" w:rsidRDefault="00187B3E">
    <w:pPr>
      <w:pBdr>
        <w:top w:val="nil"/>
        <w:left w:val="nil"/>
        <w:bottom w:val="nil"/>
        <w:right w:val="nil"/>
        <w:between w:val="nil"/>
      </w:pBdr>
      <w:tabs>
        <w:tab w:val="center" w:pos="4820"/>
        <w:tab w:val="right" w:pos="9639"/>
      </w:tabs>
      <w:spacing w:before="1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352" w:rsidRDefault="00A45352">
      <w:pPr>
        <w:spacing w:after="0" w:line="240" w:lineRule="auto"/>
      </w:pPr>
      <w:r>
        <w:separator/>
      </w:r>
    </w:p>
  </w:footnote>
  <w:footnote w:type="continuationSeparator" w:id="0">
    <w:p w:rsidR="00A45352" w:rsidRDefault="00A45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3E" w:rsidRDefault="00A45352">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extent cx="1295400" cy="444500"/>
          <wp:effectExtent l="0" t="0" r="0" b="0"/>
          <wp:docPr id="1" name="image1.png" descr="https://lh6.googleusercontent.com/Jf-sPWispR3zXbqztbPCbTmcmeq3K6TWUlYb1EBAbJspgR0GEyo0D9wxCoc1WnprYPQPZyqLaf7PGwfBYD4kloZ59rX83pHsU2W3rLzhxRZJwcWkfyagIMAz2HtlcFlMR1CS0Blb"/>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Jf-sPWispR3zXbqztbPCbTmcmeq3K6TWUlYb1EBAbJspgR0GEyo0D9wxCoc1WnprYPQPZyqLaf7PGwfBYD4kloZ59rX83pHsU2W3rLzhxRZJwcWkfyagIMAz2HtlcFlMR1CS0Blb"/>
                  <pic:cNvPicPr preferRelativeResize="0"/>
                </pic:nvPicPr>
                <pic:blipFill>
                  <a:blip r:embed="rId1"/>
                  <a:srcRect/>
                  <a:stretch>
                    <a:fillRect/>
                  </a:stretch>
                </pic:blipFill>
                <pic:spPr>
                  <a:xfrm>
                    <a:off x="0" y="0"/>
                    <a:ext cx="1295400" cy="444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87AE0"/>
    <w:multiLevelType w:val="multilevel"/>
    <w:tmpl w:val="84E6E568"/>
    <w:lvl w:ilvl="0">
      <w:start w:val="1"/>
      <w:numFmt w:val="decimal"/>
      <w:lvlText w:val="%1."/>
      <w:lvlJc w:val="left"/>
      <w:pPr>
        <w:ind w:left="1134" w:hanging="1134"/>
      </w:pPr>
      <w:rPr>
        <w:rFonts w:ascii="Times New Roman" w:eastAsia="Times New Roman" w:hAnsi="Times New Roman" w:cs="Times New Roman"/>
      </w:rPr>
    </w:lvl>
    <w:lvl w:ilvl="1">
      <w:start w:val="1"/>
      <w:numFmt w:val="decimal"/>
      <w:lvlText w:val=""/>
      <w:lvlJc w:val="left"/>
      <w:pPr>
        <w:ind w:left="1134" w:hanging="1134"/>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134" w:hanging="1134"/>
      </w:pPr>
    </w:lvl>
    <w:lvl w:ilvl="3">
      <w:start w:val="1"/>
      <w:numFmt w:val="decimal"/>
      <w:lvlText w:val="%1.%4"/>
      <w:lvlJc w:val="left"/>
      <w:pPr>
        <w:ind w:left="1134" w:hanging="1134"/>
      </w:pPr>
    </w:lvl>
    <w:lvl w:ilvl="4">
      <w:start w:val="1"/>
      <w:numFmt w:val="decimal"/>
      <w:lvlText w:val="%1.%2.%5"/>
      <w:lvlJc w:val="left"/>
      <w:pPr>
        <w:ind w:left="1134" w:hanging="1134"/>
      </w:pPr>
    </w:lvl>
    <w:lvl w:ilvl="5">
      <w:start w:val="1"/>
      <w:numFmt w:val="decimal"/>
      <w:lvlText w:val="%1.%2.%3.%6"/>
      <w:lvlJc w:val="left"/>
      <w:pPr>
        <w:ind w:left="1134" w:hanging="1134"/>
      </w:pPr>
    </w:lvl>
    <w:lvl w:ilvl="6">
      <w:start w:val="1"/>
      <w:numFmt w:val="lowerLetter"/>
      <w:lvlText w:val="%7."/>
      <w:lvlJc w:val="left"/>
      <w:pPr>
        <w:ind w:left="1701" w:hanging="567"/>
      </w:pPr>
    </w:lvl>
    <w:lvl w:ilvl="7">
      <w:start w:val="1"/>
      <w:numFmt w:val="decimal"/>
      <w:lvlText w:val="%8."/>
      <w:lvlJc w:val="left"/>
      <w:pPr>
        <w:ind w:left="709" w:hanging="567"/>
      </w:pPr>
    </w:lvl>
    <w:lvl w:ilvl="8">
      <w:start w:val="1"/>
      <w:numFmt w:val="lowerRoman"/>
      <w:lvlText w:val="%9."/>
      <w:lvlJc w:val="left"/>
      <w:pPr>
        <w:ind w:left="2835"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3E"/>
    <w:rsid w:val="00187B3E"/>
    <w:rsid w:val="00A45352"/>
    <w:rsid w:val="00D44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ADFE2-B075-4F79-8A9C-69AD5864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3">
    <w:basedOn w:val="TableNormal"/>
    <w:tblPr>
      <w:tblStyleRowBandSize w:val="1"/>
      <w:tblStyleColBandSize w:val="1"/>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4">
    <w:basedOn w:val="TableNormal"/>
    <w:tblPr>
      <w:tblStyleRowBandSize w:val="1"/>
      <w:tblStyleColBandSize w:val="1"/>
    </w:tblPr>
    <w:tblStylePr w:type="firstRow">
      <w:pPr>
        <w:jc w:val="left"/>
      </w:pPr>
      <w:rPr>
        <w:rFonts w:ascii="Times New Roman" w:eastAsia="Times New Roman" w:hAnsi="Times New Roman" w:cs="Times New Roman"/>
        <w:b/>
        <w:sz w:val="18"/>
        <w:szCs w:val="18"/>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c.gov.uk/guidance/risk-management-coll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2020-09-22T11:24:00Z</dcterms:created>
  <dcterms:modified xsi:type="dcterms:W3CDTF">2020-09-22T11:24:00Z</dcterms:modified>
</cp:coreProperties>
</file>