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62099" w14:textId="2F4D593A" w:rsidR="007A6982" w:rsidRPr="007A6982" w:rsidRDefault="007A6982" w:rsidP="007A6982">
      <w:pPr>
        <w:jc w:val="center"/>
        <w:rPr>
          <w:rFonts w:asciiTheme="majorHAnsi" w:eastAsiaTheme="majorEastAsia" w:hAnsiTheme="majorHAnsi" w:cstheme="majorBidi"/>
          <w:color w:val="2F5496" w:themeColor="accent1" w:themeShade="BF"/>
          <w:sz w:val="32"/>
          <w:szCs w:val="32"/>
          <w:lang w:val="en-US"/>
        </w:rPr>
      </w:pPr>
      <w:r w:rsidRPr="007A6982">
        <w:rPr>
          <w:rFonts w:asciiTheme="majorHAnsi" w:eastAsiaTheme="majorEastAsia" w:hAnsiTheme="majorHAnsi" w:cstheme="majorBidi"/>
          <w:color w:val="2F5496" w:themeColor="accent1" w:themeShade="BF"/>
          <w:sz w:val="32"/>
          <w:szCs w:val="32"/>
          <w:lang w:val="en-US"/>
        </w:rPr>
        <w:t>Bromley IRIS Service (Identification and Referral to Improve Safety)</w:t>
      </w:r>
    </w:p>
    <w:p w14:paraId="49420E06" w14:textId="4CFD5FB4" w:rsidR="000411A7" w:rsidRDefault="007A6982" w:rsidP="007A6982">
      <w:pPr>
        <w:jc w:val="center"/>
        <w:rPr>
          <w:lang w:val="en-US"/>
        </w:rPr>
      </w:pPr>
      <w:r w:rsidRPr="007A6982">
        <w:rPr>
          <w:rFonts w:asciiTheme="majorHAnsi" w:eastAsiaTheme="majorEastAsia" w:hAnsiTheme="majorHAnsi" w:cstheme="majorBidi"/>
          <w:color w:val="2F5496" w:themeColor="accent1" w:themeShade="BF"/>
          <w:sz w:val="32"/>
          <w:szCs w:val="32"/>
          <w:lang w:val="en-US"/>
        </w:rPr>
        <w:t>Market Engagement Questionnaire</w:t>
      </w:r>
    </w:p>
    <w:p w14:paraId="32FEE3AA" w14:textId="4893565D" w:rsidR="000411A7" w:rsidRPr="000411A7" w:rsidRDefault="007E4F81" w:rsidP="000411A7">
      <w:pPr>
        <w:jc w:val="center"/>
        <w:rPr>
          <w:lang w:val="en-US"/>
        </w:rPr>
      </w:pPr>
      <w:r>
        <w:rPr>
          <w:lang w:val="en-US"/>
        </w:rPr>
        <w:t>Jun</w:t>
      </w:r>
      <w:r w:rsidRPr="007E4F81">
        <w:rPr>
          <w:lang w:val="en-US"/>
        </w:rPr>
        <w:t>e</w:t>
      </w:r>
      <w:r w:rsidR="000411A7" w:rsidRPr="000411A7">
        <w:rPr>
          <w:lang w:val="en-US"/>
        </w:rPr>
        <w:t xml:space="preserve"> 2023</w:t>
      </w:r>
    </w:p>
    <w:p w14:paraId="11498580" w14:textId="0620CA55" w:rsidR="000411A7" w:rsidRDefault="000411A7" w:rsidP="000411A7">
      <w:pPr>
        <w:rPr>
          <w:lang w:val="en-US"/>
        </w:rPr>
      </w:pPr>
      <w:r>
        <w:rPr>
          <w:lang w:val="en-US"/>
        </w:rPr>
        <w:br w:type="page"/>
      </w:r>
    </w:p>
    <w:sdt>
      <w:sdtPr>
        <w:rPr>
          <w:rFonts w:asciiTheme="minorHAnsi" w:eastAsiaTheme="minorHAnsi" w:hAnsiTheme="minorHAnsi" w:cstheme="minorBidi"/>
          <w:color w:val="auto"/>
          <w:sz w:val="22"/>
          <w:szCs w:val="22"/>
          <w:lang w:val="en-GB"/>
        </w:rPr>
        <w:id w:val="-362129813"/>
        <w:docPartObj>
          <w:docPartGallery w:val="Table of Contents"/>
          <w:docPartUnique/>
        </w:docPartObj>
      </w:sdtPr>
      <w:sdtEndPr>
        <w:rPr>
          <w:b/>
          <w:bCs/>
          <w:noProof/>
        </w:rPr>
      </w:sdtEndPr>
      <w:sdtContent>
        <w:p w14:paraId="3291757E" w14:textId="43B22C8A" w:rsidR="000411A7" w:rsidRDefault="000411A7">
          <w:pPr>
            <w:pStyle w:val="TOCHeading"/>
          </w:pPr>
          <w:r>
            <w:t>Contents</w:t>
          </w:r>
        </w:p>
        <w:p w14:paraId="7643E442" w14:textId="0D1F8073" w:rsidR="00471469" w:rsidRDefault="000411A7">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37220630" w:history="1">
            <w:r w:rsidR="00471469" w:rsidRPr="00E32C61">
              <w:rPr>
                <w:rStyle w:val="Hyperlink"/>
                <w:noProof/>
                <w:lang w:val="en-US"/>
              </w:rPr>
              <w:t>Introduction</w:t>
            </w:r>
            <w:r w:rsidR="00471469">
              <w:rPr>
                <w:noProof/>
                <w:webHidden/>
              </w:rPr>
              <w:tab/>
            </w:r>
            <w:r w:rsidR="00471469">
              <w:rPr>
                <w:noProof/>
                <w:webHidden/>
              </w:rPr>
              <w:fldChar w:fldCharType="begin"/>
            </w:r>
            <w:r w:rsidR="00471469">
              <w:rPr>
                <w:noProof/>
                <w:webHidden/>
              </w:rPr>
              <w:instrText xml:space="preserve"> PAGEREF _Toc137220630 \h </w:instrText>
            </w:r>
            <w:r w:rsidR="00471469">
              <w:rPr>
                <w:noProof/>
                <w:webHidden/>
              </w:rPr>
            </w:r>
            <w:r w:rsidR="00471469">
              <w:rPr>
                <w:noProof/>
                <w:webHidden/>
              </w:rPr>
              <w:fldChar w:fldCharType="separate"/>
            </w:r>
            <w:r w:rsidR="00471469">
              <w:rPr>
                <w:noProof/>
                <w:webHidden/>
              </w:rPr>
              <w:t>3</w:t>
            </w:r>
            <w:r w:rsidR="00471469">
              <w:rPr>
                <w:noProof/>
                <w:webHidden/>
              </w:rPr>
              <w:fldChar w:fldCharType="end"/>
            </w:r>
          </w:hyperlink>
        </w:p>
        <w:p w14:paraId="2598AE11" w14:textId="7564091A" w:rsidR="00471469" w:rsidRDefault="000B3701">
          <w:pPr>
            <w:pStyle w:val="TOC1"/>
            <w:rPr>
              <w:rFonts w:eastAsiaTheme="minorEastAsia"/>
              <w:noProof/>
              <w:kern w:val="2"/>
              <w:lang w:eastAsia="en-GB"/>
              <w14:ligatures w14:val="standardContextual"/>
            </w:rPr>
          </w:pPr>
          <w:hyperlink w:anchor="_Toc137220631" w:history="1">
            <w:r w:rsidR="00471469" w:rsidRPr="00E32C61">
              <w:rPr>
                <w:rStyle w:val="Hyperlink"/>
                <w:noProof/>
                <w:lang w:val="en-US"/>
              </w:rPr>
              <w:t>Clarification Questions</w:t>
            </w:r>
            <w:r w:rsidR="00471469">
              <w:rPr>
                <w:noProof/>
                <w:webHidden/>
              </w:rPr>
              <w:tab/>
            </w:r>
            <w:r w:rsidR="00471469">
              <w:rPr>
                <w:noProof/>
                <w:webHidden/>
              </w:rPr>
              <w:fldChar w:fldCharType="begin"/>
            </w:r>
            <w:r w:rsidR="00471469">
              <w:rPr>
                <w:noProof/>
                <w:webHidden/>
              </w:rPr>
              <w:instrText xml:space="preserve"> PAGEREF _Toc137220631 \h </w:instrText>
            </w:r>
            <w:r w:rsidR="00471469">
              <w:rPr>
                <w:noProof/>
                <w:webHidden/>
              </w:rPr>
            </w:r>
            <w:r w:rsidR="00471469">
              <w:rPr>
                <w:noProof/>
                <w:webHidden/>
              </w:rPr>
              <w:fldChar w:fldCharType="separate"/>
            </w:r>
            <w:r w:rsidR="00471469">
              <w:rPr>
                <w:noProof/>
                <w:webHidden/>
              </w:rPr>
              <w:t>3</w:t>
            </w:r>
            <w:r w:rsidR="00471469">
              <w:rPr>
                <w:noProof/>
                <w:webHidden/>
              </w:rPr>
              <w:fldChar w:fldCharType="end"/>
            </w:r>
          </w:hyperlink>
        </w:p>
        <w:p w14:paraId="6D5A7FD7" w14:textId="0605EDDA" w:rsidR="00471469" w:rsidRDefault="000B3701">
          <w:pPr>
            <w:pStyle w:val="TOC1"/>
            <w:rPr>
              <w:rFonts w:eastAsiaTheme="minorEastAsia"/>
              <w:noProof/>
              <w:kern w:val="2"/>
              <w:lang w:eastAsia="en-GB"/>
              <w14:ligatures w14:val="standardContextual"/>
            </w:rPr>
          </w:pPr>
          <w:hyperlink w:anchor="_Toc137220632" w:history="1">
            <w:r w:rsidR="00471469" w:rsidRPr="00E32C61">
              <w:rPr>
                <w:rStyle w:val="Hyperlink"/>
                <w:noProof/>
                <w:lang w:val="en-US"/>
              </w:rPr>
              <w:t>Indicative Timeline</w:t>
            </w:r>
            <w:r w:rsidR="00471469">
              <w:rPr>
                <w:noProof/>
                <w:webHidden/>
              </w:rPr>
              <w:tab/>
            </w:r>
            <w:r w:rsidR="00471469">
              <w:rPr>
                <w:noProof/>
                <w:webHidden/>
              </w:rPr>
              <w:fldChar w:fldCharType="begin"/>
            </w:r>
            <w:r w:rsidR="00471469">
              <w:rPr>
                <w:noProof/>
                <w:webHidden/>
              </w:rPr>
              <w:instrText xml:space="preserve"> PAGEREF _Toc137220632 \h </w:instrText>
            </w:r>
            <w:r w:rsidR="00471469">
              <w:rPr>
                <w:noProof/>
                <w:webHidden/>
              </w:rPr>
            </w:r>
            <w:r w:rsidR="00471469">
              <w:rPr>
                <w:noProof/>
                <w:webHidden/>
              </w:rPr>
              <w:fldChar w:fldCharType="separate"/>
            </w:r>
            <w:r w:rsidR="00471469">
              <w:rPr>
                <w:noProof/>
                <w:webHidden/>
              </w:rPr>
              <w:t>3</w:t>
            </w:r>
            <w:r w:rsidR="00471469">
              <w:rPr>
                <w:noProof/>
                <w:webHidden/>
              </w:rPr>
              <w:fldChar w:fldCharType="end"/>
            </w:r>
          </w:hyperlink>
        </w:p>
        <w:p w14:paraId="43E747C0" w14:textId="142913CF" w:rsidR="00471469" w:rsidRDefault="000B3701">
          <w:pPr>
            <w:pStyle w:val="TOC1"/>
            <w:rPr>
              <w:rFonts w:eastAsiaTheme="minorEastAsia"/>
              <w:noProof/>
              <w:kern w:val="2"/>
              <w:lang w:eastAsia="en-GB"/>
              <w14:ligatures w14:val="standardContextual"/>
            </w:rPr>
          </w:pPr>
          <w:hyperlink w:anchor="_Toc137220633" w:history="1">
            <w:r w:rsidR="00471469" w:rsidRPr="00E32C61">
              <w:rPr>
                <w:rStyle w:val="Hyperlink"/>
                <w:noProof/>
                <w:lang w:val="en-US"/>
              </w:rPr>
              <w:t>Expression of Interest</w:t>
            </w:r>
            <w:r w:rsidR="00471469">
              <w:rPr>
                <w:noProof/>
                <w:webHidden/>
              </w:rPr>
              <w:tab/>
            </w:r>
            <w:r w:rsidR="00471469">
              <w:rPr>
                <w:noProof/>
                <w:webHidden/>
              </w:rPr>
              <w:fldChar w:fldCharType="begin"/>
            </w:r>
            <w:r w:rsidR="00471469">
              <w:rPr>
                <w:noProof/>
                <w:webHidden/>
              </w:rPr>
              <w:instrText xml:space="preserve"> PAGEREF _Toc137220633 \h </w:instrText>
            </w:r>
            <w:r w:rsidR="00471469">
              <w:rPr>
                <w:noProof/>
                <w:webHidden/>
              </w:rPr>
            </w:r>
            <w:r w:rsidR="00471469">
              <w:rPr>
                <w:noProof/>
                <w:webHidden/>
              </w:rPr>
              <w:fldChar w:fldCharType="separate"/>
            </w:r>
            <w:r w:rsidR="00471469">
              <w:rPr>
                <w:noProof/>
                <w:webHidden/>
              </w:rPr>
              <w:t>4</w:t>
            </w:r>
            <w:r w:rsidR="00471469">
              <w:rPr>
                <w:noProof/>
                <w:webHidden/>
              </w:rPr>
              <w:fldChar w:fldCharType="end"/>
            </w:r>
          </w:hyperlink>
        </w:p>
        <w:p w14:paraId="1AB87947" w14:textId="07FFE00A" w:rsidR="00471469" w:rsidRDefault="000B3701">
          <w:pPr>
            <w:pStyle w:val="TOC1"/>
            <w:rPr>
              <w:rFonts w:eastAsiaTheme="minorEastAsia"/>
              <w:noProof/>
              <w:kern w:val="2"/>
              <w:lang w:eastAsia="en-GB"/>
              <w14:ligatures w14:val="standardContextual"/>
            </w:rPr>
          </w:pPr>
          <w:hyperlink w:anchor="_Toc137220634" w:history="1">
            <w:r w:rsidR="00471469" w:rsidRPr="00E32C61">
              <w:rPr>
                <w:rStyle w:val="Hyperlink"/>
                <w:noProof/>
                <w:lang w:val="en-US"/>
              </w:rPr>
              <w:t>Overview of Service</w:t>
            </w:r>
            <w:r w:rsidR="00471469">
              <w:rPr>
                <w:noProof/>
                <w:webHidden/>
              </w:rPr>
              <w:tab/>
            </w:r>
            <w:r w:rsidR="00471469">
              <w:rPr>
                <w:noProof/>
                <w:webHidden/>
              </w:rPr>
              <w:fldChar w:fldCharType="begin"/>
            </w:r>
            <w:r w:rsidR="00471469">
              <w:rPr>
                <w:noProof/>
                <w:webHidden/>
              </w:rPr>
              <w:instrText xml:space="preserve"> PAGEREF _Toc137220634 \h </w:instrText>
            </w:r>
            <w:r w:rsidR="00471469">
              <w:rPr>
                <w:noProof/>
                <w:webHidden/>
              </w:rPr>
            </w:r>
            <w:r w:rsidR="00471469">
              <w:rPr>
                <w:noProof/>
                <w:webHidden/>
              </w:rPr>
              <w:fldChar w:fldCharType="separate"/>
            </w:r>
            <w:r w:rsidR="00471469">
              <w:rPr>
                <w:noProof/>
                <w:webHidden/>
              </w:rPr>
              <w:t>5</w:t>
            </w:r>
            <w:r w:rsidR="00471469">
              <w:rPr>
                <w:noProof/>
                <w:webHidden/>
              </w:rPr>
              <w:fldChar w:fldCharType="end"/>
            </w:r>
          </w:hyperlink>
        </w:p>
        <w:p w14:paraId="32115B2E" w14:textId="09DBC576" w:rsidR="00471469" w:rsidRDefault="000B3701">
          <w:pPr>
            <w:pStyle w:val="TOC2"/>
            <w:tabs>
              <w:tab w:val="right" w:leader="dot" w:pos="9016"/>
            </w:tabs>
            <w:rPr>
              <w:rFonts w:eastAsiaTheme="minorEastAsia"/>
              <w:noProof/>
              <w:kern w:val="2"/>
              <w:lang w:eastAsia="en-GB"/>
              <w14:ligatures w14:val="standardContextual"/>
            </w:rPr>
          </w:pPr>
          <w:hyperlink w:anchor="_Toc137220635" w:history="1">
            <w:r w:rsidR="00471469" w:rsidRPr="00E32C61">
              <w:rPr>
                <w:rStyle w:val="Hyperlink"/>
                <w:rFonts w:eastAsia="Calibri"/>
                <w:noProof/>
                <w:lang w:val="en-US"/>
              </w:rPr>
              <w:t>Introduction</w:t>
            </w:r>
            <w:r w:rsidR="00471469">
              <w:rPr>
                <w:noProof/>
                <w:webHidden/>
              </w:rPr>
              <w:tab/>
            </w:r>
            <w:r w:rsidR="00471469">
              <w:rPr>
                <w:noProof/>
                <w:webHidden/>
              </w:rPr>
              <w:fldChar w:fldCharType="begin"/>
            </w:r>
            <w:r w:rsidR="00471469">
              <w:rPr>
                <w:noProof/>
                <w:webHidden/>
              </w:rPr>
              <w:instrText xml:space="preserve"> PAGEREF _Toc137220635 \h </w:instrText>
            </w:r>
            <w:r w:rsidR="00471469">
              <w:rPr>
                <w:noProof/>
                <w:webHidden/>
              </w:rPr>
            </w:r>
            <w:r w:rsidR="00471469">
              <w:rPr>
                <w:noProof/>
                <w:webHidden/>
              </w:rPr>
              <w:fldChar w:fldCharType="separate"/>
            </w:r>
            <w:r w:rsidR="00471469">
              <w:rPr>
                <w:noProof/>
                <w:webHidden/>
              </w:rPr>
              <w:t>5</w:t>
            </w:r>
            <w:r w:rsidR="00471469">
              <w:rPr>
                <w:noProof/>
                <w:webHidden/>
              </w:rPr>
              <w:fldChar w:fldCharType="end"/>
            </w:r>
          </w:hyperlink>
        </w:p>
        <w:p w14:paraId="5EE3CB00" w14:textId="29F9E9E5" w:rsidR="00471469" w:rsidRDefault="000B3701">
          <w:pPr>
            <w:pStyle w:val="TOC2"/>
            <w:tabs>
              <w:tab w:val="right" w:leader="dot" w:pos="9016"/>
            </w:tabs>
            <w:rPr>
              <w:rFonts w:eastAsiaTheme="minorEastAsia"/>
              <w:noProof/>
              <w:kern w:val="2"/>
              <w:lang w:eastAsia="en-GB"/>
              <w14:ligatures w14:val="standardContextual"/>
            </w:rPr>
          </w:pPr>
          <w:hyperlink w:anchor="_Toc137220636" w:history="1">
            <w:r w:rsidR="00471469" w:rsidRPr="00E32C61">
              <w:rPr>
                <w:rStyle w:val="Hyperlink"/>
                <w:rFonts w:eastAsia="Calibri"/>
                <w:noProof/>
                <w:lang w:val="en-US"/>
              </w:rPr>
              <w:t>Background</w:t>
            </w:r>
            <w:r w:rsidR="00471469">
              <w:rPr>
                <w:noProof/>
                <w:webHidden/>
              </w:rPr>
              <w:tab/>
            </w:r>
            <w:r w:rsidR="00471469">
              <w:rPr>
                <w:noProof/>
                <w:webHidden/>
              </w:rPr>
              <w:fldChar w:fldCharType="begin"/>
            </w:r>
            <w:r w:rsidR="00471469">
              <w:rPr>
                <w:noProof/>
                <w:webHidden/>
              </w:rPr>
              <w:instrText xml:space="preserve"> PAGEREF _Toc137220636 \h </w:instrText>
            </w:r>
            <w:r w:rsidR="00471469">
              <w:rPr>
                <w:noProof/>
                <w:webHidden/>
              </w:rPr>
            </w:r>
            <w:r w:rsidR="00471469">
              <w:rPr>
                <w:noProof/>
                <w:webHidden/>
              </w:rPr>
              <w:fldChar w:fldCharType="separate"/>
            </w:r>
            <w:r w:rsidR="00471469">
              <w:rPr>
                <w:noProof/>
                <w:webHidden/>
              </w:rPr>
              <w:t>5</w:t>
            </w:r>
            <w:r w:rsidR="00471469">
              <w:rPr>
                <w:noProof/>
                <w:webHidden/>
              </w:rPr>
              <w:fldChar w:fldCharType="end"/>
            </w:r>
          </w:hyperlink>
        </w:p>
        <w:p w14:paraId="63EFB04A" w14:textId="51338EDB" w:rsidR="00471469" w:rsidRDefault="000B3701">
          <w:pPr>
            <w:pStyle w:val="TOC1"/>
            <w:rPr>
              <w:rFonts w:eastAsiaTheme="minorEastAsia"/>
              <w:noProof/>
              <w:kern w:val="2"/>
              <w:lang w:eastAsia="en-GB"/>
              <w14:ligatures w14:val="standardContextual"/>
            </w:rPr>
          </w:pPr>
          <w:hyperlink w:anchor="_Toc137220637" w:history="1">
            <w:r w:rsidR="00471469" w:rsidRPr="00E32C61">
              <w:rPr>
                <w:rStyle w:val="Hyperlink"/>
                <w:noProof/>
                <w:lang w:val="en-US"/>
              </w:rPr>
              <w:t>Market Engagement Questionnaire</w:t>
            </w:r>
            <w:r w:rsidR="00471469">
              <w:rPr>
                <w:noProof/>
                <w:webHidden/>
              </w:rPr>
              <w:tab/>
            </w:r>
            <w:r w:rsidR="00471469">
              <w:rPr>
                <w:noProof/>
                <w:webHidden/>
              </w:rPr>
              <w:fldChar w:fldCharType="begin"/>
            </w:r>
            <w:r w:rsidR="00471469">
              <w:rPr>
                <w:noProof/>
                <w:webHidden/>
              </w:rPr>
              <w:instrText xml:space="preserve"> PAGEREF _Toc137220637 \h </w:instrText>
            </w:r>
            <w:r w:rsidR="00471469">
              <w:rPr>
                <w:noProof/>
                <w:webHidden/>
              </w:rPr>
            </w:r>
            <w:r w:rsidR="00471469">
              <w:rPr>
                <w:noProof/>
                <w:webHidden/>
              </w:rPr>
              <w:fldChar w:fldCharType="separate"/>
            </w:r>
            <w:r w:rsidR="00471469">
              <w:rPr>
                <w:noProof/>
                <w:webHidden/>
              </w:rPr>
              <w:t>7</w:t>
            </w:r>
            <w:r w:rsidR="00471469">
              <w:rPr>
                <w:noProof/>
                <w:webHidden/>
              </w:rPr>
              <w:fldChar w:fldCharType="end"/>
            </w:r>
          </w:hyperlink>
        </w:p>
        <w:p w14:paraId="7D4AF94B" w14:textId="68B73064" w:rsidR="00471469" w:rsidRDefault="000B3701">
          <w:pPr>
            <w:pStyle w:val="TOC2"/>
            <w:tabs>
              <w:tab w:val="right" w:leader="dot" w:pos="9016"/>
            </w:tabs>
            <w:rPr>
              <w:rFonts w:eastAsiaTheme="minorEastAsia"/>
              <w:noProof/>
              <w:kern w:val="2"/>
              <w:lang w:eastAsia="en-GB"/>
              <w14:ligatures w14:val="standardContextual"/>
            </w:rPr>
          </w:pPr>
          <w:hyperlink w:anchor="_Toc137220638" w:history="1">
            <w:r w:rsidR="00471469" w:rsidRPr="00E32C61">
              <w:rPr>
                <w:rStyle w:val="Hyperlink"/>
                <w:noProof/>
                <w:lang w:val="en-US"/>
              </w:rPr>
              <w:t>Section 1: Organisation Details</w:t>
            </w:r>
            <w:r w:rsidR="00471469">
              <w:rPr>
                <w:noProof/>
                <w:webHidden/>
              </w:rPr>
              <w:tab/>
            </w:r>
            <w:r w:rsidR="00471469">
              <w:rPr>
                <w:noProof/>
                <w:webHidden/>
              </w:rPr>
              <w:fldChar w:fldCharType="begin"/>
            </w:r>
            <w:r w:rsidR="00471469">
              <w:rPr>
                <w:noProof/>
                <w:webHidden/>
              </w:rPr>
              <w:instrText xml:space="preserve"> PAGEREF _Toc137220638 \h </w:instrText>
            </w:r>
            <w:r w:rsidR="00471469">
              <w:rPr>
                <w:noProof/>
                <w:webHidden/>
              </w:rPr>
            </w:r>
            <w:r w:rsidR="00471469">
              <w:rPr>
                <w:noProof/>
                <w:webHidden/>
              </w:rPr>
              <w:fldChar w:fldCharType="separate"/>
            </w:r>
            <w:r w:rsidR="00471469">
              <w:rPr>
                <w:noProof/>
                <w:webHidden/>
              </w:rPr>
              <w:t>7</w:t>
            </w:r>
            <w:r w:rsidR="00471469">
              <w:rPr>
                <w:noProof/>
                <w:webHidden/>
              </w:rPr>
              <w:fldChar w:fldCharType="end"/>
            </w:r>
          </w:hyperlink>
        </w:p>
        <w:p w14:paraId="404AC076" w14:textId="5FE1A4B6" w:rsidR="00471469" w:rsidRDefault="000B3701">
          <w:pPr>
            <w:pStyle w:val="TOC2"/>
            <w:tabs>
              <w:tab w:val="right" w:leader="dot" w:pos="9016"/>
            </w:tabs>
            <w:rPr>
              <w:rFonts w:eastAsiaTheme="minorEastAsia"/>
              <w:noProof/>
              <w:kern w:val="2"/>
              <w:lang w:eastAsia="en-GB"/>
              <w14:ligatures w14:val="standardContextual"/>
            </w:rPr>
          </w:pPr>
          <w:hyperlink w:anchor="_Toc137220639" w:history="1">
            <w:r w:rsidR="00471469" w:rsidRPr="00E32C61">
              <w:rPr>
                <w:rStyle w:val="Hyperlink"/>
                <w:noProof/>
                <w:lang w:val="en-US"/>
              </w:rPr>
              <w:t>Section 2: Bidding / Commercial Model</w:t>
            </w:r>
            <w:r w:rsidR="00471469">
              <w:rPr>
                <w:noProof/>
                <w:webHidden/>
              </w:rPr>
              <w:tab/>
            </w:r>
            <w:r w:rsidR="00471469">
              <w:rPr>
                <w:noProof/>
                <w:webHidden/>
              </w:rPr>
              <w:fldChar w:fldCharType="begin"/>
            </w:r>
            <w:r w:rsidR="00471469">
              <w:rPr>
                <w:noProof/>
                <w:webHidden/>
              </w:rPr>
              <w:instrText xml:space="preserve"> PAGEREF _Toc137220639 \h </w:instrText>
            </w:r>
            <w:r w:rsidR="00471469">
              <w:rPr>
                <w:noProof/>
                <w:webHidden/>
              </w:rPr>
            </w:r>
            <w:r w:rsidR="00471469">
              <w:rPr>
                <w:noProof/>
                <w:webHidden/>
              </w:rPr>
              <w:fldChar w:fldCharType="separate"/>
            </w:r>
            <w:r w:rsidR="00471469">
              <w:rPr>
                <w:noProof/>
                <w:webHidden/>
              </w:rPr>
              <w:t>8</w:t>
            </w:r>
            <w:r w:rsidR="00471469">
              <w:rPr>
                <w:noProof/>
                <w:webHidden/>
              </w:rPr>
              <w:fldChar w:fldCharType="end"/>
            </w:r>
          </w:hyperlink>
        </w:p>
        <w:p w14:paraId="0EC63F6B" w14:textId="12BB8996" w:rsidR="00471469" w:rsidRDefault="000B3701">
          <w:pPr>
            <w:pStyle w:val="TOC2"/>
            <w:tabs>
              <w:tab w:val="right" w:leader="dot" w:pos="9016"/>
            </w:tabs>
            <w:rPr>
              <w:rFonts w:eastAsiaTheme="minorEastAsia"/>
              <w:noProof/>
              <w:kern w:val="2"/>
              <w:lang w:eastAsia="en-GB"/>
              <w14:ligatures w14:val="standardContextual"/>
            </w:rPr>
          </w:pPr>
          <w:hyperlink w:anchor="_Toc137220640" w:history="1">
            <w:r w:rsidR="00471469" w:rsidRPr="00E32C61">
              <w:rPr>
                <w:rStyle w:val="Hyperlink"/>
                <w:noProof/>
                <w:lang w:val="en-US"/>
              </w:rPr>
              <w:t>Section 3: Procurement Process and Timelines</w:t>
            </w:r>
            <w:r w:rsidR="00471469">
              <w:rPr>
                <w:noProof/>
                <w:webHidden/>
              </w:rPr>
              <w:tab/>
            </w:r>
            <w:r w:rsidR="00471469">
              <w:rPr>
                <w:noProof/>
                <w:webHidden/>
              </w:rPr>
              <w:fldChar w:fldCharType="begin"/>
            </w:r>
            <w:r w:rsidR="00471469">
              <w:rPr>
                <w:noProof/>
                <w:webHidden/>
              </w:rPr>
              <w:instrText xml:space="preserve"> PAGEREF _Toc137220640 \h </w:instrText>
            </w:r>
            <w:r w:rsidR="00471469">
              <w:rPr>
                <w:noProof/>
                <w:webHidden/>
              </w:rPr>
            </w:r>
            <w:r w:rsidR="00471469">
              <w:rPr>
                <w:noProof/>
                <w:webHidden/>
              </w:rPr>
              <w:fldChar w:fldCharType="separate"/>
            </w:r>
            <w:r w:rsidR="00471469">
              <w:rPr>
                <w:noProof/>
                <w:webHidden/>
              </w:rPr>
              <w:t>9</w:t>
            </w:r>
            <w:r w:rsidR="00471469">
              <w:rPr>
                <w:noProof/>
                <w:webHidden/>
              </w:rPr>
              <w:fldChar w:fldCharType="end"/>
            </w:r>
          </w:hyperlink>
        </w:p>
        <w:p w14:paraId="667BA976" w14:textId="7BA20DB2" w:rsidR="00471469" w:rsidRDefault="000B3701">
          <w:pPr>
            <w:pStyle w:val="TOC2"/>
            <w:tabs>
              <w:tab w:val="right" w:leader="dot" w:pos="9016"/>
            </w:tabs>
            <w:rPr>
              <w:rFonts w:eastAsiaTheme="minorEastAsia"/>
              <w:noProof/>
              <w:kern w:val="2"/>
              <w:lang w:eastAsia="en-GB"/>
              <w14:ligatures w14:val="standardContextual"/>
            </w:rPr>
          </w:pPr>
          <w:hyperlink w:anchor="_Toc137220641" w:history="1">
            <w:r w:rsidR="00471469" w:rsidRPr="00E32C61">
              <w:rPr>
                <w:rStyle w:val="Hyperlink"/>
                <w:noProof/>
                <w:lang w:val="en-US"/>
              </w:rPr>
              <w:t>Section 4: The Services</w:t>
            </w:r>
            <w:r w:rsidR="00471469">
              <w:rPr>
                <w:noProof/>
                <w:webHidden/>
              </w:rPr>
              <w:tab/>
            </w:r>
            <w:r w:rsidR="00471469">
              <w:rPr>
                <w:noProof/>
                <w:webHidden/>
              </w:rPr>
              <w:fldChar w:fldCharType="begin"/>
            </w:r>
            <w:r w:rsidR="00471469">
              <w:rPr>
                <w:noProof/>
                <w:webHidden/>
              </w:rPr>
              <w:instrText xml:space="preserve"> PAGEREF _Toc137220641 \h </w:instrText>
            </w:r>
            <w:r w:rsidR="00471469">
              <w:rPr>
                <w:noProof/>
                <w:webHidden/>
              </w:rPr>
            </w:r>
            <w:r w:rsidR="00471469">
              <w:rPr>
                <w:noProof/>
                <w:webHidden/>
              </w:rPr>
              <w:fldChar w:fldCharType="separate"/>
            </w:r>
            <w:r w:rsidR="00471469">
              <w:rPr>
                <w:noProof/>
                <w:webHidden/>
              </w:rPr>
              <w:t>10</w:t>
            </w:r>
            <w:r w:rsidR="00471469">
              <w:rPr>
                <w:noProof/>
                <w:webHidden/>
              </w:rPr>
              <w:fldChar w:fldCharType="end"/>
            </w:r>
          </w:hyperlink>
        </w:p>
        <w:p w14:paraId="3120F98C" w14:textId="6E5B2D89" w:rsidR="00471469" w:rsidRDefault="000B3701">
          <w:pPr>
            <w:pStyle w:val="TOC2"/>
            <w:tabs>
              <w:tab w:val="right" w:leader="dot" w:pos="9016"/>
            </w:tabs>
            <w:rPr>
              <w:rFonts w:eastAsiaTheme="minorEastAsia"/>
              <w:noProof/>
              <w:kern w:val="2"/>
              <w:lang w:eastAsia="en-GB"/>
              <w14:ligatures w14:val="standardContextual"/>
            </w:rPr>
          </w:pPr>
          <w:hyperlink w:anchor="_Toc137220642" w:history="1">
            <w:r w:rsidR="00471469" w:rsidRPr="00E32C61">
              <w:rPr>
                <w:rStyle w:val="Hyperlink"/>
                <w:noProof/>
                <w:lang w:val="en-US"/>
              </w:rPr>
              <w:t>Section 5: General Feedback</w:t>
            </w:r>
            <w:r w:rsidR="00471469">
              <w:rPr>
                <w:noProof/>
                <w:webHidden/>
              </w:rPr>
              <w:tab/>
            </w:r>
            <w:r w:rsidR="00471469">
              <w:rPr>
                <w:noProof/>
                <w:webHidden/>
              </w:rPr>
              <w:fldChar w:fldCharType="begin"/>
            </w:r>
            <w:r w:rsidR="00471469">
              <w:rPr>
                <w:noProof/>
                <w:webHidden/>
              </w:rPr>
              <w:instrText xml:space="preserve"> PAGEREF _Toc137220642 \h </w:instrText>
            </w:r>
            <w:r w:rsidR="00471469">
              <w:rPr>
                <w:noProof/>
                <w:webHidden/>
              </w:rPr>
            </w:r>
            <w:r w:rsidR="00471469">
              <w:rPr>
                <w:noProof/>
                <w:webHidden/>
              </w:rPr>
              <w:fldChar w:fldCharType="separate"/>
            </w:r>
            <w:r w:rsidR="00471469">
              <w:rPr>
                <w:noProof/>
                <w:webHidden/>
              </w:rPr>
              <w:t>11</w:t>
            </w:r>
            <w:r w:rsidR="00471469">
              <w:rPr>
                <w:noProof/>
                <w:webHidden/>
              </w:rPr>
              <w:fldChar w:fldCharType="end"/>
            </w:r>
          </w:hyperlink>
        </w:p>
        <w:p w14:paraId="36F72476" w14:textId="591235FE" w:rsidR="000411A7" w:rsidRDefault="000411A7">
          <w:pPr>
            <w:rPr>
              <w:b/>
              <w:bCs/>
              <w:noProof/>
            </w:rPr>
          </w:pPr>
          <w:r>
            <w:rPr>
              <w:b/>
              <w:bCs/>
              <w:noProof/>
            </w:rPr>
            <w:fldChar w:fldCharType="end"/>
          </w:r>
        </w:p>
      </w:sdtContent>
    </w:sdt>
    <w:p w14:paraId="32325EFC" w14:textId="756ECE8E" w:rsidR="000411A7" w:rsidRDefault="000411A7">
      <w:pPr>
        <w:rPr>
          <w:rFonts w:ascii="Arial" w:hAnsi="Arial" w:cs="Arial"/>
          <w:b/>
          <w:bCs/>
          <w:u w:val="single"/>
          <w:lang w:val="en-US"/>
        </w:rPr>
      </w:pPr>
      <w:r>
        <w:rPr>
          <w:rFonts w:ascii="Arial" w:hAnsi="Arial" w:cs="Arial"/>
          <w:b/>
          <w:bCs/>
          <w:u w:val="single"/>
          <w:lang w:val="en-US"/>
        </w:rPr>
        <w:br w:type="page"/>
      </w:r>
    </w:p>
    <w:p w14:paraId="5CC362C8" w14:textId="6039D2F2" w:rsidR="00A744CC" w:rsidRDefault="00A744CC" w:rsidP="007A6982">
      <w:pPr>
        <w:pStyle w:val="Heading1"/>
        <w:rPr>
          <w:lang w:val="en-US"/>
        </w:rPr>
      </w:pPr>
      <w:bookmarkStart w:id="0" w:name="_Toc137220630"/>
      <w:r>
        <w:rPr>
          <w:lang w:val="en-US"/>
        </w:rPr>
        <w:lastRenderedPageBreak/>
        <w:t>Introduction</w:t>
      </w:r>
      <w:bookmarkEnd w:id="0"/>
    </w:p>
    <w:p w14:paraId="3733A429" w14:textId="1B3D9FBF" w:rsidR="00A744CC" w:rsidRPr="00A744CC" w:rsidRDefault="00A744CC" w:rsidP="00AC5511">
      <w:pPr>
        <w:jc w:val="both"/>
        <w:rPr>
          <w:rFonts w:ascii="Arial" w:hAnsi="Arial" w:cs="Arial"/>
          <w:lang w:val="en-US"/>
        </w:rPr>
      </w:pPr>
      <w:r w:rsidRPr="00A744CC">
        <w:rPr>
          <w:rFonts w:ascii="Arial" w:hAnsi="Arial" w:cs="Arial"/>
          <w:lang w:val="en-US"/>
        </w:rPr>
        <w:t xml:space="preserve">NHS South East London Integrated Care Board (Bromley) (“the </w:t>
      </w:r>
      <w:r w:rsidR="007E4F81">
        <w:rPr>
          <w:rFonts w:ascii="Arial" w:hAnsi="Arial" w:cs="Arial"/>
          <w:lang w:val="en-US"/>
        </w:rPr>
        <w:t>ICB</w:t>
      </w:r>
      <w:r w:rsidRPr="00A744CC">
        <w:rPr>
          <w:rFonts w:ascii="Arial" w:hAnsi="Arial" w:cs="Arial"/>
          <w:lang w:val="en-US"/>
        </w:rPr>
        <w:t xml:space="preserve">”) is seeking feedback to inform the procurement of </w:t>
      </w:r>
      <w:r w:rsidR="007E4F81">
        <w:rPr>
          <w:rFonts w:ascii="Arial" w:hAnsi="Arial" w:cs="Arial"/>
          <w:lang w:val="en-US"/>
        </w:rPr>
        <w:t>th</w:t>
      </w:r>
      <w:r w:rsidR="007E4F81" w:rsidRPr="007E4F81">
        <w:rPr>
          <w:rFonts w:ascii="Arial" w:hAnsi="Arial" w:cs="Arial"/>
          <w:lang w:val="en-US"/>
        </w:rPr>
        <w:t>e</w:t>
      </w:r>
      <w:r w:rsidR="007E4F81">
        <w:rPr>
          <w:rFonts w:ascii="Arial" w:hAnsi="Arial" w:cs="Arial"/>
          <w:lang w:val="en-US"/>
        </w:rPr>
        <w:t xml:space="preserve"> </w:t>
      </w:r>
      <w:r w:rsidRPr="00A744CC">
        <w:rPr>
          <w:rFonts w:ascii="Arial" w:hAnsi="Arial" w:cs="Arial"/>
          <w:lang w:val="en-US"/>
        </w:rPr>
        <w:t xml:space="preserve">Bromley </w:t>
      </w:r>
      <w:r w:rsidR="007E4F81">
        <w:rPr>
          <w:rFonts w:ascii="Arial" w:hAnsi="Arial" w:cs="Arial"/>
          <w:lang w:val="en-US"/>
        </w:rPr>
        <w:t>IRIS</w:t>
      </w:r>
      <w:r w:rsidRPr="00A744CC">
        <w:rPr>
          <w:rFonts w:ascii="Arial" w:hAnsi="Arial" w:cs="Arial"/>
          <w:lang w:val="en-US"/>
        </w:rPr>
        <w:t>.</w:t>
      </w:r>
    </w:p>
    <w:p w14:paraId="15941148" w14:textId="3C5448D8" w:rsidR="00A744CC" w:rsidRPr="00A744CC" w:rsidRDefault="00A744CC" w:rsidP="00AC5511">
      <w:pPr>
        <w:jc w:val="both"/>
        <w:rPr>
          <w:rFonts w:ascii="Arial" w:hAnsi="Arial" w:cs="Arial"/>
          <w:lang w:val="en-US"/>
        </w:rPr>
      </w:pPr>
      <w:r w:rsidRPr="00A744CC">
        <w:rPr>
          <w:rFonts w:ascii="Arial" w:hAnsi="Arial" w:cs="Arial"/>
          <w:lang w:val="en-US"/>
        </w:rPr>
        <w:t xml:space="preserve">In order to assist the </w:t>
      </w:r>
      <w:r w:rsidR="007E4F81">
        <w:rPr>
          <w:rFonts w:ascii="Arial" w:hAnsi="Arial" w:cs="Arial"/>
          <w:lang w:val="en-US"/>
        </w:rPr>
        <w:t>ICB</w:t>
      </w:r>
      <w:r w:rsidRPr="00A744CC">
        <w:rPr>
          <w:rFonts w:ascii="Arial" w:hAnsi="Arial" w:cs="Arial"/>
          <w:lang w:val="en-US"/>
        </w:rPr>
        <w:t xml:space="preserve"> with testing its assumptions and proposed service requirements, your responses to the questions listed below will explore the following areas: </w:t>
      </w:r>
    </w:p>
    <w:p w14:paraId="4055117C" w14:textId="133FE227" w:rsidR="00A744CC" w:rsidRPr="007E4F81" w:rsidRDefault="00A744CC" w:rsidP="00AC5511">
      <w:pPr>
        <w:pStyle w:val="ListParagraph"/>
        <w:numPr>
          <w:ilvl w:val="0"/>
          <w:numId w:val="4"/>
        </w:numPr>
        <w:jc w:val="both"/>
        <w:rPr>
          <w:rFonts w:ascii="Arial" w:hAnsi="Arial" w:cs="Arial"/>
          <w:lang w:val="en-US"/>
        </w:rPr>
      </w:pPr>
      <w:r w:rsidRPr="00A744CC">
        <w:rPr>
          <w:rFonts w:ascii="Arial" w:hAnsi="Arial" w:cs="Arial"/>
          <w:lang w:val="en-US"/>
        </w:rPr>
        <w:t>the draft Service Specification</w:t>
      </w:r>
    </w:p>
    <w:p w14:paraId="1A8C9871" w14:textId="0D2E1945" w:rsidR="00A744CC" w:rsidRPr="00A744CC" w:rsidRDefault="00A744CC" w:rsidP="00AC5511">
      <w:pPr>
        <w:pStyle w:val="ListParagraph"/>
        <w:numPr>
          <w:ilvl w:val="0"/>
          <w:numId w:val="4"/>
        </w:numPr>
        <w:jc w:val="both"/>
        <w:rPr>
          <w:rFonts w:ascii="Arial" w:hAnsi="Arial" w:cs="Arial"/>
          <w:lang w:val="en-US"/>
        </w:rPr>
      </w:pPr>
      <w:r w:rsidRPr="00A744CC">
        <w:rPr>
          <w:rFonts w:ascii="Arial" w:hAnsi="Arial" w:cs="Arial"/>
          <w:lang w:val="en-US"/>
        </w:rPr>
        <w:t>timescales for procurement and mobilisation of the contrac</w:t>
      </w:r>
      <w:r w:rsidR="007E4F81">
        <w:rPr>
          <w:rFonts w:ascii="Arial" w:hAnsi="Arial" w:cs="Arial"/>
          <w:lang w:val="en-US"/>
        </w:rPr>
        <w:t>t/s</w:t>
      </w:r>
      <w:r w:rsidR="007E4F81" w:rsidRPr="007E4F81">
        <w:rPr>
          <w:rFonts w:ascii="Arial" w:hAnsi="Arial" w:cs="Arial"/>
          <w:lang w:val="en-US"/>
        </w:rPr>
        <w:t>e</w:t>
      </w:r>
      <w:r w:rsidR="007E4F81">
        <w:rPr>
          <w:rFonts w:ascii="Arial" w:hAnsi="Arial" w:cs="Arial"/>
          <w:lang w:val="en-US"/>
        </w:rPr>
        <w:t>rvic</w:t>
      </w:r>
      <w:r w:rsidR="007E4F81" w:rsidRPr="007E4F81">
        <w:rPr>
          <w:rFonts w:ascii="Arial" w:hAnsi="Arial" w:cs="Arial"/>
          <w:lang w:val="en-US"/>
        </w:rPr>
        <w:t>e</w:t>
      </w:r>
    </w:p>
    <w:p w14:paraId="1EC0EB17" w14:textId="3EC28D08" w:rsidR="00A744CC" w:rsidRPr="00A744CC" w:rsidRDefault="00A744CC" w:rsidP="00AC5511">
      <w:pPr>
        <w:pStyle w:val="ListParagraph"/>
        <w:numPr>
          <w:ilvl w:val="0"/>
          <w:numId w:val="4"/>
        </w:numPr>
        <w:jc w:val="both"/>
        <w:rPr>
          <w:rFonts w:ascii="Arial" w:hAnsi="Arial" w:cs="Arial"/>
          <w:lang w:val="en-US"/>
        </w:rPr>
      </w:pPr>
      <w:r w:rsidRPr="00A744CC">
        <w:rPr>
          <w:rFonts w:ascii="Arial" w:hAnsi="Arial" w:cs="Arial"/>
          <w:lang w:val="en-US"/>
        </w:rPr>
        <w:t>proposed contract duration and financial envelope</w:t>
      </w:r>
    </w:p>
    <w:p w14:paraId="64D1350C" w14:textId="5FC7CBDC" w:rsidR="00A744CC" w:rsidRPr="00A744CC" w:rsidRDefault="00A744CC" w:rsidP="00AC5511">
      <w:pPr>
        <w:jc w:val="both"/>
        <w:rPr>
          <w:rFonts w:ascii="Arial" w:hAnsi="Arial" w:cs="Arial"/>
          <w:lang w:val="en-US"/>
        </w:rPr>
      </w:pPr>
      <w:r w:rsidRPr="00A744CC">
        <w:rPr>
          <w:rFonts w:ascii="Arial" w:hAnsi="Arial" w:cs="Arial"/>
          <w:lang w:val="en-US"/>
        </w:rPr>
        <w:t>We ask that interested organisations submit responses to the questionnaire using the template provided. Respondents are requested to address the questions specifically rather than attaching extensive technical or promotional information or materials, as such information will not be considered.</w:t>
      </w:r>
    </w:p>
    <w:p w14:paraId="48ECF476" w14:textId="42DD8599" w:rsidR="00A744CC" w:rsidRPr="00A744CC" w:rsidRDefault="00A744CC" w:rsidP="00AC5511">
      <w:pPr>
        <w:jc w:val="both"/>
        <w:rPr>
          <w:rFonts w:ascii="Arial" w:hAnsi="Arial" w:cs="Arial"/>
          <w:b/>
          <w:bCs/>
          <w:lang w:val="en-US"/>
        </w:rPr>
      </w:pPr>
      <w:r w:rsidRPr="00A744CC">
        <w:rPr>
          <w:rFonts w:ascii="Arial" w:hAnsi="Arial" w:cs="Arial"/>
          <w:b/>
          <w:bCs/>
          <w:lang w:val="en-US"/>
        </w:rPr>
        <w:t xml:space="preserve">Please complete the template and return this via the ProContract messaging facility by </w:t>
      </w:r>
      <w:r w:rsidR="00BF4FD5">
        <w:rPr>
          <w:rFonts w:ascii="Arial" w:hAnsi="Arial" w:cs="Arial"/>
          <w:b/>
          <w:bCs/>
          <w:lang w:val="en-US"/>
        </w:rPr>
        <w:t>30</w:t>
      </w:r>
      <w:r w:rsidR="00BF4FD5" w:rsidRPr="00BF4FD5">
        <w:rPr>
          <w:rFonts w:ascii="Arial" w:hAnsi="Arial" w:cs="Arial"/>
          <w:b/>
          <w:bCs/>
          <w:vertAlign w:val="superscript"/>
          <w:lang w:val="en-US"/>
        </w:rPr>
        <w:t>th</w:t>
      </w:r>
      <w:r w:rsidR="00BF4FD5">
        <w:rPr>
          <w:rFonts w:ascii="Arial" w:hAnsi="Arial" w:cs="Arial"/>
          <w:b/>
          <w:bCs/>
          <w:lang w:val="en-US"/>
        </w:rPr>
        <w:t xml:space="preserve"> Jun</w:t>
      </w:r>
      <w:r w:rsidR="00BF4FD5" w:rsidRPr="00BF4FD5">
        <w:rPr>
          <w:rFonts w:ascii="Arial" w:hAnsi="Arial" w:cs="Arial"/>
          <w:b/>
          <w:bCs/>
          <w:lang w:val="en-US"/>
        </w:rPr>
        <w:t>e</w:t>
      </w:r>
      <w:r w:rsidR="00BF4FD5">
        <w:rPr>
          <w:rFonts w:ascii="Arial" w:hAnsi="Arial" w:cs="Arial"/>
          <w:b/>
          <w:bCs/>
          <w:lang w:val="en-US"/>
        </w:rPr>
        <w:t xml:space="preserve"> 2023, 14:00</w:t>
      </w:r>
      <w:r w:rsidRPr="00A744CC">
        <w:rPr>
          <w:rFonts w:ascii="Arial" w:hAnsi="Arial" w:cs="Arial"/>
          <w:b/>
          <w:bCs/>
          <w:lang w:val="en-US"/>
        </w:rPr>
        <w:t>.</w:t>
      </w:r>
    </w:p>
    <w:p w14:paraId="3B42F191" w14:textId="2888E08A" w:rsidR="00A744CC" w:rsidRPr="00A744CC" w:rsidRDefault="00A744CC" w:rsidP="00AC5511">
      <w:pPr>
        <w:jc w:val="both"/>
        <w:rPr>
          <w:rFonts w:ascii="Arial" w:hAnsi="Arial" w:cs="Arial"/>
          <w:lang w:val="en-US"/>
        </w:rPr>
      </w:pPr>
      <w:r w:rsidRPr="00A744CC">
        <w:rPr>
          <w:rFonts w:ascii="Arial" w:hAnsi="Arial" w:cs="Arial"/>
          <w:lang w:val="en-US"/>
        </w:rPr>
        <w:t xml:space="preserve">Questionnaire responses submitted will remain confidential and information gathered will be used for the sole purpose of informing the </w:t>
      </w:r>
      <w:r w:rsidR="007E4F81">
        <w:rPr>
          <w:rFonts w:ascii="Arial" w:hAnsi="Arial" w:cs="Arial"/>
          <w:lang w:val="en-US"/>
        </w:rPr>
        <w:t>ICB</w:t>
      </w:r>
      <w:r w:rsidR="00672FFC">
        <w:rPr>
          <w:rFonts w:ascii="Arial" w:hAnsi="Arial" w:cs="Arial"/>
          <w:lang w:val="en-US"/>
        </w:rPr>
        <w:t xml:space="preserve"> of </w:t>
      </w:r>
      <w:r w:rsidR="007E4F81">
        <w:rPr>
          <w:rFonts w:ascii="Arial" w:hAnsi="Arial" w:cs="Arial"/>
          <w:lang w:val="en-US"/>
        </w:rPr>
        <w:t>th</w:t>
      </w:r>
      <w:r w:rsidR="007E4F81" w:rsidRPr="007E4F81">
        <w:rPr>
          <w:rFonts w:ascii="Arial" w:hAnsi="Arial" w:cs="Arial"/>
          <w:lang w:val="en-US"/>
        </w:rPr>
        <w:t>e</w:t>
      </w:r>
      <w:r w:rsidR="007E4F81">
        <w:rPr>
          <w:rFonts w:ascii="Arial" w:hAnsi="Arial" w:cs="Arial"/>
          <w:lang w:val="en-US"/>
        </w:rPr>
        <w:t xml:space="preserve"> </w:t>
      </w:r>
      <w:r w:rsidR="00672FFC">
        <w:rPr>
          <w:rFonts w:ascii="Arial" w:hAnsi="Arial" w:cs="Arial"/>
          <w:lang w:val="en-US"/>
        </w:rPr>
        <w:t>futur</w:t>
      </w:r>
      <w:r w:rsidR="00672FFC" w:rsidRPr="00A744CC">
        <w:rPr>
          <w:rFonts w:ascii="Arial" w:hAnsi="Arial" w:cs="Arial"/>
          <w:lang w:val="en-US"/>
        </w:rPr>
        <w:t>e</w:t>
      </w:r>
      <w:r w:rsidR="00672FFC">
        <w:rPr>
          <w:rFonts w:ascii="Arial" w:hAnsi="Arial" w:cs="Arial"/>
          <w:lang w:val="en-US"/>
        </w:rPr>
        <w:t xml:space="preserve"> procur</w:t>
      </w:r>
      <w:r w:rsidR="00672FFC" w:rsidRPr="00A744CC">
        <w:rPr>
          <w:rFonts w:ascii="Arial" w:hAnsi="Arial" w:cs="Arial"/>
          <w:lang w:val="en-US"/>
        </w:rPr>
        <w:t>e</w:t>
      </w:r>
      <w:r w:rsidR="00672FFC">
        <w:rPr>
          <w:rFonts w:ascii="Arial" w:hAnsi="Arial" w:cs="Arial"/>
          <w:lang w:val="en-US"/>
        </w:rPr>
        <w:t>m</w:t>
      </w:r>
      <w:r w:rsidR="00672FFC" w:rsidRPr="00A744CC">
        <w:rPr>
          <w:rFonts w:ascii="Arial" w:hAnsi="Arial" w:cs="Arial"/>
          <w:lang w:val="en-US"/>
        </w:rPr>
        <w:t>e</w:t>
      </w:r>
      <w:r w:rsidR="00672FFC">
        <w:rPr>
          <w:rFonts w:ascii="Arial" w:hAnsi="Arial" w:cs="Arial"/>
          <w:lang w:val="en-US"/>
        </w:rPr>
        <w:t xml:space="preserve">nt </w:t>
      </w:r>
      <w:r w:rsidR="00672FFC" w:rsidRPr="00A744CC">
        <w:rPr>
          <w:rFonts w:ascii="Arial" w:hAnsi="Arial" w:cs="Arial"/>
          <w:lang w:val="en-US"/>
        </w:rPr>
        <w:t>e</w:t>
      </w:r>
      <w:r w:rsidR="00672FFC">
        <w:rPr>
          <w:rFonts w:ascii="Arial" w:hAnsi="Arial" w:cs="Arial"/>
          <w:lang w:val="en-US"/>
        </w:rPr>
        <w:t>x</w:t>
      </w:r>
      <w:r w:rsidR="00672FFC" w:rsidRPr="00A744CC">
        <w:rPr>
          <w:rFonts w:ascii="Arial" w:hAnsi="Arial" w:cs="Arial"/>
          <w:lang w:val="en-US"/>
        </w:rPr>
        <w:t>e</w:t>
      </w:r>
      <w:r w:rsidR="00672FFC">
        <w:rPr>
          <w:rFonts w:ascii="Arial" w:hAnsi="Arial" w:cs="Arial"/>
          <w:lang w:val="en-US"/>
        </w:rPr>
        <w:t>rcis</w:t>
      </w:r>
      <w:r w:rsidR="00672FFC" w:rsidRPr="00A744CC">
        <w:rPr>
          <w:rFonts w:ascii="Arial" w:hAnsi="Arial" w:cs="Arial"/>
          <w:lang w:val="en-US"/>
        </w:rPr>
        <w:t>e</w:t>
      </w:r>
      <w:r w:rsidRPr="00A744CC">
        <w:rPr>
          <w:rFonts w:ascii="Arial" w:hAnsi="Arial" w:cs="Arial"/>
          <w:lang w:val="en-US"/>
        </w:rPr>
        <w:t>.</w:t>
      </w:r>
    </w:p>
    <w:p w14:paraId="70341CDF" w14:textId="2AD00DB0" w:rsidR="00A744CC" w:rsidRPr="00A744CC" w:rsidRDefault="007E4F81" w:rsidP="00AC5511">
      <w:pPr>
        <w:jc w:val="both"/>
        <w:rPr>
          <w:rFonts w:ascii="Arial" w:hAnsi="Arial" w:cs="Arial"/>
          <w:lang w:val="en-US"/>
        </w:rPr>
      </w:pPr>
      <w:r>
        <w:rPr>
          <w:rFonts w:ascii="Arial" w:hAnsi="Arial" w:cs="Arial"/>
          <w:lang w:val="en-US"/>
        </w:rPr>
        <w:t>Pl</w:t>
      </w:r>
      <w:r w:rsidRPr="007E4F81">
        <w:rPr>
          <w:rFonts w:ascii="Arial" w:hAnsi="Arial" w:cs="Arial"/>
          <w:lang w:val="en-US"/>
        </w:rPr>
        <w:t>e</w:t>
      </w:r>
      <w:r>
        <w:rPr>
          <w:rFonts w:ascii="Arial" w:hAnsi="Arial" w:cs="Arial"/>
          <w:lang w:val="en-US"/>
        </w:rPr>
        <w:t>as</w:t>
      </w:r>
      <w:r w:rsidRPr="007E4F81">
        <w:rPr>
          <w:rFonts w:ascii="Arial" w:hAnsi="Arial" w:cs="Arial"/>
          <w:lang w:val="en-US"/>
        </w:rPr>
        <w:t>e</w:t>
      </w:r>
      <w:r>
        <w:rPr>
          <w:rFonts w:ascii="Arial" w:hAnsi="Arial" w:cs="Arial"/>
          <w:lang w:val="en-US"/>
        </w:rPr>
        <w:t xml:space="preserve"> r</w:t>
      </w:r>
      <w:r w:rsidRPr="007E4F81">
        <w:rPr>
          <w:rFonts w:ascii="Arial" w:hAnsi="Arial" w:cs="Arial"/>
          <w:lang w:val="en-US"/>
        </w:rPr>
        <w:t>e</w:t>
      </w:r>
      <w:r>
        <w:rPr>
          <w:rFonts w:ascii="Arial" w:hAnsi="Arial" w:cs="Arial"/>
          <w:lang w:val="en-US"/>
        </w:rPr>
        <w:t>f</w:t>
      </w:r>
      <w:r w:rsidRPr="007E4F81">
        <w:rPr>
          <w:rFonts w:ascii="Arial" w:hAnsi="Arial" w:cs="Arial"/>
          <w:lang w:val="en-US"/>
        </w:rPr>
        <w:t>e</w:t>
      </w:r>
      <w:r>
        <w:rPr>
          <w:rFonts w:ascii="Arial" w:hAnsi="Arial" w:cs="Arial"/>
          <w:lang w:val="en-US"/>
        </w:rPr>
        <w:t>r to</w:t>
      </w:r>
      <w:r w:rsidR="00A74375">
        <w:rPr>
          <w:rFonts w:ascii="Arial" w:hAnsi="Arial" w:cs="Arial"/>
          <w:lang w:val="en-US"/>
        </w:rPr>
        <w:t xml:space="preserve"> Appendix A</w:t>
      </w:r>
      <w:r>
        <w:rPr>
          <w:rFonts w:ascii="Arial" w:hAnsi="Arial" w:cs="Arial"/>
          <w:lang w:val="en-US"/>
        </w:rPr>
        <w:t xml:space="preserve"> for th</w:t>
      </w:r>
      <w:r w:rsidRPr="007E4F81">
        <w:rPr>
          <w:rFonts w:ascii="Arial" w:hAnsi="Arial" w:cs="Arial"/>
          <w:lang w:val="en-US"/>
        </w:rPr>
        <w:t>e</w:t>
      </w:r>
      <w:r>
        <w:rPr>
          <w:rFonts w:ascii="Arial" w:hAnsi="Arial" w:cs="Arial"/>
          <w:lang w:val="en-US"/>
        </w:rPr>
        <w:t xml:space="preserve"> S</w:t>
      </w:r>
      <w:r w:rsidRPr="007E4F81">
        <w:rPr>
          <w:rFonts w:ascii="Arial" w:hAnsi="Arial" w:cs="Arial"/>
          <w:lang w:val="en-US"/>
        </w:rPr>
        <w:t>e</w:t>
      </w:r>
      <w:r>
        <w:rPr>
          <w:rFonts w:ascii="Arial" w:hAnsi="Arial" w:cs="Arial"/>
          <w:lang w:val="en-US"/>
        </w:rPr>
        <w:t>rvic</w:t>
      </w:r>
      <w:r w:rsidRPr="007E4F81">
        <w:rPr>
          <w:rFonts w:ascii="Arial" w:hAnsi="Arial" w:cs="Arial"/>
          <w:lang w:val="en-US"/>
        </w:rPr>
        <w:t>e</w:t>
      </w:r>
      <w:r>
        <w:rPr>
          <w:rFonts w:ascii="Arial" w:hAnsi="Arial" w:cs="Arial"/>
          <w:lang w:val="en-US"/>
        </w:rPr>
        <w:t xml:space="preserve"> Sp</w:t>
      </w:r>
      <w:r w:rsidRPr="007E4F81">
        <w:rPr>
          <w:rFonts w:ascii="Arial" w:hAnsi="Arial" w:cs="Arial"/>
          <w:lang w:val="en-US"/>
        </w:rPr>
        <w:t>e</w:t>
      </w:r>
      <w:r>
        <w:rPr>
          <w:rFonts w:ascii="Arial" w:hAnsi="Arial" w:cs="Arial"/>
          <w:lang w:val="en-US"/>
        </w:rPr>
        <w:t xml:space="preserve">cification, </w:t>
      </w:r>
      <w:r w:rsidR="00A744CC" w:rsidRPr="00A744CC">
        <w:rPr>
          <w:rFonts w:ascii="Arial" w:hAnsi="Arial" w:cs="Arial"/>
          <w:lang w:val="en-US"/>
        </w:rPr>
        <w:t>available for download via the ProContract e-tendering portal.</w:t>
      </w:r>
    </w:p>
    <w:p w14:paraId="1A449010" w14:textId="7D5BF455" w:rsidR="00A744CC" w:rsidRPr="00A744CC" w:rsidRDefault="00A744CC" w:rsidP="007A6982">
      <w:pPr>
        <w:pStyle w:val="Heading1"/>
        <w:rPr>
          <w:lang w:val="en-US"/>
        </w:rPr>
      </w:pPr>
      <w:bookmarkStart w:id="1" w:name="_Toc137220631"/>
      <w:r w:rsidRPr="00A744CC">
        <w:rPr>
          <w:lang w:val="en-US"/>
        </w:rPr>
        <w:t>Clarification Questions</w:t>
      </w:r>
      <w:bookmarkEnd w:id="1"/>
    </w:p>
    <w:p w14:paraId="5357670A" w14:textId="7225C131" w:rsidR="00A744CC" w:rsidRPr="00A744CC" w:rsidRDefault="00A744CC" w:rsidP="00AC5511">
      <w:pPr>
        <w:jc w:val="both"/>
        <w:rPr>
          <w:rFonts w:ascii="Arial" w:hAnsi="Arial" w:cs="Arial"/>
          <w:lang w:val="en-US"/>
        </w:rPr>
      </w:pPr>
      <w:r w:rsidRPr="00A744CC">
        <w:rPr>
          <w:rFonts w:ascii="Arial" w:hAnsi="Arial" w:cs="Arial"/>
          <w:lang w:val="en-US"/>
        </w:rPr>
        <w:t>Please direct any questions via the ProContract messaging facility. A clarification question and answer process will</w:t>
      </w:r>
      <w:r w:rsidR="00672FFC">
        <w:rPr>
          <w:rFonts w:ascii="Arial" w:hAnsi="Arial" w:cs="Arial"/>
          <w:lang w:val="en-US"/>
        </w:rPr>
        <w:t xml:space="preserve"> NOT</w:t>
      </w:r>
      <w:r w:rsidRPr="00A744CC">
        <w:rPr>
          <w:rFonts w:ascii="Arial" w:hAnsi="Arial" w:cs="Arial"/>
          <w:lang w:val="en-US"/>
        </w:rPr>
        <w:t xml:space="preserve"> be operated during this market </w:t>
      </w:r>
      <w:r w:rsidR="007E4F81" w:rsidRPr="00A744CC">
        <w:rPr>
          <w:rFonts w:ascii="Arial" w:hAnsi="Arial" w:cs="Arial"/>
          <w:lang w:val="en-US"/>
        </w:rPr>
        <w:t>engagement</w:t>
      </w:r>
      <w:r w:rsidR="007E4F81">
        <w:rPr>
          <w:rFonts w:ascii="Arial" w:hAnsi="Arial" w:cs="Arial"/>
          <w:lang w:val="en-US"/>
        </w:rPr>
        <w:t>;</w:t>
      </w:r>
      <w:r w:rsidR="00672FFC">
        <w:rPr>
          <w:rFonts w:ascii="Arial" w:hAnsi="Arial" w:cs="Arial"/>
          <w:lang w:val="en-US"/>
        </w:rPr>
        <w:t xml:space="preserve"> </w:t>
      </w:r>
      <w:proofErr w:type="gramStart"/>
      <w:r w:rsidR="00672FFC">
        <w:rPr>
          <w:rFonts w:ascii="Arial" w:hAnsi="Arial" w:cs="Arial"/>
          <w:lang w:val="en-US"/>
        </w:rPr>
        <w:t>how</w:t>
      </w:r>
      <w:r w:rsidR="00672FFC" w:rsidRPr="00A744CC">
        <w:rPr>
          <w:rFonts w:ascii="Arial" w:hAnsi="Arial" w:cs="Arial"/>
          <w:lang w:val="en-US"/>
        </w:rPr>
        <w:t>e</w:t>
      </w:r>
      <w:r w:rsidR="00672FFC">
        <w:rPr>
          <w:rFonts w:ascii="Arial" w:hAnsi="Arial" w:cs="Arial"/>
          <w:lang w:val="en-US"/>
        </w:rPr>
        <w:t>v</w:t>
      </w:r>
      <w:r w:rsidR="00672FFC" w:rsidRPr="00A744CC">
        <w:rPr>
          <w:rFonts w:ascii="Arial" w:hAnsi="Arial" w:cs="Arial"/>
          <w:lang w:val="en-US"/>
        </w:rPr>
        <w:t>e</w:t>
      </w:r>
      <w:r w:rsidR="00672FFC">
        <w:rPr>
          <w:rFonts w:ascii="Arial" w:hAnsi="Arial" w:cs="Arial"/>
          <w:lang w:val="en-US"/>
        </w:rPr>
        <w:t>r</w:t>
      </w:r>
      <w:proofErr w:type="gramEnd"/>
      <w:r w:rsidR="00672FFC">
        <w:rPr>
          <w:rFonts w:ascii="Arial" w:hAnsi="Arial" w:cs="Arial"/>
          <w:lang w:val="en-US"/>
        </w:rPr>
        <w:t xml:space="preserve"> a Fr</w:t>
      </w:r>
      <w:r w:rsidR="00672FFC" w:rsidRPr="00A744CC">
        <w:rPr>
          <w:rFonts w:ascii="Arial" w:hAnsi="Arial" w:cs="Arial"/>
          <w:lang w:val="en-US"/>
        </w:rPr>
        <w:t>e</w:t>
      </w:r>
      <w:r w:rsidR="00672FFC">
        <w:rPr>
          <w:rFonts w:ascii="Arial" w:hAnsi="Arial" w:cs="Arial"/>
          <w:lang w:val="en-US"/>
        </w:rPr>
        <w:t>qu</w:t>
      </w:r>
      <w:r w:rsidR="00672FFC" w:rsidRPr="00A744CC">
        <w:rPr>
          <w:rFonts w:ascii="Arial" w:hAnsi="Arial" w:cs="Arial"/>
          <w:lang w:val="en-US"/>
        </w:rPr>
        <w:t>e</w:t>
      </w:r>
      <w:r w:rsidR="00672FFC">
        <w:rPr>
          <w:rFonts w:ascii="Arial" w:hAnsi="Arial" w:cs="Arial"/>
          <w:lang w:val="en-US"/>
        </w:rPr>
        <w:t>ntly Ask</w:t>
      </w:r>
      <w:r w:rsidR="00672FFC" w:rsidRPr="00A744CC">
        <w:rPr>
          <w:rFonts w:ascii="Arial" w:hAnsi="Arial" w:cs="Arial"/>
          <w:lang w:val="en-US"/>
        </w:rPr>
        <w:t>e</w:t>
      </w:r>
      <w:r w:rsidR="00672FFC">
        <w:rPr>
          <w:rFonts w:ascii="Arial" w:hAnsi="Arial" w:cs="Arial"/>
          <w:lang w:val="en-US"/>
        </w:rPr>
        <w:t>d Questions docum</w:t>
      </w:r>
      <w:r w:rsidR="00672FFC" w:rsidRPr="00A744CC">
        <w:rPr>
          <w:rFonts w:ascii="Arial" w:hAnsi="Arial" w:cs="Arial"/>
          <w:lang w:val="en-US"/>
        </w:rPr>
        <w:t>e</w:t>
      </w:r>
      <w:r w:rsidR="00672FFC">
        <w:rPr>
          <w:rFonts w:ascii="Arial" w:hAnsi="Arial" w:cs="Arial"/>
          <w:lang w:val="en-US"/>
        </w:rPr>
        <w:t>nt will b</w:t>
      </w:r>
      <w:r w:rsidR="00672FFC" w:rsidRPr="00A744CC">
        <w:rPr>
          <w:rFonts w:ascii="Arial" w:hAnsi="Arial" w:cs="Arial"/>
          <w:lang w:val="en-US"/>
        </w:rPr>
        <w:t>e</w:t>
      </w:r>
      <w:r w:rsidR="00672FFC">
        <w:rPr>
          <w:rFonts w:ascii="Arial" w:hAnsi="Arial" w:cs="Arial"/>
          <w:lang w:val="en-US"/>
        </w:rPr>
        <w:t xml:space="preserve"> s</w:t>
      </w:r>
      <w:r w:rsidR="00672FFC" w:rsidRPr="00A744CC">
        <w:rPr>
          <w:rFonts w:ascii="Arial" w:hAnsi="Arial" w:cs="Arial"/>
          <w:lang w:val="en-US"/>
        </w:rPr>
        <w:t>e</w:t>
      </w:r>
      <w:r w:rsidR="00672FFC">
        <w:rPr>
          <w:rFonts w:ascii="Arial" w:hAnsi="Arial" w:cs="Arial"/>
          <w:lang w:val="en-US"/>
        </w:rPr>
        <w:t>nt to qu</w:t>
      </w:r>
      <w:r w:rsidR="00672FFC" w:rsidRPr="00A744CC">
        <w:rPr>
          <w:rFonts w:ascii="Arial" w:hAnsi="Arial" w:cs="Arial"/>
          <w:lang w:val="en-US"/>
        </w:rPr>
        <w:t>e</w:t>
      </w:r>
      <w:r w:rsidR="00672FFC">
        <w:rPr>
          <w:rFonts w:ascii="Arial" w:hAnsi="Arial" w:cs="Arial"/>
          <w:lang w:val="en-US"/>
        </w:rPr>
        <w:t>stionnair</w:t>
      </w:r>
      <w:r w:rsidR="00672FFC" w:rsidRPr="00A744CC">
        <w:rPr>
          <w:rFonts w:ascii="Arial" w:hAnsi="Arial" w:cs="Arial"/>
          <w:lang w:val="en-US"/>
        </w:rPr>
        <w:t>e</w:t>
      </w:r>
      <w:r w:rsidR="00672FFC">
        <w:rPr>
          <w:rFonts w:ascii="Arial" w:hAnsi="Arial" w:cs="Arial"/>
          <w:lang w:val="en-US"/>
        </w:rPr>
        <w:t xml:space="preserve"> r</w:t>
      </w:r>
      <w:r w:rsidR="00672FFC" w:rsidRPr="00A744CC">
        <w:rPr>
          <w:rFonts w:ascii="Arial" w:hAnsi="Arial" w:cs="Arial"/>
          <w:lang w:val="en-US"/>
        </w:rPr>
        <w:t>e</w:t>
      </w:r>
      <w:r w:rsidR="00672FFC">
        <w:rPr>
          <w:rFonts w:ascii="Arial" w:hAnsi="Arial" w:cs="Arial"/>
          <w:lang w:val="en-US"/>
        </w:rPr>
        <w:t>spond</w:t>
      </w:r>
      <w:r w:rsidR="00672FFC" w:rsidRPr="00A744CC">
        <w:rPr>
          <w:rFonts w:ascii="Arial" w:hAnsi="Arial" w:cs="Arial"/>
          <w:lang w:val="en-US"/>
        </w:rPr>
        <w:t>e</w:t>
      </w:r>
      <w:r w:rsidR="00672FFC">
        <w:rPr>
          <w:rFonts w:ascii="Arial" w:hAnsi="Arial" w:cs="Arial"/>
          <w:lang w:val="en-US"/>
        </w:rPr>
        <w:t>nts following th</w:t>
      </w:r>
      <w:r w:rsidR="00672FFC" w:rsidRPr="00A744CC">
        <w:rPr>
          <w:rFonts w:ascii="Arial" w:hAnsi="Arial" w:cs="Arial"/>
          <w:lang w:val="en-US"/>
        </w:rPr>
        <w:t>e</w:t>
      </w:r>
      <w:r w:rsidR="00672FFC">
        <w:rPr>
          <w:rFonts w:ascii="Arial" w:hAnsi="Arial" w:cs="Arial"/>
          <w:lang w:val="en-US"/>
        </w:rPr>
        <w:t xml:space="preserve"> clos</w:t>
      </w:r>
      <w:r w:rsidR="00672FFC" w:rsidRPr="00A744CC">
        <w:rPr>
          <w:rFonts w:ascii="Arial" w:hAnsi="Arial" w:cs="Arial"/>
          <w:lang w:val="en-US"/>
        </w:rPr>
        <w:t>e</w:t>
      </w:r>
      <w:r w:rsidR="00672FFC">
        <w:rPr>
          <w:rFonts w:ascii="Arial" w:hAnsi="Arial" w:cs="Arial"/>
          <w:lang w:val="en-US"/>
        </w:rPr>
        <w:t xml:space="preserve"> of mark</w:t>
      </w:r>
      <w:r w:rsidR="00672FFC" w:rsidRPr="00A744CC">
        <w:rPr>
          <w:rFonts w:ascii="Arial" w:hAnsi="Arial" w:cs="Arial"/>
          <w:lang w:val="en-US"/>
        </w:rPr>
        <w:t>e</w:t>
      </w:r>
      <w:r w:rsidR="00672FFC">
        <w:rPr>
          <w:rFonts w:ascii="Arial" w:hAnsi="Arial" w:cs="Arial"/>
          <w:lang w:val="en-US"/>
        </w:rPr>
        <w:t xml:space="preserve">t </w:t>
      </w:r>
      <w:r w:rsidR="00672FFC" w:rsidRPr="00A744CC">
        <w:rPr>
          <w:rFonts w:ascii="Arial" w:hAnsi="Arial" w:cs="Arial"/>
          <w:lang w:val="en-US"/>
        </w:rPr>
        <w:t>e</w:t>
      </w:r>
      <w:r w:rsidR="00672FFC">
        <w:rPr>
          <w:rFonts w:ascii="Arial" w:hAnsi="Arial" w:cs="Arial"/>
          <w:lang w:val="en-US"/>
        </w:rPr>
        <w:t>ngag</w:t>
      </w:r>
      <w:r w:rsidR="00672FFC" w:rsidRPr="00A744CC">
        <w:rPr>
          <w:rFonts w:ascii="Arial" w:hAnsi="Arial" w:cs="Arial"/>
          <w:lang w:val="en-US"/>
        </w:rPr>
        <w:t>e</w:t>
      </w:r>
      <w:r w:rsidR="00672FFC">
        <w:rPr>
          <w:rFonts w:ascii="Arial" w:hAnsi="Arial" w:cs="Arial"/>
          <w:lang w:val="en-US"/>
        </w:rPr>
        <w:t>m</w:t>
      </w:r>
      <w:r w:rsidR="00672FFC" w:rsidRPr="00A744CC">
        <w:rPr>
          <w:rFonts w:ascii="Arial" w:hAnsi="Arial" w:cs="Arial"/>
          <w:lang w:val="en-US"/>
        </w:rPr>
        <w:t>e</w:t>
      </w:r>
      <w:r w:rsidR="00672FFC">
        <w:rPr>
          <w:rFonts w:ascii="Arial" w:hAnsi="Arial" w:cs="Arial"/>
          <w:lang w:val="en-US"/>
        </w:rPr>
        <w:t>nt.</w:t>
      </w:r>
    </w:p>
    <w:p w14:paraId="1E30B3F7" w14:textId="482AFE9C" w:rsidR="00A744CC" w:rsidRPr="00A744CC" w:rsidRDefault="00672FFC" w:rsidP="00AC5511">
      <w:pPr>
        <w:jc w:val="both"/>
        <w:rPr>
          <w:rFonts w:ascii="Arial" w:hAnsi="Arial" w:cs="Arial"/>
          <w:lang w:val="en-US"/>
        </w:rPr>
      </w:pPr>
      <w:r>
        <w:rPr>
          <w:rFonts w:ascii="Arial" w:hAnsi="Arial" w:cs="Arial"/>
          <w:lang w:val="en-US"/>
        </w:rPr>
        <w:t>A</w:t>
      </w:r>
      <w:r w:rsidR="00A744CC" w:rsidRPr="00A744CC">
        <w:rPr>
          <w:rFonts w:ascii="Arial" w:hAnsi="Arial" w:cs="Arial"/>
          <w:lang w:val="en-US"/>
        </w:rPr>
        <w:t xml:space="preserve">nonymised questions and </w:t>
      </w:r>
      <w:r w:rsidR="007E4F81">
        <w:rPr>
          <w:rFonts w:ascii="Arial" w:hAnsi="Arial" w:cs="Arial"/>
          <w:lang w:val="en-US"/>
        </w:rPr>
        <w:t>ICB</w:t>
      </w:r>
      <w:r>
        <w:rPr>
          <w:rFonts w:ascii="Arial" w:hAnsi="Arial" w:cs="Arial"/>
          <w:lang w:val="en-US"/>
        </w:rPr>
        <w:t xml:space="preserve"> r</w:t>
      </w:r>
      <w:r w:rsidRPr="00A744CC">
        <w:rPr>
          <w:rFonts w:ascii="Arial" w:hAnsi="Arial" w:cs="Arial"/>
          <w:lang w:val="en-US"/>
        </w:rPr>
        <w:t>e</w:t>
      </w:r>
      <w:r>
        <w:rPr>
          <w:rFonts w:ascii="Arial" w:hAnsi="Arial" w:cs="Arial"/>
          <w:lang w:val="en-US"/>
        </w:rPr>
        <w:t>spons</w:t>
      </w:r>
      <w:r w:rsidRPr="00A744CC">
        <w:rPr>
          <w:rFonts w:ascii="Arial" w:hAnsi="Arial" w:cs="Arial"/>
          <w:lang w:val="en-US"/>
        </w:rPr>
        <w:t>e</w:t>
      </w:r>
      <w:r>
        <w:rPr>
          <w:rFonts w:ascii="Arial" w:hAnsi="Arial" w:cs="Arial"/>
          <w:lang w:val="en-US"/>
        </w:rPr>
        <w:t>s will b</w:t>
      </w:r>
      <w:r w:rsidRPr="00A744CC">
        <w:rPr>
          <w:rFonts w:ascii="Arial" w:hAnsi="Arial" w:cs="Arial"/>
          <w:lang w:val="en-US"/>
        </w:rPr>
        <w:t>e</w:t>
      </w:r>
      <w:r>
        <w:rPr>
          <w:rFonts w:ascii="Arial" w:hAnsi="Arial" w:cs="Arial"/>
          <w:lang w:val="en-US"/>
        </w:rPr>
        <w:t xml:space="preserve"> publish</w:t>
      </w:r>
      <w:r w:rsidRPr="00A744CC">
        <w:rPr>
          <w:rFonts w:ascii="Arial" w:hAnsi="Arial" w:cs="Arial"/>
          <w:lang w:val="en-US"/>
        </w:rPr>
        <w:t>e</w:t>
      </w:r>
      <w:r>
        <w:rPr>
          <w:rFonts w:ascii="Arial" w:hAnsi="Arial" w:cs="Arial"/>
          <w:lang w:val="en-US"/>
        </w:rPr>
        <w:t>d</w:t>
      </w:r>
      <w:r w:rsidR="00A744CC" w:rsidRPr="00A744CC">
        <w:rPr>
          <w:rFonts w:ascii="Arial" w:hAnsi="Arial" w:cs="Arial"/>
          <w:lang w:val="en-US"/>
        </w:rPr>
        <w:t xml:space="preserve"> via the portal messaging facility as a public message. </w:t>
      </w:r>
      <w:r>
        <w:rPr>
          <w:rFonts w:ascii="Arial" w:hAnsi="Arial" w:cs="Arial"/>
          <w:lang w:val="en-US"/>
        </w:rPr>
        <w:t>I</w:t>
      </w:r>
      <w:r w:rsidR="00A744CC" w:rsidRPr="00A744CC">
        <w:rPr>
          <w:rFonts w:ascii="Arial" w:hAnsi="Arial" w:cs="Arial"/>
          <w:lang w:val="en-US"/>
        </w:rPr>
        <w:t>nterested organisations must indicate if a query is of a commercially sensitive or confidential nature</w:t>
      </w:r>
      <w:r w:rsidR="007E4F81">
        <w:rPr>
          <w:rFonts w:ascii="Arial" w:hAnsi="Arial" w:cs="Arial"/>
          <w:lang w:val="en-US"/>
        </w:rPr>
        <w:t>. W</w:t>
      </w:r>
      <w:r w:rsidR="00A744CC" w:rsidRPr="00A744CC">
        <w:rPr>
          <w:rFonts w:ascii="Arial" w:hAnsi="Arial" w:cs="Arial"/>
          <w:lang w:val="en-US"/>
        </w:rPr>
        <w:t xml:space="preserve">here disclosure of such </w:t>
      </w:r>
      <w:r w:rsidR="007E4F81" w:rsidRPr="00A744CC">
        <w:rPr>
          <w:rFonts w:ascii="Arial" w:hAnsi="Arial" w:cs="Arial"/>
          <w:lang w:val="en-US"/>
        </w:rPr>
        <w:t>a query</w:t>
      </w:r>
      <w:r w:rsidR="00A744CC" w:rsidRPr="00A744CC">
        <w:rPr>
          <w:rFonts w:ascii="Arial" w:hAnsi="Arial" w:cs="Arial"/>
          <w:lang w:val="en-US"/>
        </w:rPr>
        <w:t xml:space="preserve"> and the answer would, or would be likely to, prejudice its commercial interests, respondents must set out </w:t>
      </w:r>
      <w:r w:rsidR="007E4F81">
        <w:rPr>
          <w:rFonts w:ascii="Arial" w:hAnsi="Arial" w:cs="Arial"/>
          <w:lang w:val="en-US"/>
        </w:rPr>
        <w:t>to th</w:t>
      </w:r>
      <w:r w:rsidR="007E4F81" w:rsidRPr="007E4F81">
        <w:rPr>
          <w:rFonts w:ascii="Arial" w:hAnsi="Arial" w:cs="Arial"/>
          <w:lang w:val="en-US"/>
        </w:rPr>
        <w:t>e</w:t>
      </w:r>
      <w:r w:rsidR="007E4F81">
        <w:rPr>
          <w:rFonts w:ascii="Arial" w:hAnsi="Arial" w:cs="Arial"/>
          <w:lang w:val="en-US"/>
        </w:rPr>
        <w:t xml:space="preserve"> ICB </w:t>
      </w:r>
      <w:r w:rsidR="00A744CC" w:rsidRPr="00A744CC">
        <w:rPr>
          <w:rFonts w:ascii="Arial" w:hAnsi="Arial" w:cs="Arial"/>
          <w:lang w:val="en-US"/>
        </w:rPr>
        <w:t xml:space="preserve">the reason(s) for non-disclosure to other organisations.  </w:t>
      </w:r>
    </w:p>
    <w:p w14:paraId="3836D2C8" w14:textId="313B62A9" w:rsidR="00672FFC" w:rsidRDefault="00A744CC" w:rsidP="00AC5511">
      <w:pPr>
        <w:jc w:val="both"/>
        <w:rPr>
          <w:rFonts w:ascii="Arial" w:hAnsi="Arial" w:cs="Arial"/>
          <w:lang w:val="en-US"/>
        </w:rPr>
      </w:pPr>
      <w:r w:rsidRPr="00A744CC">
        <w:rPr>
          <w:rFonts w:ascii="Arial" w:hAnsi="Arial" w:cs="Arial"/>
          <w:lang w:val="en-US"/>
        </w:rPr>
        <w:t xml:space="preserve">However, if </w:t>
      </w:r>
      <w:r w:rsidR="00672FFC">
        <w:rPr>
          <w:rFonts w:ascii="Arial" w:hAnsi="Arial" w:cs="Arial"/>
          <w:lang w:val="en-US"/>
        </w:rPr>
        <w:t>th</w:t>
      </w:r>
      <w:r w:rsidR="00672FFC" w:rsidRPr="00A744CC">
        <w:rPr>
          <w:rFonts w:ascii="Arial" w:hAnsi="Arial" w:cs="Arial"/>
          <w:lang w:val="en-US"/>
        </w:rPr>
        <w:t>e</w:t>
      </w:r>
      <w:r w:rsidR="00672FFC">
        <w:rPr>
          <w:rFonts w:ascii="Arial" w:hAnsi="Arial" w:cs="Arial"/>
          <w:lang w:val="en-US"/>
        </w:rPr>
        <w:t xml:space="preserve"> </w:t>
      </w:r>
      <w:r w:rsidR="007E4F81">
        <w:rPr>
          <w:rFonts w:ascii="Arial" w:hAnsi="Arial" w:cs="Arial"/>
          <w:lang w:val="en-US"/>
        </w:rPr>
        <w:t>ICB</w:t>
      </w:r>
      <w:r w:rsidRPr="00A744CC">
        <w:rPr>
          <w:rFonts w:ascii="Arial" w:hAnsi="Arial" w:cs="Arial"/>
          <w:lang w:val="en-US"/>
        </w:rPr>
        <w:t xml:space="preserve"> does not consider the query to be of a commercially sensitive or confidential nature, or considers it to represent a query relevant to all organisations, in terms of both the query and the response, it will, at its sole discretion, retain the right to refuse such a request and inform the requesting organisation of any such decision. The organisation will have the opportunity of revoking the question (leaving it unanswered) or the question and response being published publicly.</w:t>
      </w:r>
    </w:p>
    <w:p w14:paraId="4E44C237" w14:textId="3EDB9A23" w:rsidR="007E1499" w:rsidRDefault="007E1499" w:rsidP="00AC5511">
      <w:pPr>
        <w:jc w:val="both"/>
        <w:rPr>
          <w:rFonts w:ascii="Arial" w:hAnsi="Arial" w:cs="Arial"/>
          <w:lang w:val="en-US"/>
        </w:rPr>
      </w:pPr>
    </w:p>
    <w:p w14:paraId="09B5089C" w14:textId="7C3F3B19" w:rsidR="007E1499" w:rsidRDefault="007E1499" w:rsidP="00AC5511">
      <w:pPr>
        <w:jc w:val="both"/>
        <w:rPr>
          <w:rFonts w:ascii="Arial" w:hAnsi="Arial" w:cs="Arial"/>
          <w:lang w:val="en-US"/>
        </w:rPr>
      </w:pPr>
    </w:p>
    <w:p w14:paraId="20CB3A8A" w14:textId="49200304" w:rsidR="007E1499" w:rsidRDefault="007E1499" w:rsidP="00AC5511">
      <w:pPr>
        <w:jc w:val="both"/>
        <w:rPr>
          <w:rFonts w:ascii="Arial" w:hAnsi="Arial" w:cs="Arial"/>
          <w:lang w:val="en-US"/>
        </w:rPr>
      </w:pPr>
    </w:p>
    <w:p w14:paraId="6C207C81" w14:textId="7FD7A17E" w:rsidR="007E1499" w:rsidRDefault="007E1499" w:rsidP="00AC5511">
      <w:pPr>
        <w:jc w:val="both"/>
        <w:rPr>
          <w:rFonts w:ascii="Arial" w:hAnsi="Arial" w:cs="Arial"/>
          <w:lang w:val="en-US"/>
        </w:rPr>
      </w:pPr>
    </w:p>
    <w:p w14:paraId="0E5B6AD1" w14:textId="77777777" w:rsidR="007E1499" w:rsidRDefault="007E1499" w:rsidP="00AC5511">
      <w:pPr>
        <w:jc w:val="both"/>
        <w:rPr>
          <w:rFonts w:ascii="Arial" w:hAnsi="Arial" w:cs="Arial"/>
          <w:lang w:val="en-US"/>
        </w:rPr>
      </w:pPr>
      <w:bookmarkStart w:id="2" w:name="_GoBack"/>
      <w:bookmarkEnd w:id="2"/>
    </w:p>
    <w:p w14:paraId="659589D8" w14:textId="0EA57AA3" w:rsidR="00A744CC" w:rsidRDefault="00672FFC" w:rsidP="00672FFC">
      <w:pPr>
        <w:pStyle w:val="Heading1"/>
        <w:rPr>
          <w:lang w:val="en-US"/>
        </w:rPr>
      </w:pPr>
      <w:bookmarkStart w:id="3" w:name="_Toc137220632"/>
      <w:r>
        <w:rPr>
          <w:lang w:val="en-US"/>
        </w:rPr>
        <w:lastRenderedPageBreak/>
        <w:t>Indicativ</w:t>
      </w:r>
      <w:r w:rsidRPr="00A744CC">
        <w:rPr>
          <w:lang w:val="en-US"/>
        </w:rPr>
        <w:t>e</w:t>
      </w:r>
      <w:r>
        <w:rPr>
          <w:lang w:val="en-US"/>
        </w:rPr>
        <w:t xml:space="preserve"> Tim</w:t>
      </w:r>
      <w:r w:rsidRPr="00A744CC">
        <w:rPr>
          <w:lang w:val="en-US"/>
        </w:rPr>
        <w:t>e</w:t>
      </w:r>
      <w:r>
        <w:rPr>
          <w:lang w:val="en-US"/>
        </w:rPr>
        <w:t>lin</w:t>
      </w:r>
      <w:r w:rsidRPr="00A744CC">
        <w:rPr>
          <w:lang w:val="en-US"/>
        </w:rPr>
        <w:t>e</w:t>
      </w:r>
      <w:bookmarkEnd w:id="3"/>
    </w:p>
    <w:p w14:paraId="7D5E7F0D" w14:textId="6FDE592A" w:rsidR="00672FFC" w:rsidRDefault="00672FFC" w:rsidP="00672FFC">
      <w:pPr>
        <w:rPr>
          <w:rFonts w:ascii="Arial" w:hAnsi="Arial" w:cs="Arial"/>
          <w:lang w:val="en-US"/>
        </w:rPr>
      </w:pPr>
      <w:r>
        <w:rPr>
          <w:rFonts w:ascii="Arial" w:hAnsi="Arial" w:cs="Arial"/>
          <w:lang w:val="en-US"/>
        </w:rPr>
        <w:t>Th</w:t>
      </w:r>
      <w:r w:rsidRPr="00A744CC">
        <w:rPr>
          <w:rFonts w:ascii="Arial" w:hAnsi="Arial" w:cs="Arial"/>
          <w:lang w:val="en-US"/>
        </w:rPr>
        <w:t>e</w:t>
      </w:r>
      <w:r>
        <w:rPr>
          <w:rFonts w:ascii="Arial" w:hAnsi="Arial" w:cs="Arial"/>
          <w:lang w:val="en-US"/>
        </w:rPr>
        <w:t xml:space="preserve"> indicativ</w:t>
      </w:r>
      <w:r w:rsidRPr="00A744CC">
        <w:rPr>
          <w:rFonts w:ascii="Arial" w:hAnsi="Arial" w:cs="Arial"/>
          <w:lang w:val="en-US"/>
        </w:rPr>
        <w:t>e</w:t>
      </w:r>
      <w:r>
        <w:rPr>
          <w:rFonts w:ascii="Arial" w:hAnsi="Arial" w:cs="Arial"/>
          <w:lang w:val="en-US"/>
        </w:rPr>
        <w:t xml:space="preserve"> tim</w:t>
      </w:r>
      <w:r w:rsidRPr="00A744CC">
        <w:rPr>
          <w:rFonts w:ascii="Arial" w:hAnsi="Arial" w:cs="Arial"/>
          <w:lang w:val="en-US"/>
        </w:rPr>
        <w:t>e</w:t>
      </w:r>
      <w:r>
        <w:rPr>
          <w:rFonts w:ascii="Arial" w:hAnsi="Arial" w:cs="Arial"/>
          <w:lang w:val="en-US"/>
        </w:rPr>
        <w:t>lin</w:t>
      </w:r>
      <w:r w:rsidRPr="00A744CC">
        <w:rPr>
          <w:rFonts w:ascii="Arial" w:hAnsi="Arial" w:cs="Arial"/>
          <w:lang w:val="en-US"/>
        </w:rPr>
        <w:t>e</w:t>
      </w:r>
      <w:r>
        <w:rPr>
          <w:rFonts w:ascii="Arial" w:hAnsi="Arial" w:cs="Arial"/>
          <w:lang w:val="en-US"/>
        </w:rPr>
        <w:t xml:space="preserve"> is as follows:</w:t>
      </w:r>
    </w:p>
    <w:tbl>
      <w:tblPr>
        <w:tblW w:w="5000" w:type="pct"/>
        <w:tblLayout w:type="fixed"/>
        <w:tblCellMar>
          <w:left w:w="0" w:type="dxa"/>
          <w:right w:w="0" w:type="dxa"/>
        </w:tblCellMar>
        <w:tblLook w:val="04A0" w:firstRow="1" w:lastRow="0" w:firstColumn="1" w:lastColumn="0" w:noHBand="0" w:noVBand="1"/>
      </w:tblPr>
      <w:tblGrid>
        <w:gridCol w:w="6935"/>
        <w:gridCol w:w="2081"/>
      </w:tblGrid>
      <w:tr w:rsidR="00672FFC" w:rsidRPr="00672FFC" w14:paraId="5B5F83AF" w14:textId="77777777" w:rsidTr="00A86163">
        <w:trPr>
          <w:trHeight w:val="568"/>
          <w:tblHeader/>
        </w:trPr>
        <w:tc>
          <w:tcPr>
            <w:tcW w:w="3846"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vAlign w:val="center"/>
            <w:hideMark/>
          </w:tcPr>
          <w:p w14:paraId="07C81718" w14:textId="77777777" w:rsidR="00672FFC" w:rsidRPr="00672FFC" w:rsidRDefault="00672FFC" w:rsidP="00672FFC">
            <w:pPr>
              <w:spacing w:before="120" w:after="0" w:line="240" w:lineRule="auto"/>
              <w:rPr>
                <w:rFonts w:ascii="Calibri" w:eastAsia="Calibri" w:hAnsi="Calibri" w:cs="Calibri"/>
                <w:b/>
                <w:bCs/>
                <w:color w:val="FFFFFF"/>
                <w:lang w:eastAsia="en-GB"/>
              </w:rPr>
            </w:pPr>
            <w:r w:rsidRPr="00672FFC">
              <w:rPr>
                <w:rFonts w:ascii="Calibri" w:eastAsia="Calibri" w:hAnsi="Calibri" w:cs="Calibri"/>
                <w:b/>
                <w:bCs/>
                <w:color w:val="FFFFFF"/>
              </w:rPr>
              <w:t>Milestones and Key actions</w:t>
            </w:r>
          </w:p>
        </w:tc>
        <w:tc>
          <w:tcPr>
            <w:tcW w:w="1154"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vAlign w:val="center"/>
            <w:hideMark/>
          </w:tcPr>
          <w:p w14:paraId="222AB49C" w14:textId="77777777" w:rsidR="00672FFC" w:rsidRPr="00672FFC" w:rsidRDefault="00672FFC" w:rsidP="00672FFC">
            <w:pPr>
              <w:spacing w:before="120" w:after="0" w:line="240" w:lineRule="auto"/>
              <w:jc w:val="center"/>
              <w:rPr>
                <w:rFonts w:ascii="Calibri" w:eastAsia="Calibri" w:hAnsi="Calibri" w:cs="Calibri"/>
                <w:b/>
                <w:bCs/>
                <w:color w:val="FFFFFF"/>
                <w:lang w:eastAsia="en-GB"/>
              </w:rPr>
            </w:pPr>
            <w:r w:rsidRPr="00672FFC">
              <w:rPr>
                <w:rFonts w:ascii="Calibri" w:eastAsia="Calibri" w:hAnsi="Calibri" w:cs="Calibri"/>
                <w:b/>
                <w:bCs/>
                <w:color w:val="FFFFFF"/>
                <w:lang w:eastAsia="en-GB"/>
              </w:rPr>
              <w:t>Indicative Dates</w:t>
            </w:r>
          </w:p>
        </w:tc>
      </w:tr>
      <w:tr w:rsidR="00672FFC" w:rsidRPr="00672FFC" w14:paraId="002283A6" w14:textId="77777777" w:rsidTr="00C03505">
        <w:trPr>
          <w:trHeight w:val="284"/>
        </w:trPr>
        <w:tc>
          <w:tcPr>
            <w:tcW w:w="3846" w:type="pct"/>
            <w:tcBorders>
              <w:top w:val="nil"/>
              <w:left w:val="single" w:sz="8" w:space="0" w:color="8EAADB"/>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7A4BC78F" w14:textId="7EA9A103" w:rsidR="00672FFC" w:rsidRPr="00672FFC" w:rsidRDefault="00672FFC" w:rsidP="00672FFC">
            <w:pPr>
              <w:spacing w:before="120" w:after="0" w:line="240" w:lineRule="auto"/>
              <w:rPr>
                <w:rFonts w:ascii="Calibri" w:eastAsia="Calibri" w:hAnsi="Calibri" w:cs="Calibri"/>
                <w:lang w:eastAsia="en-GB"/>
              </w:rPr>
            </w:pPr>
            <w:r w:rsidRPr="00672FFC">
              <w:rPr>
                <w:rFonts w:ascii="Calibri" w:eastAsia="Calibri" w:hAnsi="Calibri" w:cs="Calibri"/>
                <w:b/>
                <w:bCs/>
                <w:lang w:eastAsia="en-GB"/>
              </w:rPr>
              <w:t xml:space="preserve">Expression of Interest and Market Engagement Questionnaire Response Period (ends </w:t>
            </w:r>
            <w:r w:rsidR="00AE368D">
              <w:rPr>
                <w:rFonts w:ascii="Calibri" w:eastAsia="Calibri" w:hAnsi="Calibri" w:cs="Calibri"/>
                <w:b/>
                <w:bCs/>
                <w:lang w:eastAsia="en-GB"/>
              </w:rPr>
              <w:t>1</w:t>
            </w:r>
            <w:r w:rsidR="00471469">
              <w:rPr>
                <w:rFonts w:ascii="Calibri" w:eastAsia="Calibri" w:hAnsi="Calibri" w:cs="Calibri"/>
                <w:b/>
                <w:bCs/>
                <w:lang w:eastAsia="en-GB"/>
              </w:rPr>
              <w:t>4</w:t>
            </w:r>
            <w:r w:rsidR="00AE368D">
              <w:rPr>
                <w:rFonts w:ascii="Calibri" w:eastAsia="Calibri" w:hAnsi="Calibri" w:cs="Calibri"/>
                <w:b/>
                <w:bCs/>
                <w:lang w:eastAsia="en-GB"/>
              </w:rPr>
              <w:t>:00 GMT</w:t>
            </w:r>
            <w:r w:rsidRPr="00672FFC">
              <w:rPr>
                <w:rFonts w:ascii="Calibri" w:eastAsia="Calibri" w:hAnsi="Calibri" w:cs="Calibri"/>
                <w:b/>
                <w:bCs/>
                <w:lang w:eastAsia="en-GB"/>
              </w:rPr>
              <w:t>)</w:t>
            </w:r>
          </w:p>
        </w:tc>
        <w:tc>
          <w:tcPr>
            <w:tcW w:w="1154" w:type="pct"/>
            <w:tcBorders>
              <w:top w:val="nil"/>
              <w:left w:val="nil"/>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4833A3DF" w14:textId="300562F1" w:rsidR="00672FFC" w:rsidRPr="00672FFC" w:rsidRDefault="00BF4FD5"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30</w:t>
            </w:r>
            <w:r w:rsidRPr="00BF4FD5">
              <w:rPr>
                <w:rFonts w:ascii="Calibri" w:eastAsia="Calibri" w:hAnsi="Calibri" w:cs="Calibri"/>
                <w:vertAlign w:val="superscript"/>
                <w:lang w:eastAsia="en-GB"/>
              </w:rPr>
              <w:t>th</w:t>
            </w:r>
            <w:r>
              <w:rPr>
                <w:rFonts w:ascii="Calibri" w:eastAsia="Calibri" w:hAnsi="Calibri" w:cs="Calibri"/>
                <w:lang w:eastAsia="en-GB"/>
              </w:rPr>
              <w:t xml:space="preserve"> Jun</w:t>
            </w:r>
            <w:r w:rsidRPr="00BF4FD5">
              <w:rPr>
                <w:rFonts w:ascii="Calibri" w:eastAsia="Calibri" w:hAnsi="Calibri" w:cs="Calibri"/>
                <w:lang w:eastAsia="en-GB"/>
              </w:rPr>
              <w:t>e</w:t>
            </w:r>
            <w:r>
              <w:rPr>
                <w:rFonts w:ascii="Calibri" w:eastAsia="Calibri" w:hAnsi="Calibri" w:cs="Calibri"/>
                <w:lang w:eastAsia="en-GB"/>
              </w:rPr>
              <w:t xml:space="preserve"> 2023</w:t>
            </w:r>
          </w:p>
        </w:tc>
      </w:tr>
      <w:tr w:rsidR="00672FFC" w:rsidRPr="00672FFC" w14:paraId="6B4A9A54" w14:textId="77777777" w:rsidTr="00C03505">
        <w:trPr>
          <w:trHeight w:val="284"/>
        </w:trPr>
        <w:tc>
          <w:tcPr>
            <w:tcW w:w="3846" w:type="pct"/>
            <w:tcBorders>
              <w:top w:val="nil"/>
              <w:left w:val="single" w:sz="8" w:space="0" w:color="8EAADB"/>
              <w:bottom w:val="single" w:sz="8" w:space="0" w:color="8EAADB"/>
              <w:right w:val="single" w:sz="8" w:space="0" w:color="8EAADB"/>
            </w:tcBorders>
            <w:noWrap/>
            <w:tcMar>
              <w:top w:w="0" w:type="dxa"/>
              <w:left w:w="108" w:type="dxa"/>
              <w:bottom w:w="0" w:type="dxa"/>
              <w:right w:w="108" w:type="dxa"/>
            </w:tcMar>
            <w:vAlign w:val="center"/>
            <w:hideMark/>
          </w:tcPr>
          <w:p w14:paraId="47211E6B" w14:textId="77777777" w:rsidR="00672FFC" w:rsidRPr="00672FFC" w:rsidRDefault="00672FFC" w:rsidP="00672FFC">
            <w:pPr>
              <w:spacing w:before="120" w:after="0" w:line="240" w:lineRule="auto"/>
              <w:rPr>
                <w:rFonts w:ascii="Calibri" w:eastAsia="Calibri" w:hAnsi="Calibri" w:cs="Calibri"/>
                <w:b/>
                <w:bCs/>
                <w:lang w:eastAsia="en-GB"/>
              </w:rPr>
            </w:pPr>
            <w:proofErr w:type="spellStart"/>
            <w:r w:rsidRPr="00672FFC">
              <w:rPr>
                <w:rFonts w:ascii="Calibri" w:eastAsia="Calibri" w:hAnsi="Calibri" w:cs="Calibri"/>
                <w:b/>
                <w:bCs/>
                <w:lang w:eastAsia="en-GB"/>
              </w:rPr>
              <w:t>EoI</w:t>
            </w:r>
            <w:proofErr w:type="spellEnd"/>
            <w:r w:rsidRPr="00672FFC">
              <w:rPr>
                <w:rFonts w:ascii="Calibri" w:eastAsia="Calibri" w:hAnsi="Calibri" w:cs="Calibri"/>
                <w:b/>
                <w:bCs/>
                <w:lang w:eastAsia="en-GB"/>
              </w:rPr>
              <w:t xml:space="preserve"> and MEQ Response Analysis and requirements finalisation</w:t>
            </w:r>
          </w:p>
        </w:tc>
        <w:tc>
          <w:tcPr>
            <w:tcW w:w="1154" w:type="pct"/>
            <w:tcBorders>
              <w:top w:val="nil"/>
              <w:left w:val="nil"/>
              <w:bottom w:val="single" w:sz="8" w:space="0" w:color="8EAADB"/>
              <w:right w:val="single" w:sz="8" w:space="0" w:color="8EAADB"/>
            </w:tcBorders>
            <w:noWrap/>
            <w:tcMar>
              <w:top w:w="0" w:type="dxa"/>
              <w:left w:w="108" w:type="dxa"/>
              <w:bottom w:w="0" w:type="dxa"/>
              <w:right w:w="108" w:type="dxa"/>
            </w:tcMar>
            <w:vAlign w:val="center"/>
            <w:hideMark/>
          </w:tcPr>
          <w:p w14:paraId="5C98C1AB" w14:textId="1EDA25DE" w:rsidR="00672FFC" w:rsidRPr="00672FFC" w:rsidRDefault="00BF4FD5"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3</w:t>
            </w:r>
            <w:r w:rsidRPr="00BF4FD5">
              <w:rPr>
                <w:rFonts w:ascii="Calibri" w:eastAsia="Calibri" w:hAnsi="Calibri" w:cs="Calibri"/>
                <w:vertAlign w:val="superscript"/>
                <w:lang w:eastAsia="en-GB"/>
              </w:rPr>
              <w:t>rd</w:t>
            </w:r>
            <w:r>
              <w:rPr>
                <w:rFonts w:ascii="Calibri" w:eastAsia="Calibri" w:hAnsi="Calibri" w:cs="Calibri"/>
                <w:lang w:eastAsia="en-GB"/>
              </w:rPr>
              <w:t xml:space="preserve"> </w:t>
            </w:r>
            <w:r w:rsidR="007E4F81">
              <w:rPr>
                <w:rFonts w:ascii="Calibri" w:eastAsia="Calibri" w:hAnsi="Calibri" w:cs="Calibri"/>
                <w:lang w:eastAsia="en-GB"/>
              </w:rPr>
              <w:t xml:space="preserve">– </w:t>
            </w:r>
            <w:r w:rsidR="00E26D3C">
              <w:rPr>
                <w:rFonts w:ascii="Calibri" w:eastAsia="Calibri" w:hAnsi="Calibri" w:cs="Calibri"/>
                <w:lang w:eastAsia="en-GB"/>
              </w:rPr>
              <w:t>1</w:t>
            </w:r>
            <w:r w:rsidR="007E4F81">
              <w:rPr>
                <w:rFonts w:ascii="Calibri" w:eastAsia="Calibri" w:hAnsi="Calibri" w:cs="Calibri"/>
                <w:lang w:eastAsia="en-GB"/>
              </w:rPr>
              <w:t>8</w:t>
            </w:r>
            <w:r w:rsidR="007E4F81" w:rsidRPr="007E4F81">
              <w:rPr>
                <w:rFonts w:ascii="Calibri" w:eastAsia="Calibri" w:hAnsi="Calibri" w:cs="Calibri"/>
                <w:vertAlign w:val="superscript"/>
                <w:lang w:eastAsia="en-GB"/>
              </w:rPr>
              <w:t>th</w:t>
            </w:r>
            <w:r w:rsidR="007E4F81">
              <w:rPr>
                <w:rFonts w:ascii="Calibri" w:eastAsia="Calibri" w:hAnsi="Calibri" w:cs="Calibri"/>
                <w:lang w:eastAsia="en-GB"/>
              </w:rPr>
              <w:t xml:space="preserve"> July 2023</w:t>
            </w:r>
          </w:p>
        </w:tc>
      </w:tr>
      <w:tr w:rsidR="00672FFC" w:rsidRPr="00672FFC" w14:paraId="3DC15767" w14:textId="77777777" w:rsidTr="00C03505">
        <w:trPr>
          <w:trHeight w:val="284"/>
        </w:trPr>
        <w:tc>
          <w:tcPr>
            <w:tcW w:w="3846" w:type="pct"/>
            <w:tcBorders>
              <w:top w:val="nil"/>
              <w:left w:val="single" w:sz="8" w:space="0" w:color="8EAADB"/>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280F8739" w14:textId="4D736375"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Invitation to Tender (ITT) published</w:t>
            </w:r>
            <w:r>
              <w:rPr>
                <w:rFonts w:ascii="Calibri" w:eastAsia="Calibri" w:hAnsi="Calibri" w:cs="Calibri"/>
                <w:b/>
                <w:bCs/>
                <w:lang w:eastAsia="en-GB"/>
              </w:rPr>
              <w:t>, subj</w:t>
            </w:r>
            <w:r w:rsidRPr="00672FFC">
              <w:rPr>
                <w:rFonts w:ascii="Calibri" w:eastAsia="Calibri" w:hAnsi="Calibri" w:cs="Calibri"/>
                <w:b/>
                <w:bCs/>
                <w:lang w:eastAsia="en-GB"/>
              </w:rPr>
              <w:t>e</w:t>
            </w:r>
            <w:r>
              <w:rPr>
                <w:rFonts w:ascii="Calibri" w:eastAsia="Calibri" w:hAnsi="Calibri" w:cs="Calibri"/>
                <w:b/>
                <w:bCs/>
                <w:lang w:eastAsia="en-GB"/>
              </w:rPr>
              <w:t xml:space="preserve">ct to </w:t>
            </w:r>
            <w:r w:rsidR="007E4F81">
              <w:rPr>
                <w:rFonts w:ascii="Calibri" w:eastAsia="Calibri" w:hAnsi="Calibri" w:cs="Calibri"/>
                <w:b/>
                <w:bCs/>
                <w:lang w:eastAsia="en-GB"/>
              </w:rPr>
              <w:t>ICB</w:t>
            </w:r>
            <w:r>
              <w:rPr>
                <w:rFonts w:ascii="Calibri" w:eastAsia="Calibri" w:hAnsi="Calibri" w:cs="Calibri"/>
                <w:b/>
                <w:bCs/>
                <w:lang w:eastAsia="en-GB"/>
              </w:rPr>
              <w:t xml:space="preserve"> d</w:t>
            </w:r>
            <w:r w:rsidRPr="00672FFC">
              <w:rPr>
                <w:rFonts w:ascii="Calibri" w:eastAsia="Calibri" w:hAnsi="Calibri" w:cs="Calibri"/>
                <w:b/>
                <w:bCs/>
                <w:lang w:eastAsia="en-GB"/>
              </w:rPr>
              <w:t>e</w:t>
            </w:r>
            <w:r>
              <w:rPr>
                <w:rFonts w:ascii="Calibri" w:eastAsia="Calibri" w:hAnsi="Calibri" w:cs="Calibri"/>
                <w:b/>
                <w:bCs/>
                <w:lang w:eastAsia="en-GB"/>
              </w:rPr>
              <w:t>cision to proc</w:t>
            </w:r>
            <w:r w:rsidRPr="00672FFC">
              <w:rPr>
                <w:rFonts w:ascii="Calibri" w:eastAsia="Calibri" w:hAnsi="Calibri" w:cs="Calibri"/>
                <w:b/>
                <w:bCs/>
                <w:lang w:eastAsia="en-GB"/>
              </w:rPr>
              <w:t>ee</w:t>
            </w:r>
            <w:r>
              <w:rPr>
                <w:rFonts w:ascii="Calibri" w:eastAsia="Calibri" w:hAnsi="Calibri" w:cs="Calibri"/>
                <w:b/>
                <w:bCs/>
                <w:lang w:eastAsia="en-GB"/>
              </w:rPr>
              <w:t>d with procur</w:t>
            </w:r>
            <w:r w:rsidRPr="00672FFC">
              <w:rPr>
                <w:rFonts w:ascii="Calibri" w:eastAsia="Calibri" w:hAnsi="Calibri" w:cs="Calibri"/>
                <w:b/>
                <w:bCs/>
                <w:lang w:eastAsia="en-GB"/>
              </w:rPr>
              <w:t>e</w:t>
            </w:r>
            <w:r>
              <w:rPr>
                <w:rFonts w:ascii="Calibri" w:eastAsia="Calibri" w:hAnsi="Calibri" w:cs="Calibri"/>
                <w:b/>
                <w:bCs/>
                <w:lang w:eastAsia="en-GB"/>
              </w:rPr>
              <w:t>m</w:t>
            </w:r>
            <w:r w:rsidRPr="00672FFC">
              <w:rPr>
                <w:rFonts w:ascii="Calibri" w:eastAsia="Calibri" w:hAnsi="Calibri" w:cs="Calibri"/>
                <w:b/>
                <w:bCs/>
                <w:lang w:eastAsia="en-GB"/>
              </w:rPr>
              <w:t>e</w:t>
            </w:r>
            <w:r>
              <w:rPr>
                <w:rFonts w:ascii="Calibri" w:eastAsia="Calibri" w:hAnsi="Calibri" w:cs="Calibri"/>
                <w:b/>
                <w:bCs/>
                <w:lang w:eastAsia="en-GB"/>
              </w:rPr>
              <w:t>nt</w:t>
            </w:r>
          </w:p>
        </w:tc>
        <w:tc>
          <w:tcPr>
            <w:tcW w:w="1154" w:type="pct"/>
            <w:tcBorders>
              <w:top w:val="nil"/>
              <w:left w:val="nil"/>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76C34F2D" w14:textId="30AAEF58" w:rsidR="00672FFC" w:rsidRPr="00672FFC" w:rsidRDefault="007E4F81"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19</w:t>
            </w:r>
            <w:r w:rsidRPr="007E4F81">
              <w:rPr>
                <w:rFonts w:ascii="Calibri" w:eastAsia="Calibri" w:hAnsi="Calibri" w:cs="Calibri"/>
                <w:vertAlign w:val="superscript"/>
                <w:lang w:eastAsia="en-GB"/>
              </w:rPr>
              <w:t>th</w:t>
            </w:r>
            <w:r>
              <w:rPr>
                <w:rFonts w:ascii="Calibri" w:eastAsia="Calibri" w:hAnsi="Calibri" w:cs="Calibri"/>
                <w:lang w:eastAsia="en-GB"/>
              </w:rPr>
              <w:t xml:space="preserve"> July 2023</w:t>
            </w:r>
          </w:p>
        </w:tc>
      </w:tr>
      <w:tr w:rsidR="00672FFC" w:rsidRPr="00672FFC" w14:paraId="3C65185F" w14:textId="77777777" w:rsidTr="00C03505">
        <w:trPr>
          <w:trHeight w:val="284"/>
        </w:trPr>
        <w:tc>
          <w:tcPr>
            <w:tcW w:w="3846" w:type="pct"/>
            <w:tcBorders>
              <w:top w:val="nil"/>
              <w:left w:val="single" w:sz="8" w:space="0" w:color="8EAADB"/>
              <w:bottom w:val="single" w:sz="8" w:space="0" w:color="8EAADB"/>
              <w:right w:val="single" w:sz="8" w:space="0" w:color="8EAADB"/>
            </w:tcBorders>
            <w:noWrap/>
            <w:tcMar>
              <w:top w:w="0" w:type="dxa"/>
              <w:left w:w="108" w:type="dxa"/>
              <w:bottom w:w="0" w:type="dxa"/>
              <w:right w:w="108" w:type="dxa"/>
            </w:tcMar>
            <w:vAlign w:val="center"/>
            <w:hideMark/>
          </w:tcPr>
          <w:p w14:paraId="3D42CD2E" w14:textId="65143F18" w:rsidR="00672FFC" w:rsidRPr="00672FFC" w:rsidRDefault="007E4F81" w:rsidP="00672FFC">
            <w:pPr>
              <w:spacing w:before="120" w:after="0" w:line="240" w:lineRule="auto"/>
              <w:rPr>
                <w:rFonts w:ascii="Calibri" w:eastAsia="Calibri" w:hAnsi="Calibri" w:cs="Calibri"/>
                <w:b/>
                <w:bCs/>
                <w:lang w:eastAsia="en-GB"/>
              </w:rPr>
            </w:pPr>
            <w:r>
              <w:rPr>
                <w:rFonts w:ascii="Calibri" w:eastAsia="Calibri" w:hAnsi="Calibri" w:cs="Calibri"/>
                <w:b/>
                <w:bCs/>
                <w:lang w:eastAsia="en-GB"/>
              </w:rPr>
              <w:t>D</w:t>
            </w:r>
            <w:r w:rsidRPr="007E4F81">
              <w:rPr>
                <w:rFonts w:ascii="Calibri" w:eastAsia="Calibri" w:hAnsi="Calibri" w:cs="Calibri"/>
                <w:b/>
                <w:bCs/>
                <w:lang w:eastAsia="en-GB"/>
              </w:rPr>
              <w:t>e</w:t>
            </w:r>
            <w:r>
              <w:rPr>
                <w:rFonts w:ascii="Calibri" w:eastAsia="Calibri" w:hAnsi="Calibri" w:cs="Calibri"/>
                <w:b/>
                <w:bCs/>
                <w:lang w:eastAsia="en-GB"/>
              </w:rPr>
              <w:t>adlin</w:t>
            </w:r>
            <w:r w:rsidRPr="007E4F81">
              <w:rPr>
                <w:rFonts w:ascii="Calibri" w:eastAsia="Calibri" w:hAnsi="Calibri" w:cs="Calibri"/>
                <w:b/>
                <w:bCs/>
                <w:lang w:eastAsia="en-GB"/>
              </w:rPr>
              <w:t>e</w:t>
            </w:r>
            <w:r>
              <w:rPr>
                <w:rFonts w:ascii="Calibri" w:eastAsia="Calibri" w:hAnsi="Calibri" w:cs="Calibri"/>
                <w:b/>
                <w:bCs/>
                <w:lang w:eastAsia="en-GB"/>
              </w:rPr>
              <w:t xml:space="preserve"> for r</w:t>
            </w:r>
            <w:r w:rsidRPr="007E4F81">
              <w:rPr>
                <w:rFonts w:ascii="Calibri" w:eastAsia="Calibri" w:hAnsi="Calibri" w:cs="Calibri"/>
                <w:b/>
                <w:bCs/>
                <w:lang w:eastAsia="en-GB"/>
              </w:rPr>
              <w:t>e</w:t>
            </w:r>
            <w:r>
              <w:rPr>
                <w:rFonts w:ascii="Calibri" w:eastAsia="Calibri" w:hAnsi="Calibri" w:cs="Calibri"/>
                <w:b/>
                <w:bCs/>
                <w:lang w:eastAsia="en-GB"/>
              </w:rPr>
              <w:t>c</w:t>
            </w:r>
            <w:r w:rsidRPr="007E4F81">
              <w:rPr>
                <w:rFonts w:ascii="Calibri" w:eastAsia="Calibri" w:hAnsi="Calibri" w:cs="Calibri"/>
                <w:b/>
                <w:bCs/>
                <w:lang w:eastAsia="en-GB"/>
              </w:rPr>
              <w:t>e</w:t>
            </w:r>
            <w:r>
              <w:rPr>
                <w:rFonts w:ascii="Calibri" w:eastAsia="Calibri" w:hAnsi="Calibri" w:cs="Calibri"/>
                <w:b/>
                <w:bCs/>
                <w:lang w:eastAsia="en-GB"/>
              </w:rPr>
              <w:t>ipt of Bidd</w:t>
            </w:r>
            <w:r w:rsidRPr="007E4F81">
              <w:rPr>
                <w:rFonts w:ascii="Calibri" w:eastAsia="Calibri" w:hAnsi="Calibri" w:cs="Calibri"/>
                <w:b/>
                <w:bCs/>
                <w:lang w:eastAsia="en-GB"/>
              </w:rPr>
              <w:t>e</w:t>
            </w:r>
            <w:r>
              <w:rPr>
                <w:rFonts w:ascii="Calibri" w:eastAsia="Calibri" w:hAnsi="Calibri" w:cs="Calibri"/>
                <w:b/>
                <w:bCs/>
                <w:lang w:eastAsia="en-GB"/>
              </w:rPr>
              <w:t>r clarification qu</w:t>
            </w:r>
            <w:r w:rsidRPr="007E4F81">
              <w:rPr>
                <w:rFonts w:ascii="Calibri" w:eastAsia="Calibri" w:hAnsi="Calibri" w:cs="Calibri"/>
                <w:b/>
                <w:bCs/>
                <w:lang w:eastAsia="en-GB"/>
              </w:rPr>
              <w:t>e</w:t>
            </w:r>
            <w:r>
              <w:rPr>
                <w:rFonts w:ascii="Calibri" w:eastAsia="Calibri" w:hAnsi="Calibri" w:cs="Calibri"/>
                <w:b/>
                <w:bCs/>
                <w:lang w:eastAsia="en-GB"/>
              </w:rPr>
              <w:t>stions</w:t>
            </w:r>
          </w:p>
        </w:tc>
        <w:tc>
          <w:tcPr>
            <w:tcW w:w="1154" w:type="pct"/>
            <w:tcBorders>
              <w:top w:val="nil"/>
              <w:left w:val="nil"/>
              <w:bottom w:val="single" w:sz="8" w:space="0" w:color="8EAADB"/>
              <w:right w:val="single" w:sz="8" w:space="0" w:color="8EAADB"/>
            </w:tcBorders>
            <w:noWrap/>
            <w:tcMar>
              <w:top w:w="0" w:type="dxa"/>
              <w:left w:w="108" w:type="dxa"/>
              <w:bottom w:w="0" w:type="dxa"/>
              <w:right w:w="108" w:type="dxa"/>
            </w:tcMar>
            <w:vAlign w:val="center"/>
            <w:hideMark/>
          </w:tcPr>
          <w:p w14:paraId="46C6317B" w14:textId="286CCE2C" w:rsidR="00672FFC" w:rsidRPr="00672FFC" w:rsidRDefault="00C03505"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14</w:t>
            </w:r>
            <w:r w:rsidRPr="00C03505">
              <w:rPr>
                <w:rFonts w:ascii="Calibri" w:eastAsia="Calibri" w:hAnsi="Calibri" w:cs="Calibri"/>
                <w:vertAlign w:val="superscript"/>
                <w:lang w:eastAsia="en-GB"/>
              </w:rPr>
              <w:t>th</w:t>
            </w:r>
            <w:r>
              <w:rPr>
                <w:rFonts w:ascii="Calibri" w:eastAsia="Calibri" w:hAnsi="Calibri" w:cs="Calibri"/>
                <w:lang w:eastAsia="en-GB"/>
              </w:rPr>
              <w:t xml:space="preserve"> </w:t>
            </w:r>
            <w:r w:rsidR="007E4F81">
              <w:rPr>
                <w:rFonts w:ascii="Calibri" w:eastAsia="Calibri" w:hAnsi="Calibri" w:cs="Calibri"/>
                <w:lang w:eastAsia="en-GB"/>
              </w:rPr>
              <w:t>August 2023</w:t>
            </w:r>
          </w:p>
        </w:tc>
      </w:tr>
      <w:tr w:rsidR="00672FFC" w:rsidRPr="00672FFC" w14:paraId="7FBD3EEB" w14:textId="77777777" w:rsidTr="00C03505">
        <w:trPr>
          <w:trHeight w:val="284"/>
        </w:trPr>
        <w:tc>
          <w:tcPr>
            <w:tcW w:w="3846" w:type="pct"/>
            <w:tcBorders>
              <w:top w:val="nil"/>
              <w:left w:val="single" w:sz="8" w:space="0" w:color="8EAADB"/>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0D64C271" w14:textId="17441E4D"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ITT Submission Deadline (</w:t>
            </w:r>
            <w:r w:rsidR="00C03505">
              <w:rPr>
                <w:rFonts w:ascii="Calibri" w:eastAsia="Calibri" w:hAnsi="Calibri" w:cs="Calibri"/>
                <w:b/>
                <w:bCs/>
                <w:lang w:eastAsia="en-GB"/>
              </w:rPr>
              <w:t>5</w:t>
            </w:r>
            <w:r w:rsidRPr="00672FFC">
              <w:rPr>
                <w:rFonts w:ascii="Calibri" w:eastAsia="Calibri" w:hAnsi="Calibri" w:cs="Calibri"/>
                <w:b/>
                <w:bCs/>
                <w:lang w:eastAsia="en-GB"/>
              </w:rPr>
              <w:t xml:space="preserve"> weeks)</w:t>
            </w:r>
          </w:p>
        </w:tc>
        <w:tc>
          <w:tcPr>
            <w:tcW w:w="1154" w:type="pct"/>
            <w:tcBorders>
              <w:top w:val="nil"/>
              <w:left w:val="nil"/>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6D8418ED" w14:textId="268FE5E4" w:rsidR="00672FFC" w:rsidRPr="00672FFC" w:rsidRDefault="00C03505"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24</w:t>
            </w:r>
            <w:r w:rsidRPr="00C03505">
              <w:rPr>
                <w:rFonts w:ascii="Calibri" w:eastAsia="Calibri" w:hAnsi="Calibri" w:cs="Calibri"/>
                <w:vertAlign w:val="superscript"/>
                <w:lang w:eastAsia="en-GB"/>
              </w:rPr>
              <w:t>th</w:t>
            </w:r>
            <w:r>
              <w:rPr>
                <w:rFonts w:ascii="Calibri" w:eastAsia="Calibri" w:hAnsi="Calibri" w:cs="Calibri"/>
                <w:lang w:eastAsia="en-GB"/>
              </w:rPr>
              <w:t xml:space="preserve"> </w:t>
            </w:r>
            <w:r w:rsidR="007E4F81">
              <w:rPr>
                <w:rFonts w:ascii="Calibri" w:eastAsia="Calibri" w:hAnsi="Calibri" w:cs="Calibri"/>
                <w:lang w:eastAsia="en-GB"/>
              </w:rPr>
              <w:t>August 2023</w:t>
            </w:r>
          </w:p>
        </w:tc>
      </w:tr>
      <w:tr w:rsidR="00672FFC" w:rsidRPr="00672FFC" w14:paraId="4B713BDA" w14:textId="77777777" w:rsidTr="00C03505">
        <w:trPr>
          <w:trHeight w:val="284"/>
        </w:trPr>
        <w:tc>
          <w:tcPr>
            <w:tcW w:w="3846" w:type="pct"/>
            <w:tcBorders>
              <w:top w:val="nil"/>
              <w:left w:val="single" w:sz="8" w:space="0" w:color="8EAADB"/>
              <w:bottom w:val="single" w:sz="8" w:space="0" w:color="8EAADB"/>
              <w:right w:val="single" w:sz="8" w:space="0" w:color="8EAADB"/>
            </w:tcBorders>
            <w:noWrap/>
            <w:tcMar>
              <w:top w:w="0" w:type="dxa"/>
              <w:left w:w="108" w:type="dxa"/>
              <w:bottom w:w="0" w:type="dxa"/>
              <w:right w:w="108" w:type="dxa"/>
            </w:tcMar>
            <w:vAlign w:val="center"/>
            <w:hideMark/>
          </w:tcPr>
          <w:p w14:paraId="1A23C345" w14:textId="7980D211"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Compliance Checks, Evaluation, Moderation for Consensus &amp; Approval to Award (</w:t>
            </w:r>
            <w:r w:rsidR="00C03505">
              <w:rPr>
                <w:rFonts w:ascii="Calibri" w:eastAsia="Calibri" w:hAnsi="Calibri" w:cs="Calibri"/>
                <w:b/>
                <w:bCs/>
                <w:lang w:eastAsia="en-GB"/>
              </w:rPr>
              <w:t>4</w:t>
            </w:r>
            <w:r w:rsidRPr="00672FFC">
              <w:rPr>
                <w:rFonts w:ascii="Calibri" w:eastAsia="Calibri" w:hAnsi="Calibri" w:cs="Calibri"/>
                <w:b/>
                <w:bCs/>
                <w:lang w:eastAsia="en-GB"/>
              </w:rPr>
              <w:t xml:space="preserve"> weeks)</w:t>
            </w:r>
          </w:p>
        </w:tc>
        <w:tc>
          <w:tcPr>
            <w:tcW w:w="1154" w:type="pct"/>
            <w:tcBorders>
              <w:top w:val="nil"/>
              <w:left w:val="nil"/>
              <w:bottom w:val="single" w:sz="8" w:space="0" w:color="8EAADB"/>
              <w:right w:val="single" w:sz="8" w:space="0" w:color="8EAADB"/>
            </w:tcBorders>
            <w:noWrap/>
            <w:tcMar>
              <w:top w:w="0" w:type="dxa"/>
              <w:left w:w="108" w:type="dxa"/>
              <w:bottom w:w="0" w:type="dxa"/>
              <w:right w:w="108" w:type="dxa"/>
            </w:tcMar>
            <w:vAlign w:val="center"/>
            <w:hideMark/>
          </w:tcPr>
          <w:p w14:paraId="6906F851" w14:textId="4E839656" w:rsidR="00672FFC" w:rsidRPr="00672FFC" w:rsidRDefault="007E4F81"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S</w:t>
            </w:r>
            <w:r w:rsidRPr="007E4F81">
              <w:rPr>
                <w:rFonts w:ascii="Calibri" w:eastAsia="Calibri" w:hAnsi="Calibri" w:cs="Calibri"/>
                <w:lang w:eastAsia="en-GB"/>
              </w:rPr>
              <w:t>e</w:t>
            </w:r>
            <w:r>
              <w:rPr>
                <w:rFonts w:ascii="Calibri" w:eastAsia="Calibri" w:hAnsi="Calibri" w:cs="Calibri"/>
                <w:lang w:eastAsia="en-GB"/>
              </w:rPr>
              <w:t>pt</w:t>
            </w:r>
            <w:r w:rsidRPr="007E4F81">
              <w:rPr>
                <w:rFonts w:ascii="Calibri" w:eastAsia="Calibri" w:hAnsi="Calibri" w:cs="Calibri"/>
                <w:lang w:eastAsia="en-GB"/>
              </w:rPr>
              <w:t>e</w:t>
            </w:r>
            <w:r>
              <w:rPr>
                <w:rFonts w:ascii="Calibri" w:eastAsia="Calibri" w:hAnsi="Calibri" w:cs="Calibri"/>
                <w:lang w:eastAsia="en-GB"/>
              </w:rPr>
              <w:t>mb</w:t>
            </w:r>
            <w:r w:rsidRPr="007E4F81">
              <w:rPr>
                <w:rFonts w:ascii="Calibri" w:eastAsia="Calibri" w:hAnsi="Calibri" w:cs="Calibri"/>
                <w:lang w:eastAsia="en-GB"/>
              </w:rPr>
              <w:t>e</w:t>
            </w:r>
            <w:r>
              <w:rPr>
                <w:rFonts w:ascii="Calibri" w:eastAsia="Calibri" w:hAnsi="Calibri" w:cs="Calibri"/>
                <w:lang w:eastAsia="en-GB"/>
              </w:rPr>
              <w:t>r</w:t>
            </w:r>
            <w:r w:rsidR="00C03505">
              <w:rPr>
                <w:rFonts w:ascii="Calibri" w:eastAsia="Calibri" w:hAnsi="Calibri" w:cs="Calibri"/>
                <w:lang w:eastAsia="en-GB"/>
              </w:rPr>
              <w:t xml:space="preserve"> 2023</w:t>
            </w:r>
          </w:p>
        </w:tc>
      </w:tr>
      <w:tr w:rsidR="00672FFC" w:rsidRPr="00672FFC" w14:paraId="01911E5B" w14:textId="77777777" w:rsidTr="00C03505">
        <w:trPr>
          <w:trHeight w:val="284"/>
        </w:trPr>
        <w:tc>
          <w:tcPr>
            <w:tcW w:w="3846" w:type="pct"/>
            <w:tcBorders>
              <w:top w:val="nil"/>
              <w:left w:val="single" w:sz="8" w:space="0" w:color="8EAADB"/>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521200C5" w14:textId="77777777"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Outcome Letters to Bidders and Standstill Period</w:t>
            </w:r>
          </w:p>
        </w:tc>
        <w:tc>
          <w:tcPr>
            <w:tcW w:w="1154" w:type="pct"/>
            <w:tcBorders>
              <w:top w:val="nil"/>
              <w:left w:val="nil"/>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17B478F5" w14:textId="3322A79B" w:rsidR="00672FFC" w:rsidRPr="00672FFC" w:rsidRDefault="00C03505"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2</w:t>
            </w:r>
            <w:r w:rsidRPr="00C03505">
              <w:rPr>
                <w:rFonts w:ascii="Calibri" w:eastAsia="Calibri" w:hAnsi="Calibri" w:cs="Calibri"/>
                <w:vertAlign w:val="superscript"/>
                <w:lang w:eastAsia="en-GB"/>
              </w:rPr>
              <w:t>nd</w:t>
            </w:r>
            <w:r>
              <w:rPr>
                <w:rFonts w:ascii="Calibri" w:eastAsia="Calibri" w:hAnsi="Calibri" w:cs="Calibri"/>
                <w:lang w:eastAsia="en-GB"/>
              </w:rPr>
              <w:t xml:space="preserve"> Octob</w:t>
            </w:r>
            <w:r w:rsidRPr="00C03505">
              <w:rPr>
                <w:rFonts w:ascii="Calibri" w:eastAsia="Calibri" w:hAnsi="Calibri" w:cs="Calibri"/>
                <w:lang w:eastAsia="en-GB"/>
              </w:rPr>
              <w:t>e</w:t>
            </w:r>
            <w:r>
              <w:rPr>
                <w:rFonts w:ascii="Calibri" w:eastAsia="Calibri" w:hAnsi="Calibri" w:cs="Calibri"/>
                <w:lang w:eastAsia="en-GB"/>
              </w:rPr>
              <w:t>r 2023</w:t>
            </w:r>
          </w:p>
        </w:tc>
      </w:tr>
      <w:tr w:rsidR="00672FFC" w:rsidRPr="00672FFC" w14:paraId="4237F6E5" w14:textId="77777777" w:rsidTr="00C03505">
        <w:trPr>
          <w:trHeight w:val="284"/>
        </w:trPr>
        <w:tc>
          <w:tcPr>
            <w:tcW w:w="3846" w:type="pct"/>
            <w:tcBorders>
              <w:top w:val="nil"/>
              <w:left w:val="single" w:sz="8" w:space="0" w:color="8EAADB"/>
              <w:bottom w:val="single" w:sz="8" w:space="0" w:color="8EAADB"/>
              <w:right w:val="single" w:sz="8" w:space="0" w:color="8EAADB"/>
            </w:tcBorders>
            <w:noWrap/>
            <w:tcMar>
              <w:top w:w="0" w:type="dxa"/>
              <w:left w:w="108" w:type="dxa"/>
              <w:bottom w:w="0" w:type="dxa"/>
              <w:right w:w="108" w:type="dxa"/>
            </w:tcMar>
            <w:vAlign w:val="center"/>
            <w:hideMark/>
          </w:tcPr>
          <w:p w14:paraId="37464A3F" w14:textId="77777777"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Earliest Mobilisation Commencement</w:t>
            </w:r>
          </w:p>
        </w:tc>
        <w:tc>
          <w:tcPr>
            <w:tcW w:w="1154" w:type="pct"/>
            <w:tcBorders>
              <w:top w:val="nil"/>
              <w:left w:val="nil"/>
              <w:bottom w:val="single" w:sz="8" w:space="0" w:color="8EAADB"/>
              <w:right w:val="single" w:sz="8" w:space="0" w:color="8EAADB"/>
            </w:tcBorders>
            <w:noWrap/>
            <w:tcMar>
              <w:top w:w="0" w:type="dxa"/>
              <w:left w:w="108" w:type="dxa"/>
              <w:bottom w:w="0" w:type="dxa"/>
              <w:right w:w="108" w:type="dxa"/>
            </w:tcMar>
            <w:vAlign w:val="center"/>
            <w:hideMark/>
          </w:tcPr>
          <w:p w14:paraId="1E9B2DC7" w14:textId="6E89400C" w:rsidR="00672FFC" w:rsidRPr="00672FFC" w:rsidRDefault="000C7EE6"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13</w:t>
            </w:r>
            <w:r w:rsidRPr="000C7EE6">
              <w:rPr>
                <w:rFonts w:ascii="Calibri" w:eastAsia="Calibri" w:hAnsi="Calibri" w:cs="Calibri"/>
                <w:vertAlign w:val="superscript"/>
                <w:lang w:eastAsia="en-GB"/>
              </w:rPr>
              <w:t>th</w:t>
            </w:r>
            <w:r>
              <w:rPr>
                <w:rFonts w:ascii="Calibri" w:eastAsia="Calibri" w:hAnsi="Calibri" w:cs="Calibri"/>
                <w:lang w:eastAsia="en-GB"/>
              </w:rPr>
              <w:t xml:space="preserve"> Octob</w:t>
            </w:r>
            <w:r w:rsidRPr="000C7EE6">
              <w:rPr>
                <w:rFonts w:ascii="Calibri" w:eastAsia="Calibri" w:hAnsi="Calibri" w:cs="Calibri"/>
                <w:lang w:eastAsia="en-GB"/>
              </w:rPr>
              <w:t>e</w:t>
            </w:r>
            <w:r>
              <w:rPr>
                <w:rFonts w:ascii="Calibri" w:eastAsia="Calibri" w:hAnsi="Calibri" w:cs="Calibri"/>
                <w:lang w:eastAsia="en-GB"/>
              </w:rPr>
              <w:t>r 2023</w:t>
            </w:r>
          </w:p>
        </w:tc>
      </w:tr>
      <w:tr w:rsidR="00672FFC" w:rsidRPr="00672FFC" w14:paraId="45AA5ED0" w14:textId="77777777" w:rsidTr="00C03505">
        <w:trPr>
          <w:trHeight w:val="284"/>
        </w:trPr>
        <w:tc>
          <w:tcPr>
            <w:tcW w:w="3846" w:type="pct"/>
            <w:tcBorders>
              <w:top w:val="nil"/>
              <w:left w:val="single" w:sz="8" w:space="0" w:color="8EAADB"/>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78079398" w14:textId="77777777" w:rsidR="00672FFC" w:rsidRPr="00672FFC" w:rsidRDefault="00672FFC" w:rsidP="00672FFC">
            <w:pPr>
              <w:spacing w:before="120" w:after="0" w:line="240" w:lineRule="auto"/>
              <w:rPr>
                <w:rFonts w:ascii="Calibri" w:eastAsia="Calibri" w:hAnsi="Calibri" w:cs="Calibri"/>
                <w:b/>
                <w:bCs/>
                <w:lang w:eastAsia="en-GB"/>
              </w:rPr>
            </w:pPr>
            <w:r w:rsidRPr="00672FFC">
              <w:rPr>
                <w:rFonts w:ascii="Calibri" w:eastAsia="Calibri" w:hAnsi="Calibri" w:cs="Calibri"/>
                <w:b/>
                <w:bCs/>
                <w:lang w:eastAsia="en-GB"/>
              </w:rPr>
              <w:t>Contract Commences</w:t>
            </w:r>
          </w:p>
        </w:tc>
        <w:tc>
          <w:tcPr>
            <w:tcW w:w="1154" w:type="pct"/>
            <w:tcBorders>
              <w:top w:val="nil"/>
              <w:left w:val="nil"/>
              <w:bottom w:val="single" w:sz="8" w:space="0" w:color="8EAADB"/>
              <w:right w:val="single" w:sz="8" w:space="0" w:color="8EAADB"/>
            </w:tcBorders>
            <w:shd w:val="clear" w:color="auto" w:fill="D9E2F3"/>
            <w:noWrap/>
            <w:tcMar>
              <w:top w:w="0" w:type="dxa"/>
              <w:left w:w="108" w:type="dxa"/>
              <w:bottom w:w="0" w:type="dxa"/>
              <w:right w:w="108" w:type="dxa"/>
            </w:tcMar>
            <w:vAlign w:val="center"/>
            <w:hideMark/>
          </w:tcPr>
          <w:p w14:paraId="55B61758" w14:textId="615C5357" w:rsidR="00672FFC" w:rsidRPr="00672FFC" w:rsidRDefault="00DD5CBF" w:rsidP="00672FFC">
            <w:pPr>
              <w:spacing w:before="120" w:after="0" w:line="240" w:lineRule="auto"/>
              <w:jc w:val="center"/>
              <w:rPr>
                <w:rFonts w:ascii="Calibri" w:eastAsia="Calibri" w:hAnsi="Calibri" w:cs="Calibri"/>
                <w:lang w:eastAsia="en-GB"/>
              </w:rPr>
            </w:pPr>
            <w:r>
              <w:rPr>
                <w:rFonts w:ascii="Calibri" w:eastAsia="Calibri" w:hAnsi="Calibri" w:cs="Calibri"/>
                <w:lang w:eastAsia="en-GB"/>
              </w:rPr>
              <w:t>1</w:t>
            </w:r>
            <w:r w:rsidRPr="00DD5CBF">
              <w:rPr>
                <w:rFonts w:ascii="Calibri" w:eastAsia="Calibri" w:hAnsi="Calibri" w:cs="Calibri"/>
                <w:vertAlign w:val="superscript"/>
                <w:lang w:eastAsia="en-GB"/>
              </w:rPr>
              <w:t>st</w:t>
            </w:r>
            <w:r>
              <w:rPr>
                <w:rFonts w:ascii="Calibri" w:eastAsia="Calibri" w:hAnsi="Calibri" w:cs="Calibri"/>
                <w:lang w:eastAsia="en-GB"/>
              </w:rPr>
              <w:t xml:space="preserve"> F</w:t>
            </w:r>
            <w:r w:rsidRPr="00DD5CBF">
              <w:rPr>
                <w:rFonts w:ascii="Calibri" w:eastAsia="Calibri" w:hAnsi="Calibri" w:cs="Calibri"/>
                <w:lang w:eastAsia="en-GB"/>
              </w:rPr>
              <w:t>e</w:t>
            </w:r>
            <w:r>
              <w:rPr>
                <w:rFonts w:ascii="Calibri" w:eastAsia="Calibri" w:hAnsi="Calibri" w:cs="Calibri"/>
                <w:lang w:eastAsia="en-GB"/>
              </w:rPr>
              <w:t>bruary</w:t>
            </w:r>
            <w:r w:rsidR="007E4F81">
              <w:rPr>
                <w:rFonts w:ascii="Calibri" w:eastAsia="Calibri" w:hAnsi="Calibri" w:cs="Calibri"/>
                <w:lang w:eastAsia="en-GB"/>
              </w:rPr>
              <w:t xml:space="preserve"> 2024</w:t>
            </w:r>
          </w:p>
        </w:tc>
      </w:tr>
    </w:tbl>
    <w:p w14:paraId="279E9EA6" w14:textId="77777777" w:rsidR="00672FFC" w:rsidRDefault="00672FFC" w:rsidP="00672FFC">
      <w:pPr>
        <w:rPr>
          <w:rFonts w:ascii="Arial" w:hAnsi="Arial" w:cs="Arial"/>
          <w:lang w:val="en-US"/>
        </w:rPr>
      </w:pPr>
    </w:p>
    <w:p w14:paraId="3C51B93C" w14:textId="102C9EF9" w:rsidR="00A86163" w:rsidRDefault="00A86163" w:rsidP="00A86163">
      <w:pPr>
        <w:pStyle w:val="Heading1"/>
        <w:rPr>
          <w:lang w:val="en-US"/>
        </w:rPr>
      </w:pPr>
      <w:bookmarkStart w:id="4" w:name="_Toc137220633"/>
      <w:r w:rsidRPr="00E716B1">
        <w:rPr>
          <w:lang w:val="en-US"/>
        </w:rPr>
        <w:t>E</w:t>
      </w:r>
      <w:r>
        <w:rPr>
          <w:lang w:val="en-US"/>
        </w:rPr>
        <w:t>xpr</w:t>
      </w:r>
      <w:r w:rsidRPr="00E716B1">
        <w:rPr>
          <w:lang w:val="en-US"/>
        </w:rPr>
        <w:t>e</w:t>
      </w:r>
      <w:r>
        <w:rPr>
          <w:lang w:val="en-US"/>
        </w:rPr>
        <w:t>ssion of Interest</w:t>
      </w:r>
      <w:bookmarkEnd w:id="4"/>
    </w:p>
    <w:p w14:paraId="4A5D699D" w14:textId="77777777" w:rsidR="00A86163" w:rsidRPr="00A86163" w:rsidRDefault="00A86163" w:rsidP="00A86163">
      <w:pPr>
        <w:jc w:val="both"/>
        <w:rPr>
          <w:rFonts w:ascii="Arial" w:hAnsi="Arial" w:cs="Arial"/>
          <w:lang w:val="en-US"/>
        </w:rPr>
      </w:pPr>
      <w:r w:rsidRPr="00A86163">
        <w:rPr>
          <w:rFonts w:ascii="Arial" w:hAnsi="Arial" w:cs="Arial"/>
          <w:lang w:val="en-US"/>
        </w:rPr>
        <w:t>This market engagement exercise will be used to inform final procurement documentation and service requirements to be published with the Invitation to Tender, subject to ICB decision to proceed with procurement.</w:t>
      </w:r>
    </w:p>
    <w:p w14:paraId="1EA8C324" w14:textId="77777777" w:rsidR="00E42230" w:rsidRPr="00E42230" w:rsidRDefault="00E42230" w:rsidP="00E42230">
      <w:pPr>
        <w:jc w:val="both"/>
        <w:rPr>
          <w:rFonts w:ascii="Arial" w:hAnsi="Arial" w:cs="Arial"/>
          <w:lang w:val="en-US"/>
        </w:rPr>
      </w:pPr>
      <w:r w:rsidRPr="00E42230">
        <w:rPr>
          <w:rFonts w:ascii="Arial" w:hAnsi="Arial" w:cs="Arial"/>
          <w:lang w:val="en-US"/>
        </w:rPr>
        <w:t>In this case ICB will publish a contract notice in Find a tender and Contract finder inviting expressions of interest and tender.</w:t>
      </w:r>
    </w:p>
    <w:p w14:paraId="06C2BEBD" w14:textId="47D10B5A" w:rsidR="00A86163" w:rsidRDefault="00E42230" w:rsidP="00E42230">
      <w:pPr>
        <w:jc w:val="both"/>
        <w:rPr>
          <w:rFonts w:ascii="Arial" w:hAnsi="Arial" w:cs="Arial"/>
          <w:lang w:val="en-US"/>
        </w:rPr>
      </w:pPr>
      <w:r w:rsidRPr="00E42230">
        <w:rPr>
          <w:rFonts w:ascii="Arial" w:hAnsi="Arial" w:cs="Arial"/>
          <w:lang w:val="en-US"/>
        </w:rPr>
        <w:t>Any interested organisations, including those who have expressed an interest in this market engagement exercise, have to also express an interest in the invitation to tender notice to participate in the procurement process.</w:t>
      </w:r>
    </w:p>
    <w:p w14:paraId="62E1FCED" w14:textId="77777777" w:rsidR="00667D76" w:rsidRDefault="00667D76" w:rsidP="00E42230">
      <w:pPr>
        <w:jc w:val="both"/>
        <w:rPr>
          <w:rFonts w:ascii="Arial" w:hAnsi="Arial" w:cs="Arial"/>
          <w:lang w:val="en-US"/>
        </w:rPr>
      </w:pPr>
    </w:p>
    <w:p w14:paraId="655E1FA7" w14:textId="15AE202B" w:rsidR="00A86163" w:rsidRPr="00A86163" w:rsidRDefault="00A86163" w:rsidP="00A86163">
      <w:pPr>
        <w:jc w:val="both"/>
        <w:rPr>
          <w:rFonts w:ascii="Arial" w:hAnsi="Arial" w:cs="Arial"/>
          <w:lang w:val="en-US"/>
        </w:rPr>
      </w:pPr>
      <w:r>
        <w:rPr>
          <w:rFonts w:ascii="Arial" w:hAnsi="Arial" w:cs="Arial"/>
          <w:lang w:val="en-US"/>
        </w:rPr>
        <w:t>Thank you for taking th</w:t>
      </w:r>
      <w:r w:rsidRPr="00A86163">
        <w:rPr>
          <w:rFonts w:ascii="Arial" w:hAnsi="Arial" w:cs="Arial"/>
          <w:lang w:val="en-US"/>
        </w:rPr>
        <w:t>e</w:t>
      </w:r>
      <w:r>
        <w:rPr>
          <w:rFonts w:ascii="Arial" w:hAnsi="Arial" w:cs="Arial"/>
          <w:lang w:val="en-US"/>
        </w:rPr>
        <w:t xml:space="preserve"> tim</w:t>
      </w:r>
      <w:r w:rsidRPr="00A86163">
        <w:rPr>
          <w:rFonts w:ascii="Arial" w:hAnsi="Arial" w:cs="Arial"/>
          <w:lang w:val="en-US"/>
        </w:rPr>
        <w:t>e</w:t>
      </w:r>
      <w:r>
        <w:rPr>
          <w:rFonts w:ascii="Arial" w:hAnsi="Arial" w:cs="Arial"/>
          <w:lang w:val="en-US"/>
        </w:rPr>
        <w:t xml:space="preserve"> to provid</w:t>
      </w:r>
      <w:r w:rsidRPr="00A86163">
        <w:rPr>
          <w:rFonts w:ascii="Arial" w:hAnsi="Arial" w:cs="Arial"/>
          <w:lang w:val="en-US"/>
        </w:rPr>
        <w:t>e</w:t>
      </w:r>
      <w:r>
        <w:rPr>
          <w:rFonts w:ascii="Arial" w:hAnsi="Arial" w:cs="Arial"/>
          <w:lang w:val="en-US"/>
        </w:rPr>
        <w:t xml:space="preserve"> your f</w:t>
      </w:r>
      <w:r w:rsidRPr="00A86163">
        <w:rPr>
          <w:rFonts w:ascii="Arial" w:hAnsi="Arial" w:cs="Arial"/>
          <w:lang w:val="en-US"/>
        </w:rPr>
        <w:t>ee</w:t>
      </w:r>
      <w:r>
        <w:rPr>
          <w:rFonts w:ascii="Arial" w:hAnsi="Arial" w:cs="Arial"/>
          <w:lang w:val="en-US"/>
        </w:rPr>
        <w:t>dback.</w:t>
      </w:r>
    </w:p>
    <w:p w14:paraId="4AD5CE30" w14:textId="0753F2F7" w:rsidR="00A744CC" w:rsidRDefault="00A744CC">
      <w:pPr>
        <w:rPr>
          <w:rFonts w:asciiTheme="majorHAnsi" w:eastAsiaTheme="majorEastAsia" w:hAnsiTheme="majorHAnsi" w:cstheme="majorBidi"/>
          <w:color w:val="2F5496" w:themeColor="accent1" w:themeShade="BF"/>
          <w:sz w:val="32"/>
          <w:szCs w:val="32"/>
          <w:lang w:val="en-US"/>
        </w:rPr>
      </w:pPr>
      <w:r>
        <w:rPr>
          <w:lang w:val="en-US"/>
        </w:rPr>
        <w:br w:type="page"/>
      </w:r>
    </w:p>
    <w:p w14:paraId="4276ED75" w14:textId="46EC57A4" w:rsidR="000411A7" w:rsidRDefault="000411A7" w:rsidP="000411A7">
      <w:pPr>
        <w:pStyle w:val="Heading1"/>
        <w:rPr>
          <w:lang w:val="en-US"/>
        </w:rPr>
      </w:pPr>
      <w:bookmarkStart w:id="5" w:name="_Toc137220634"/>
      <w:r>
        <w:rPr>
          <w:lang w:val="en-US"/>
        </w:rPr>
        <w:lastRenderedPageBreak/>
        <w:t>Ov</w:t>
      </w:r>
      <w:r w:rsidRPr="002B6381">
        <w:rPr>
          <w:lang w:val="en-US"/>
        </w:rPr>
        <w:t>e</w:t>
      </w:r>
      <w:r>
        <w:rPr>
          <w:lang w:val="en-US"/>
        </w:rPr>
        <w:t>rvi</w:t>
      </w:r>
      <w:r w:rsidRPr="002B6381">
        <w:rPr>
          <w:lang w:val="en-US"/>
        </w:rPr>
        <w:t>e</w:t>
      </w:r>
      <w:r>
        <w:rPr>
          <w:lang w:val="en-US"/>
        </w:rPr>
        <w:t>w of S</w:t>
      </w:r>
      <w:r w:rsidRPr="002B6381">
        <w:rPr>
          <w:lang w:val="en-US"/>
        </w:rPr>
        <w:t>e</w:t>
      </w:r>
      <w:r>
        <w:rPr>
          <w:lang w:val="en-US"/>
        </w:rPr>
        <w:t>rvic</w:t>
      </w:r>
      <w:r w:rsidRPr="002B6381">
        <w:rPr>
          <w:lang w:val="en-US"/>
        </w:rPr>
        <w:t>e</w:t>
      </w:r>
      <w:bookmarkEnd w:id="5"/>
    </w:p>
    <w:p w14:paraId="2C33E984" w14:textId="3C30B1C0" w:rsidR="00AC5511" w:rsidRDefault="00AC5511" w:rsidP="007A6982">
      <w:pPr>
        <w:pStyle w:val="Heading2"/>
        <w:rPr>
          <w:rFonts w:eastAsia="Calibri"/>
          <w:lang w:val="en-US"/>
        </w:rPr>
      </w:pPr>
      <w:bookmarkStart w:id="6" w:name="_Toc137220635"/>
      <w:r w:rsidRPr="00AC5511">
        <w:rPr>
          <w:rFonts w:eastAsia="Calibri"/>
          <w:lang w:val="en-US"/>
        </w:rPr>
        <w:t>Introduction</w:t>
      </w:r>
      <w:bookmarkEnd w:id="6"/>
    </w:p>
    <w:p w14:paraId="69D579FC" w14:textId="1C734277" w:rsidR="00AC5511" w:rsidRPr="00AC5511" w:rsidRDefault="00AC5511" w:rsidP="00AC5511">
      <w:pPr>
        <w:spacing w:after="200" w:line="276" w:lineRule="auto"/>
        <w:contextualSpacing/>
        <w:jc w:val="both"/>
        <w:rPr>
          <w:rFonts w:ascii="Arial" w:eastAsia="Calibri" w:hAnsi="Arial" w:cs="Arial"/>
          <w:b/>
        </w:rPr>
      </w:pPr>
      <w:r w:rsidRPr="00AC5511">
        <w:rPr>
          <w:rFonts w:ascii="Arial" w:eastAsia="Calibri" w:hAnsi="Arial" w:cs="Arial"/>
          <w:lang w:val="en-US"/>
        </w:rPr>
        <w:t>This Service relates to the delivery of Domestic Abuse</w:t>
      </w:r>
      <w:r w:rsidRPr="00AC5511">
        <w:rPr>
          <w:rFonts w:ascii="Arial" w:eastAsia="Calibri" w:hAnsi="Arial" w:cs="Arial"/>
          <w:vertAlign w:val="superscript"/>
          <w:lang w:val="en-US"/>
        </w:rPr>
        <w:footnoteReference w:id="1"/>
      </w:r>
      <w:r w:rsidRPr="00AC5511">
        <w:rPr>
          <w:rFonts w:ascii="Arial" w:eastAsia="Calibri" w:hAnsi="Arial" w:cs="Arial"/>
          <w:lang w:val="en-US"/>
        </w:rPr>
        <w:t xml:space="preserve"> (DA) training and support for all GP practices and Primary Care Network (PCN) staff in Bromley in accordance with the IRIS </w:t>
      </w:r>
      <w:r w:rsidRPr="00AC5511">
        <w:rPr>
          <w:rFonts w:ascii="Arial" w:eastAsia="Calibri" w:hAnsi="Arial" w:cs="Arial"/>
        </w:rPr>
        <w:t>(Identification and Referral to Improve Safety)</w:t>
      </w:r>
      <w:r w:rsidRPr="00AC5511">
        <w:rPr>
          <w:rFonts w:ascii="Arial" w:eastAsia="Calibri" w:hAnsi="Arial" w:cs="Arial"/>
          <w:lang w:val="en-US"/>
        </w:rPr>
        <w:t xml:space="preserve"> model of DA Training delivery to Primary Care, for the 3 years from </w:t>
      </w:r>
      <w:r w:rsidRPr="00AC5511">
        <w:rPr>
          <w:rFonts w:ascii="Arial" w:eastAsia="Calibri" w:hAnsi="Arial" w:cs="Arial"/>
          <w:b/>
          <w:bCs/>
          <w:lang w:val="en-US"/>
        </w:rPr>
        <w:t>0</w:t>
      </w:r>
      <w:r w:rsidR="00DD5CBF">
        <w:rPr>
          <w:rFonts w:ascii="Arial" w:eastAsia="Calibri" w:hAnsi="Arial" w:cs="Arial"/>
          <w:b/>
          <w:bCs/>
        </w:rPr>
        <w:t>1</w:t>
      </w:r>
      <w:r w:rsidRPr="00AC5511">
        <w:rPr>
          <w:rFonts w:ascii="Arial" w:eastAsia="Calibri" w:hAnsi="Arial" w:cs="Arial"/>
          <w:b/>
        </w:rPr>
        <w:t>/0</w:t>
      </w:r>
      <w:r w:rsidR="00DD5CBF">
        <w:rPr>
          <w:rFonts w:ascii="Arial" w:eastAsia="Calibri" w:hAnsi="Arial" w:cs="Arial"/>
          <w:b/>
        </w:rPr>
        <w:t>2</w:t>
      </w:r>
      <w:r w:rsidRPr="00AC5511">
        <w:rPr>
          <w:rFonts w:ascii="Arial" w:eastAsia="Calibri" w:hAnsi="Arial" w:cs="Arial"/>
          <w:b/>
        </w:rPr>
        <w:t xml:space="preserve">/2024 to </w:t>
      </w:r>
      <w:r w:rsidR="00DD5CBF">
        <w:rPr>
          <w:rFonts w:ascii="Arial" w:eastAsia="Calibri" w:hAnsi="Arial" w:cs="Arial"/>
          <w:b/>
        </w:rPr>
        <w:t>31</w:t>
      </w:r>
      <w:r w:rsidRPr="00AC5511">
        <w:rPr>
          <w:rFonts w:ascii="Arial" w:eastAsia="Calibri" w:hAnsi="Arial" w:cs="Arial"/>
          <w:b/>
        </w:rPr>
        <w:t>/0</w:t>
      </w:r>
      <w:r w:rsidR="00A43785">
        <w:rPr>
          <w:rFonts w:ascii="Arial" w:eastAsia="Calibri" w:hAnsi="Arial" w:cs="Arial"/>
          <w:b/>
        </w:rPr>
        <w:t>1</w:t>
      </w:r>
      <w:r w:rsidRPr="00AC5511">
        <w:rPr>
          <w:rFonts w:ascii="Arial" w:eastAsia="Calibri" w:hAnsi="Arial" w:cs="Arial"/>
          <w:b/>
        </w:rPr>
        <w:t>/2027.</w:t>
      </w:r>
    </w:p>
    <w:p w14:paraId="4FD54297" w14:textId="77777777" w:rsidR="00AC5511" w:rsidRPr="00AC5511" w:rsidRDefault="00AC5511" w:rsidP="00AC5511">
      <w:pPr>
        <w:spacing w:after="200" w:line="276" w:lineRule="auto"/>
        <w:contextualSpacing/>
        <w:jc w:val="both"/>
        <w:rPr>
          <w:rFonts w:ascii="Arial" w:eastAsia="Calibri" w:hAnsi="Arial" w:cs="Arial"/>
          <w:lang w:val="en-US"/>
        </w:rPr>
      </w:pPr>
    </w:p>
    <w:p w14:paraId="204CF406" w14:textId="3BD6BFED" w:rsidR="00AC5511" w:rsidRPr="00AC5511" w:rsidRDefault="00AC5511" w:rsidP="00AC5511">
      <w:pPr>
        <w:spacing w:after="200" w:line="276" w:lineRule="auto"/>
        <w:jc w:val="both"/>
        <w:rPr>
          <w:rFonts w:ascii="Arial" w:eastAsia="Calibri" w:hAnsi="Arial" w:cs="Arial"/>
          <w:lang w:val="en-US"/>
        </w:rPr>
      </w:pPr>
      <w:r w:rsidRPr="00AC5511">
        <w:rPr>
          <w:rFonts w:ascii="Arial" w:eastAsia="Calibri" w:hAnsi="Arial" w:cs="Arial"/>
        </w:rPr>
        <w:t xml:space="preserve">The previous Bromley IRIS service was in place from April 2018 to March 2023, delivering education and training to Bromley GP practices on identification and appropriate referral of victims of Domestic abuse (DA). </w:t>
      </w:r>
      <w:r w:rsidRPr="00AC5511">
        <w:rPr>
          <w:rFonts w:ascii="Arial" w:eastAsia="Calibri" w:hAnsi="Arial" w:cs="Arial"/>
          <w:lang w:val="en-US"/>
        </w:rPr>
        <w:t>The new service provider will inherit a good legacy of approximately 41 of the 43 Bromley GP practices being IRIS accredited at 31/</w:t>
      </w:r>
      <w:r w:rsidR="00C03505">
        <w:rPr>
          <w:rFonts w:ascii="Arial" w:eastAsia="Calibri" w:hAnsi="Arial" w:cs="Arial"/>
          <w:lang w:val="en-US"/>
        </w:rPr>
        <w:t>0</w:t>
      </w:r>
      <w:r w:rsidRPr="00AC5511">
        <w:rPr>
          <w:rFonts w:ascii="Arial" w:eastAsia="Calibri" w:hAnsi="Arial" w:cs="Arial"/>
          <w:lang w:val="en-US"/>
        </w:rPr>
        <w:t>3/23.</w:t>
      </w:r>
    </w:p>
    <w:p w14:paraId="340AE2AD" w14:textId="69965C1B" w:rsidR="00AC5511" w:rsidRDefault="00AC5511" w:rsidP="007A6982">
      <w:pPr>
        <w:pStyle w:val="Heading2"/>
        <w:rPr>
          <w:rFonts w:eastAsia="Calibri"/>
          <w:lang w:val="en-US"/>
        </w:rPr>
      </w:pPr>
      <w:bookmarkStart w:id="7" w:name="_Toc137220636"/>
      <w:r w:rsidRPr="00AC5511">
        <w:rPr>
          <w:rFonts w:eastAsia="Calibri"/>
          <w:lang w:val="en-US"/>
        </w:rPr>
        <w:t>Background</w:t>
      </w:r>
      <w:bookmarkEnd w:id="7"/>
    </w:p>
    <w:p w14:paraId="5D1C0E45" w14:textId="77777777" w:rsidR="00BC0422" w:rsidRPr="00AC5511" w:rsidRDefault="00BC0422" w:rsidP="00AC5511">
      <w:pPr>
        <w:spacing w:after="200" w:line="276" w:lineRule="auto"/>
        <w:contextualSpacing/>
        <w:jc w:val="both"/>
        <w:rPr>
          <w:rFonts w:ascii="Arial" w:eastAsia="Calibri" w:hAnsi="Arial" w:cs="Arial"/>
        </w:rPr>
      </w:pPr>
    </w:p>
    <w:p w14:paraId="20A6DDD7" w14:textId="4F65AB07" w:rsidR="00AC5511" w:rsidRDefault="00AC5511" w:rsidP="00AC5511">
      <w:pPr>
        <w:jc w:val="center"/>
        <w:rPr>
          <w:rFonts w:ascii="Arial" w:eastAsia="Calibri" w:hAnsi="Arial" w:cs="Arial"/>
          <w:i/>
          <w:iCs/>
        </w:rPr>
      </w:pPr>
      <w:r>
        <w:rPr>
          <w:rFonts w:ascii="Arial" w:eastAsia="Calibri" w:hAnsi="Arial" w:cs="Arial"/>
          <w:i/>
          <w:iCs/>
        </w:rPr>
        <w:t>“</w:t>
      </w:r>
      <w:r w:rsidRPr="00AC5511">
        <w:rPr>
          <w:rFonts w:ascii="Arial" w:eastAsia="Calibri" w:hAnsi="Arial" w:cs="Arial"/>
          <w:i/>
          <w:iCs/>
        </w:rPr>
        <w:t xml:space="preserve">Health settings are trusted environments; they are places we can reach </w:t>
      </w:r>
      <w:proofErr w:type="gramStart"/>
      <w:r w:rsidRPr="00AC5511">
        <w:rPr>
          <w:rFonts w:ascii="Arial" w:eastAsia="Calibri" w:hAnsi="Arial" w:cs="Arial"/>
          <w:i/>
          <w:iCs/>
        </w:rPr>
        <w:t>those subject</w:t>
      </w:r>
      <w:proofErr w:type="gramEnd"/>
      <w:r w:rsidRPr="00AC5511">
        <w:rPr>
          <w:rFonts w:ascii="Arial" w:eastAsia="Calibri" w:hAnsi="Arial" w:cs="Arial"/>
          <w:i/>
          <w:iCs/>
        </w:rPr>
        <w:t xml:space="preserve"> to DA from every background and walk of life, including those who may not feel confident seeking help from other professionals. Awareness of, and the expected response to, DA should be embedded in the policy and practices of all health settings.</w:t>
      </w:r>
      <w:r>
        <w:rPr>
          <w:rFonts w:ascii="Arial" w:eastAsia="Calibri" w:hAnsi="Arial" w:cs="Arial"/>
          <w:i/>
          <w:iCs/>
        </w:rPr>
        <w:t>”</w:t>
      </w:r>
      <w:r w:rsidRPr="00AC5511">
        <w:rPr>
          <w:rFonts w:ascii="Arial" w:hAnsi="Arial" w:cs="Arial"/>
          <w:i/>
          <w:iCs/>
          <w:vertAlign w:val="superscript"/>
        </w:rPr>
        <w:footnoteReference w:id="2"/>
      </w:r>
    </w:p>
    <w:p w14:paraId="2876FC3A" w14:textId="77777777" w:rsidR="00BC0422" w:rsidRPr="00AC5511" w:rsidRDefault="00BC0422" w:rsidP="00AC5511">
      <w:pPr>
        <w:jc w:val="center"/>
        <w:rPr>
          <w:rFonts w:ascii="Arial" w:hAnsi="Arial" w:cs="Arial"/>
          <w:i/>
          <w:iCs/>
        </w:rPr>
      </w:pPr>
    </w:p>
    <w:p w14:paraId="17800866" w14:textId="77777777" w:rsidR="00AC5511" w:rsidRDefault="00AC5511" w:rsidP="00AC5511">
      <w:pPr>
        <w:spacing w:after="200" w:line="276" w:lineRule="auto"/>
        <w:jc w:val="both"/>
        <w:rPr>
          <w:rFonts w:ascii="Arial" w:eastAsia="Calibri" w:hAnsi="Arial" w:cs="Arial"/>
        </w:rPr>
      </w:pPr>
      <w:r w:rsidRPr="00AC5511">
        <w:rPr>
          <w:rFonts w:ascii="Arial" w:eastAsia="Calibri" w:hAnsi="Arial" w:cs="Arial"/>
        </w:rPr>
        <w:t>The IRIS programme is an evidence-based, effective and cost-effective intervention to improve the general practice response to domestic abuse and is nationally recognised. It has been cited as best practice in general practice for responding to domestic violence and abuse by the Department of Health and Social Care (2010, 2011, 2017), and has also informed the NICE guidance and standards on domestic violence and abuse.</w:t>
      </w:r>
    </w:p>
    <w:p w14:paraId="3C995686" w14:textId="11CBE999" w:rsidR="00AC5511" w:rsidRPr="00AC5511" w:rsidRDefault="00AC5511" w:rsidP="00AC5511">
      <w:pPr>
        <w:spacing w:after="200" w:line="276" w:lineRule="auto"/>
        <w:jc w:val="both"/>
        <w:rPr>
          <w:rFonts w:ascii="Arial" w:eastAsia="Calibri" w:hAnsi="Arial" w:cs="Arial"/>
          <w:b/>
          <w:lang w:val="en-US"/>
        </w:rPr>
      </w:pPr>
      <w:r w:rsidRPr="00AC5511">
        <w:rPr>
          <w:rFonts w:ascii="Arial" w:eastAsia="Calibri" w:hAnsi="Arial" w:cs="Arial"/>
        </w:rPr>
        <w:t xml:space="preserve">IRIS has been evaluated in a randomised controlled trial which found it to be a very successful programme for addressing domestic abuse in general practice. </w:t>
      </w:r>
      <w:proofErr w:type="spellStart"/>
      <w:r w:rsidRPr="00AC5511">
        <w:rPr>
          <w:rFonts w:ascii="Arial" w:eastAsia="Calibri" w:hAnsi="Arial" w:cs="Arial"/>
        </w:rPr>
        <w:t>IRISi’s</w:t>
      </w:r>
      <w:proofErr w:type="spellEnd"/>
      <w:r w:rsidRPr="00AC5511">
        <w:rPr>
          <w:rFonts w:ascii="Arial" w:eastAsia="Calibri" w:hAnsi="Arial" w:cs="Arial"/>
        </w:rPr>
        <w:t xml:space="preserve"> most recent national report (data to 31</w:t>
      </w:r>
      <w:r>
        <w:rPr>
          <w:rFonts w:ascii="Arial" w:eastAsia="Calibri" w:hAnsi="Arial" w:cs="Arial"/>
        </w:rPr>
        <w:t>/0</w:t>
      </w:r>
      <w:r w:rsidRPr="00AC5511">
        <w:rPr>
          <w:rFonts w:ascii="Arial" w:eastAsia="Calibri" w:hAnsi="Arial" w:cs="Arial"/>
        </w:rPr>
        <w:t>3</w:t>
      </w:r>
      <w:r>
        <w:rPr>
          <w:rFonts w:ascii="Arial" w:eastAsia="Calibri" w:hAnsi="Arial" w:cs="Arial"/>
        </w:rPr>
        <w:t>/20</w:t>
      </w:r>
      <w:r w:rsidRPr="00AC5511">
        <w:rPr>
          <w:rFonts w:ascii="Arial" w:eastAsia="Calibri" w:hAnsi="Arial" w:cs="Arial"/>
        </w:rPr>
        <w:t>19) has highlighted that the IRIS programmes across England and Wales have consistently brought about substantial increased referrals into specialist services as well as improved the safety and quality of life for patients</w:t>
      </w:r>
    </w:p>
    <w:p w14:paraId="61992F37" w14:textId="4BA857BA" w:rsidR="00AC5511" w:rsidRPr="00AC5511" w:rsidRDefault="00AC5511" w:rsidP="00AC5511">
      <w:pPr>
        <w:spacing w:after="200" w:line="276" w:lineRule="auto"/>
        <w:jc w:val="both"/>
        <w:rPr>
          <w:rFonts w:ascii="Arial" w:eastAsia="Calibri" w:hAnsi="Arial" w:cs="Arial"/>
        </w:rPr>
      </w:pPr>
      <w:r w:rsidRPr="00AC5511">
        <w:rPr>
          <w:rFonts w:ascii="Arial" w:eastAsia="Calibri" w:hAnsi="Arial" w:cs="Arial"/>
          <w:lang w:val="en-US"/>
        </w:rPr>
        <w:t xml:space="preserve">The </w:t>
      </w:r>
      <w:r>
        <w:rPr>
          <w:rFonts w:ascii="Arial" w:eastAsia="Calibri" w:hAnsi="Arial" w:cs="Arial"/>
          <w:lang w:val="en-US"/>
        </w:rPr>
        <w:t>S</w:t>
      </w:r>
      <w:r w:rsidRPr="00AC5511">
        <w:rPr>
          <w:rFonts w:ascii="Arial" w:eastAsia="Calibri" w:hAnsi="Arial" w:cs="Arial"/>
          <w:lang w:val="en-US"/>
        </w:rPr>
        <w:t>e</w:t>
      </w:r>
      <w:r>
        <w:rPr>
          <w:rFonts w:ascii="Arial" w:eastAsia="Calibri" w:hAnsi="Arial" w:cs="Arial"/>
          <w:lang w:val="en-US"/>
        </w:rPr>
        <w:t>rvic</w:t>
      </w:r>
      <w:r w:rsidRPr="00AC5511">
        <w:rPr>
          <w:rFonts w:ascii="Arial" w:eastAsia="Calibri" w:hAnsi="Arial" w:cs="Arial"/>
          <w:lang w:val="en-US"/>
        </w:rPr>
        <w:t>e</w:t>
      </w:r>
      <w:r>
        <w:rPr>
          <w:rFonts w:ascii="Arial" w:eastAsia="Calibri" w:hAnsi="Arial" w:cs="Arial"/>
          <w:lang w:val="en-US"/>
        </w:rPr>
        <w:t xml:space="preserve"> S</w:t>
      </w:r>
      <w:r w:rsidRPr="00AC5511">
        <w:rPr>
          <w:rFonts w:ascii="Arial" w:eastAsia="Calibri" w:hAnsi="Arial" w:cs="Arial"/>
          <w:lang w:val="en-US"/>
        </w:rPr>
        <w:t xml:space="preserve">pecification </w:t>
      </w:r>
      <w:r>
        <w:rPr>
          <w:rFonts w:ascii="Arial" w:eastAsia="Calibri" w:hAnsi="Arial" w:cs="Arial"/>
          <w:lang w:val="en-US"/>
        </w:rPr>
        <w:t>(availabl</w:t>
      </w:r>
      <w:r w:rsidRPr="00AC5511">
        <w:rPr>
          <w:rFonts w:ascii="Arial" w:eastAsia="Calibri" w:hAnsi="Arial" w:cs="Arial"/>
          <w:lang w:val="en-US"/>
        </w:rPr>
        <w:t>e</w:t>
      </w:r>
      <w:r>
        <w:rPr>
          <w:rFonts w:ascii="Arial" w:eastAsia="Calibri" w:hAnsi="Arial" w:cs="Arial"/>
          <w:lang w:val="en-US"/>
        </w:rPr>
        <w:t xml:space="preserve"> to download via ProContract) </w:t>
      </w:r>
      <w:r w:rsidRPr="00AC5511">
        <w:rPr>
          <w:rFonts w:ascii="Arial" w:eastAsia="Calibri" w:hAnsi="Arial" w:cs="Arial"/>
          <w:lang w:val="en-US"/>
        </w:rPr>
        <w:t xml:space="preserve">is in line with the NICE public health guidance on domestic violence and abuse (PH50) which recommends offering specialist advice, advocacy and support in settings where people may be identified or may disclose that domestic violence and abuse is occurring </w:t>
      </w:r>
      <w:hyperlink r:id="rId11" w:history="1">
        <w:r w:rsidRPr="00AC5511">
          <w:rPr>
            <w:rFonts w:ascii="Arial" w:eastAsia="Calibri" w:hAnsi="Arial" w:cs="Arial"/>
            <w:color w:val="0000FF"/>
            <w:u w:val="single"/>
          </w:rPr>
          <w:t>https://www.nice.org.uk/guidance/ph50</w:t>
        </w:r>
      </w:hyperlink>
      <w:r w:rsidRPr="00AC5511">
        <w:rPr>
          <w:rFonts w:ascii="Arial" w:eastAsia="Calibri" w:hAnsi="Arial" w:cs="Arial"/>
        </w:rPr>
        <w:t xml:space="preserve">. </w:t>
      </w:r>
    </w:p>
    <w:p w14:paraId="4CB53755" w14:textId="1EA51C39" w:rsidR="00AC5511" w:rsidRDefault="00AC5511" w:rsidP="00AC5511">
      <w:pPr>
        <w:spacing w:after="200" w:line="276" w:lineRule="auto"/>
        <w:jc w:val="both"/>
        <w:rPr>
          <w:rFonts w:ascii="Arial" w:eastAsia="Calibri" w:hAnsi="Arial" w:cs="Arial"/>
          <w:lang w:val="en-US"/>
        </w:rPr>
      </w:pPr>
      <w:r w:rsidRPr="00AC5511">
        <w:rPr>
          <w:rFonts w:ascii="Arial" w:eastAsia="Calibri" w:hAnsi="Arial" w:cs="Arial"/>
          <w:lang w:val="en-US"/>
        </w:rPr>
        <w:t>SEL</w:t>
      </w:r>
      <w:r>
        <w:rPr>
          <w:rFonts w:ascii="Arial" w:eastAsia="Calibri" w:hAnsi="Arial" w:cs="Arial"/>
          <w:lang w:val="en-US"/>
        </w:rPr>
        <w:t xml:space="preserve"> </w:t>
      </w:r>
      <w:r w:rsidRPr="00AC5511">
        <w:rPr>
          <w:rFonts w:ascii="Arial" w:eastAsia="Calibri" w:hAnsi="Arial" w:cs="Arial"/>
          <w:lang w:val="en-US"/>
        </w:rPr>
        <w:t xml:space="preserve">ICB Bromley additionally, and separately, commissions a GP IRIS Clinical Lead to support local GP practices by promoting IRIS services and to attend appropriate steering groups, and professional DA forums, including the Bromley MARAC meetings. The GP Clinical Lead also provides ongoing support to nominated practices in conjunction with the Bromley </w:t>
      </w:r>
      <w:r w:rsidRPr="00AC5511">
        <w:rPr>
          <w:rFonts w:ascii="Arial" w:eastAsia="Calibri" w:hAnsi="Arial" w:cs="Arial"/>
          <w:lang w:val="en-US"/>
        </w:rPr>
        <w:lastRenderedPageBreak/>
        <w:t>IRIS service, and thus provide</w:t>
      </w:r>
      <w:r>
        <w:rPr>
          <w:rFonts w:ascii="Arial" w:eastAsia="Calibri" w:hAnsi="Arial" w:cs="Arial"/>
          <w:lang w:val="en-US"/>
        </w:rPr>
        <w:t>s</w:t>
      </w:r>
      <w:r w:rsidRPr="00AC5511">
        <w:rPr>
          <w:rFonts w:ascii="Arial" w:eastAsia="Calibri" w:hAnsi="Arial" w:cs="Arial"/>
          <w:lang w:val="en-US"/>
        </w:rPr>
        <w:t xml:space="preserve"> an important link between the Bromley IRIS service and Bromley GP practices.</w:t>
      </w:r>
    </w:p>
    <w:p w14:paraId="72963B83" w14:textId="67CD8EC1" w:rsidR="00AC5511" w:rsidRPr="00AC5511" w:rsidRDefault="00AC5511" w:rsidP="00AC5511">
      <w:pPr>
        <w:spacing w:after="200" w:line="276" w:lineRule="auto"/>
        <w:jc w:val="both"/>
        <w:rPr>
          <w:rFonts w:ascii="Arial" w:eastAsia="Calibri" w:hAnsi="Arial" w:cs="Arial"/>
          <w:lang w:val="en-US"/>
        </w:rPr>
      </w:pPr>
      <w:r>
        <w:rPr>
          <w:rFonts w:ascii="Arial" w:eastAsia="Calibri" w:hAnsi="Arial" w:cs="Arial"/>
          <w:lang w:val="en-US"/>
        </w:rPr>
        <w:t>Pl</w:t>
      </w:r>
      <w:r w:rsidRPr="00AC5511">
        <w:rPr>
          <w:rFonts w:ascii="Arial" w:eastAsia="Calibri" w:hAnsi="Arial" w:cs="Arial"/>
          <w:lang w:val="en-US"/>
        </w:rPr>
        <w:t>e</w:t>
      </w:r>
      <w:r>
        <w:rPr>
          <w:rFonts w:ascii="Arial" w:eastAsia="Calibri" w:hAnsi="Arial" w:cs="Arial"/>
          <w:lang w:val="en-US"/>
        </w:rPr>
        <w:t>as</w:t>
      </w:r>
      <w:r w:rsidRPr="00AC5511">
        <w:rPr>
          <w:rFonts w:ascii="Arial" w:eastAsia="Calibri" w:hAnsi="Arial" w:cs="Arial"/>
          <w:lang w:val="en-US"/>
        </w:rPr>
        <w:t>e</w:t>
      </w:r>
      <w:r>
        <w:rPr>
          <w:rFonts w:ascii="Arial" w:eastAsia="Calibri" w:hAnsi="Arial" w:cs="Arial"/>
          <w:lang w:val="en-US"/>
        </w:rPr>
        <w:t xml:space="preserve"> download th</w:t>
      </w:r>
      <w:r w:rsidRPr="00AC5511">
        <w:rPr>
          <w:rFonts w:ascii="Arial" w:eastAsia="Calibri" w:hAnsi="Arial" w:cs="Arial"/>
          <w:lang w:val="en-US"/>
        </w:rPr>
        <w:t>e</w:t>
      </w:r>
      <w:r>
        <w:rPr>
          <w:rFonts w:ascii="Arial" w:eastAsia="Calibri" w:hAnsi="Arial" w:cs="Arial"/>
          <w:lang w:val="en-US"/>
        </w:rPr>
        <w:t xml:space="preserve"> </w:t>
      </w:r>
      <w:proofErr w:type="gramStart"/>
      <w:r>
        <w:rPr>
          <w:rFonts w:ascii="Arial" w:eastAsia="Calibri" w:hAnsi="Arial" w:cs="Arial"/>
          <w:lang w:val="en-US"/>
        </w:rPr>
        <w:t>full S</w:t>
      </w:r>
      <w:r w:rsidRPr="00AC5511">
        <w:rPr>
          <w:rFonts w:ascii="Arial" w:eastAsia="Calibri" w:hAnsi="Arial" w:cs="Arial"/>
          <w:lang w:val="en-US"/>
        </w:rPr>
        <w:t>e</w:t>
      </w:r>
      <w:r>
        <w:rPr>
          <w:rFonts w:ascii="Arial" w:eastAsia="Calibri" w:hAnsi="Arial" w:cs="Arial"/>
          <w:lang w:val="en-US"/>
        </w:rPr>
        <w:t>rvic</w:t>
      </w:r>
      <w:r w:rsidRPr="00AC5511">
        <w:rPr>
          <w:rFonts w:ascii="Arial" w:eastAsia="Calibri" w:hAnsi="Arial" w:cs="Arial"/>
          <w:lang w:val="en-US"/>
        </w:rPr>
        <w:t>e</w:t>
      </w:r>
      <w:proofErr w:type="gramEnd"/>
      <w:r>
        <w:rPr>
          <w:rFonts w:ascii="Arial" w:eastAsia="Calibri" w:hAnsi="Arial" w:cs="Arial"/>
          <w:lang w:val="en-US"/>
        </w:rPr>
        <w:t xml:space="preserve"> Sp</w:t>
      </w:r>
      <w:r w:rsidRPr="00AC5511">
        <w:rPr>
          <w:rFonts w:ascii="Arial" w:eastAsia="Calibri" w:hAnsi="Arial" w:cs="Arial"/>
          <w:lang w:val="en-US"/>
        </w:rPr>
        <w:t>e</w:t>
      </w:r>
      <w:r>
        <w:rPr>
          <w:rFonts w:ascii="Arial" w:eastAsia="Calibri" w:hAnsi="Arial" w:cs="Arial"/>
          <w:lang w:val="en-US"/>
        </w:rPr>
        <w:t xml:space="preserve">cification from ProContract </w:t>
      </w:r>
      <w:r w:rsidRPr="00AC5511">
        <w:rPr>
          <w:rFonts w:ascii="Arial" w:eastAsia="Calibri" w:hAnsi="Arial" w:cs="Arial"/>
          <w:lang w:val="en-US"/>
        </w:rPr>
        <w:t>e</w:t>
      </w:r>
      <w:r>
        <w:rPr>
          <w:rFonts w:ascii="Arial" w:eastAsia="Calibri" w:hAnsi="Arial" w:cs="Arial"/>
          <w:lang w:val="en-US"/>
        </w:rPr>
        <w:t>-t</w:t>
      </w:r>
      <w:r w:rsidRPr="00AC5511">
        <w:rPr>
          <w:rFonts w:ascii="Arial" w:eastAsia="Calibri" w:hAnsi="Arial" w:cs="Arial"/>
          <w:lang w:val="en-US"/>
        </w:rPr>
        <w:t>e</w:t>
      </w:r>
      <w:r>
        <w:rPr>
          <w:rFonts w:ascii="Arial" w:eastAsia="Calibri" w:hAnsi="Arial" w:cs="Arial"/>
          <w:lang w:val="en-US"/>
        </w:rPr>
        <w:t>nd</w:t>
      </w:r>
      <w:r w:rsidRPr="00AC5511">
        <w:rPr>
          <w:rFonts w:ascii="Arial" w:eastAsia="Calibri" w:hAnsi="Arial" w:cs="Arial"/>
          <w:lang w:val="en-US"/>
        </w:rPr>
        <w:t>e</w:t>
      </w:r>
      <w:r>
        <w:rPr>
          <w:rFonts w:ascii="Arial" w:eastAsia="Calibri" w:hAnsi="Arial" w:cs="Arial"/>
          <w:lang w:val="en-US"/>
        </w:rPr>
        <w:t>ring portal.</w:t>
      </w:r>
    </w:p>
    <w:p w14:paraId="2D61941B" w14:textId="77777777" w:rsidR="00BC0422" w:rsidRDefault="00AC5511" w:rsidP="00BC0422">
      <w:pPr>
        <w:keepNext/>
        <w:jc w:val="center"/>
      </w:pPr>
      <w:r>
        <w:rPr>
          <w:noProof/>
        </w:rPr>
        <w:drawing>
          <wp:inline distT="0" distB="0" distL="0" distR="0" wp14:anchorId="7FD773D5" wp14:editId="26AF63E4">
            <wp:extent cx="4632960" cy="3274695"/>
            <wp:effectExtent l="0" t="0" r="0" b="1905"/>
            <wp:docPr id="1138058004" name="Picture 113805800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58004" name="Picture 1138058004" descr="A picture containing text, screenshot, font, number&#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2960" cy="3274695"/>
                    </a:xfrm>
                    <a:prstGeom prst="rect">
                      <a:avLst/>
                    </a:prstGeom>
                    <a:noFill/>
                  </pic:spPr>
                </pic:pic>
              </a:graphicData>
            </a:graphic>
          </wp:inline>
        </w:drawing>
      </w:r>
    </w:p>
    <w:p w14:paraId="09D08BE3" w14:textId="608E13D8" w:rsidR="00AC5511" w:rsidRPr="00AC5511" w:rsidRDefault="00BC0422" w:rsidP="00BC0422">
      <w:pPr>
        <w:pStyle w:val="Caption"/>
        <w:jc w:val="center"/>
        <w:rPr>
          <w:lang w:val="en-US"/>
        </w:rPr>
      </w:pPr>
      <w:r>
        <w:t xml:space="preserve">Figure </w:t>
      </w:r>
      <w:r w:rsidR="000B3701">
        <w:fldChar w:fldCharType="begin"/>
      </w:r>
      <w:r w:rsidR="000B3701">
        <w:instrText xml:space="preserve"> SEQ Figure \* ARABIC </w:instrText>
      </w:r>
      <w:r w:rsidR="000B3701">
        <w:fldChar w:fldCharType="separate"/>
      </w:r>
      <w:r>
        <w:rPr>
          <w:noProof/>
        </w:rPr>
        <w:t>1</w:t>
      </w:r>
      <w:r w:rsidR="000B3701">
        <w:rPr>
          <w:noProof/>
        </w:rPr>
        <w:fldChar w:fldCharType="end"/>
      </w:r>
      <w:r>
        <w:t>: Th</w:t>
      </w:r>
      <w:r w:rsidRPr="00AF653B">
        <w:t>e</w:t>
      </w:r>
      <w:r>
        <w:t xml:space="preserve"> IRIS Mod</w:t>
      </w:r>
      <w:r w:rsidRPr="00AF653B">
        <w:t>e</w:t>
      </w:r>
      <w:r>
        <w:t>l</w:t>
      </w:r>
    </w:p>
    <w:p w14:paraId="7331C9E9" w14:textId="2369D338" w:rsidR="000411A7" w:rsidRPr="00062491" w:rsidRDefault="000411A7" w:rsidP="00062491">
      <w:pPr>
        <w:pStyle w:val="ListParagraph"/>
        <w:numPr>
          <w:ilvl w:val="0"/>
          <w:numId w:val="6"/>
        </w:numPr>
        <w:rPr>
          <w:rFonts w:ascii="Arial" w:hAnsi="Arial" w:cs="Arial"/>
          <w:b/>
          <w:bCs/>
          <w:u w:val="single"/>
          <w:lang w:val="en-US"/>
        </w:rPr>
      </w:pPr>
      <w:r w:rsidRPr="00062491">
        <w:rPr>
          <w:rFonts w:ascii="Arial" w:hAnsi="Arial" w:cs="Arial"/>
          <w:b/>
          <w:bCs/>
          <w:u w:val="single"/>
          <w:lang w:val="en-US"/>
        </w:rPr>
        <w:br w:type="page"/>
      </w:r>
    </w:p>
    <w:p w14:paraId="27851E98" w14:textId="4CF137F3" w:rsidR="00A60AF0" w:rsidRPr="006F2F39" w:rsidRDefault="006F2F39" w:rsidP="006F2F39">
      <w:pPr>
        <w:pStyle w:val="Heading1"/>
        <w:rPr>
          <w:lang w:val="en-US"/>
        </w:rPr>
      </w:pPr>
      <w:bookmarkStart w:id="8" w:name="_Toc137220637"/>
      <w:r w:rsidRPr="006F2F39">
        <w:rPr>
          <w:lang w:val="en-US"/>
        </w:rPr>
        <w:lastRenderedPageBreak/>
        <w:t>Market Engagement Questionnaire</w:t>
      </w:r>
      <w:bookmarkEnd w:id="8"/>
    </w:p>
    <w:p w14:paraId="38F38795" w14:textId="77777777" w:rsidR="00A60AF0" w:rsidRDefault="00A60AF0" w:rsidP="00A60AF0">
      <w:pPr>
        <w:pStyle w:val="NoSpacing"/>
        <w:rPr>
          <w:rFonts w:ascii="Arial" w:hAnsi="Arial" w:cs="Arial"/>
          <w:b/>
          <w:bCs/>
          <w:u w:val="single"/>
          <w:lang w:val="en-US"/>
        </w:rPr>
      </w:pPr>
    </w:p>
    <w:p w14:paraId="71A53B37" w14:textId="68BDC872" w:rsidR="00A60AF0" w:rsidRDefault="00A60AF0" w:rsidP="00CA7B73">
      <w:pPr>
        <w:pStyle w:val="NoSpacing"/>
        <w:jc w:val="both"/>
        <w:rPr>
          <w:rFonts w:ascii="Arial" w:hAnsi="Arial" w:cs="Arial"/>
          <w:b/>
          <w:bCs/>
          <w:lang w:val="en-US"/>
        </w:rPr>
      </w:pPr>
      <w:r w:rsidRPr="000F13A1">
        <w:rPr>
          <w:rFonts w:ascii="Arial" w:hAnsi="Arial" w:cs="Arial"/>
          <w:b/>
          <w:bCs/>
          <w:lang w:val="en-US"/>
        </w:rPr>
        <w:t>Below are a series of questions based on the service requirements</w:t>
      </w:r>
      <w:r w:rsidR="00CA7B73">
        <w:rPr>
          <w:rFonts w:ascii="Arial" w:hAnsi="Arial" w:cs="Arial"/>
          <w:b/>
          <w:bCs/>
          <w:lang w:val="en-US"/>
        </w:rPr>
        <w:t>, draft s</w:t>
      </w:r>
      <w:r w:rsidR="00CA7B73" w:rsidRPr="00CA7B73">
        <w:rPr>
          <w:rFonts w:ascii="Arial" w:hAnsi="Arial" w:cs="Arial"/>
          <w:b/>
          <w:bCs/>
          <w:lang w:val="en-US"/>
        </w:rPr>
        <w:t>p</w:t>
      </w:r>
      <w:r w:rsidR="00CA7B73" w:rsidRPr="00AC5511">
        <w:rPr>
          <w:rFonts w:ascii="Arial" w:eastAsia="Calibri" w:hAnsi="Arial" w:cs="Arial"/>
          <w:b/>
          <w:bCs/>
          <w:lang w:val="en-US"/>
        </w:rPr>
        <w:t>e</w:t>
      </w:r>
      <w:r w:rsidR="00CA7B73" w:rsidRPr="00CA7B73">
        <w:rPr>
          <w:rFonts w:ascii="Arial" w:eastAsia="Calibri" w:hAnsi="Arial" w:cs="Arial"/>
          <w:b/>
          <w:bCs/>
          <w:lang w:val="en-US"/>
        </w:rPr>
        <w:t>cification</w:t>
      </w:r>
      <w:r w:rsidRPr="000F13A1">
        <w:rPr>
          <w:rFonts w:ascii="Arial" w:hAnsi="Arial" w:cs="Arial"/>
          <w:b/>
          <w:bCs/>
          <w:lang w:val="en-US"/>
        </w:rPr>
        <w:t xml:space="preserve"> and the expectations of this service. The </w:t>
      </w:r>
      <w:r w:rsidR="00CA7B73">
        <w:rPr>
          <w:rFonts w:ascii="Arial" w:hAnsi="Arial" w:cs="Arial"/>
          <w:b/>
          <w:bCs/>
          <w:lang w:val="en-US"/>
        </w:rPr>
        <w:t>ICB</w:t>
      </w:r>
      <w:r w:rsidRPr="000F13A1">
        <w:rPr>
          <w:rFonts w:ascii="Arial" w:hAnsi="Arial" w:cs="Arial"/>
          <w:b/>
          <w:bCs/>
          <w:lang w:val="en-US"/>
        </w:rPr>
        <w:t xml:space="preserve"> is seeking feedback through this market engagement exercise to shape the requirements of this service and to inform future procurement exercise</w:t>
      </w:r>
      <w:r w:rsidR="002B6381">
        <w:rPr>
          <w:rFonts w:ascii="Arial" w:hAnsi="Arial" w:cs="Arial"/>
          <w:b/>
          <w:bCs/>
          <w:lang w:val="en-US"/>
        </w:rPr>
        <w:t>s</w:t>
      </w:r>
      <w:r w:rsidRPr="000F13A1">
        <w:rPr>
          <w:rFonts w:ascii="Arial" w:hAnsi="Arial" w:cs="Arial"/>
          <w:b/>
          <w:bCs/>
          <w:lang w:val="en-US"/>
        </w:rPr>
        <w:t>.</w:t>
      </w:r>
    </w:p>
    <w:p w14:paraId="1EC74567" w14:textId="5DBE522A" w:rsidR="002B6381" w:rsidRDefault="002B6381" w:rsidP="00A60AF0">
      <w:pPr>
        <w:pStyle w:val="NoSpacing"/>
        <w:rPr>
          <w:rFonts w:ascii="Arial" w:hAnsi="Arial" w:cs="Arial"/>
          <w:b/>
          <w:bCs/>
          <w:lang w:val="en-US"/>
        </w:rPr>
      </w:pPr>
    </w:p>
    <w:p w14:paraId="6962F59D" w14:textId="48EB1652" w:rsidR="002B6381" w:rsidRDefault="002B6381" w:rsidP="00A744CC">
      <w:pPr>
        <w:pStyle w:val="Heading2"/>
        <w:rPr>
          <w:lang w:val="en-US"/>
        </w:rPr>
      </w:pPr>
      <w:bookmarkStart w:id="9" w:name="_Toc137220638"/>
      <w:r>
        <w:rPr>
          <w:lang w:val="en-US"/>
        </w:rPr>
        <w:t>S</w:t>
      </w:r>
      <w:r w:rsidRPr="002B6381">
        <w:rPr>
          <w:lang w:val="en-US"/>
        </w:rPr>
        <w:t>e</w:t>
      </w:r>
      <w:r>
        <w:rPr>
          <w:lang w:val="en-US"/>
        </w:rPr>
        <w:t>ction 1: Organisation D</w:t>
      </w:r>
      <w:r w:rsidRPr="002B6381">
        <w:rPr>
          <w:lang w:val="en-US"/>
        </w:rPr>
        <w:t>e</w:t>
      </w:r>
      <w:r>
        <w:rPr>
          <w:lang w:val="en-US"/>
        </w:rPr>
        <w:t>tails</w:t>
      </w:r>
      <w:bookmarkEnd w:id="9"/>
    </w:p>
    <w:p w14:paraId="7DC4188F" w14:textId="66EF1ECE" w:rsidR="002B6381" w:rsidRDefault="002B6381" w:rsidP="00A60AF0">
      <w:pPr>
        <w:pStyle w:val="NoSpacing"/>
        <w:rPr>
          <w:rFonts w:ascii="Arial" w:hAnsi="Arial" w:cs="Arial"/>
          <w:lang w:val="en-US"/>
        </w:rPr>
      </w:pPr>
    </w:p>
    <w:tbl>
      <w:tblPr>
        <w:tblStyle w:val="TableGrid"/>
        <w:tblW w:w="0" w:type="auto"/>
        <w:tblLook w:val="04A0" w:firstRow="1" w:lastRow="0" w:firstColumn="1" w:lastColumn="0" w:noHBand="0" w:noVBand="1"/>
      </w:tblPr>
      <w:tblGrid>
        <w:gridCol w:w="562"/>
        <w:gridCol w:w="3402"/>
        <w:gridCol w:w="5052"/>
      </w:tblGrid>
      <w:tr w:rsidR="002B6381" w14:paraId="1540F1D7" w14:textId="77777777" w:rsidTr="00055DBB">
        <w:tc>
          <w:tcPr>
            <w:tcW w:w="562" w:type="dxa"/>
            <w:shd w:val="clear" w:color="auto" w:fill="D9E2F3" w:themeFill="accent1" w:themeFillTint="33"/>
          </w:tcPr>
          <w:p w14:paraId="263C2041" w14:textId="798C1F18" w:rsidR="002B6381" w:rsidRDefault="002B6381" w:rsidP="00A60AF0">
            <w:pPr>
              <w:pStyle w:val="NoSpacing"/>
              <w:rPr>
                <w:rFonts w:ascii="Arial" w:hAnsi="Arial" w:cs="Arial"/>
                <w:lang w:val="en-US"/>
              </w:rPr>
            </w:pPr>
            <w:r>
              <w:rPr>
                <w:rFonts w:ascii="Arial" w:hAnsi="Arial" w:cs="Arial"/>
                <w:lang w:val="en-US"/>
              </w:rPr>
              <w:t>1.1</w:t>
            </w:r>
          </w:p>
        </w:tc>
        <w:tc>
          <w:tcPr>
            <w:tcW w:w="3402" w:type="dxa"/>
            <w:shd w:val="clear" w:color="auto" w:fill="D9E2F3" w:themeFill="accent1" w:themeFillTint="33"/>
          </w:tcPr>
          <w:p w14:paraId="09E7641A" w14:textId="77777777" w:rsidR="002B6381" w:rsidRDefault="002B6381" w:rsidP="00A60AF0">
            <w:pPr>
              <w:pStyle w:val="NoSpacing"/>
              <w:rPr>
                <w:rFonts w:ascii="Arial" w:hAnsi="Arial" w:cs="Arial"/>
                <w:lang w:val="en-US"/>
              </w:rPr>
            </w:pPr>
            <w:r>
              <w:rPr>
                <w:rFonts w:ascii="Arial" w:hAnsi="Arial" w:cs="Arial"/>
                <w:lang w:val="en-US"/>
              </w:rPr>
              <w:t>Organisation nam</w:t>
            </w:r>
            <w:r w:rsidRPr="002B6381">
              <w:rPr>
                <w:rFonts w:ascii="Arial" w:hAnsi="Arial" w:cs="Arial"/>
                <w:lang w:val="en-US"/>
              </w:rPr>
              <w:t>e</w:t>
            </w:r>
          </w:p>
          <w:p w14:paraId="6BAE1342" w14:textId="02EAEF35" w:rsidR="002B6381" w:rsidRDefault="002B6381" w:rsidP="00A60AF0">
            <w:pPr>
              <w:pStyle w:val="NoSpacing"/>
              <w:rPr>
                <w:rFonts w:ascii="Arial" w:hAnsi="Arial" w:cs="Arial"/>
                <w:lang w:val="en-US"/>
              </w:rPr>
            </w:pPr>
          </w:p>
        </w:tc>
        <w:tc>
          <w:tcPr>
            <w:tcW w:w="5052" w:type="dxa"/>
          </w:tcPr>
          <w:p w14:paraId="1025CD48" w14:textId="7C29C0CF" w:rsidR="002B6381" w:rsidRDefault="002B6381" w:rsidP="00A60AF0">
            <w:pPr>
              <w:pStyle w:val="NoSpacing"/>
              <w:rPr>
                <w:rFonts w:ascii="Arial" w:hAnsi="Arial" w:cs="Arial"/>
                <w:lang w:val="en-US"/>
              </w:rPr>
            </w:pPr>
          </w:p>
        </w:tc>
      </w:tr>
      <w:tr w:rsidR="002B6381" w14:paraId="4AA5DF36" w14:textId="77777777" w:rsidTr="00055DBB">
        <w:tc>
          <w:tcPr>
            <w:tcW w:w="562" w:type="dxa"/>
            <w:shd w:val="clear" w:color="auto" w:fill="D9E2F3" w:themeFill="accent1" w:themeFillTint="33"/>
          </w:tcPr>
          <w:p w14:paraId="778A7ECC" w14:textId="195664A5" w:rsidR="002B6381" w:rsidRDefault="002B6381" w:rsidP="00A60AF0">
            <w:pPr>
              <w:pStyle w:val="NoSpacing"/>
              <w:rPr>
                <w:rFonts w:ascii="Arial" w:hAnsi="Arial" w:cs="Arial"/>
                <w:lang w:val="en-US"/>
              </w:rPr>
            </w:pPr>
            <w:r>
              <w:rPr>
                <w:rFonts w:ascii="Arial" w:hAnsi="Arial" w:cs="Arial"/>
                <w:lang w:val="en-US"/>
              </w:rPr>
              <w:t>1.2</w:t>
            </w:r>
          </w:p>
        </w:tc>
        <w:tc>
          <w:tcPr>
            <w:tcW w:w="3402" w:type="dxa"/>
            <w:shd w:val="clear" w:color="auto" w:fill="D9E2F3" w:themeFill="accent1" w:themeFillTint="33"/>
          </w:tcPr>
          <w:p w14:paraId="1C650FE6" w14:textId="77777777" w:rsidR="002B6381" w:rsidRDefault="002B6381" w:rsidP="00A60AF0">
            <w:pPr>
              <w:pStyle w:val="NoSpacing"/>
              <w:rPr>
                <w:rFonts w:ascii="Arial" w:hAnsi="Arial" w:cs="Arial"/>
                <w:lang w:val="en-US"/>
              </w:rPr>
            </w:pPr>
            <w:r>
              <w:rPr>
                <w:rFonts w:ascii="Arial" w:hAnsi="Arial" w:cs="Arial"/>
                <w:lang w:val="en-US"/>
              </w:rPr>
              <w:t>R</w:t>
            </w:r>
            <w:r w:rsidRPr="002B6381">
              <w:rPr>
                <w:rFonts w:ascii="Arial" w:hAnsi="Arial" w:cs="Arial"/>
                <w:lang w:val="en-US"/>
              </w:rPr>
              <w:t>e</w:t>
            </w:r>
            <w:r>
              <w:rPr>
                <w:rFonts w:ascii="Arial" w:hAnsi="Arial" w:cs="Arial"/>
                <w:lang w:val="en-US"/>
              </w:rPr>
              <w:t>gist</w:t>
            </w:r>
            <w:r w:rsidRPr="002B6381">
              <w:rPr>
                <w:rFonts w:ascii="Arial" w:hAnsi="Arial" w:cs="Arial"/>
                <w:lang w:val="en-US"/>
              </w:rPr>
              <w:t>e</w:t>
            </w:r>
            <w:r>
              <w:rPr>
                <w:rFonts w:ascii="Arial" w:hAnsi="Arial" w:cs="Arial"/>
                <w:lang w:val="en-US"/>
              </w:rPr>
              <w:t>r</w:t>
            </w:r>
            <w:r w:rsidRPr="002B6381">
              <w:rPr>
                <w:rFonts w:ascii="Arial" w:hAnsi="Arial" w:cs="Arial"/>
                <w:lang w:val="en-US"/>
              </w:rPr>
              <w:t>e</w:t>
            </w:r>
            <w:r>
              <w:rPr>
                <w:rFonts w:ascii="Arial" w:hAnsi="Arial" w:cs="Arial"/>
                <w:lang w:val="en-US"/>
              </w:rPr>
              <w:t>d addr</w:t>
            </w:r>
            <w:r w:rsidRPr="002B6381">
              <w:rPr>
                <w:rFonts w:ascii="Arial" w:hAnsi="Arial" w:cs="Arial"/>
                <w:lang w:val="en-US"/>
              </w:rPr>
              <w:t>e</w:t>
            </w:r>
            <w:r>
              <w:rPr>
                <w:rFonts w:ascii="Arial" w:hAnsi="Arial" w:cs="Arial"/>
                <w:lang w:val="en-US"/>
              </w:rPr>
              <w:t>ss</w:t>
            </w:r>
          </w:p>
          <w:p w14:paraId="172F5312" w14:textId="73B5B170" w:rsidR="002B6381" w:rsidRDefault="002B6381" w:rsidP="00A60AF0">
            <w:pPr>
              <w:pStyle w:val="NoSpacing"/>
              <w:rPr>
                <w:rFonts w:ascii="Arial" w:hAnsi="Arial" w:cs="Arial"/>
                <w:lang w:val="en-US"/>
              </w:rPr>
            </w:pPr>
          </w:p>
        </w:tc>
        <w:tc>
          <w:tcPr>
            <w:tcW w:w="5052" w:type="dxa"/>
          </w:tcPr>
          <w:p w14:paraId="0D928FDE" w14:textId="68D6B07F" w:rsidR="002B6381" w:rsidRDefault="002B6381" w:rsidP="00A60AF0">
            <w:pPr>
              <w:pStyle w:val="NoSpacing"/>
              <w:rPr>
                <w:rFonts w:ascii="Arial" w:hAnsi="Arial" w:cs="Arial"/>
                <w:lang w:val="en-US"/>
              </w:rPr>
            </w:pPr>
          </w:p>
        </w:tc>
      </w:tr>
      <w:tr w:rsidR="002B6381" w14:paraId="297D603B" w14:textId="77777777" w:rsidTr="00055DBB">
        <w:tc>
          <w:tcPr>
            <w:tcW w:w="562" w:type="dxa"/>
            <w:shd w:val="clear" w:color="auto" w:fill="D9E2F3" w:themeFill="accent1" w:themeFillTint="33"/>
          </w:tcPr>
          <w:p w14:paraId="5870F0DC" w14:textId="2D024A8E" w:rsidR="002B6381" w:rsidRDefault="002B6381" w:rsidP="00A60AF0">
            <w:pPr>
              <w:pStyle w:val="NoSpacing"/>
              <w:rPr>
                <w:rFonts w:ascii="Arial" w:hAnsi="Arial" w:cs="Arial"/>
                <w:lang w:val="en-US"/>
              </w:rPr>
            </w:pPr>
            <w:r>
              <w:rPr>
                <w:rFonts w:ascii="Arial" w:hAnsi="Arial" w:cs="Arial"/>
                <w:lang w:val="en-US"/>
              </w:rPr>
              <w:t>1.3</w:t>
            </w:r>
          </w:p>
        </w:tc>
        <w:tc>
          <w:tcPr>
            <w:tcW w:w="3402" w:type="dxa"/>
            <w:shd w:val="clear" w:color="auto" w:fill="D9E2F3" w:themeFill="accent1" w:themeFillTint="33"/>
          </w:tcPr>
          <w:p w14:paraId="7FFDB014" w14:textId="6C1FA7EB" w:rsidR="002B6381" w:rsidRDefault="002B6381" w:rsidP="00A60AF0">
            <w:pPr>
              <w:pStyle w:val="NoSpacing"/>
              <w:rPr>
                <w:rFonts w:ascii="Arial" w:hAnsi="Arial" w:cs="Arial"/>
                <w:lang w:val="en-US"/>
              </w:rPr>
            </w:pPr>
            <w:r>
              <w:rPr>
                <w:rFonts w:ascii="Arial" w:hAnsi="Arial" w:cs="Arial"/>
                <w:lang w:val="en-US"/>
              </w:rPr>
              <w:t>Nam</w:t>
            </w:r>
            <w:r w:rsidRPr="002B6381">
              <w:rPr>
                <w:rFonts w:ascii="Arial" w:hAnsi="Arial" w:cs="Arial"/>
                <w:lang w:val="en-US"/>
              </w:rPr>
              <w:t>e</w:t>
            </w:r>
            <w:r>
              <w:rPr>
                <w:rFonts w:ascii="Arial" w:hAnsi="Arial" w:cs="Arial"/>
                <w:lang w:val="en-US"/>
              </w:rPr>
              <w:t>d contact for r</w:t>
            </w:r>
            <w:r w:rsidRPr="002B6381">
              <w:rPr>
                <w:rFonts w:ascii="Arial" w:hAnsi="Arial" w:cs="Arial"/>
                <w:lang w:val="en-US"/>
              </w:rPr>
              <w:t>e</w:t>
            </w:r>
            <w:r>
              <w:rPr>
                <w:rFonts w:ascii="Arial" w:hAnsi="Arial" w:cs="Arial"/>
                <w:lang w:val="en-US"/>
              </w:rPr>
              <w:t>spons</w:t>
            </w:r>
            <w:r w:rsidRPr="002B6381">
              <w:rPr>
                <w:rFonts w:ascii="Arial" w:hAnsi="Arial" w:cs="Arial"/>
                <w:lang w:val="en-US"/>
              </w:rPr>
              <w:t>e</w:t>
            </w:r>
          </w:p>
          <w:p w14:paraId="1CAF38E1" w14:textId="77777777" w:rsidR="002B6381" w:rsidRDefault="002B6381" w:rsidP="00A60AF0">
            <w:pPr>
              <w:pStyle w:val="NoSpacing"/>
              <w:rPr>
                <w:rFonts w:ascii="Arial" w:hAnsi="Arial" w:cs="Arial"/>
                <w:lang w:val="en-US"/>
              </w:rPr>
            </w:pPr>
          </w:p>
          <w:p w14:paraId="7A38AC42" w14:textId="77777777" w:rsidR="002B6381" w:rsidRDefault="002B6381" w:rsidP="00A60AF0">
            <w:pPr>
              <w:pStyle w:val="NoSpacing"/>
              <w:rPr>
                <w:rFonts w:ascii="Arial" w:hAnsi="Arial" w:cs="Arial"/>
                <w:lang w:val="en-US"/>
              </w:rPr>
            </w:pPr>
            <w:r w:rsidRPr="002B6381">
              <w:rPr>
                <w:rFonts w:ascii="Arial" w:hAnsi="Arial" w:cs="Arial"/>
                <w:sz w:val="18"/>
                <w:szCs w:val="18"/>
                <w:lang w:val="en-US"/>
              </w:rPr>
              <w:t>(name and position)</w:t>
            </w:r>
          </w:p>
          <w:p w14:paraId="7FD50461" w14:textId="7E9A22DE" w:rsidR="002B6381" w:rsidRPr="002B6381" w:rsidRDefault="002B6381" w:rsidP="00A60AF0">
            <w:pPr>
              <w:pStyle w:val="NoSpacing"/>
              <w:rPr>
                <w:rFonts w:ascii="Arial" w:hAnsi="Arial" w:cs="Arial"/>
                <w:lang w:val="en-US"/>
              </w:rPr>
            </w:pPr>
          </w:p>
        </w:tc>
        <w:tc>
          <w:tcPr>
            <w:tcW w:w="5052" w:type="dxa"/>
          </w:tcPr>
          <w:p w14:paraId="2A1602FD" w14:textId="0F3DD62D" w:rsidR="002B6381" w:rsidRDefault="002B6381" w:rsidP="00A60AF0">
            <w:pPr>
              <w:pStyle w:val="NoSpacing"/>
              <w:rPr>
                <w:rFonts w:ascii="Arial" w:hAnsi="Arial" w:cs="Arial"/>
                <w:lang w:val="en-US"/>
              </w:rPr>
            </w:pPr>
          </w:p>
        </w:tc>
      </w:tr>
      <w:tr w:rsidR="002B6381" w14:paraId="750D5CF7" w14:textId="77777777" w:rsidTr="00055DBB">
        <w:tc>
          <w:tcPr>
            <w:tcW w:w="562" w:type="dxa"/>
            <w:shd w:val="clear" w:color="auto" w:fill="D9E2F3" w:themeFill="accent1" w:themeFillTint="33"/>
          </w:tcPr>
          <w:p w14:paraId="001035F8" w14:textId="3F01506B" w:rsidR="002B6381" w:rsidRDefault="002B6381" w:rsidP="00A60AF0">
            <w:pPr>
              <w:pStyle w:val="NoSpacing"/>
              <w:rPr>
                <w:rFonts w:ascii="Arial" w:hAnsi="Arial" w:cs="Arial"/>
                <w:lang w:val="en-US"/>
              </w:rPr>
            </w:pPr>
            <w:r>
              <w:rPr>
                <w:rFonts w:ascii="Arial" w:hAnsi="Arial" w:cs="Arial"/>
                <w:lang w:val="en-US"/>
              </w:rPr>
              <w:t>1.4</w:t>
            </w:r>
          </w:p>
        </w:tc>
        <w:tc>
          <w:tcPr>
            <w:tcW w:w="3402" w:type="dxa"/>
            <w:shd w:val="clear" w:color="auto" w:fill="D9E2F3" w:themeFill="accent1" w:themeFillTint="33"/>
          </w:tcPr>
          <w:p w14:paraId="4AA82345" w14:textId="77777777" w:rsidR="002B6381" w:rsidRDefault="002B6381" w:rsidP="00A60AF0">
            <w:pPr>
              <w:pStyle w:val="NoSpacing"/>
              <w:rPr>
                <w:rFonts w:ascii="Arial" w:hAnsi="Arial" w:cs="Arial"/>
                <w:lang w:val="en-US"/>
              </w:rPr>
            </w:pPr>
            <w:r>
              <w:rPr>
                <w:rFonts w:ascii="Arial" w:hAnsi="Arial" w:cs="Arial"/>
                <w:lang w:val="en-US"/>
              </w:rPr>
              <w:t>Contact d</w:t>
            </w:r>
            <w:r w:rsidRPr="002B6381">
              <w:rPr>
                <w:rFonts w:ascii="Arial" w:hAnsi="Arial" w:cs="Arial"/>
                <w:lang w:val="en-US"/>
              </w:rPr>
              <w:t>e</w:t>
            </w:r>
            <w:r>
              <w:rPr>
                <w:rFonts w:ascii="Arial" w:hAnsi="Arial" w:cs="Arial"/>
                <w:lang w:val="en-US"/>
              </w:rPr>
              <w:t>tails</w:t>
            </w:r>
          </w:p>
          <w:p w14:paraId="08F32DC9" w14:textId="7BE63C67" w:rsidR="002B6381" w:rsidRDefault="002B6381" w:rsidP="00A60AF0">
            <w:pPr>
              <w:pStyle w:val="NoSpacing"/>
              <w:rPr>
                <w:rFonts w:ascii="Arial" w:hAnsi="Arial" w:cs="Arial"/>
                <w:lang w:val="en-US"/>
              </w:rPr>
            </w:pPr>
          </w:p>
        </w:tc>
        <w:tc>
          <w:tcPr>
            <w:tcW w:w="5052" w:type="dxa"/>
          </w:tcPr>
          <w:p w14:paraId="74301E75" w14:textId="524E2E40" w:rsidR="002B6381" w:rsidRDefault="002B6381" w:rsidP="00A60AF0">
            <w:pPr>
              <w:pStyle w:val="NoSpacing"/>
              <w:rPr>
                <w:rFonts w:ascii="Arial" w:hAnsi="Arial" w:cs="Arial"/>
                <w:lang w:val="en-US"/>
              </w:rPr>
            </w:pPr>
          </w:p>
        </w:tc>
      </w:tr>
    </w:tbl>
    <w:p w14:paraId="7E7DC496" w14:textId="77777777" w:rsidR="002B6381" w:rsidRPr="002B6381" w:rsidRDefault="002B6381" w:rsidP="00A60AF0">
      <w:pPr>
        <w:pStyle w:val="NoSpacing"/>
        <w:rPr>
          <w:rFonts w:ascii="Arial" w:hAnsi="Arial" w:cs="Arial"/>
          <w:lang w:val="en-US"/>
        </w:rPr>
      </w:pPr>
    </w:p>
    <w:p w14:paraId="2EFE8C41" w14:textId="77777777" w:rsidR="00A744CC" w:rsidRDefault="00A744CC">
      <w:pPr>
        <w:rPr>
          <w:rFonts w:ascii="Arial" w:hAnsi="Arial" w:cs="Arial"/>
          <w:b/>
          <w:bCs/>
          <w:lang w:val="en-US"/>
        </w:rPr>
      </w:pPr>
      <w:r>
        <w:rPr>
          <w:rFonts w:ascii="Arial" w:hAnsi="Arial" w:cs="Arial"/>
          <w:b/>
          <w:bCs/>
          <w:lang w:val="en-US"/>
        </w:rPr>
        <w:br w:type="page"/>
      </w:r>
    </w:p>
    <w:p w14:paraId="467CF329" w14:textId="3ADC42E1" w:rsidR="002B6381" w:rsidRDefault="002B6381" w:rsidP="00A744CC">
      <w:pPr>
        <w:pStyle w:val="Heading2"/>
        <w:rPr>
          <w:lang w:val="en-US"/>
        </w:rPr>
      </w:pPr>
      <w:bookmarkStart w:id="10" w:name="_Toc137220639"/>
      <w:r>
        <w:rPr>
          <w:lang w:val="en-US"/>
        </w:rPr>
        <w:lastRenderedPageBreak/>
        <w:t>S</w:t>
      </w:r>
      <w:r w:rsidRPr="002B6381">
        <w:rPr>
          <w:lang w:val="en-US"/>
        </w:rPr>
        <w:t>e</w:t>
      </w:r>
      <w:r>
        <w:rPr>
          <w:lang w:val="en-US"/>
        </w:rPr>
        <w:t>ction 2: Bidding / Comm</w:t>
      </w:r>
      <w:r w:rsidRPr="002B6381">
        <w:rPr>
          <w:lang w:val="en-US"/>
        </w:rPr>
        <w:t>e</w:t>
      </w:r>
      <w:r>
        <w:rPr>
          <w:lang w:val="en-US"/>
        </w:rPr>
        <w:t>rcial Mod</w:t>
      </w:r>
      <w:r w:rsidRPr="002B6381">
        <w:rPr>
          <w:lang w:val="en-US"/>
        </w:rPr>
        <w:t>e</w:t>
      </w:r>
      <w:r>
        <w:rPr>
          <w:lang w:val="en-US"/>
        </w:rPr>
        <w:t>l</w:t>
      </w:r>
      <w:bookmarkEnd w:id="10"/>
    </w:p>
    <w:p w14:paraId="7A08DD76" w14:textId="4124FE4A" w:rsidR="002B6381" w:rsidRDefault="002B6381" w:rsidP="002B6381">
      <w:pPr>
        <w:pStyle w:val="NoSpacing"/>
        <w:rPr>
          <w:rFonts w:ascii="Arial" w:hAnsi="Arial" w:cs="Arial"/>
          <w:lang w:val="en-US"/>
        </w:rPr>
      </w:pPr>
    </w:p>
    <w:tbl>
      <w:tblPr>
        <w:tblStyle w:val="TableGrid"/>
        <w:tblW w:w="0" w:type="auto"/>
        <w:tblLook w:val="04A0" w:firstRow="1" w:lastRow="0" w:firstColumn="1" w:lastColumn="0" w:noHBand="0" w:noVBand="1"/>
      </w:tblPr>
      <w:tblGrid>
        <w:gridCol w:w="645"/>
        <w:gridCol w:w="3319"/>
        <w:gridCol w:w="5052"/>
      </w:tblGrid>
      <w:tr w:rsidR="002B6381" w14:paraId="51E81AF5" w14:textId="77777777" w:rsidTr="00055DBB">
        <w:tc>
          <w:tcPr>
            <w:tcW w:w="645" w:type="dxa"/>
            <w:shd w:val="clear" w:color="auto" w:fill="D9E2F3" w:themeFill="accent1" w:themeFillTint="33"/>
          </w:tcPr>
          <w:p w14:paraId="684EF60F" w14:textId="583979DA" w:rsidR="002B6381" w:rsidRDefault="002B6381" w:rsidP="00EA0F03">
            <w:pPr>
              <w:pStyle w:val="NoSpacing"/>
              <w:rPr>
                <w:rFonts w:ascii="Arial" w:hAnsi="Arial" w:cs="Arial"/>
                <w:lang w:val="en-US"/>
              </w:rPr>
            </w:pPr>
            <w:r>
              <w:rPr>
                <w:rFonts w:ascii="Arial" w:hAnsi="Arial" w:cs="Arial"/>
                <w:lang w:val="en-US"/>
              </w:rPr>
              <w:t>2.1</w:t>
            </w:r>
          </w:p>
        </w:tc>
        <w:tc>
          <w:tcPr>
            <w:tcW w:w="8371" w:type="dxa"/>
            <w:gridSpan w:val="2"/>
            <w:shd w:val="clear" w:color="auto" w:fill="D9E2F3" w:themeFill="accent1" w:themeFillTint="33"/>
          </w:tcPr>
          <w:p w14:paraId="3D9BF8F4" w14:textId="77777777" w:rsidR="003C56AD" w:rsidRDefault="002B6381" w:rsidP="003C56AD">
            <w:pPr>
              <w:pStyle w:val="NoSpacing"/>
              <w:rPr>
                <w:rFonts w:ascii="Arial" w:eastAsia="Calibri" w:hAnsi="Arial" w:cs="Arial"/>
                <w:lang w:val="en-US"/>
              </w:rPr>
            </w:pPr>
            <w:r>
              <w:rPr>
                <w:rFonts w:ascii="Arial" w:hAnsi="Arial" w:cs="Arial"/>
                <w:lang w:val="en-US"/>
              </w:rPr>
              <w:t>Lotting Structur</w:t>
            </w:r>
            <w:r w:rsidRPr="002B6381">
              <w:rPr>
                <w:rFonts w:ascii="Arial" w:hAnsi="Arial" w:cs="Arial"/>
                <w:lang w:val="en-US"/>
              </w:rPr>
              <w:t>e</w:t>
            </w:r>
            <w:r>
              <w:rPr>
                <w:rFonts w:ascii="Arial" w:hAnsi="Arial" w:cs="Arial"/>
                <w:lang w:val="en-US"/>
              </w:rPr>
              <w:t>: it is propos</w:t>
            </w:r>
            <w:r w:rsidRPr="002B6381">
              <w:rPr>
                <w:rFonts w:ascii="Arial" w:hAnsi="Arial" w:cs="Arial"/>
                <w:lang w:val="en-US"/>
              </w:rPr>
              <w:t>e</w:t>
            </w:r>
            <w:r>
              <w:rPr>
                <w:rFonts w:ascii="Arial" w:hAnsi="Arial" w:cs="Arial"/>
                <w:lang w:val="en-US"/>
              </w:rPr>
              <w:t>d that s</w:t>
            </w:r>
            <w:r w:rsidRPr="002B6381">
              <w:rPr>
                <w:rFonts w:ascii="Arial" w:hAnsi="Arial" w:cs="Arial"/>
                <w:lang w:val="en-US"/>
              </w:rPr>
              <w:t>e</w:t>
            </w:r>
            <w:r>
              <w:rPr>
                <w:rFonts w:ascii="Arial" w:hAnsi="Arial" w:cs="Arial"/>
                <w:lang w:val="en-US"/>
              </w:rPr>
              <w:t>rvic</w:t>
            </w:r>
            <w:r w:rsidRPr="002B6381">
              <w:rPr>
                <w:rFonts w:ascii="Arial" w:hAnsi="Arial" w:cs="Arial"/>
                <w:lang w:val="en-US"/>
              </w:rPr>
              <w:t>e</w:t>
            </w:r>
            <w:r w:rsidR="003C56AD">
              <w:rPr>
                <w:rFonts w:ascii="Arial" w:hAnsi="Arial" w:cs="Arial"/>
                <w:lang w:val="en-US"/>
              </w:rPr>
              <w:t xml:space="preserve"> is commission</w:t>
            </w:r>
            <w:r w:rsidR="003C56AD" w:rsidRPr="00AC5511">
              <w:rPr>
                <w:rFonts w:ascii="Arial" w:eastAsia="Calibri" w:hAnsi="Arial" w:cs="Arial"/>
                <w:lang w:val="en-US"/>
              </w:rPr>
              <w:t>e</w:t>
            </w:r>
            <w:r w:rsidR="003C56AD">
              <w:rPr>
                <w:rFonts w:ascii="Arial" w:eastAsia="Calibri" w:hAnsi="Arial" w:cs="Arial"/>
                <w:lang w:val="en-US"/>
              </w:rPr>
              <w:t>d as a singl</w:t>
            </w:r>
            <w:r w:rsidR="003C56AD" w:rsidRPr="00AC5511">
              <w:rPr>
                <w:rFonts w:ascii="Arial" w:eastAsia="Calibri" w:hAnsi="Arial" w:cs="Arial"/>
                <w:lang w:val="en-US"/>
              </w:rPr>
              <w:t>e</w:t>
            </w:r>
            <w:r w:rsidR="003C56AD">
              <w:rPr>
                <w:rFonts w:ascii="Arial" w:eastAsia="Calibri" w:hAnsi="Arial" w:cs="Arial"/>
                <w:lang w:val="en-US"/>
              </w:rPr>
              <w:t xml:space="preserve"> lot.</w:t>
            </w:r>
          </w:p>
          <w:p w14:paraId="693FDC02" w14:textId="79D00D52" w:rsidR="002B6381" w:rsidRDefault="009B7048" w:rsidP="003C56AD">
            <w:pPr>
              <w:pStyle w:val="NoSpacing"/>
              <w:rPr>
                <w:rFonts w:ascii="Arial" w:hAnsi="Arial" w:cs="Arial"/>
                <w:lang w:val="en-US"/>
              </w:rPr>
            </w:pPr>
            <w:r>
              <w:rPr>
                <w:rFonts w:ascii="Arial" w:hAnsi="Arial" w:cs="Arial"/>
                <w:lang w:val="en-US"/>
              </w:rPr>
              <w:t xml:space="preserve"> </w:t>
            </w:r>
          </w:p>
        </w:tc>
      </w:tr>
      <w:tr w:rsidR="002B6381" w14:paraId="44FBB9DB" w14:textId="77777777" w:rsidTr="00055DBB">
        <w:tc>
          <w:tcPr>
            <w:tcW w:w="645" w:type="dxa"/>
            <w:shd w:val="clear" w:color="auto" w:fill="D9E2F3" w:themeFill="accent1" w:themeFillTint="33"/>
          </w:tcPr>
          <w:p w14:paraId="505F07DD" w14:textId="6B6708FB" w:rsidR="002B6381" w:rsidRDefault="002B6381" w:rsidP="00EA0F03">
            <w:pPr>
              <w:pStyle w:val="NoSpacing"/>
              <w:rPr>
                <w:rFonts w:ascii="Arial" w:hAnsi="Arial" w:cs="Arial"/>
                <w:lang w:val="en-US"/>
              </w:rPr>
            </w:pPr>
            <w:r>
              <w:rPr>
                <w:rFonts w:ascii="Arial" w:hAnsi="Arial" w:cs="Arial"/>
                <w:lang w:val="en-US"/>
              </w:rPr>
              <w:t>2.1a</w:t>
            </w:r>
          </w:p>
        </w:tc>
        <w:tc>
          <w:tcPr>
            <w:tcW w:w="3319" w:type="dxa"/>
            <w:shd w:val="clear" w:color="auto" w:fill="D9E2F3" w:themeFill="accent1" w:themeFillTint="33"/>
          </w:tcPr>
          <w:p w14:paraId="491CF724" w14:textId="037E6635" w:rsidR="002B6381" w:rsidRDefault="002B6381" w:rsidP="00EA0F03">
            <w:pPr>
              <w:pStyle w:val="NoSpacing"/>
              <w:rPr>
                <w:rFonts w:ascii="Arial" w:hAnsi="Arial" w:cs="Arial"/>
                <w:lang w:val="en-US"/>
              </w:rPr>
            </w:pPr>
            <w:r>
              <w:rPr>
                <w:rFonts w:ascii="Arial" w:hAnsi="Arial" w:cs="Arial"/>
                <w:lang w:val="en-US"/>
              </w:rPr>
              <w:t>Pl</w:t>
            </w:r>
            <w:r w:rsidRPr="002B6381">
              <w:rPr>
                <w:rFonts w:ascii="Arial" w:hAnsi="Arial" w:cs="Arial"/>
                <w:lang w:val="en-US"/>
              </w:rPr>
              <w:t>e</w:t>
            </w:r>
            <w:r>
              <w:rPr>
                <w:rFonts w:ascii="Arial" w:hAnsi="Arial" w:cs="Arial"/>
                <w:lang w:val="en-US"/>
              </w:rPr>
              <w:t>as</w:t>
            </w:r>
            <w:r w:rsidRPr="002B6381">
              <w:rPr>
                <w:rFonts w:ascii="Arial" w:hAnsi="Arial" w:cs="Arial"/>
                <w:lang w:val="en-US"/>
              </w:rPr>
              <w:t>e</w:t>
            </w:r>
            <w:r>
              <w:rPr>
                <w:rFonts w:ascii="Arial" w:hAnsi="Arial" w:cs="Arial"/>
                <w:lang w:val="en-US"/>
              </w:rPr>
              <w:t xml:space="preserve"> provid</w:t>
            </w:r>
            <w:r w:rsidRPr="002B6381">
              <w:rPr>
                <w:rFonts w:ascii="Arial" w:hAnsi="Arial" w:cs="Arial"/>
                <w:lang w:val="en-US"/>
              </w:rPr>
              <w:t>e</w:t>
            </w:r>
            <w:r>
              <w:rPr>
                <w:rFonts w:ascii="Arial" w:hAnsi="Arial" w:cs="Arial"/>
                <w:lang w:val="en-US"/>
              </w:rPr>
              <w:t xml:space="preserve"> your vi</w:t>
            </w:r>
            <w:r w:rsidRPr="002B6381">
              <w:rPr>
                <w:rFonts w:ascii="Arial" w:hAnsi="Arial" w:cs="Arial"/>
                <w:lang w:val="en-US"/>
              </w:rPr>
              <w:t>e</w:t>
            </w:r>
            <w:r>
              <w:rPr>
                <w:rFonts w:ascii="Arial" w:hAnsi="Arial" w:cs="Arial"/>
                <w:lang w:val="en-US"/>
              </w:rPr>
              <w:t>w on th</w:t>
            </w:r>
            <w:r w:rsidRPr="002B6381">
              <w:rPr>
                <w:rFonts w:ascii="Arial" w:hAnsi="Arial" w:cs="Arial"/>
                <w:lang w:val="en-US"/>
              </w:rPr>
              <w:t>e</w:t>
            </w:r>
            <w:r>
              <w:rPr>
                <w:rFonts w:ascii="Arial" w:hAnsi="Arial" w:cs="Arial"/>
                <w:lang w:val="en-US"/>
              </w:rPr>
              <w:t xml:space="preserve"> lotting structur</w:t>
            </w:r>
            <w:r w:rsidRPr="002B6381">
              <w:rPr>
                <w:rFonts w:ascii="Arial" w:hAnsi="Arial" w:cs="Arial"/>
                <w:lang w:val="en-US"/>
              </w:rPr>
              <w:t>e</w:t>
            </w:r>
          </w:p>
          <w:p w14:paraId="77420767" w14:textId="77777777" w:rsidR="002B6381" w:rsidRDefault="002B6381" w:rsidP="00EA0F03">
            <w:pPr>
              <w:pStyle w:val="NoSpacing"/>
              <w:rPr>
                <w:rFonts w:ascii="Arial" w:hAnsi="Arial" w:cs="Arial"/>
                <w:lang w:val="en-US"/>
              </w:rPr>
            </w:pPr>
          </w:p>
        </w:tc>
        <w:tc>
          <w:tcPr>
            <w:tcW w:w="5052" w:type="dxa"/>
          </w:tcPr>
          <w:p w14:paraId="3B22E6C4" w14:textId="68362555" w:rsidR="002B6381" w:rsidRDefault="002B6381" w:rsidP="00EA0F03">
            <w:pPr>
              <w:pStyle w:val="NoSpacing"/>
              <w:rPr>
                <w:rFonts w:ascii="Arial" w:hAnsi="Arial" w:cs="Arial"/>
                <w:lang w:val="en-US"/>
              </w:rPr>
            </w:pPr>
          </w:p>
        </w:tc>
      </w:tr>
      <w:tr w:rsidR="002B6381" w14:paraId="084C1DCC" w14:textId="77777777" w:rsidTr="00055DBB">
        <w:tc>
          <w:tcPr>
            <w:tcW w:w="645" w:type="dxa"/>
            <w:shd w:val="clear" w:color="auto" w:fill="D9E2F3" w:themeFill="accent1" w:themeFillTint="33"/>
          </w:tcPr>
          <w:p w14:paraId="0815D96F" w14:textId="13C4442C" w:rsidR="002B6381" w:rsidRDefault="002B6381" w:rsidP="00EA0F03">
            <w:pPr>
              <w:pStyle w:val="NoSpacing"/>
              <w:rPr>
                <w:rFonts w:ascii="Arial" w:hAnsi="Arial" w:cs="Arial"/>
                <w:lang w:val="en-US"/>
              </w:rPr>
            </w:pPr>
            <w:r>
              <w:rPr>
                <w:rFonts w:ascii="Arial" w:hAnsi="Arial" w:cs="Arial"/>
                <w:lang w:val="en-US"/>
              </w:rPr>
              <w:t>2.1b</w:t>
            </w:r>
          </w:p>
        </w:tc>
        <w:tc>
          <w:tcPr>
            <w:tcW w:w="3319" w:type="dxa"/>
            <w:shd w:val="clear" w:color="auto" w:fill="D9E2F3" w:themeFill="accent1" w:themeFillTint="33"/>
          </w:tcPr>
          <w:p w14:paraId="6ECB4EA7" w14:textId="5BE41B83" w:rsidR="002B6381" w:rsidRDefault="002B6381" w:rsidP="00EA0F03">
            <w:pPr>
              <w:pStyle w:val="NoSpacing"/>
              <w:rPr>
                <w:rFonts w:ascii="Arial" w:hAnsi="Arial" w:cs="Arial"/>
                <w:lang w:val="en-US"/>
              </w:rPr>
            </w:pPr>
            <w:r>
              <w:rPr>
                <w:rFonts w:ascii="Arial" w:hAnsi="Arial" w:cs="Arial"/>
                <w:lang w:val="en-US"/>
              </w:rPr>
              <w:t>If you b</w:t>
            </w:r>
            <w:r w:rsidRPr="002B6381">
              <w:rPr>
                <w:rFonts w:ascii="Arial" w:hAnsi="Arial" w:cs="Arial"/>
                <w:lang w:val="en-US"/>
              </w:rPr>
              <w:t>e</w:t>
            </w:r>
            <w:r>
              <w:rPr>
                <w:rFonts w:ascii="Arial" w:hAnsi="Arial" w:cs="Arial"/>
                <w:lang w:val="en-US"/>
              </w:rPr>
              <w:t>li</w:t>
            </w:r>
            <w:r w:rsidRPr="002B6381">
              <w:rPr>
                <w:rFonts w:ascii="Arial" w:hAnsi="Arial" w:cs="Arial"/>
                <w:lang w:val="en-US"/>
              </w:rPr>
              <w:t>e</w:t>
            </w:r>
            <w:r>
              <w:rPr>
                <w:rFonts w:ascii="Arial" w:hAnsi="Arial" w:cs="Arial"/>
                <w:lang w:val="en-US"/>
              </w:rPr>
              <w:t>v</w:t>
            </w:r>
            <w:r w:rsidRPr="002B6381">
              <w:rPr>
                <w:rFonts w:ascii="Arial" w:hAnsi="Arial" w:cs="Arial"/>
                <w:lang w:val="en-US"/>
              </w:rPr>
              <w:t>e</w:t>
            </w:r>
            <w:r>
              <w:rPr>
                <w:rFonts w:ascii="Arial" w:hAnsi="Arial" w:cs="Arial"/>
                <w:lang w:val="en-US"/>
              </w:rPr>
              <w:t xml:space="preserve"> th</w:t>
            </w:r>
            <w:r w:rsidRPr="002B6381">
              <w:rPr>
                <w:rFonts w:ascii="Arial" w:hAnsi="Arial" w:cs="Arial"/>
                <w:lang w:val="en-US"/>
              </w:rPr>
              <w:t>e</w:t>
            </w:r>
            <w:r>
              <w:rPr>
                <w:rFonts w:ascii="Arial" w:hAnsi="Arial" w:cs="Arial"/>
                <w:lang w:val="en-US"/>
              </w:rPr>
              <w:t xml:space="preserve"> lotting structur</w:t>
            </w:r>
            <w:r w:rsidRPr="002B6381">
              <w:rPr>
                <w:rFonts w:ascii="Arial" w:hAnsi="Arial" w:cs="Arial"/>
                <w:lang w:val="en-US"/>
              </w:rPr>
              <w:t>e</w:t>
            </w:r>
            <w:r>
              <w:rPr>
                <w:rFonts w:ascii="Arial" w:hAnsi="Arial" w:cs="Arial"/>
                <w:lang w:val="en-US"/>
              </w:rPr>
              <w:t xml:space="preserve"> should b</w:t>
            </w:r>
            <w:r w:rsidRPr="002B6381">
              <w:rPr>
                <w:rFonts w:ascii="Arial" w:hAnsi="Arial" w:cs="Arial"/>
                <w:lang w:val="en-US"/>
              </w:rPr>
              <w:t>e</w:t>
            </w:r>
            <w:r>
              <w:rPr>
                <w:rFonts w:ascii="Arial" w:hAnsi="Arial" w:cs="Arial"/>
                <w:lang w:val="en-US"/>
              </w:rPr>
              <w:t xml:space="preserve"> diff</w:t>
            </w:r>
            <w:r w:rsidRPr="002B6381">
              <w:rPr>
                <w:rFonts w:ascii="Arial" w:hAnsi="Arial" w:cs="Arial"/>
                <w:lang w:val="en-US"/>
              </w:rPr>
              <w:t>e</w:t>
            </w:r>
            <w:r>
              <w:rPr>
                <w:rFonts w:ascii="Arial" w:hAnsi="Arial" w:cs="Arial"/>
                <w:lang w:val="en-US"/>
              </w:rPr>
              <w:t>r</w:t>
            </w:r>
            <w:r w:rsidRPr="002B6381">
              <w:rPr>
                <w:rFonts w:ascii="Arial" w:hAnsi="Arial" w:cs="Arial"/>
                <w:lang w:val="en-US"/>
              </w:rPr>
              <w:t>e</w:t>
            </w:r>
            <w:r>
              <w:rPr>
                <w:rFonts w:ascii="Arial" w:hAnsi="Arial" w:cs="Arial"/>
                <w:lang w:val="en-US"/>
              </w:rPr>
              <w:t>nt, pl</w:t>
            </w:r>
            <w:r w:rsidRPr="002B6381">
              <w:rPr>
                <w:rFonts w:ascii="Arial" w:hAnsi="Arial" w:cs="Arial"/>
                <w:lang w:val="en-US"/>
              </w:rPr>
              <w:t>e</w:t>
            </w:r>
            <w:r>
              <w:rPr>
                <w:rFonts w:ascii="Arial" w:hAnsi="Arial" w:cs="Arial"/>
                <w:lang w:val="en-US"/>
              </w:rPr>
              <w:t>as</w:t>
            </w:r>
            <w:r w:rsidRPr="002B6381">
              <w:rPr>
                <w:rFonts w:ascii="Arial" w:hAnsi="Arial" w:cs="Arial"/>
                <w:lang w:val="en-US"/>
              </w:rPr>
              <w:t>e</w:t>
            </w:r>
            <w:r>
              <w:rPr>
                <w:rFonts w:ascii="Arial" w:hAnsi="Arial" w:cs="Arial"/>
                <w:lang w:val="en-US"/>
              </w:rPr>
              <w:t xml:space="preserve"> provid</w:t>
            </w:r>
            <w:r w:rsidRPr="002B6381">
              <w:rPr>
                <w:rFonts w:ascii="Arial" w:hAnsi="Arial" w:cs="Arial"/>
                <w:lang w:val="en-US"/>
              </w:rPr>
              <w:t>e</w:t>
            </w:r>
            <w:r>
              <w:rPr>
                <w:rFonts w:ascii="Arial" w:hAnsi="Arial" w:cs="Arial"/>
                <w:lang w:val="en-US"/>
              </w:rPr>
              <w:t xml:space="preserve"> your vi</w:t>
            </w:r>
            <w:r w:rsidRPr="002B6381">
              <w:rPr>
                <w:rFonts w:ascii="Arial" w:hAnsi="Arial" w:cs="Arial"/>
                <w:lang w:val="en-US"/>
              </w:rPr>
              <w:t>e</w:t>
            </w:r>
            <w:r>
              <w:rPr>
                <w:rFonts w:ascii="Arial" w:hAnsi="Arial" w:cs="Arial"/>
                <w:lang w:val="en-US"/>
              </w:rPr>
              <w:t>w on th</w:t>
            </w:r>
            <w:r w:rsidRPr="002B6381">
              <w:rPr>
                <w:rFonts w:ascii="Arial" w:hAnsi="Arial" w:cs="Arial"/>
                <w:lang w:val="en-US"/>
              </w:rPr>
              <w:t>e</w:t>
            </w:r>
            <w:r>
              <w:rPr>
                <w:rFonts w:ascii="Arial" w:hAnsi="Arial" w:cs="Arial"/>
                <w:lang w:val="en-US"/>
              </w:rPr>
              <w:t xml:space="preserve"> split options and your rational</w:t>
            </w:r>
            <w:r w:rsidRPr="002B6381">
              <w:rPr>
                <w:rFonts w:ascii="Arial" w:hAnsi="Arial" w:cs="Arial"/>
                <w:lang w:val="en-US"/>
              </w:rPr>
              <w:t>e</w:t>
            </w:r>
            <w:r>
              <w:rPr>
                <w:rFonts w:ascii="Arial" w:hAnsi="Arial" w:cs="Arial"/>
                <w:lang w:val="en-US"/>
              </w:rPr>
              <w:t xml:space="preserve"> for this</w:t>
            </w:r>
            <w:r w:rsidR="00270094">
              <w:rPr>
                <w:rFonts w:ascii="Arial" w:hAnsi="Arial" w:cs="Arial"/>
                <w:lang w:val="en-US"/>
              </w:rPr>
              <w:t>.</w:t>
            </w:r>
          </w:p>
          <w:p w14:paraId="08954D24" w14:textId="77777777" w:rsidR="002B6381" w:rsidRPr="002B6381" w:rsidRDefault="002B6381" w:rsidP="00EA0F03">
            <w:pPr>
              <w:pStyle w:val="NoSpacing"/>
              <w:rPr>
                <w:rFonts w:ascii="Arial" w:hAnsi="Arial" w:cs="Arial"/>
                <w:lang w:val="en-US"/>
              </w:rPr>
            </w:pPr>
          </w:p>
        </w:tc>
        <w:tc>
          <w:tcPr>
            <w:tcW w:w="5052" w:type="dxa"/>
          </w:tcPr>
          <w:p w14:paraId="62BD03EA" w14:textId="00430A45" w:rsidR="002B6381" w:rsidRDefault="002B6381" w:rsidP="00EA0F03">
            <w:pPr>
              <w:pStyle w:val="NoSpacing"/>
              <w:rPr>
                <w:rFonts w:ascii="Arial" w:hAnsi="Arial" w:cs="Arial"/>
                <w:lang w:val="en-US"/>
              </w:rPr>
            </w:pPr>
          </w:p>
        </w:tc>
      </w:tr>
      <w:tr w:rsidR="002B6381" w14:paraId="1556EE44" w14:textId="77777777" w:rsidTr="00055DBB">
        <w:tc>
          <w:tcPr>
            <w:tcW w:w="645" w:type="dxa"/>
            <w:shd w:val="clear" w:color="auto" w:fill="D9E2F3" w:themeFill="accent1" w:themeFillTint="33"/>
          </w:tcPr>
          <w:p w14:paraId="6B1FE343" w14:textId="46A0C8A7" w:rsidR="002B6381" w:rsidRDefault="002B6381" w:rsidP="00EA0F03">
            <w:pPr>
              <w:pStyle w:val="NoSpacing"/>
              <w:rPr>
                <w:rFonts w:ascii="Arial" w:hAnsi="Arial" w:cs="Arial"/>
                <w:lang w:val="en-US"/>
              </w:rPr>
            </w:pPr>
            <w:r>
              <w:rPr>
                <w:rFonts w:ascii="Arial" w:hAnsi="Arial" w:cs="Arial"/>
                <w:lang w:val="en-US"/>
              </w:rPr>
              <w:t>2.1c</w:t>
            </w:r>
          </w:p>
        </w:tc>
        <w:tc>
          <w:tcPr>
            <w:tcW w:w="3319" w:type="dxa"/>
            <w:shd w:val="clear" w:color="auto" w:fill="D9E2F3" w:themeFill="accent1" w:themeFillTint="33"/>
          </w:tcPr>
          <w:p w14:paraId="231FAC3D" w14:textId="690EAC28" w:rsidR="002B6381" w:rsidRDefault="002B6381" w:rsidP="002B6381">
            <w:pPr>
              <w:pStyle w:val="NoSpacing"/>
              <w:rPr>
                <w:rFonts w:ascii="Arial" w:hAnsi="Arial" w:cs="Arial"/>
                <w:lang w:val="en-US"/>
              </w:rPr>
            </w:pPr>
            <w:r w:rsidRPr="002B6381">
              <w:rPr>
                <w:rFonts w:ascii="Arial" w:hAnsi="Arial" w:cs="Arial"/>
                <w:lang w:val="en-US"/>
              </w:rPr>
              <w:t xml:space="preserve">Is there a maximum and/or minimum </w:t>
            </w:r>
            <w:r>
              <w:rPr>
                <w:rFonts w:ascii="Arial" w:hAnsi="Arial" w:cs="Arial"/>
                <w:lang w:val="en-US"/>
              </w:rPr>
              <w:t>l</w:t>
            </w:r>
            <w:r w:rsidRPr="002B6381">
              <w:rPr>
                <w:rFonts w:ascii="Arial" w:hAnsi="Arial" w:cs="Arial"/>
                <w:lang w:val="en-US"/>
              </w:rPr>
              <w:t>ot size for safe/effective/efficient service delivery or any other risks you feel should be considered in determining the Lot structure?</w:t>
            </w:r>
          </w:p>
        </w:tc>
        <w:tc>
          <w:tcPr>
            <w:tcW w:w="5052" w:type="dxa"/>
          </w:tcPr>
          <w:p w14:paraId="7A512074" w14:textId="26EDAB1F" w:rsidR="005B1537" w:rsidRDefault="005B1537" w:rsidP="00EA0F03">
            <w:pPr>
              <w:pStyle w:val="NoSpacing"/>
              <w:rPr>
                <w:rFonts w:ascii="Arial" w:hAnsi="Arial" w:cs="Arial"/>
                <w:lang w:val="en-US"/>
              </w:rPr>
            </w:pPr>
          </w:p>
        </w:tc>
      </w:tr>
      <w:tr w:rsidR="002B6381" w14:paraId="0726E868" w14:textId="77777777" w:rsidTr="00055DBB">
        <w:tc>
          <w:tcPr>
            <w:tcW w:w="645" w:type="dxa"/>
            <w:shd w:val="clear" w:color="auto" w:fill="D9E2F3" w:themeFill="accent1" w:themeFillTint="33"/>
          </w:tcPr>
          <w:p w14:paraId="54DCAB8D" w14:textId="3FADE703" w:rsidR="002B6381" w:rsidRDefault="002B6381" w:rsidP="00EA0F03">
            <w:pPr>
              <w:pStyle w:val="NoSpacing"/>
              <w:rPr>
                <w:rFonts w:ascii="Arial" w:hAnsi="Arial" w:cs="Arial"/>
                <w:lang w:val="en-US"/>
              </w:rPr>
            </w:pPr>
            <w:r>
              <w:rPr>
                <w:rFonts w:ascii="Arial" w:hAnsi="Arial" w:cs="Arial"/>
                <w:lang w:val="en-US"/>
              </w:rPr>
              <w:t>2.1d</w:t>
            </w:r>
          </w:p>
        </w:tc>
        <w:tc>
          <w:tcPr>
            <w:tcW w:w="3319" w:type="dxa"/>
            <w:shd w:val="clear" w:color="auto" w:fill="D9E2F3" w:themeFill="accent1" w:themeFillTint="33"/>
          </w:tcPr>
          <w:p w14:paraId="30AE13EB" w14:textId="7B2501CD" w:rsidR="002B6381" w:rsidRPr="002B6381" w:rsidRDefault="002B6381" w:rsidP="002B6381">
            <w:pPr>
              <w:pStyle w:val="NoSpacing"/>
              <w:rPr>
                <w:rFonts w:ascii="Arial" w:hAnsi="Arial" w:cs="Arial"/>
                <w:lang w:val="en-US"/>
              </w:rPr>
            </w:pPr>
            <w:r w:rsidRPr="002B6381">
              <w:rPr>
                <w:rFonts w:ascii="Arial" w:hAnsi="Arial" w:cs="Arial"/>
                <w:lang w:val="en-US"/>
              </w:rPr>
              <w:t xml:space="preserve">Please describe how the </w:t>
            </w:r>
            <w:r>
              <w:rPr>
                <w:rFonts w:ascii="Arial" w:hAnsi="Arial" w:cs="Arial"/>
                <w:lang w:val="en-US"/>
              </w:rPr>
              <w:t>l</w:t>
            </w:r>
            <w:r w:rsidRPr="002B6381">
              <w:rPr>
                <w:rFonts w:ascii="Arial" w:hAnsi="Arial" w:cs="Arial"/>
                <w:lang w:val="en-US"/>
              </w:rPr>
              <w:t>otting structure would affect your interest/ability to bid (if at all).</w:t>
            </w:r>
          </w:p>
        </w:tc>
        <w:tc>
          <w:tcPr>
            <w:tcW w:w="5052" w:type="dxa"/>
          </w:tcPr>
          <w:p w14:paraId="213EF417" w14:textId="06CA84A1" w:rsidR="002B6381" w:rsidRDefault="002B6381" w:rsidP="00EA0F03">
            <w:pPr>
              <w:pStyle w:val="NoSpacing"/>
              <w:rPr>
                <w:rFonts w:ascii="Arial" w:hAnsi="Arial" w:cs="Arial"/>
                <w:lang w:val="en-US"/>
              </w:rPr>
            </w:pPr>
          </w:p>
        </w:tc>
      </w:tr>
      <w:tr w:rsidR="00055DBB" w14:paraId="6574E65A" w14:textId="77777777" w:rsidTr="00101BE0">
        <w:tc>
          <w:tcPr>
            <w:tcW w:w="645" w:type="dxa"/>
            <w:shd w:val="clear" w:color="auto" w:fill="D9E2F3" w:themeFill="accent1" w:themeFillTint="33"/>
          </w:tcPr>
          <w:p w14:paraId="4027BAD9" w14:textId="35119497" w:rsidR="00055DBB" w:rsidRDefault="00055DBB" w:rsidP="00EA0F03">
            <w:pPr>
              <w:pStyle w:val="NoSpacing"/>
              <w:rPr>
                <w:rFonts w:ascii="Arial" w:hAnsi="Arial" w:cs="Arial"/>
                <w:lang w:val="en-US"/>
              </w:rPr>
            </w:pPr>
            <w:r>
              <w:rPr>
                <w:rFonts w:ascii="Arial" w:hAnsi="Arial" w:cs="Arial"/>
                <w:lang w:val="en-US"/>
              </w:rPr>
              <w:t>2.2</w:t>
            </w:r>
          </w:p>
        </w:tc>
        <w:tc>
          <w:tcPr>
            <w:tcW w:w="8371" w:type="dxa"/>
            <w:gridSpan w:val="2"/>
            <w:shd w:val="clear" w:color="auto" w:fill="D9E2F3" w:themeFill="accent1" w:themeFillTint="33"/>
          </w:tcPr>
          <w:p w14:paraId="2E9D593B" w14:textId="14510B47" w:rsidR="00055DBB" w:rsidRDefault="00055DBB" w:rsidP="00055DBB">
            <w:pPr>
              <w:pStyle w:val="NoSpacing"/>
              <w:rPr>
                <w:rFonts w:ascii="Arial" w:hAnsi="Arial" w:cs="Arial"/>
                <w:lang w:val="en-US"/>
              </w:rPr>
            </w:pPr>
            <w:r w:rsidRPr="00055DBB">
              <w:rPr>
                <w:rFonts w:ascii="Arial" w:hAnsi="Arial" w:cs="Arial"/>
                <w:lang w:val="en-US"/>
              </w:rPr>
              <w:t>Contract Duration</w:t>
            </w:r>
            <w:r>
              <w:rPr>
                <w:rFonts w:ascii="Arial" w:hAnsi="Arial" w:cs="Arial"/>
                <w:lang w:val="en-US"/>
              </w:rPr>
              <w:t>: it is propos</w:t>
            </w:r>
            <w:r w:rsidRPr="00055DBB">
              <w:rPr>
                <w:rFonts w:ascii="Arial" w:hAnsi="Arial" w:cs="Arial"/>
                <w:lang w:val="en-US"/>
              </w:rPr>
              <w:t>e</w:t>
            </w:r>
            <w:r>
              <w:rPr>
                <w:rFonts w:ascii="Arial" w:hAnsi="Arial" w:cs="Arial"/>
                <w:lang w:val="en-US"/>
              </w:rPr>
              <w:t>d to procur</w:t>
            </w:r>
            <w:r w:rsidRPr="00055DBB">
              <w:rPr>
                <w:rFonts w:ascii="Arial" w:hAnsi="Arial" w:cs="Arial"/>
                <w:lang w:val="en-US"/>
              </w:rPr>
              <w:t>e</w:t>
            </w:r>
            <w:r>
              <w:rPr>
                <w:rFonts w:ascii="Arial" w:hAnsi="Arial" w:cs="Arial"/>
                <w:lang w:val="en-US"/>
              </w:rPr>
              <w:t xml:space="preserve"> a contract of </w:t>
            </w:r>
            <w:r w:rsidR="003C56AD">
              <w:rPr>
                <w:rFonts w:ascii="Arial" w:hAnsi="Arial" w:cs="Arial"/>
                <w:lang w:val="en-US"/>
              </w:rPr>
              <w:t>3</w:t>
            </w:r>
            <w:r>
              <w:rPr>
                <w:rFonts w:ascii="Arial" w:hAnsi="Arial" w:cs="Arial"/>
                <w:lang w:val="en-US"/>
              </w:rPr>
              <w:t xml:space="preserve"> y</w:t>
            </w:r>
            <w:r w:rsidRPr="00055DBB">
              <w:rPr>
                <w:rFonts w:ascii="Arial" w:hAnsi="Arial" w:cs="Arial"/>
                <w:lang w:val="en-US"/>
              </w:rPr>
              <w:t>e</w:t>
            </w:r>
            <w:r>
              <w:rPr>
                <w:rFonts w:ascii="Arial" w:hAnsi="Arial" w:cs="Arial"/>
                <w:lang w:val="en-US"/>
              </w:rPr>
              <w:t>ars (</w:t>
            </w:r>
            <w:r w:rsidR="003C56AD">
              <w:rPr>
                <w:rFonts w:ascii="Arial" w:hAnsi="Arial" w:cs="Arial"/>
                <w:lang w:val="en-US"/>
              </w:rPr>
              <w:t>36</w:t>
            </w:r>
            <w:r>
              <w:rPr>
                <w:rFonts w:ascii="Arial" w:hAnsi="Arial" w:cs="Arial"/>
                <w:lang w:val="en-US"/>
              </w:rPr>
              <w:t xml:space="preserve"> months) </w:t>
            </w:r>
            <w:r w:rsidRPr="00055DBB">
              <w:rPr>
                <w:rFonts w:ascii="Arial" w:hAnsi="Arial" w:cs="Arial"/>
                <w:lang w:val="en-US"/>
              </w:rPr>
              <w:t xml:space="preserve">followed by an optional extension of up to </w:t>
            </w:r>
            <w:r>
              <w:rPr>
                <w:rFonts w:ascii="Arial" w:hAnsi="Arial" w:cs="Arial"/>
                <w:lang w:val="en-US"/>
              </w:rPr>
              <w:t>2</w:t>
            </w:r>
            <w:r w:rsidRPr="00055DBB">
              <w:rPr>
                <w:rFonts w:ascii="Arial" w:hAnsi="Arial" w:cs="Arial"/>
                <w:lang w:val="en-US"/>
              </w:rPr>
              <w:t xml:space="preserve"> years (</w:t>
            </w:r>
            <w:r>
              <w:rPr>
                <w:rFonts w:ascii="Arial" w:hAnsi="Arial" w:cs="Arial"/>
                <w:lang w:val="en-US"/>
              </w:rPr>
              <w:t>24</w:t>
            </w:r>
            <w:r w:rsidRPr="00055DBB">
              <w:rPr>
                <w:rFonts w:ascii="Arial" w:hAnsi="Arial" w:cs="Arial"/>
                <w:lang w:val="en-US"/>
              </w:rPr>
              <w:t xml:space="preserve"> months) at the discretion of the </w:t>
            </w:r>
            <w:r w:rsidR="003C56AD">
              <w:rPr>
                <w:rFonts w:ascii="Arial" w:hAnsi="Arial" w:cs="Arial"/>
                <w:lang w:val="en-US"/>
              </w:rPr>
              <w:t>ICB</w:t>
            </w:r>
            <w:r w:rsidRPr="00055DBB">
              <w:rPr>
                <w:rFonts w:ascii="Arial" w:hAnsi="Arial" w:cs="Arial"/>
                <w:lang w:val="en-US"/>
              </w:rPr>
              <w:t>.</w:t>
            </w:r>
          </w:p>
        </w:tc>
      </w:tr>
      <w:tr w:rsidR="00055DBB" w14:paraId="0BE86401" w14:textId="77777777" w:rsidTr="00055DBB">
        <w:tc>
          <w:tcPr>
            <w:tcW w:w="645" w:type="dxa"/>
            <w:shd w:val="clear" w:color="auto" w:fill="D9E2F3" w:themeFill="accent1" w:themeFillTint="33"/>
          </w:tcPr>
          <w:p w14:paraId="7AE73AC9" w14:textId="63AC94BF" w:rsidR="00055DBB" w:rsidRDefault="00055DBB" w:rsidP="00EA0F03">
            <w:pPr>
              <w:pStyle w:val="NoSpacing"/>
              <w:rPr>
                <w:rFonts w:ascii="Arial" w:hAnsi="Arial" w:cs="Arial"/>
                <w:lang w:val="en-US"/>
              </w:rPr>
            </w:pPr>
            <w:r>
              <w:rPr>
                <w:rFonts w:ascii="Arial" w:hAnsi="Arial" w:cs="Arial"/>
                <w:lang w:val="en-US"/>
              </w:rPr>
              <w:t>2.2a</w:t>
            </w:r>
          </w:p>
        </w:tc>
        <w:tc>
          <w:tcPr>
            <w:tcW w:w="3319" w:type="dxa"/>
            <w:shd w:val="clear" w:color="auto" w:fill="D9E2F3" w:themeFill="accent1" w:themeFillTint="33"/>
          </w:tcPr>
          <w:p w14:paraId="13C7339F" w14:textId="2F16FB09" w:rsidR="00055DBB" w:rsidRPr="00055DBB" w:rsidRDefault="00055DBB" w:rsidP="00055DBB">
            <w:pPr>
              <w:pStyle w:val="NoSpacing"/>
              <w:rPr>
                <w:rFonts w:ascii="Arial" w:hAnsi="Arial" w:cs="Arial"/>
                <w:lang w:val="en-US"/>
              </w:rPr>
            </w:pPr>
            <w:r w:rsidRPr="00055DBB">
              <w:rPr>
                <w:rFonts w:ascii="Arial" w:hAnsi="Arial" w:cs="Arial"/>
                <w:lang w:val="en-US"/>
              </w:rPr>
              <w:t>Please confirm whether you feel this contract duration would cause any issues which may prevent you from bidding or which may lead to adverse implications on commercials or other service aspects?</w:t>
            </w:r>
          </w:p>
        </w:tc>
        <w:tc>
          <w:tcPr>
            <w:tcW w:w="5052" w:type="dxa"/>
          </w:tcPr>
          <w:p w14:paraId="5C142550" w14:textId="224ED77A" w:rsidR="005955B2" w:rsidRDefault="005955B2" w:rsidP="00EA0F03">
            <w:pPr>
              <w:pStyle w:val="NoSpacing"/>
              <w:rPr>
                <w:rFonts w:ascii="Arial" w:hAnsi="Arial" w:cs="Arial"/>
                <w:lang w:val="en-US"/>
              </w:rPr>
            </w:pPr>
          </w:p>
        </w:tc>
      </w:tr>
      <w:tr w:rsidR="00055DBB" w14:paraId="2B7FEECE" w14:textId="77777777" w:rsidTr="00055DBB">
        <w:tc>
          <w:tcPr>
            <w:tcW w:w="645" w:type="dxa"/>
            <w:shd w:val="clear" w:color="auto" w:fill="D9E2F3" w:themeFill="accent1" w:themeFillTint="33"/>
          </w:tcPr>
          <w:p w14:paraId="4A47F510" w14:textId="3CD84813" w:rsidR="00055DBB" w:rsidRDefault="00055DBB" w:rsidP="00EA0F03">
            <w:pPr>
              <w:pStyle w:val="NoSpacing"/>
              <w:rPr>
                <w:rFonts w:ascii="Arial" w:hAnsi="Arial" w:cs="Arial"/>
                <w:lang w:val="en-US"/>
              </w:rPr>
            </w:pPr>
            <w:r>
              <w:rPr>
                <w:rFonts w:ascii="Arial" w:hAnsi="Arial" w:cs="Arial"/>
                <w:lang w:val="en-US"/>
              </w:rPr>
              <w:t>2.2b</w:t>
            </w:r>
          </w:p>
        </w:tc>
        <w:tc>
          <w:tcPr>
            <w:tcW w:w="3319" w:type="dxa"/>
            <w:shd w:val="clear" w:color="auto" w:fill="D9E2F3" w:themeFill="accent1" w:themeFillTint="33"/>
          </w:tcPr>
          <w:p w14:paraId="4591388F" w14:textId="042A600D" w:rsidR="00055DBB" w:rsidRPr="00055DBB" w:rsidRDefault="00055DBB" w:rsidP="00055DBB">
            <w:pPr>
              <w:pStyle w:val="NoSpacing"/>
              <w:rPr>
                <w:rFonts w:ascii="Arial" w:hAnsi="Arial" w:cs="Arial"/>
                <w:lang w:val="en-US"/>
              </w:rPr>
            </w:pPr>
            <w:r>
              <w:rPr>
                <w:rFonts w:ascii="Arial" w:hAnsi="Arial" w:cs="Arial"/>
                <w:lang w:val="en-US"/>
              </w:rPr>
              <w:t>Is</w:t>
            </w:r>
            <w:r w:rsidRPr="00055DBB">
              <w:rPr>
                <w:rFonts w:ascii="Arial" w:hAnsi="Arial" w:cs="Arial"/>
                <w:lang w:val="en-US"/>
              </w:rPr>
              <w:t xml:space="preserve"> the contract length sufficient to </w:t>
            </w:r>
            <w:r w:rsidR="00BF22A6">
              <w:rPr>
                <w:rFonts w:ascii="Arial" w:hAnsi="Arial" w:cs="Arial"/>
                <w:lang w:val="en-US"/>
              </w:rPr>
              <w:t xml:space="preserve">fully </w:t>
            </w:r>
            <w:r w:rsidRPr="00055DBB">
              <w:rPr>
                <w:rFonts w:ascii="Arial" w:hAnsi="Arial" w:cs="Arial"/>
                <w:lang w:val="en-US"/>
              </w:rPr>
              <w:t>mobilise</w:t>
            </w:r>
            <w:r w:rsidR="00BF22A6">
              <w:rPr>
                <w:rFonts w:ascii="Arial" w:hAnsi="Arial" w:cs="Arial"/>
                <w:lang w:val="en-US"/>
              </w:rPr>
              <w:t xml:space="preserve">, </w:t>
            </w:r>
            <w:r w:rsidR="00BF22A6" w:rsidRPr="00055DBB">
              <w:rPr>
                <w:rFonts w:ascii="Arial" w:hAnsi="Arial" w:cs="Arial"/>
                <w:lang w:val="en-US"/>
              </w:rPr>
              <w:t>e</w:t>
            </w:r>
            <w:r w:rsidR="00BF22A6">
              <w:rPr>
                <w:rFonts w:ascii="Arial" w:hAnsi="Arial" w:cs="Arial"/>
                <w:lang w:val="en-US"/>
              </w:rPr>
              <w:t>mb</w:t>
            </w:r>
            <w:r w:rsidR="00BF22A6" w:rsidRPr="00055DBB">
              <w:rPr>
                <w:rFonts w:ascii="Arial" w:hAnsi="Arial" w:cs="Arial"/>
                <w:lang w:val="en-US"/>
              </w:rPr>
              <w:t>e</w:t>
            </w:r>
            <w:r w:rsidR="00BF22A6">
              <w:rPr>
                <w:rFonts w:ascii="Arial" w:hAnsi="Arial" w:cs="Arial"/>
                <w:lang w:val="en-US"/>
              </w:rPr>
              <w:t>d</w:t>
            </w:r>
            <w:r w:rsidRPr="00055DBB">
              <w:rPr>
                <w:rFonts w:ascii="Arial" w:hAnsi="Arial" w:cs="Arial"/>
                <w:lang w:val="en-US"/>
              </w:rPr>
              <w:t xml:space="preserve"> and deliver the services as set out in the specification?</w:t>
            </w:r>
          </w:p>
        </w:tc>
        <w:tc>
          <w:tcPr>
            <w:tcW w:w="5052" w:type="dxa"/>
          </w:tcPr>
          <w:p w14:paraId="6F33A64E" w14:textId="45AD25A2" w:rsidR="00055DBB" w:rsidRDefault="00055DBB" w:rsidP="00EA0F03">
            <w:pPr>
              <w:pStyle w:val="NoSpacing"/>
              <w:rPr>
                <w:rFonts w:ascii="Arial" w:hAnsi="Arial" w:cs="Arial"/>
                <w:lang w:val="en-US"/>
              </w:rPr>
            </w:pPr>
          </w:p>
        </w:tc>
      </w:tr>
      <w:tr w:rsidR="00BF22A6" w14:paraId="612F3541" w14:textId="77777777" w:rsidTr="00CA6EAB">
        <w:tc>
          <w:tcPr>
            <w:tcW w:w="645" w:type="dxa"/>
            <w:shd w:val="clear" w:color="auto" w:fill="D9E2F3" w:themeFill="accent1" w:themeFillTint="33"/>
          </w:tcPr>
          <w:p w14:paraId="6045F480" w14:textId="4FB84F10" w:rsidR="00BF22A6" w:rsidRDefault="00BF22A6" w:rsidP="00EA0F03">
            <w:pPr>
              <w:pStyle w:val="NoSpacing"/>
              <w:rPr>
                <w:rFonts w:ascii="Arial" w:hAnsi="Arial" w:cs="Arial"/>
                <w:lang w:val="en-US"/>
              </w:rPr>
            </w:pPr>
            <w:r>
              <w:rPr>
                <w:rFonts w:ascii="Arial" w:hAnsi="Arial" w:cs="Arial"/>
                <w:lang w:val="en-US"/>
              </w:rPr>
              <w:t>2.3</w:t>
            </w:r>
          </w:p>
        </w:tc>
        <w:tc>
          <w:tcPr>
            <w:tcW w:w="8371" w:type="dxa"/>
            <w:gridSpan w:val="2"/>
            <w:shd w:val="clear" w:color="auto" w:fill="D9E2F3" w:themeFill="accent1" w:themeFillTint="33"/>
          </w:tcPr>
          <w:p w14:paraId="033346C9" w14:textId="3D700C2E" w:rsidR="00BF22A6" w:rsidRDefault="00BF22A6" w:rsidP="003C56AD">
            <w:pPr>
              <w:pStyle w:val="NoSpacing"/>
              <w:rPr>
                <w:rFonts w:ascii="Arial" w:hAnsi="Arial" w:cs="Arial"/>
                <w:lang w:val="en-US"/>
              </w:rPr>
            </w:pPr>
            <w:r w:rsidRPr="00BF22A6">
              <w:rPr>
                <w:rFonts w:ascii="Arial" w:hAnsi="Arial" w:cs="Arial"/>
                <w:lang w:val="en-US"/>
              </w:rPr>
              <w:t xml:space="preserve">The proposed annual contract value </w:t>
            </w:r>
            <w:r w:rsidR="003C56AD">
              <w:rPr>
                <w:rFonts w:ascii="Arial" w:hAnsi="Arial" w:cs="Arial"/>
                <w:lang w:val="en-US"/>
              </w:rPr>
              <w:t>for th</w:t>
            </w:r>
            <w:r w:rsidR="003C56AD" w:rsidRPr="00AC5511">
              <w:rPr>
                <w:rFonts w:ascii="Arial" w:eastAsia="Calibri" w:hAnsi="Arial" w:cs="Arial"/>
                <w:lang w:val="en-US"/>
              </w:rPr>
              <w:t>e</w:t>
            </w:r>
            <w:r w:rsidR="003C56AD">
              <w:rPr>
                <w:rFonts w:ascii="Arial" w:eastAsia="Calibri" w:hAnsi="Arial" w:cs="Arial"/>
                <w:lang w:val="en-US"/>
              </w:rPr>
              <w:t xml:space="preserve"> s</w:t>
            </w:r>
            <w:r w:rsidR="003C56AD" w:rsidRPr="00AC5511">
              <w:rPr>
                <w:rFonts w:ascii="Arial" w:eastAsia="Calibri" w:hAnsi="Arial" w:cs="Arial"/>
                <w:lang w:val="en-US"/>
              </w:rPr>
              <w:t>e</w:t>
            </w:r>
            <w:r w:rsidR="003C56AD">
              <w:rPr>
                <w:rFonts w:ascii="Arial" w:eastAsia="Calibri" w:hAnsi="Arial" w:cs="Arial"/>
                <w:lang w:val="en-US"/>
              </w:rPr>
              <w:t>rvic</w:t>
            </w:r>
            <w:r w:rsidR="003C56AD" w:rsidRPr="00AC5511">
              <w:rPr>
                <w:rFonts w:ascii="Arial" w:eastAsia="Calibri" w:hAnsi="Arial" w:cs="Arial"/>
                <w:lang w:val="en-US"/>
              </w:rPr>
              <w:t>e</w:t>
            </w:r>
            <w:r w:rsidR="003C56AD">
              <w:rPr>
                <w:rFonts w:ascii="Arial" w:eastAsia="Calibri" w:hAnsi="Arial" w:cs="Arial"/>
                <w:lang w:val="en-US"/>
              </w:rPr>
              <w:t xml:space="preserve"> is £115,000.00.</w:t>
            </w:r>
          </w:p>
        </w:tc>
      </w:tr>
      <w:tr w:rsidR="00BF22A6" w14:paraId="215D3DCF" w14:textId="77777777" w:rsidTr="00055DBB">
        <w:tc>
          <w:tcPr>
            <w:tcW w:w="645" w:type="dxa"/>
            <w:shd w:val="clear" w:color="auto" w:fill="D9E2F3" w:themeFill="accent1" w:themeFillTint="33"/>
          </w:tcPr>
          <w:p w14:paraId="0E739A36" w14:textId="0603F807" w:rsidR="00BF22A6" w:rsidRDefault="00BF22A6" w:rsidP="00EA0F03">
            <w:pPr>
              <w:pStyle w:val="NoSpacing"/>
              <w:rPr>
                <w:rFonts w:ascii="Arial" w:hAnsi="Arial" w:cs="Arial"/>
                <w:lang w:val="en-US"/>
              </w:rPr>
            </w:pPr>
            <w:r>
              <w:rPr>
                <w:rFonts w:ascii="Arial" w:hAnsi="Arial" w:cs="Arial"/>
                <w:lang w:val="en-US"/>
              </w:rPr>
              <w:t>2.3a</w:t>
            </w:r>
          </w:p>
        </w:tc>
        <w:tc>
          <w:tcPr>
            <w:tcW w:w="3319" w:type="dxa"/>
            <w:shd w:val="clear" w:color="auto" w:fill="D9E2F3" w:themeFill="accent1" w:themeFillTint="33"/>
          </w:tcPr>
          <w:p w14:paraId="03EFD3A6" w14:textId="639479DE" w:rsidR="00BF22A6" w:rsidRDefault="00BF22A6" w:rsidP="00055DBB">
            <w:pPr>
              <w:pStyle w:val="NoSpacing"/>
              <w:rPr>
                <w:rFonts w:ascii="Arial" w:hAnsi="Arial" w:cs="Arial"/>
                <w:lang w:val="en-US"/>
              </w:rPr>
            </w:pPr>
            <w:r w:rsidRPr="00BF22A6">
              <w:rPr>
                <w:rFonts w:ascii="Arial" w:hAnsi="Arial" w:cs="Arial"/>
                <w:lang w:val="en-US"/>
              </w:rPr>
              <w:t>Please provide feedback on the contract financial value provided. The proposed value is fully inclusive of all costs required to mobilise (transition) and deliver the specified services</w:t>
            </w:r>
            <w:r>
              <w:rPr>
                <w:rFonts w:ascii="Arial" w:hAnsi="Arial" w:cs="Arial"/>
                <w:lang w:val="en-US"/>
              </w:rPr>
              <w:t>.</w:t>
            </w:r>
          </w:p>
        </w:tc>
        <w:tc>
          <w:tcPr>
            <w:tcW w:w="5052" w:type="dxa"/>
          </w:tcPr>
          <w:p w14:paraId="22974C77" w14:textId="4D292BAB" w:rsidR="005F5357" w:rsidRPr="005F5357" w:rsidRDefault="005F5357" w:rsidP="00A5597B">
            <w:pPr>
              <w:rPr>
                <w:lang w:val="en-US"/>
              </w:rPr>
            </w:pPr>
          </w:p>
        </w:tc>
      </w:tr>
    </w:tbl>
    <w:p w14:paraId="433C31A0" w14:textId="77777777" w:rsidR="002B6381" w:rsidRPr="002B6381" w:rsidRDefault="002B6381" w:rsidP="002B6381">
      <w:pPr>
        <w:pStyle w:val="NoSpacing"/>
        <w:rPr>
          <w:rFonts w:ascii="Arial" w:hAnsi="Arial" w:cs="Arial"/>
          <w:lang w:val="en-US"/>
        </w:rPr>
      </w:pPr>
    </w:p>
    <w:p w14:paraId="206A067F" w14:textId="77777777" w:rsidR="00A744CC" w:rsidRDefault="00A744CC">
      <w:pPr>
        <w:rPr>
          <w:rFonts w:ascii="Arial" w:hAnsi="Arial" w:cs="Arial"/>
          <w:b/>
          <w:bCs/>
          <w:lang w:val="en-US"/>
        </w:rPr>
      </w:pPr>
      <w:r>
        <w:rPr>
          <w:rFonts w:ascii="Arial" w:hAnsi="Arial" w:cs="Arial"/>
          <w:b/>
          <w:bCs/>
          <w:lang w:val="en-US"/>
        </w:rPr>
        <w:br w:type="page"/>
      </w:r>
    </w:p>
    <w:p w14:paraId="7392BDC1" w14:textId="70B30F97" w:rsidR="00BF22A6" w:rsidRDefault="00BF22A6" w:rsidP="00A744CC">
      <w:pPr>
        <w:pStyle w:val="Heading2"/>
        <w:rPr>
          <w:lang w:val="en-US"/>
        </w:rPr>
      </w:pPr>
      <w:bookmarkStart w:id="11" w:name="_Toc137220640"/>
      <w:r>
        <w:rPr>
          <w:lang w:val="en-US"/>
        </w:rPr>
        <w:lastRenderedPageBreak/>
        <w:t>S</w:t>
      </w:r>
      <w:r w:rsidRPr="002B6381">
        <w:rPr>
          <w:lang w:val="en-US"/>
        </w:rPr>
        <w:t>e</w:t>
      </w:r>
      <w:r>
        <w:rPr>
          <w:lang w:val="en-US"/>
        </w:rPr>
        <w:t>ction 3: Procur</w:t>
      </w:r>
      <w:r w:rsidRPr="002B6381">
        <w:rPr>
          <w:lang w:val="en-US"/>
        </w:rPr>
        <w:t>e</w:t>
      </w:r>
      <w:r>
        <w:rPr>
          <w:lang w:val="en-US"/>
        </w:rPr>
        <w:t>m</w:t>
      </w:r>
      <w:r w:rsidRPr="002B6381">
        <w:rPr>
          <w:lang w:val="en-US"/>
        </w:rPr>
        <w:t>e</w:t>
      </w:r>
      <w:r>
        <w:rPr>
          <w:lang w:val="en-US"/>
        </w:rPr>
        <w:t>nt Proc</w:t>
      </w:r>
      <w:r w:rsidRPr="002B6381">
        <w:rPr>
          <w:lang w:val="en-US"/>
        </w:rPr>
        <w:t>e</w:t>
      </w:r>
      <w:r>
        <w:rPr>
          <w:lang w:val="en-US"/>
        </w:rPr>
        <w:t>ss and Tim</w:t>
      </w:r>
      <w:r w:rsidRPr="002B6381">
        <w:rPr>
          <w:lang w:val="en-US"/>
        </w:rPr>
        <w:t>e</w:t>
      </w:r>
      <w:r>
        <w:rPr>
          <w:lang w:val="en-US"/>
        </w:rPr>
        <w:t>lin</w:t>
      </w:r>
      <w:r w:rsidRPr="002B6381">
        <w:rPr>
          <w:lang w:val="en-US"/>
        </w:rPr>
        <w:t>e</w:t>
      </w:r>
      <w:r>
        <w:rPr>
          <w:lang w:val="en-US"/>
        </w:rPr>
        <w:t>s</w:t>
      </w:r>
      <w:bookmarkEnd w:id="11"/>
    </w:p>
    <w:p w14:paraId="42082B9A" w14:textId="4E7D8E6F" w:rsidR="00BF22A6" w:rsidRDefault="00BF22A6" w:rsidP="00BF22A6">
      <w:pPr>
        <w:pStyle w:val="NoSpacing"/>
        <w:rPr>
          <w:rFonts w:ascii="Arial" w:hAnsi="Arial" w:cs="Arial"/>
          <w:b/>
          <w:bCs/>
          <w:lang w:val="en-US"/>
        </w:rPr>
      </w:pPr>
    </w:p>
    <w:tbl>
      <w:tblPr>
        <w:tblStyle w:val="TableGrid"/>
        <w:tblW w:w="0" w:type="auto"/>
        <w:tblLook w:val="04A0" w:firstRow="1" w:lastRow="0" w:firstColumn="1" w:lastColumn="0" w:noHBand="0" w:noVBand="1"/>
      </w:tblPr>
      <w:tblGrid>
        <w:gridCol w:w="645"/>
        <w:gridCol w:w="3319"/>
        <w:gridCol w:w="5052"/>
      </w:tblGrid>
      <w:tr w:rsidR="00BF22A6" w14:paraId="64CBE679" w14:textId="77777777" w:rsidTr="00EA0F03">
        <w:tc>
          <w:tcPr>
            <w:tcW w:w="645" w:type="dxa"/>
            <w:shd w:val="clear" w:color="auto" w:fill="D9E2F3" w:themeFill="accent1" w:themeFillTint="33"/>
          </w:tcPr>
          <w:p w14:paraId="4508D13C" w14:textId="22606C1D" w:rsidR="00BF22A6" w:rsidRDefault="00BF22A6" w:rsidP="00EA0F03">
            <w:pPr>
              <w:pStyle w:val="NoSpacing"/>
              <w:rPr>
                <w:rFonts w:ascii="Arial" w:hAnsi="Arial" w:cs="Arial"/>
                <w:lang w:val="en-US"/>
              </w:rPr>
            </w:pPr>
            <w:r>
              <w:rPr>
                <w:rFonts w:ascii="Arial" w:hAnsi="Arial" w:cs="Arial"/>
                <w:lang w:val="en-US"/>
              </w:rPr>
              <w:t>3</w:t>
            </w:r>
          </w:p>
        </w:tc>
        <w:tc>
          <w:tcPr>
            <w:tcW w:w="8371" w:type="dxa"/>
            <w:gridSpan w:val="2"/>
            <w:shd w:val="clear" w:color="auto" w:fill="D9E2F3" w:themeFill="accent1" w:themeFillTint="33"/>
          </w:tcPr>
          <w:p w14:paraId="78EF972E" w14:textId="713EA7F7" w:rsidR="00BF22A6" w:rsidRDefault="00BF22A6" w:rsidP="00BF22A6">
            <w:pPr>
              <w:pStyle w:val="NoSpacing"/>
              <w:rPr>
                <w:rFonts w:ascii="Arial" w:hAnsi="Arial" w:cs="Arial"/>
                <w:lang w:val="en-US"/>
              </w:rPr>
            </w:pPr>
            <w:r>
              <w:rPr>
                <w:rFonts w:ascii="Arial" w:hAnsi="Arial" w:cs="Arial"/>
                <w:lang w:val="en-US"/>
              </w:rPr>
              <w:t>Procur</w:t>
            </w:r>
            <w:r w:rsidRPr="002B6381">
              <w:rPr>
                <w:rFonts w:ascii="Arial" w:hAnsi="Arial" w:cs="Arial"/>
                <w:lang w:val="en-US"/>
              </w:rPr>
              <w:t>e</w:t>
            </w:r>
            <w:r>
              <w:rPr>
                <w:rFonts w:ascii="Arial" w:hAnsi="Arial" w:cs="Arial"/>
                <w:lang w:val="en-US"/>
              </w:rPr>
              <w:t>m</w:t>
            </w:r>
            <w:r w:rsidRPr="002B6381">
              <w:rPr>
                <w:rFonts w:ascii="Arial" w:hAnsi="Arial" w:cs="Arial"/>
                <w:lang w:val="en-US"/>
              </w:rPr>
              <w:t>e</w:t>
            </w:r>
            <w:r>
              <w:rPr>
                <w:rFonts w:ascii="Arial" w:hAnsi="Arial" w:cs="Arial"/>
                <w:lang w:val="en-US"/>
              </w:rPr>
              <w:t>nt tim</w:t>
            </w:r>
            <w:r w:rsidRPr="002B6381">
              <w:rPr>
                <w:rFonts w:ascii="Arial" w:hAnsi="Arial" w:cs="Arial"/>
                <w:lang w:val="en-US"/>
              </w:rPr>
              <w:t>e</w:t>
            </w:r>
            <w:r>
              <w:rPr>
                <w:rFonts w:ascii="Arial" w:hAnsi="Arial" w:cs="Arial"/>
                <w:lang w:val="en-US"/>
              </w:rPr>
              <w:t>lin</w:t>
            </w:r>
            <w:r w:rsidRPr="002B6381">
              <w:rPr>
                <w:rFonts w:ascii="Arial" w:hAnsi="Arial" w:cs="Arial"/>
                <w:lang w:val="en-US"/>
              </w:rPr>
              <w:t>e</w:t>
            </w:r>
            <w:r>
              <w:rPr>
                <w:rFonts w:ascii="Arial" w:hAnsi="Arial" w:cs="Arial"/>
                <w:lang w:val="en-US"/>
              </w:rPr>
              <w:t xml:space="preserve">: </w:t>
            </w:r>
            <w:r w:rsidR="00027F09">
              <w:rPr>
                <w:rFonts w:ascii="Arial" w:hAnsi="Arial" w:cs="Arial"/>
                <w:lang w:val="en-US"/>
              </w:rPr>
              <w:t>th</w:t>
            </w:r>
            <w:r w:rsidR="00027F09" w:rsidRPr="002B6381">
              <w:rPr>
                <w:rFonts w:ascii="Arial" w:hAnsi="Arial" w:cs="Arial"/>
                <w:lang w:val="en-US"/>
              </w:rPr>
              <w:t>e</w:t>
            </w:r>
            <w:r w:rsidR="00027F09">
              <w:rPr>
                <w:rFonts w:ascii="Arial" w:hAnsi="Arial" w:cs="Arial"/>
                <w:lang w:val="en-US"/>
              </w:rPr>
              <w:t xml:space="preserve"> indicativ</w:t>
            </w:r>
            <w:r w:rsidR="00027F09" w:rsidRPr="002B6381">
              <w:rPr>
                <w:rFonts w:ascii="Arial" w:hAnsi="Arial" w:cs="Arial"/>
                <w:lang w:val="en-US"/>
              </w:rPr>
              <w:t>e</w:t>
            </w:r>
            <w:r w:rsidR="00027F09">
              <w:rPr>
                <w:rFonts w:ascii="Arial" w:hAnsi="Arial" w:cs="Arial"/>
                <w:lang w:val="en-US"/>
              </w:rPr>
              <w:t xml:space="preserve"> tim</w:t>
            </w:r>
            <w:r w:rsidR="00027F09" w:rsidRPr="002B6381">
              <w:rPr>
                <w:rFonts w:ascii="Arial" w:hAnsi="Arial" w:cs="Arial"/>
                <w:lang w:val="en-US"/>
              </w:rPr>
              <w:t>e</w:t>
            </w:r>
            <w:r w:rsidR="00027F09">
              <w:rPr>
                <w:rFonts w:ascii="Arial" w:hAnsi="Arial" w:cs="Arial"/>
                <w:lang w:val="en-US"/>
              </w:rPr>
              <w:t>lin</w:t>
            </w:r>
            <w:r w:rsidR="00027F09" w:rsidRPr="002B6381">
              <w:rPr>
                <w:rFonts w:ascii="Arial" w:hAnsi="Arial" w:cs="Arial"/>
                <w:lang w:val="en-US"/>
              </w:rPr>
              <w:t>e</w:t>
            </w:r>
            <w:r w:rsidR="00027F09">
              <w:rPr>
                <w:rFonts w:ascii="Arial" w:hAnsi="Arial" w:cs="Arial"/>
                <w:lang w:val="en-US"/>
              </w:rPr>
              <w:t xml:space="preserve"> has a t</w:t>
            </w:r>
            <w:r w:rsidR="00027F09" w:rsidRPr="002B6381">
              <w:rPr>
                <w:rFonts w:ascii="Arial" w:hAnsi="Arial" w:cs="Arial"/>
                <w:lang w:val="en-US"/>
              </w:rPr>
              <w:t>e</w:t>
            </w:r>
            <w:r w:rsidR="00027F09">
              <w:rPr>
                <w:rFonts w:ascii="Arial" w:hAnsi="Arial" w:cs="Arial"/>
                <w:lang w:val="en-US"/>
              </w:rPr>
              <w:t>nd</w:t>
            </w:r>
            <w:r w:rsidR="00027F09" w:rsidRPr="002B6381">
              <w:rPr>
                <w:rFonts w:ascii="Arial" w:hAnsi="Arial" w:cs="Arial"/>
                <w:lang w:val="en-US"/>
              </w:rPr>
              <w:t>e</w:t>
            </w:r>
            <w:r w:rsidR="00027F09">
              <w:rPr>
                <w:rFonts w:ascii="Arial" w:hAnsi="Arial" w:cs="Arial"/>
                <w:lang w:val="en-US"/>
              </w:rPr>
              <w:t>r publication dat</w:t>
            </w:r>
            <w:r w:rsidR="00027F09" w:rsidRPr="002B6381">
              <w:rPr>
                <w:rFonts w:ascii="Arial" w:hAnsi="Arial" w:cs="Arial"/>
                <w:lang w:val="en-US"/>
              </w:rPr>
              <w:t>e</w:t>
            </w:r>
            <w:r w:rsidR="00027F09">
              <w:rPr>
                <w:rFonts w:ascii="Arial" w:hAnsi="Arial" w:cs="Arial"/>
                <w:lang w:val="en-US"/>
              </w:rPr>
              <w:t xml:space="preserve"> </w:t>
            </w:r>
            <w:r w:rsidR="003C56AD">
              <w:rPr>
                <w:rFonts w:ascii="Arial" w:hAnsi="Arial" w:cs="Arial"/>
                <w:lang w:val="en-US"/>
              </w:rPr>
              <w:t>19</w:t>
            </w:r>
            <w:r w:rsidR="00027F09">
              <w:rPr>
                <w:rFonts w:ascii="Arial" w:hAnsi="Arial" w:cs="Arial"/>
                <w:lang w:val="en-US"/>
              </w:rPr>
              <w:t>/0</w:t>
            </w:r>
            <w:r w:rsidR="003C56AD">
              <w:rPr>
                <w:rFonts w:ascii="Arial" w:hAnsi="Arial" w:cs="Arial"/>
                <w:lang w:val="en-US"/>
              </w:rPr>
              <w:t>7</w:t>
            </w:r>
            <w:r w:rsidR="00027F09">
              <w:rPr>
                <w:rFonts w:ascii="Arial" w:hAnsi="Arial" w:cs="Arial"/>
                <w:lang w:val="en-US"/>
              </w:rPr>
              <w:t>/2023 and a t</w:t>
            </w:r>
            <w:r w:rsidR="00027F09" w:rsidRPr="002B6381">
              <w:rPr>
                <w:rFonts w:ascii="Arial" w:hAnsi="Arial" w:cs="Arial"/>
                <w:lang w:val="en-US"/>
              </w:rPr>
              <w:t>e</w:t>
            </w:r>
            <w:r w:rsidR="00027F09">
              <w:rPr>
                <w:rFonts w:ascii="Arial" w:hAnsi="Arial" w:cs="Arial"/>
                <w:lang w:val="en-US"/>
              </w:rPr>
              <w:t>nd</w:t>
            </w:r>
            <w:r w:rsidR="00027F09" w:rsidRPr="002B6381">
              <w:rPr>
                <w:rFonts w:ascii="Arial" w:hAnsi="Arial" w:cs="Arial"/>
                <w:lang w:val="en-US"/>
              </w:rPr>
              <w:t>e</w:t>
            </w:r>
            <w:r w:rsidR="00027F09">
              <w:rPr>
                <w:rFonts w:ascii="Arial" w:hAnsi="Arial" w:cs="Arial"/>
                <w:lang w:val="en-US"/>
              </w:rPr>
              <w:t>r submission dat</w:t>
            </w:r>
            <w:r w:rsidR="00027F09" w:rsidRPr="002B6381">
              <w:rPr>
                <w:rFonts w:ascii="Arial" w:hAnsi="Arial" w:cs="Arial"/>
                <w:lang w:val="en-US"/>
              </w:rPr>
              <w:t>e</w:t>
            </w:r>
            <w:r w:rsidR="00027F09">
              <w:rPr>
                <w:rFonts w:ascii="Arial" w:hAnsi="Arial" w:cs="Arial"/>
                <w:lang w:val="en-US"/>
              </w:rPr>
              <w:t xml:space="preserve"> </w:t>
            </w:r>
            <w:r w:rsidR="007B3176">
              <w:rPr>
                <w:rFonts w:ascii="Arial" w:hAnsi="Arial" w:cs="Arial"/>
                <w:lang w:val="en-US"/>
              </w:rPr>
              <w:t>24</w:t>
            </w:r>
            <w:r w:rsidR="00027F09">
              <w:rPr>
                <w:rFonts w:ascii="Arial" w:hAnsi="Arial" w:cs="Arial"/>
                <w:lang w:val="en-US"/>
              </w:rPr>
              <w:t>/0</w:t>
            </w:r>
            <w:r w:rsidR="00803C14">
              <w:rPr>
                <w:rFonts w:ascii="Arial" w:hAnsi="Arial" w:cs="Arial"/>
                <w:lang w:val="en-US"/>
              </w:rPr>
              <w:t>8</w:t>
            </w:r>
            <w:r w:rsidR="00027F09">
              <w:rPr>
                <w:rFonts w:ascii="Arial" w:hAnsi="Arial" w:cs="Arial"/>
                <w:lang w:val="en-US"/>
              </w:rPr>
              <w:t>/2023</w:t>
            </w:r>
            <w:r w:rsidR="007B3176">
              <w:rPr>
                <w:rFonts w:ascii="Arial" w:hAnsi="Arial" w:cs="Arial"/>
                <w:lang w:val="en-US"/>
              </w:rPr>
              <w:t>.</w:t>
            </w:r>
          </w:p>
          <w:p w14:paraId="1A87BF8B" w14:textId="77777777" w:rsidR="00BF22A6" w:rsidRDefault="00BF22A6" w:rsidP="00EA0F03">
            <w:pPr>
              <w:pStyle w:val="NoSpacing"/>
              <w:rPr>
                <w:rFonts w:ascii="Arial" w:hAnsi="Arial" w:cs="Arial"/>
                <w:lang w:val="en-US"/>
              </w:rPr>
            </w:pPr>
          </w:p>
        </w:tc>
      </w:tr>
      <w:tr w:rsidR="00BF22A6" w14:paraId="53401507" w14:textId="77777777" w:rsidTr="00EA0F03">
        <w:tc>
          <w:tcPr>
            <w:tcW w:w="645" w:type="dxa"/>
            <w:shd w:val="clear" w:color="auto" w:fill="D9E2F3" w:themeFill="accent1" w:themeFillTint="33"/>
          </w:tcPr>
          <w:p w14:paraId="7D55ABE3" w14:textId="0003FD84" w:rsidR="00BF22A6" w:rsidRDefault="00027F09" w:rsidP="00EA0F03">
            <w:pPr>
              <w:pStyle w:val="NoSpacing"/>
              <w:rPr>
                <w:rFonts w:ascii="Arial" w:hAnsi="Arial" w:cs="Arial"/>
                <w:lang w:val="en-US"/>
              </w:rPr>
            </w:pPr>
            <w:r>
              <w:rPr>
                <w:rFonts w:ascii="Arial" w:hAnsi="Arial" w:cs="Arial"/>
                <w:lang w:val="en-US"/>
              </w:rPr>
              <w:t>3.1a</w:t>
            </w:r>
          </w:p>
        </w:tc>
        <w:tc>
          <w:tcPr>
            <w:tcW w:w="3319" w:type="dxa"/>
            <w:shd w:val="clear" w:color="auto" w:fill="D9E2F3" w:themeFill="accent1" w:themeFillTint="33"/>
          </w:tcPr>
          <w:p w14:paraId="2F138E60" w14:textId="5D03D8C5" w:rsidR="00BF22A6" w:rsidRDefault="00027F09" w:rsidP="00EA0F03">
            <w:pPr>
              <w:pStyle w:val="NoSpacing"/>
              <w:rPr>
                <w:rFonts w:ascii="Arial" w:hAnsi="Arial" w:cs="Arial"/>
                <w:lang w:val="en-US"/>
              </w:rPr>
            </w:pPr>
            <w:r w:rsidRPr="00027F09">
              <w:rPr>
                <w:rFonts w:ascii="Arial" w:hAnsi="Arial" w:cs="Arial"/>
                <w:lang w:val="en-US"/>
              </w:rPr>
              <w:t>Would the procurement timelines as stated present any risks that would prevent you from bidding? If yes, what are these and what would help to mitigate these?</w:t>
            </w:r>
          </w:p>
        </w:tc>
        <w:tc>
          <w:tcPr>
            <w:tcW w:w="5052" w:type="dxa"/>
          </w:tcPr>
          <w:p w14:paraId="1C49B8B7" w14:textId="45179F57" w:rsidR="00BF22A6" w:rsidRDefault="00BF22A6" w:rsidP="00EA0F03">
            <w:pPr>
              <w:pStyle w:val="NoSpacing"/>
              <w:rPr>
                <w:rFonts w:ascii="Arial" w:hAnsi="Arial" w:cs="Arial"/>
                <w:lang w:val="en-US"/>
              </w:rPr>
            </w:pPr>
          </w:p>
        </w:tc>
      </w:tr>
      <w:tr w:rsidR="00027F09" w14:paraId="622FD685" w14:textId="77777777" w:rsidTr="00C4747D">
        <w:tc>
          <w:tcPr>
            <w:tcW w:w="645" w:type="dxa"/>
            <w:shd w:val="clear" w:color="auto" w:fill="D9E2F3" w:themeFill="accent1" w:themeFillTint="33"/>
          </w:tcPr>
          <w:p w14:paraId="5C73917F" w14:textId="7FC9D8A1" w:rsidR="00027F09" w:rsidRDefault="00027F09" w:rsidP="00EA0F03">
            <w:pPr>
              <w:pStyle w:val="NoSpacing"/>
              <w:rPr>
                <w:rFonts w:ascii="Arial" w:hAnsi="Arial" w:cs="Arial"/>
                <w:lang w:val="en-US"/>
              </w:rPr>
            </w:pPr>
            <w:r>
              <w:rPr>
                <w:rFonts w:ascii="Arial" w:hAnsi="Arial" w:cs="Arial"/>
                <w:lang w:val="en-US"/>
              </w:rPr>
              <w:t>3.2</w:t>
            </w:r>
          </w:p>
        </w:tc>
        <w:tc>
          <w:tcPr>
            <w:tcW w:w="8371" w:type="dxa"/>
            <w:gridSpan w:val="2"/>
            <w:shd w:val="clear" w:color="auto" w:fill="D9E2F3" w:themeFill="accent1" w:themeFillTint="33"/>
          </w:tcPr>
          <w:p w14:paraId="425228E4" w14:textId="2AF2BC8E" w:rsidR="00027F09" w:rsidRDefault="00027F09" w:rsidP="00EA0F03">
            <w:pPr>
              <w:pStyle w:val="NoSpacing"/>
              <w:rPr>
                <w:rFonts w:ascii="Arial" w:hAnsi="Arial" w:cs="Arial"/>
                <w:lang w:val="en-US"/>
              </w:rPr>
            </w:pPr>
            <w:r>
              <w:rPr>
                <w:rFonts w:ascii="Arial" w:hAnsi="Arial" w:cs="Arial"/>
                <w:lang w:val="en-US"/>
              </w:rPr>
              <w:t>Mobilisation tim</w:t>
            </w:r>
            <w:r w:rsidRPr="00027F09">
              <w:rPr>
                <w:rFonts w:ascii="Arial" w:hAnsi="Arial" w:cs="Arial"/>
                <w:lang w:val="en-US"/>
              </w:rPr>
              <w:t>e</w:t>
            </w:r>
            <w:r>
              <w:rPr>
                <w:rFonts w:ascii="Arial" w:hAnsi="Arial" w:cs="Arial"/>
                <w:lang w:val="en-US"/>
              </w:rPr>
              <w:t>lin</w:t>
            </w:r>
            <w:r w:rsidRPr="00027F09">
              <w:rPr>
                <w:rFonts w:ascii="Arial" w:hAnsi="Arial" w:cs="Arial"/>
                <w:lang w:val="en-US"/>
              </w:rPr>
              <w:t>e</w:t>
            </w:r>
            <w:r>
              <w:rPr>
                <w:rFonts w:ascii="Arial" w:hAnsi="Arial" w:cs="Arial"/>
                <w:lang w:val="en-US"/>
              </w:rPr>
              <w:t>: th</w:t>
            </w:r>
            <w:r w:rsidRPr="00027F09">
              <w:rPr>
                <w:rFonts w:ascii="Arial" w:hAnsi="Arial" w:cs="Arial"/>
                <w:lang w:val="en-US"/>
              </w:rPr>
              <w:t>e</w:t>
            </w:r>
            <w:r>
              <w:rPr>
                <w:rFonts w:ascii="Arial" w:hAnsi="Arial" w:cs="Arial"/>
                <w:lang w:val="en-US"/>
              </w:rPr>
              <w:t xml:space="preserve"> indicativ</w:t>
            </w:r>
            <w:r w:rsidRPr="00027F09">
              <w:rPr>
                <w:rFonts w:ascii="Arial" w:hAnsi="Arial" w:cs="Arial"/>
                <w:lang w:val="en-US"/>
              </w:rPr>
              <w:t>e</w:t>
            </w:r>
            <w:r>
              <w:rPr>
                <w:rFonts w:ascii="Arial" w:hAnsi="Arial" w:cs="Arial"/>
                <w:lang w:val="en-US"/>
              </w:rPr>
              <w:t xml:space="preserve"> tim</w:t>
            </w:r>
            <w:r w:rsidRPr="00027F09">
              <w:rPr>
                <w:rFonts w:ascii="Arial" w:hAnsi="Arial" w:cs="Arial"/>
                <w:lang w:val="en-US"/>
              </w:rPr>
              <w:t>e</w:t>
            </w:r>
            <w:r>
              <w:rPr>
                <w:rFonts w:ascii="Arial" w:hAnsi="Arial" w:cs="Arial"/>
                <w:lang w:val="en-US"/>
              </w:rPr>
              <w:t>lin</w:t>
            </w:r>
            <w:r w:rsidRPr="00027F09">
              <w:rPr>
                <w:rFonts w:ascii="Arial" w:hAnsi="Arial" w:cs="Arial"/>
                <w:lang w:val="en-US"/>
              </w:rPr>
              <w:t>e</w:t>
            </w:r>
            <w:r>
              <w:rPr>
                <w:rFonts w:ascii="Arial" w:hAnsi="Arial" w:cs="Arial"/>
                <w:lang w:val="en-US"/>
              </w:rPr>
              <w:t xml:space="preserve"> has a mobilisation p</w:t>
            </w:r>
            <w:r w:rsidRPr="00027F09">
              <w:rPr>
                <w:rFonts w:ascii="Arial" w:hAnsi="Arial" w:cs="Arial"/>
                <w:lang w:val="en-US"/>
              </w:rPr>
              <w:t>e</w:t>
            </w:r>
            <w:r>
              <w:rPr>
                <w:rFonts w:ascii="Arial" w:hAnsi="Arial" w:cs="Arial"/>
                <w:lang w:val="en-US"/>
              </w:rPr>
              <w:t>riod of approximat</w:t>
            </w:r>
            <w:r w:rsidRPr="00027F09">
              <w:rPr>
                <w:rFonts w:ascii="Arial" w:hAnsi="Arial" w:cs="Arial"/>
                <w:lang w:val="en-US"/>
              </w:rPr>
              <w:t>e</w:t>
            </w:r>
            <w:r>
              <w:rPr>
                <w:rFonts w:ascii="Arial" w:hAnsi="Arial" w:cs="Arial"/>
                <w:lang w:val="en-US"/>
              </w:rPr>
              <w:t xml:space="preserve">ly </w:t>
            </w:r>
            <w:r w:rsidR="007B3176">
              <w:rPr>
                <w:rFonts w:ascii="Arial" w:hAnsi="Arial" w:cs="Arial"/>
                <w:lang w:val="en-US"/>
              </w:rPr>
              <w:t>3</w:t>
            </w:r>
            <w:r w:rsidR="00DD5CBF">
              <w:rPr>
                <w:rFonts w:ascii="Arial" w:hAnsi="Arial" w:cs="Arial"/>
                <w:lang w:val="en-US"/>
              </w:rPr>
              <w:t>.5</w:t>
            </w:r>
            <w:r>
              <w:rPr>
                <w:rFonts w:ascii="Arial" w:hAnsi="Arial" w:cs="Arial"/>
                <w:lang w:val="en-US"/>
              </w:rPr>
              <w:t xml:space="preserve"> months.</w:t>
            </w:r>
          </w:p>
          <w:p w14:paraId="5137BBE3" w14:textId="77777777" w:rsidR="00027F09" w:rsidRDefault="00027F09" w:rsidP="00EA0F03">
            <w:pPr>
              <w:pStyle w:val="NoSpacing"/>
              <w:rPr>
                <w:rFonts w:ascii="Arial" w:hAnsi="Arial" w:cs="Arial"/>
                <w:lang w:val="en-US"/>
              </w:rPr>
            </w:pPr>
          </w:p>
        </w:tc>
      </w:tr>
      <w:tr w:rsidR="00BF22A6" w14:paraId="54FCC7C3" w14:textId="77777777" w:rsidTr="00EA0F03">
        <w:tc>
          <w:tcPr>
            <w:tcW w:w="645" w:type="dxa"/>
            <w:shd w:val="clear" w:color="auto" w:fill="D9E2F3" w:themeFill="accent1" w:themeFillTint="33"/>
          </w:tcPr>
          <w:p w14:paraId="60458B19" w14:textId="5A521197" w:rsidR="00BF22A6" w:rsidRDefault="00027F09" w:rsidP="00EA0F03">
            <w:pPr>
              <w:pStyle w:val="NoSpacing"/>
              <w:rPr>
                <w:rFonts w:ascii="Arial" w:hAnsi="Arial" w:cs="Arial"/>
                <w:lang w:val="en-US"/>
              </w:rPr>
            </w:pPr>
            <w:r>
              <w:rPr>
                <w:rFonts w:ascii="Arial" w:hAnsi="Arial" w:cs="Arial"/>
                <w:lang w:val="en-US"/>
              </w:rPr>
              <w:t>3.2a</w:t>
            </w:r>
          </w:p>
        </w:tc>
        <w:tc>
          <w:tcPr>
            <w:tcW w:w="3319" w:type="dxa"/>
            <w:shd w:val="clear" w:color="auto" w:fill="D9E2F3" w:themeFill="accent1" w:themeFillTint="33"/>
          </w:tcPr>
          <w:p w14:paraId="66F635AA" w14:textId="624104EF" w:rsidR="00BF22A6" w:rsidRDefault="00027F09" w:rsidP="00EA0F03">
            <w:pPr>
              <w:pStyle w:val="NoSpacing"/>
              <w:rPr>
                <w:rFonts w:ascii="Arial" w:hAnsi="Arial" w:cs="Arial"/>
                <w:lang w:val="en-US"/>
              </w:rPr>
            </w:pPr>
            <w:r w:rsidRPr="00027F09">
              <w:rPr>
                <w:rFonts w:ascii="Arial" w:hAnsi="Arial" w:cs="Arial"/>
                <w:lang w:val="en-US"/>
              </w:rPr>
              <w:t>Please confirm whether the proposed mobilisation period presents any risks or would prevent you from bidding? If yes, what are these and what would help to mitigate these?</w:t>
            </w:r>
          </w:p>
        </w:tc>
        <w:tc>
          <w:tcPr>
            <w:tcW w:w="5052" w:type="dxa"/>
          </w:tcPr>
          <w:p w14:paraId="0E75B711" w14:textId="3648A0C0" w:rsidR="00BF22A6" w:rsidRDefault="00BF22A6" w:rsidP="00EA0F03">
            <w:pPr>
              <w:pStyle w:val="NoSpacing"/>
              <w:rPr>
                <w:rFonts w:ascii="Arial" w:hAnsi="Arial" w:cs="Arial"/>
                <w:lang w:val="en-US"/>
              </w:rPr>
            </w:pPr>
          </w:p>
        </w:tc>
      </w:tr>
      <w:tr w:rsidR="00BF22A6" w14:paraId="0A15271E" w14:textId="77777777" w:rsidTr="00EA0F03">
        <w:tc>
          <w:tcPr>
            <w:tcW w:w="645" w:type="dxa"/>
            <w:shd w:val="clear" w:color="auto" w:fill="D9E2F3" w:themeFill="accent1" w:themeFillTint="33"/>
          </w:tcPr>
          <w:p w14:paraId="008873B6" w14:textId="2D09F8AF" w:rsidR="00BF22A6" w:rsidRDefault="00027F09" w:rsidP="00EA0F03">
            <w:pPr>
              <w:pStyle w:val="NoSpacing"/>
              <w:rPr>
                <w:rFonts w:ascii="Arial" w:hAnsi="Arial" w:cs="Arial"/>
                <w:lang w:val="en-US"/>
              </w:rPr>
            </w:pPr>
            <w:r>
              <w:rPr>
                <w:rFonts w:ascii="Arial" w:hAnsi="Arial" w:cs="Arial"/>
                <w:lang w:val="en-US"/>
              </w:rPr>
              <w:t>3.3</w:t>
            </w:r>
          </w:p>
        </w:tc>
        <w:tc>
          <w:tcPr>
            <w:tcW w:w="3319" w:type="dxa"/>
            <w:shd w:val="clear" w:color="auto" w:fill="D9E2F3" w:themeFill="accent1" w:themeFillTint="33"/>
          </w:tcPr>
          <w:p w14:paraId="0DCBC7DD" w14:textId="7DF928F8" w:rsidR="00BF22A6" w:rsidRPr="002B6381" w:rsidRDefault="00803C14" w:rsidP="00EA0F03">
            <w:pPr>
              <w:pStyle w:val="NoSpacing"/>
              <w:rPr>
                <w:rFonts w:ascii="Arial" w:hAnsi="Arial" w:cs="Arial"/>
                <w:lang w:val="en-US"/>
              </w:rPr>
            </w:pPr>
            <w:r>
              <w:rPr>
                <w:rFonts w:ascii="Arial" w:hAnsi="Arial" w:cs="Arial"/>
                <w:lang w:val="en-US"/>
              </w:rPr>
              <w:t>ICB</w:t>
            </w:r>
            <w:r w:rsidR="00027F09">
              <w:rPr>
                <w:rFonts w:ascii="Arial" w:hAnsi="Arial" w:cs="Arial"/>
                <w:lang w:val="en-US"/>
              </w:rPr>
              <w:t xml:space="preserve"> information: p</w:t>
            </w:r>
            <w:r w:rsidR="00027F09" w:rsidRPr="00027F09">
              <w:rPr>
                <w:rFonts w:ascii="Arial" w:hAnsi="Arial" w:cs="Arial"/>
                <w:lang w:val="en-US"/>
              </w:rPr>
              <w:t xml:space="preserve">lease describe what information you would need from the </w:t>
            </w:r>
            <w:r>
              <w:rPr>
                <w:rFonts w:ascii="Arial" w:hAnsi="Arial" w:cs="Arial"/>
                <w:lang w:val="en-US"/>
              </w:rPr>
              <w:t>ICB</w:t>
            </w:r>
            <w:r w:rsidR="00027F09" w:rsidRPr="00027F09">
              <w:rPr>
                <w:rFonts w:ascii="Arial" w:hAnsi="Arial" w:cs="Arial"/>
                <w:lang w:val="en-US"/>
              </w:rPr>
              <w:t xml:space="preserve"> as part of the tender documentation in order to allow you to provide your best quality bid?</w:t>
            </w:r>
          </w:p>
        </w:tc>
        <w:tc>
          <w:tcPr>
            <w:tcW w:w="5052" w:type="dxa"/>
          </w:tcPr>
          <w:p w14:paraId="5DBF2C58" w14:textId="1B4BBEEB" w:rsidR="004601AD" w:rsidRDefault="004601AD" w:rsidP="004601AD">
            <w:pPr>
              <w:pStyle w:val="NoSpacing"/>
              <w:rPr>
                <w:rFonts w:ascii="Arial" w:hAnsi="Arial" w:cs="Arial"/>
                <w:lang w:val="en-US"/>
              </w:rPr>
            </w:pPr>
          </w:p>
        </w:tc>
      </w:tr>
      <w:tr w:rsidR="00027F09" w14:paraId="641E7BE5" w14:textId="77777777" w:rsidTr="00EA0F03">
        <w:tc>
          <w:tcPr>
            <w:tcW w:w="645" w:type="dxa"/>
            <w:shd w:val="clear" w:color="auto" w:fill="D9E2F3" w:themeFill="accent1" w:themeFillTint="33"/>
          </w:tcPr>
          <w:p w14:paraId="486E3C74" w14:textId="1BB6B7AD" w:rsidR="00027F09" w:rsidRDefault="00027F09" w:rsidP="00EA0F03">
            <w:pPr>
              <w:pStyle w:val="NoSpacing"/>
              <w:rPr>
                <w:rFonts w:ascii="Arial" w:hAnsi="Arial" w:cs="Arial"/>
                <w:lang w:val="en-US"/>
              </w:rPr>
            </w:pPr>
            <w:r>
              <w:rPr>
                <w:rFonts w:ascii="Arial" w:hAnsi="Arial" w:cs="Arial"/>
                <w:lang w:val="en-US"/>
              </w:rPr>
              <w:t>3.4</w:t>
            </w:r>
          </w:p>
        </w:tc>
        <w:tc>
          <w:tcPr>
            <w:tcW w:w="3319" w:type="dxa"/>
            <w:shd w:val="clear" w:color="auto" w:fill="D9E2F3" w:themeFill="accent1" w:themeFillTint="33"/>
          </w:tcPr>
          <w:p w14:paraId="48120129" w14:textId="1CBC3EE1" w:rsidR="00027F09" w:rsidRDefault="00803C14" w:rsidP="00EA0F03">
            <w:pPr>
              <w:pStyle w:val="NoSpacing"/>
              <w:rPr>
                <w:rFonts w:ascii="Arial" w:hAnsi="Arial" w:cs="Arial"/>
                <w:lang w:val="en-US"/>
              </w:rPr>
            </w:pPr>
            <w:r>
              <w:rPr>
                <w:rFonts w:ascii="Arial" w:hAnsi="Arial" w:cs="Arial"/>
                <w:lang w:val="en-US"/>
              </w:rPr>
              <w:t>ICB</w:t>
            </w:r>
            <w:r w:rsidR="00027F09">
              <w:rPr>
                <w:rFonts w:ascii="Arial" w:hAnsi="Arial" w:cs="Arial"/>
                <w:lang w:val="en-US"/>
              </w:rPr>
              <w:t xml:space="preserve"> support: p</w:t>
            </w:r>
            <w:r w:rsidR="00027F09" w:rsidRPr="00027F09">
              <w:rPr>
                <w:rFonts w:ascii="Arial" w:hAnsi="Arial" w:cs="Arial"/>
                <w:lang w:val="en-US"/>
              </w:rPr>
              <w:t xml:space="preserve">lease describe what support you would need from the </w:t>
            </w:r>
            <w:r>
              <w:rPr>
                <w:rFonts w:ascii="Arial" w:hAnsi="Arial" w:cs="Arial"/>
                <w:lang w:val="en-US"/>
              </w:rPr>
              <w:t>ICB</w:t>
            </w:r>
            <w:r w:rsidR="00027F09" w:rsidRPr="00027F09">
              <w:rPr>
                <w:rFonts w:ascii="Arial" w:hAnsi="Arial" w:cs="Arial"/>
                <w:lang w:val="en-US"/>
              </w:rPr>
              <w:t xml:space="preserve"> during the mobilisation phase to support successful service mobilisation</w:t>
            </w:r>
            <w:r w:rsidR="00027F09">
              <w:rPr>
                <w:rFonts w:ascii="Arial" w:hAnsi="Arial" w:cs="Arial"/>
                <w:lang w:val="en-US"/>
              </w:rPr>
              <w:t xml:space="preserve"> (i</w:t>
            </w:r>
            <w:r w:rsidR="00027F09" w:rsidRPr="00027F09">
              <w:rPr>
                <w:rFonts w:ascii="Arial" w:hAnsi="Arial" w:cs="Arial"/>
                <w:lang w:val="en-US"/>
              </w:rPr>
              <w:t>f any)</w:t>
            </w:r>
            <w:r w:rsidR="00027F09">
              <w:rPr>
                <w:rFonts w:ascii="Arial" w:hAnsi="Arial" w:cs="Arial"/>
                <w:lang w:val="en-US"/>
              </w:rPr>
              <w:t>.</w:t>
            </w:r>
          </w:p>
        </w:tc>
        <w:tc>
          <w:tcPr>
            <w:tcW w:w="5052" w:type="dxa"/>
          </w:tcPr>
          <w:p w14:paraId="75C3659F" w14:textId="43E7F6B1" w:rsidR="00027F09" w:rsidRDefault="00027F09" w:rsidP="00EA0F03">
            <w:pPr>
              <w:pStyle w:val="NoSpacing"/>
              <w:rPr>
                <w:rFonts w:ascii="Arial" w:hAnsi="Arial" w:cs="Arial"/>
                <w:lang w:val="en-US"/>
              </w:rPr>
            </w:pPr>
          </w:p>
        </w:tc>
      </w:tr>
    </w:tbl>
    <w:p w14:paraId="41CE09D9" w14:textId="062D5C61" w:rsidR="00BF22A6" w:rsidRDefault="00BF22A6" w:rsidP="00BF22A6">
      <w:pPr>
        <w:pStyle w:val="NoSpacing"/>
        <w:rPr>
          <w:rFonts w:ascii="Arial" w:hAnsi="Arial" w:cs="Arial"/>
          <w:lang w:val="en-US"/>
        </w:rPr>
      </w:pPr>
    </w:p>
    <w:p w14:paraId="7855EA5E" w14:textId="77777777" w:rsidR="00A744CC" w:rsidRDefault="00A744CC">
      <w:pPr>
        <w:rPr>
          <w:rFonts w:ascii="Arial" w:hAnsi="Arial" w:cs="Arial"/>
          <w:b/>
          <w:bCs/>
          <w:lang w:val="en-US"/>
        </w:rPr>
      </w:pPr>
      <w:r>
        <w:rPr>
          <w:rFonts w:ascii="Arial" w:hAnsi="Arial" w:cs="Arial"/>
          <w:b/>
          <w:bCs/>
          <w:lang w:val="en-US"/>
        </w:rPr>
        <w:br w:type="page"/>
      </w:r>
    </w:p>
    <w:p w14:paraId="54F60E1A" w14:textId="1168B0DE" w:rsidR="00D85388" w:rsidRDefault="00D85388" w:rsidP="00A744CC">
      <w:pPr>
        <w:pStyle w:val="Heading2"/>
        <w:rPr>
          <w:lang w:val="en-US"/>
        </w:rPr>
      </w:pPr>
      <w:bookmarkStart w:id="12" w:name="_Toc137220641"/>
      <w:r>
        <w:rPr>
          <w:lang w:val="en-US"/>
        </w:rPr>
        <w:lastRenderedPageBreak/>
        <w:t>S</w:t>
      </w:r>
      <w:r w:rsidRPr="002B6381">
        <w:rPr>
          <w:lang w:val="en-US"/>
        </w:rPr>
        <w:t>e</w:t>
      </w:r>
      <w:r>
        <w:rPr>
          <w:lang w:val="en-US"/>
        </w:rPr>
        <w:t>ction 4: Th</w:t>
      </w:r>
      <w:r w:rsidRPr="002B6381">
        <w:rPr>
          <w:lang w:val="en-US"/>
        </w:rPr>
        <w:t>e</w:t>
      </w:r>
      <w:r>
        <w:rPr>
          <w:lang w:val="en-US"/>
        </w:rPr>
        <w:t xml:space="preserve"> S</w:t>
      </w:r>
      <w:r w:rsidRPr="002B6381">
        <w:rPr>
          <w:lang w:val="en-US"/>
        </w:rPr>
        <w:t>e</w:t>
      </w:r>
      <w:r>
        <w:rPr>
          <w:lang w:val="en-US"/>
        </w:rPr>
        <w:t>rvic</w:t>
      </w:r>
      <w:r w:rsidRPr="002B6381">
        <w:rPr>
          <w:lang w:val="en-US"/>
        </w:rPr>
        <w:t>e</w:t>
      </w:r>
      <w:r>
        <w:rPr>
          <w:lang w:val="en-US"/>
        </w:rPr>
        <w:t>s</w:t>
      </w:r>
      <w:bookmarkEnd w:id="12"/>
    </w:p>
    <w:p w14:paraId="00857961" w14:textId="20B3A86F" w:rsidR="00D85388" w:rsidRDefault="00D85388" w:rsidP="00D85388">
      <w:pPr>
        <w:pStyle w:val="NoSpacing"/>
        <w:rPr>
          <w:rFonts w:ascii="Arial" w:hAnsi="Arial" w:cs="Arial"/>
          <w:lang w:val="en-US"/>
        </w:rPr>
      </w:pPr>
    </w:p>
    <w:tbl>
      <w:tblPr>
        <w:tblStyle w:val="TableGrid"/>
        <w:tblW w:w="0" w:type="auto"/>
        <w:tblLook w:val="04A0" w:firstRow="1" w:lastRow="0" w:firstColumn="1" w:lastColumn="0" w:noHBand="0" w:noVBand="1"/>
      </w:tblPr>
      <w:tblGrid>
        <w:gridCol w:w="562"/>
        <w:gridCol w:w="3402"/>
        <w:gridCol w:w="5052"/>
      </w:tblGrid>
      <w:tr w:rsidR="00D2065A" w14:paraId="286019E7" w14:textId="77777777" w:rsidTr="00EA0F03">
        <w:tc>
          <w:tcPr>
            <w:tcW w:w="562" w:type="dxa"/>
            <w:shd w:val="clear" w:color="auto" w:fill="D9E2F3" w:themeFill="accent1" w:themeFillTint="33"/>
          </w:tcPr>
          <w:p w14:paraId="246908D9" w14:textId="095C3758" w:rsidR="00D2065A" w:rsidRDefault="00D2065A" w:rsidP="00EA0F03">
            <w:pPr>
              <w:pStyle w:val="NoSpacing"/>
              <w:rPr>
                <w:rFonts w:ascii="Arial" w:hAnsi="Arial" w:cs="Arial"/>
                <w:lang w:val="en-US"/>
              </w:rPr>
            </w:pPr>
            <w:r>
              <w:rPr>
                <w:rFonts w:ascii="Arial" w:hAnsi="Arial" w:cs="Arial"/>
                <w:lang w:val="en-US"/>
              </w:rPr>
              <w:t>4.1</w:t>
            </w:r>
          </w:p>
        </w:tc>
        <w:tc>
          <w:tcPr>
            <w:tcW w:w="3402" w:type="dxa"/>
            <w:shd w:val="clear" w:color="auto" w:fill="D9E2F3" w:themeFill="accent1" w:themeFillTint="33"/>
          </w:tcPr>
          <w:p w14:paraId="44F13F08" w14:textId="77777777" w:rsidR="007A6982" w:rsidRDefault="00803C14" w:rsidP="00EA0F03">
            <w:pPr>
              <w:pStyle w:val="NoSpacing"/>
              <w:rPr>
                <w:rFonts w:ascii="Arial" w:eastAsia="Calibri" w:hAnsi="Arial" w:cs="Arial"/>
                <w:lang w:val="en-US"/>
              </w:rPr>
            </w:pPr>
            <w:r>
              <w:rPr>
                <w:rFonts w:ascii="Arial" w:hAnsi="Arial" w:cs="Arial"/>
                <w:lang w:val="en-US"/>
              </w:rPr>
              <w:t>Staffing: pl</w:t>
            </w:r>
            <w:r w:rsidRPr="00AC5511">
              <w:rPr>
                <w:rFonts w:ascii="Arial" w:eastAsia="Calibri" w:hAnsi="Arial" w:cs="Arial"/>
                <w:lang w:val="en-US"/>
              </w:rPr>
              <w:t>e</w:t>
            </w:r>
            <w:r>
              <w:rPr>
                <w:rFonts w:ascii="Arial" w:eastAsia="Calibri" w:hAnsi="Arial" w:cs="Arial"/>
                <w:lang w:val="en-US"/>
              </w:rPr>
              <w:t>as</w:t>
            </w:r>
            <w:r w:rsidRPr="00AC5511">
              <w:rPr>
                <w:rFonts w:ascii="Arial" w:eastAsia="Calibri" w:hAnsi="Arial" w:cs="Arial"/>
                <w:lang w:val="en-US"/>
              </w:rPr>
              <w:t>e</w:t>
            </w:r>
            <w:r>
              <w:rPr>
                <w:rFonts w:ascii="Arial" w:eastAsia="Calibri" w:hAnsi="Arial" w:cs="Arial"/>
                <w:lang w:val="en-US"/>
              </w:rPr>
              <w:t xml:space="preserve"> r</w:t>
            </w:r>
            <w:r w:rsidRPr="00AC5511">
              <w:rPr>
                <w:rFonts w:ascii="Arial" w:eastAsia="Calibri" w:hAnsi="Arial" w:cs="Arial"/>
                <w:lang w:val="en-US"/>
              </w:rPr>
              <w:t>e</w:t>
            </w:r>
            <w:r>
              <w:rPr>
                <w:rFonts w:ascii="Arial" w:eastAsia="Calibri" w:hAnsi="Arial" w:cs="Arial"/>
                <w:lang w:val="en-US"/>
              </w:rPr>
              <w:t>f</w:t>
            </w:r>
            <w:r w:rsidRPr="00AC5511">
              <w:rPr>
                <w:rFonts w:ascii="Arial" w:eastAsia="Calibri" w:hAnsi="Arial" w:cs="Arial"/>
                <w:lang w:val="en-US"/>
              </w:rPr>
              <w:t>e</w:t>
            </w:r>
            <w:r>
              <w:rPr>
                <w:rFonts w:ascii="Arial" w:eastAsia="Calibri" w:hAnsi="Arial" w:cs="Arial"/>
                <w:lang w:val="en-US"/>
              </w:rPr>
              <w:t>r to th</w:t>
            </w:r>
            <w:r w:rsidRPr="00AC5511">
              <w:rPr>
                <w:rFonts w:ascii="Arial" w:eastAsia="Calibri" w:hAnsi="Arial" w:cs="Arial"/>
                <w:lang w:val="en-US"/>
              </w:rPr>
              <w:t>e</w:t>
            </w:r>
            <w:r>
              <w:rPr>
                <w:rFonts w:ascii="Arial" w:eastAsia="Calibri" w:hAnsi="Arial" w:cs="Arial"/>
                <w:lang w:val="en-US"/>
              </w:rPr>
              <w:t xml:space="preserve"> s</w:t>
            </w:r>
            <w:r w:rsidRPr="00AC5511">
              <w:rPr>
                <w:rFonts w:ascii="Arial" w:eastAsia="Calibri" w:hAnsi="Arial" w:cs="Arial"/>
                <w:lang w:val="en-US"/>
              </w:rPr>
              <w:t>e</w:t>
            </w:r>
            <w:r>
              <w:rPr>
                <w:rFonts w:ascii="Arial" w:eastAsia="Calibri" w:hAnsi="Arial" w:cs="Arial"/>
                <w:lang w:val="en-US"/>
              </w:rPr>
              <w:t>rvic</w:t>
            </w:r>
            <w:r w:rsidRPr="00AC5511">
              <w:rPr>
                <w:rFonts w:ascii="Arial" w:eastAsia="Calibri" w:hAnsi="Arial" w:cs="Arial"/>
                <w:lang w:val="en-US"/>
              </w:rPr>
              <w:t>e</w:t>
            </w:r>
            <w:r>
              <w:rPr>
                <w:rFonts w:ascii="Arial" w:eastAsia="Calibri" w:hAnsi="Arial" w:cs="Arial"/>
                <w:lang w:val="en-US"/>
              </w:rPr>
              <w:t xml:space="preserve"> sp</w:t>
            </w:r>
            <w:r w:rsidRPr="00AC5511">
              <w:rPr>
                <w:rFonts w:ascii="Arial" w:eastAsia="Calibri" w:hAnsi="Arial" w:cs="Arial"/>
                <w:lang w:val="en-US"/>
              </w:rPr>
              <w:t>e</w:t>
            </w:r>
            <w:r>
              <w:rPr>
                <w:rFonts w:ascii="Arial" w:eastAsia="Calibri" w:hAnsi="Arial" w:cs="Arial"/>
                <w:lang w:val="en-US"/>
              </w:rPr>
              <w:t>cification for an outlin</w:t>
            </w:r>
            <w:r w:rsidRPr="00AC5511">
              <w:rPr>
                <w:rFonts w:ascii="Arial" w:eastAsia="Calibri" w:hAnsi="Arial" w:cs="Arial"/>
                <w:lang w:val="en-US"/>
              </w:rPr>
              <w:t>e</w:t>
            </w:r>
            <w:r>
              <w:rPr>
                <w:rFonts w:ascii="Arial" w:eastAsia="Calibri" w:hAnsi="Arial" w:cs="Arial"/>
                <w:lang w:val="en-US"/>
              </w:rPr>
              <w:t xml:space="preserve"> of staffing </w:t>
            </w:r>
            <w:r w:rsidRPr="00AC5511">
              <w:rPr>
                <w:rFonts w:ascii="Arial" w:eastAsia="Calibri" w:hAnsi="Arial" w:cs="Arial"/>
                <w:lang w:val="en-US"/>
              </w:rPr>
              <w:t>e</w:t>
            </w:r>
            <w:r>
              <w:rPr>
                <w:rFonts w:ascii="Arial" w:eastAsia="Calibri" w:hAnsi="Arial" w:cs="Arial"/>
                <w:lang w:val="en-US"/>
              </w:rPr>
              <w:t>xp</w:t>
            </w:r>
            <w:r w:rsidRPr="00AC5511">
              <w:rPr>
                <w:rFonts w:ascii="Arial" w:eastAsia="Calibri" w:hAnsi="Arial" w:cs="Arial"/>
                <w:lang w:val="en-US"/>
              </w:rPr>
              <w:t>e</w:t>
            </w:r>
            <w:r>
              <w:rPr>
                <w:rFonts w:ascii="Arial" w:eastAsia="Calibri" w:hAnsi="Arial" w:cs="Arial"/>
                <w:lang w:val="en-US"/>
              </w:rPr>
              <w:t>ctations in lin</w:t>
            </w:r>
            <w:r w:rsidRPr="00AC5511">
              <w:rPr>
                <w:rFonts w:ascii="Arial" w:eastAsia="Calibri" w:hAnsi="Arial" w:cs="Arial"/>
                <w:lang w:val="en-US"/>
              </w:rPr>
              <w:t>e</w:t>
            </w:r>
            <w:r>
              <w:rPr>
                <w:rFonts w:ascii="Arial" w:eastAsia="Calibri" w:hAnsi="Arial" w:cs="Arial"/>
                <w:lang w:val="en-US"/>
              </w:rPr>
              <w:t xml:space="preserve"> with th</w:t>
            </w:r>
            <w:r w:rsidRPr="00AC5511">
              <w:rPr>
                <w:rFonts w:ascii="Arial" w:eastAsia="Calibri" w:hAnsi="Arial" w:cs="Arial"/>
                <w:lang w:val="en-US"/>
              </w:rPr>
              <w:t>e</w:t>
            </w:r>
            <w:r>
              <w:rPr>
                <w:rFonts w:ascii="Arial" w:eastAsia="Calibri" w:hAnsi="Arial" w:cs="Arial"/>
                <w:lang w:val="en-US"/>
              </w:rPr>
              <w:t xml:space="preserve"> IRIS mod</w:t>
            </w:r>
            <w:r w:rsidRPr="00AC5511">
              <w:rPr>
                <w:rFonts w:ascii="Arial" w:eastAsia="Calibri" w:hAnsi="Arial" w:cs="Arial"/>
                <w:lang w:val="en-US"/>
              </w:rPr>
              <w:t>e</w:t>
            </w:r>
            <w:r>
              <w:rPr>
                <w:rFonts w:ascii="Arial" w:eastAsia="Calibri" w:hAnsi="Arial" w:cs="Arial"/>
                <w:lang w:val="en-US"/>
              </w:rPr>
              <w:t>l.</w:t>
            </w:r>
          </w:p>
          <w:p w14:paraId="417AF542" w14:textId="77777777" w:rsidR="007A6982" w:rsidRDefault="007A6982" w:rsidP="00EA0F03">
            <w:pPr>
              <w:pStyle w:val="NoSpacing"/>
              <w:rPr>
                <w:rFonts w:ascii="Arial" w:eastAsia="Calibri" w:hAnsi="Arial" w:cs="Arial"/>
                <w:lang w:val="en-US"/>
              </w:rPr>
            </w:pPr>
          </w:p>
          <w:p w14:paraId="099F6873" w14:textId="77777777" w:rsidR="007A6982" w:rsidRDefault="00803C14" w:rsidP="00EA0F03">
            <w:pPr>
              <w:pStyle w:val="NoSpacing"/>
              <w:rPr>
                <w:rFonts w:ascii="Arial" w:eastAsia="Calibri" w:hAnsi="Arial" w:cs="Arial"/>
                <w:lang w:val="en-US"/>
              </w:rPr>
            </w:pPr>
            <w:r>
              <w:rPr>
                <w:rFonts w:ascii="Arial" w:eastAsia="Calibri" w:hAnsi="Arial" w:cs="Arial"/>
                <w:lang w:val="en-US"/>
              </w:rPr>
              <w:t>IRIS is not curr</w:t>
            </w:r>
            <w:r w:rsidRPr="00AC5511">
              <w:rPr>
                <w:rFonts w:ascii="Arial" w:eastAsia="Calibri" w:hAnsi="Arial" w:cs="Arial"/>
                <w:lang w:val="en-US"/>
              </w:rPr>
              <w:t>e</w:t>
            </w:r>
            <w:r>
              <w:rPr>
                <w:rFonts w:ascii="Arial" w:eastAsia="Calibri" w:hAnsi="Arial" w:cs="Arial"/>
                <w:lang w:val="en-US"/>
              </w:rPr>
              <w:t>ntly b</w:t>
            </w:r>
            <w:r w:rsidRPr="00AC5511">
              <w:rPr>
                <w:rFonts w:ascii="Arial" w:eastAsia="Calibri" w:hAnsi="Arial" w:cs="Arial"/>
                <w:lang w:val="en-US"/>
              </w:rPr>
              <w:t>e</w:t>
            </w:r>
            <w:r>
              <w:rPr>
                <w:rFonts w:ascii="Arial" w:eastAsia="Calibri" w:hAnsi="Arial" w:cs="Arial"/>
                <w:lang w:val="en-US"/>
              </w:rPr>
              <w:t>ing d</w:t>
            </w:r>
            <w:r w:rsidRPr="00AC5511">
              <w:rPr>
                <w:rFonts w:ascii="Arial" w:eastAsia="Calibri" w:hAnsi="Arial" w:cs="Arial"/>
                <w:lang w:val="en-US"/>
              </w:rPr>
              <w:t>e</w:t>
            </w:r>
            <w:r>
              <w:rPr>
                <w:rFonts w:ascii="Arial" w:eastAsia="Calibri" w:hAnsi="Arial" w:cs="Arial"/>
                <w:lang w:val="en-US"/>
              </w:rPr>
              <w:t>liv</w:t>
            </w:r>
            <w:r w:rsidRPr="00AC5511">
              <w:rPr>
                <w:rFonts w:ascii="Arial" w:eastAsia="Calibri" w:hAnsi="Arial" w:cs="Arial"/>
                <w:lang w:val="en-US"/>
              </w:rPr>
              <w:t>e</w:t>
            </w:r>
            <w:r>
              <w:rPr>
                <w:rFonts w:ascii="Arial" w:eastAsia="Calibri" w:hAnsi="Arial" w:cs="Arial"/>
                <w:lang w:val="en-US"/>
              </w:rPr>
              <w:t>r</w:t>
            </w:r>
            <w:r w:rsidRPr="00AC5511">
              <w:rPr>
                <w:rFonts w:ascii="Arial" w:eastAsia="Calibri" w:hAnsi="Arial" w:cs="Arial"/>
                <w:lang w:val="en-US"/>
              </w:rPr>
              <w:t>e</w:t>
            </w:r>
            <w:r>
              <w:rPr>
                <w:rFonts w:ascii="Arial" w:eastAsia="Calibri" w:hAnsi="Arial" w:cs="Arial"/>
                <w:lang w:val="en-US"/>
              </w:rPr>
              <w:t>d in Broml</w:t>
            </w:r>
            <w:r w:rsidRPr="00AC5511">
              <w:rPr>
                <w:rFonts w:ascii="Arial" w:eastAsia="Calibri" w:hAnsi="Arial" w:cs="Arial"/>
                <w:lang w:val="en-US"/>
              </w:rPr>
              <w:t>e</w:t>
            </w:r>
            <w:r>
              <w:rPr>
                <w:rFonts w:ascii="Arial" w:eastAsia="Calibri" w:hAnsi="Arial" w:cs="Arial"/>
                <w:lang w:val="en-US"/>
              </w:rPr>
              <w:t>y and th</w:t>
            </w:r>
            <w:r w:rsidRPr="00AC5511">
              <w:rPr>
                <w:rFonts w:ascii="Arial" w:eastAsia="Calibri" w:hAnsi="Arial" w:cs="Arial"/>
                <w:lang w:val="en-US"/>
              </w:rPr>
              <w:t>e</w:t>
            </w:r>
            <w:r>
              <w:rPr>
                <w:rFonts w:ascii="Arial" w:eastAsia="Calibri" w:hAnsi="Arial" w:cs="Arial"/>
                <w:lang w:val="en-US"/>
              </w:rPr>
              <w:t>r</w:t>
            </w:r>
            <w:r w:rsidRPr="00AC5511">
              <w:rPr>
                <w:rFonts w:ascii="Arial" w:eastAsia="Calibri" w:hAnsi="Arial" w:cs="Arial"/>
                <w:lang w:val="en-US"/>
              </w:rPr>
              <w:t>e</w:t>
            </w:r>
            <w:r>
              <w:rPr>
                <w:rFonts w:ascii="Arial" w:eastAsia="Calibri" w:hAnsi="Arial" w:cs="Arial"/>
                <w:lang w:val="en-US"/>
              </w:rPr>
              <w:t>for</w:t>
            </w:r>
            <w:r w:rsidRPr="00AC5511">
              <w:rPr>
                <w:rFonts w:ascii="Arial" w:eastAsia="Calibri" w:hAnsi="Arial" w:cs="Arial"/>
                <w:lang w:val="en-US"/>
              </w:rPr>
              <w:t>e</w:t>
            </w:r>
            <w:r>
              <w:rPr>
                <w:rFonts w:ascii="Arial" w:eastAsia="Calibri" w:hAnsi="Arial" w:cs="Arial"/>
                <w:lang w:val="en-US"/>
              </w:rPr>
              <w:t xml:space="preserve"> no TUP</w:t>
            </w:r>
            <w:r w:rsidRPr="00AC5511">
              <w:rPr>
                <w:rFonts w:ascii="Arial" w:eastAsia="Calibri" w:hAnsi="Arial" w:cs="Arial"/>
                <w:lang w:val="en-US"/>
              </w:rPr>
              <w:t>E</w:t>
            </w:r>
            <w:r>
              <w:rPr>
                <w:rFonts w:ascii="Arial" w:eastAsia="Calibri" w:hAnsi="Arial" w:cs="Arial"/>
                <w:lang w:val="en-US"/>
              </w:rPr>
              <w:t xml:space="preserve"> will apply; th</w:t>
            </w:r>
            <w:r w:rsidRPr="00AC5511">
              <w:rPr>
                <w:rFonts w:ascii="Arial" w:eastAsia="Calibri" w:hAnsi="Arial" w:cs="Arial"/>
                <w:lang w:val="en-US"/>
              </w:rPr>
              <w:t>e</w:t>
            </w:r>
            <w:r>
              <w:rPr>
                <w:rFonts w:ascii="Arial" w:eastAsia="Calibri" w:hAnsi="Arial" w:cs="Arial"/>
                <w:lang w:val="en-US"/>
              </w:rPr>
              <w:t xml:space="preserve"> succ</w:t>
            </w:r>
            <w:r w:rsidRPr="00AC5511">
              <w:rPr>
                <w:rFonts w:ascii="Arial" w:eastAsia="Calibri" w:hAnsi="Arial" w:cs="Arial"/>
                <w:lang w:val="en-US"/>
              </w:rPr>
              <w:t>e</w:t>
            </w:r>
            <w:r>
              <w:rPr>
                <w:rFonts w:ascii="Arial" w:eastAsia="Calibri" w:hAnsi="Arial" w:cs="Arial"/>
                <w:lang w:val="en-US"/>
              </w:rPr>
              <w:t>ssful bidd</w:t>
            </w:r>
            <w:r w:rsidRPr="00AC5511">
              <w:rPr>
                <w:rFonts w:ascii="Arial" w:eastAsia="Calibri" w:hAnsi="Arial" w:cs="Arial"/>
                <w:lang w:val="en-US"/>
              </w:rPr>
              <w:t>e</w:t>
            </w:r>
            <w:r>
              <w:rPr>
                <w:rFonts w:ascii="Arial" w:eastAsia="Calibri" w:hAnsi="Arial" w:cs="Arial"/>
                <w:lang w:val="en-US"/>
              </w:rPr>
              <w:t>r will b</w:t>
            </w:r>
            <w:r w:rsidRPr="00AC5511">
              <w:rPr>
                <w:rFonts w:ascii="Arial" w:eastAsia="Calibri" w:hAnsi="Arial" w:cs="Arial"/>
                <w:lang w:val="en-US"/>
              </w:rPr>
              <w:t>e</w:t>
            </w:r>
            <w:r>
              <w:rPr>
                <w:rFonts w:ascii="Arial" w:eastAsia="Calibri" w:hAnsi="Arial" w:cs="Arial"/>
                <w:lang w:val="en-US"/>
              </w:rPr>
              <w:t xml:space="preserve"> r</w:t>
            </w:r>
            <w:r w:rsidRPr="00AC5511">
              <w:rPr>
                <w:rFonts w:ascii="Arial" w:eastAsia="Calibri" w:hAnsi="Arial" w:cs="Arial"/>
                <w:lang w:val="en-US"/>
              </w:rPr>
              <w:t>e</w:t>
            </w:r>
            <w:r>
              <w:rPr>
                <w:rFonts w:ascii="Arial" w:eastAsia="Calibri" w:hAnsi="Arial" w:cs="Arial"/>
                <w:lang w:val="en-US"/>
              </w:rPr>
              <w:t>quir</w:t>
            </w:r>
            <w:r w:rsidRPr="00AC5511">
              <w:rPr>
                <w:rFonts w:ascii="Arial" w:eastAsia="Calibri" w:hAnsi="Arial" w:cs="Arial"/>
                <w:lang w:val="en-US"/>
              </w:rPr>
              <w:t>e</w:t>
            </w:r>
            <w:r>
              <w:rPr>
                <w:rFonts w:ascii="Arial" w:eastAsia="Calibri" w:hAnsi="Arial" w:cs="Arial"/>
                <w:lang w:val="en-US"/>
              </w:rPr>
              <w:t>d to r</w:t>
            </w:r>
            <w:r w:rsidRPr="00AC5511">
              <w:rPr>
                <w:rFonts w:ascii="Arial" w:eastAsia="Calibri" w:hAnsi="Arial" w:cs="Arial"/>
                <w:lang w:val="en-US"/>
              </w:rPr>
              <w:t>e</w:t>
            </w:r>
            <w:r>
              <w:rPr>
                <w:rFonts w:ascii="Arial" w:eastAsia="Calibri" w:hAnsi="Arial" w:cs="Arial"/>
                <w:lang w:val="en-US"/>
              </w:rPr>
              <w:t>cruit staff during th</w:t>
            </w:r>
            <w:r w:rsidRPr="00AC5511">
              <w:rPr>
                <w:rFonts w:ascii="Arial" w:eastAsia="Calibri" w:hAnsi="Arial" w:cs="Arial"/>
                <w:lang w:val="en-US"/>
              </w:rPr>
              <w:t>e</w:t>
            </w:r>
            <w:r>
              <w:rPr>
                <w:rFonts w:ascii="Arial" w:eastAsia="Calibri" w:hAnsi="Arial" w:cs="Arial"/>
                <w:lang w:val="en-US"/>
              </w:rPr>
              <w:t xml:space="preserve"> mobilisation p</w:t>
            </w:r>
            <w:r w:rsidRPr="00AC5511">
              <w:rPr>
                <w:rFonts w:ascii="Arial" w:eastAsia="Calibri" w:hAnsi="Arial" w:cs="Arial"/>
                <w:lang w:val="en-US"/>
              </w:rPr>
              <w:t>e</w:t>
            </w:r>
            <w:r>
              <w:rPr>
                <w:rFonts w:ascii="Arial" w:eastAsia="Calibri" w:hAnsi="Arial" w:cs="Arial"/>
                <w:lang w:val="en-US"/>
              </w:rPr>
              <w:t>riod.</w:t>
            </w:r>
          </w:p>
          <w:p w14:paraId="3CDCA4BA" w14:textId="77777777" w:rsidR="007A6982" w:rsidRDefault="007A6982" w:rsidP="00EA0F03">
            <w:pPr>
              <w:pStyle w:val="NoSpacing"/>
              <w:rPr>
                <w:rFonts w:ascii="Arial" w:eastAsia="Calibri" w:hAnsi="Arial" w:cs="Arial"/>
                <w:lang w:val="en-US"/>
              </w:rPr>
            </w:pPr>
          </w:p>
          <w:p w14:paraId="6C8521BB" w14:textId="4376BA7A" w:rsidR="00D2065A" w:rsidRDefault="008D17A2" w:rsidP="00EA0F03">
            <w:pPr>
              <w:pStyle w:val="NoSpacing"/>
              <w:rPr>
                <w:rFonts w:ascii="Arial" w:hAnsi="Arial" w:cs="Arial"/>
                <w:lang w:val="en-US"/>
              </w:rPr>
            </w:pPr>
            <w:r>
              <w:rPr>
                <w:rFonts w:ascii="Arial" w:eastAsia="Calibri" w:hAnsi="Arial" w:cs="Arial"/>
                <w:lang w:val="en-US"/>
              </w:rPr>
              <w:t>Pl</w:t>
            </w:r>
            <w:r w:rsidRPr="00AC5511">
              <w:rPr>
                <w:rFonts w:ascii="Arial" w:eastAsia="Calibri" w:hAnsi="Arial" w:cs="Arial"/>
                <w:lang w:val="en-US"/>
              </w:rPr>
              <w:t>e</w:t>
            </w:r>
            <w:r>
              <w:rPr>
                <w:rFonts w:ascii="Arial" w:eastAsia="Calibri" w:hAnsi="Arial" w:cs="Arial"/>
                <w:lang w:val="en-US"/>
              </w:rPr>
              <w:t>as</w:t>
            </w:r>
            <w:r w:rsidRPr="00AC5511">
              <w:rPr>
                <w:rFonts w:ascii="Arial" w:eastAsia="Calibri" w:hAnsi="Arial" w:cs="Arial"/>
                <w:lang w:val="en-US"/>
              </w:rPr>
              <w:t>e</w:t>
            </w:r>
            <w:r>
              <w:rPr>
                <w:rFonts w:ascii="Arial" w:eastAsia="Calibri" w:hAnsi="Arial" w:cs="Arial"/>
                <w:lang w:val="en-US"/>
              </w:rPr>
              <w:t xml:space="preserve"> provid</w:t>
            </w:r>
            <w:r w:rsidRPr="00AC5511">
              <w:rPr>
                <w:rFonts w:ascii="Arial" w:eastAsia="Calibri" w:hAnsi="Arial" w:cs="Arial"/>
                <w:lang w:val="en-US"/>
              </w:rPr>
              <w:t>e</w:t>
            </w:r>
            <w:r>
              <w:rPr>
                <w:rFonts w:ascii="Arial" w:eastAsia="Calibri" w:hAnsi="Arial" w:cs="Arial"/>
                <w:lang w:val="en-US"/>
              </w:rPr>
              <w:t xml:space="preserve"> f</w:t>
            </w:r>
            <w:r w:rsidRPr="00AC5511">
              <w:rPr>
                <w:rFonts w:ascii="Arial" w:eastAsia="Calibri" w:hAnsi="Arial" w:cs="Arial"/>
                <w:lang w:val="en-US"/>
              </w:rPr>
              <w:t>ee</w:t>
            </w:r>
            <w:r>
              <w:rPr>
                <w:rFonts w:ascii="Arial" w:eastAsia="Calibri" w:hAnsi="Arial" w:cs="Arial"/>
                <w:lang w:val="en-US"/>
              </w:rPr>
              <w:t>dback on this r</w:t>
            </w:r>
            <w:r w:rsidRPr="00AC5511">
              <w:rPr>
                <w:rFonts w:ascii="Arial" w:eastAsia="Calibri" w:hAnsi="Arial" w:cs="Arial"/>
                <w:lang w:val="en-US"/>
              </w:rPr>
              <w:t>e</w:t>
            </w:r>
            <w:r>
              <w:rPr>
                <w:rFonts w:ascii="Arial" w:eastAsia="Calibri" w:hAnsi="Arial" w:cs="Arial"/>
                <w:lang w:val="en-US"/>
              </w:rPr>
              <w:t>quir</w:t>
            </w:r>
            <w:r w:rsidRPr="00AC5511">
              <w:rPr>
                <w:rFonts w:ascii="Arial" w:eastAsia="Calibri" w:hAnsi="Arial" w:cs="Arial"/>
                <w:lang w:val="en-US"/>
              </w:rPr>
              <w:t>e</w:t>
            </w:r>
            <w:r>
              <w:rPr>
                <w:rFonts w:ascii="Arial" w:eastAsia="Calibri" w:hAnsi="Arial" w:cs="Arial"/>
                <w:lang w:val="en-US"/>
              </w:rPr>
              <w:t>m</w:t>
            </w:r>
            <w:r w:rsidRPr="00AC5511">
              <w:rPr>
                <w:rFonts w:ascii="Arial" w:eastAsia="Calibri" w:hAnsi="Arial" w:cs="Arial"/>
                <w:lang w:val="en-US"/>
              </w:rPr>
              <w:t>e</w:t>
            </w:r>
            <w:r>
              <w:rPr>
                <w:rFonts w:ascii="Arial" w:eastAsia="Calibri" w:hAnsi="Arial" w:cs="Arial"/>
                <w:lang w:val="en-US"/>
              </w:rPr>
              <w:t>nt, including any risks or issu</w:t>
            </w:r>
            <w:r w:rsidRPr="00AC5511">
              <w:rPr>
                <w:rFonts w:ascii="Arial" w:eastAsia="Calibri" w:hAnsi="Arial" w:cs="Arial"/>
                <w:lang w:val="en-US"/>
              </w:rPr>
              <w:t>e</w:t>
            </w:r>
            <w:r>
              <w:rPr>
                <w:rFonts w:ascii="Arial" w:eastAsia="Calibri" w:hAnsi="Arial" w:cs="Arial"/>
                <w:lang w:val="en-US"/>
              </w:rPr>
              <w:t>s associat</w:t>
            </w:r>
            <w:r w:rsidRPr="00AC5511">
              <w:rPr>
                <w:rFonts w:ascii="Arial" w:eastAsia="Calibri" w:hAnsi="Arial" w:cs="Arial"/>
                <w:lang w:val="en-US"/>
              </w:rPr>
              <w:t>e</w:t>
            </w:r>
            <w:r>
              <w:rPr>
                <w:rFonts w:ascii="Arial" w:eastAsia="Calibri" w:hAnsi="Arial" w:cs="Arial"/>
                <w:lang w:val="en-US"/>
              </w:rPr>
              <w:t>d with r</w:t>
            </w:r>
            <w:r w:rsidRPr="00AC5511">
              <w:rPr>
                <w:rFonts w:ascii="Arial" w:eastAsia="Calibri" w:hAnsi="Arial" w:cs="Arial"/>
                <w:lang w:val="en-US"/>
              </w:rPr>
              <w:t>e</w:t>
            </w:r>
            <w:r>
              <w:rPr>
                <w:rFonts w:ascii="Arial" w:eastAsia="Calibri" w:hAnsi="Arial" w:cs="Arial"/>
                <w:lang w:val="en-US"/>
              </w:rPr>
              <w:t>cruiting to th</w:t>
            </w:r>
            <w:r w:rsidRPr="00AC5511">
              <w:rPr>
                <w:rFonts w:ascii="Arial" w:eastAsia="Calibri" w:hAnsi="Arial" w:cs="Arial"/>
                <w:lang w:val="en-US"/>
              </w:rPr>
              <w:t>e</w:t>
            </w:r>
            <w:r>
              <w:rPr>
                <w:rFonts w:ascii="Arial" w:eastAsia="Calibri" w:hAnsi="Arial" w:cs="Arial"/>
                <w:lang w:val="en-US"/>
              </w:rPr>
              <w:t xml:space="preserve"> r</w:t>
            </w:r>
            <w:r w:rsidRPr="00AC5511">
              <w:rPr>
                <w:rFonts w:ascii="Arial" w:eastAsia="Calibri" w:hAnsi="Arial" w:cs="Arial"/>
                <w:lang w:val="en-US"/>
              </w:rPr>
              <w:t>e</w:t>
            </w:r>
            <w:r>
              <w:rPr>
                <w:rFonts w:ascii="Arial" w:eastAsia="Calibri" w:hAnsi="Arial" w:cs="Arial"/>
                <w:lang w:val="en-US"/>
              </w:rPr>
              <w:t>quir</w:t>
            </w:r>
            <w:r w:rsidRPr="00AC5511">
              <w:rPr>
                <w:rFonts w:ascii="Arial" w:eastAsia="Calibri" w:hAnsi="Arial" w:cs="Arial"/>
                <w:lang w:val="en-US"/>
              </w:rPr>
              <w:t>e</w:t>
            </w:r>
            <w:r>
              <w:rPr>
                <w:rFonts w:ascii="Arial" w:eastAsia="Calibri" w:hAnsi="Arial" w:cs="Arial"/>
                <w:lang w:val="en-US"/>
              </w:rPr>
              <w:t>d staffing l</w:t>
            </w:r>
            <w:r w:rsidRPr="00AC5511">
              <w:rPr>
                <w:rFonts w:ascii="Arial" w:eastAsia="Calibri" w:hAnsi="Arial" w:cs="Arial"/>
                <w:lang w:val="en-US"/>
              </w:rPr>
              <w:t>e</w:t>
            </w:r>
            <w:r>
              <w:rPr>
                <w:rFonts w:ascii="Arial" w:eastAsia="Calibri" w:hAnsi="Arial" w:cs="Arial"/>
                <w:lang w:val="en-US"/>
              </w:rPr>
              <w:t>v</w:t>
            </w:r>
            <w:r w:rsidRPr="00AC5511">
              <w:rPr>
                <w:rFonts w:ascii="Arial" w:eastAsia="Calibri" w:hAnsi="Arial" w:cs="Arial"/>
                <w:lang w:val="en-US"/>
              </w:rPr>
              <w:t>e</w:t>
            </w:r>
            <w:r>
              <w:rPr>
                <w:rFonts w:ascii="Arial" w:eastAsia="Calibri" w:hAnsi="Arial" w:cs="Arial"/>
                <w:lang w:val="en-US"/>
              </w:rPr>
              <w:t>l in lin</w:t>
            </w:r>
            <w:r w:rsidRPr="00AC5511">
              <w:rPr>
                <w:rFonts w:ascii="Arial" w:eastAsia="Calibri" w:hAnsi="Arial" w:cs="Arial"/>
                <w:lang w:val="en-US"/>
              </w:rPr>
              <w:t>e</w:t>
            </w:r>
            <w:r>
              <w:rPr>
                <w:rFonts w:ascii="Arial" w:eastAsia="Calibri" w:hAnsi="Arial" w:cs="Arial"/>
                <w:lang w:val="en-US"/>
              </w:rPr>
              <w:t xml:space="preserve"> with th</w:t>
            </w:r>
            <w:r w:rsidRPr="00AC5511">
              <w:rPr>
                <w:rFonts w:ascii="Arial" w:eastAsia="Calibri" w:hAnsi="Arial" w:cs="Arial"/>
                <w:lang w:val="en-US"/>
              </w:rPr>
              <w:t>e</w:t>
            </w:r>
            <w:r>
              <w:rPr>
                <w:rFonts w:ascii="Arial" w:eastAsia="Calibri" w:hAnsi="Arial" w:cs="Arial"/>
                <w:lang w:val="en-US"/>
              </w:rPr>
              <w:t xml:space="preserve"> IRIS mod</w:t>
            </w:r>
            <w:r w:rsidRPr="00AC5511">
              <w:rPr>
                <w:rFonts w:ascii="Arial" w:eastAsia="Calibri" w:hAnsi="Arial" w:cs="Arial"/>
                <w:lang w:val="en-US"/>
              </w:rPr>
              <w:t>e</w:t>
            </w:r>
            <w:r>
              <w:rPr>
                <w:rFonts w:ascii="Arial" w:eastAsia="Calibri" w:hAnsi="Arial" w:cs="Arial"/>
                <w:lang w:val="en-US"/>
              </w:rPr>
              <w:t>l.</w:t>
            </w:r>
          </w:p>
        </w:tc>
        <w:tc>
          <w:tcPr>
            <w:tcW w:w="5052" w:type="dxa"/>
          </w:tcPr>
          <w:p w14:paraId="4A6BE5EA" w14:textId="34EFBC6B" w:rsidR="004601AD" w:rsidRDefault="004601AD" w:rsidP="00EA0F03">
            <w:pPr>
              <w:pStyle w:val="NoSpacing"/>
              <w:rPr>
                <w:rFonts w:ascii="Arial" w:hAnsi="Arial" w:cs="Arial"/>
                <w:lang w:val="en-US"/>
              </w:rPr>
            </w:pPr>
          </w:p>
        </w:tc>
      </w:tr>
      <w:tr w:rsidR="00D2065A" w14:paraId="55497A43" w14:textId="77777777" w:rsidTr="00EA0F03">
        <w:tc>
          <w:tcPr>
            <w:tcW w:w="562" w:type="dxa"/>
            <w:shd w:val="clear" w:color="auto" w:fill="D9E2F3" w:themeFill="accent1" w:themeFillTint="33"/>
          </w:tcPr>
          <w:p w14:paraId="09CE68DF" w14:textId="77632A59" w:rsidR="00D2065A" w:rsidRDefault="00D2065A" w:rsidP="00EA0F03">
            <w:pPr>
              <w:pStyle w:val="NoSpacing"/>
              <w:rPr>
                <w:rFonts w:ascii="Arial" w:hAnsi="Arial" w:cs="Arial"/>
                <w:lang w:val="en-US"/>
              </w:rPr>
            </w:pPr>
            <w:r>
              <w:rPr>
                <w:rFonts w:ascii="Arial" w:hAnsi="Arial" w:cs="Arial"/>
                <w:lang w:val="en-US"/>
              </w:rPr>
              <w:t>4.2</w:t>
            </w:r>
          </w:p>
        </w:tc>
        <w:tc>
          <w:tcPr>
            <w:tcW w:w="3402" w:type="dxa"/>
            <w:shd w:val="clear" w:color="auto" w:fill="D9E2F3" w:themeFill="accent1" w:themeFillTint="33"/>
          </w:tcPr>
          <w:p w14:paraId="4E99DE18" w14:textId="3438713B" w:rsidR="00D2065A" w:rsidRDefault="003D56E7" w:rsidP="00EA0F03">
            <w:pPr>
              <w:pStyle w:val="NoSpacing"/>
              <w:rPr>
                <w:rFonts w:ascii="Arial" w:hAnsi="Arial" w:cs="Arial"/>
                <w:lang w:val="en-US"/>
              </w:rPr>
            </w:pPr>
            <w:r>
              <w:rPr>
                <w:rFonts w:ascii="Arial" w:hAnsi="Arial" w:cs="Arial"/>
                <w:lang w:val="en-US"/>
              </w:rPr>
              <w:t>For GP practic</w:t>
            </w:r>
            <w:r w:rsidRPr="003D56E7">
              <w:rPr>
                <w:rFonts w:ascii="Arial" w:hAnsi="Arial" w:cs="Arial"/>
                <w:lang w:val="en-US"/>
              </w:rPr>
              <w:t>e</w:t>
            </w:r>
            <w:r>
              <w:rPr>
                <w:rFonts w:ascii="Arial" w:hAnsi="Arial" w:cs="Arial"/>
                <w:lang w:val="en-US"/>
              </w:rPr>
              <w:t xml:space="preserve"> training and any support provid</w:t>
            </w:r>
            <w:r w:rsidRPr="003D56E7">
              <w:rPr>
                <w:rFonts w:ascii="Arial" w:hAnsi="Arial" w:cs="Arial"/>
                <w:lang w:val="en-US"/>
              </w:rPr>
              <w:t>e</w:t>
            </w:r>
            <w:r>
              <w:rPr>
                <w:rFonts w:ascii="Arial" w:hAnsi="Arial" w:cs="Arial"/>
                <w:lang w:val="en-US"/>
              </w:rPr>
              <w:t>d to victim/survivors, th</w:t>
            </w:r>
            <w:r w:rsidRPr="003D56E7">
              <w:rPr>
                <w:rFonts w:ascii="Arial" w:hAnsi="Arial" w:cs="Arial"/>
                <w:lang w:val="en-US"/>
              </w:rPr>
              <w:t>e</w:t>
            </w:r>
            <w:r>
              <w:rPr>
                <w:rFonts w:ascii="Arial" w:hAnsi="Arial" w:cs="Arial"/>
                <w:lang w:val="en-US"/>
              </w:rPr>
              <w:t xml:space="preserve"> draft sp</w:t>
            </w:r>
            <w:r w:rsidRPr="003D56E7">
              <w:rPr>
                <w:rFonts w:ascii="Arial" w:hAnsi="Arial" w:cs="Arial"/>
                <w:lang w:val="en-US"/>
              </w:rPr>
              <w:t>e</w:t>
            </w:r>
            <w:r>
              <w:rPr>
                <w:rFonts w:ascii="Arial" w:hAnsi="Arial" w:cs="Arial"/>
                <w:lang w:val="en-US"/>
              </w:rPr>
              <w:t>cification (s</w:t>
            </w:r>
            <w:r w:rsidRPr="003D56E7">
              <w:rPr>
                <w:rFonts w:ascii="Arial" w:hAnsi="Arial" w:cs="Arial"/>
                <w:lang w:val="en-US"/>
              </w:rPr>
              <w:t>e</w:t>
            </w:r>
            <w:r>
              <w:rPr>
                <w:rFonts w:ascii="Arial" w:hAnsi="Arial" w:cs="Arial"/>
                <w:lang w:val="en-US"/>
              </w:rPr>
              <w:t>ction 3.3) r</w:t>
            </w:r>
            <w:r w:rsidRPr="003D56E7">
              <w:rPr>
                <w:rFonts w:ascii="Arial" w:hAnsi="Arial" w:cs="Arial"/>
                <w:lang w:val="en-US"/>
              </w:rPr>
              <w:t>e</w:t>
            </w:r>
            <w:r>
              <w:rPr>
                <w:rFonts w:ascii="Arial" w:hAnsi="Arial" w:cs="Arial"/>
                <w:lang w:val="en-US"/>
              </w:rPr>
              <w:t>quir</w:t>
            </w:r>
            <w:r w:rsidRPr="003D56E7">
              <w:rPr>
                <w:rFonts w:ascii="Arial" w:hAnsi="Arial" w:cs="Arial"/>
                <w:lang w:val="en-US"/>
              </w:rPr>
              <w:t>e</w:t>
            </w:r>
            <w:r>
              <w:rPr>
                <w:rFonts w:ascii="Arial" w:hAnsi="Arial" w:cs="Arial"/>
                <w:lang w:val="en-US"/>
              </w:rPr>
              <w:t>s that a choic</w:t>
            </w:r>
            <w:r w:rsidRPr="003D56E7">
              <w:rPr>
                <w:rFonts w:ascii="Arial" w:hAnsi="Arial" w:cs="Arial"/>
                <w:lang w:val="en-US"/>
              </w:rPr>
              <w:t>e</w:t>
            </w:r>
            <w:r>
              <w:rPr>
                <w:rFonts w:ascii="Arial" w:hAnsi="Arial" w:cs="Arial"/>
                <w:lang w:val="en-US"/>
              </w:rPr>
              <w:t xml:space="preserve"> is off</w:t>
            </w:r>
            <w:r w:rsidRPr="003D56E7">
              <w:rPr>
                <w:rFonts w:ascii="Arial" w:hAnsi="Arial" w:cs="Arial"/>
                <w:lang w:val="en-US"/>
              </w:rPr>
              <w:t>e</w:t>
            </w:r>
            <w:r>
              <w:rPr>
                <w:rFonts w:ascii="Arial" w:hAnsi="Arial" w:cs="Arial"/>
                <w:lang w:val="en-US"/>
              </w:rPr>
              <w:t>r</w:t>
            </w:r>
            <w:r w:rsidRPr="003D56E7">
              <w:rPr>
                <w:rFonts w:ascii="Arial" w:hAnsi="Arial" w:cs="Arial"/>
                <w:lang w:val="en-US"/>
              </w:rPr>
              <w:t>e</w:t>
            </w:r>
            <w:r>
              <w:rPr>
                <w:rFonts w:ascii="Arial" w:hAnsi="Arial" w:cs="Arial"/>
                <w:lang w:val="en-US"/>
              </w:rPr>
              <w:t>d r</w:t>
            </w:r>
            <w:r w:rsidRPr="003D56E7">
              <w:rPr>
                <w:rFonts w:ascii="Arial" w:hAnsi="Arial" w:cs="Arial"/>
                <w:lang w:val="en-US"/>
              </w:rPr>
              <w:t>e</w:t>
            </w:r>
            <w:r>
              <w:rPr>
                <w:rFonts w:ascii="Arial" w:hAnsi="Arial" w:cs="Arial"/>
                <w:lang w:val="en-US"/>
              </w:rPr>
              <w:t>garding fac</w:t>
            </w:r>
            <w:r w:rsidRPr="003D56E7">
              <w:rPr>
                <w:rFonts w:ascii="Arial" w:hAnsi="Arial" w:cs="Arial"/>
                <w:lang w:val="en-US"/>
              </w:rPr>
              <w:t>e</w:t>
            </w:r>
            <w:r>
              <w:rPr>
                <w:rFonts w:ascii="Arial" w:hAnsi="Arial" w:cs="Arial"/>
                <w:lang w:val="en-US"/>
              </w:rPr>
              <w:t>-to-fac</w:t>
            </w:r>
            <w:r w:rsidRPr="003D56E7">
              <w:rPr>
                <w:rFonts w:ascii="Arial" w:hAnsi="Arial" w:cs="Arial"/>
                <w:lang w:val="en-US"/>
              </w:rPr>
              <w:t>e</w:t>
            </w:r>
            <w:r>
              <w:rPr>
                <w:rFonts w:ascii="Arial" w:hAnsi="Arial" w:cs="Arial"/>
                <w:lang w:val="en-US"/>
              </w:rPr>
              <w:t xml:space="preserve"> or r</w:t>
            </w:r>
            <w:r w:rsidRPr="003D56E7">
              <w:rPr>
                <w:rFonts w:ascii="Arial" w:hAnsi="Arial" w:cs="Arial"/>
                <w:lang w:val="en-US"/>
              </w:rPr>
              <w:t>e</w:t>
            </w:r>
            <w:r>
              <w:rPr>
                <w:rFonts w:ascii="Arial" w:hAnsi="Arial" w:cs="Arial"/>
                <w:lang w:val="en-US"/>
              </w:rPr>
              <w:t>mot</w:t>
            </w:r>
            <w:r w:rsidRPr="003D56E7">
              <w:rPr>
                <w:rFonts w:ascii="Arial" w:hAnsi="Arial" w:cs="Arial"/>
                <w:lang w:val="en-US"/>
              </w:rPr>
              <w:t>e</w:t>
            </w:r>
            <w:r>
              <w:rPr>
                <w:rFonts w:ascii="Arial" w:hAnsi="Arial" w:cs="Arial"/>
                <w:lang w:val="en-US"/>
              </w:rPr>
              <w:t xml:space="preserve"> d</w:t>
            </w:r>
            <w:r w:rsidRPr="003D56E7">
              <w:rPr>
                <w:rFonts w:ascii="Arial" w:hAnsi="Arial" w:cs="Arial"/>
                <w:lang w:val="en-US"/>
              </w:rPr>
              <w:t>e</w:t>
            </w:r>
            <w:r>
              <w:rPr>
                <w:rFonts w:ascii="Arial" w:hAnsi="Arial" w:cs="Arial"/>
                <w:lang w:val="en-US"/>
              </w:rPr>
              <w:t>liv</w:t>
            </w:r>
            <w:r w:rsidRPr="003D56E7">
              <w:rPr>
                <w:rFonts w:ascii="Arial" w:hAnsi="Arial" w:cs="Arial"/>
                <w:lang w:val="en-US"/>
              </w:rPr>
              <w:t>e</w:t>
            </w:r>
            <w:r>
              <w:rPr>
                <w:rFonts w:ascii="Arial" w:hAnsi="Arial" w:cs="Arial"/>
                <w:lang w:val="en-US"/>
              </w:rPr>
              <w:t>ry. Pl</w:t>
            </w:r>
            <w:r w:rsidRPr="003D56E7">
              <w:rPr>
                <w:rFonts w:ascii="Arial" w:hAnsi="Arial" w:cs="Arial"/>
                <w:lang w:val="en-US"/>
              </w:rPr>
              <w:t>e</w:t>
            </w:r>
            <w:r>
              <w:rPr>
                <w:rFonts w:ascii="Arial" w:hAnsi="Arial" w:cs="Arial"/>
                <w:lang w:val="en-US"/>
              </w:rPr>
              <w:t>as</w:t>
            </w:r>
            <w:r w:rsidRPr="003D56E7">
              <w:rPr>
                <w:rFonts w:ascii="Arial" w:hAnsi="Arial" w:cs="Arial"/>
                <w:lang w:val="en-US"/>
              </w:rPr>
              <w:t>e</w:t>
            </w:r>
            <w:r>
              <w:rPr>
                <w:rFonts w:ascii="Arial" w:hAnsi="Arial" w:cs="Arial"/>
                <w:lang w:val="en-US"/>
              </w:rPr>
              <w:t xml:space="preserve"> provid</w:t>
            </w:r>
            <w:r w:rsidRPr="003D56E7">
              <w:rPr>
                <w:rFonts w:ascii="Arial" w:hAnsi="Arial" w:cs="Arial"/>
                <w:lang w:val="en-US"/>
              </w:rPr>
              <w:t>e</w:t>
            </w:r>
            <w:r>
              <w:rPr>
                <w:rFonts w:ascii="Arial" w:hAnsi="Arial" w:cs="Arial"/>
                <w:lang w:val="en-US"/>
              </w:rPr>
              <w:t xml:space="preserve"> your f</w:t>
            </w:r>
            <w:r w:rsidRPr="003D56E7">
              <w:rPr>
                <w:rFonts w:ascii="Arial" w:hAnsi="Arial" w:cs="Arial"/>
                <w:lang w:val="en-US"/>
              </w:rPr>
              <w:t>ee</w:t>
            </w:r>
            <w:r>
              <w:rPr>
                <w:rFonts w:ascii="Arial" w:hAnsi="Arial" w:cs="Arial"/>
                <w:lang w:val="en-US"/>
              </w:rPr>
              <w:t>dback on this r</w:t>
            </w:r>
            <w:r w:rsidRPr="003D56E7">
              <w:rPr>
                <w:rFonts w:ascii="Arial" w:hAnsi="Arial" w:cs="Arial"/>
                <w:lang w:val="en-US"/>
              </w:rPr>
              <w:t>e</w:t>
            </w:r>
            <w:r>
              <w:rPr>
                <w:rFonts w:ascii="Arial" w:hAnsi="Arial" w:cs="Arial"/>
                <w:lang w:val="en-US"/>
              </w:rPr>
              <w:t>quir</w:t>
            </w:r>
            <w:r w:rsidRPr="003D56E7">
              <w:rPr>
                <w:rFonts w:ascii="Arial" w:hAnsi="Arial" w:cs="Arial"/>
                <w:lang w:val="en-US"/>
              </w:rPr>
              <w:t>e</w:t>
            </w:r>
            <w:r>
              <w:rPr>
                <w:rFonts w:ascii="Arial" w:hAnsi="Arial" w:cs="Arial"/>
                <w:lang w:val="en-US"/>
              </w:rPr>
              <w:t>m</w:t>
            </w:r>
            <w:r w:rsidRPr="003D56E7">
              <w:rPr>
                <w:rFonts w:ascii="Arial" w:hAnsi="Arial" w:cs="Arial"/>
                <w:lang w:val="en-US"/>
              </w:rPr>
              <w:t>e</w:t>
            </w:r>
            <w:r>
              <w:rPr>
                <w:rFonts w:ascii="Arial" w:hAnsi="Arial" w:cs="Arial"/>
                <w:lang w:val="en-US"/>
              </w:rPr>
              <w:t>nt, including any risks or issu</w:t>
            </w:r>
            <w:r w:rsidRPr="003D56E7">
              <w:rPr>
                <w:rFonts w:ascii="Arial" w:hAnsi="Arial" w:cs="Arial"/>
                <w:lang w:val="en-US"/>
              </w:rPr>
              <w:t>e</w:t>
            </w:r>
            <w:r>
              <w:rPr>
                <w:rFonts w:ascii="Arial" w:hAnsi="Arial" w:cs="Arial"/>
                <w:lang w:val="en-US"/>
              </w:rPr>
              <w:t>s you might anticipat</w:t>
            </w:r>
            <w:r w:rsidRPr="003D56E7">
              <w:rPr>
                <w:rFonts w:ascii="Arial" w:hAnsi="Arial" w:cs="Arial"/>
                <w:lang w:val="en-US"/>
              </w:rPr>
              <w:t>e</w:t>
            </w:r>
            <w:r>
              <w:rPr>
                <w:rFonts w:ascii="Arial" w:hAnsi="Arial" w:cs="Arial"/>
                <w:lang w:val="en-US"/>
              </w:rPr>
              <w:t xml:space="preserve"> in m</w:t>
            </w:r>
            <w:r w:rsidRPr="003D56E7">
              <w:rPr>
                <w:rFonts w:ascii="Arial" w:hAnsi="Arial" w:cs="Arial"/>
                <w:lang w:val="en-US"/>
              </w:rPr>
              <w:t>ee</w:t>
            </w:r>
            <w:r>
              <w:rPr>
                <w:rFonts w:ascii="Arial" w:hAnsi="Arial" w:cs="Arial"/>
                <w:lang w:val="en-US"/>
              </w:rPr>
              <w:t>ting this r</w:t>
            </w:r>
            <w:r w:rsidRPr="003D56E7">
              <w:rPr>
                <w:rFonts w:ascii="Arial" w:hAnsi="Arial" w:cs="Arial"/>
                <w:lang w:val="en-US"/>
              </w:rPr>
              <w:t>e</w:t>
            </w:r>
            <w:r>
              <w:rPr>
                <w:rFonts w:ascii="Arial" w:hAnsi="Arial" w:cs="Arial"/>
                <w:lang w:val="en-US"/>
              </w:rPr>
              <w:t>quir</w:t>
            </w:r>
            <w:r w:rsidRPr="003D56E7">
              <w:rPr>
                <w:rFonts w:ascii="Arial" w:hAnsi="Arial" w:cs="Arial"/>
                <w:lang w:val="en-US"/>
              </w:rPr>
              <w:t>e</w:t>
            </w:r>
            <w:r>
              <w:rPr>
                <w:rFonts w:ascii="Arial" w:hAnsi="Arial" w:cs="Arial"/>
                <w:lang w:val="en-US"/>
              </w:rPr>
              <w:t>m</w:t>
            </w:r>
            <w:r w:rsidRPr="003D56E7">
              <w:rPr>
                <w:rFonts w:ascii="Arial" w:hAnsi="Arial" w:cs="Arial"/>
                <w:lang w:val="en-US"/>
              </w:rPr>
              <w:t>e</w:t>
            </w:r>
            <w:r>
              <w:rPr>
                <w:rFonts w:ascii="Arial" w:hAnsi="Arial" w:cs="Arial"/>
                <w:lang w:val="en-US"/>
              </w:rPr>
              <w:t>nt.</w:t>
            </w:r>
          </w:p>
        </w:tc>
        <w:tc>
          <w:tcPr>
            <w:tcW w:w="5052" w:type="dxa"/>
          </w:tcPr>
          <w:p w14:paraId="7FEA2990" w14:textId="6C1C1FB9" w:rsidR="00D2065A" w:rsidRDefault="00D2065A" w:rsidP="00EA0F03">
            <w:pPr>
              <w:pStyle w:val="NoSpacing"/>
              <w:rPr>
                <w:rFonts w:ascii="Arial" w:hAnsi="Arial" w:cs="Arial"/>
                <w:lang w:val="en-US"/>
              </w:rPr>
            </w:pPr>
          </w:p>
        </w:tc>
      </w:tr>
      <w:tr w:rsidR="003317A3" w14:paraId="3BA83DD2" w14:textId="77777777" w:rsidTr="00EA0F03">
        <w:tc>
          <w:tcPr>
            <w:tcW w:w="562" w:type="dxa"/>
            <w:shd w:val="clear" w:color="auto" w:fill="D9E2F3" w:themeFill="accent1" w:themeFillTint="33"/>
          </w:tcPr>
          <w:p w14:paraId="4B79277E" w14:textId="4E96372B" w:rsidR="003317A3" w:rsidRDefault="003D56E7" w:rsidP="00EA0F03">
            <w:pPr>
              <w:pStyle w:val="NoSpacing"/>
              <w:rPr>
                <w:rFonts w:ascii="Arial" w:hAnsi="Arial" w:cs="Arial"/>
                <w:lang w:val="en-US"/>
              </w:rPr>
            </w:pPr>
            <w:r>
              <w:rPr>
                <w:rFonts w:ascii="Arial" w:hAnsi="Arial" w:cs="Arial"/>
                <w:lang w:val="en-US"/>
              </w:rPr>
              <w:t>4.3</w:t>
            </w:r>
          </w:p>
        </w:tc>
        <w:tc>
          <w:tcPr>
            <w:tcW w:w="3402" w:type="dxa"/>
            <w:shd w:val="clear" w:color="auto" w:fill="D9E2F3" w:themeFill="accent1" w:themeFillTint="33"/>
          </w:tcPr>
          <w:p w14:paraId="01ECEBA3" w14:textId="46CD02A8" w:rsidR="003317A3" w:rsidRDefault="003D56E7" w:rsidP="00EA0F03">
            <w:pPr>
              <w:pStyle w:val="NoSpacing"/>
              <w:rPr>
                <w:rFonts w:ascii="Arial" w:hAnsi="Arial" w:cs="Arial"/>
                <w:lang w:val="en-US"/>
              </w:rPr>
            </w:pPr>
            <w:r>
              <w:rPr>
                <w:rFonts w:ascii="Arial" w:hAnsi="Arial" w:cs="Arial"/>
                <w:lang w:val="en-US"/>
              </w:rPr>
              <w:t>Pl</w:t>
            </w:r>
            <w:r w:rsidRPr="003D56E7">
              <w:rPr>
                <w:rFonts w:ascii="Arial" w:hAnsi="Arial" w:cs="Arial"/>
                <w:lang w:val="en-US"/>
              </w:rPr>
              <w:t>e</w:t>
            </w:r>
            <w:r>
              <w:rPr>
                <w:rFonts w:ascii="Arial" w:hAnsi="Arial" w:cs="Arial"/>
                <w:lang w:val="en-US"/>
              </w:rPr>
              <w:t>as</w:t>
            </w:r>
            <w:r w:rsidRPr="003D56E7">
              <w:rPr>
                <w:rFonts w:ascii="Arial" w:hAnsi="Arial" w:cs="Arial"/>
                <w:lang w:val="en-US"/>
              </w:rPr>
              <w:t>e</w:t>
            </w:r>
            <w:r>
              <w:rPr>
                <w:rFonts w:ascii="Arial" w:hAnsi="Arial" w:cs="Arial"/>
                <w:lang w:val="en-US"/>
              </w:rPr>
              <w:t xml:space="preserve"> provid</w:t>
            </w:r>
            <w:r w:rsidRPr="003D56E7">
              <w:rPr>
                <w:rFonts w:ascii="Arial" w:hAnsi="Arial" w:cs="Arial"/>
                <w:lang w:val="en-US"/>
              </w:rPr>
              <w:t>e</w:t>
            </w:r>
            <w:r>
              <w:rPr>
                <w:rFonts w:ascii="Arial" w:hAnsi="Arial" w:cs="Arial"/>
                <w:lang w:val="en-US"/>
              </w:rPr>
              <w:t xml:space="preserve"> any oth</w:t>
            </w:r>
            <w:r w:rsidRPr="003D56E7">
              <w:rPr>
                <w:rFonts w:ascii="Arial" w:hAnsi="Arial" w:cs="Arial"/>
                <w:lang w:val="en-US"/>
              </w:rPr>
              <w:t>e</w:t>
            </w:r>
            <w:r>
              <w:rPr>
                <w:rFonts w:ascii="Arial" w:hAnsi="Arial" w:cs="Arial"/>
                <w:lang w:val="en-US"/>
              </w:rPr>
              <w:t>r f</w:t>
            </w:r>
            <w:r w:rsidRPr="003D56E7">
              <w:rPr>
                <w:rFonts w:ascii="Arial" w:hAnsi="Arial" w:cs="Arial"/>
                <w:lang w:val="en-US"/>
              </w:rPr>
              <w:t>ee</w:t>
            </w:r>
            <w:r>
              <w:rPr>
                <w:rFonts w:ascii="Arial" w:hAnsi="Arial" w:cs="Arial"/>
                <w:lang w:val="en-US"/>
              </w:rPr>
              <w:t>dback you may hav</w:t>
            </w:r>
            <w:r w:rsidRPr="003D56E7">
              <w:rPr>
                <w:rFonts w:ascii="Arial" w:hAnsi="Arial" w:cs="Arial"/>
                <w:lang w:val="en-US"/>
              </w:rPr>
              <w:t>e</w:t>
            </w:r>
            <w:r>
              <w:rPr>
                <w:rFonts w:ascii="Arial" w:hAnsi="Arial" w:cs="Arial"/>
                <w:lang w:val="en-US"/>
              </w:rPr>
              <w:t xml:space="preserve"> on th</w:t>
            </w:r>
            <w:r w:rsidRPr="003D56E7">
              <w:rPr>
                <w:rFonts w:ascii="Arial" w:hAnsi="Arial" w:cs="Arial"/>
                <w:lang w:val="en-US"/>
              </w:rPr>
              <w:t>e</w:t>
            </w:r>
            <w:r>
              <w:rPr>
                <w:rFonts w:ascii="Arial" w:hAnsi="Arial" w:cs="Arial"/>
                <w:lang w:val="en-US"/>
              </w:rPr>
              <w:t xml:space="preserve"> draft s</w:t>
            </w:r>
            <w:r w:rsidRPr="003D56E7">
              <w:rPr>
                <w:rFonts w:ascii="Arial" w:hAnsi="Arial" w:cs="Arial"/>
                <w:lang w:val="en-US"/>
              </w:rPr>
              <w:t>e</w:t>
            </w:r>
            <w:r>
              <w:rPr>
                <w:rFonts w:ascii="Arial" w:hAnsi="Arial" w:cs="Arial"/>
                <w:lang w:val="en-US"/>
              </w:rPr>
              <w:t>rvic</w:t>
            </w:r>
            <w:r w:rsidRPr="003D56E7">
              <w:rPr>
                <w:rFonts w:ascii="Arial" w:hAnsi="Arial" w:cs="Arial"/>
                <w:lang w:val="en-US"/>
              </w:rPr>
              <w:t>e</w:t>
            </w:r>
            <w:r>
              <w:rPr>
                <w:rFonts w:ascii="Arial" w:hAnsi="Arial" w:cs="Arial"/>
                <w:lang w:val="en-US"/>
              </w:rPr>
              <w:t xml:space="preserve"> sp</w:t>
            </w:r>
            <w:r w:rsidRPr="003D56E7">
              <w:rPr>
                <w:rFonts w:ascii="Arial" w:hAnsi="Arial" w:cs="Arial"/>
                <w:lang w:val="en-US"/>
              </w:rPr>
              <w:t>e</w:t>
            </w:r>
            <w:r>
              <w:rPr>
                <w:rFonts w:ascii="Arial" w:hAnsi="Arial" w:cs="Arial"/>
                <w:lang w:val="en-US"/>
              </w:rPr>
              <w:t>cification.</w:t>
            </w:r>
          </w:p>
        </w:tc>
        <w:tc>
          <w:tcPr>
            <w:tcW w:w="5052" w:type="dxa"/>
          </w:tcPr>
          <w:p w14:paraId="79187E0A" w14:textId="77777777" w:rsidR="003317A3" w:rsidRDefault="003317A3" w:rsidP="00EA0F03">
            <w:pPr>
              <w:pStyle w:val="NoSpacing"/>
              <w:rPr>
                <w:rFonts w:ascii="Arial" w:hAnsi="Arial" w:cs="Arial"/>
                <w:lang w:val="en-US"/>
              </w:rPr>
            </w:pPr>
          </w:p>
        </w:tc>
      </w:tr>
    </w:tbl>
    <w:p w14:paraId="41A65072" w14:textId="77777777" w:rsidR="00D2065A" w:rsidRDefault="00D2065A" w:rsidP="00D85388">
      <w:pPr>
        <w:pStyle w:val="NoSpacing"/>
        <w:rPr>
          <w:rFonts w:ascii="Arial" w:hAnsi="Arial" w:cs="Arial"/>
          <w:lang w:val="en-US"/>
        </w:rPr>
      </w:pPr>
    </w:p>
    <w:p w14:paraId="51A259A8" w14:textId="77777777" w:rsidR="00A744CC" w:rsidRDefault="00A744CC">
      <w:pPr>
        <w:rPr>
          <w:rFonts w:ascii="Arial" w:hAnsi="Arial" w:cs="Arial"/>
          <w:b/>
          <w:bCs/>
          <w:lang w:val="en-US"/>
        </w:rPr>
      </w:pPr>
      <w:r>
        <w:rPr>
          <w:rFonts w:ascii="Arial" w:hAnsi="Arial" w:cs="Arial"/>
          <w:b/>
          <w:bCs/>
          <w:lang w:val="en-US"/>
        </w:rPr>
        <w:br w:type="page"/>
      </w:r>
    </w:p>
    <w:p w14:paraId="48DBC355" w14:textId="417F746D" w:rsidR="00D85388" w:rsidRDefault="00D85388" w:rsidP="00A744CC">
      <w:pPr>
        <w:pStyle w:val="Heading2"/>
        <w:rPr>
          <w:lang w:val="en-US"/>
        </w:rPr>
      </w:pPr>
      <w:bookmarkStart w:id="13" w:name="_Toc137220642"/>
      <w:r>
        <w:rPr>
          <w:lang w:val="en-US"/>
        </w:rPr>
        <w:lastRenderedPageBreak/>
        <w:t>S</w:t>
      </w:r>
      <w:r w:rsidRPr="002B6381">
        <w:rPr>
          <w:lang w:val="en-US"/>
        </w:rPr>
        <w:t>e</w:t>
      </w:r>
      <w:r>
        <w:rPr>
          <w:lang w:val="en-US"/>
        </w:rPr>
        <w:t>ction 5: G</w:t>
      </w:r>
      <w:r w:rsidRPr="002B6381">
        <w:rPr>
          <w:lang w:val="en-US"/>
        </w:rPr>
        <w:t>e</w:t>
      </w:r>
      <w:r>
        <w:rPr>
          <w:lang w:val="en-US"/>
        </w:rPr>
        <w:t>n</w:t>
      </w:r>
      <w:r w:rsidRPr="002B6381">
        <w:rPr>
          <w:lang w:val="en-US"/>
        </w:rPr>
        <w:t>e</w:t>
      </w:r>
      <w:r>
        <w:rPr>
          <w:lang w:val="en-US"/>
        </w:rPr>
        <w:t>ral F</w:t>
      </w:r>
      <w:r w:rsidRPr="002B6381">
        <w:rPr>
          <w:lang w:val="en-US"/>
        </w:rPr>
        <w:t>ee</w:t>
      </w:r>
      <w:r>
        <w:rPr>
          <w:lang w:val="en-US"/>
        </w:rPr>
        <w:t>dback</w:t>
      </w:r>
      <w:bookmarkEnd w:id="13"/>
    </w:p>
    <w:p w14:paraId="396F2725" w14:textId="556B1B84" w:rsidR="00D85388" w:rsidRPr="00D85388" w:rsidRDefault="00D85388" w:rsidP="00D85388">
      <w:pPr>
        <w:pStyle w:val="NoSpacing"/>
        <w:rPr>
          <w:rFonts w:ascii="Arial" w:hAnsi="Arial" w:cs="Arial"/>
          <w:lang w:val="en-US"/>
        </w:rPr>
      </w:pPr>
    </w:p>
    <w:tbl>
      <w:tblPr>
        <w:tblStyle w:val="TableGrid"/>
        <w:tblW w:w="0" w:type="auto"/>
        <w:tblLook w:val="04A0" w:firstRow="1" w:lastRow="0" w:firstColumn="1" w:lastColumn="0" w:noHBand="0" w:noVBand="1"/>
      </w:tblPr>
      <w:tblGrid>
        <w:gridCol w:w="562"/>
        <w:gridCol w:w="3402"/>
        <w:gridCol w:w="5052"/>
      </w:tblGrid>
      <w:tr w:rsidR="00D2065A" w14:paraId="5C783E77" w14:textId="77777777" w:rsidTr="00EA0F03">
        <w:tc>
          <w:tcPr>
            <w:tcW w:w="562" w:type="dxa"/>
            <w:shd w:val="clear" w:color="auto" w:fill="D9E2F3" w:themeFill="accent1" w:themeFillTint="33"/>
          </w:tcPr>
          <w:p w14:paraId="4FB5BFD6" w14:textId="7C809C14" w:rsidR="00D2065A" w:rsidRDefault="00D2065A" w:rsidP="00EA0F03">
            <w:pPr>
              <w:pStyle w:val="NoSpacing"/>
              <w:rPr>
                <w:rFonts w:ascii="Arial" w:hAnsi="Arial" w:cs="Arial"/>
                <w:lang w:val="en-US"/>
              </w:rPr>
            </w:pPr>
            <w:r>
              <w:rPr>
                <w:rFonts w:ascii="Arial" w:hAnsi="Arial" w:cs="Arial"/>
                <w:lang w:val="en-US"/>
              </w:rPr>
              <w:t>5.1</w:t>
            </w:r>
          </w:p>
        </w:tc>
        <w:tc>
          <w:tcPr>
            <w:tcW w:w="3402" w:type="dxa"/>
            <w:shd w:val="clear" w:color="auto" w:fill="D9E2F3" w:themeFill="accent1" w:themeFillTint="33"/>
          </w:tcPr>
          <w:p w14:paraId="6CCF9BFC" w14:textId="44A88B9D" w:rsidR="00D2065A" w:rsidRDefault="00D2065A" w:rsidP="00D2065A">
            <w:pPr>
              <w:pStyle w:val="NoSpacing"/>
              <w:rPr>
                <w:rFonts w:ascii="Arial" w:hAnsi="Arial" w:cs="Arial"/>
                <w:lang w:val="en-US"/>
              </w:rPr>
            </w:pPr>
            <w:r w:rsidRPr="00D2065A">
              <w:rPr>
                <w:rFonts w:ascii="Arial" w:hAnsi="Arial" w:cs="Arial"/>
                <w:lang w:val="en-US"/>
              </w:rPr>
              <w:t>Barriers to bidding</w:t>
            </w:r>
            <w:r>
              <w:rPr>
                <w:rFonts w:ascii="Arial" w:hAnsi="Arial" w:cs="Arial"/>
                <w:lang w:val="en-US"/>
              </w:rPr>
              <w:t>: p</w:t>
            </w:r>
            <w:r w:rsidRPr="00D2065A">
              <w:rPr>
                <w:rFonts w:ascii="Arial" w:hAnsi="Arial" w:cs="Arial"/>
                <w:lang w:val="en-US"/>
              </w:rPr>
              <w:t xml:space="preserve">lease confirm if there are any other barriers to prevent you from bidding which have not already been described above </w:t>
            </w:r>
          </w:p>
        </w:tc>
        <w:tc>
          <w:tcPr>
            <w:tcW w:w="5052" w:type="dxa"/>
          </w:tcPr>
          <w:p w14:paraId="73A001F6" w14:textId="0DF9E7A8" w:rsidR="00D2065A" w:rsidRDefault="00D2065A" w:rsidP="00EA0F03">
            <w:pPr>
              <w:pStyle w:val="NoSpacing"/>
              <w:rPr>
                <w:rFonts w:ascii="Arial" w:hAnsi="Arial" w:cs="Arial"/>
                <w:lang w:val="en-US"/>
              </w:rPr>
            </w:pPr>
          </w:p>
        </w:tc>
      </w:tr>
      <w:tr w:rsidR="00D2065A" w14:paraId="604FD4AC" w14:textId="77777777" w:rsidTr="00EA0F03">
        <w:tc>
          <w:tcPr>
            <w:tcW w:w="562" w:type="dxa"/>
            <w:shd w:val="clear" w:color="auto" w:fill="D9E2F3" w:themeFill="accent1" w:themeFillTint="33"/>
          </w:tcPr>
          <w:p w14:paraId="0C013E10" w14:textId="2B96F48B" w:rsidR="00D2065A" w:rsidRDefault="00D2065A" w:rsidP="00EA0F03">
            <w:pPr>
              <w:pStyle w:val="NoSpacing"/>
              <w:rPr>
                <w:rFonts w:ascii="Arial" w:hAnsi="Arial" w:cs="Arial"/>
                <w:lang w:val="en-US"/>
              </w:rPr>
            </w:pPr>
            <w:r>
              <w:rPr>
                <w:rFonts w:ascii="Arial" w:hAnsi="Arial" w:cs="Arial"/>
                <w:lang w:val="en-US"/>
              </w:rPr>
              <w:t>5.2</w:t>
            </w:r>
          </w:p>
        </w:tc>
        <w:tc>
          <w:tcPr>
            <w:tcW w:w="3402" w:type="dxa"/>
            <w:shd w:val="clear" w:color="auto" w:fill="D9E2F3" w:themeFill="accent1" w:themeFillTint="33"/>
          </w:tcPr>
          <w:p w14:paraId="4A6524E3" w14:textId="299C416C" w:rsidR="00D2065A" w:rsidRDefault="00D2065A" w:rsidP="00D2065A">
            <w:pPr>
              <w:pStyle w:val="NoSpacing"/>
              <w:rPr>
                <w:rFonts w:ascii="Arial" w:hAnsi="Arial" w:cs="Arial"/>
                <w:lang w:val="en-US"/>
              </w:rPr>
            </w:pPr>
            <w:r w:rsidRPr="00D2065A">
              <w:rPr>
                <w:rFonts w:ascii="Arial" w:hAnsi="Arial" w:cs="Arial"/>
                <w:lang w:val="en-US"/>
              </w:rPr>
              <w:t>Risks</w:t>
            </w:r>
            <w:r>
              <w:rPr>
                <w:rFonts w:ascii="Arial" w:hAnsi="Arial" w:cs="Arial"/>
                <w:lang w:val="en-US"/>
              </w:rPr>
              <w:t>: a</w:t>
            </w:r>
            <w:r w:rsidRPr="00D2065A">
              <w:rPr>
                <w:rFonts w:ascii="Arial" w:hAnsi="Arial" w:cs="Arial"/>
                <w:lang w:val="en-US"/>
              </w:rPr>
              <w:t xml:space="preserve">re there any other risks associated with the service or the procurement which have not been described above which you feel the </w:t>
            </w:r>
            <w:r w:rsidR="008D17A2">
              <w:rPr>
                <w:rFonts w:ascii="Arial" w:hAnsi="Arial" w:cs="Arial"/>
                <w:lang w:val="en-US"/>
              </w:rPr>
              <w:t>ICB</w:t>
            </w:r>
            <w:r w:rsidRPr="00D2065A">
              <w:rPr>
                <w:rFonts w:ascii="Arial" w:hAnsi="Arial" w:cs="Arial"/>
                <w:lang w:val="en-US"/>
              </w:rPr>
              <w:t xml:space="preserve"> should consider and how these could be mitigated.</w:t>
            </w:r>
          </w:p>
        </w:tc>
        <w:tc>
          <w:tcPr>
            <w:tcW w:w="5052" w:type="dxa"/>
          </w:tcPr>
          <w:p w14:paraId="2544ED49" w14:textId="41483931" w:rsidR="00686026" w:rsidRDefault="00686026" w:rsidP="00686026">
            <w:pPr>
              <w:pStyle w:val="NoSpacing"/>
              <w:rPr>
                <w:rFonts w:ascii="Arial" w:hAnsi="Arial" w:cs="Arial"/>
                <w:lang w:val="en-US"/>
              </w:rPr>
            </w:pPr>
          </w:p>
        </w:tc>
      </w:tr>
      <w:tr w:rsidR="00D2065A" w14:paraId="6393FA98" w14:textId="77777777" w:rsidTr="00EA0F03">
        <w:tc>
          <w:tcPr>
            <w:tcW w:w="562" w:type="dxa"/>
            <w:shd w:val="clear" w:color="auto" w:fill="D9E2F3" w:themeFill="accent1" w:themeFillTint="33"/>
          </w:tcPr>
          <w:p w14:paraId="719EAB70" w14:textId="3C33DD5E" w:rsidR="00D2065A" w:rsidRDefault="00D2065A" w:rsidP="00EA0F03">
            <w:pPr>
              <w:pStyle w:val="NoSpacing"/>
              <w:rPr>
                <w:rFonts w:ascii="Arial" w:hAnsi="Arial" w:cs="Arial"/>
                <w:lang w:val="en-US"/>
              </w:rPr>
            </w:pPr>
            <w:r>
              <w:rPr>
                <w:rFonts w:ascii="Arial" w:hAnsi="Arial" w:cs="Arial"/>
                <w:lang w:val="en-US"/>
              </w:rPr>
              <w:t>5.3</w:t>
            </w:r>
          </w:p>
        </w:tc>
        <w:tc>
          <w:tcPr>
            <w:tcW w:w="3402" w:type="dxa"/>
            <w:shd w:val="clear" w:color="auto" w:fill="D9E2F3" w:themeFill="accent1" w:themeFillTint="33"/>
          </w:tcPr>
          <w:p w14:paraId="16CF1147" w14:textId="0233290E" w:rsidR="00D2065A" w:rsidRPr="002B6381" w:rsidRDefault="00D2065A" w:rsidP="00EA0F03">
            <w:pPr>
              <w:pStyle w:val="NoSpacing"/>
              <w:rPr>
                <w:rFonts w:ascii="Arial" w:hAnsi="Arial" w:cs="Arial"/>
                <w:lang w:val="en-US"/>
              </w:rPr>
            </w:pPr>
            <w:r w:rsidRPr="00D2065A">
              <w:rPr>
                <w:rFonts w:ascii="Arial" w:hAnsi="Arial" w:cs="Arial"/>
                <w:lang w:val="en-US"/>
              </w:rPr>
              <w:t>Any other feedback</w:t>
            </w:r>
          </w:p>
        </w:tc>
        <w:tc>
          <w:tcPr>
            <w:tcW w:w="5052" w:type="dxa"/>
          </w:tcPr>
          <w:p w14:paraId="20D6980D" w14:textId="4738DDCA" w:rsidR="00F04903" w:rsidRDefault="00F04903" w:rsidP="00A5597B">
            <w:pPr>
              <w:pStyle w:val="NoSpacing"/>
              <w:rPr>
                <w:rFonts w:ascii="Arial" w:hAnsi="Arial" w:cs="Arial"/>
                <w:lang w:val="en-US"/>
              </w:rPr>
            </w:pPr>
          </w:p>
        </w:tc>
      </w:tr>
    </w:tbl>
    <w:p w14:paraId="153DA858" w14:textId="77777777" w:rsidR="00D85388" w:rsidRPr="00BF22A6" w:rsidRDefault="00D85388" w:rsidP="00BF22A6">
      <w:pPr>
        <w:pStyle w:val="NoSpacing"/>
        <w:rPr>
          <w:rFonts w:ascii="Arial" w:hAnsi="Arial" w:cs="Arial"/>
          <w:lang w:val="en-US"/>
        </w:rPr>
      </w:pPr>
    </w:p>
    <w:p w14:paraId="62DDA833" w14:textId="2B32E257" w:rsidR="00A60AF0" w:rsidRPr="00A60AF0" w:rsidRDefault="00A60AF0" w:rsidP="00A60AF0"/>
    <w:p w14:paraId="1B00C26D" w14:textId="072F7E48" w:rsidR="00A60AF0" w:rsidRDefault="00A60AF0" w:rsidP="00A60AF0"/>
    <w:p w14:paraId="43871201" w14:textId="2D1EFC2D" w:rsidR="00092CE2" w:rsidRPr="00A60AF0" w:rsidRDefault="00092CE2" w:rsidP="00092CE2"/>
    <w:sectPr w:rsidR="00092CE2" w:rsidRPr="00A60A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ABBC7" w14:textId="77777777" w:rsidR="0017669D" w:rsidRDefault="0017669D" w:rsidP="000411A7">
      <w:pPr>
        <w:spacing w:after="0" w:line="240" w:lineRule="auto"/>
      </w:pPr>
      <w:r>
        <w:separator/>
      </w:r>
    </w:p>
  </w:endnote>
  <w:endnote w:type="continuationSeparator" w:id="0">
    <w:p w14:paraId="53634EC0" w14:textId="77777777" w:rsidR="0017669D" w:rsidRDefault="0017669D" w:rsidP="0004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1F8B" w14:textId="17D4E5B6" w:rsidR="000411A7" w:rsidRDefault="000411A7">
    <w:pPr>
      <w:pStyle w:val="Footer"/>
    </w:pPr>
    <w:r w:rsidRPr="00613AC8">
      <w:rPr>
        <w:rFonts w:ascii="Arial" w:hAnsi="Arial" w:cs="Arial"/>
        <w:noProof/>
        <w:sz w:val="18"/>
        <w:szCs w:val="18"/>
        <w:lang w:eastAsia="en-GB"/>
      </w:rPr>
      <w:drawing>
        <wp:anchor distT="0" distB="0" distL="114300" distR="114300" simplePos="0" relativeHeight="251661312" behindDoc="1" locked="1" layoutInCell="1" allowOverlap="1" wp14:anchorId="5D7D481D" wp14:editId="1EDE8486">
          <wp:simplePos x="0" y="0"/>
          <wp:positionH relativeFrom="page">
            <wp:posOffset>6324600</wp:posOffset>
          </wp:positionH>
          <wp:positionV relativeFrom="paragraph">
            <wp:posOffset>-615950</wp:posOffset>
          </wp:positionV>
          <wp:extent cx="1219835" cy="1219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9835" cy="12198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D105" w14:textId="77777777" w:rsidR="0017669D" w:rsidRDefault="0017669D" w:rsidP="000411A7">
      <w:pPr>
        <w:spacing w:after="0" w:line="240" w:lineRule="auto"/>
      </w:pPr>
      <w:r>
        <w:separator/>
      </w:r>
    </w:p>
  </w:footnote>
  <w:footnote w:type="continuationSeparator" w:id="0">
    <w:p w14:paraId="1BF0F02E" w14:textId="77777777" w:rsidR="0017669D" w:rsidRDefault="0017669D" w:rsidP="000411A7">
      <w:pPr>
        <w:spacing w:after="0" w:line="240" w:lineRule="auto"/>
      </w:pPr>
      <w:r>
        <w:continuationSeparator/>
      </w:r>
    </w:p>
  </w:footnote>
  <w:footnote w:id="1">
    <w:p w14:paraId="5F18965D" w14:textId="77777777" w:rsidR="00AC5511" w:rsidRDefault="00AC5511" w:rsidP="00AC5511">
      <w:pPr>
        <w:pStyle w:val="FootnoteText1"/>
      </w:pPr>
      <w:r>
        <w:rPr>
          <w:rStyle w:val="FootnoteReference"/>
        </w:rPr>
        <w:footnoteRef/>
      </w:r>
      <w:r>
        <w:t xml:space="preserve"> Domestic Abuse as defined by the Domestic Abuse Act 2021</w:t>
      </w:r>
    </w:p>
  </w:footnote>
  <w:footnote w:id="2">
    <w:p w14:paraId="4D4D497F" w14:textId="77777777" w:rsidR="00AC5511" w:rsidRPr="00C26636" w:rsidRDefault="00AC5511" w:rsidP="00AC5511">
      <w:pPr>
        <w:pStyle w:val="FootnoteText1"/>
      </w:pPr>
      <w:r w:rsidRPr="00C26636">
        <w:rPr>
          <w:rStyle w:val="FootnoteReference"/>
        </w:rPr>
        <w:footnoteRef/>
      </w:r>
      <w:r w:rsidRPr="00C26636">
        <w:t xml:space="preserve"> Nicole Jacobs Designate Domestic Abuse Commissioner for England and Wales. Foreword to Pathfinder toolkit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92F2" w14:textId="0E3EA2D4" w:rsidR="000411A7" w:rsidRDefault="000411A7">
    <w:pPr>
      <w:pStyle w:val="Header"/>
    </w:pPr>
    <w:r>
      <w:rPr>
        <w:noProof/>
        <w:lang w:eastAsia="en-GB"/>
      </w:rPr>
      <w:drawing>
        <wp:anchor distT="0" distB="0" distL="114300" distR="114300" simplePos="0" relativeHeight="251659264" behindDoc="1" locked="0" layoutInCell="1" allowOverlap="1" wp14:anchorId="13F9592A" wp14:editId="011AB54D">
          <wp:simplePos x="0" y="0"/>
          <wp:positionH relativeFrom="page">
            <wp:posOffset>19050</wp:posOffset>
          </wp:positionH>
          <wp:positionV relativeFrom="paragraph">
            <wp:posOffset>-367030</wp:posOffset>
          </wp:positionV>
          <wp:extent cx="7562850" cy="685800"/>
          <wp:effectExtent l="0" t="0" r="0" b="0"/>
          <wp:wrapTight wrapText="bothSides">
            <wp:wrapPolygon edited="0">
              <wp:start x="0" y="0"/>
              <wp:lineTo x="0" y="21000"/>
              <wp:lineTo x="21546" y="21000"/>
              <wp:lineTo x="21546" y="0"/>
              <wp:lineTo x="0" y="0"/>
            </wp:wrapPolygon>
          </wp:wrapTight>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26490" b="8489"/>
                  <a:stretch/>
                </pic:blipFill>
                <pic:spPr bwMode="auto">
                  <a:xfrm>
                    <a:off x="0" y="0"/>
                    <a:ext cx="756285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4D5"/>
    <w:multiLevelType w:val="hybridMultilevel"/>
    <w:tmpl w:val="8356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8092A"/>
    <w:multiLevelType w:val="hybridMultilevel"/>
    <w:tmpl w:val="7E40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E726A"/>
    <w:multiLevelType w:val="hybridMultilevel"/>
    <w:tmpl w:val="25D2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72B16"/>
    <w:multiLevelType w:val="hybridMultilevel"/>
    <w:tmpl w:val="6A0A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177C3"/>
    <w:multiLevelType w:val="hybridMultilevel"/>
    <w:tmpl w:val="6F7E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46169"/>
    <w:multiLevelType w:val="hybridMultilevel"/>
    <w:tmpl w:val="4B264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3C0FFB"/>
    <w:multiLevelType w:val="hybridMultilevel"/>
    <w:tmpl w:val="2D42C7F8"/>
    <w:lvl w:ilvl="0" w:tplc="69CC4C3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96C2A"/>
    <w:multiLevelType w:val="hybridMultilevel"/>
    <w:tmpl w:val="8EDC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F0"/>
    <w:rsid w:val="00025ABA"/>
    <w:rsid w:val="00027F09"/>
    <w:rsid w:val="000411A7"/>
    <w:rsid w:val="00055DBB"/>
    <w:rsid w:val="00062491"/>
    <w:rsid w:val="000769D2"/>
    <w:rsid w:val="00092CE2"/>
    <w:rsid w:val="000C7EE6"/>
    <w:rsid w:val="000E2CE6"/>
    <w:rsid w:val="00161C49"/>
    <w:rsid w:val="00162D6B"/>
    <w:rsid w:val="0016403F"/>
    <w:rsid w:val="0017669D"/>
    <w:rsid w:val="001E2543"/>
    <w:rsid w:val="00222CD1"/>
    <w:rsid w:val="00261780"/>
    <w:rsid w:val="00270094"/>
    <w:rsid w:val="002B6008"/>
    <w:rsid w:val="002B6381"/>
    <w:rsid w:val="002C3495"/>
    <w:rsid w:val="0030162B"/>
    <w:rsid w:val="003317A3"/>
    <w:rsid w:val="00355D86"/>
    <w:rsid w:val="003C56AD"/>
    <w:rsid w:val="003D0353"/>
    <w:rsid w:val="003D56E7"/>
    <w:rsid w:val="0044019E"/>
    <w:rsid w:val="004601AD"/>
    <w:rsid w:val="00471469"/>
    <w:rsid w:val="00480B03"/>
    <w:rsid w:val="004B2335"/>
    <w:rsid w:val="005060BF"/>
    <w:rsid w:val="00511486"/>
    <w:rsid w:val="00571601"/>
    <w:rsid w:val="0058238B"/>
    <w:rsid w:val="005955B2"/>
    <w:rsid w:val="005B1537"/>
    <w:rsid w:val="005C6A08"/>
    <w:rsid w:val="005C7F3C"/>
    <w:rsid w:val="005F3583"/>
    <w:rsid w:val="005F5357"/>
    <w:rsid w:val="00634EDD"/>
    <w:rsid w:val="0064535A"/>
    <w:rsid w:val="00667D76"/>
    <w:rsid w:val="00672FFC"/>
    <w:rsid w:val="00686026"/>
    <w:rsid w:val="006979DB"/>
    <w:rsid w:val="006C0F62"/>
    <w:rsid w:val="006C5FD3"/>
    <w:rsid w:val="006E4541"/>
    <w:rsid w:val="006F2F39"/>
    <w:rsid w:val="00713491"/>
    <w:rsid w:val="007162E1"/>
    <w:rsid w:val="007346B1"/>
    <w:rsid w:val="00757CC7"/>
    <w:rsid w:val="007674C1"/>
    <w:rsid w:val="0077075B"/>
    <w:rsid w:val="00795C2F"/>
    <w:rsid w:val="007A6982"/>
    <w:rsid w:val="007B3176"/>
    <w:rsid w:val="007B510C"/>
    <w:rsid w:val="007B5802"/>
    <w:rsid w:val="007E1499"/>
    <w:rsid w:val="007E4F81"/>
    <w:rsid w:val="00803C14"/>
    <w:rsid w:val="0083630C"/>
    <w:rsid w:val="00841686"/>
    <w:rsid w:val="0088215A"/>
    <w:rsid w:val="008D17A2"/>
    <w:rsid w:val="008D1CE4"/>
    <w:rsid w:val="008E2EBE"/>
    <w:rsid w:val="00922CE6"/>
    <w:rsid w:val="00922E36"/>
    <w:rsid w:val="009610B8"/>
    <w:rsid w:val="00974D6B"/>
    <w:rsid w:val="009A5933"/>
    <w:rsid w:val="009B7048"/>
    <w:rsid w:val="009C7469"/>
    <w:rsid w:val="009E5680"/>
    <w:rsid w:val="00A02DDF"/>
    <w:rsid w:val="00A119D4"/>
    <w:rsid w:val="00A3777F"/>
    <w:rsid w:val="00A43785"/>
    <w:rsid w:val="00A535FC"/>
    <w:rsid w:val="00A5597B"/>
    <w:rsid w:val="00A60AF0"/>
    <w:rsid w:val="00A651A8"/>
    <w:rsid w:val="00A74375"/>
    <w:rsid w:val="00A744CC"/>
    <w:rsid w:val="00A86163"/>
    <w:rsid w:val="00AB4859"/>
    <w:rsid w:val="00AC5511"/>
    <w:rsid w:val="00AC721B"/>
    <w:rsid w:val="00AE368D"/>
    <w:rsid w:val="00AF16CF"/>
    <w:rsid w:val="00B34D29"/>
    <w:rsid w:val="00B351E7"/>
    <w:rsid w:val="00B47561"/>
    <w:rsid w:val="00B60659"/>
    <w:rsid w:val="00B669C8"/>
    <w:rsid w:val="00B742AF"/>
    <w:rsid w:val="00BC0422"/>
    <w:rsid w:val="00BD35DF"/>
    <w:rsid w:val="00BE346F"/>
    <w:rsid w:val="00BF22A6"/>
    <w:rsid w:val="00BF4FD5"/>
    <w:rsid w:val="00BF618B"/>
    <w:rsid w:val="00C03505"/>
    <w:rsid w:val="00C05737"/>
    <w:rsid w:val="00C11E3C"/>
    <w:rsid w:val="00C13B69"/>
    <w:rsid w:val="00C152FD"/>
    <w:rsid w:val="00C425E1"/>
    <w:rsid w:val="00C66E17"/>
    <w:rsid w:val="00C71EE7"/>
    <w:rsid w:val="00C81B03"/>
    <w:rsid w:val="00CA7B73"/>
    <w:rsid w:val="00CF1694"/>
    <w:rsid w:val="00CF3BFC"/>
    <w:rsid w:val="00D2065A"/>
    <w:rsid w:val="00D213F1"/>
    <w:rsid w:val="00D32BD4"/>
    <w:rsid w:val="00D50772"/>
    <w:rsid w:val="00D85388"/>
    <w:rsid w:val="00D87D3D"/>
    <w:rsid w:val="00DD5CBF"/>
    <w:rsid w:val="00E26D3C"/>
    <w:rsid w:val="00E42230"/>
    <w:rsid w:val="00E43266"/>
    <w:rsid w:val="00E43C00"/>
    <w:rsid w:val="00EE320B"/>
    <w:rsid w:val="00F02837"/>
    <w:rsid w:val="00F04903"/>
    <w:rsid w:val="00F41FDD"/>
    <w:rsid w:val="00F563EC"/>
    <w:rsid w:val="00FA3E87"/>
    <w:rsid w:val="00FE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6A6B"/>
  <w15:chartTrackingRefBased/>
  <w15:docId w15:val="{917CD027-03B2-40E4-B527-D19563D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AF0"/>
    <w:pPr>
      <w:spacing w:after="0" w:line="240" w:lineRule="auto"/>
    </w:pPr>
  </w:style>
  <w:style w:type="paragraph" w:styleId="Revision">
    <w:name w:val="Revision"/>
    <w:hidden/>
    <w:uiPriority w:val="99"/>
    <w:semiHidden/>
    <w:rsid w:val="00092CE2"/>
    <w:pPr>
      <w:spacing w:after="0" w:line="240" w:lineRule="auto"/>
    </w:pPr>
  </w:style>
  <w:style w:type="character" w:styleId="CommentReference">
    <w:name w:val="annotation reference"/>
    <w:basedOn w:val="DefaultParagraphFont"/>
    <w:uiPriority w:val="99"/>
    <w:semiHidden/>
    <w:unhideWhenUsed/>
    <w:rsid w:val="00092CE2"/>
    <w:rPr>
      <w:sz w:val="16"/>
      <w:szCs w:val="16"/>
    </w:rPr>
  </w:style>
  <w:style w:type="paragraph" w:styleId="CommentText">
    <w:name w:val="annotation text"/>
    <w:basedOn w:val="Normal"/>
    <w:link w:val="CommentTextChar"/>
    <w:uiPriority w:val="99"/>
    <w:unhideWhenUsed/>
    <w:rsid w:val="00092CE2"/>
    <w:pPr>
      <w:spacing w:line="240" w:lineRule="auto"/>
    </w:pPr>
    <w:rPr>
      <w:sz w:val="20"/>
      <w:szCs w:val="20"/>
    </w:rPr>
  </w:style>
  <w:style w:type="character" w:customStyle="1" w:styleId="CommentTextChar">
    <w:name w:val="Comment Text Char"/>
    <w:basedOn w:val="DefaultParagraphFont"/>
    <w:link w:val="CommentText"/>
    <w:uiPriority w:val="99"/>
    <w:rsid w:val="00092CE2"/>
    <w:rPr>
      <w:sz w:val="20"/>
      <w:szCs w:val="20"/>
    </w:rPr>
  </w:style>
  <w:style w:type="paragraph" w:styleId="CommentSubject">
    <w:name w:val="annotation subject"/>
    <w:basedOn w:val="CommentText"/>
    <w:next w:val="CommentText"/>
    <w:link w:val="CommentSubjectChar"/>
    <w:uiPriority w:val="99"/>
    <w:semiHidden/>
    <w:unhideWhenUsed/>
    <w:rsid w:val="00092CE2"/>
    <w:rPr>
      <w:b/>
      <w:bCs/>
    </w:rPr>
  </w:style>
  <w:style w:type="character" w:customStyle="1" w:styleId="CommentSubjectChar">
    <w:name w:val="Comment Subject Char"/>
    <w:basedOn w:val="CommentTextChar"/>
    <w:link w:val="CommentSubject"/>
    <w:uiPriority w:val="99"/>
    <w:semiHidden/>
    <w:rsid w:val="00092CE2"/>
    <w:rPr>
      <w:b/>
      <w:bCs/>
      <w:sz w:val="20"/>
      <w:szCs w:val="20"/>
    </w:rPr>
  </w:style>
  <w:style w:type="paragraph" w:styleId="ListParagraph">
    <w:name w:val="List Paragraph"/>
    <w:basedOn w:val="Normal"/>
    <w:uiPriority w:val="34"/>
    <w:qFormat/>
    <w:rsid w:val="00092CE2"/>
    <w:pPr>
      <w:ind w:left="720"/>
      <w:contextualSpacing/>
    </w:pPr>
  </w:style>
  <w:style w:type="table" w:styleId="TableGrid">
    <w:name w:val="Table Grid"/>
    <w:basedOn w:val="TableNormal"/>
    <w:uiPriority w:val="39"/>
    <w:rsid w:val="002B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11A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41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1A7"/>
  </w:style>
  <w:style w:type="paragraph" w:styleId="Footer">
    <w:name w:val="footer"/>
    <w:basedOn w:val="Normal"/>
    <w:link w:val="FooterChar"/>
    <w:uiPriority w:val="99"/>
    <w:unhideWhenUsed/>
    <w:rsid w:val="00041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1A7"/>
  </w:style>
  <w:style w:type="paragraph" w:styleId="TOCHeading">
    <w:name w:val="TOC Heading"/>
    <w:basedOn w:val="Heading1"/>
    <w:next w:val="Normal"/>
    <w:uiPriority w:val="39"/>
    <w:unhideWhenUsed/>
    <w:qFormat/>
    <w:rsid w:val="000411A7"/>
    <w:pPr>
      <w:outlineLvl w:val="9"/>
    </w:pPr>
    <w:rPr>
      <w:lang w:val="en-US"/>
    </w:rPr>
  </w:style>
  <w:style w:type="paragraph" w:styleId="TOC1">
    <w:name w:val="toc 1"/>
    <w:basedOn w:val="Normal"/>
    <w:next w:val="Normal"/>
    <w:autoRedefine/>
    <w:uiPriority w:val="39"/>
    <w:unhideWhenUsed/>
    <w:rsid w:val="006C5FD3"/>
    <w:pPr>
      <w:tabs>
        <w:tab w:val="right" w:leader="dot" w:pos="9016"/>
      </w:tabs>
      <w:spacing w:after="100"/>
    </w:pPr>
  </w:style>
  <w:style w:type="character" w:styleId="Hyperlink">
    <w:name w:val="Hyperlink"/>
    <w:basedOn w:val="DefaultParagraphFont"/>
    <w:uiPriority w:val="99"/>
    <w:unhideWhenUsed/>
    <w:rsid w:val="000411A7"/>
    <w:rPr>
      <w:color w:val="0563C1" w:themeColor="hyperlink"/>
      <w:u w:val="single"/>
    </w:rPr>
  </w:style>
  <w:style w:type="character" w:customStyle="1" w:styleId="Heading2Char">
    <w:name w:val="Heading 2 Char"/>
    <w:basedOn w:val="DefaultParagraphFont"/>
    <w:link w:val="Heading2"/>
    <w:uiPriority w:val="9"/>
    <w:rsid w:val="000411A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744CC"/>
    <w:pPr>
      <w:spacing w:after="100"/>
      <w:ind w:left="220"/>
    </w:pPr>
  </w:style>
  <w:style w:type="character" w:customStyle="1" w:styleId="UnresolvedMention1">
    <w:name w:val="Unresolved Mention1"/>
    <w:basedOn w:val="DefaultParagraphFont"/>
    <w:uiPriority w:val="99"/>
    <w:semiHidden/>
    <w:unhideWhenUsed/>
    <w:rsid w:val="005B1537"/>
    <w:rPr>
      <w:color w:val="605E5C"/>
      <w:shd w:val="clear" w:color="auto" w:fill="E1DFDD"/>
    </w:rPr>
  </w:style>
  <w:style w:type="paragraph" w:styleId="BalloonText">
    <w:name w:val="Balloon Text"/>
    <w:basedOn w:val="Normal"/>
    <w:link w:val="BalloonTextChar"/>
    <w:uiPriority w:val="99"/>
    <w:semiHidden/>
    <w:unhideWhenUsed/>
    <w:rsid w:val="00795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2F"/>
    <w:rPr>
      <w:rFonts w:ascii="Segoe UI" w:hAnsi="Segoe UI" w:cs="Segoe UI"/>
      <w:sz w:val="18"/>
      <w:szCs w:val="18"/>
    </w:rPr>
  </w:style>
  <w:style w:type="paragraph" w:customStyle="1" w:styleId="FootnoteText1">
    <w:name w:val="Footnote Text1"/>
    <w:basedOn w:val="Normal"/>
    <w:next w:val="FootnoteText"/>
    <w:link w:val="FootnoteTextChar"/>
    <w:uiPriority w:val="99"/>
    <w:unhideWhenUsed/>
    <w:rsid w:val="00AC5511"/>
    <w:pPr>
      <w:spacing w:after="0" w:line="240" w:lineRule="auto"/>
    </w:pPr>
    <w:rPr>
      <w:rFonts w:ascii="Calibri" w:hAnsi="Calibri" w:cs="Times New Roman"/>
    </w:rPr>
  </w:style>
  <w:style w:type="character" w:customStyle="1" w:styleId="FootnoteTextChar">
    <w:name w:val="Footnote Text Char"/>
    <w:basedOn w:val="DefaultParagraphFont"/>
    <w:link w:val="FootnoteText1"/>
    <w:uiPriority w:val="99"/>
    <w:rsid w:val="00AC5511"/>
    <w:rPr>
      <w:rFonts w:ascii="Calibri" w:hAnsi="Calibri" w:cs="Times New Roman"/>
    </w:rPr>
  </w:style>
  <w:style w:type="character" w:styleId="FootnoteReference">
    <w:name w:val="footnote reference"/>
    <w:basedOn w:val="DefaultParagraphFont"/>
    <w:uiPriority w:val="99"/>
    <w:unhideWhenUsed/>
    <w:rsid w:val="00AC5511"/>
    <w:rPr>
      <w:vertAlign w:val="superscript"/>
    </w:rPr>
  </w:style>
  <w:style w:type="paragraph" w:styleId="FootnoteText">
    <w:name w:val="footnote text"/>
    <w:basedOn w:val="Normal"/>
    <w:link w:val="FootnoteTextChar1"/>
    <w:uiPriority w:val="99"/>
    <w:semiHidden/>
    <w:unhideWhenUsed/>
    <w:rsid w:val="00AC551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C5511"/>
    <w:rPr>
      <w:sz w:val="20"/>
      <w:szCs w:val="20"/>
    </w:rPr>
  </w:style>
  <w:style w:type="paragraph" w:styleId="Caption">
    <w:name w:val="caption"/>
    <w:basedOn w:val="Normal"/>
    <w:next w:val="Normal"/>
    <w:uiPriority w:val="35"/>
    <w:unhideWhenUsed/>
    <w:qFormat/>
    <w:rsid w:val="00BC042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606231">
      <w:bodyDiv w:val="1"/>
      <w:marLeft w:val="0"/>
      <w:marRight w:val="0"/>
      <w:marTop w:val="0"/>
      <w:marBottom w:val="0"/>
      <w:divBdr>
        <w:top w:val="none" w:sz="0" w:space="0" w:color="auto"/>
        <w:left w:val="none" w:sz="0" w:space="0" w:color="auto"/>
        <w:bottom w:val="none" w:sz="0" w:space="0" w:color="auto"/>
        <w:right w:val="none" w:sz="0" w:space="0" w:color="auto"/>
      </w:divBdr>
    </w:div>
    <w:div w:id="1143931572">
      <w:bodyDiv w:val="1"/>
      <w:marLeft w:val="0"/>
      <w:marRight w:val="0"/>
      <w:marTop w:val="0"/>
      <w:marBottom w:val="0"/>
      <w:divBdr>
        <w:top w:val="none" w:sz="0" w:space="0" w:color="auto"/>
        <w:left w:val="none" w:sz="0" w:space="0" w:color="auto"/>
        <w:bottom w:val="none" w:sz="0" w:space="0" w:color="auto"/>
        <w:right w:val="none" w:sz="0" w:space="0" w:color="auto"/>
      </w:divBdr>
    </w:div>
    <w:div w:id="16999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ph5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c1342-5411-4fa9-99a2-7f14b66cbc5b">
      <Terms xmlns="http://schemas.microsoft.com/office/infopath/2007/PartnerControls"/>
    </lcf76f155ced4ddcb4097134ff3c332f>
    <TaxCatchAll xmlns="4aa9d603-a44f-40ba-908c-bf8ab70ca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E69870BB304C8129A6FF9FB8EF5C" ma:contentTypeVersion="10" ma:contentTypeDescription="Create a new document." ma:contentTypeScope="" ma:versionID="c1ec6af3f7b23454f03715cc037488fa">
  <xsd:schema xmlns:xsd="http://www.w3.org/2001/XMLSchema" xmlns:xs="http://www.w3.org/2001/XMLSchema" xmlns:p="http://schemas.microsoft.com/office/2006/metadata/properties" xmlns:ns2="4aa9d603-a44f-40ba-908c-bf8ab70ca533" xmlns:ns3="a12c1342-5411-4fa9-99a2-7f14b66cbc5b" targetNamespace="http://schemas.microsoft.com/office/2006/metadata/properties" ma:root="true" ma:fieldsID="30cbb26793021782b41e77d82b525b88" ns2:_="" ns3:_="">
    <xsd:import namespace="4aa9d603-a44f-40ba-908c-bf8ab70ca533"/>
    <xsd:import namespace="a12c1342-5411-4fa9-99a2-7f14b66cbc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9d603-a44f-40ba-908c-bf8ab70ca5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eac659-c7fe-4cc3-b61b-b57638cac970}" ma:internalName="TaxCatchAll" ma:showField="CatchAllData" ma:web="4aa9d603-a44f-40ba-908c-bf8ab70ca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c1342-5411-4fa9-99a2-7f14b66cbc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53E1-2513-4800-A93B-755F13B3FA55}">
  <ds:schemaRefs>
    <ds:schemaRef ds:uri="http://schemas.microsoft.com/sharepoint/v3/contenttype/forms"/>
  </ds:schemaRefs>
</ds:datastoreItem>
</file>

<file path=customXml/itemProps2.xml><?xml version="1.0" encoding="utf-8"?>
<ds:datastoreItem xmlns:ds="http://schemas.openxmlformats.org/officeDocument/2006/customXml" ds:itemID="{6911B0D5-98AF-4855-8167-653BC4F756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12c1342-5411-4fa9-99a2-7f14b66cbc5b"/>
    <ds:schemaRef ds:uri="4aa9d603-a44f-40ba-908c-bf8ab70ca533"/>
    <ds:schemaRef ds:uri="http://www.w3.org/XML/1998/namespace"/>
    <ds:schemaRef ds:uri="http://purl.org/dc/dcmitype/"/>
  </ds:schemaRefs>
</ds:datastoreItem>
</file>

<file path=customXml/itemProps3.xml><?xml version="1.0" encoding="utf-8"?>
<ds:datastoreItem xmlns:ds="http://schemas.openxmlformats.org/officeDocument/2006/customXml" ds:itemID="{8D35FA3E-0FD5-425A-B8AA-4C4BD6C95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9d603-a44f-40ba-908c-bf8ab70ca533"/>
    <ds:schemaRef ds:uri="a12c1342-5411-4fa9-99a2-7f14b66c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62AF8-0EA1-49D8-832B-3A3C8447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Salam</dc:creator>
  <cp:keywords/>
  <dc:description/>
  <cp:lastModifiedBy>OMOLAIYE, Oluwatoyin (NHS NORTH EAST LONDON ICB - A3A8R)</cp:lastModifiedBy>
  <cp:revision>2</cp:revision>
  <dcterms:created xsi:type="dcterms:W3CDTF">2023-06-15T10:09:00Z</dcterms:created>
  <dcterms:modified xsi:type="dcterms:W3CDTF">2023-06-15T10:09:00Z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0x01010058CCE69870BB304C8129A6FF9FB8EF5C</vt:lpwstr>
  </property>
  <property fmtid="{D5CDD505-2E9C-101B-9397-08002B2CF9AE}" pid="3" name="MediaServiceImageTags">
    <vt:lpwstr/>
  </property>
</Properties>
</file>