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20" w:rsidRDefault="006C7B20" w:rsidP="00F02055">
      <w:pPr>
        <w:pStyle w:val="BodyText"/>
        <w:jc w:val="center"/>
        <w:rPr>
          <w:rFonts w:ascii="Calibri" w:hAnsi="Calibri"/>
          <w:b/>
          <w:sz w:val="22"/>
          <w:szCs w:val="22"/>
        </w:rPr>
      </w:pPr>
    </w:p>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3B7C3A" w:rsidRDefault="00281480" w:rsidP="00AC444C">
      <w:pPr>
        <w:pStyle w:val="BodyText"/>
        <w:jc w:val="center"/>
        <w:rPr>
          <w:rFonts w:ascii="Calibri" w:hAnsi="Calibri"/>
          <w:b/>
          <w:bCs/>
          <w:sz w:val="22"/>
          <w:szCs w:val="22"/>
        </w:rPr>
      </w:pPr>
      <w:r w:rsidRPr="001C34BD">
        <w:rPr>
          <w:rFonts w:ascii="Calibri" w:hAnsi="Calibri"/>
          <w:b/>
          <w:sz w:val="22"/>
          <w:szCs w:val="22"/>
        </w:rPr>
        <w:t xml:space="preserve">Invitation to </w:t>
      </w:r>
      <w:r w:rsidRPr="00F43916">
        <w:rPr>
          <w:rFonts w:ascii="Calibri" w:hAnsi="Calibri"/>
          <w:b/>
          <w:bCs/>
          <w:sz w:val="22"/>
          <w:szCs w:val="22"/>
        </w:rPr>
        <w:t>tender</w:t>
      </w:r>
      <w:r w:rsidR="00926633" w:rsidRPr="00F43916">
        <w:rPr>
          <w:rFonts w:ascii="Calibri" w:hAnsi="Calibri"/>
          <w:b/>
          <w:bCs/>
          <w:sz w:val="22"/>
          <w:szCs w:val="22"/>
        </w:rPr>
        <w:t xml:space="preserve"> for the </w:t>
      </w:r>
      <w:r w:rsidR="00AC444C">
        <w:rPr>
          <w:rFonts w:ascii="Calibri" w:hAnsi="Calibri"/>
          <w:b/>
          <w:bCs/>
          <w:sz w:val="22"/>
          <w:szCs w:val="22"/>
        </w:rPr>
        <w:t>p</w:t>
      </w:r>
      <w:r w:rsidR="00F43916">
        <w:rPr>
          <w:rFonts w:ascii="Calibri" w:hAnsi="Calibri"/>
          <w:b/>
          <w:bCs/>
          <w:sz w:val="22"/>
          <w:szCs w:val="22"/>
        </w:rPr>
        <w:t>rovision of services to</w:t>
      </w:r>
      <w:r w:rsidR="00AC444C" w:rsidRPr="00FA40B1">
        <w:rPr>
          <w:rFonts w:ascii="Calibri" w:hAnsi="Calibri"/>
          <w:b/>
          <w:bCs/>
          <w:sz w:val="22"/>
          <w:szCs w:val="22"/>
        </w:rPr>
        <w:t xml:space="preserve"> </w:t>
      </w:r>
      <w:r w:rsidR="003B7C3A">
        <w:rPr>
          <w:rFonts w:ascii="Calibri" w:hAnsi="Calibri"/>
          <w:b/>
          <w:bCs/>
          <w:sz w:val="22"/>
          <w:szCs w:val="22"/>
        </w:rPr>
        <w:t>review and update the UK agriculture</w:t>
      </w:r>
    </w:p>
    <w:p w:rsidR="00AC444C" w:rsidRPr="003B7C3A" w:rsidRDefault="003B7C3A" w:rsidP="003B7C3A">
      <w:pPr>
        <w:pStyle w:val="BodyText"/>
        <w:jc w:val="center"/>
        <w:rPr>
          <w:rFonts w:ascii="Calibri" w:hAnsi="Calibri"/>
          <w:b/>
          <w:bCs/>
          <w:sz w:val="22"/>
          <w:szCs w:val="22"/>
        </w:rPr>
      </w:pPr>
      <w:r>
        <w:rPr>
          <w:rFonts w:ascii="Calibri" w:hAnsi="Calibri"/>
          <w:b/>
          <w:bCs/>
          <w:sz w:val="22"/>
          <w:szCs w:val="22"/>
        </w:rPr>
        <w:t xml:space="preserve"> MACC</w:t>
      </w:r>
      <w:r w:rsidR="00F43916" w:rsidRPr="00F43916">
        <w:rPr>
          <w:rFonts w:ascii="Calibri" w:hAnsi="Calibri"/>
          <w:b/>
          <w:bCs/>
          <w:sz w:val="22"/>
          <w:szCs w:val="22"/>
        </w:rPr>
        <w:t xml:space="preserve"> and to assess abatement potential </w:t>
      </w:r>
      <w:r>
        <w:rPr>
          <w:rFonts w:ascii="Calibri" w:hAnsi="Calibri"/>
          <w:b/>
          <w:bCs/>
          <w:sz w:val="22"/>
          <w:szCs w:val="22"/>
        </w:rPr>
        <w:t xml:space="preserve">for the </w:t>
      </w:r>
      <w:r w:rsidR="00F43916">
        <w:rPr>
          <w:rFonts w:ascii="Calibri" w:hAnsi="Calibri"/>
          <w:b/>
          <w:bCs/>
          <w:sz w:val="22"/>
          <w:szCs w:val="22"/>
        </w:rPr>
        <w:t>5</w:t>
      </w:r>
      <w:r w:rsidR="00F43916" w:rsidRPr="00F43916">
        <w:rPr>
          <w:rFonts w:ascii="Calibri" w:hAnsi="Calibri"/>
          <w:b/>
          <w:bCs/>
          <w:sz w:val="22"/>
          <w:szCs w:val="22"/>
        </w:rPr>
        <w:t xml:space="preserve">th </w:t>
      </w:r>
      <w:r>
        <w:rPr>
          <w:rFonts w:ascii="Calibri" w:hAnsi="Calibri"/>
          <w:b/>
          <w:bCs/>
          <w:sz w:val="22"/>
          <w:szCs w:val="22"/>
        </w:rPr>
        <w:t xml:space="preserve">carbon </w:t>
      </w:r>
      <w:r w:rsidR="00F43916" w:rsidRPr="00F43916">
        <w:rPr>
          <w:rFonts w:ascii="Calibri" w:hAnsi="Calibri"/>
          <w:b/>
          <w:bCs/>
          <w:sz w:val="22"/>
          <w:szCs w:val="22"/>
        </w:rPr>
        <w:t xml:space="preserve">budget period </w:t>
      </w:r>
      <w:r w:rsidR="00F43916">
        <w:rPr>
          <w:rFonts w:ascii="Calibri" w:hAnsi="Calibri"/>
          <w:b/>
          <w:bCs/>
          <w:sz w:val="22"/>
          <w:szCs w:val="22"/>
        </w:rPr>
        <w:t>and to 2050</w:t>
      </w:r>
      <w:r w:rsidR="00F43916" w:rsidRPr="00C0757F">
        <w:rPr>
          <w:rFonts w:ascii="Arial" w:eastAsia="Calibri" w:hAnsi="Arial" w:cs="Arial"/>
          <w:noProof/>
          <w:sz w:val="22"/>
          <w:szCs w:val="22"/>
          <w:lang w:val="en-US" w:eastAsia="zh-TW"/>
        </w:rPr>
        <w:br/>
      </w:r>
    </w:p>
    <w:p w:rsidR="0088306A" w:rsidRPr="00FA40B1" w:rsidRDefault="0088306A" w:rsidP="0088306A">
      <w:pPr>
        <w:pStyle w:val="BodyText"/>
        <w:jc w:val="center"/>
        <w:rPr>
          <w:rFonts w:ascii="Calibri" w:hAnsi="Calibri"/>
          <w:b/>
          <w:bCs/>
          <w:sz w:val="22"/>
          <w:szCs w:val="22"/>
        </w:rPr>
      </w:pPr>
    </w:p>
    <w:p w:rsidR="001B097C" w:rsidRPr="00334AEE" w:rsidRDefault="001B097C" w:rsidP="0088306A">
      <w:pPr>
        <w:pStyle w:val="BodyText"/>
        <w:jc w:val="center"/>
        <w:rPr>
          <w:rFonts w:ascii="Calibri" w:hAnsi="Calibri"/>
          <w:b/>
          <w:sz w:val="22"/>
          <w:szCs w:val="22"/>
        </w:rPr>
      </w:pPr>
    </w:p>
    <w:p w:rsidR="004D6D4E" w:rsidRPr="00334AEE" w:rsidRDefault="004D6D4E" w:rsidP="00F02055">
      <w:pPr>
        <w:pStyle w:val="BodyText"/>
        <w:jc w:val="center"/>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proofErr w:type="gramStart"/>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Pr="00334AEE">
              <w:rPr>
                <w:rFonts w:ascii="Calibri" w:hAnsi="Calibri"/>
                <w:b w:val="0"/>
                <w:sz w:val="22"/>
                <w:szCs w:val="22"/>
              </w:rPr>
              <w:t>Questionnaire.</w:t>
            </w:r>
            <w:proofErr w:type="gramEnd"/>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1B097C" w:rsidRPr="00334AEE" w:rsidRDefault="001B097C" w:rsidP="001B097C">
      <w:pPr>
        <w:pStyle w:val="Heading3"/>
        <w:rPr>
          <w:rFonts w:ascii="Calibri" w:hAnsi="Calibri"/>
          <w:b w:val="0"/>
          <w:sz w:val="22"/>
          <w:szCs w:val="22"/>
        </w:rPr>
      </w:pPr>
    </w:p>
    <w:p w:rsidR="001B097C" w:rsidRPr="00334AEE" w:rsidRDefault="004F3028" w:rsidP="00F02055">
      <w:pPr>
        <w:pStyle w:val="BodyText"/>
        <w:jc w:val="right"/>
        <w:rPr>
          <w:rFonts w:ascii="Calibri" w:hAnsi="Calibri"/>
          <w:b/>
          <w:sz w:val="22"/>
          <w:szCs w:val="22"/>
        </w:rPr>
      </w:pPr>
      <w:r w:rsidRPr="00334AEE">
        <w:rPr>
          <w:rFonts w:ascii="Calibri" w:hAnsi="Calibri"/>
          <w:sz w:val="22"/>
          <w:szCs w:val="22"/>
        </w:rPr>
        <w:br w:type="page"/>
      </w:r>
      <w:r w:rsidR="00D91F53">
        <w:rPr>
          <w:rFonts w:ascii="Calibri" w:hAnsi="Calibri"/>
          <w:b/>
          <w:sz w:val="22"/>
          <w:szCs w:val="22"/>
        </w:rPr>
        <w:lastRenderedPageBreak/>
        <w:t>Part</w:t>
      </w:r>
      <w:r w:rsidR="001B097C" w:rsidRPr="00334AEE">
        <w:rPr>
          <w:rFonts w:ascii="Calibri" w:hAnsi="Calibri"/>
          <w:b/>
          <w:sz w:val="22"/>
          <w:szCs w:val="22"/>
        </w:rPr>
        <w:t xml:space="preserve"> A</w:t>
      </w:r>
    </w:p>
    <w:p w:rsidR="00834E61" w:rsidRPr="00334AEE" w:rsidRDefault="00834E61" w:rsidP="00F02055">
      <w:pPr>
        <w:pStyle w:val="BodyText"/>
        <w:jc w:val="center"/>
        <w:rPr>
          <w:rFonts w:ascii="Calibri" w:hAnsi="Calibri"/>
          <w:b/>
          <w:sz w:val="22"/>
          <w:szCs w:val="22"/>
        </w:rPr>
      </w:pPr>
    </w:p>
    <w:p w:rsidR="003B7C3A" w:rsidRDefault="003B7C3A" w:rsidP="003B7C3A">
      <w:pPr>
        <w:pStyle w:val="BodyText"/>
        <w:jc w:val="center"/>
        <w:rPr>
          <w:rFonts w:ascii="Calibri" w:hAnsi="Calibri"/>
          <w:b/>
          <w:bCs/>
          <w:sz w:val="22"/>
          <w:szCs w:val="22"/>
        </w:rPr>
      </w:pPr>
      <w:r w:rsidRPr="001C34BD">
        <w:rPr>
          <w:rFonts w:ascii="Calibri" w:hAnsi="Calibri"/>
          <w:b/>
          <w:sz w:val="22"/>
          <w:szCs w:val="22"/>
        </w:rPr>
        <w:t xml:space="preserve">Invitation to </w:t>
      </w:r>
      <w:r w:rsidRPr="00F43916">
        <w:rPr>
          <w:rFonts w:ascii="Calibri" w:hAnsi="Calibri"/>
          <w:b/>
          <w:bCs/>
          <w:sz w:val="22"/>
          <w:szCs w:val="22"/>
        </w:rPr>
        <w:t xml:space="preserve">tender for the </w:t>
      </w:r>
      <w:r>
        <w:rPr>
          <w:rFonts w:ascii="Calibri" w:hAnsi="Calibri"/>
          <w:b/>
          <w:bCs/>
          <w:sz w:val="22"/>
          <w:szCs w:val="22"/>
        </w:rPr>
        <w:t>provision of services to</w:t>
      </w:r>
      <w:r w:rsidRPr="00FA40B1">
        <w:rPr>
          <w:rFonts w:ascii="Calibri" w:hAnsi="Calibri"/>
          <w:b/>
          <w:bCs/>
          <w:sz w:val="22"/>
          <w:szCs w:val="22"/>
        </w:rPr>
        <w:t xml:space="preserve"> </w:t>
      </w:r>
      <w:r>
        <w:rPr>
          <w:rFonts w:ascii="Calibri" w:hAnsi="Calibri"/>
          <w:b/>
          <w:bCs/>
          <w:sz w:val="22"/>
          <w:szCs w:val="22"/>
        </w:rPr>
        <w:t xml:space="preserve">review and update the UK agriculture </w:t>
      </w:r>
    </w:p>
    <w:p w:rsidR="001B097C" w:rsidRPr="00334AEE" w:rsidRDefault="003B7C3A" w:rsidP="003B7C3A">
      <w:pPr>
        <w:pStyle w:val="BodyText"/>
        <w:jc w:val="center"/>
        <w:rPr>
          <w:rFonts w:ascii="Calibri" w:hAnsi="Calibri"/>
          <w:b/>
          <w:sz w:val="22"/>
          <w:szCs w:val="22"/>
        </w:rPr>
      </w:pPr>
      <w:r>
        <w:rPr>
          <w:rFonts w:ascii="Calibri" w:hAnsi="Calibri"/>
          <w:b/>
          <w:bCs/>
          <w:sz w:val="22"/>
          <w:szCs w:val="22"/>
        </w:rPr>
        <w:t xml:space="preserve"> MACC</w:t>
      </w:r>
      <w:r w:rsidRPr="00F43916">
        <w:rPr>
          <w:rFonts w:ascii="Calibri" w:hAnsi="Calibri"/>
          <w:b/>
          <w:bCs/>
          <w:sz w:val="22"/>
          <w:szCs w:val="22"/>
        </w:rPr>
        <w:t xml:space="preserve"> and to assess abatement potential </w:t>
      </w:r>
      <w:r>
        <w:rPr>
          <w:rFonts w:ascii="Calibri" w:hAnsi="Calibri"/>
          <w:b/>
          <w:bCs/>
          <w:sz w:val="22"/>
          <w:szCs w:val="22"/>
        </w:rPr>
        <w:t>for the 5</w:t>
      </w:r>
      <w:r w:rsidRPr="00F43916">
        <w:rPr>
          <w:rFonts w:ascii="Calibri" w:hAnsi="Calibri"/>
          <w:b/>
          <w:bCs/>
          <w:sz w:val="22"/>
          <w:szCs w:val="22"/>
        </w:rPr>
        <w:t xml:space="preserve">th </w:t>
      </w:r>
      <w:r>
        <w:rPr>
          <w:rFonts w:ascii="Calibri" w:hAnsi="Calibri"/>
          <w:b/>
          <w:bCs/>
          <w:sz w:val="22"/>
          <w:szCs w:val="22"/>
        </w:rPr>
        <w:t xml:space="preserve">carbon </w:t>
      </w:r>
      <w:r w:rsidRPr="00F43916">
        <w:rPr>
          <w:rFonts w:ascii="Calibri" w:hAnsi="Calibri"/>
          <w:b/>
          <w:bCs/>
          <w:sz w:val="22"/>
          <w:szCs w:val="22"/>
        </w:rPr>
        <w:t xml:space="preserve">budget period </w:t>
      </w:r>
      <w:r>
        <w:rPr>
          <w:rFonts w:ascii="Calibri" w:hAnsi="Calibri"/>
          <w:b/>
          <w:bCs/>
          <w:sz w:val="22"/>
          <w:szCs w:val="22"/>
        </w:rPr>
        <w:t>and to 2050</w:t>
      </w:r>
    </w:p>
    <w:p w:rsidR="00834E61" w:rsidRPr="00334AEE" w:rsidRDefault="00834E61" w:rsidP="00F02055">
      <w:pPr>
        <w:pStyle w:val="BodyText"/>
        <w:jc w:val="left"/>
        <w:rPr>
          <w:rFonts w:ascii="Calibri" w:hAnsi="Calibri"/>
          <w:b/>
          <w:sz w:val="22"/>
          <w:szCs w:val="22"/>
        </w:rPr>
      </w:pPr>
    </w:p>
    <w:p w:rsidR="001B097C" w:rsidRPr="00334AEE"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1B097C" w:rsidRPr="00334AEE" w:rsidRDefault="001B097C" w:rsidP="00F02055">
      <w:pPr>
        <w:pStyle w:val="BodyText"/>
        <w:numPr>
          <w:ilvl w:val="12"/>
          <w:numId w:val="0"/>
        </w:numPr>
        <w:jc w:val="left"/>
        <w:rPr>
          <w:rFonts w:ascii="Calibri" w:hAnsi="Calibri"/>
          <w:b/>
          <w:caps/>
          <w:sz w:val="22"/>
          <w:szCs w:val="22"/>
        </w:rPr>
      </w:pPr>
    </w:p>
    <w:p w:rsidR="00F43916" w:rsidRPr="00F43916" w:rsidRDefault="00B62570" w:rsidP="003330C5">
      <w:pPr>
        <w:pStyle w:val="Norma"/>
        <w:numPr>
          <w:ilvl w:val="0"/>
          <w:numId w:val="5"/>
        </w:numPr>
        <w:ind w:left="360"/>
        <w:rPr>
          <w:rFonts w:ascii="Calibri" w:hAnsi="Calibri"/>
          <w:b/>
          <w:bCs/>
          <w:i/>
          <w:iCs/>
          <w:sz w:val="22"/>
          <w:szCs w:val="22"/>
        </w:rPr>
      </w:pPr>
      <w:r w:rsidRPr="00334AEE">
        <w:rPr>
          <w:rFonts w:ascii="Calibri" w:hAnsi="Calibri"/>
          <w:sz w:val="22"/>
          <w:szCs w:val="22"/>
        </w:rPr>
        <w:t>The CCC project manager will be</w:t>
      </w:r>
      <w:r w:rsidR="00E06563">
        <w:rPr>
          <w:rFonts w:ascii="Calibri" w:hAnsi="Calibri"/>
          <w:sz w:val="22"/>
          <w:szCs w:val="22"/>
        </w:rPr>
        <w:t xml:space="preserve"> </w:t>
      </w:r>
      <w:r w:rsidR="0021043D">
        <w:rPr>
          <w:rFonts w:ascii="Calibri" w:hAnsi="Calibri"/>
          <w:sz w:val="22"/>
          <w:szCs w:val="22"/>
        </w:rPr>
        <w:t>Indra Thillainathan</w:t>
      </w:r>
      <w:r w:rsidR="00E06563">
        <w:rPr>
          <w:rFonts w:ascii="Calibri" w:hAnsi="Calibri"/>
          <w:sz w:val="22"/>
          <w:szCs w:val="22"/>
        </w:rPr>
        <w:t>,</w:t>
      </w:r>
      <w:r w:rsidRPr="00334AEE">
        <w:rPr>
          <w:rFonts w:ascii="Calibri" w:hAnsi="Calibri"/>
          <w:sz w:val="22"/>
          <w:szCs w:val="22"/>
        </w:rPr>
        <w:t xml:space="preserve"> </w:t>
      </w:r>
      <w:r w:rsidR="001C7670">
        <w:rPr>
          <w:rFonts w:ascii="Calibri" w:hAnsi="Calibri"/>
          <w:sz w:val="22"/>
          <w:szCs w:val="22"/>
        </w:rPr>
        <w:t>Senior</w:t>
      </w:r>
      <w:r w:rsidR="00F43916">
        <w:rPr>
          <w:rFonts w:ascii="Calibri" w:hAnsi="Calibri"/>
          <w:sz w:val="22"/>
          <w:szCs w:val="22"/>
        </w:rPr>
        <w:t xml:space="preserve"> Analyst.</w:t>
      </w:r>
    </w:p>
    <w:p w:rsidR="00F43916" w:rsidRPr="00F43916" w:rsidRDefault="00F43916" w:rsidP="00F43916">
      <w:pPr>
        <w:pStyle w:val="Norma"/>
        <w:ind w:left="360"/>
        <w:rPr>
          <w:rFonts w:ascii="Calibri" w:hAnsi="Calibri"/>
          <w:bCs/>
          <w:iCs/>
          <w:sz w:val="22"/>
          <w:szCs w:val="22"/>
        </w:rPr>
      </w:pPr>
    </w:p>
    <w:p w:rsidR="00B62570" w:rsidRPr="00334AEE" w:rsidRDefault="00B62570" w:rsidP="003330C5">
      <w:pPr>
        <w:pStyle w:val="Norma"/>
        <w:numPr>
          <w:ilvl w:val="0"/>
          <w:numId w:val="5"/>
        </w:numPr>
        <w:ind w:left="360"/>
        <w:rPr>
          <w:rFonts w:ascii="Calibri" w:hAnsi="Calibri"/>
          <w:b/>
          <w:bCs/>
          <w:i/>
          <w:iCs/>
          <w:sz w:val="22"/>
          <w:szCs w:val="22"/>
        </w:rPr>
      </w:pPr>
      <w:r w:rsidRPr="00334AEE">
        <w:rPr>
          <w:rFonts w:ascii="Calibri" w:hAnsi="Calibri"/>
          <w:sz w:val="22"/>
          <w:szCs w:val="22"/>
          <w:lang w:eastAsia="en-GB"/>
        </w:rPr>
        <w:t xml:space="preserve">Address: </w:t>
      </w:r>
      <w:r w:rsidR="00281480">
        <w:rPr>
          <w:rFonts w:ascii="Calibri" w:hAnsi="Calibri"/>
          <w:sz w:val="22"/>
          <w:szCs w:val="22"/>
          <w:lang w:eastAsia="en-GB"/>
        </w:rPr>
        <w:t>7 Holbein Place, London, SW1W 8NR. Tel:</w:t>
      </w:r>
      <w:r w:rsidR="00E06563">
        <w:rPr>
          <w:rFonts w:ascii="Calibri" w:hAnsi="Calibri"/>
          <w:sz w:val="22"/>
          <w:szCs w:val="22"/>
          <w:lang w:eastAsia="en-GB"/>
        </w:rPr>
        <w:t xml:space="preserve"> </w:t>
      </w:r>
      <w:r w:rsidR="00E06563" w:rsidRPr="00E06563">
        <w:rPr>
          <w:rFonts w:ascii="Calibri" w:hAnsi="Calibri"/>
          <w:sz w:val="22"/>
          <w:szCs w:val="22"/>
          <w:lang w:eastAsia="en-GB"/>
        </w:rPr>
        <w:t xml:space="preserve">0207 </w:t>
      </w:r>
      <w:r w:rsidR="00E06563" w:rsidRPr="00311FF9">
        <w:rPr>
          <w:rFonts w:ascii="Calibri" w:hAnsi="Calibri"/>
          <w:sz w:val="22"/>
          <w:szCs w:val="22"/>
          <w:lang w:eastAsia="en-GB"/>
        </w:rPr>
        <w:t xml:space="preserve">591 </w:t>
      </w:r>
      <w:r w:rsidR="004C45FB" w:rsidRPr="00311FF9">
        <w:rPr>
          <w:rFonts w:ascii="Calibri" w:hAnsi="Calibri"/>
          <w:sz w:val="22"/>
          <w:szCs w:val="22"/>
          <w:lang w:eastAsia="en-GB"/>
        </w:rPr>
        <w:t>62</w:t>
      </w:r>
      <w:r w:rsidR="0021043D">
        <w:rPr>
          <w:rFonts w:ascii="Calibri" w:hAnsi="Calibri"/>
          <w:sz w:val="22"/>
          <w:szCs w:val="22"/>
          <w:lang w:eastAsia="en-GB"/>
        </w:rPr>
        <w:t>47</w:t>
      </w:r>
      <w:r w:rsidRPr="00334AEE">
        <w:rPr>
          <w:rFonts w:ascii="Calibri" w:hAnsi="Calibri"/>
          <w:sz w:val="22"/>
          <w:szCs w:val="22"/>
          <w:lang w:eastAsia="en-GB"/>
        </w:rPr>
        <w:t>. Em</w:t>
      </w:r>
      <w:r w:rsidR="00281480">
        <w:rPr>
          <w:rFonts w:ascii="Calibri" w:hAnsi="Calibri"/>
          <w:sz w:val="22"/>
          <w:szCs w:val="22"/>
          <w:lang w:eastAsia="en-GB"/>
        </w:rPr>
        <w:t>ail:</w:t>
      </w:r>
      <w:r w:rsidR="00C30679" w:rsidRPr="00C30679">
        <w:rPr>
          <w:rFonts w:ascii="Calibri" w:hAnsi="Calibri"/>
          <w:sz w:val="22"/>
          <w:szCs w:val="22"/>
          <w:lang w:eastAsia="en-GB"/>
        </w:rPr>
        <w:t xml:space="preserve"> </w:t>
      </w:r>
      <w:hyperlink r:id="rId9" w:history="1">
        <w:r w:rsidR="0021043D" w:rsidRPr="0031131A">
          <w:rPr>
            <w:rStyle w:val="Hyperlink"/>
            <w:rFonts w:ascii="Calibri" w:hAnsi="Calibri"/>
            <w:sz w:val="22"/>
            <w:szCs w:val="22"/>
            <w:lang w:eastAsia="en-GB"/>
          </w:rPr>
          <w:t>indra.thillainathan@theccc.gsi.gov.uk</w:t>
        </w:r>
      </w:hyperlink>
      <w:r w:rsidR="008942C1">
        <w:rPr>
          <w:rFonts w:ascii="Calibri" w:hAnsi="Calibri"/>
          <w:sz w:val="22"/>
          <w:szCs w:val="22"/>
          <w:lang w:eastAsia="en-GB"/>
        </w:rPr>
        <w:t>.</w:t>
      </w:r>
    </w:p>
    <w:p w:rsidR="00B62570" w:rsidRPr="00334AEE" w:rsidRDefault="00B62570" w:rsidP="004F3028">
      <w:pPr>
        <w:pStyle w:val="Norma"/>
        <w:rPr>
          <w:rFonts w:ascii="Calibri" w:hAnsi="Calibri"/>
          <w:sz w:val="22"/>
          <w:szCs w:val="22"/>
          <w:lang w:eastAsia="en-GB"/>
        </w:rPr>
      </w:pPr>
    </w:p>
    <w:p w:rsidR="00F43916" w:rsidRDefault="00BB57C7" w:rsidP="004F3028">
      <w:pPr>
        <w:pStyle w:val="Norma"/>
        <w:ind w:left="360"/>
        <w:rPr>
          <w:rFonts w:ascii="Calibri" w:hAnsi="Calibri"/>
          <w:sz w:val="22"/>
          <w:szCs w:val="22"/>
        </w:rPr>
      </w:pPr>
      <w:r>
        <w:rPr>
          <w:rFonts w:ascii="Calibri" w:hAnsi="Calibri"/>
          <w:sz w:val="22"/>
          <w:szCs w:val="22"/>
        </w:rPr>
        <w:t>Indra Thillainathan</w:t>
      </w:r>
      <w:r w:rsidR="00E06563" w:rsidRPr="00334AEE">
        <w:rPr>
          <w:rFonts w:ascii="Calibri" w:hAnsi="Calibri"/>
          <w:sz w:val="22"/>
          <w:szCs w:val="22"/>
        </w:rPr>
        <w:t xml:space="preserve"> </w:t>
      </w:r>
      <w:r w:rsidR="00E66798" w:rsidRPr="00334AEE">
        <w:rPr>
          <w:rFonts w:ascii="Calibri" w:hAnsi="Calibri"/>
          <w:sz w:val="22"/>
          <w:szCs w:val="22"/>
        </w:rPr>
        <w:t xml:space="preserve">should be contacted with any queries on the content of the project. </w:t>
      </w:r>
    </w:p>
    <w:p w:rsidR="00F43916" w:rsidRDefault="00F43916" w:rsidP="004F3028">
      <w:pPr>
        <w:pStyle w:val="Norma"/>
        <w:ind w:left="360"/>
        <w:rPr>
          <w:rFonts w:ascii="Calibri" w:hAnsi="Calibri"/>
          <w:sz w:val="22"/>
          <w:szCs w:val="22"/>
        </w:rPr>
      </w:pPr>
    </w:p>
    <w:p w:rsidR="00B62570" w:rsidRPr="00334AEE" w:rsidRDefault="00B62570" w:rsidP="004F3028">
      <w:pPr>
        <w:pStyle w:val="Norma"/>
        <w:ind w:left="360"/>
        <w:rPr>
          <w:rFonts w:ascii="Calibri" w:hAnsi="Calibri"/>
          <w:b/>
          <w:bCs/>
          <w:i/>
          <w:iCs/>
          <w:sz w:val="22"/>
          <w:szCs w:val="22"/>
        </w:rPr>
      </w:pPr>
      <w:r w:rsidRPr="00334AEE">
        <w:rPr>
          <w:rFonts w:ascii="Calibri" w:hAnsi="Calibri"/>
          <w:sz w:val="22"/>
          <w:szCs w:val="22"/>
        </w:rPr>
        <w:t xml:space="preserve">Further information and clarification about </w:t>
      </w:r>
      <w:r w:rsidR="00E66798" w:rsidRPr="00334AEE">
        <w:rPr>
          <w:rFonts w:ascii="Calibri" w:hAnsi="Calibri"/>
          <w:sz w:val="22"/>
          <w:szCs w:val="22"/>
        </w:rPr>
        <w:t xml:space="preserve">the tendering process </w:t>
      </w:r>
      <w:r w:rsidRPr="00334AEE">
        <w:rPr>
          <w:rFonts w:ascii="Calibri" w:hAnsi="Calibri"/>
          <w:sz w:val="22"/>
          <w:szCs w:val="22"/>
        </w:rPr>
        <w:t>can be obtained from:</w:t>
      </w:r>
    </w:p>
    <w:p w:rsidR="00B62570" w:rsidRPr="00334AEE" w:rsidRDefault="00B62570" w:rsidP="004F3028">
      <w:pPr>
        <w:pStyle w:val="Norma"/>
        <w:rPr>
          <w:rFonts w:ascii="Calibri" w:hAnsi="Calibri"/>
          <w:sz w:val="22"/>
          <w:szCs w:val="22"/>
        </w:rPr>
      </w:pPr>
    </w:p>
    <w:p w:rsidR="00B62570" w:rsidRPr="00334AEE" w:rsidRDefault="00A34A44" w:rsidP="004F3028">
      <w:pPr>
        <w:pStyle w:val="Norma"/>
        <w:ind w:left="360"/>
        <w:rPr>
          <w:rFonts w:ascii="Calibri" w:hAnsi="Calibri"/>
          <w:b/>
          <w:bCs/>
          <w:i/>
          <w:iCs/>
          <w:sz w:val="22"/>
          <w:szCs w:val="22"/>
        </w:rPr>
      </w:pPr>
      <w:r>
        <w:rPr>
          <w:rFonts w:ascii="Calibri" w:hAnsi="Calibri"/>
          <w:sz w:val="22"/>
          <w:szCs w:val="22"/>
        </w:rPr>
        <w:t>Sean Taylor</w:t>
      </w:r>
    </w:p>
    <w:p w:rsidR="00B62570" w:rsidRPr="00334AEE" w:rsidRDefault="00B62570" w:rsidP="004F3028">
      <w:pPr>
        <w:pStyle w:val="Norma"/>
        <w:ind w:left="360"/>
        <w:rPr>
          <w:rFonts w:ascii="Calibri" w:hAnsi="Calibri"/>
          <w:b/>
          <w:bCs/>
          <w:i/>
          <w:iCs/>
          <w:sz w:val="22"/>
          <w:szCs w:val="22"/>
        </w:rPr>
      </w:pPr>
      <w:proofErr w:type="gramStart"/>
      <w:r w:rsidRPr="00334AEE">
        <w:rPr>
          <w:rFonts w:ascii="Calibri" w:hAnsi="Calibri"/>
          <w:sz w:val="22"/>
          <w:szCs w:val="22"/>
        </w:rPr>
        <w:t>e-mail</w:t>
      </w:r>
      <w:proofErr w:type="gramEnd"/>
      <w:r w:rsidRPr="00334AEE">
        <w:rPr>
          <w:rFonts w:ascii="Calibri" w:hAnsi="Calibri"/>
          <w:sz w:val="22"/>
          <w:szCs w:val="22"/>
        </w:rPr>
        <w:t xml:space="preserve">:  </w:t>
      </w:r>
      <w:hyperlink r:id="rId10" w:history="1">
        <w:r w:rsidR="00A34A44" w:rsidRPr="00F8226A">
          <w:rPr>
            <w:rStyle w:val="Hyperlink"/>
            <w:rFonts w:ascii="Calibri" w:hAnsi="Calibri"/>
            <w:sz w:val="22"/>
            <w:szCs w:val="22"/>
          </w:rPr>
          <w:t>sean.taylor@theccc.gsi.gov.uk</w:t>
        </w:r>
      </w:hyperlink>
      <w:r w:rsidR="00BE5562" w:rsidRPr="00334AEE">
        <w:rPr>
          <w:rFonts w:ascii="Calibri" w:hAnsi="Calibri"/>
          <w:sz w:val="22"/>
          <w:szCs w:val="22"/>
        </w:rPr>
        <w:t xml:space="preserve">    Tel </w:t>
      </w:r>
      <w:r w:rsidR="00E06563" w:rsidRPr="00E06563">
        <w:rPr>
          <w:rFonts w:ascii="Calibri" w:hAnsi="Calibri"/>
          <w:sz w:val="22"/>
          <w:szCs w:val="22"/>
        </w:rPr>
        <w:t>020 7591 6093</w:t>
      </w:r>
      <w:r w:rsidRPr="00334AEE">
        <w:rPr>
          <w:rFonts w:ascii="Calibri" w:hAnsi="Calibri"/>
          <w:sz w:val="22"/>
          <w:szCs w:val="22"/>
        </w:rPr>
        <w:t>.</w:t>
      </w:r>
    </w:p>
    <w:p w:rsidR="002B623F" w:rsidRPr="00334AEE" w:rsidRDefault="002B623F" w:rsidP="004F3028">
      <w:pPr>
        <w:pStyle w:val="Norma"/>
        <w:rPr>
          <w:rFonts w:ascii="Calibri" w:hAnsi="Calibri"/>
          <w:sz w:val="22"/>
          <w:szCs w:val="22"/>
        </w:rPr>
      </w:pPr>
    </w:p>
    <w:p w:rsidR="001B097C" w:rsidRPr="00334AEE" w:rsidRDefault="001B097C" w:rsidP="003330C5">
      <w:pPr>
        <w:pStyle w:val="Norma"/>
        <w:numPr>
          <w:ilvl w:val="0"/>
          <w:numId w:val="5"/>
        </w:numPr>
        <w:ind w:left="360"/>
        <w:rPr>
          <w:rFonts w:ascii="Calibri" w:hAnsi="Calibri"/>
          <w:b/>
          <w:bCs/>
          <w:i/>
          <w:iCs/>
          <w:sz w:val="22"/>
          <w:szCs w:val="22"/>
        </w:rPr>
      </w:pPr>
      <w:r w:rsidRPr="00334AEE">
        <w:rPr>
          <w:rFonts w:ascii="Calibri" w:hAnsi="Calibri"/>
          <w:sz w:val="22"/>
          <w:szCs w:val="22"/>
        </w:rPr>
        <w:t xml:space="preserve">Bidders are required to submit </w:t>
      </w:r>
      <w:r w:rsidR="00F43916">
        <w:rPr>
          <w:rFonts w:ascii="Calibri" w:hAnsi="Calibri"/>
          <w:sz w:val="22"/>
          <w:szCs w:val="22"/>
        </w:rPr>
        <w:t>four</w:t>
      </w:r>
      <w:r w:rsidR="001F6CA7" w:rsidRPr="00334AEE">
        <w:rPr>
          <w:rFonts w:ascii="Calibri" w:hAnsi="Calibri"/>
          <w:sz w:val="22"/>
          <w:szCs w:val="22"/>
        </w:rPr>
        <w:t xml:space="preserve"> copies </w:t>
      </w:r>
      <w:r w:rsidRPr="00334AEE">
        <w:rPr>
          <w:rFonts w:ascii="Calibri" w:hAnsi="Calibri"/>
          <w:sz w:val="22"/>
          <w:szCs w:val="22"/>
        </w:rPr>
        <w:t xml:space="preserve">of their bid. </w:t>
      </w:r>
      <w:r w:rsidR="001F6CA7" w:rsidRPr="00334AEE">
        <w:rPr>
          <w:rFonts w:ascii="Calibri" w:hAnsi="Calibri"/>
          <w:sz w:val="22"/>
          <w:szCs w:val="22"/>
        </w:rPr>
        <w:t xml:space="preserve"> </w:t>
      </w:r>
      <w:r w:rsidR="00F43916">
        <w:rPr>
          <w:rFonts w:ascii="Calibri" w:hAnsi="Calibri"/>
          <w:sz w:val="22"/>
          <w:szCs w:val="22"/>
        </w:rPr>
        <w:t>Three</w:t>
      </w:r>
      <w:r w:rsidR="001F6CA7" w:rsidRPr="00334AEE">
        <w:rPr>
          <w:rFonts w:ascii="Calibri" w:hAnsi="Calibri"/>
          <w:sz w:val="22"/>
          <w:szCs w:val="22"/>
        </w:rPr>
        <w:t xml:space="preserve"> </w:t>
      </w:r>
      <w:r w:rsidRPr="00334AEE">
        <w:rPr>
          <w:rFonts w:ascii="Calibri" w:hAnsi="Calibri"/>
          <w:sz w:val="22"/>
          <w:szCs w:val="22"/>
        </w:rPr>
        <w:t xml:space="preserve">should </w:t>
      </w:r>
      <w:r w:rsidR="008B72F8">
        <w:rPr>
          <w:rFonts w:ascii="Calibri" w:hAnsi="Calibri"/>
          <w:sz w:val="22"/>
          <w:szCs w:val="22"/>
        </w:rPr>
        <w:t xml:space="preserve">include the number of days allocated to each member of the team, but </w:t>
      </w:r>
      <w:r w:rsidRPr="00334AEE">
        <w:rPr>
          <w:rFonts w:ascii="Calibri" w:hAnsi="Calibri"/>
          <w:sz w:val="22"/>
          <w:szCs w:val="22"/>
        </w:rPr>
        <w:t>contain no p</w:t>
      </w:r>
      <w:r w:rsidR="00765A7B" w:rsidRPr="00334AEE">
        <w:rPr>
          <w:rFonts w:ascii="Calibri" w:hAnsi="Calibri"/>
          <w:sz w:val="22"/>
          <w:szCs w:val="22"/>
        </w:rPr>
        <w:t>ricing information</w:t>
      </w:r>
      <w:r w:rsidR="008B72F8">
        <w:rPr>
          <w:rFonts w:ascii="Calibri" w:hAnsi="Calibri"/>
          <w:sz w:val="22"/>
          <w:szCs w:val="22"/>
        </w:rPr>
        <w:t>. T</w:t>
      </w:r>
      <w:r w:rsidR="00F43916">
        <w:rPr>
          <w:rFonts w:ascii="Calibri" w:hAnsi="Calibri"/>
          <w:sz w:val="22"/>
          <w:szCs w:val="22"/>
        </w:rPr>
        <w:t>he fo</w:t>
      </w:r>
      <w:r w:rsidR="00E40552">
        <w:rPr>
          <w:rFonts w:ascii="Calibri" w:hAnsi="Calibri"/>
          <w:sz w:val="22"/>
          <w:szCs w:val="22"/>
        </w:rPr>
        <w:t>u</w:t>
      </w:r>
      <w:r w:rsidR="00F43916">
        <w:rPr>
          <w:rFonts w:ascii="Calibri" w:hAnsi="Calibri"/>
          <w:sz w:val="22"/>
          <w:szCs w:val="22"/>
        </w:rPr>
        <w:t>r</w:t>
      </w:r>
      <w:r w:rsidR="00765A7B" w:rsidRPr="00334AEE">
        <w:rPr>
          <w:rFonts w:ascii="Calibri" w:hAnsi="Calibri"/>
          <w:sz w:val="22"/>
          <w:szCs w:val="22"/>
        </w:rPr>
        <w:t>th</w:t>
      </w:r>
      <w:r w:rsidRPr="00334AEE">
        <w:rPr>
          <w:rFonts w:ascii="Calibri" w:hAnsi="Calibri"/>
          <w:sz w:val="22"/>
          <w:szCs w:val="22"/>
        </w:rPr>
        <w:t xml:space="preserve"> must be </w:t>
      </w:r>
      <w:proofErr w:type="spellStart"/>
      <w:r w:rsidRPr="00334AEE">
        <w:rPr>
          <w:rFonts w:ascii="Calibri" w:hAnsi="Calibri"/>
          <w:sz w:val="22"/>
          <w:szCs w:val="22"/>
        </w:rPr>
        <w:t>costed</w:t>
      </w:r>
      <w:proofErr w:type="spellEnd"/>
      <w:r w:rsidRPr="00334AEE">
        <w:rPr>
          <w:rFonts w:ascii="Calibri" w:hAnsi="Calibri"/>
          <w:sz w:val="22"/>
          <w:szCs w:val="22"/>
        </w:rPr>
        <w:t xml:space="preserve"> and identified as </w:t>
      </w:r>
      <w:r w:rsidRPr="00334AEE">
        <w:rPr>
          <w:rFonts w:ascii="Calibri" w:hAnsi="Calibri"/>
          <w:b/>
          <w:sz w:val="22"/>
          <w:szCs w:val="22"/>
        </w:rPr>
        <w:t>"PRICED"</w:t>
      </w:r>
      <w:r w:rsidRPr="00334AEE">
        <w:rPr>
          <w:rFonts w:ascii="Calibri" w:hAnsi="Calibri"/>
          <w:sz w:val="22"/>
          <w:szCs w:val="22"/>
        </w:rPr>
        <w:t>.  Quotations should be submitted in a sealed envelope, marked as follows:</w:t>
      </w:r>
    </w:p>
    <w:p w:rsidR="001B097C" w:rsidRPr="00334AEE" w:rsidRDefault="001B097C" w:rsidP="001B097C">
      <w:pPr>
        <w:pStyle w:val="Norma"/>
        <w:jc w:val="both"/>
        <w:rPr>
          <w:rFonts w:ascii="Calibri" w:hAnsi="Calibri"/>
          <w:sz w:val="22"/>
          <w:szCs w:val="22"/>
        </w:rPr>
      </w:pPr>
    </w:p>
    <w:p w:rsidR="000F5B3E" w:rsidRPr="00334AEE" w:rsidRDefault="00CA463B" w:rsidP="00BB57C7">
      <w:pPr>
        <w:pStyle w:val="Norma"/>
        <w:ind w:left="284"/>
        <w:jc w:val="center"/>
        <w:rPr>
          <w:rFonts w:ascii="Calibri" w:hAnsi="Calibri"/>
          <w:sz w:val="22"/>
          <w:szCs w:val="22"/>
        </w:rPr>
      </w:pPr>
      <w:r w:rsidRPr="00FA40B1">
        <w:rPr>
          <w:rFonts w:ascii="Calibri" w:hAnsi="Calibri"/>
          <w:sz w:val="22"/>
          <w:szCs w:val="22"/>
        </w:rPr>
        <w:t>“</w:t>
      </w:r>
      <w:r w:rsidR="00281480" w:rsidRPr="00FA40B1">
        <w:rPr>
          <w:rFonts w:ascii="Calibri" w:hAnsi="Calibri"/>
          <w:b/>
          <w:caps/>
          <w:sz w:val="22"/>
          <w:szCs w:val="22"/>
        </w:rPr>
        <w:t>INVITATION TO TENDER</w:t>
      </w:r>
      <w:r w:rsidR="004D6D4E" w:rsidRPr="00FA40B1">
        <w:rPr>
          <w:rFonts w:ascii="Calibri" w:hAnsi="Calibri"/>
          <w:b/>
          <w:caps/>
          <w:sz w:val="22"/>
          <w:szCs w:val="22"/>
        </w:rPr>
        <w:t xml:space="preserve"> for </w:t>
      </w:r>
      <w:r w:rsidR="00926633" w:rsidRPr="00FA40B1">
        <w:rPr>
          <w:rFonts w:ascii="Calibri" w:hAnsi="Calibri"/>
          <w:b/>
          <w:caps/>
          <w:sz w:val="22"/>
          <w:szCs w:val="22"/>
        </w:rPr>
        <w:t xml:space="preserve">the </w:t>
      </w:r>
      <w:r w:rsidR="00B62570" w:rsidRPr="00FA40B1">
        <w:rPr>
          <w:rFonts w:ascii="Calibri" w:hAnsi="Calibri"/>
          <w:b/>
          <w:caps/>
          <w:sz w:val="22"/>
          <w:szCs w:val="22"/>
        </w:rPr>
        <w:t xml:space="preserve">Provision of </w:t>
      </w:r>
      <w:r w:rsidR="00FF6949">
        <w:rPr>
          <w:rFonts w:ascii="Calibri" w:hAnsi="Calibri"/>
          <w:b/>
          <w:caps/>
          <w:sz w:val="22"/>
          <w:szCs w:val="22"/>
        </w:rPr>
        <w:t>RESEARCH ON ABATEMENT IN AGRICULTUR</w:t>
      </w:r>
      <w:r w:rsidR="0080326C">
        <w:rPr>
          <w:rFonts w:ascii="Calibri" w:hAnsi="Calibri"/>
          <w:b/>
          <w:caps/>
          <w:sz w:val="22"/>
          <w:szCs w:val="22"/>
        </w:rPr>
        <w:t>e’’</w:t>
      </w:r>
    </w:p>
    <w:p w:rsidR="000F5B3E" w:rsidRPr="00334AEE" w:rsidRDefault="000F5B3E" w:rsidP="001B097C">
      <w:pPr>
        <w:pStyle w:val="Norma"/>
        <w:jc w:val="both"/>
        <w:rPr>
          <w:rFonts w:ascii="Calibri" w:hAnsi="Calibri"/>
          <w:sz w:val="22"/>
          <w:szCs w:val="22"/>
        </w:rPr>
      </w:pPr>
    </w:p>
    <w:p w:rsidR="001B097C" w:rsidRPr="00334AEE" w:rsidRDefault="001B097C" w:rsidP="003330C5">
      <w:pPr>
        <w:pStyle w:val="Norma"/>
        <w:numPr>
          <w:ilvl w:val="0"/>
          <w:numId w:val="5"/>
        </w:numPr>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1B097C" w:rsidRPr="00334AEE" w:rsidRDefault="001B097C" w:rsidP="00F02055">
      <w:pPr>
        <w:pStyle w:val="Norma"/>
        <w:rPr>
          <w:rFonts w:ascii="Calibri" w:hAnsi="Calibri"/>
          <w:sz w:val="22"/>
          <w:szCs w:val="22"/>
        </w:rPr>
      </w:pPr>
    </w:p>
    <w:p w:rsidR="001B097C" w:rsidRPr="00334AEE" w:rsidRDefault="00871C10" w:rsidP="004F3028">
      <w:pPr>
        <w:pStyle w:val="Norma"/>
        <w:ind w:left="360"/>
        <w:jc w:val="both"/>
        <w:rPr>
          <w:rFonts w:ascii="Calibri" w:hAnsi="Calibri"/>
          <w:b/>
          <w:bCs/>
          <w:sz w:val="22"/>
          <w:szCs w:val="22"/>
        </w:rPr>
      </w:pPr>
      <w:r w:rsidRPr="00334AEE">
        <w:rPr>
          <w:rFonts w:ascii="Calibri" w:hAnsi="Calibri"/>
          <w:sz w:val="22"/>
          <w:szCs w:val="22"/>
        </w:rPr>
        <w:t>Business Manager</w:t>
      </w:r>
    </w:p>
    <w:p w:rsidR="001B097C" w:rsidRPr="00334AEE" w:rsidRDefault="00636C1A" w:rsidP="004F3028">
      <w:pPr>
        <w:pStyle w:val="Norma"/>
        <w:ind w:left="360"/>
        <w:jc w:val="both"/>
        <w:rPr>
          <w:rFonts w:ascii="Calibri" w:hAnsi="Calibri"/>
          <w:b/>
          <w:bCs/>
          <w:sz w:val="22"/>
          <w:szCs w:val="22"/>
        </w:rPr>
      </w:pPr>
      <w:r w:rsidRPr="00334AEE">
        <w:rPr>
          <w:rFonts w:ascii="Calibri" w:hAnsi="Calibri"/>
          <w:sz w:val="22"/>
          <w:szCs w:val="22"/>
        </w:rPr>
        <w:t>Committee on Climate Change</w:t>
      </w:r>
    </w:p>
    <w:p w:rsidR="001B097C" w:rsidRPr="00334AEE" w:rsidRDefault="00BE5562" w:rsidP="004F3028">
      <w:pPr>
        <w:pStyle w:val="Norma"/>
        <w:ind w:left="360"/>
        <w:jc w:val="both"/>
        <w:rPr>
          <w:rFonts w:ascii="Calibri" w:hAnsi="Calibri"/>
          <w:sz w:val="22"/>
          <w:szCs w:val="22"/>
        </w:rPr>
      </w:pPr>
      <w:r w:rsidRPr="00334AEE">
        <w:rPr>
          <w:rFonts w:ascii="Calibri" w:hAnsi="Calibri"/>
          <w:sz w:val="22"/>
          <w:szCs w:val="22"/>
        </w:rPr>
        <w:t>7 Holbein Place</w:t>
      </w:r>
    </w:p>
    <w:p w:rsidR="00281480" w:rsidRDefault="00BE5562" w:rsidP="004F3028">
      <w:pPr>
        <w:pStyle w:val="Norma"/>
        <w:ind w:left="360"/>
        <w:jc w:val="both"/>
        <w:rPr>
          <w:rFonts w:ascii="Calibri" w:hAnsi="Calibri"/>
          <w:sz w:val="22"/>
          <w:szCs w:val="22"/>
        </w:rPr>
      </w:pPr>
      <w:r w:rsidRPr="00334AEE">
        <w:rPr>
          <w:rFonts w:ascii="Calibri" w:hAnsi="Calibri"/>
          <w:sz w:val="22"/>
          <w:szCs w:val="22"/>
        </w:rPr>
        <w:t xml:space="preserve">London </w:t>
      </w:r>
    </w:p>
    <w:p w:rsidR="00BE5562" w:rsidRPr="00334AEE" w:rsidRDefault="00BE5562" w:rsidP="004F3028">
      <w:pPr>
        <w:pStyle w:val="Norma"/>
        <w:ind w:left="360"/>
        <w:jc w:val="both"/>
        <w:rPr>
          <w:rFonts w:ascii="Calibri" w:hAnsi="Calibri"/>
          <w:b/>
          <w:bCs/>
          <w:sz w:val="22"/>
          <w:szCs w:val="22"/>
          <w:highlight w:val="yellow"/>
        </w:rPr>
      </w:pPr>
      <w:r w:rsidRPr="00334AEE">
        <w:rPr>
          <w:rFonts w:ascii="Calibri" w:hAnsi="Calibri"/>
          <w:sz w:val="22"/>
          <w:szCs w:val="22"/>
        </w:rPr>
        <w:t>SW1W</w:t>
      </w:r>
      <w:r w:rsidR="00281480">
        <w:rPr>
          <w:rFonts w:ascii="Calibri" w:hAnsi="Calibri"/>
          <w:sz w:val="22"/>
          <w:szCs w:val="22"/>
        </w:rPr>
        <w:t xml:space="preserve"> </w:t>
      </w:r>
      <w:r w:rsidRPr="00334AEE">
        <w:rPr>
          <w:rFonts w:ascii="Calibri" w:hAnsi="Calibri"/>
          <w:sz w:val="22"/>
          <w:szCs w:val="22"/>
        </w:rPr>
        <w:t>8NR</w:t>
      </w:r>
    </w:p>
    <w:p w:rsidR="001B097C" w:rsidRPr="00334AEE" w:rsidRDefault="001B097C" w:rsidP="001B097C">
      <w:pPr>
        <w:pStyle w:val="Norma"/>
        <w:numPr>
          <w:ilvl w:val="12"/>
          <w:numId w:val="0"/>
        </w:numPr>
        <w:rPr>
          <w:rFonts w:ascii="Calibri" w:hAnsi="Calibri"/>
          <w:sz w:val="22"/>
          <w:szCs w:val="22"/>
        </w:rPr>
      </w:pPr>
    </w:p>
    <w:p w:rsidR="00E66798" w:rsidRPr="00334AEE" w:rsidRDefault="001B097C" w:rsidP="00F02055">
      <w:pPr>
        <w:pStyle w:val="BodyText"/>
        <w:jc w:val="left"/>
        <w:rPr>
          <w:rFonts w:ascii="Calibri" w:hAnsi="Calibri"/>
          <w:b/>
          <w:sz w:val="22"/>
          <w:szCs w:val="22"/>
        </w:rPr>
      </w:pPr>
      <w:r w:rsidRPr="00334AEE">
        <w:rPr>
          <w:rFonts w:ascii="Calibri" w:hAnsi="Calibri"/>
          <w:b/>
          <w:sz w:val="22"/>
          <w:szCs w:val="22"/>
        </w:rPr>
        <w:t xml:space="preserve">Bids should be </w:t>
      </w:r>
      <w:r w:rsidR="00E66798" w:rsidRPr="00334AEE">
        <w:rPr>
          <w:rFonts w:ascii="Calibri" w:hAnsi="Calibri"/>
          <w:b/>
          <w:sz w:val="22"/>
          <w:szCs w:val="22"/>
        </w:rPr>
        <w:t xml:space="preserve">sent in time </w:t>
      </w:r>
      <w:r w:rsidR="003E3FA9" w:rsidRPr="00334AEE">
        <w:rPr>
          <w:rFonts w:ascii="Calibri" w:hAnsi="Calibri"/>
          <w:b/>
          <w:sz w:val="22"/>
          <w:szCs w:val="22"/>
        </w:rPr>
        <w:t>in time for receipt</w:t>
      </w:r>
      <w:r w:rsidRPr="00334AEE">
        <w:rPr>
          <w:rFonts w:ascii="Calibri" w:hAnsi="Calibri"/>
          <w:b/>
          <w:sz w:val="22"/>
          <w:szCs w:val="22"/>
        </w:rPr>
        <w:t xml:space="preserve"> </w:t>
      </w:r>
      <w:r w:rsidRPr="00751577">
        <w:rPr>
          <w:rFonts w:ascii="Calibri" w:hAnsi="Calibri"/>
          <w:b/>
          <w:sz w:val="22"/>
          <w:szCs w:val="22"/>
        </w:rPr>
        <w:t>by</w:t>
      </w:r>
      <w:r w:rsidR="00E06563" w:rsidRPr="00751577">
        <w:rPr>
          <w:rFonts w:ascii="Calibri" w:hAnsi="Calibri"/>
          <w:b/>
          <w:sz w:val="22"/>
          <w:szCs w:val="22"/>
        </w:rPr>
        <w:t xml:space="preserve"> </w:t>
      </w:r>
      <w:r w:rsidR="008942C1" w:rsidRPr="00751577">
        <w:rPr>
          <w:rFonts w:ascii="Calibri" w:hAnsi="Calibri"/>
          <w:b/>
          <w:sz w:val="22"/>
          <w:szCs w:val="22"/>
        </w:rPr>
        <w:t>09</w:t>
      </w:r>
      <w:r w:rsidR="00E06563" w:rsidRPr="00751577">
        <w:rPr>
          <w:rFonts w:ascii="Calibri" w:hAnsi="Calibri"/>
          <w:b/>
          <w:sz w:val="22"/>
          <w:szCs w:val="22"/>
        </w:rPr>
        <w:t>:00</w:t>
      </w:r>
      <w:r w:rsidR="006D2D41" w:rsidRPr="00751577">
        <w:rPr>
          <w:rFonts w:ascii="Calibri" w:hAnsi="Calibri"/>
          <w:b/>
          <w:sz w:val="22"/>
          <w:szCs w:val="22"/>
        </w:rPr>
        <w:t xml:space="preserve"> </w:t>
      </w:r>
      <w:r w:rsidR="00C02E6D" w:rsidRPr="00751577">
        <w:rPr>
          <w:rFonts w:ascii="Calibri" w:hAnsi="Calibri"/>
          <w:b/>
          <w:sz w:val="22"/>
          <w:szCs w:val="22"/>
        </w:rPr>
        <w:t xml:space="preserve">on </w:t>
      </w:r>
      <w:r w:rsidR="00356F70">
        <w:rPr>
          <w:rFonts w:ascii="Calibri" w:hAnsi="Calibri"/>
          <w:b/>
          <w:sz w:val="22"/>
          <w:szCs w:val="22"/>
        </w:rPr>
        <w:t>Monday 30</w:t>
      </w:r>
      <w:r w:rsidR="00356F70" w:rsidRPr="00356F70">
        <w:rPr>
          <w:rFonts w:ascii="Calibri" w:hAnsi="Calibri"/>
          <w:b/>
          <w:sz w:val="22"/>
          <w:szCs w:val="22"/>
          <w:vertAlign w:val="superscript"/>
        </w:rPr>
        <w:t>th</w:t>
      </w:r>
      <w:r w:rsidR="00356F70">
        <w:rPr>
          <w:rFonts w:ascii="Calibri" w:hAnsi="Calibri"/>
          <w:b/>
          <w:sz w:val="22"/>
          <w:szCs w:val="22"/>
        </w:rPr>
        <w:t xml:space="preserve"> </w:t>
      </w:r>
      <w:r w:rsidR="00F43916" w:rsidRPr="00BF74A3">
        <w:rPr>
          <w:rFonts w:ascii="Calibri" w:hAnsi="Calibri"/>
          <w:b/>
          <w:sz w:val="22"/>
          <w:szCs w:val="22"/>
        </w:rPr>
        <w:t>March</w:t>
      </w:r>
      <w:r w:rsidR="00C02E6D" w:rsidRPr="009C620B">
        <w:rPr>
          <w:rFonts w:ascii="Calibri" w:hAnsi="Calibri"/>
          <w:b/>
          <w:sz w:val="22"/>
          <w:szCs w:val="22"/>
        </w:rPr>
        <w:t xml:space="preserve"> </w:t>
      </w:r>
      <w:r w:rsidR="00C02E6D" w:rsidRPr="00751577">
        <w:rPr>
          <w:rFonts w:ascii="Calibri" w:hAnsi="Calibri"/>
          <w:b/>
          <w:sz w:val="22"/>
          <w:szCs w:val="22"/>
        </w:rPr>
        <w:t>201</w:t>
      </w:r>
      <w:r w:rsidR="00F43916">
        <w:rPr>
          <w:rFonts w:ascii="Calibri" w:hAnsi="Calibri"/>
          <w:b/>
          <w:sz w:val="22"/>
          <w:szCs w:val="22"/>
        </w:rPr>
        <w:t>5</w:t>
      </w:r>
      <w:r w:rsidR="00C02E6D" w:rsidRPr="00751577">
        <w:rPr>
          <w:rFonts w:ascii="Calibri" w:hAnsi="Calibri"/>
          <w:b/>
          <w:sz w:val="22"/>
          <w:szCs w:val="22"/>
        </w:rPr>
        <w:t xml:space="preserve">. All </w:t>
      </w:r>
      <w:r w:rsidR="003E3FA9" w:rsidRPr="00334AEE">
        <w:rPr>
          <w:rFonts w:ascii="Calibri" w:hAnsi="Calibri"/>
          <w:b/>
          <w:sz w:val="22"/>
          <w:szCs w:val="22"/>
        </w:rPr>
        <w:t>b</w:t>
      </w:r>
      <w:r w:rsidR="00E66798" w:rsidRPr="00334AEE">
        <w:rPr>
          <w:rFonts w:ascii="Calibri" w:hAnsi="Calibri"/>
          <w:b/>
          <w:sz w:val="22"/>
          <w:szCs w:val="22"/>
        </w:rPr>
        <w:t xml:space="preserve">ids should </w:t>
      </w:r>
      <w:r w:rsidR="003E3FA9" w:rsidRPr="00334AEE">
        <w:rPr>
          <w:rFonts w:ascii="Calibri" w:hAnsi="Calibri"/>
          <w:b/>
          <w:sz w:val="22"/>
          <w:szCs w:val="22"/>
        </w:rPr>
        <w:t xml:space="preserve">also </w:t>
      </w:r>
      <w:r w:rsidR="00E66798" w:rsidRPr="00334AEE">
        <w:rPr>
          <w:rFonts w:ascii="Calibri" w:hAnsi="Calibri"/>
          <w:b/>
          <w:sz w:val="22"/>
          <w:szCs w:val="22"/>
        </w:rPr>
        <w:t xml:space="preserve">be submitted by e-mail by this deadline to </w:t>
      </w:r>
      <w:hyperlink r:id="rId11" w:history="1">
        <w:r w:rsidR="00F7705C" w:rsidRPr="008B7C85">
          <w:rPr>
            <w:rStyle w:val="Hyperlink"/>
            <w:rFonts w:ascii="Calibri" w:hAnsi="Calibri"/>
            <w:b/>
            <w:sz w:val="22"/>
            <w:szCs w:val="22"/>
          </w:rPr>
          <w:t>finance@theccc.gsi.gov.uk.</w:t>
        </w:r>
      </w:hyperlink>
    </w:p>
    <w:p w:rsidR="004F3028" w:rsidRPr="0088306A" w:rsidRDefault="004F3028" w:rsidP="004F3028">
      <w:pPr>
        <w:pStyle w:val="Norma"/>
        <w:numPr>
          <w:ilvl w:val="12"/>
          <w:numId w:val="0"/>
        </w:numPr>
        <w:rPr>
          <w:rFonts w:ascii="Calibri" w:hAnsi="Calibri"/>
          <w:b/>
          <w:sz w:val="22"/>
          <w:szCs w:val="22"/>
          <w:highlight w:val="yellow"/>
        </w:rPr>
      </w:pPr>
    </w:p>
    <w:p w:rsidR="00834E61" w:rsidRPr="00B970C5" w:rsidRDefault="00C02E6D" w:rsidP="003330C5">
      <w:pPr>
        <w:pStyle w:val="Norma"/>
        <w:numPr>
          <w:ilvl w:val="0"/>
          <w:numId w:val="5"/>
        </w:numPr>
        <w:ind w:left="360"/>
        <w:rPr>
          <w:rFonts w:ascii="Calibri" w:hAnsi="Calibri"/>
          <w:b/>
          <w:bCs/>
          <w:sz w:val="22"/>
          <w:szCs w:val="22"/>
        </w:rPr>
      </w:pPr>
      <w:r w:rsidRPr="00751577">
        <w:rPr>
          <w:rFonts w:ascii="Calibri" w:hAnsi="Calibri"/>
          <w:sz w:val="22"/>
          <w:szCs w:val="22"/>
        </w:rPr>
        <w:t xml:space="preserve">If required, interviews will take </w:t>
      </w:r>
      <w:r w:rsidRPr="00BF74A3">
        <w:rPr>
          <w:rFonts w:ascii="Calibri" w:hAnsi="Calibri"/>
          <w:sz w:val="22"/>
          <w:szCs w:val="22"/>
        </w:rPr>
        <w:t xml:space="preserve">place in London on </w:t>
      </w:r>
      <w:r w:rsidR="00655E4A">
        <w:rPr>
          <w:rFonts w:ascii="Calibri" w:hAnsi="Calibri"/>
          <w:sz w:val="22"/>
          <w:szCs w:val="22"/>
        </w:rPr>
        <w:t xml:space="preserve">the </w:t>
      </w:r>
      <w:r w:rsidR="00655E4A" w:rsidRPr="00E67975">
        <w:rPr>
          <w:rFonts w:ascii="Calibri" w:hAnsi="Calibri"/>
          <w:b/>
          <w:sz w:val="22"/>
          <w:szCs w:val="22"/>
        </w:rPr>
        <w:t>2</w:t>
      </w:r>
      <w:r w:rsidR="00655E4A" w:rsidRPr="00E67975">
        <w:rPr>
          <w:rFonts w:ascii="Calibri" w:hAnsi="Calibri"/>
          <w:b/>
          <w:sz w:val="22"/>
          <w:szCs w:val="22"/>
          <w:vertAlign w:val="superscript"/>
        </w:rPr>
        <w:t>nd</w:t>
      </w:r>
      <w:r w:rsidR="00655E4A" w:rsidRPr="00E67975">
        <w:rPr>
          <w:rFonts w:ascii="Calibri" w:hAnsi="Calibri"/>
          <w:b/>
          <w:sz w:val="22"/>
          <w:szCs w:val="22"/>
        </w:rPr>
        <w:t xml:space="preserve"> </w:t>
      </w:r>
      <w:r w:rsidR="00356F70" w:rsidRPr="00E67975">
        <w:rPr>
          <w:rFonts w:ascii="Calibri" w:hAnsi="Calibri"/>
          <w:b/>
          <w:sz w:val="22"/>
          <w:szCs w:val="22"/>
        </w:rPr>
        <w:t xml:space="preserve">or </w:t>
      </w:r>
      <w:r w:rsidR="00370CD3" w:rsidRPr="00E67975">
        <w:rPr>
          <w:rFonts w:ascii="Calibri" w:hAnsi="Calibri"/>
          <w:b/>
          <w:sz w:val="22"/>
          <w:szCs w:val="22"/>
        </w:rPr>
        <w:t>8</w:t>
      </w:r>
      <w:r w:rsidR="00356F70" w:rsidRPr="00E67975">
        <w:rPr>
          <w:rFonts w:ascii="Calibri" w:hAnsi="Calibri"/>
          <w:b/>
          <w:sz w:val="22"/>
          <w:szCs w:val="22"/>
          <w:vertAlign w:val="superscript"/>
        </w:rPr>
        <w:t>th</w:t>
      </w:r>
      <w:r w:rsidR="00356F70" w:rsidRPr="00E67975">
        <w:rPr>
          <w:rFonts w:ascii="Calibri" w:hAnsi="Calibri"/>
          <w:b/>
          <w:sz w:val="22"/>
          <w:szCs w:val="22"/>
        </w:rPr>
        <w:t xml:space="preserve"> </w:t>
      </w:r>
      <w:r w:rsidR="00655E4A" w:rsidRPr="00E67975">
        <w:rPr>
          <w:rFonts w:ascii="Calibri" w:hAnsi="Calibri"/>
          <w:b/>
          <w:sz w:val="22"/>
          <w:szCs w:val="22"/>
        </w:rPr>
        <w:t xml:space="preserve">April </w:t>
      </w:r>
      <w:r w:rsidR="00733A8A" w:rsidRPr="00E67975">
        <w:rPr>
          <w:rFonts w:ascii="Calibri" w:hAnsi="Calibri"/>
          <w:b/>
          <w:sz w:val="22"/>
          <w:szCs w:val="22"/>
        </w:rPr>
        <w:t>201</w:t>
      </w:r>
      <w:r w:rsidR="00F43916" w:rsidRPr="00E67975">
        <w:rPr>
          <w:rFonts w:ascii="Calibri" w:hAnsi="Calibri"/>
          <w:b/>
          <w:sz w:val="22"/>
          <w:szCs w:val="22"/>
        </w:rPr>
        <w:t>5</w:t>
      </w:r>
      <w:r w:rsidR="001B097C" w:rsidRPr="00751577">
        <w:rPr>
          <w:rFonts w:ascii="Calibri" w:hAnsi="Calibri"/>
          <w:sz w:val="22"/>
          <w:szCs w:val="22"/>
        </w:rPr>
        <w:t>. If you</w:t>
      </w:r>
      <w:r w:rsidR="001B097C" w:rsidRPr="00334AEE">
        <w:rPr>
          <w:rFonts w:ascii="Calibri" w:hAnsi="Calibri"/>
          <w:sz w:val="22"/>
          <w:szCs w:val="22"/>
        </w:rPr>
        <w:t xml:space="preserve">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B970C5" w:rsidRDefault="00B970C5" w:rsidP="00B970C5">
      <w:pPr>
        <w:pStyle w:val="Norma"/>
        <w:rPr>
          <w:rFonts w:ascii="Calibri" w:hAnsi="Calibri"/>
          <w:sz w:val="22"/>
          <w:szCs w:val="22"/>
        </w:rPr>
      </w:pPr>
    </w:p>
    <w:p w:rsidR="00EC1E41" w:rsidRDefault="00EC1E41" w:rsidP="00EC1E41">
      <w:pPr>
        <w:pStyle w:val="Norma"/>
        <w:numPr>
          <w:ilvl w:val="0"/>
          <w:numId w:val="5"/>
        </w:numPr>
        <w:ind w:left="360"/>
        <w:rPr>
          <w:rFonts w:ascii="Calibri" w:hAnsi="Calibri"/>
          <w:sz w:val="22"/>
          <w:szCs w:val="22"/>
        </w:rPr>
      </w:pPr>
      <w:r>
        <w:rPr>
          <w:rFonts w:ascii="Calibri" w:hAnsi="Calibri"/>
          <w:sz w:val="22"/>
          <w:szCs w:val="22"/>
        </w:rPr>
        <w:t>In practice, we welcome suggestions from consultants around what is feasible within the available timescales (see section 6) and budget (around £35,000 - £50,000 excluding VAT). We emphasise that the project should draw on existing literature/data rather than primary research. We are looking for consultants’ expertise and experience to help us use and interpret this literature/data.</w:t>
      </w:r>
    </w:p>
    <w:p w:rsidR="00EC1E41" w:rsidRPr="00EC1E41" w:rsidRDefault="00EC1E41" w:rsidP="00EC1E41">
      <w:pPr>
        <w:pStyle w:val="Norma"/>
        <w:rPr>
          <w:rFonts w:ascii="Calibri" w:hAnsi="Calibri"/>
          <w:b/>
          <w:sz w:val="22"/>
          <w:szCs w:val="22"/>
        </w:rPr>
      </w:pPr>
    </w:p>
    <w:p w:rsidR="00B970C5" w:rsidRPr="00B970C5" w:rsidRDefault="00B970C5" w:rsidP="00EC1E41">
      <w:pPr>
        <w:pStyle w:val="Norma"/>
        <w:numPr>
          <w:ilvl w:val="0"/>
          <w:numId w:val="5"/>
        </w:numPr>
        <w:ind w:left="360"/>
        <w:rPr>
          <w:rFonts w:ascii="Calibri" w:hAnsi="Calibri"/>
          <w:sz w:val="22"/>
          <w:szCs w:val="22"/>
        </w:rPr>
      </w:pPr>
      <w:r w:rsidRPr="00B970C5">
        <w:rPr>
          <w:rFonts w:ascii="Calibri" w:hAnsi="Calibri"/>
          <w:sz w:val="22"/>
          <w:szCs w:val="22"/>
        </w:rPr>
        <w:t xml:space="preserve">Please provide separate </w:t>
      </w:r>
      <w:r w:rsidRPr="00BF74A3">
        <w:rPr>
          <w:rFonts w:ascii="Calibri" w:hAnsi="Calibri"/>
          <w:sz w:val="22"/>
          <w:szCs w:val="22"/>
        </w:rPr>
        <w:t xml:space="preserve">costing for tasks </w:t>
      </w:r>
      <w:r w:rsidR="00BF74A3" w:rsidRPr="00BF74A3">
        <w:rPr>
          <w:rFonts w:ascii="Calibri" w:hAnsi="Calibri"/>
          <w:sz w:val="22"/>
          <w:szCs w:val="22"/>
        </w:rPr>
        <w:t>1-5</w:t>
      </w:r>
      <w:r w:rsidRPr="00BF74A3">
        <w:rPr>
          <w:rFonts w:ascii="Calibri" w:hAnsi="Calibri"/>
          <w:sz w:val="22"/>
          <w:szCs w:val="22"/>
        </w:rPr>
        <w:t xml:space="preserve"> as part </w:t>
      </w:r>
      <w:r>
        <w:rPr>
          <w:rFonts w:ascii="Calibri" w:hAnsi="Calibri"/>
          <w:sz w:val="22"/>
          <w:szCs w:val="22"/>
        </w:rPr>
        <w:t>of your bid.</w:t>
      </w:r>
    </w:p>
    <w:p w:rsidR="00B970C5" w:rsidRPr="00C77CFD" w:rsidRDefault="00B970C5" w:rsidP="00B970C5">
      <w:pPr>
        <w:pStyle w:val="Norma"/>
        <w:rPr>
          <w:rFonts w:ascii="Calibri" w:hAnsi="Calibri"/>
          <w:b/>
          <w:bCs/>
          <w:sz w:val="22"/>
          <w:szCs w:val="22"/>
        </w:rPr>
      </w:pPr>
    </w:p>
    <w:p w:rsidR="00C77CFD" w:rsidRPr="00334AEE" w:rsidRDefault="00C77CFD" w:rsidP="00C77CFD">
      <w:pPr>
        <w:pStyle w:val="Norma"/>
        <w:ind w:left="360"/>
        <w:rPr>
          <w:rFonts w:ascii="Calibri" w:hAnsi="Calibri"/>
          <w:b/>
          <w:bCs/>
          <w:sz w:val="22"/>
          <w:szCs w:val="22"/>
        </w:rPr>
      </w:pPr>
    </w:p>
    <w:p w:rsidR="001B097C" w:rsidRPr="00334AEE" w:rsidRDefault="004F3028" w:rsidP="00C77CFD">
      <w:pPr>
        <w:pStyle w:val="BodyText"/>
        <w:jc w:val="right"/>
        <w:rPr>
          <w:rFonts w:ascii="Calibri" w:hAnsi="Calibri"/>
          <w:b/>
          <w:sz w:val="22"/>
          <w:szCs w:val="22"/>
        </w:rPr>
      </w:pPr>
      <w:r w:rsidRPr="00334AEE">
        <w:rPr>
          <w:rFonts w:ascii="Calibri" w:hAnsi="Calibri"/>
          <w:sz w:val="22"/>
          <w:szCs w:val="22"/>
        </w:rPr>
        <w:br w:type="page"/>
      </w:r>
      <w:r w:rsidR="00D91F53">
        <w:rPr>
          <w:rFonts w:ascii="Calibri" w:hAnsi="Calibri"/>
          <w:b/>
          <w:sz w:val="22"/>
          <w:szCs w:val="22"/>
        </w:rPr>
        <w:lastRenderedPageBreak/>
        <w:t>Part</w:t>
      </w:r>
      <w:r w:rsidR="001B097C" w:rsidRPr="00334AEE">
        <w:rPr>
          <w:rFonts w:ascii="Calibri" w:hAnsi="Calibri"/>
          <w:b/>
          <w:sz w:val="22"/>
          <w:szCs w:val="22"/>
        </w:rPr>
        <w:t xml:space="preserve"> B</w:t>
      </w:r>
    </w:p>
    <w:p w:rsidR="00834E61" w:rsidRPr="00334AEE" w:rsidRDefault="00834E61" w:rsidP="00755453">
      <w:pPr>
        <w:pStyle w:val="BodyText"/>
        <w:jc w:val="center"/>
        <w:rPr>
          <w:rFonts w:ascii="Calibri" w:hAnsi="Calibri"/>
          <w:b/>
          <w:sz w:val="22"/>
          <w:szCs w:val="22"/>
        </w:rPr>
      </w:pPr>
    </w:p>
    <w:p w:rsidR="003B7C3A" w:rsidRDefault="003B7C3A" w:rsidP="003B7C3A">
      <w:pPr>
        <w:pStyle w:val="BodyText"/>
        <w:jc w:val="center"/>
        <w:rPr>
          <w:rFonts w:ascii="Calibri" w:hAnsi="Calibri"/>
          <w:b/>
          <w:bCs/>
          <w:sz w:val="22"/>
          <w:szCs w:val="22"/>
        </w:rPr>
      </w:pPr>
      <w:r w:rsidRPr="001C34BD">
        <w:rPr>
          <w:rFonts w:ascii="Calibri" w:hAnsi="Calibri"/>
          <w:b/>
          <w:sz w:val="22"/>
          <w:szCs w:val="22"/>
        </w:rPr>
        <w:t xml:space="preserve">Invitation to </w:t>
      </w:r>
      <w:r w:rsidRPr="00F43916">
        <w:rPr>
          <w:rFonts w:ascii="Calibri" w:hAnsi="Calibri"/>
          <w:b/>
          <w:bCs/>
          <w:sz w:val="22"/>
          <w:szCs w:val="22"/>
        </w:rPr>
        <w:t xml:space="preserve">tender for the </w:t>
      </w:r>
      <w:r>
        <w:rPr>
          <w:rFonts w:ascii="Calibri" w:hAnsi="Calibri"/>
          <w:b/>
          <w:bCs/>
          <w:sz w:val="22"/>
          <w:szCs w:val="22"/>
        </w:rPr>
        <w:t>provision of services to</w:t>
      </w:r>
      <w:r w:rsidRPr="00FA40B1">
        <w:rPr>
          <w:rFonts w:ascii="Calibri" w:hAnsi="Calibri"/>
          <w:b/>
          <w:bCs/>
          <w:sz w:val="22"/>
          <w:szCs w:val="22"/>
        </w:rPr>
        <w:t xml:space="preserve"> </w:t>
      </w:r>
      <w:r>
        <w:rPr>
          <w:rFonts w:ascii="Calibri" w:hAnsi="Calibri"/>
          <w:b/>
          <w:bCs/>
          <w:sz w:val="22"/>
          <w:szCs w:val="22"/>
        </w:rPr>
        <w:t xml:space="preserve">review and update the UK agriculture </w:t>
      </w:r>
    </w:p>
    <w:p w:rsidR="001B097C" w:rsidRPr="00334AEE" w:rsidRDefault="003B7C3A" w:rsidP="003B7C3A">
      <w:pPr>
        <w:pStyle w:val="BodyText"/>
        <w:jc w:val="center"/>
        <w:rPr>
          <w:rFonts w:ascii="Calibri" w:hAnsi="Calibri"/>
          <w:b/>
          <w:sz w:val="22"/>
          <w:szCs w:val="22"/>
        </w:rPr>
      </w:pPr>
      <w:r>
        <w:rPr>
          <w:rFonts w:ascii="Calibri" w:hAnsi="Calibri"/>
          <w:b/>
          <w:bCs/>
          <w:sz w:val="22"/>
          <w:szCs w:val="22"/>
        </w:rPr>
        <w:t xml:space="preserve"> MACC</w:t>
      </w:r>
      <w:r w:rsidRPr="00F43916">
        <w:rPr>
          <w:rFonts w:ascii="Calibri" w:hAnsi="Calibri"/>
          <w:b/>
          <w:bCs/>
          <w:sz w:val="22"/>
          <w:szCs w:val="22"/>
        </w:rPr>
        <w:t xml:space="preserve"> and to assess abatement potential </w:t>
      </w:r>
      <w:r>
        <w:rPr>
          <w:rFonts w:ascii="Calibri" w:hAnsi="Calibri"/>
          <w:b/>
          <w:bCs/>
          <w:sz w:val="22"/>
          <w:szCs w:val="22"/>
        </w:rPr>
        <w:t>for the 5</w:t>
      </w:r>
      <w:r w:rsidRPr="00F43916">
        <w:rPr>
          <w:rFonts w:ascii="Calibri" w:hAnsi="Calibri"/>
          <w:b/>
          <w:bCs/>
          <w:sz w:val="22"/>
          <w:szCs w:val="22"/>
        </w:rPr>
        <w:t xml:space="preserve">th </w:t>
      </w:r>
      <w:r>
        <w:rPr>
          <w:rFonts w:ascii="Calibri" w:hAnsi="Calibri"/>
          <w:b/>
          <w:bCs/>
          <w:sz w:val="22"/>
          <w:szCs w:val="22"/>
        </w:rPr>
        <w:t xml:space="preserve">carbon </w:t>
      </w:r>
      <w:r w:rsidRPr="00F43916">
        <w:rPr>
          <w:rFonts w:ascii="Calibri" w:hAnsi="Calibri"/>
          <w:b/>
          <w:bCs/>
          <w:sz w:val="22"/>
          <w:szCs w:val="22"/>
        </w:rPr>
        <w:t xml:space="preserve">budget period </w:t>
      </w:r>
      <w:r>
        <w:rPr>
          <w:rFonts w:ascii="Calibri" w:hAnsi="Calibri"/>
          <w:b/>
          <w:bCs/>
          <w:sz w:val="22"/>
          <w:szCs w:val="22"/>
        </w:rPr>
        <w:t>and to 2050</w:t>
      </w:r>
    </w:p>
    <w:p w:rsidR="003B7C3A" w:rsidRDefault="003B7C3A" w:rsidP="00755453">
      <w:pPr>
        <w:pStyle w:val="BodyText"/>
        <w:jc w:val="center"/>
        <w:rPr>
          <w:rFonts w:ascii="Calibri" w:hAnsi="Calibri"/>
          <w:b/>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11D0E" w:rsidRDefault="00B11D0E" w:rsidP="00B11D0E">
      <w:pPr>
        <w:pStyle w:val="Norma"/>
        <w:jc w:val="both"/>
      </w:pPr>
    </w:p>
    <w:p w:rsidR="00B11D0E" w:rsidRPr="00DF389A" w:rsidRDefault="00B11D0E" w:rsidP="002C2E24">
      <w:pPr>
        <w:pStyle w:val="BodyText"/>
        <w:numPr>
          <w:ilvl w:val="0"/>
          <w:numId w:val="7"/>
        </w:numPr>
        <w:tabs>
          <w:tab w:val="clear" w:pos="1080"/>
          <w:tab w:val="num" w:pos="567"/>
        </w:tabs>
        <w:ind w:hanging="1080"/>
        <w:rPr>
          <w:rFonts w:asciiTheme="minorHAnsi" w:hAnsiTheme="minorHAnsi"/>
          <w:b/>
          <w:sz w:val="22"/>
          <w:szCs w:val="22"/>
        </w:rPr>
      </w:pPr>
      <w:r w:rsidRPr="00DF389A">
        <w:rPr>
          <w:rFonts w:asciiTheme="minorHAnsi" w:hAnsiTheme="minorHAnsi"/>
          <w:b/>
          <w:sz w:val="22"/>
          <w:szCs w:val="22"/>
        </w:rPr>
        <w:t>Preamble</w:t>
      </w:r>
    </w:p>
    <w:p w:rsidR="00B11D0E" w:rsidRPr="00DF389A" w:rsidRDefault="00B11D0E" w:rsidP="00B11D0E">
      <w:pPr>
        <w:pStyle w:val="BodyText"/>
        <w:rPr>
          <w:rFonts w:asciiTheme="minorHAnsi" w:hAnsiTheme="minorHAnsi"/>
          <w:b/>
          <w:sz w:val="22"/>
          <w:szCs w:val="22"/>
        </w:rPr>
      </w:pPr>
    </w:p>
    <w:p w:rsidR="00B11D0E" w:rsidRPr="00DF389A" w:rsidRDefault="00B11D0E" w:rsidP="0087051A">
      <w:pPr>
        <w:pStyle w:val="BodyText"/>
        <w:spacing w:after="120" w:line="276" w:lineRule="auto"/>
        <w:rPr>
          <w:rFonts w:asciiTheme="minorHAnsi" w:hAnsiTheme="minorHAnsi"/>
          <w:bCs/>
          <w:sz w:val="22"/>
          <w:szCs w:val="22"/>
        </w:rPr>
      </w:pPr>
      <w:r w:rsidRPr="00DF389A">
        <w:rPr>
          <w:rFonts w:asciiTheme="minorHAnsi" w:hAnsiTheme="minorHAnsi"/>
          <w:bCs/>
          <w:sz w:val="22"/>
          <w:szCs w:val="22"/>
        </w:rPr>
        <w:t xml:space="preserve">The Committee on Climate Change (CCC) was set up as part of the </w:t>
      </w:r>
      <w:r w:rsidR="00F8650A">
        <w:rPr>
          <w:rFonts w:asciiTheme="minorHAnsi" w:hAnsiTheme="minorHAnsi"/>
          <w:bCs/>
          <w:sz w:val="22"/>
          <w:szCs w:val="22"/>
        </w:rPr>
        <w:t xml:space="preserve">2008 </w:t>
      </w:r>
      <w:r w:rsidRPr="00DF389A">
        <w:rPr>
          <w:rFonts w:asciiTheme="minorHAnsi" w:hAnsiTheme="minorHAnsi"/>
          <w:bCs/>
          <w:sz w:val="22"/>
          <w:szCs w:val="22"/>
        </w:rPr>
        <w:t xml:space="preserve">Climate Change Act. </w:t>
      </w:r>
      <w:r w:rsidR="002C2E24" w:rsidRPr="00DF389A">
        <w:rPr>
          <w:rFonts w:asciiTheme="minorHAnsi" w:hAnsiTheme="minorHAnsi"/>
          <w:bCs/>
          <w:sz w:val="22"/>
          <w:szCs w:val="22"/>
        </w:rPr>
        <w:t xml:space="preserve">The </w:t>
      </w:r>
      <w:r w:rsidRPr="00DF389A">
        <w:rPr>
          <w:rFonts w:asciiTheme="minorHAnsi" w:hAnsiTheme="minorHAnsi"/>
          <w:bCs/>
          <w:sz w:val="22"/>
          <w:szCs w:val="22"/>
        </w:rPr>
        <w:t xml:space="preserve">CCC is an independent body tasked with providing advice to Government on climate change issues, and particularly the setting of carbon budgets, and the monitoring of progress towards meeting those budgets. CCC’s past reports are available </w:t>
      </w:r>
      <w:r w:rsidR="00841C88" w:rsidRPr="00DF389A">
        <w:rPr>
          <w:rFonts w:asciiTheme="minorHAnsi" w:hAnsiTheme="minorHAnsi"/>
          <w:bCs/>
          <w:sz w:val="22"/>
          <w:szCs w:val="22"/>
        </w:rPr>
        <w:t>from</w:t>
      </w:r>
      <w:r w:rsidR="00263D20" w:rsidRPr="00DF389A">
        <w:rPr>
          <w:sz w:val="22"/>
          <w:szCs w:val="22"/>
        </w:rPr>
        <w:t xml:space="preserve"> </w:t>
      </w:r>
      <w:hyperlink r:id="rId12" w:history="1">
        <w:r w:rsidR="00263D20" w:rsidRPr="00DF389A">
          <w:rPr>
            <w:rStyle w:val="Hyperlink"/>
            <w:rFonts w:asciiTheme="minorHAnsi" w:hAnsiTheme="minorHAnsi"/>
            <w:sz w:val="22"/>
            <w:szCs w:val="22"/>
          </w:rPr>
          <w:t>http://www.theccc.org.uk/publications/</w:t>
        </w:r>
      </w:hyperlink>
      <w:r w:rsidRPr="00DF389A">
        <w:rPr>
          <w:rFonts w:asciiTheme="minorHAnsi" w:hAnsiTheme="minorHAnsi"/>
          <w:bCs/>
          <w:sz w:val="22"/>
          <w:szCs w:val="22"/>
        </w:rPr>
        <w:t>.</w:t>
      </w:r>
    </w:p>
    <w:p w:rsidR="00B11D0E" w:rsidRPr="00DF389A" w:rsidRDefault="00B11D0E" w:rsidP="00B11D0E">
      <w:pPr>
        <w:pStyle w:val="BodyText"/>
        <w:rPr>
          <w:rFonts w:asciiTheme="minorHAnsi" w:hAnsiTheme="minorHAnsi"/>
          <w:b/>
          <w:sz w:val="22"/>
          <w:szCs w:val="22"/>
        </w:rPr>
      </w:pPr>
    </w:p>
    <w:p w:rsidR="00B11D0E" w:rsidRPr="00DF389A" w:rsidRDefault="00B11D0E" w:rsidP="002C2E24">
      <w:pPr>
        <w:pStyle w:val="BodyText"/>
        <w:numPr>
          <w:ilvl w:val="0"/>
          <w:numId w:val="7"/>
        </w:numPr>
        <w:tabs>
          <w:tab w:val="clear" w:pos="1080"/>
          <w:tab w:val="num" w:pos="567"/>
        </w:tabs>
        <w:ind w:hanging="1080"/>
        <w:rPr>
          <w:rFonts w:asciiTheme="minorHAnsi" w:hAnsiTheme="minorHAnsi"/>
          <w:b/>
          <w:sz w:val="22"/>
          <w:szCs w:val="22"/>
        </w:rPr>
      </w:pPr>
      <w:r w:rsidRPr="00DF389A">
        <w:rPr>
          <w:rFonts w:asciiTheme="minorHAnsi" w:hAnsiTheme="minorHAnsi"/>
          <w:b/>
          <w:sz w:val="22"/>
          <w:szCs w:val="22"/>
        </w:rPr>
        <w:t>Background</w:t>
      </w:r>
      <w:r w:rsidR="00E23836" w:rsidRPr="00DF389A">
        <w:rPr>
          <w:rFonts w:asciiTheme="minorHAnsi" w:hAnsiTheme="minorHAnsi"/>
          <w:b/>
          <w:sz w:val="22"/>
          <w:szCs w:val="22"/>
        </w:rPr>
        <w:t xml:space="preserve"> </w:t>
      </w:r>
    </w:p>
    <w:p w:rsidR="00B11D0E" w:rsidRPr="00DF389A" w:rsidRDefault="00B11D0E" w:rsidP="00B11D0E">
      <w:pPr>
        <w:pStyle w:val="Norma"/>
        <w:jc w:val="both"/>
        <w:rPr>
          <w:rFonts w:asciiTheme="minorHAnsi" w:hAnsiTheme="minorHAnsi"/>
          <w:sz w:val="22"/>
          <w:szCs w:val="22"/>
        </w:rPr>
      </w:pPr>
    </w:p>
    <w:p w:rsidR="000C5B27" w:rsidRDefault="000C5B27" w:rsidP="000C5B27">
      <w:pPr>
        <w:pStyle w:val="BodyText"/>
        <w:spacing w:after="120" w:line="276" w:lineRule="auto"/>
        <w:rPr>
          <w:rFonts w:asciiTheme="minorHAnsi" w:hAnsiTheme="minorHAnsi"/>
          <w:bCs/>
          <w:sz w:val="22"/>
          <w:szCs w:val="22"/>
        </w:rPr>
      </w:pPr>
      <w:r w:rsidRPr="00DF389A">
        <w:rPr>
          <w:rFonts w:asciiTheme="minorHAnsi" w:hAnsiTheme="minorHAnsi"/>
          <w:bCs/>
          <w:sz w:val="22"/>
          <w:szCs w:val="22"/>
        </w:rPr>
        <w:t xml:space="preserve">Carbon budgets have </w:t>
      </w:r>
      <w:r>
        <w:rPr>
          <w:rFonts w:asciiTheme="minorHAnsi" w:hAnsiTheme="minorHAnsi"/>
          <w:bCs/>
          <w:sz w:val="22"/>
          <w:szCs w:val="22"/>
        </w:rPr>
        <w:t>been legislated</w:t>
      </w:r>
      <w:r w:rsidRPr="00DF389A">
        <w:rPr>
          <w:rFonts w:asciiTheme="minorHAnsi" w:hAnsiTheme="minorHAnsi"/>
          <w:bCs/>
          <w:sz w:val="22"/>
          <w:szCs w:val="22"/>
        </w:rPr>
        <w:t xml:space="preserve"> for four </w:t>
      </w:r>
      <w:r>
        <w:rPr>
          <w:rFonts w:asciiTheme="minorHAnsi" w:hAnsiTheme="minorHAnsi"/>
          <w:bCs/>
          <w:sz w:val="22"/>
          <w:szCs w:val="22"/>
        </w:rPr>
        <w:t>five-</w:t>
      </w:r>
      <w:r w:rsidRPr="00DF389A">
        <w:rPr>
          <w:rFonts w:asciiTheme="minorHAnsi" w:hAnsiTheme="minorHAnsi"/>
          <w:bCs/>
          <w:sz w:val="22"/>
          <w:szCs w:val="22"/>
        </w:rPr>
        <w:t>year periods from 2008 to 2027</w:t>
      </w:r>
      <w:r>
        <w:rPr>
          <w:rFonts w:asciiTheme="minorHAnsi" w:hAnsiTheme="minorHAnsi"/>
          <w:bCs/>
          <w:sz w:val="22"/>
          <w:szCs w:val="22"/>
        </w:rPr>
        <w:t>, at levels recommended by the CCC</w:t>
      </w:r>
      <w:r w:rsidRPr="00DF389A">
        <w:rPr>
          <w:rFonts w:asciiTheme="minorHAnsi" w:hAnsiTheme="minorHAnsi"/>
          <w:bCs/>
          <w:sz w:val="22"/>
          <w:szCs w:val="22"/>
        </w:rPr>
        <w:t xml:space="preserve">. </w:t>
      </w:r>
      <w:r w:rsidRPr="00610942">
        <w:rPr>
          <w:rFonts w:asciiTheme="minorHAnsi" w:hAnsiTheme="minorHAnsi"/>
          <w:bCs/>
          <w:sz w:val="22"/>
          <w:szCs w:val="22"/>
        </w:rPr>
        <w:t xml:space="preserve">The budgets are based on </w:t>
      </w:r>
      <w:r w:rsidR="00300732">
        <w:rPr>
          <w:rFonts w:asciiTheme="minorHAnsi" w:hAnsiTheme="minorHAnsi"/>
          <w:bCs/>
          <w:sz w:val="22"/>
          <w:szCs w:val="22"/>
        </w:rPr>
        <w:t xml:space="preserve">a range of criteria, including </w:t>
      </w:r>
      <w:r w:rsidRPr="00610942">
        <w:rPr>
          <w:rFonts w:asciiTheme="minorHAnsi" w:hAnsiTheme="minorHAnsi"/>
          <w:bCs/>
          <w:sz w:val="22"/>
          <w:szCs w:val="22"/>
        </w:rPr>
        <w:t xml:space="preserve">the science of climate change, the international context and an assessment of what could </w:t>
      </w:r>
      <w:r w:rsidR="00300732">
        <w:rPr>
          <w:rFonts w:asciiTheme="minorHAnsi" w:hAnsiTheme="minorHAnsi"/>
          <w:bCs/>
          <w:sz w:val="22"/>
          <w:szCs w:val="22"/>
        </w:rPr>
        <w:t xml:space="preserve">economically and </w:t>
      </w:r>
      <w:r w:rsidRPr="00610942">
        <w:rPr>
          <w:rFonts w:asciiTheme="minorHAnsi" w:hAnsiTheme="minorHAnsi"/>
          <w:bCs/>
          <w:sz w:val="22"/>
          <w:szCs w:val="22"/>
        </w:rPr>
        <w:t xml:space="preserve">feasibly be achieved by 2027. </w:t>
      </w:r>
    </w:p>
    <w:p w:rsidR="008E4F36" w:rsidRPr="008E4F36" w:rsidRDefault="00F43916" w:rsidP="008E4F36">
      <w:pPr>
        <w:pStyle w:val="BodyText"/>
        <w:spacing w:after="120" w:line="276" w:lineRule="auto"/>
        <w:rPr>
          <w:rFonts w:asciiTheme="minorHAnsi" w:hAnsiTheme="minorHAnsi"/>
          <w:bCs/>
          <w:sz w:val="22"/>
          <w:szCs w:val="22"/>
        </w:rPr>
      </w:pPr>
      <w:r w:rsidRPr="00F43916">
        <w:rPr>
          <w:rFonts w:asciiTheme="minorHAnsi" w:hAnsiTheme="minorHAnsi"/>
          <w:bCs/>
          <w:sz w:val="22"/>
          <w:szCs w:val="22"/>
        </w:rPr>
        <w:t xml:space="preserve">The Committee will provide advice regarding the </w:t>
      </w:r>
      <w:r w:rsidR="008E4F36">
        <w:rPr>
          <w:rFonts w:asciiTheme="minorHAnsi" w:hAnsiTheme="minorHAnsi"/>
          <w:bCs/>
          <w:sz w:val="22"/>
          <w:szCs w:val="22"/>
        </w:rPr>
        <w:t xml:space="preserve">level of the </w:t>
      </w:r>
      <w:r w:rsidR="005B733E">
        <w:rPr>
          <w:rFonts w:asciiTheme="minorHAnsi" w:hAnsiTheme="minorHAnsi"/>
          <w:bCs/>
          <w:sz w:val="22"/>
          <w:szCs w:val="22"/>
        </w:rPr>
        <w:t>fifth</w:t>
      </w:r>
      <w:r w:rsidRPr="00F43916">
        <w:rPr>
          <w:rFonts w:asciiTheme="minorHAnsi" w:hAnsiTheme="minorHAnsi"/>
          <w:bCs/>
          <w:sz w:val="22"/>
          <w:szCs w:val="22"/>
        </w:rPr>
        <w:t xml:space="preserve"> </w:t>
      </w:r>
      <w:r w:rsidR="006A364E">
        <w:rPr>
          <w:rFonts w:asciiTheme="minorHAnsi" w:hAnsiTheme="minorHAnsi"/>
          <w:bCs/>
          <w:sz w:val="22"/>
          <w:szCs w:val="22"/>
        </w:rPr>
        <w:t xml:space="preserve">carbon </w:t>
      </w:r>
      <w:r w:rsidRPr="00F43916">
        <w:rPr>
          <w:rFonts w:asciiTheme="minorHAnsi" w:hAnsiTheme="minorHAnsi"/>
          <w:bCs/>
          <w:sz w:val="22"/>
          <w:szCs w:val="22"/>
        </w:rPr>
        <w:t>budget period (202</w:t>
      </w:r>
      <w:r>
        <w:rPr>
          <w:rFonts w:asciiTheme="minorHAnsi" w:hAnsiTheme="minorHAnsi"/>
          <w:bCs/>
          <w:sz w:val="22"/>
          <w:szCs w:val="22"/>
        </w:rPr>
        <w:t>8</w:t>
      </w:r>
      <w:r w:rsidRPr="00F43916">
        <w:rPr>
          <w:rFonts w:asciiTheme="minorHAnsi" w:hAnsiTheme="minorHAnsi"/>
          <w:bCs/>
          <w:sz w:val="22"/>
          <w:szCs w:val="22"/>
        </w:rPr>
        <w:t>-20</w:t>
      </w:r>
      <w:r>
        <w:rPr>
          <w:rFonts w:asciiTheme="minorHAnsi" w:hAnsiTheme="minorHAnsi"/>
          <w:bCs/>
          <w:sz w:val="22"/>
          <w:szCs w:val="22"/>
        </w:rPr>
        <w:t>32</w:t>
      </w:r>
      <w:r w:rsidRPr="00F43916">
        <w:rPr>
          <w:rFonts w:asciiTheme="minorHAnsi" w:hAnsiTheme="minorHAnsi"/>
          <w:bCs/>
          <w:sz w:val="22"/>
          <w:szCs w:val="22"/>
        </w:rPr>
        <w:t>) in December 201</w:t>
      </w:r>
      <w:r>
        <w:rPr>
          <w:rFonts w:asciiTheme="minorHAnsi" w:hAnsiTheme="minorHAnsi"/>
          <w:bCs/>
          <w:sz w:val="22"/>
          <w:szCs w:val="22"/>
        </w:rPr>
        <w:t>5</w:t>
      </w:r>
      <w:r w:rsidR="008E4F36">
        <w:rPr>
          <w:rFonts w:asciiTheme="minorHAnsi" w:hAnsiTheme="minorHAnsi"/>
          <w:bCs/>
          <w:sz w:val="22"/>
          <w:szCs w:val="22"/>
        </w:rPr>
        <w:t xml:space="preserve">. </w:t>
      </w:r>
      <w:r w:rsidR="008E4F36" w:rsidRPr="008E4F36">
        <w:rPr>
          <w:rFonts w:asciiTheme="minorHAnsi" w:hAnsiTheme="minorHAnsi"/>
          <w:bCs/>
          <w:sz w:val="22"/>
          <w:szCs w:val="22"/>
        </w:rPr>
        <w:t xml:space="preserve">As part of this advice the Committee will </w:t>
      </w:r>
      <w:r w:rsidR="008E4F36">
        <w:rPr>
          <w:rFonts w:asciiTheme="minorHAnsi" w:hAnsiTheme="minorHAnsi"/>
          <w:bCs/>
          <w:sz w:val="22"/>
          <w:szCs w:val="22"/>
        </w:rPr>
        <w:t xml:space="preserve">consider the </w:t>
      </w:r>
      <w:r w:rsidR="006A364E">
        <w:rPr>
          <w:rFonts w:asciiTheme="minorHAnsi" w:hAnsiTheme="minorHAnsi"/>
          <w:bCs/>
          <w:sz w:val="22"/>
          <w:szCs w:val="22"/>
        </w:rPr>
        <w:t xml:space="preserve">level of </w:t>
      </w:r>
      <w:r w:rsidR="008E4F36">
        <w:rPr>
          <w:rFonts w:asciiTheme="minorHAnsi" w:hAnsiTheme="minorHAnsi"/>
          <w:bCs/>
          <w:sz w:val="22"/>
          <w:szCs w:val="22"/>
        </w:rPr>
        <w:t xml:space="preserve">contribution that </w:t>
      </w:r>
      <w:r w:rsidR="00FF6949">
        <w:rPr>
          <w:rFonts w:asciiTheme="minorHAnsi" w:hAnsiTheme="minorHAnsi"/>
          <w:bCs/>
          <w:sz w:val="22"/>
          <w:szCs w:val="22"/>
        </w:rPr>
        <w:t xml:space="preserve">the </w:t>
      </w:r>
      <w:r w:rsidR="003B7C3A">
        <w:rPr>
          <w:rFonts w:asciiTheme="minorHAnsi" w:hAnsiTheme="minorHAnsi"/>
          <w:bCs/>
          <w:sz w:val="22"/>
          <w:szCs w:val="22"/>
        </w:rPr>
        <w:t>UK</w:t>
      </w:r>
      <w:r w:rsidR="008E4F36">
        <w:rPr>
          <w:rFonts w:asciiTheme="minorHAnsi" w:hAnsiTheme="minorHAnsi"/>
          <w:bCs/>
          <w:sz w:val="22"/>
          <w:szCs w:val="22"/>
        </w:rPr>
        <w:t xml:space="preserve"> agriculture sector can make</w:t>
      </w:r>
      <w:r w:rsidR="006A364E">
        <w:rPr>
          <w:rFonts w:asciiTheme="minorHAnsi" w:hAnsiTheme="minorHAnsi"/>
          <w:bCs/>
          <w:sz w:val="22"/>
          <w:szCs w:val="22"/>
        </w:rPr>
        <w:t xml:space="preserve"> towards </w:t>
      </w:r>
      <w:r w:rsidR="00300732">
        <w:rPr>
          <w:rFonts w:asciiTheme="minorHAnsi" w:hAnsiTheme="minorHAnsi"/>
          <w:bCs/>
          <w:sz w:val="22"/>
          <w:szCs w:val="22"/>
        </w:rPr>
        <w:t>reducing emissions</w:t>
      </w:r>
      <w:r w:rsidR="00FF6949">
        <w:rPr>
          <w:rFonts w:asciiTheme="minorHAnsi" w:hAnsiTheme="minorHAnsi"/>
          <w:bCs/>
          <w:sz w:val="22"/>
          <w:szCs w:val="22"/>
        </w:rPr>
        <w:t>, and an over</w:t>
      </w:r>
      <w:r w:rsidR="006A364E">
        <w:rPr>
          <w:rFonts w:asciiTheme="minorHAnsi" w:hAnsiTheme="minorHAnsi"/>
          <w:bCs/>
          <w:sz w:val="22"/>
          <w:szCs w:val="22"/>
        </w:rPr>
        <w:t xml:space="preserve">view of how it can </w:t>
      </w:r>
      <w:r w:rsidR="00FF6949">
        <w:rPr>
          <w:rFonts w:asciiTheme="minorHAnsi" w:hAnsiTheme="minorHAnsi"/>
          <w:bCs/>
          <w:sz w:val="22"/>
          <w:szCs w:val="22"/>
        </w:rPr>
        <w:t xml:space="preserve">contribute to </w:t>
      </w:r>
      <w:r w:rsidR="006A364E">
        <w:rPr>
          <w:rFonts w:asciiTheme="minorHAnsi" w:hAnsiTheme="minorHAnsi"/>
          <w:bCs/>
          <w:sz w:val="22"/>
          <w:szCs w:val="22"/>
        </w:rPr>
        <w:t xml:space="preserve">the longer-term 2050 target. </w:t>
      </w:r>
    </w:p>
    <w:p w:rsidR="005B5916" w:rsidRPr="005B5916" w:rsidRDefault="00BB534B" w:rsidP="005B5916">
      <w:pPr>
        <w:pStyle w:val="BodyText"/>
        <w:spacing w:after="120" w:line="276" w:lineRule="auto"/>
        <w:rPr>
          <w:rFonts w:asciiTheme="minorHAnsi" w:hAnsiTheme="minorHAnsi"/>
          <w:bCs/>
          <w:sz w:val="22"/>
          <w:szCs w:val="22"/>
        </w:rPr>
      </w:pPr>
      <w:r>
        <w:rPr>
          <w:rFonts w:asciiTheme="minorHAnsi" w:hAnsiTheme="minorHAnsi"/>
          <w:bCs/>
          <w:sz w:val="22"/>
          <w:szCs w:val="22"/>
        </w:rPr>
        <w:t xml:space="preserve">In our review of the </w:t>
      </w:r>
      <w:r w:rsidR="00B14D5C">
        <w:rPr>
          <w:rFonts w:asciiTheme="minorHAnsi" w:hAnsiTheme="minorHAnsi"/>
          <w:bCs/>
          <w:sz w:val="22"/>
          <w:szCs w:val="22"/>
        </w:rPr>
        <w:t>fourth</w:t>
      </w:r>
      <w:r>
        <w:rPr>
          <w:rFonts w:asciiTheme="minorHAnsi" w:hAnsiTheme="minorHAnsi"/>
          <w:bCs/>
          <w:sz w:val="22"/>
          <w:szCs w:val="22"/>
        </w:rPr>
        <w:t xml:space="preserve"> carbon budget</w:t>
      </w:r>
      <w:r w:rsidRPr="005B5916">
        <w:rPr>
          <w:vertAlign w:val="superscript"/>
        </w:rPr>
        <w:footnoteReference w:id="1"/>
      </w:r>
      <w:r w:rsidR="003B7C3A">
        <w:rPr>
          <w:rFonts w:asciiTheme="minorHAnsi" w:hAnsiTheme="minorHAnsi"/>
          <w:bCs/>
          <w:sz w:val="22"/>
          <w:szCs w:val="22"/>
        </w:rPr>
        <w:t xml:space="preserve"> in 2013</w:t>
      </w:r>
      <w:r>
        <w:rPr>
          <w:rFonts w:asciiTheme="minorHAnsi" w:hAnsiTheme="minorHAnsi"/>
          <w:bCs/>
          <w:sz w:val="22"/>
          <w:szCs w:val="22"/>
        </w:rPr>
        <w:t>, we assessed that agriculture could reduce non-CO</w:t>
      </w:r>
      <w:r w:rsidRPr="005B5916">
        <w:rPr>
          <w:rFonts w:asciiTheme="minorHAnsi" w:hAnsiTheme="minorHAnsi"/>
          <w:bCs/>
          <w:sz w:val="22"/>
          <w:szCs w:val="22"/>
          <w:vertAlign w:val="subscript"/>
        </w:rPr>
        <w:t>2</w:t>
      </w:r>
      <w:r>
        <w:rPr>
          <w:rFonts w:asciiTheme="minorHAnsi" w:hAnsiTheme="minorHAnsi"/>
          <w:bCs/>
          <w:sz w:val="22"/>
          <w:szCs w:val="22"/>
        </w:rPr>
        <w:t xml:space="preserve"> emissions by 10</w:t>
      </w:r>
      <w:r w:rsidR="003B7C3A">
        <w:rPr>
          <w:rFonts w:asciiTheme="minorHAnsi" w:hAnsiTheme="minorHAnsi"/>
          <w:bCs/>
          <w:sz w:val="22"/>
          <w:szCs w:val="22"/>
        </w:rPr>
        <w:t xml:space="preserve"> </w:t>
      </w:r>
      <w:r>
        <w:rPr>
          <w:rFonts w:asciiTheme="minorHAnsi" w:hAnsiTheme="minorHAnsi"/>
          <w:bCs/>
          <w:sz w:val="22"/>
          <w:szCs w:val="22"/>
        </w:rPr>
        <w:t>MtCO</w:t>
      </w:r>
      <w:r w:rsidRPr="005B5916">
        <w:rPr>
          <w:rFonts w:asciiTheme="minorHAnsi" w:hAnsiTheme="minorHAnsi"/>
          <w:bCs/>
          <w:sz w:val="22"/>
          <w:szCs w:val="22"/>
          <w:vertAlign w:val="subscript"/>
        </w:rPr>
        <w:t>2</w:t>
      </w:r>
      <w:r>
        <w:rPr>
          <w:rFonts w:asciiTheme="minorHAnsi" w:hAnsiTheme="minorHAnsi"/>
          <w:bCs/>
          <w:sz w:val="22"/>
          <w:szCs w:val="22"/>
        </w:rPr>
        <w:t xml:space="preserve"> by 2030</w:t>
      </w:r>
      <w:r w:rsidR="005B5916">
        <w:rPr>
          <w:rFonts w:asciiTheme="minorHAnsi" w:hAnsiTheme="minorHAnsi"/>
          <w:bCs/>
          <w:sz w:val="22"/>
          <w:szCs w:val="22"/>
        </w:rPr>
        <w:t xml:space="preserve"> based on cost-effective measures</w:t>
      </w:r>
      <w:r>
        <w:rPr>
          <w:rFonts w:asciiTheme="minorHAnsi" w:hAnsiTheme="minorHAnsi"/>
          <w:bCs/>
          <w:sz w:val="22"/>
          <w:szCs w:val="22"/>
        </w:rPr>
        <w:t xml:space="preserve">. </w:t>
      </w:r>
      <w:r w:rsidR="005B5916" w:rsidRPr="005B5916">
        <w:rPr>
          <w:rFonts w:asciiTheme="minorHAnsi" w:hAnsiTheme="minorHAnsi"/>
          <w:bCs/>
          <w:sz w:val="22"/>
          <w:szCs w:val="22"/>
        </w:rPr>
        <w:t>Abatement opportunities after 2030 are more speculative</w:t>
      </w:r>
      <w:r w:rsidR="005B5916">
        <w:rPr>
          <w:rFonts w:asciiTheme="minorHAnsi" w:hAnsiTheme="minorHAnsi"/>
          <w:bCs/>
          <w:sz w:val="22"/>
          <w:szCs w:val="22"/>
        </w:rPr>
        <w:t>, but we</w:t>
      </w:r>
      <w:r w:rsidR="005B5916" w:rsidRPr="005B5916">
        <w:rPr>
          <w:rFonts w:asciiTheme="minorHAnsi" w:hAnsiTheme="minorHAnsi"/>
          <w:bCs/>
          <w:sz w:val="22"/>
          <w:szCs w:val="22"/>
        </w:rPr>
        <w:t xml:space="preserve"> </w:t>
      </w:r>
      <w:r w:rsidR="00FF6949">
        <w:rPr>
          <w:rFonts w:asciiTheme="minorHAnsi" w:hAnsiTheme="minorHAnsi"/>
          <w:bCs/>
          <w:sz w:val="22"/>
          <w:szCs w:val="22"/>
        </w:rPr>
        <w:t xml:space="preserve">have previously </w:t>
      </w:r>
      <w:r w:rsidR="005B5916" w:rsidRPr="005B5916">
        <w:rPr>
          <w:rFonts w:asciiTheme="minorHAnsi" w:hAnsiTheme="minorHAnsi"/>
          <w:bCs/>
          <w:sz w:val="22"/>
          <w:szCs w:val="22"/>
        </w:rPr>
        <w:t xml:space="preserve">considered </w:t>
      </w:r>
      <w:r w:rsidR="003B7C3A">
        <w:rPr>
          <w:rFonts w:asciiTheme="minorHAnsi" w:hAnsiTheme="minorHAnsi"/>
          <w:bCs/>
          <w:sz w:val="22"/>
          <w:szCs w:val="22"/>
        </w:rPr>
        <w:t xml:space="preserve">that under </w:t>
      </w:r>
      <w:r w:rsidR="005B5916" w:rsidRPr="005B5916">
        <w:rPr>
          <w:rFonts w:asciiTheme="minorHAnsi" w:hAnsiTheme="minorHAnsi"/>
          <w:bCs/>
          <w:sz w:val="22"/>
          <w:szCs w:val="22"/>
        </w:rPr>
        <w:t xml:space="preserve">a </w:t>
      </w:r>
      <w:r w:rsidR="00EC771B">
        <w:rPr>
          <w:rFonts w:asciiTheme="minorHAnsi" w:hAnsiTheme="minorHAnsi"/>
          <w:bCs/>
          <w:sz w:val="22"/>
          <w:szCs w:val="22"/>
        </w:rPr>
        <w:t>central</w:t>
      </w:r>
      <w:r w:rsidR="005B5916" w:rsidRPr="005B5916">
        <w:rPr>
          <w:rFonts w:asciiTheme="minorHAnsi" w:hAnsiTheme="minorHAnsi"/>
          <w:bCs/>
          <w:sz w:val="22"/>
          <w:szCs w:val="22"/>
        </w:rPr>
        <w:t xml:space="preserve"> scenario</w:t>
      </w:r>
      <w:r w:rsidR="00EC771B">
        <w:rPr>
          <w:rFonts w:asciiTheme="minorHAnsi" w:hAnsiTheme="minorHAnsi"/>
          <w:bCs/>
          <w:sz w:val="22"/>
          <w:szCs w:val="22"/>
        </w:rPr>
        <w:t xml:space="preserve"> </w:t>
      </w:r>
      <w:r w:rsidR="008817AE">
        <w:rPr>
          <w:rFonts w:asciiTheme="minorHAnsi" w:hAnsiTheme="minorHAnsi"/>
          <w:bCs/>
          <w:sz w:val="22"/>
          <w:szCs w:val="22"/>
        </w:rPr>
        <w:t xml:space="preserve">an </w:t>
      </w:r>
      <w:r w:rsidR="00EC771B">
        <w:rPr>
          <w:rFonts w:asciiTheme="minorHAnsi" w:hAnsiTheme="minorHAnsi"/>
          <w:bCs/>
          <w:sz w:val="22"/>
          <w:szCs w:val="22"/>
        </w:rPr>
        <w:t>additional 8 MtCO</w:t>
      </w:r>
      <w:r w:rsidR="00EC771B" w:rsidRPr="00EC771B">
        <w:rPr>
          <w:rFonts w:asciiTheme="minorHAnsi" w:hAnsiTheme="minorHAnsi"/>
          <w:bCs/>
          <w:sz w:val="22"/>
          <w:szCs w:val="22"/>
          <w:vertAlign w:val="subscript"/>
        </w:rPr>
        <w:t>2</w:t>
      </w:r>
      <w:r w:rsidR="00EC771B">
        <w:rPr>
          <w:rFonts w:asciiTheme="minorHAnsi" w:hAnsiTheme="minorHAnsi"/>
          <w:bCs/>
          <w:sz w:val="22"/>
          <w:szCs w:val="22"/>
        </w:rPr>
        <w:t xml:space="preserve">e </w:t>
      </w:r>
      <w:r w:rsidR="003B7C3A">
        <w:rPr>
          <w:rFonts w:asciiTheme="minorHAnsi" w:hAnsiTheme="minorHAnsi"/>
          <w:bCs/>
          <w:sz w:val="22"/>
          <w:szCs w:val="22"/>
        </w:rPr>
        <w:t xml:space="preserve">could be delivered </w:t>
      </w:r>
      <w:r w:rsidR="00EC771B">
        <w:rPr>
          <w:rFonts w:asciiTheme="minorHAnsi" w:hAnsiTheme="minorHAnsi"/>
          <w:bCs/>
          <w:sz w:val="22"/>
          <w:szCs w:val="22"/>
        </w:rPr>
        <w:t>by 2050</w:t>
      </w:r>
      <w:r w:rsidR="005B5916">
        <w:rPr>
          <w:rStyle w:val="FootnoteReference"/>
          <w:rFonts w:asciiTheme="minorHAnsi" w:hAnsiTheme="minorHAnsi"/>
          <w:bCs/>
          <w:sz w:val="22"/>
          <w:szCs w:val="22"/>
        </w:rPr>
        <w:footnoteReference w:id="2"/>
      </w:r>
      <w:r w:rsidR="005B5916">
        <w:rPr>
          <w:rFonts w:asciiTheme="minorHAnsi" w:hAnsiTheme="minorHAnsi"/>
          <w:bCs/>
          <w:sz w:val="22"/>
          <w:szCs w:val="22"/>
        </w:rPr>
        <w:t>.</w:t>
      </w:r>
    </w:p>
    <w:p w:rsidR="00BB534B" w:rsidRDefault="00395862" w:rsidP="000C5B27">
      <w:pPr>
        <w:pStyle w:val="BodyText"/>
        <w:spacing w:after="120" w:line="276" w:lineRule="auto"/>
        <w:rPr>
          <w:rFonts w:asciiTheme="minorHAnsi" w:hAnsiTheme="minorHAnsi"/>
          <w:bCs/>
          <w:sz w:val="22"/>
          <w:szCs w:val="22"/>
        </w:rPr>
      </w:pPr>
      <w:r>
        <w:rPr>
          <w:rFonts w:asciiTheme="minorHAnsi" w:hAnsiTheme="minorHAnsi"/>
          <w:bCs/>
          <w:sz w:val="22"/>
          <w:szCs w:val="22"/>
        </w:rPr>
        <w:t xml:space="preserve">Since the </w:t>
      </w:r>
      <w:r w:rsidR="00261583">
        <w:rPr>
          <w:rFonts w:asciiTheme="minorHAnsi" w:hAnsiTheme="minorHAnsi"/>
          <w:bCs/>
          <w:sz w:val="22"/>
          <w:szCs w:val="22"/>
        </w:rPr>
        <w:t>publication of these reports however,</w:t>
      </w:r>
      <w:r>
        <w:rPr>
          <w:rFonts w:asciiTheme="minorHAnsi" w:hAnsiTheme="minorHAnsi"/>
          <w:bCs/>
          <w:sz w:val="22"/>
          <w:szCs w:val="22"/>
        </w:rPr>
        <w:t xml:space="preserve"> emerging </w:t>
      </w:r>
      <w:r w:rsidR="00261583">
        <w:rPr>
          <w:rFonts w:asciiTheme="minorHAnsi" w:hAnsiTheme="minorHAnsi"/>
          <w:bCs/>
          <w:sz w:val="22"/>
          <w:szCs w:val="22"/>
        </w:rPr>
        <w:t xml:space="preserve">new </w:t>
      </w:r>
      <w:r>
        <w:rPr>
          <w:rFonts w:asciiTheme="minorHAnsi" w:hAnsiTheme="minorHAnsi"/>
          <w:bCs/>
          <w:sz w:val="22"/>
          <w:szCs w:val="22"/>
        </w:rPr>
        <w:t xml:space="preserve">evidence </w:t>
      </w:r>
      <w:r w:rsidR="00261583">
        <w:rPr>
          <w:rFonts w:asciiTheme="minorHAnsi" w:hAnsiTheme="minorHAnsi"/>
          <w:bCs/>
          <w:sz w:val="22"/>
          <w:szCs w:val="22"/>
        </w:rPr>
        <w:t xml:space="preserve">on </w:t>
      </w:r>
      <w:r w:rsidR="00732884">
        <w:rPr>
          <w:rFonts w:asciiTheme="minorHAnsi" w:hAnsiTheme="minorHAnsi"/>
          <w:bCs/>
          <w:sz w:val="22"/>
          <w:szCs w:val="22"/>
        </w:rPr>
        <w:t>non-CO</w:t>
      </w:r>
      <w:r w:rsidR="00732884" w:rsidRPr="00732884">
        <w:rPr>
          <w:rFonts w:asciiTheme="minorHAnsi" w:hAnsiTheme="minorHAnsi"/>
          <w:bCs/>
          <w:sz w:val="22"/>
          <w:szCs w:val="22"/>
          <w:vertAlign w:val="subscript"/>
        </w:rPr>
        <w:t>2</w:t>
      </w:r>
      <w:r w:rsidR="00732884">
        <w:rPr>
          <w:rFonts w:asciiTheme="minorHAnsi" w:hAnsiTheme="minorHAnsi"/>
          <w:bCs/>
          <w:sz w:val="22"/>
          <w:szCs w:val="22"/>
        </w:rPr>
        <w:t xml:space="preserve"> </w:t>
      </w:r>
      <w:r w:rsidR="00261583">
        <w:rPr>
          <w:rFonts w:asciiTheme="minorHAnsi" w:hAnsiTheme="minorHAnsi"/>
          <w:bCs/>
          <w:sz w:val="22"/>
          <w:szCs w:val="22"/>
        </w:rPr>
        <w:t xml:space="preserve">abatement potential in agriculture </w:t>
      </w:r>
      <w:r w:rsidR="00571D03">
        <w:rPr>
          <w:rFonts w:asciiTheme="minorHAnsi" w:hAnsiTheme="minorHAnsi"/>
          <w:bCs/>
          <w:sz w:val="22"/>
          <w:szCs w:val="22"/>
        </w:rPr>
        <w:t>suggests that the CCC</w:t>
      </w:r>
      <w:r w:rsidR="00261583">
        <w:rPr>
          <w:rFonts w:asciiTheme="minorHAnsi" w:hAnsiTheme="minorHAnsi"/>
          <w:bCs/>
          <w:sz w:val="22"/>
          <w:szCs w:val="22"/>
        </w:rPr>
        <w:t xml:space="preserve"> </w:t>
      </w:r>
      <w:r w:rsidR="00FF6949">
        <w:rPr>
          <w:rFonts w:asciiTheme="minorHAnsi" w:hAnsiTheme="minorHAnsi"/>
          <w:bCs/>
          <w:sz w:val="22"/>
          <w:szCs w:val="22"/>
        </w:rPr>
        <w:t>should</w:t>
      </w:r>
      <w:r w:rsidR="00261583">
        <w:rPr>
          <w:rFonts w:asciiTheme="minorHAnsi" w:hAnsiTheme="minorHAnsi"/>
          <w:bCs/>
          <w:sz w:val="22"/>
          <w:szCs w:val="22"/>
        </w:rPr>
        <w:t xml:space="preserve"> review </w:t>
      </w:r>
      <w:r w:rsidR="00571D03">
        <w:rPr>
          <w:rFonts w:asciiTheme="minorHAnsi" w:hAnsiTheme="minorHAnsi"/>
          <w:bCs/>
          <w:sz w:val="22"/>
          <w:szCs w:val="22"/>
        </w:rPr>
        <w:t>the sector’</w:t>
      </w:r>
      <w:r w:rsidR="00261583">
        <w:rPr>
          <w:rFonts w:asciiTheme="minorHAnsi" w:hAnsiTheme="minorHAnsi"/>
          <w:bCs/>
          <w:sz w:val="22"/>
          <w:szCs w:val="22"/>
        </w:rPr>
        <w:t xml:space="preserve">s contribution </w:t>
      </w:r>
      <w:r w:rsidR="00FF6949">
        <w:rPr>
          <w:rFonts w:asciiTheme="minorHAnsi" w:hAnsiTheme="minorHAnsi"/>
          <w:bCs/>
          <w:sz w:val="22"/>
          <w:szCs w:val="22"/>
        </w:rPr>
        <w:t xml:space="preserve">to </w:t>
      </w:r>
      <w:r w:rsidR="00300732">
        <w:rPr>
          <w:rFonts w:asciiTheme="minorHAnsi" w:hAnsiTheme="minorHAnsi"/>
          <w:bCs/>
          <w:sz w:val="22"/>
          <w:szCs w:val="22"/>
        </w:rPr>
        <w:t>reducing emissions</w:t>
      </w:r>
      <w:r w:rsidR="003B7C3A">
        <w:rPr>
          <w:rFonts w:asciiTheme="minorHAnsi" w:hAnsiTheme="minorHAnsi"/>
          <w:bCs/>
          <w:sz w:val="22"/>
          <w:szCs w:val="22"/>
        </w:rPr>
        <w:t xml:space="preserve">, and </w:t>
      </w:r>
      <w:r w:rsidR="00FF6949">
        <w:rPr>
          <w:rFonts w:asciiTheme="minorHAnsi" w:hAnsiTheme="minorHAnsi"/>
          <w:bCs/>
          <w:sz w:val="22"/>
          <w:szCs w:val="22"/>
        </w:rPr>
        <w:t xml:space="preserve">at the same time </w:t>
      </w:r>
      <w:r w:rsidR="008817AE">
        <w:rPr>
          <w:rFonts w:asciiTheme="minorHAnsi" w:hAnsiTheme="minorHAnsi"/>
          <w:bCs/>
          <w:sz w:val="22"/>
          <w:szCs w:val="22"/>
        </w:rPr>
        <w:t xml:space="preserve">incorporate </w:t>
      </w:r>
      <w:r w:rsidR="00FF6949">
        <w:rPr>
          <w:rFonts w:asciiTheme="minorHAnsi" w:hAnsiTheme="minorHAnsi"/>
          <w:bCs/>
          <w:sz w:val="22"/>
          <w:szCs w:val="22"/>
        </w:rPr>
        <w:t xml:space="preserve">updated evidence </w:t>
      </w:r>
      <w:r w:rsidR="008817AE">
        <w:rPr>
          <w:rFonts w:asciiTheme="minorHAnsi" w:hAnsiTheme="minorHAnsi"/>
          <w:bCs/>
          <w:sz w:val="22"/>
          <w:szCs w:val="22"/>
        </w:rPr>
        <w:t xml:space="preserve">into </w:t>
      </w:r>
      <w:r w:rsidR="003B7C3A">
        <w:rPr>
          <w:rFonts w:asciiTheme="minorHAnsi" w:hAnsiTheme="minorHAnsi"/>
          <w:bCs/>
          <w:sz w:val="22"/>
          <w:szCs w:val="22"/>
        </w:rPr>
        <w:t xml:space="preserve">our analysis </w:t>
      </w:r>
      <w:r w:rsidR="008817AE">
        <w:rPr>
          <w:rFonts w:asciiTheme="minorHAnsi" w:hAnsiTheme="minorHAnsi"/>
          <w:bCs/>
          <w:sz w:val="22"/>
          <w:szCs w:val="22"/>
        </w:rPr>
        <w:t>for</w:t>
      </w:r>
      <w:r w:rsidR="003B7C3A">
        <w:rPr>
          <w:rFonts w:asciiTheme="minorHAnsi" w:hAnsiTheme="minorHAnsi"/>
          <w:bCs/>
          <w:sz w:val="22"/>
          <w:szCs w:val="22"/>
        </w:rPr>
        <w:t xml:space="preserve"> the fifth carbon budget</w:t>
      </w:r>
      <w:r w:rsidR="008817AE">
        <w:rPr>
          <w:rFonts w:asciiTheme="minorHAnsi" w:hAnsiTheme="minorHAnsi"/>
          <w:bCs/>
          <w:sz w:val="22"/>
          <w:szCs w:val="22"/>
        </w:rPr>
        <w:t xml:space="preserve"> and the longer-term 2050 target</w:t>
      </w:r>
      <w:r w:rsidR="003B7C3A">
        <w:rPr>
          <w:rFonts w:asciiTheme="minorHAnsi" w:hAnsiTheme="minorHAnsi"/>
          <w:bCs/>
          <w:sz w:val="22"/>
          <w:szCs w:val="22"/>
        </w:rPr>
        <w:t>.</w:t>
      </w:r>
    </w:p>
    <w:p w:rsidR="00571D03" w:rsidRDefault="00571D03" w:rsidP="000C5B27">
      <w:pPr>
        <w:pStyle w:val="BodyText"/>
        <w:spacing w:after="120" w:line="276" w:lineRule="auto"/>
        <w:rPr>
          <w:rFonts w:asciiTheme="minorHAnsi" w:hAnsiTheme="minorHAnsi"/>
          <w:bCs/>
          <w:sz w:val="22"/>
          <w:szCs w:val="22"/>
        </w:rPr>
      </w:pPr>
    </w:p>
    <w:p w:rsidR="000C5B27" w:rsidRDefault="000C5B27" w:rsidP="00066A9D">
      <w:pPr>
        <w:pStyle w:val="BodyText"/>
        <w:numPr>
          <w:ilvl w:val="0"/>
          <w:numId w:val="7"/>
        </w:numPr>
        <w:tabs>
          <w:tab w:val="clear" w:pos="1080"/>
          <w:tab w:val="num" w:pos="567"/>
        </w:tabs>
        <w:ind w:hanging="1080"/>
        <w:rPr>
          <w:rFonts w:asciiTheme="minorHAnsi" w:hAnsiTheme="minorHAnsi"/>
          <w:b/>
          <w:sz w:val="22"/>
          <w:szCs w:val="22"/>
        </w:rPr>
      </w:pPr>
      <w:r w:rsidRPr="00DF389A">
        <w:rPr>
          <w:rFonts w:asciiTheme="minorHAnsi" w:hAnsiTheme="minorHAnsi"/>
          <w:b/>
          <w:sz w:val="22"/>
          <w:szCs w:val="22"/>
        </w:rPr>
        <w:t>Context</w:t>
      </w:r>
    </w:p>
    <w:p w:rsidR="00571D03" w:rsidRDefault="00571D03" w:rsidP="00571D03">
      <w:pPr>
        <w:pStyle w:val="BodyText"/>
        <w:ind w:left="1080"/>
        <w:rPr>
          <w:rFonts w:asciiTheme="minorHAnsi" w:hAnsiTheme="minorHAnsi"/>
          <w:b/>
          <w:sz w:val="22"/>
          <w:szCs w:val="22"/>
        </w:rPr>
      </w:pPr>
    </w:p>
    <w:p w:rsidR="00CE39BB" w:rsidRPr="00F0064D" w:rsidRDefault="00B14D5C" w:rsidP="00AB3A20">
      <w:pPr>
        <w:pStyle w:val="BodyText"/>
        <w:numPr>
          <w:ilvl w:val="0"/>
          <w:numId w:val="34"/>
        </w:numPr>
        <w:ind w:left="567" w:hanging="567"/>
        <w:rPr>
          <w:rFonts w:asciiTheme="minorHAnsi" w:hAnsiTheme="minorHAnsi"/>
          <w:i/>
          <w:sz w:val="22"/>
          <w:szCs w:val="22"/>
        </w:rPr>
      </w:pPr>
      <w:r w:rsidRPr="00F0064D">
        <w:rPr>
          <w:rFonts w:asciiTheme="minorHAnsi" w:hAnsiTheme="minorHAnsi"/>
          <w:i/>
          <w:sz w:val="22"/>
          <w:szCs w:val="22"/>
        </w:rPr>
        <w:t xml:space="preserve">Fourth </w:t>
      </w:r>
      <w:r w:rsidR="00CE39BB" w:rsidRPr="00F0064D">
        <w:rPr>
          <w:rFonts w:asciiTheme="minorHAnsi" w:hAnsiTheme="minorHAnsi"/>
          <w:i/>
          <w:sz w:val="22"/>
          <w:szCs w:val="22"/>
        </w:rPr>
        <w:t>carbon budget abatement</w:t>
      </w:r>
      <w:r w:rsidR="00CE2BEF" w:rsidRPr="00F0064D">
        <w:rPr>
          <w:rFonts w:asciiTheme="minorHAnsi" w:hAnsiTheme="minorHAnsi"/>
          <w:i/>
          <w:sz w:val="22"/>
          <w:szCs w:val="22"/>
        </w:rPr>
        <w:t xml:space="preserve"> </w:t>
      </w:r>
    </w:p>
    <w:p w:rsidR="00CE39BB" w:rsidRDefault="00CE39BB" w:rsidP="00CE39BB">
      <w:pPr>
        <w:pStyle w:val="BodyText"/>
        <w:rPr>
          <w:rFonts w:asciiTheme="minorHAnsi" w:hAnsiTheme="minorHAnsi"/>
          <w:b/>
          <w:sz w:val="22"/>
          <w:szCs w:val="22"/>
        </w:rPr>
      </w:pPr>
    </w:p>
    <w:p w:rsidR="00784191" w:rsidRPr="00784191" w:rsidRDefault="00223EB3" w:rsidP="00784191">
      <w:pPr>
        <w:pStyle w:val="BodyText"/>
        <w:spacing w:after="120" w:line="276" w:lineRule="auto"/>
        <w:rPr>
          <w:rFonts w:asciiTheme="minorHAnsi" w:hAnsiTheme="minorHAnsi"/>
          <w:bCs/>
          <w:sz w:val="22"/>
          <w:szCs w:val="22"/>
        </w:rPr>
      </w:pPr>
      <w:r>
        <w:rPr>
          <w:rFonts w:asciiTheme="minorHAnsi" w:hAnsiTheme="minorHAnsi"/>
          <w:bCs/>
          <w:sz w:val="22"/>
          <w:szCs w:val="22"/>
        </w:rPr>
        <w:t xml:space="preserve">As part of our advice on the </w:t>
      </w:r>
      <w:r w:rsidR="00B14D5C">
        <w:rPr>
          <w:rFonts w:asciiTheme="minorHAnsi" w:hAnsiTheme="minorHAnsi"/>
          <w:bCs/>
          <w:sz w:val="22"/>
          <w:szCs w:val="22"/>
        </w:rPr>
        <w:t xml:space="preserve">fourth </w:t>
      </w:r>
      <w:r>
        <w:rPr>
          <w:rFonts w:asciiTheme="minorHAnsi" w:hAnsiTheme="minorHAnsi"/>
          <w:bCs/>
          <w:sz w:val="22"/>
          <w:szCs w:val="22"/>
        </w:rPr>
        <w:t>carbon budget in 2010, we commissioned the Scottish Agricultural College (SAC)</w:t>
      </w:r>
      <w:r w:rsidRPr="00732884">
        <w:rPr>
          <w:rFonts w:asciiTheme="minorHAnsi" w:hAnsiTheme="minorHAnsi"/>
          <w:bCs/>
          <w:sz w:val="22"/>
          <w:szCs w:val="22"/>
          <w:vertAlign w:val="superscript"/>
        </w:rPr>
        <w:footnoteReference w:id="3"/>
      </w:r>
      <w:r>
        <w:rPr>
          <w:rFonts w:asciiTheme="minorHAnsi" w:hAnsiTheme="minorHAnsi"/>
          <w:bCs/>
          <w:sz w:val="22"/>
          <w:szCs w:val="22"/>
        </w:rPr>
        <w:t xml:space="preserve"> to </w:t>
      </w:r>
      <w:r w:rsidRPr="00223EB3">
        <w:rPr>
          <w:rFonts w:asciiTheme="minorHAnsi" w:hAnsiTheme="minorHAnsi"/>
          <w:bCs/>
          <w:sz w:val="22"/>
          <w:szCs w:val="22"/>
        </w:rPr>
        <w:t xml:space="preserve">review and update </w:t>
      </w:r>
      <w:r>
        <w:rPr>
          <w:rFonts w:asciiTheme="minorHAnsi" w:hAnsiTheme="minorHAnsi"/>
          <w:bCs/>
          <w:sz w:val="22"/>
          <w:szCs w:val="22"/>
        </w:rPr>
        <w:t xml:space="preserve">the </w:t>
      </w:r>
      <w:r w:rsidR="00BA4113">
        <w:rPr>
          <w:rFonts w:asciiTheme="minorHAnsi" w:hAnsiTheme="minorHAnsi"/>
          <w:bCs/>
          <w:sz w:val="22"/>
          <w:szCs w:val="22"/>
        </w:rPr>
        <w:t xml:space="preserve">2008 </w:t>
      </w:r>
      <w:r w:rsidRPr="00223EB3">
        <w:rPr>
          <w:rFonts w:asciiTheme="minorHAnsi" w:hAnsiTheme="minorHAnsi"/>
          <w:bCs/>
          <w:sz w:val="22"/>
          <w:szCs w:val="22"/>
        </w:rPr>
        <w:t xml:space="preserve">UK </w:t>
      </w:r>
      <w:r>
        <w:rPr>
          <w:rFonts w:asciiTheme="minorHAnsi" w:hAnsiTheme="minorHAnsi"/>
          <w:bCs/>
          <w:sz w:val="22"/>
          <w:szCs w:val="22"/>
        </w:rPr>
        <w:t>agricultural Marginal Abatement Cost Curve (MACC)</w:t>
      </w:r>
      <w:r w:rsidRPr="00223EB3">
        <w:rPr>
          <w:rFonts w:asciiTheme="minorHAnsi" w:hAnsiTheme="minorHAnsi"/>
          <w:bCs/>
          <w:sz w:val="22"/>
          <w:szCs w:val="22"/>
        </w:rPr>
        <w:t xml:space="preserve"> and to assess abatement potential during the</w:t>
      </w:r>
      <w:r>
        <w:rPr>
          <w:rFonts w:asciiTheme="minorHAnsi" w:hAnsiTheme="minorHAnsi"/>
          <w:bCs/>
          <w:sz w:val="22"/>
          <w:szCs w:val="22"/>
        </w:rPr>
        <w:t xml:space="preserve"> </w:t>
      </w:r>
      <w:r w:rsidR="00B14D5C">
        <w:rPr>
          <w:rFonts w:asciiTheme="minorHAnsi" w:hAnsiTheme="minorHAnsi"/>
          <w:bCs/>
          <w:sz w:val="22"/>
          <w:szCs w:val="22"/>
        </w:rPr>
        <w:t>fourth</w:t>
      </w:r>
      <w:r>
        <w:rPr>
          <w:rFonts w:asciiTheme="minorHAnsi" w:hAnsiTheme="minorHAnsi"/>
          <w:bCs/>
          <w:sz w:val="22"/>
          <w:szCs w:val="22"/>
        </w:rPr>
        <w:t xml:space="preserve"> budget </w:t>
      </w:r>
      <w:r w:rsidRPr="00223EB3">
        <w:rPr>
          <w:rFonts w:asciiTheme="minorHAnsi" w:hAnsiTheme="minorHAnsi"/>
          <w:bCs/>
          <w:sz w:val="22"/>
          <w:szCs w:val="22"/>
        </w:rPr>
        <w:t>period (2023-2027)</w:t>
      </w:r>
      <w:r>
        <w:rPr>
          <w:rFonts w:asciiTheme="minorHAnsi" w:hAnsiTheme="minorHAnsi"/>
          <w:bCs/>
          <w:sz w:val="22"/>
          <w:szCs w:val="22"/>
        </w:rPr>
        <w:t>.</w:t>
      </w:r>
      <w:r w:rsidR="00784191">
        <w:rPr>
          <w:rFonts w:asciiTheme="minorHAnsi" w:hAnsiTheme="minorHAnsi"/>
          <w:bCs/>
          <w:sz w:val="22"/>
          <w:szCs w:val="22"/>
        </w:rPr>
        <w:t xml:space="preserve"> </w:t>
      </w:r>
      <w:r w:rsidR="00784191" w:rsidRPr="00784191">
        <w:rPr>
          <w:rFonts w:asciiTheme="minorHAnsi" w:hAnsiTheme="minorHAnsi"/>
          <w:bCs/>
          <w:sz w:val="22"/>
          <w:szCs w:val="22"/>
        </w:rPr>
        <w:t>The</w:t>
      </w:r>
      <w:r w:rsidR="00784191">
        <w:rPr>
          <w:rFonts w:asciiTheme="minorHAnsi" w:hAnsiTheme="minorHAnsi"/>
          <w:bCs/>
          <w:sz w:val="22"/>
          <w:szCs w:val="22"/>
        </w:rPr>
        <w:t xml:space="preserve"> bottom-</w:t>
      </w:r>
      <w:r w:rsidR="00784191" w:rsidRPr="00784191">
        <w:rPr>
          <w:rFonts w:asciiTheme="minorHAnsi" w:hAnsiTheme="minorHAnsi"/>
          <w:bCs/>
          <w:sz w:val="22"/>
          <w:szCs w:val="22"/>
        </w:rPr>
        <w:t xml:space="preserve">up MACC details </w:t>
      </w:r>
      <w:r w:rsidR="00784191" w:rsidRPr="00784191">
        <w:rPr>
          <w:rFonts w:asciiTheme="minorHAnsi" w:hAnsiTheme="minorHAnsi"/>
          <w:bCs/>
          <w:sz w:val="22"/>
          <w:szCs w:val="22"/>
        </w:rPr>
        <w:lastRenderedPageBreak/>
        <w:t>abatement potential from a suite of technically feasible mitigation measures and defines their relative cost-effectiveness</w:t>
      </w:r>
      <w:r w:rsidR="00300732">
        <w:rPr>
          <w:rFonts w:asciiTheme="minorHAnsi" w:hAnsiTheme="minorHAnsi"/>
          <w:bCs/>
          <w:sz w:val="22"/>
          <w:szCs w:val="22"/>
        </w:rPr>
        <w:t xml:space="preserve"> (i.e. ranking measures by their cost per tonne CO</w:t>
      </w:r>
      <w:r w:rsidR="00300732" w:rsidRPr="00300732">
        <w:rPr>
          <w:rFonts w:asciiTheme="minorHAnsi" w:hAnsiTheme="minorHAnsi"/>
          <w:bCs/>
          <w:sz w:val="22"/>
          <w:szCs w:val="22"/>
          <w:vertAlign w:val="subscript"/>
        </w:rPr>
        <w:t>2</w:t>
      </w:r>
      <w:r w:rsidR="00300732">
        <w:rPr>
          <w:rFonts w:asciiTheme="minorHAnsi" w:hAnsiTheme="minorHAnsi"/>
          <w:bCs/>
          <w:sz w:val="22"/>
          <w:szCs w:val="22"/>
        </w:rPr>
        <w:t xml:space="preserve"> saved)</w:t>
      </w:r>
      <w:r w:rsidR="00784191" w:rsidRPr="00784191">
        <w:rPr>
          <w:rFonts w:asciiTheme="minorHAnsi" w:hAnsiTheme="minorHAnsi"/>
          <w:bCs/>
          <w:sz w:val="22"/>
          <w:szCs w:val="22"/>
        </w:rPr>
        <w:t xml:space="preserve">. </w:t>
      </w:r>
    </w:p>
    <w:p w:rsidR="00241A57" w:rsidRDefault="005B733E" w:rsidP="00571D03">
      <w:pPr>
        <w:pStyle w:val="BodyText"/>
        <w:spacing w:after="120" w:line="276" w:lineRule="auto"/>
        <w:rPr>
          <w:rFonts w:asciiTheme="minorHAnsi" w:hAnsiTheme="minorHAnsi"/>
          <w:bCs/>
          <w:sz w:val="22"/>
          <w:szCs w:val="22"/>
        </w:rPr>
      </w:pPr>
      <w:r>
        <w:rPr>
          <w:rFonts w:asciiTheme="minorHAnsi" w:hAnsiTheme="minorHAnsi"/>
          <w:bCs/>
          <w:sz w:val="22"/>
          <w:szCs w:val="22"/>
        </w:rPr>
        <w:t xml:space="preserve">The SAC analysis considered a variety of </w:t>
      </w:r>
      <w:r w:rsidR="00BD1EA5">
        <w:rPr>
          <w:rFonts w:asciiTheme="minorHAnsi" w:hAnsiTheme="minorHAnsi"/>
          <w:bCs/>
          <w:sz w:val="22"/>
          <w:szCs w:val="22"/>
        </w:rPr>
        <w:t xml:space="preserve">on-farm </w:t>
      </w:r>
      <w:r>
        <w:rPr>
          <w:rFonts w:asciiTheme="minorHAnsi" w:hAnsiTheme="minorHAnsi"/>
          <w:bCs/>
          <w:sz w:val="22"/>
          <w:szCs w:val="22"/>
        </w:rPr>
        <w:t xml:space="preserve">measures to reduce </w:t>
      </w:r>
      <w:r w:rsidR="00732884">
        <w:rPr>
          <w:rFonts w:asciiTheme="minorHAnsi" w:hAnsiTheme="minorHAnsi"/>
          <w:bCs/>
          <w:sz w:val="22"/>
          <w:szCs w:val="22"/>
        </w:rPr>
        <w:t>non-CO</w:t>
      </w:r>
      <w:r w:rsidR="00732884" w:rsidRPr="00732884">
        <w:rPr>
          <w:rFonts w:asciiTheme="minorHAnsi" w:hAnsiTheme="minorHAnsi"/>
          <w:bCs/>
          <w:sz w:val="22"/>
          <w:szCs w:val="22"/>
          <w:vertAlign w:val="subscript"/>
        </w:rPr>
        <w:t>2</w:t>
      </w:r>
      <w:r w:rsidR="00732884">
        <w:rPr>
          <w:rFonts w:asciiTheme="minorHAnsi" w:hAnsiTheme="minorHAnsi"/>
          <w:bCs/>
          <w:sz w:val="22"/>
          <w:szCs w:val="22"/>
        </w:rPr>
        <w:t xml:space="preserve"> </w:t>
      </w:r>
      <w:r>
        <w:rPr>
          <w:rFonts w:asciiTheme="minorHAnsi" w:hAnsiTheme="minorHAnsi"/>
          <w:bCs/>
          <w:sz w:val="22"/>
          <w:szCs w:val="22"/>
        </w:rPr>
        <w:t xml:space="preserve">emissions from soils and livestock. The analysis </w:t>
      </w:r>
      <w:r w:rsidR="00241A57">
        <w:rPr>
          <w:rFonts w:asciiTheme="minorHAnsi" w:hAnsiTheme="minorHAnsi"/>
          <w:bCs/>
          <w:sz w:val="22"/>
          <w:szCs w:val="22"/>
        </w:rPr>
        <w:t xml:space="preserve">found technical </w:t>
      </w:r>
      <w:r w:rsidR="00804FC9" w:rsidRPr="004D3653">
        <w:rPr>
          <w:rFonts w:asciiTheme="minorHAnsi" w:hAnsiTheme="minorHAnsi"/>
          <w:bCs/>
          <w:sz w:val="22"/>
          <w:szCs w:val="22"/>
        </w:rPr>
        <w:t xml:space="preserve">emissions </w:t>
      </w:r>
      <w:r w:rsidR="00241A57">
        <w:rPr>
          <w:rFonts w:asciiTheme="minorHAnsi" w:hAnsiTheme="minorHAnsi"/>
          <w:bCs/>
          <w:sz w:val="22"/>
          <w:szCs w:val="22"/>
        </w:rPr>
        <w:t xml:space="preserve">abatement </w:t>
      </w:r>
      <w:r w:rsidR="00300732">
        <w:rPr>
          <w:rFonts w:asciiTheme="minorHAnsi" w:hAnsiTheme="minorHAnsi"/>
          <w:bCs/>
          <w:sz w:val="22"/>
          <w:szCs w:val="22"/>
        </w:rPr>
        <w:t xml:space="preserve">ranging </w:t>
      </w:r>
      <w:r w:rsidR="009B06E6">
        <w:rPr>
          <w:rFonts w:asciiTheme="minorHAnsi" w:hAnsiTheme="minorHAnsi"/>
          <w:bCs/>
          <w:sz w:val="22"/>
          <w:szCs w:val="22"/>
        </w:rPr>
        <w:t>from</w:t>
      </w:r>
      <w:r w:rsidR="00241A57">
        <w:rPr>
          <w:rFonts w:asciiTheme="minorHAnsi" w:hAnsiTheme="minorHAnsi"/>
          <w:bCs/>
          <w:sz w:val="22"/>
          <w:szCs w:val="22"/>
        </w:rPr>
        <w:t xml:space="preserve"> 8.6 MtCO</w:t>
      </w:r>
      <w:r w:rsidR="00241A57" w:rsidRPr="00241A57">
        <w:rPr>
          <w:rFonts w:asciiTheme="minorHAnsi" w:hAnsiTheme="minorHAnsi"/>
          <w:bCs/>
          <w:sz w:val="22"/>
          <w:szCs w:val="22"/>
          <w:vertAlign w:val="subscript"/>
        </w:rPr>
        <w:t>2</w:t>
      </w:r>
      <w:r w:rsidR="00241A57">
        <w:rPr>
          <w:rFonts w:asciiTheme="minorHAnsi" w:hAnsiTheme="minorHAnsi"/>
          <w:bCs/>
          <w:sz w:val="22"/>
          <w:szCs w:val="22"/>
        </w:rPr>
        <w:t>e to 18.9 MtCO</w:t>
      </w:r>
      <w:r w:rsidR="00241A57" w:rsidRPr="00241A57">
        <w:rPr>
          <w:rFonts w:asciiTheme="minorHAnsi" w:hAnsiTheme="minorHAnsi"/>
          <w:bCs/>
          <w:sz w:val="22"/>
          <w:szCs w:val="22"/>
          <w:vertAlign w:val="subscript"/>
        </w:rPr>
        <w:t>2</w:t>
      </w:r>
      <w:r w:rsidR="00241A57">
        <w:rPr>
          <w:rFonts w:asciiTheme="minorHAnsi" w:hAnsiTheme="minorHAnsi"/>
          <w:bCs/>
          <w:sz w:val="22"/>
          <w:szCs w:val="22"/>
        </w:rPr>
        <w:t>e at a cost of less than £70/tCO</w:t>
      </w:r>
      <w:r w:rsidR="00241A57" w:rsidRPr="00241A57">
        <w:rPr>
          <w:rFonts w:asciiTheme="minorHAnsi" w:hAnsiTheme="minorHAnsi"/>
          <w:bCs/>
          <w:sz w:val="22"/>
          <w:szCs w:val="22"/>
          <w:vertAlign w:val="subscript"/>
        </w:rPr>
        <w:t>2</w:t>
      </w:r>
      <w:r w:rsidR="00241A57">
        <w:rPr>
          <w:rFonts w:asciiTheme="minorHAnsi" w:hAnsiTheme="minorHAnsi"/>
          <w:bCs/>
          <w:sz w:val="22"/>
          <w:szCs w:val="22"/>
        </w:rPr>
        <w:t>e (our projected carbon price for 2030) by the end of the third budget</w:t>
      </w:r>
      <w:r w:rsidR="00D66CC9">
        <w:rPr>
          <w:rFonts w:asciiTheme="minorHAnsi" w:hAnsiTheme="minorHAnsi"/>
          <w:bCs/>
          <w:sz w:val="22"/>
          <w:szCs w:val="22"/>
        </w:rPr>
        <w:t xml:space="preserve"> (see Appendix 1)</w:t>
      </w:r>
      <w:r w:rsidR="00241A57">
        <w:rPr>
          <w:rFonts w:asciiTheme="minorHAnsi" w:hAnsiTheme="minorHAnsi"/>
          <w:bCs/>
          <w:sz w:val="22"/>
          <w:szCs w:val="22"/>
        </w:rPr>
        <w:t xml:space="preserve">. The wide range reflected a pessimistic and optimistic set of assumptions, </w:t>
      </w:r>
      <w:r w:rsidR="00300732">
        <w:rPr>
          <w:rFonts w:asciiTheme="minorHAnsi" w:hAnsiTheme="minorHAnsi"/>
          <w:bCs/>
          <w:sz w:val="22"/>
          <w:szCs w:val="22"/>
        </w:rPr>
        <w:t>in relation to</w:t>
      </w:r>
      <w:r w:rsidR="00241A57">
        <w:rPr>
          <w:rFonts w:asciiTheme="minorHAnsi" w:hAnsiTheme="minorHAnsi"/>
          <w:bCs/>
          <w:sz w:val="22"/>
          <w:szCs w:val="22"/>
        </w:rPr>
        <w:t xml:space="preserve"> a number of uncertainties. These included:</w:t>
      </w:r>
    </w:p>
    <w:p w:rsidR="00241A57" w:rsidRDefault="00241A57" w:rsidP="00241A57">
      <w:pPr>
        <w:pStyle w:val="BodyText"/>
        <w:numPr>
          <w:ilvl w:val="0"/>
          <w:numId w:val="33"/>
        </w:numPr>
        <w:spacing w:after="120" w:line="276" w:lineRule="auto"/>
        <w:rPr>
          <w:rFonts w:asciiTheme="minorHAnsi" w:hAnsiTheme="minorHAnsi"/>
          <w:bCs/>
          <w:sz w:val="22"/>
          <w:szCs w:val="22"/>
        </w:rPr>
      </w:pPr>
      <w:r>
        <w:rPr>
          <w:rFonts w:asciiTheme="minorHAnsi" w:hAnsiTheme="minorHAnsi"/>
          <w:bCs/>
          <w:sz w:val="22"/>
          <w:szCs w:val="22"/>
        </w:rPr>
        <w:t>Baseline uncertainty as to the present state of farming practice. For example, the extent to which farmers are already implementing measures or the amount of additional land to which a measure can be applied.</w:t>
      </w:r>
    </w:p>
    <w:p w:rsidR="00241A57" w:rsidRDefault="00241A57" w:rsidP="00241A57">
      <w:pPr>
        <w:pStyle w:val="BodyText"/>
        <w:numPr>
          <w:ilvl w:val="0"/>
          <w:numId w:val="33"/>
        </w:numPr>
        <w:spacing w:after="120" w:line="276" w:lineRule="auto"/>
        <w:rPr>
          <w:rFonts w:asciiTheme="minorHAnsi" w:hAnsiTheme="minorHAnsi"/>
          <w:bCs/>
          <w:sz w:val="22"/>
          <w:szCs w:val="22"/>
        </w:rPr>
      </w:pPr>
      <w:r>
        <w:rPr>
          <w:rFonts w:asciiTheme="minorHAnsi" w:hAnsiTheme="minorHAnsi"/>
          <w:bCs/>
          <w:sz w:val="22"/>
          <w:szCs w:val="22"/>
        </w:rPr>
        <w:t xml:space="preserve">Technical uncertainty on the ability of measures to deliver identified potential </w:t>
      </w:r>
      <w:r w:rsidR="00AB3A20">
        <w:rPr>
          <w:rFonts w:asciiTheme="minorHAnsi" w:hAnsiTheme="minorHAnsi"/>
          <w:bCs/>
          <w:sz w:val="22"/>
          <w:szCs w:val="22"/>
        </w:rPr>
        <w:t>given current evidence and/or timelines required to test and deploy options.</w:t>
      </w:r>
    </w:p>
    <w:p w:rsidR="00AB3A20" w:rsidRDefault="00AB3A20" w:rsidP="00241A57">
      <w:pPr>
        <w:pStyle w:val="BodyText"/>
        <w:numPr>
          <w:ilvl w:val="0"/>
          <w:numId w:val="33"/>
        </w:numPr>
        <w:spacing w:after="120" w:line="276" w:lineRule="auto"/>
        <w:rPr>
          <w:rFonts w:asciiTheme="minorHAnsi" w:hAnsiTheme="minorHAnsi"/>
          <w:bCs/>
          <w:sz w:val="22"/>
          <w:szCs w:val="22"/>
        </w:rPr>
      </w:pPr>
      <w:r>
        <w:rPr>
          <w:rFonts w:asciiTheme="minorHAnsi" w:hAnsiTheme="minorHAnsi"/>
          <w:bCs/>
          <w:sz w:val="22"/>
          <w:szCs w:val="22"/>
        </w:rPr>
        <w:t xml:space="preserve">Regulatory uncertainty. For example, the use of </w:t>
      </w:r>
      <w:proofErr w:type="spellStart"/>
      <w:r>
        <w:rPr>
          <w:rFonts w:asciiTheme="minorHAnsi" w:hAnsiTheme="minorHAnsi"/>
          <w:bCs/>
          <w:sz w:val="22"/>
          <w:szCs w:val="22"/>
        </w:rPr>
        <w:t>ion</w:t>
      </w:r>
      <w:r w:rsidR="00283FD9">
        <w:rPr>
          <w:rFonts w:asciiTheme="minorHAnsi" w:hAnsiTheme="minorHAnsi"/>
          <w:bCs/>
          <w:sz w:val="22"/>
          <w:szCs w:val="22"/>
        </w:rPr>
        <w:t>o</w:t>
      </w:r>
      <w:r>
        <w:rPr>
          <w:rFonts w:asciiTheme="minorHAnsi" w:hAnsiTheme="minorHAnsi"/>
          <w:bCs/>
          <w:sz w:val="22"/>
          <w:szCs w:val="22"/>
        </w:rPr>
        <w:t>phores</w:t>
      </w:r>
      <w:proofErr w:type="spellEnd"/>
      <w:r>
        <w:rPr>
          <w:rFonts w:asciiTheme="minorHAnsi" w:hAnsiTheme="minorHAnsi"/>
          <w:bCs/>
          <w:sz w:val="22"/>
          <w:szCs w:val="22"/>
        </w:rPr>
        <w:t xml:space="preserve"> in livestock is illegal in the EU. </w:t>
      </w:r>
    </w:p>
    <w:p w:rsidR="00834D72" w:rsidRDefault="00834D72" w:rsidP="00571D03">
      <w:pPr>
        <w:pStyle w:val="BodyText"/>
        <w:spacing w:after="120" w:line="276" w:lineRule="auto"/>
        <w:rPr>
          <w:rFonts w:asciiTheme="minorHAnsi" w:hAnsiTheme="minorHAnsi"/>
          <w:bCs/>
          <w:sz w:val="22"/>
          <w:szCs w:val="22"/>
        </w:rPr>
      </w:pPr>
    </w:p>
    <w:p w:rsidR="00834D72" w:rsidRDefault="00834D72" w:rsidP="00834D72">
      <w:pPr>
        <w:pStyle w:val="BodyText"/>
        <w:spacing w:after="120" w:line="276" w:lineRule="auto"/>
        <w:rPr>
          <w:rFonts w:asciiTheme="minorHAnsi" w:hAnsiTheme="minorHAnsi"/>
          <w:bCs/>
          <w:sz w:val="22"/>
          <w:szCs w:val="22"/>
        </w:rPr>
      </w:pPr>
      <w:r>
        <w:rPr>
          <w:rFonts w:asciiTheme="minorHAnsi" w:hAnsiTheme="minorHAnsi"/>
          <w:bCs/>
          <w:sz w:val="22"/>
          <w:szCs w:val="22"/>
        </w:rPr>
        <w:t xml:space="preserve">Taking </w:t>
      </w:r>
      <w:r w:rsidR="00283FD9">
        <w:rPr>
          <w:rFonts w:asciiTheme="minorHAnsi" w:hAnsiTheme="minorHAnsi"/>
          <w:bCs/>
          <w:sz w:val="22"/>
          <w:szCs w:val="22"/>
        </w:rPr>
        <w:t>these uncertainties into</w:t>
      </w:r>
      <w:r>
        <w:rPr>
          <w:rFonts w:asciiTheme="minorHAnsi" w:hAnsiTheme="minorHAnsi"/>
          <w:bCs/>
          <w:sz w:val="22"/>
          <w:szCs w:val="22"/>
        </w:rPr>
        <w:t xml:space="preserve"> account, we excluded measures </w:t>
      </w:r>
      <w:r w:rsidR="00300732">
        <w:rPr>
          <w:rFonts w:asciiTheme="minorHAnsi" w:hAnsiTheme="minorHAnsi"/>
          <w:bCs/>
          <w:sz w:val="22"/>
          <w:szCs w:val="22"/>
        </w:rPr>
        <w:t>where we had</w:t>
      </w:r>
      <w:r>
        <w:rPr>
          <w:rFonts w:asciiTheme="minorHAnsi" w:hAnsiTheme="minorHAnsi"/>
          <w:bCs/>
          <w:sz w:val="22"/>
          <w:szCs w:val="22"/>
        </w:rPr>
        <w:t xml:space="preserve"> a low degree of confide</w:t>
      </w:r>
      <w:r w:rsidR="00283FD9">
        <w:rPr>
          <w:rFonts w:asciiTheme="minorHAnsi" w:hAnsiTheme="minorHAnsi"/>
          <w:bCs/>
          <w:sz w:val="22"/>
          <w:szCs w:val="22"/>
        </w:rPr>
        <w:t>nce</w:t>
      </w:r>
      <w:r w:rsidR="00300732">
        <w:rPr>
          <w:rFonts w:asciiTheme="minorHAnsi" w:hAnsiTheme="minorHAnsi"/>
          <w:bCs/>
          <w:sz w:val="22"/>
          <w:szCs w:val="22"/>
        </w:rPr>
        <w:t xml:space="preserve"> in delivery</w:t>
      </w:r>
      <w:r>
        <w:rPr>
          <w:rFonts w:asciiTheme="minorHAnsi" w:hAnsiTheme="minorHAnsi"/>
          <w:bCs/>
          <w:sz w:val="22"/>
          <w:szCs w:val="22"/>
        </w:rPr>
        <w:t xml:space="preserve">. </w:t>
      </w:r>
      <w:r w:rsidR="00283FD9">
        <w:rPr>
          <w:rFonts w:asciiTheme="minorHAnsi" w:hAnsiTheme="minorHAnsi"/>
          <w:bCs/>
          <w:sz w:val="22"/>
          <w:szCs w:val="22"/>
        </w:rPr>
        <w:t>This</w:t>
      </w:r>
      <w:r w:rsidRPr="00834D72">
        <w:rPr>
          <w:rFonts w:asciiTheme="minorHAnsi" w:hAnsiTheme="minorHAnsi"/>
          <w:bCs/>
          <w:sz w:val="22"/>
          <w:szCs w:val="22"/>
        </w:rPr>
        <w:t xml:space="preserve"> identified a low scenario of non-CO</w:t>
      </w:r>
      <w:r w:rsidRPr="00834D72">
        <w:rPr>
          <w:rFonts w:asciiTheme="minorHAnsi" w:hAnsiTheme="minorHAnsi"/>
          <w:bCs/>
          <w:sz w:val="22"/>
          <w:szCs w:val="22"/>
          <w:vertAlign w:val="subscript"/>
        </w:rPr>
        <w:t>2</w:t>
      </w:r>
      <w:r>
        <w:rPr>
          <w:rFonts w:asciiTheme="minorHAnsi" w:hAnsiTheme="minorHAnsi"/>
          <w:bCs/>
          <w:sz w:val="22"/>
          <w:szCs w:val="22"/>
        </w:rPr>
        <w:t xml:space="preserve"> </w:t>
      </w:r>
      <w:r w:rsidRPr="00834D72">
        <w:rPr>
          <w:rFonts w:asciiTheme="minorHAnsi" w:hAnsiTheme="minorHAnsi"/>
          <w:bCs/>
          <w:sz w:val="22"/>
          <w:szCs w:val="22"/>
        </w:rPr>
        <w:t>abatement potential by 2030 of 8.3 MtCO</w:t>
      </w:r>
      <w:r w:rsidRPr="00834D72">
        <w:rPr>
          <w:rFonts w:asciiTheme="minorHAnsi" w:hAnsiTheme="minorHAnsi"/>
          <w:bCs/>
          <w:sz w:val="22"/>
          <w:szCs w:val="22"/>
          <w:vertAlign w:val="subscript"/>
        </w:rPr>
        <w:t>2</w:t>
      </w:r>
      <w:r w:rsidRPr="00834D72">
        <w:rPr>
          <w:rFonts w:asciiTheme="minorHAnsi" w:hAnsiTheme="minorHAnsi"/>
          <w:bCs/>
          <w:sz w:val="22"/>
          <w:szCs w:val="22"/>
        </w:rPr>
        <w:t>e and a high scenario of 11.6 MtCO</w:t>
      </w:r>
      <w:r w:rsidRPr="00834D72">
        <w:rPr>
          <w:rFonts w:asciiTheme="minorHAnsi" w:hAnsiTheme="minorHAnsi"/>
          <w:bCs/>
          <w:sz w:val="22"/>
          <w:szCs w:val="22"/>
          <w:vertAlign w:val="subscript"/>
        </w:rPr>
        <w:t>2</w:t>
      </w:r>
      <w:r w:rsidRPr="00834D72">
        <w:rPr>
          <w:rFonts w:asciiTheme="minorHAnsi" w:hAnsiTheme="minorHAnsi"/>
          <w:bCs/>
          <w:sz w:val="22"/>
          <w:szCs w:val="22"/>
        </w:rPr>
        <w:t>e. We selected the centre of the range, equivalent to 10 MtCO</w:t>
      </w:r>
      <w:r w:rsidRPr="00834D72">
        <w:rPr>
          <w:rFonts w:asciiTheme="minorHAnsi" w:hAnsiTheme="minorHAnsi"/>
          <w:bCs/>
          <w:sz w:val="22"/>
          <w:szCs w:val="22"/>
          <w:vertAlign w:val="subscript"/>
        </w:rPr>
        <w:t>2</w:t>
      </w:r>
      <w:r w:rsidRPr="00834D72">
        <w:rPr>
          <w:rFonts w:asciiTheme="minorHAnsi" w:hAnsiTheme="minorHAnsi"/>
          <w:bCs/>
          <w:sz w:val="22"/>
          <w:szCs w:val="22"/>
        </w:rPr>
        <w:t>e</w:t>
      </w:r>
      <w:r w:rsidR="00283FD9">
        <w:rPr>
          <w:rFonts w:asciiTheme="minorHAnsi" w:hAnsiTheme="minorHAnsi"/>
          <w:bCs/>
          <w:sz w:val="22"/>
          <w:szCs w:val="22"/>
        </w:rPr>
        <w:t xml:space="preserve"> (Table 1)</w:t>
      </w:r>
      <w:r>
        <w:rPr>
          <w:rFonts w:asciiTheme="minorHAnsi" w:hAnsiTheme="minorHAnsi"/>
          <w:bCs/>
          <w:sz w:val="22"/>
          <w:szCs w:val="22"/>
        </w:rPr>
        <w:t xml:space="preserve">. This abatement </w:t>
      </w:r>
      <w:r w:rsidR="00283FD9">
        <w:rPr>
          <w:rFonts w:asciiTheme="minorHAnsi" w:hAnsiTheme="minorHAnsi"/>
          <w:bCs/>
          <w:sz w:val="22"/>
          <w:szCs w:val="22"/>
        </w:rPr>
        <w:t>comprises</w:t>
      </w:r>
      <w:r>
        <w:rPr>
          <w:rFonts w:asciiTheme="minorHAnsi" w:hAnsiTheme="minorHAnsi"/>
          <w:bCs/>
          <w:sz w:val="22"/>
          <w:szCs w:val="22"/>
        </w:rPr>
        <w:t>:</w:t>
      </w:r>
    </w:p>
    <w:p w:rsidR="00834D72" w:rsidRDefault="00834D72" w:rsidP="00834D72">
      <w:pPr>
        <w:pStyle w:val="BodyText"/>
        <w:numPr>
          <w:ilvl w:val="0"/>
          <w:numId w:val="35"/>
        </w:numPr>
        <w:spacing w:after="120" w:line="276" w:lineRule="auto"/>
        <w:rPr>
          <w:rFonts w:asciiTheme="minorHAnsi" w:hAnsiTheme="minorHAnsi"/>
          <w:bCs/>
          <w:sz w:val="22"/>
          <w:szCs w:val="22"/>
        </w:rPr>
      </w:pPr>
      <w:r>
        <w:rPr>
          <w:rFonts w:asciiTheme="minorHAnsi" w:hAnsiTheme="minorHAnsi"/>
          <w:bCs/>
          <w:sz w:val="22"/>
          <w:szCs w:val="22"/>
        </w:rPr>
        <w:t>4.5 MtCO</w:t>
      </w:r>
      <w:r w:rsidRPr="00834D72">
        <w:rPr>
          <w:rFonts w:asciiTheme="minorHAnsi" w:hAnsiTheme="minorHAnsi"/>
          <w:bCs/>
          <w:sz w:val="22"/>
          <w:szCs w:val="22"/>
          <w:vertAlign w:val="subscript"/>
        </w:rPr>
        <w:t>2</w:t>
      </w:r>
      <w:r>
        <w:rPr>
          <w:rFonts w:asciiTheme="minorHAnsi" w:hAnsiTheme="minorHAnsi"/>
          <w:bCs/>
          <w:sz w:val="22"/>
          <w:szCs w:val="22"/>
        </w:rPr>
        <w:t xml:space="preserve">e </w:t>
      </w:r>
      <w:r w:rsidR="00283FD9">
        <w:rPr>
          <w:rFonts w:asciiTheme="minorHAnsi" w:hAnsiTheme="minorHAnsi"/>
          <w:bCs/>
          <w:sz w:val="22"/>
          <w:szCs w:val="22"/>
        </w:rPr>
        <w:t>– the ambition under the Low Carbon Transition Plan to reduce non-CO</w:t>
      </w:r>
      <w:r w:rsidR="00283FD9" w:rsidRPr="00283FD9">
        <w:rPr>
          <w:rFonts w:asciiTheme="minorHAnsi" w:hAnsiTheme="minorHAnsi"/>
          <w:bCs/>
          <w:sz w:val="22"/>
          <w:szCs w:val="22"/>
          <w:vertAlign w:val="subscript"/>
        </w:rPr>
        <w:t>2</w:t>
      </w:r>
      <w:r w:rsidR="00283FD9">
        <w:rPr>
          <w:rFonts w:asciiTheme="minorHAnsi" w:hAnsiTheme="minorHAnsi"/>
          <w:bCs/>
          <w:sz w:val="22"/>
          <w:szCs w:val="22"/>
        </w:rPr>
        <w:t xml:space="preserve"> emissions in England by 3 MtCO</w:t>
      </w:r>
      <w:r w:rsidR="00283FD9" w:rsidRPr="00283FD9">
        <w:rPr>
          <w:rFonts w:asciiTheme="minorHAnsi" w:hAnsiTheme="minorHAnsi"/>
          <w:bCs/>
          <w:sz w:val="22"/>
          <w:szCs w:val="22"/>
          <w:vertAlign w:val="subscript"/>
        </w:rPr>
        <w:t>2</w:t>
      </w:r>
      <w:r w:rsidR="00283FD9" w:rsidRPr="00283FD9">
        <w:rPr>
          <w:rFonts w:asciiTheme="minorHAnsi" w:hAnsiTheme="minorHAnsi"/>
          <w:bCs/>
          <w:sz w:val="22"/>
          <w:szCs w:val="22"/>
        </w:rPr>
        <w:t>e</w:t>
      </w:r>
      <w:r w:rsidR="00283FD9">
        <w:rPr>
          <w:rFonts w:asciiTheme="minorHAnsi" w:hAnsiTheme="minorHAnsi"/>
          <w:bCs/>
          <w:sz w:val="22"/>
          <w:szCs w:val="22"/>
        </w:rPr>
        <w:t xml:space="preserve"> by 2022 scaled up to the UK.</w:t>
      </w:r>
    </w:p>
    <w:p w:rsidR="00834D72" w:rsidRPr="00834D72" w:rsidRDefault="00283FD9" w:rsidP="00834D72">
      <w:pPr>
        <w:pStyle w:val="BodyText"/>
        <w:numPr>
          <w:ilvl w:val="0"/>
          <w:numId w:val="35"/>
        </w:numPr>
        <w:spacing w:after="120" w:line="276" w:lineRule="auto"/>
        <w:rPr>
          <w:rFonts w:asciiTheme="minorHAnsi" w:hAnsiTheme="minorHAnsi"/>
          <w:bCs/>
          <w:sz w:val="22"/>
          <w:szCs w:val="22"/>
        </w:rPr>
      </w:pPr>
      <w:r>
        <w:rPr>
          <w:rFonts w:asciiTheme="minorHAnsi" w:hAnsiTheme="minorHAnsi"/>
          <w:bCs/>
          <w:sz w:val="22"/>
          <w:szCs w:val="22"/>
        </w:rPr>
        <w:t>5.4 MtCO</w:t>
      </w:r>
      <w:r w:rsidRPr="00283FD9">
        <w:rPr>
          <w:rFonts w:asciiTheme="minorHAnsi" w:hAnsiTheme="minorHAnsi"/>
          <w:bCs/>
          <w:sz w:val="22"/>
          <w:szCs w:val="22"/>
          <w:vertAlign w:val="subscript"/>
        </w:rPr>
        <w:t>2</w:t>
      </w:r>
      <w:r>
        <w:rPr>
          <w:rFonts w:asciiTheme="minorHAnsi" w:hAnsiTheme="minorHAnsi"/>
          <w:bCs/>
          <w:sz w:val="22"/>
          <w:szCs w:val="22"/>
        </w:rPr>
        <w:t>e of additional abatement in the 2020s.</w:t>
      </w:r>
    </w:p>
    <w:p w:rsidR="007D2466" w:rsidRPr="007D2466" w:rsidRDefault="007D2466" w:rsidP="007D2466">
      <w:pPr>
        <w:pStyle w:val="BodyText"/>
        <w:spacing w:after="120" w:line="276" w:lineRule="auto"/>
        <w:rPr>
          <w:rFonts w:asciiTheme="minorHAnsi" w:hAnsiTheme="minorHAnsi"/>
          <w:bCs/>
          <w:sz w:val="22"/>
          <w:szCs w:val="22"/>
        </w:rPr>
      </w:pPr>
      <w:r w:rsidRPr="007D2466">
        <w:rPr>
          <w:rFonts w:asciiTheme="minorHAnsi" w:hAnsiTheme="minorHAnsi"/>
          <w:bCs/>
          <w:sz w:val="22"/>
          <w:szCs w:val="22"/>
        </w:rPr>
        <w:t xml:space="preserve">Our analysis suggested these abatement options are mainly cost-saving, with only three measures entailing a positive cost </w:t>
      </w:r>
      <w:r w:rsidR="00B14D5C">
        <w:rPr>
          <w:rFonts w:asciiTheme="minorHAnsi" w:hAnsiTheme="minorHAnsi"/>
          <w:bCs/>
          <w:sz w:val="22"/>
          <w:szCs w:val="22"/>
        </w:rPr>
        <w:t>up to the carbon price by 2030 (</w:t>
      </w:r>
      <w:r w:rsidRPr="007D2466">
        <w:rPr>
          <w:rFonts w:asciiTheme="minorHAnsi" w:hAnsiTheme="minorHAnsi"/>
          <w:bCs/>
          <w:sz w:val="22"/>
          <w:szCs w:val="22"/>
        </w:rPr>
        <w:t>e.g. new species of nitrogen fixing plants, anaerobic digestion on pig farms and the installation of covers on slurry lagoons and t</w:t>
      </w:r>
      <w:r>
        <w:rPr>
          <w:rFonts w:asciiTheme="minorHAnsi" w:hAnsiTheme="minorHAnsi"/>
          <w:bCs/>
          <w:sz w:val="22"/>
          <w:szCs w:val="22"/>
        </w:rPr>
        <w:t xml:space="preserve">anks on beef and dairy farms). </w:t>
      </w:r>
    </w:p>
    <w:p w:rsidR="00342F86" w:rsidRDefault="007D2466" w:rsidP="00571D03">
      <w:pPr>
        <w:pStyle w:val="BodyText"/>
        <w:spacing w:after="120" w:line="276" w:lineRule="auto"/>
        <w:rPr>
          <w:rFonts w:asciiTheme="minorHAnsi" w:hAnsiTheme="minorHAnsi"/>
          <w:bCs/>
          <w:sz w:val="22"/>
          <w:szCs w:val="22"/>
        </w:rPr>
      </w:pPr>
      <w:r w:rsidRPr="007D2466">
        <w:rPr>
          <w:rFonts w:asciiTheme="minorHAnsi" w:hAnsiTheme="minorHAnsi"/>
          <w:bCs/>
          <w:sz w:val="22"/>
          <w:szCs w:val="22"/>
        </w:rPr>
        <w:t xml:space="preserve">Our projection for </w:t>
      </w:r>
      <w:r w:rsidR="00300732">
        <w:rPr>
          <w:rFonts w:asciiTheme="minorHAnsi" w:hAnsiTheme="minorHAnsi"/>
          <w:bCs/>
          <w:sz w:val="22"/>
          <w:szCs w:val="22"/>
        </w:rPr>
        <w:t xml:space="preserve">emissions reduction under </w:t>
      </w:r>
      <w:r w:rsidRPr="007D2466">
        <w:rPr>
          <w:rFonts w:asciiTheme="minorHAnsi" w:hAnsiTheme="minorHAnsi"/>
          <w:bCs/>
          <w:sz w:val="22"/>
          <w:szCs w:val="22"/>
        </w:rPr>
        <w:t>the fourth carbon budget excluded abatement of CO</w:t>
      </w:r>
      <w:r w:rsidRPr="00CE39BB">
        <w:rPr>
          <w:rFonts w:asciiTheme="minorHAnsi" w:hAnsiTheme="minorHAnsi"/>
          <w:bCs/>
          <w:sz w:val="22"/>
          <w:szCs w:val="22"/>
          <w:vertAlign w:val="subscript"/>
        </w:rPr>
        <w:t>2</w:t>
      </w:r>
      <w:r w:rsidRPr="007D2466">
        <w:rPr>
          <w:rFonts w:asciiTheme="minorHAnsi" w:hAnsiTheme="minorHAnsi"/>
          <w:bCs/>
          <w:sz w:val="22"/>
          <w:szCs w:val="22"/>
        </w:rPr>
        <w:t xml:space="preserve"> emissions</w:t>
      </w:r>
      <w:r w:rsidR="009A3599">
        <w:rPr>
          <w:rFonts w:asciiTheme="minorHAnsi" w:hAnsiTheme="minorHAnsi"/>
          <w:bCs/>
          <w:sz w:val="22"/>
          <w:szCs w:val="22"/>
        </w:rPr>
        <w:t>,</w:t>
      </w:r>
      <w:r w:rsidRPr="007D2466">
        <w:rPr>
          <w:rFonts w:asciiTheme="minorHAnsi" w:hAnsiTheme="minorHAnsi"/>
          <w:bCs/>
          <w:sz w:val="22"/>
          <w:szCs w:val="22"/>
        </w:rPr>
        <w:t xml:space="preserve"> due to the paucity of evidence on the abatement potential of various mitigation options (e.g. use of efficient engine technology and alternative vehicle fuels). </w:t>
      </w:r>
      <w:r w:rsidR="00BD1EA5">
        <w:rPr>
          <w:rFonts w:asciiTheme="minorHAnsi" w:hAnsiTheme="minorHAnsi"/>
          <w:bCs/>
          <w:sz w:val="22"/>
          <w:szCs w:val="22"/>
        </w:rPr>
        <w:t>We also exclude</w:t>
      </w:r>
      <w:r w:rsidR="00067144">
        <w:rPr>
          <w:rFonts w:asciiTheme="minorHAnsi" w:hAnsiTheme="minorHAnsi"/>
          <w:bCs/>
          <w:sz w:val="22"/>
          <w:szCs w:val="22"/>
        </w:rPr>
        <w:t>d</w:t>
      </w:r>
      <w:r w:rsidR="00BD1EA5">
        <w:rPr>
          <w:rFonts w:asciiTheme="minorHAnsi" w:hAnsiTheme="minorHAnsi"/>
          <w:bCs/>
          <w:sz w:val="22"/>
          <w:szCs w:val="22"/>
        </w:rPr>
        <w:t xml:space="preserve"> abatement from demand-side measures (e.g. diet change and waste reduction). </w:t>
      </w:r>
    </w:p>
    <w:p w:rsidR="00342F86" w:rsidRDefault="00342F86" w:rsidP="00571D03">
      <w:pPr>
        <w:pStyle w:val="BodyText"/>
        <w:spacing w:after="120" w:line="276" w:lineRule="auto"/>
        <w:rPr>
          <w:rFonts w:asciiTheme="minorHAnsi" w:hAnsiTheme="minorHAnsi"/>
          <w:bCs/>
          <w:sz w:val="22"/>
          <w:szCs w:val="22"/>
        </w:rPr>
      </w:pPr>
    </w:p>
    <w:tbl>
      <w:tblPr>
        <w:tblStyle w:val="NormalTable"/>
        <w:tblW w:w="0" w:type="auto"/>
        <w:tblInd w:w="113" w:type="dxa"/>
        <w:tblLayout w:type="fixed"/>
        <w:tblCellMar>
          <w:left w:w="0" w:type="dxa"/>
          <w:right w:w="0" w:type="dxa"/>
        </w:tblCellMar>
        <w:tblLook w:val="04A0" w:firstRow="1" w:lastRow="0" w:firstColumn="1" w:lastColumn="0" w:noHBand="0" w:noVBand="1"/>
      </w:tblPr>
      <w:tblGrid>
        <w:gridCol w:w="3261"/>
        <w:gridCol w:w="3826"/>
        <w:gridCol w:w="1560"/>
      </w:tblGrid>
      <w:tr w:rsidR="00223EB3" w:rsidTr="005B733E">
        <w:trPr>
          <w:trHeight w:val="60"/>
          <w:tblHeader/>
        </w:trPr>
        <w:tc>
          <w:tcPr>
            <w:tcW w:w="8647" w:type="dxa"/>
            <w:gridSpan w:val="3"/>
            <w:tcBorders>
              <w:top w:val="single" w:sz="4" w:space="0" w:color="8447FF"/>
              <w:left w:val="single" w:sz="4" w:space="0" w:color="8447FF"/>
              <w:bottom w:val="single" w:sz="4" w:space="0" w:color="8447FF"/>
              <w:right w:val="single" w:sz="4" w:space="0" w:color="8447FF"/>
            </w:tcBorders>
            <w:shd w:val="solid" w:color="8447FF" w:fill="auto"/>
            <w:tcMar>
              <w:top w:w="113" w:type="dxa"/>
              <w:left w:w="113" w:type="dxa"/>
              <w:bottom w:w="113" w:type="dxa"/>
              <w:right w:w="113" w:type="dxa"/>
            </w:tcMar>
            <w:hideMark/>
          </w:tcPr>
          <w:p w:rsidR="00223EB3" w:rsidRPr="006714F1" w:rsidRDefault="00223EB3" w:rsidP="00223EB3">
            <w:pPr>
              <w:pStyle w:val="30Table-BoxHeading1TablesandBoxes0"/>
              <w:rPr>
                <w:b/>
                <w:lang w:eastAsia="en-US"/>
              </w:rPr>
            </w:pPr>
            <w:r w:rsidRPr="006714F1">
              <w:rPr>
                <w:b/>
              </w:rPr>
              <w:t>Table 1: Non-CO</w:t>
            </w:r>
            <w:r w:rsidRPr="006714F1">
              <w:rPr>
                <w:rStyle w:val="76Subscript"/>
                <w:b/>
              </w:rPr>
              <w:t>2</w:t>
            </w:r>
            <w:r w:rsidRPr="006714F1">
              <w:rPr>
                <w:b/>
              </w:rPr>
              <w:t xml:space="preserve"> annual abatement by mitigation measure by 2030</w:t>
            </w:r>
          </w:p>
        </w:tc>
      </w:tr>
      <w:tr w:rsidR="00223EB3" w:rsidTr="005B733E">
        <w:trPr>
          <w:trHeight w:val="60"/>
        </w:trPr>
        <w:tc>
          <w:tcPr>
            <w:tcW w:w="3261" w:type="dxa"/>
            <w:tcBorders>
              <w:top w:val="single" w:sz="4" w:space="0" w:color="8447FF"/>
              <w:left w:val="single" w:sz="4" w:space="0" w:color="8447FF"/>
              <w:bottom w:val="single" w:sz="4" w:space="0" w:color="8447FF"/>
              <w:right w:val="single" w:sz="4" w:space="0" w:color="8447FF"/>
            </w:tcBorders>
            <w:shd w:val="solid" w:color="EAE5FF" w:fill="auto"/>
            <w:tcMar>
              <w:top w:w="113" w:type="dxa"/>
              <w:left w:w="113" w:type="dxa"/>
              <w:bottom w:w="113" w:type="dxa"/>
              <w:right w:w="113" w:type="dxa"/>
            </w:tcMar>
            <w:vAlign w:val="bottom"/>
            <w:hideMark/>
          </w:tcPr>
          <w:p w:rsidR="00223EB3" w:rsidRDefault="00223EB3" w:rsidP="005B733E">
            <w:pPr>
              <w:pStyle w:val="31Table-BoxHeading2RLTablesandBoxes"/>
              <w:rPr>
                <w:lang w:eastAsia="en-US"/>
              </w:rPr>
            </w:pPr>
            <w:r>
              <w:t>Category</w:t>
            </w:r>
          </w:p>
        </w:tc>
        <w:tc>
          <w:tcPr>
            <w:tcW w:w="3826" w:type="dxa"/>
            <w:tcBorders>
              <w:top w:val="single" w:sz="4" w:space="0" w:color="8447FF"/>
              <w:left w:val="single" w:sz="4" w:space="0" w:color="8447FF"/>
              <w:bottom w:val="single" w:sz="4" w:space="0" w:color="8447FF"/>
              <w:right w:val="single" w:sz="4" w:space="0" w:color="8447FF"/>
            </w:tcBorders>
            <w:shd w:val="solid" w:color="EAE5FF" w:fill="auto"/>
            <w:tcMar>
              <w:top w:w="113" w:type="dxa"/>
              <w:left w:w="113" w:type="dxa"/>
              <w:bottom w:w="113" w:type="dxa"/>
              <w:right w:w="113" w:type="dxa"/>
            </w:tcMar>
            <w:vAlign w:val="bottom"/>
            <w:hideMark/>
          </w:tcPr>
          <w:p w:rsidR="00223EB3" w:rsidRDefault="00223EB3" w:rsidP="005B733E">
            <w:pPr>
              <w:pStyle w:val="32Table-BoxHeading2CTablesandBoxes"/>
              <w:rPr>
                <w:lang w:eastAsia="en-US"/>
              </w:rPr>
            </w:pPr>
            <w:r>
              <w:t>Measure(s)</w:t>
            </w:r>
          </w:p>
        </w:tc>
        <w:tc>
          <w:tcPr>
            <w:tcW w:w="1560" w:type="dxa"/>
            <w:tcBorders>
              <w:top w:val="single" w:sz="4" w:space="0" w:color="8447FF"/>
              <w:left w:val="single" w:sz="4" w:space="0" w:color="8447FF"/>
              <w:bottom w:val="single" w:sz="4" w:space="0" w:color="8447FF"/>
              <w:right w:val="single" w:sz="4" w:space="0" w:color="8447FF"/>
            </w:tcBorders>
            <w:shd w:val="solid" w:color="EAE5FF" w:fill="auto"/>
            <w:tcMar>
              <w:top w:w="113" w:type="dxa"/>
              <w:left w:w="113" w:type="dxa"/>
              <w:bottom w:w="113" w:type="dxa"/>
              <w:right w:w="113" w:type="dxa"/>
            </w:tcMar>
            <w:vAlign w:val="bottom"/>
            <w:hideMark/>
          </w:tcPr>
          <w:p w:rsidR="00223EB3" w:rsidRPr="006714F1" w:rsidRDefault="00223EB3" w:rsidP="005B733E">
            <w:pPr>
              <w:pStyle w:val="32Table-BoxHeading2CTablesandBoxes"/>
              <w:rPr>
                <w:rStyle w:val="60Bold"/>
                <w:b/>
              </w:rPr>
            </w:pPr>
            <w:r w:rsidRPr="006714F1">
              <w:rPr>
                <w:rStyle w:val="60Bold"/>
                <w:b/>
              </w:rPr>
              <w:t>MtCO</w:t>
            </w:r>
            <w:r w:rsidRPr="006714F1">
              <w:rPr>
                <w:rStyle w:val="76Subscript"/>
              </w:rPr>
              <w:t>2</w:t>
            </w:r>
            <w:r w:rsidRPr="006714F1">
              <w:rPr>
                <w:rStyle w:val="60Bold"/>
                <w:b/>
              </w:rPr>
              <w:t>e</w:t>
            </w:r>
          </w:p>
        </w:tc>
      </w:tr>
      <w:tr w:rsidR="00223EB3" w:rsidTr="00223EB3">
        <w:trPr>
          <w:trHeight w:val="722"/>
        </w:trPr>
        <w:tc>
          <w:tcPr>
            <w:tcW w:w="3261"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hideMark/>
          </w:tcPr>
          <w:p w:rsidR="00223EB3" w:rsidRPr="00223EB3" w:rsidRDefault="00223EB3" w:rsidP="005B733E">
            <w:pPr>
              <w:pStyle w:val="35Table-BoxbodyRLTablesandBoxes0"/>
              <w:rPr>
                <w:sz w:val="18"/>
                <w:szCs w:val="18"/>
                <w:lang w:eastAsia="en-US"/>
              </w:rPr>
            </w:pPr>
            <w:bookmarkStart w:id="0" w:name="OLE_LINK1"/>
            <w:r w:rsidRPr="00223EB3">
              <w:rPr>
                <w:sz w:val="18"/>
                <w:szCs w:val="18"/>
              </w:rPr>
              <w:t>Nutrient management</w:t>
            </w:r>
            <w:bookmarkEnd w:id="0"/>
          </w:p>
        </w:tc>
        <w:tc>
          <w:tcPr>
            <w:tcW w:w="3826"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hideMark/>
          </w:tcPr>
          <w:p w:rsidR="00223EB3" w:rsidRPr="00223EB3" w:rsidRDefault="00223EB3" w:rsidP="005B733E">
            <w:pPr>
              <w:pStyle w:val="35Table-BoxbodyRLTablesandBoxes0"/>
              <w:rPr>
                <w:sz w:val="18"/>
                <w:szCs w:val="18"/>
                <w:lang w:eastAsia="en-US"/>
              </w:rPr>
            </w:pPr>
            <w:r w:rsidRPr="00223EB3">
              <w:rPr>
                <w:sz w:val="18"/>
                <w:szCs w:val="18"/>
              </w:rPr>
              <w:t>Improved timing of fertiliser application, avoiding excess application etc.</w:t>
            </w:r>
          </w:p>
        </w:tc>
        <w:tc>
          <w:tcPr>
            <w:tcW w:w="1560"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hideMark/>
          </w:tcPr>
          <w:p w:rsidR="00223EB3" w:rsidRPr="00223EB3" w:rsidRDefault="00223EB3" w:rsidP="005B733E">
            <w:pPr>
              <w:pStyle w:val="36Table-BoxbodyCTablesandBoxes"/>
              <w:rPr>
                <w:sz w:val="18"/>
                <w:szCs w:val="18"/>
                <w:lang w:eastAsia="en-US"/>
              </w:rPr>
            </w:pPr>
            <w:r w:rsidRPr="00223EB3">
              <w:rPr>
                <w:sz w:val="18"/>
                <w:szCs w:val="18"/>
                <w:lang w:eastAsia="en-US"/>
              </w:rPr>
              <w:t>2.6</w:t>
            </w:r>
          </w:p>
          <w:p w:rsidR="00223EB3" w:rsidRPr="00223EB3" w:rsidRDefault="00223EB3" w:rsidP="00223EB3">
            <w:pPr>
              <w:pStyle w:val="37Table-BoxbodyRRTablesandBoxes"/>
              <w:jc w:val="left"/>
              <w:rPr>
                <w:sz w:val="18"/>
                <w:szCs w:val="18"/>
                <w:lang w:eastAsia="en-US"/>
              </w:rPr>
            </w:pPr>
          </w:p>
        </w:tc>
      </w:tr>
      <w:tr w:rsidR="00223EB3" w:rsidTr="005B733E">
        <w:trPr>
          <w:trHeight w:val="60"/>
        </w:trPr>
        <w:tc>
          <w:tcPr>
            <w:tcW w:w="3261"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t>Use of more nitrogen efficient plants</w:t>
            </w:r>
          </w:p>
        </w:tc>
        <w:tc>
          <w:tcPr>
            <w:tcW w:w="3826"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t xml:space="preserve">Species introduction </w:t>
            </w:r>
          </w:p>
          <w:p w:rsidR="00223EB3" w:rsidRPr="00223EB3" w:rsidRDefault="00223EB3" w:rsidP="005B733E">
            <w:pPr>
              <w:pStyle w:val="35Table-BoxbodyRLTablesandBoxes0"/>
              <w:rPr>
                <w:sz w:val="18"/>
                <w:szCs w:val="18"/>
              </w:rPr>
            </w:pPr>
            <w:r w:rsidRPr="00223EB3">
              <w:rPr>
                <w:sz w:val="18"/>
                <w:szCs w:val="18"/>
              </w:rPr>
              <w:t>Improved nitrogen use plants</w:t>
            </w:r>
          </w:p>
        </w:tc>
        <w:tc>
          <w:tcPr>
            <w:tcW w:w="1560"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6Table-BoxbodyCTablesandBoxes"/>
              <w:rPr>
                <w:sz w:val="18"/>
                <w:szCs w:val="18"/>
              </w:rPr>
            </w:pPr>
            <w:r w:rsidRPr="00223EB3">
              <w:rPr>
                <w:sz w:val="18"/>
                <w:szCs w:val="18"/>
              </w:rPr>
              <w:t>2.4</w:t>
            </w:r>
          </w:p>
          <w:p w:rsidR="00223EB3" w:rsidRPr="00223EB3" w:rsidRDefault="00223EB3" w:rsidP="00223EB3">
            <w:pPr>
              <w:pStyle w:val="36Table-BoxbodyCTablesandBoxes"/>
              <w:rPr>
                <w:sz w:val="18"/>
                <w:szCs w:val="18"/>
              </w:rPr>
            </w:pPr>
            <w:r w:rsidRPr="00223EB3">
              <w:rPr>
                <w:sz w:val="18"/>
                <w:szCs w:val="18"/>
              </w:rPr>
              <w:t>0.4</w:t>
            </w:r>
          </w:p>
        </w:tc>
      </w:tr>
      <w:tr w:rsidR="00223EB3" w:rsidTr="005B733E">
        <w:trPr>
          <w:trHeight w:val="60"/>
        </w:trPr>
        <w:tc>
          <w:tcPr>
            <w:tcW w:w="3261"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t>Livestock breeding</w:t>
            </w:r>
          </w:p>
        </w:tc>
        <w:tc>
          <w:tcPr>
            <w:tcW w:w="3826"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t xml:space="preserve">Improved genetics in beef and dairy; </w:t>
            </w:r>
            <w:r w:rsidRPr="00223EB3">
              <w:rPr>
                <w:sz w:val="18"/>
                <w:szCs w:val="18"/>
              </w:rPr>
              <w:lastRenderedPageBreak/>
              <w:t>improved fertility in dairy</w:t>
            </w:r>
          </w:p>
        </w:tc>
        <w:tc>
          <w:tcPr>
            <w:tcW w:w="1560"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223EB3">
            <w:pPr>
              <w:pStyle w:val="36Table-BoxbodyCTablesandBoxes"/>
              <w:rPr>
                <w:sz w:val="18"/>
                <w:szCs w:val="18"/>
              </w:rPr>
            </w:pPr>
            <w:r w:rsidRPr="00223EB3">
              <w:rPr>
                <w:sz w:val="18"/>
                <w:szCs w:val="18"/>
              </w:rPr>
              <w:lastRenderedPageBreak/>
              <w:t>1.5</w:t>
            </w:r>
          </w:p>
        </w:tc>
      </w:tr>
      <w:tr w:rsidR="00223EB3" w:rsidTr="005B733E">
        <w:trPr>
          <w:trHeight w:val="60"/>
        </w:trPr>
        <w:tc>
          <w:tcPr>
            <w:tcW w:w="3261"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lastRenderedPageBreak/>
              <w:t>Livestock feeding</w:t>
            </w:r>
          </w:p>
        </w:tc>
        <w:tc>
          <w:tcPr>
            <w:tcW w:w="3826"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t>Propionate precursors for beef and dairy</w:t>
            </w:r>
          </w:p>
          <w:p w:rsidR="00223EB3" w:rsidRPr="00223EB3" w:rsidRDefault="00223EB3" w:rsidP="005B733E">
            <w:pPr>
              <w:pStyle w:val="35Table-BoxbodyRLTablesandBoxes0"/>
              <w:rPr>
                <w:sz w:val="18"/>
                <w:szCs w:val="18"/>
              </w:rPr>
            </w:pPr>
            <w:r w:rsidRPr="00223EB3">
              <w:rPr>
                <w:sz w:val="18"/>
                <w:szCs w:val="18"/>
              </w:rPr>
              <w:t>Maize silage for dairy</w:t>
            </w:r>
          </w:p>
        </w:tc>
        <w:tc>
          <w:tcPr>
            <w:tcW w:w="1560"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6Table-BoxbodyCTablesandBoxes"/>
              <w:rPr>
                <w:sz w:val="18"/>
                <w:szCs w:val="18"/>
              </w:rPr>
            </w:pPr>
            <w:r w:rsidRPr="00223EB3">
              <w:rPr>
                <w:sz w:val="18"/>
                <w:szCs w:val="18"/>
              </w:rPr>
              <w:t>2.0</w:t>
            </w:r>
          </w:p>
          <w:p w:rsidR="00223EB3" w:rsidRPr="00223EB3" w:rsidRDefault="00223EB3" w:rsidP="005B733E">
            <w:pPr>
              <w:pStyle w:val="36Table-BoxbodyCTablesandBoxes"/>
              <w:rPr>
                <w:sz w:val="18"/>
                <w:szCs w:val="18"/>
              </w:rPr>
            </w:pPr>
            <w:r w:rsidRPr="00223EB3">
              <w:rPr>
                <w:sz w:val="18"/>
                <w:szCs w:val="18"/>
              </w:rPr>
              <w:t>0.2</w:t>
            </w:r>
          </w:p>
        </w:tc>
      </w:tr>
      <w:tr w:rsidR="00223EB3" w:rsidTr="005B733E">
        <w:trPr>
          <w:trHeight w:val="60"/>
        </w:trPr>
        <w:tc>
          <w:tcPr>
            <w:tcW w:w="3261"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t>Anaerobic digestion</w:t>
            </w:r>
          </w:p>
        </w:tc>
        <w:tc>
          <w:tcPr>
            <w:tcW w:w="3826"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t>Pigs and poultry farm units</w:t>
            </w:r>
          </w:p>
        </w:tc>
        <w:tc>
          <w:tcPr>
            <w:tcW w:w="1560"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6Table-BoxbodyCTablesandBoxes"/>
              <w:rPr>
                <w:sz w:val="18"/>
                <w:szCs w:val="18"/>
              </w:rPr>
            </w:pPr>
            <w:r w:rsidRPr="00223EB3">
              <w:rPr>
                <w:sz w:val="18"/>
                <w:szCs w:val="18"/>
              </w:rPr>
              <w:t>0.6</w:t>
            </w:r>
          </w:p>
        </w:tc>
      </w:tr>
      <w:tr w:rsidR="00223EB3" w:rsidTr="005B733E">
        <w:trPr>
          <w:trHeight w:val="60"/>
        </w:trPr>
        <w:tc>
          <w:tcPr>
            <w:tcW w:w="3261"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t>Manure management</w:t>
            </w:r>
          </w:p>
        </w:tc>
        <w:tc>
          <w:tcPr>
            <w:tcW w:w="3826"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5Table-BoxbodyRLTablesandBoxes0"/>
              <w:rPr>
                <w:sz w:val="18"/>
                <w:szCs w:val="18"/>
              </w:rPr>
            </w:pPr>
            <w:r w:rsidRPr="00223EB3">
              <w:rPr>
                <w:sz w:val="18"/>
                <w:szCs w:val="18"/>
              </w:rPr>
              <w:t>Covering lagoons and slurry tanks</w:t>
            </w:r>
          </w:p>
        </w:tc>
        <w:tc>
          <w:tcPr>
            <w:tcW w:w="1560"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223EB3" w:rsidRPr="00223EB3" w:rsidRDefault="00223EB3" w:rsidP="005B733E">
            <w:pPr>
              <w:pStyle w:val="36Table-BoxbodyCTablesandBoxes"/>
              <w:rPr>
                <w:sz w:val="18"/>
                <w:szCs w:val="18"/>
              </w:rPr>
            </w:pPr>
            <w:r w:rsidRPr="00223EB3">
              <w:rPr>
                <w:sz w:val="18"/>
                <w:szCs w:val="18"/>
              </w:rPr>
              <w:t>0.2</w:t>
            </w:r>
          </w:p>
        </w:tc>
      </w:tr>
      <w:tr w:rsidR="00223EB3" w:rsidTr="005B733E">
        <w:trPr>
          <w:trHeight w:val="60"/>
        </w:trPr>
        <w:tc>
          <w:tcPr>
            <w:tcW w:w="8647" w:type="dxa"/>
            <w:gridSpan w:val="3"/>
            <w:tcBorders>
              <w:top w:val="single" w:sz="4" w:space="0" w:color="8447FF"/>
              <w:left w:val="single" w:sz="4" w:space="0" w:color="8447FF"/>
              <w:bottom w:val="single" w:sz="4" w:space="0" w:color="8447FF"/>
              <w:right w:val="single" w:sz="4" w:space="0" w:color="8447FF"/>
            </w:tcBorders>
            <w:shd w:val="solid" w:color="EAE5FF" w:fill="auto"/>
            <w:tcMar>
              <w:top w:w="113" w:type="dxa"/>
              <w:left w:w="113" w:type="dxa"/>
              <w:bottom w:w="113" w:type="dxa"/>
              <w:right w:w="113" w:type="dxa"/>
            </w:tcMar>
            <w:hideMark/>
          </w:tcPr>
          <w:p w:rsidR="00223EB3" w:rsidRDefault="00223EB3" w:rsidP="00223EB3">
            <w:pPr>
              <w:pStyle w:val="40Table-BoxsourcenotetextTablesandBoxes"/>
              <w:tabs>
                <w:tab w:val="left" w:pos="2114"/>
              </w:tabs>
              <w:ind w:right="596"/>
              <w:jc w:val="right"/>
              <w:rPr>
                <w:lang w:eastAsia="en-US"/>
              </w:rPr>
            </w:pPr>
            <w:r w:rsidRPr="007F53FF">
              <w:rPr>
                <w:b/>
                <w:bCs/>
                <w:sz w:val="18"/>
                <w:szCs w:val="18"/>
              </w:rPr>
              <w:t>Total abatement (includes 4.5 of LCTP scaled up to UK)         10</w:t>
            </w:r>
          </w:p>
        </w:tc>
      </w:tr>
    </w:tbl>
    <w:p w:rsidR="00342F86" w:rsidRDefault="00342F86" w:rsidP="00571D03">
      <w:pPr>
        <w:pStyle w:val="BodyText"/>
        <w:spacing w:after="120" w:line="276" w:lineRule="auto"/>
        <w:rPr>
          <w:rFonts w:asciiTheme="minorHAnsi" w:hAnsiTheme="minorHAnsi"/>
          <w:bCs/>
          <w:sz w:val="22"/>
          <w:szCs w:val="22"/>
        </w:rPr>
      </w:pPr>
    </w:p>
    <w:p w:rsidR="00CE2BEF" w:rsidRDefault="00CE2BEF" w:rsidP="00571D03">
      <w:pPr>
        <w:pStyle w:val="BodyText"/>
        <w:spacing w:after="120" w:line="276" w:lineRule="auto"/>
        <w:rPr>
          <w:rFonts w:asciiTheme="minorHAnsi" w:hAnsiTheme="minorHAnsi"/>
          <w:bCs/>
          <w:sz w:val="22"/>
          <w:szCs w:val="22"/>
        </w:rPr>
      </w:pPr>
      <w:r>
        <w:rPr>
          <w:rFonts w:asciiTheme="minorHAnsi" w:hAnsiTheme="minorHAnsi"/>
          <w:bCs/>
          <w:sz w:val="22"/>
          <w:szCs w:val="22"/>
        </w:rPr>
        <w:t xml:space="preserve">As part of our review of the fourth carbon budget in 2013, we concluded that there was </w:t>
      </w:r>
      <w:r w:rsidRPr="00CE2BEF">
        <w:rPr>
          <w:rFonts w:asciiTheme="minorHAnsi" w:hAnsiTheme="minorHAnsi"/>
          <w:bCs/>
          <w:sz w:val="22"/>
          <w:szCs w:val="22"/>
        </w:rPr>
        <w:t xml:space="preserve">no significant new evidence </w:t>
      </w:r>
      <w:r w:rsidR="00BA4113">
        <w:rPr>
          <w:rFonts w:asciiTheme="minorHAnsi" w:hAnsiTheme="minorHAnsi"/>
          <w:bCs/>
          <w:sz w:val="22"/>
          <w:szCs w:val="22"/>
        </w:rPr>
        <w:t xml:space="preserve">at the time </w:t>
      </w:r>
      <w:r w:rsidRPr="00CE2BEF">
        <w:rPr>
          <w:rFonts w:asciiTheme="minorHAnsi" w:hAnsiTheme="minorHAnsi"/>
          <w:bCs/>
          <w:sz w:val="22"/>
          <w:szCs w:val="22"/>
        </w:rPr>
        <w:t xml:space="preserve">to adjust our </w:t>
      </w:r>
      <w:r w:rsidR="00732884">
        <w:rPr>
          <w:rFonts w:asciiTheme="minorHAnsi" w:hAnsiTheme="minorHAnsi"/>
          <w:bCs/>
          <w:sz w:val="22"/>
          <w:szCs w:val="22"/>
        </w:rPr>
        <w:t>non-CO</w:t>
      </w:r>
      <w:r w:rsidR="00732884" w:rsidRPr="00732884">
        <w:rPr>
          <w:rFonts w:asciiTheme="minorHAnsi" w:hAnsiTheme="minorHAnsi"/>
          <w:bCs/>
          <w:sz w:val="22"/>
          <w:szCs w:val="22"/>
          <w:vertAlign w:val="subscript"/>
        </w:rPr>
        <w:t>2</w:t>
      </w:r>
      <w:r w:rsidR="00732884">
        <w:rPr>
          <w:rFonts w:asciiTheme="minorHAnsi" w:hAnsiTheme="minorHAnsi"/>
          <w:bCs/>
          <w:sz w:val="22"/>
          <w:szCs w:val="22"/>
        </w:rPr>
        <w:t xml:space="preserve"> </w:t>
      </w:r>
      <w:r w:rsidRPr="00CE2BEF">
        <w:rPr>
          <w:rFonts w:asciiTheme="minorHAnsi" w:hAnsiTheme="minorHAnsi"/>
          <w:bCs/>
          <w:sz w:val="22"/>
          <w:szCs w:val="22"/>
        </w:rPr>
        <w:t>abatement potential or to include abatement from CO</w:t>
      </w:r>
      <w:r w:rsidRPr="00CE2BEF">
        <w:rPr>
          <w:rFonts w:asciiTheme="minorHAnsi" w:hAnsiTheme="minorHAnsi"/>
          <w:bCs/>
          <w:sz w:val="22"/>
          <w:szCs w:val="22"/>
          <w:vertAlign w:val="subscript"/>
        </w:rPr>
        <w:t>2</w:t>
      </w:r>
      <w:r w:rsidRPr="00CE2BEF">
        <w:rPr>
          <w:rFonts w:asciiTheme="minorHAnsi" w:hAnsiTheme="minorHAnsi"/>
          <w:bCs/>
          <w:sz w:val="22"/>
          <w:szCs w:val="22"/>
        </w:rPr>
        <w:t>.</w:t>
      </w:r>
      <w:r>
        <w:rPr>
          <w:rFonts w:asciiTheme="minorHAnsi" w:hAnsiTheme="minorHAnsi"/>
          <w:bCs/>
          <w:sz w:val="22"/>
          <w:szCs w:val="22"/>
        </w:rPr>
        <w:t xml:space="preserve"> </w:t>
      </w:r>
    </w:p>
    <w:p w:rsidR="00CE2BEF" w:rsidRDefault="00CE2BEF" w:rsidP="00CE2BEF">
      <w:pPr>
        <w:pStyle w:val="10Mainbodytext"/>
      </w:pPr>
    </w:p>
    <w:p w:rsidR="00CE2BEF" w:rsidRPr="00F0064D" w:rsidRDefault="00CE2BEF" w:rsidP="00F0064D">
      <w:pPr>
        <w:pStyle w:val="BodyText"/>
        <w:numPr>
          <w:ilvl w:val="0"/>
          <w:numId w:val="34"/>
        </w:numPr>
        <w:ind w:left="567" w:hanging="567"/>
        <w:rPr>
          <w:rFonts w:asciiTheme="minorHAnsi" w:hAnsiTheme="minorHAnsi"/>
          <w:i/>
          <w:sz w:val="22"/>
          <w:szCs w:val="22"/>
        </w:rPr>
      </w:pPr>
      <w:r w:rsidRPr="00F0064D">
        <w:rPr>
          <w:rFonts w:asciiTheme="minorHAnsi" w:hAnsiTheme="minorHAnsi"/>
          <w:i/>
          <w:sz w:val="22"/>
          <w:szCs w:val="22"/>
        </w:rPr>
        <w:t>Abatement potential (2030-2050)</w:t>
      </w:r>
    </w:p>
    <w:p w:rsidR="00CE2BEF" w:rsidRPr="00CE2BEF" w:rsidRDefault="00CE2BEF" w:rsidP="00CE2BEF">
      <w:pPr>
        <w:pStyle w:val="BodyText"/>
        <w:ind w:left="426"/>
        <w:rPr>
          <w:rFonts w:asciiTheme="minorHAnsi" w:hAnsiTheme="minorHAnsi"/>
          <w:b/>
          <w:sz w:val="22"/>
          <w:szCs w:val="22"/>
        </w:rPr>
      </w:pPr>
    </w:p>
    <w:p w:rsidR="00067144" w:rsidRPr="00067144" w:rsidRDefault="00464076" w:rsidP="00F0064D">
      <w:pPr>
        <w:pStyle w:val="BodyText"/>
        <w:spacing w:after="120" w:line="276" w:lineRule="auto"/>
        <w:rPr>
          <w:rFonts w:asciiTheme="minorHAnsi" w:hAnsiTheme="minorHAnsi"/>
          <w:bCs/>
          <w:sz w:val="22"/>
          <w:szCs w:val="22"/>
        </w:rPr>
      </w:pPr>
      <w:r>
        <w:rPr>
          <w:rFonts w:asciiTheme="minorHAnsi" w:hAnsiTheme="minorHAnsi"/>
          <w:bCs/>
          <w:sz w:val="22"/>
          <w:szCs w:val="22"/>
        </w:rPr>
        <w:t>For our</w:t>
      </w:r>
      <w:r w:rsidR="00F0064D">
        <w:rPr>
          <w:rFonts w:asciiTheme="minorHAnsi" w:hAnsiTheme="minorHAnsi"/>
          <w:bCs/>
          <w:sz w:val="22"/>
          <w:szCs w:val="22"/>
        </w:rPr>
        <w:t xml:space="preserve"> 2012 </w:t>
      </w:r>
      <w:r w:rsidR="00F0064D" w:rsidRPr="006B3DD9">
        <w:rPr>
          <w:rFonts w:asciiTheme="minorHAnsi" w:hAnsiTheme="minorHAnsi"/>
          <w:bCs/>
          <w:i/>
          <w:sz w:val="22"/>
          <w:szCs w:val="22"/>
        </w:rPr>
        <w:t>International aviation and shipping</w:t>
      </w:r>
      <w:r w:rsidR="00F0064D">
        <w:rPr>
          <w:rFonts w:asciiTheme="minorHAnsi" w:hAnsiTheme="minorHAnsi"/>
          <w:bCs/>
          <w:sz w:val="22"/>
          <w:szCs w:val="22"/>
        </w:rPr>
        <w:t xml:space="preserve"> report</w:t>
      </w:r>
      <w:r w:rsidR="00CE2BEF" w:rsidRPr="00CE2BEF">
        <w:rPr>
          <w:rFonts w:asciiTheme="minorHAnsi" w:hAnsiTheme="minorHAnsi"/>
          <w:bCs/>
          <w:sz w:val="22"/>
          <w:szCs w:val="22"/>
        </w:rPr>
        <w:t xml:space="preserve">, </w:t>
      </w:r>
      <w:r w:rsidR="003406F6">
        <w:rPr>
          <w:rFonts w:asciiTheme="minorHAnsi" w:hAnsiTheme="minorHAnsi"/>
          <w:bCs/>
          <w:sz w:val="22"/>
          <w:szCs w:val="22"/>
        </w:rPr>
        <w:t xml:space="preserve">we </w:t>
      </w:r>
      <w:r w:rsidR="009A3599">
        <w:rPr>
          <w:rFonts w:asciiTheme="minorHAnsi" w:hAnsiTheme="minorHAnsi"/>
          <w:bCs/>
          <w:sz w:val="22"/>
          <w:szCs w:val="22"/>
        </w:rPr>
        <w:t>identified further</w:t>
      </w:r>
      <w:r w:rsidR="00CE2BEF" w:rsidRPr="00CE2BEF">
        <w:rPr>
          <w:rFonts w:asciiTheme="minorHAnsi" w:hAnsiTheme="minorHAnsi"/>
          <w:bCs/>
          <w:sz w:val="22"/>
          <w:szCs w:val="22"/>
        </w:rPr>
        <w:t xml:space="preserve"> abatement </w:t>
      </w:r>
      <w:r w:rsidR="00FF6949">
        <w:rPr>
          <w:rFonts w:asciiTheme="minorHAnsi" w:hAnsiTheme="minorHAnsi"/>
          <w:bCs/>
          <w:sz w:val="22"/>
          <w:szCs w:val="22"/>
        </w:rPr>
        <w:t>reaching</w:t>
      </w:r>
      <w:r w:rsidR="00CF26AA">
        <w:rPr>
          <w:rFonts w:asciiTheme="minorHAnsi" w:hAnsiTheme="minorHAnsi"/>
          <w:bCs/>
          <w:sz w:val="22"/>
          <w:szCs w:val="22"/>
        </w:rPr>
        <w:t xml:space="preserve"> 8 MtCO</w:t>
      </w:r>
      <w:r w:rsidR="00CF26AA" w:rsidRPr="00CF26AA">
        <w:rPr>
          <w:rFonts w:asciiTheme="minorHAnsi" w:hAnsiTheme="minorHAnsi"/>
          <w:bCs/>
          <w:sz w:val="22"/>
          <w:szCs w:val="22"/>
          <w:vertAlign w:val="subscript"/>
        </w:rPr>
        <w:t>2</w:t>
      </w:r>
      <w:r w:rsidR="00CF26AA">
        <w:rPr>
          <w:rFonts w:asciiTheme="minorHAnsi" w:hAnsiTheme="minorHAnsi"/>
          <w:bCs/>
          <w:sz w:val="22"/>
          <w:szCs w:val="22"/>
        </w:rPr>
        <w:t xml:space="preserve">e </w:t>
      </w:r>
      <w:r w:rsidR="00FF6949">
        <w:rPr>
          <w:rFonts w:asciiTheme="minorHAnsi" w:hAnsiTheme="minorHAnsi"/>
          <w:bCs/>
          <w:sz w:val="22"/>
          <w:szCs w:val="22"/>
        </w:rPr>
        <w:t>annually in</w:t>
      </w:r>
      <w:r w:rsidR="008817AE">
        <w:rPr>
          <w:rFonts w:asciiTheme="minorHAnsi" w:hAnsiTheme="minorHAnsi"/>
          <w:bCs/>
          <w:sz w:val="22"/>
          <w:szCs w:val="22"/>
        </w:rPr>
        <w:t xml:space="preserve"> 2050</w:t>
      </w:r>
      <w:r w:rsidR="00CE2BEF" w:rsidRPr="00CE2BEF">
        <w:rPr>
          <w:rFonts w:asciiTheme="minorHAnsi" w:hAnsiTheme="minorHAnsi"/>
          <w:bCs/>
          <w:sz w:val="22"/>
          <w:szCs w:val="22"/>
        </w:rPr>
        <w:t xml:space="preserve"> from</w:t>
      </w:r>
      <w:r w:rsidR="00067144">
        <w:rPr>
          <w:rFonts w:asciiTheme="minorHAnsi" w:hAnsiTheme="minorHAnsi"/>
          <w:bCs/>
          <w:sz w:val="22"/>
          <w:szCs w:val="22"/>
        </w:rPr>
        <w:t xml:space="preserve"> </w:t>
      </w:r>
      <w:r>
        <w:rPr>
          <w:rFonts w:asciiTheme="minorHAnsi" w:hAnsiTheme="minorHAnsi"/>
          <w:bCs/>
          <w:sz w:val="22"/>
          <w:szCs w:val="22"/>
        </w:rPr>
        <w:t xml:space="preserve">additional </w:t>
      </w:r>
      <w:r w:rsidR="00067144">
        <w:rPr>
          <w:rFonts w:asciiTheme="minorHAnsi" w:hAnsiTheme="minorHAnsi"/>
          <w:bCs/>
          <w:sz w:val="22"/>
          <w:szCs w:val="22"/>
        </w:rPr>
        <w:t>on-farm and demand-side measures</w:t>
      </w:r>
      <w:r w:rsidR="00CE2BEF" w:rsidRPr="00CE2BEF">
        <w:rPr>
          <w:rFonts w:asciiTheme="minorHAnsi" w:hAnsiTheme="minorHAnsi"/>
          <w:bCs/>
          <w:sz w:val="22"/>
          <w:szCs w:val="22"/>
        </w:rPr>
        <w:t>:</w:t>
      </w:r>
      <w:r w:rsidR="00BD1EA5">
        <w:rPr>
          <w:rFonts w:asciiTheme="minorHAnsi" w:hAnsiTheme="minorHAnsi"/>
          <w:bCs/>
          <w:sz w:val="22"/>
          <w:szCs w:val="22"/>
        </w:rPr>
        <w:t xml:space="preserve"> </w:t>
      </w:r>
    </w:p>
    <w:p w:rsidR="00067144" w:rsidRPr="003406F6" w:rsidRDefault="00F0064D" w:rsidP="00CE2BEF">
      <w:pPr>
        <w:pStyle w:val="BodyText"/>
        <w:numPr>
          <w:ilvl w:val="0"/>
          <w:numId w:val="36"/>
        </w:numPr>
        <w:spacing w:after="120" w:line="276" w:lineRule="auto"/>
        <w:rPr>
          <w:rFonts w:asciiTheme="minorHAnsi" w:hAnsiTheme="minorHAnsi"/>
          <w:bCs/>
          <w:sz w:val="22"/>
          <w:szCs w:val="22"/>
        </w:rPr>
      </w:pPr>
      <w:r w:rsidRPr="00F0064D">
        <w:rPr>
          <w:rFonts w:asciiTheme="minorHAnsi" w:hAnsiTheme="minorHAnsi"/>
          <w:b/>
          <w:bCs/>
          <w:sz w:val="22"/>
          <w:szCs w:val="22"/>
        </w:rPr>
        <w:t>On-farm measures:</w:t>
      </w:r>
      <w:r w:rsidRPr="00F0064D">
        <w:rPr>
          <w:rFonts w:asciiTheme="minorHAnsi" w:hAnsiTheme="minorHAnsi"/>
          <w:bCs/>
          <w:sz w:val="22"/>
          <w:szCs w:val="22"/>
        </w:rPr>
        <w:t xml:space="preserve"> </w:t>
      </w:r>
      <w:r w:rsidR="00067144" w:rsidRPr="00067144">
        <w:rPr>
          <w:rFonts w:asciiTheme="minorHAnsi" w:hAnsiTheme="minorHAnsi"/>
          <w:bCs/>
          <w:sz w:val="22"/>
          <w:szCs w:val="22"/>
        </w:rPr>
        <w:t xml:space="preserve">The specific measures excluded from our </w:t>
      </w:r>
      <w:r w:rsidR="00464076">
        <w:rPr>
          <w:rFonts w:asciiTheme="minorHAnsi" w:hAnsiTheme="minorHAnsi"/>
          <w:bCs/>
          <w:sz w:val="22"/>
          <w:szCs w:val="22"/>
        </w:rPr>
        <w:t>fourth carbon budget</w:t>
      </w:r>
      <w:r w:rsidR="00067144" w:rsidRPr="00067144">
        <w:rPr>
          <w:rFonts w:asciiTheme="minorHAnsi" w:hAnsiTheme="minorHAnsi"/>
          <w:bCs/>
          <w:sz w:val="22"/>
          <w:szCs w:val="22"/>
        </w:rPr>
        <w:t xml:space="preserve"> scenario due to low confidence included drainage and</w:t>
      </w:r>
      <w:r w:rsidRPr="00F0064D">
        <w:rPr>
          <w:rFonts w:asciiTheme="minorHAnsi" w:hAnsiTheme="minorHAnsi"/>
          <w:bCs/>
          <w:sz w:val="22"/>
          <w:szCs w:val="22"/>
        </w:rPr>
        <w:t xml:space="preserve"> nitrification inhibitors (NIs). However, we </w:t>
      </w:r>
      <w:r w:rsidR="003406F6">
        <w:rPr>
          <w:rFonts w:asciiTheme="minorHAnsi" w:hAnsiTheme="minorHAnsi"/>
          <w:bCs/>
          <w:sz w:val="22"/>
          <w:szCs w:val="22"/>
        </w:rPr>
        <w:t xml:space="preserve">assumed </w:t>
      </w:r>
      <w:r w:rsidRPr="00F0064D">
        <w:rPr>
          <w:rFonts w:asciiTheme="minorHAnsi" w:hAnsiTheme="minorHAnsi"/>
          <w:bCs/>
          <w:sz w:val="22"/>
          <w:szCs w:val="22"/>
        </w:rPr>
        <w:t xml:space="preserve">that with time there </w:t>
      </w:r>
      <w:r w:rsidR="00464076">
        <w:rPr>
          <w:rFonts w:asciiTheme="minorHAnsi" w:hAnsiTheme="minorHAnsi"/>
          <w:bCs/>
          <w:sz w:val="22"/>
          <w:szCs w:val="22"/>
        </w:rPr>
        <w:t>c</w:t>
      </w:r>
      <w:r w:rsidRPr="00F0064D">
        <w:rPr>
          <w:rFonts w:asciiTheme="minorHAnsi" w:hAnsiTheme="minorHAnsi"/>
          <w:bCs/>
          <w:sz w:val="22"/>
          <w:szCs w:val="22"/>
        </w:rPr>
        <w:t>ould be increased confidence over their applicability by 2050</w:t>
      </w:r>
      <w:r>
        <w:rPr>
          <w:rFonts w:asciiTheme="minorHAnsi" w:hAnsiTheme="minorHAnsi"/>
          <w:bCs/>
          <w:sz w:val="22"/>
          <w:szCs w:val="22"/>
        </w:rPr>
        <w:t xml:space="preserve">, while a higher carbon price could support a more expensive measure such as NIs. On this basis, we included </w:t>
      </w:r>
      <w:r w:rsidR="002F3BB8">
        <w:rPr>
          <w:rFonts w:asciiTheme="minorHAnsi" w:hAnsiTheme="minorHAnsi"/>
          <w:bCs/>
          <w:sz w:val="22"/>
          <w:szCs w:val="22"/>
        </w:rPr>
        <w:t xml:space="preserve">annual </w:t>
      </w:r>
      <w:r>
        <w:rPr>
          <w:rFonts w:asciiTheme="minorHAnsi" w:hAnsiTheme="minorHAnsi"/>
          <w:bCs/>
          <w:sz w:val="22"/>
          <w:szCs w:val="22"/>
        </w:rPr>
        <w:t xml:space="preserve">abatement of </w:t>
      </w:r>
      <w:r w:rsidR="002F3BB8">
        <w:rPr>
          <w:rFonts w:asciiTheme="minorHAnsi" w:hAnsiTheme="minorHAnsi"/>
          <w:bCs/>
          <w:sz w:val="22"/>
          <w:szCs w:val="22"/>
        </w:rPr>
        <w:t>1 MtCO</w:t>
      </w:r>
      <w:r w:rsidR="002F3BB8" w:rsidRPr="002F3BB8">
        <w:rPr>
          <w:rFonts w:asciiTheme="minorHAnsi" w:hAnsiTheme="minorHAnsi"/>
          <w:bCs/>
          <w:sz w:val="22"/>
          <w:szCs w:val="22"/>
          <w:vertAlign w:val="subscript"/>
        </w:rPr>
        <w:t>2</w:t>
      </w:r>
      <w:r w:rsidR="002F3BB8">
        <w:rPr>
          <w:rFonts w:asciiTheme="minorHAnsi" w:hAnsiTheme="minorHAnsi"/>
          <w:bCs/>
          <w:sz w:val="22"/>
          <w:szCs w:val="22"/>
        </w:rPr>
        <w:t>e for NIs and 2 MtCO</w:t>
      </w:r>
      <w:r w:rsidR="002F3BB8" w:rsidRPr="002F3BB8">
        <w:rPr>
          <w:rFonts w:asciiTheme="minorHAnsi" w:hAnsiTheme="minorHAnsi"/>
          <w:bCs/>
          <w:sz w:val="22"/>
          <w:szCs w:val="22"/>
          <w:vertAlign w:val="subscript"/>
        </w:rPr>
        <w:t>2</w:t>
      </w:r>
      <w:r w:rsidR="003406F6">
        <w:rPr>
          <w:rFonts w:asciiTheme="minorHAnsi" w:hAnsiTheme="minorHAnsi"/>
          <w:bCs/>
          <w:sz w:val="22"/>
          <w:szCs w:val="22"/>
        </w:rPr>
        <w:t xml:space="preserve">e </w:t>
      </w:r>
      <w:r w:rsidR="002F3BB8">
        <w:rPr>
          <w:rFonts w:asciiTheme="minorHAnsi" w:hAnsiTheme="minorHAnsi"/>
          <w:bCs/>
          <w:sz w:val="22"/>
          <w:szCs w:val="22"/>
        </w:rPr>
        <w:t xml:space="preserve">for drainage </w:t>
      </w:r>
      <w:r w:rsidR="003406F6">
        <w:rPr>
          <w:rFonts w:asciiTheme="minorHAnsi" w:hAnsiTheme="minorHAnsi"/>
          <w:bCs/>
          <w:sz w:val="22"/>
          <w:szCs w:val="22"/>
        </w:rPr>
        <w:t xml:space="preserve">by 2050 </w:t>
      </w:r>
      <w:r w:rsidR="002F3BB8">
        <w:rPr>
          <w:rFonts w:asciiTheme="minorHAnsi" w:hAnsiTheme="minorHAnsi"/>
          <w:bCs/>
          <w:sz w:val="22"/>
          <w:szCs w:val="22"/>
        </w:rPr>
        <w:t>into our</w:t>
      </w:r>
      <w:r w:rsidR="003406F6">
        <w:rPr>
          <w:rFonts w:asciiTheme="minorHAnsi" w:hAnsiTheme="minorHAnsi"/>
          <w:bCs/>
          <w:sz w:val="22"/>
          <w:szCs w:val="22"/>
        </w:rPr>
        <w:t xml:space="preserve"> central</w:t>
      </w:r>
      <w:r w:rsidR="002F3BB8">
        <w:rPr>
          <w:rFonts w:asciiTheme="minorHAnsi" w:hAnsiTheme="minorHAnsi"/>
          <w:bCs/>
          <w:sz w:val="22"/>
          <w:szCs w:val="22"/>
        </w:rPr>
        <w:t xml:space="preserve"> scenario. </w:t>
      </w:r>
    </w:p>
    <w:p w:rsidR="00804FC9" w:rsidRDefault="003406F6" w:rsidP="00BD1EA5">
      <w:pPr>
        <w:pStyle w:val="BodyText"/>
        <w:numPr>
          <w:ilvl w:val="0"/>
          <w:numId w:val="30"/>
        </w:numPr>
        <w:spacing w:after="120" w:line="276" w:lineRule="auto"/>
        <w:rPr>
          <w:rFonts w:asciiTheme="minorHAnsi" w:hAnsiTheme="minorHAnsi"/>
          <w:bCs/>
          <w:sz w:val="22"/>
          <w:szCs w:val="22"/>
        </w:rPr>
      </w:pPr>
      <w:r w:rsidRPr="003406F6">
        <w:rPr>
          <w:rFonts w:asciiTheme="minorHAnsi" w:hAnsiTheme="minorHAnsi"/>
          <w:b/>
          <w:bCs/>
          <w:sz w:val="22"/>
          <w:szCs w:val="22"/>
        </w:rPr>
        <w:t>D</w:t>
      </w:r>
      <w:r w:rsidR="00CE2BEF" w:rsidRPr="003406F6">
        <w:rPr>
          <w:rFonts w:asciiTheme="minorHAnsi" w:hAnsiTheme="minorHAnsi"/>
          <w:b/>
          <w:bCs/>
          <w:sz w:val="22"/>
          <w:szCs w:val="22"/>
        </w:rPr>
        <w:t>emand-side measures</w:t>
      </w:r>
      <w:r w:rsidRPr="003406F6">
        <w:rPr>
          <w:rFonts w:asciiTheme="minorHAnsi" w:hAnsiTheme="minorHAnsi"/>
          <w:b/>
          <w:bCs/>
          <w:sz w:val="22"/>
          <w:szCs w:val="22"/>
        </w:rPr>
        <w:t>:</w:t>
      </w:r>
      <w:r w:rsidR="00CE2BEF" w:rsidRPr="00CE2BEF">
        <w:rPr>
          <w:rFonts w:asciiTheme="minorHAnsi" w:hAnsiTheme="minorHAnsi"/>
          <w:bCs/>
          <w:sz w:val="22"/>
          <w:szCs w:val="22"/>
        </w:rPr>
        <w:t xml:space="preserve"> </w:t>
      </w:r>
      <w:r w:rsidR="00464076">
        <w:rPr>
          <w:rFonts w:asciiTheme="minorHAnsi" w:hAnsiTheme="minorHAnsi"/>
          <w:bCs/>
          <w:sz w:val="22"/>
          <w:szCs w:val="22"/>
        </w:rPr>
        <w:t xml:space="preserve">we also included abatement </w:t>
      </w:r>
      <w:r w:rsidR="006B3DD9">
        <w:rPr>
          <w:rFonts w:asciiTheme="minorHAnsi" w:hAnsiTheme="minorHAnsi"/>
          <w:bCs/>
          <w:sz w:val="22"/>
          <w:szCs w:val="22"/>
        </w:rPr>
        <w:t>from changing diets</w:t>
      </w:r>
      <w:r w:rsidR="00464076">
        <w:rPr>
          <w:rFonts w:asciiTheme="minorHAnsi" w:hAnsiTheme="minorHAnsi"/>
          <w:bCs/>
          <w:sz w:val="22"/>
          <w:szCs w:val="22"/>
        </w:rPr>
        <w:t xml:space="preserve"> away from </w:t>
      </w:r>
      <w:r w:rsidR="009A3599">
        <w:rPr>
          <w:rFonts w:asciiTheme="minorHAnsi" w:hAnsiTheme="minorHAnsi"/>
          <w:bCs/>
          <w:sz w:val="22"/>
          <w:szCs w:val="22"/>
        </w:rPr>
        <w:t>more</w:t>
      </w:r>
      <w:r w:rsidR="00464076">
        <w:rPr>
          <w:rFonts w:asciiTheme="minorHAnsi" w:hAnsiTheme="minorHAnsi"/>
          <w:bCs/>
          <w:sz w:val="22"/>
          <w:szCs w:val="22"/>
        </w:rPr>
        <w:t xml:space="preserve"> carbon-intensive foodstuffs </w:t>
      </w:r>
      <w:r w:rsidR="00464076" w:rsidRPr="00CE2BEF">
        <w:rPr>
          <w:rFonts w:asciiTheme="minorHAnsi" w:hAnsiTheme="minorHAnsi"/>
          <w:bCs/>
          <w:sz w:val="22"/>
          <w:szCs w:val="22"/>
        </w:rPr>
        <w:t>(3 MtCO</w:t>
      </w:r>
      <w:r w:rsidR="00464076" w:rsidRPr="00BA4113">
        <w:rPr>
          <w:rFonts w:asciiTheme="minorHAnsi" w:hAnsiTheme="minorHAnsi"/>
          <w:bCs/>
          <w:sz w:val="22"/>
          <w:szCs w:val="22"/>
          <w:vertAlign w:val="subscript"/>
        </w:rPr>
        <w:t>2</w:t>
      </w:r>
      <w:r w:rsidR="00464076">
        <w:rPr>
          <w:rFonts w:asciiTheme="minorHAnsi" w:hAnsiTheme="minorHAnsi"/>
          <w:bCs/>
          <w:sz w:val="22"/>
          <w:szCs w:val="22"/>
        </w:rPr>
        <w:t xml:space="preserve">e) based on analysis </w:t>
      </w:r>
      <w:r w:rsidR="006B3DD9">
        <w:rPr>
          <w:rFonts w:asciiTheme="minorHAnsi" w:hAnsiTheme="minorHAnsi"/>
          <w:bCs/>
          <w:sz w:val="22"/>
          <w:szCs w:val="22"/>
        </w:rPr>
        <w:t>we commissioned from</w:t>
      </w:r>
      <w:r w:rsidR="00464076">
        <w:rPr>
          <w:rFonts w:asciiTheme="minorHAnsi" w:hAnsiTheme="minorHAnsi"/>
          <w:bCs/>
          <w:sz w:val="22"/>
          <w:szCs w:val="22"/>
        </w:rPr>
        <w:t xml:space="preserve"> Cranfield University</w:t>
      </w:r>
      <w:r w:rsidR="00464076">
        <w:rPr>
          <w:rStyle w:val="FootnoteReference"/>
          <w:rFonts w:asciiTheme="minorHAnsi" w:hAnsiTheme="minorHAnsi"/>
          <w:bCs/>
          <w:sz w:val="22"/>
          <w:szCs w:val="22"/>
        </w:rPr>
        <w:footnoteReference w:id="4"/>
      </w:r>
      <w:r w:rsidR="00464076">
        <w:rPr>
          <w:rFonts w:asciiTheme="minorHAnsi" w:hAnsiTheme="minorHAnsi"/>
          <w:bCs/>
          <w:sz w:val="22"/>
          <w:szCs w:val="22"/>
        </w:rPr>
        <w:t xml:space="preserve">. </w:t>
      </w:r>
      <w:r w:rsidR="00BD1EA5">
        <w:rPr>
          <w:rFonts w:asciiTheme="minorHAnsi" w:hAnsiTheme="minorHAnsi"/>
          <w:bCs/>
          <w:sz w:val="22"/>
          <w:szCs w:val="22"/>
        </w:rPr>
        <w:t xml:space="preserve"> </w:t>
      </w:r>
      <w:r w:rsidR="00464076">
        <w:rPr>
          <w:rFonts w:asciiTheme="minorHAnsi" w:hAnsiTheme="minorHAnsi"/>
          <w:bCs/>
          <w:sz w:val="22"/>
          <w:szCs w:val="22"/>
        </w:rPr>
        <w:t xml:space="preserve">Additional abatement from </w:t>
      </w:r>
      <w:r w:rsidR="00CE2BEF" w:rsidRPr="00CE2BEF">
        <w:rPr>
          <w:rFonts w:asciiTheme="minorHAnsi" w:hAnsiTheme="minorHAnsi"/>
          <w:bCs/>
          <w:sz w:val="22"/>
          <w:szCs w:val="22"/>
        </w:rPr>
        <w:t>food waste reduction (2 MtCO</w:t>
      </w:r>
      <w:r w:rsidR="00CE2BEF" w:rsidRPr="00BA4113">
        <w:rPr>
          <w:rFonts w:asciiTheme="minorHAnsi" w:hAnsiTheme="minorHAnsi"/>
          <w:bCs/>
          <w:sz w:val="22"/>
          <w:szCs w:val="22"/>
          <w:vertAlign w:val="subscript"/>
        </w:rPr>
        <w:t>2</w:t>
      </w:r>
      <w:r w:rsidR="00CE2BEF" w:rsidRPr="00CE2BEF">
        <w:rPr>
          <w:rFonts w:asciiTheme="minorHAnsi" w:hAnsiTheme="minorHAnsi"/>
          <w:bCs/>
          <w:sz w:val="22"/>
          <w:szCs w:val="22"/>
        </w:rPr>
        <w:t xml:space="preserve">e) </w:t>
      </w:r>
      <w:r w:rsidR="00383EC9">
        <w:rPr>
          <w:rFonts w:asciiTheme="minorHAnsi" w:hAnsiTheme="minorHAnsi"/>
          <w:bCs/>
          <w:sz w:val="22"/>
          <w:szCs w:val="22"/>
        </w:rPr>
        <w:t>was also included into our central scenario.</w:t>
      </w:r>
    </w:p>
    <w:p w:rsidR="00383EC9" w:rsidRDefault="00383EC9" w:rsidP="00456065">
      <w:pPr>
        <w:pStyle w:val="Norma"/>
        <w:spacing w:after="200" w:line="276" w:lineRule="auto"/>
        <w:jc w:val="both"/>
        <w:rPr>
          <w:rFonts w:asciiTheme="minorHAnsi" w:hAnsiTheme="minorHAnsi"/>
          <w:bCs/>
          <w:sz w:val="22"/>
          <w:szCs w:val="22"/>
        </w:rPr>
      </w:pPr>
    </w:p>
    <w:p w:rsidR="00383EC9" w:rsidRDefault="006B3DD9" w:rsidP="008D7980">
      <w:pPr>
        <w:pStyle w:val="BodyText"/>
        <w:numPr>
          <w:ilvl w:val="0"/>
          <w:numId w:val="34"/>
        </w:numPr>
        <w:ind w:left="567" w:hanging="567"/>
        <w:rPr>
          <w:rFonts w:asciiTheme="minorHAnsi" w:hAnsiTheme="minorHAnsi"/>
          <w:i/>
          <w:sz w:val="22"/>
          <w:szCs w:val="22"/>
        </w:rPr>
      </w:pPr>
      <w:r w:rsidRPr="006B3DD9">
        <w:rPr>
          <w:rFonts w:asciiTheme="minorHAnsi" w:hAnsiTheme="minorHAnsi"/>
          <w:i/>
          <w:sz w:val="22"/>
          <w:szCs w:val="22"/>
        </w:rPr>
        <w:t>New evidence on abatement</w:t>
      </w:r>
    </w:p>
    <w:p w:rsidR="008D7980" w:rsidRPr="008D7980" w:rsidRDefault="008D7980" w:rsidP="008D7980">
      <w:pPr>
        <w:pStyle w:val="BodyText"/>
        <w:ind w:left="567"/>
        <w:rPr>
          <w:rFonts w:asciiTheme="minorHAnsi" w:hAnsiTheme="minorHAnsi"/>
          <w:i/>
          <w:sz w:val="22"/>
          <w:szCs w:val="22"/>
        </w:rPr>
      </w:pPr>
    </w:p>
    <w:p w:rsidR="00CF26AA" w:rsidRDefault="00EC771B" w:rsidP="00456065">
      <w:pPr>
        <w:pStyle w:val="Norma"/>
        <w:spacing w:after="200" w:line="276" w:lineRule="auto"/>
        <w:jc w:val="both"/>
        <w:rPr>
          <w:rFonts w:asciiTheme="minorHAnsi" w:hAnsiTheme="minorHAnsi"/>
          <w:bCs/>
          <w:sz w:val="22"/>
          <w:szCs w:val="22"/>
        </w:rPr>
      </w:pPr>
      <w:r>
        <w:rPr>
          <w:rFonts w:asciiTheme="minorHAnsi" w:hAnsiTheme="minorHAnsi"/>
          <w:bCs/>
          <w:sz w:val="22"/>
          <w:szCs w:val="22"/>
        </w:rPr>
        <w:t>Our assessment of agricultural abatement was based on the best available evidence at the time. However, since then</w:t>
      </w:r>
      <w:r w:rsidR="0068392C">
        <w:rPr>
          <w:rFonts w:asciiTheme="minorHAnsi" w:hAnsiTheme="minorHAnsi"/>
          <w:bCs/>
          <w:sz w:val="22"/>
          <w:szCs w:val="22"/>
        </w:rPr>
        <w:t>,</w:t>
      </w:r>
      <w:r>
        <w:rPr>
          <w:rFonts w:asciiTheme="minorHAnsi" w:hAnsiTheme="minorHAnsi"/>
          <w:bCs/>
          <w:sz w:val="22"/>
          <w:szCs w:val="22"/>
        </w:rPr>
        <w:t xml:space="preserve"> a number of research projects commissioned by Defra, together with the </w:t>
      </w:r>
      <w:r w:rsidR="0068392C">
        <w:rPr>
          <w:rFonts w:asciiTheme="minorHAnsi" w:hAnsiTheme="minorHAnsi"/>
          <w:bCs/>
          <w:sz w:val="22"/>
          <w:szCs w:val="22"/>
        </w:rPr>
        <w:t>emergence</w:t>
      </w:r>
      <w:r>
        <w:rPr>
          <w:rFonts w:asciiTheme="minorHAnsi" w:hAnsiTheme="minorHAnsi"/>
          <w:bCs/>
          <w:sz w:val="22"/>
          <w:szCs w:val="22"/>
        </w:rPr>
        <w:t xml:space="preserve"> of the </w:t>
      </w:r>
      <w:proofErr w:type="spellStart"/>
      <w:r>
        <w:rPr>
          <w:rFonts w:asciiTheme="minorHAnsi" w:hAnsiTheme="minorHAnsi"/>
          <w:bCs/>
          <w:sz w:val="22"/>
          <w:szCs w:val="22"/>
        </w:rPr>
        <w:t>Farmscoper</w:t>
      </w:r>
      <w:proofErr w:type="spellEnd"/>
      <w:r w:rsidR="00733844">
        <w:rPr>
          <w:rFonts w:asciiTheme="minorHAnsi" w:hAnsiTheme="minorHAnsi"/>
          <w:bCs/>
          <w:sz w:val="22"/>
          <w:szCs w:val="22"/>
        </w:rPr>
        <w:t xml:space="preserve"> 3</w:t>
      </w:r>
      <w:r w:rsidR="0068392C">
        <w:rPr>
          <w:rStyle w:val="FootnoteReference"/>
          <w:rFonts w:asciiTheme="minorHAnsi" w:hAnsiTheme="minorHAnsi"/>
          <w:bCs/>
          <w:sz w:val="22"/>
          <w:szCs w:val="22"/>
        </w:rPr>
        <w:footnoteReference w:id="5"/>
      </w:r>
      <w:r>
        <w:rPr>
          <w:rFonts w:asciiTheme="minorHAnsi" w:hAnsiTheme="minorHAnsi"/>
          <w:bCs/>
          <w:sz w:val="22"/>
          <w:szCs w:val="22"/>
        </w:rPr>
        <w:t xml:space="preserve"> tool and </w:t>
      </w:r>
      <w:r w:rsidR="0068392C">
        <w:rPr>
          <w:rFonts w:asciiTheme="minorHAnsi" w:hAnsiTheme="minorHAnsi"/>
          <w:bCs/>
          <w:sz w:val="22"/>
          <w:szCs w:val="22"/>
        </w:rPr>
        <w:t>on-going work to develop the Smart Inventory</w:t>
      </w:r>
      <w:r>
        <w:rPr>
          <w:rFonts w:asciiTheme="minorHAnsi" w:hAnsiTheme="minorHAnsi"/>
          <w:bCs/>
          <w:sz w:val="22"/>
          <w:szCs w:val="22"/>
        </w:rPr>
        <w:t xml:space="preserve"> </w:t>
      </w:r>
      <w:r w:rsidR="009A3599">
        <w:rPr>
          <w:rFonts w:asciiTheme="minorHAnsi" w:hAnsiTheme="minorHAnsi"/>
          <w:bCs/>
          <w:sz w:val="22"/>
          <w:szCs w:val="22"/>
        </w:rPr>
        <w:t>provide</w:t>
      </w:r>
      <w:r w:rsidR="00FF6949">
        <w:rPr>
          <w:rFonts w:asciiTheme="minorHAnsi" w:hAnsiTheme="minorHAnsi"/>
          <w:bCs/>
          <w:sz w:val="22"/>
          <w:szCs w:val="22"/>
        </w:rPr>
        <w:t xml:space="preserve"> new evidence of</w:t>
      </w:r>
      <w:r w:rsidR="008817AE">
        <w:rPr>
          <w:rFonts w:asciiTheme="minorHAnsi" w:hAnsiTheme="minorHAnsi"/>
          <w:bCs/>
          <w:sz w:val="22"/>
          <w:szCs w:val="22"/>
        </w:rPr>
        <w:t xml:space="preserve"> </w:t>
      </w:r>
      <w:r w:rsidR="00141AE6">
        <w:rPr>
          <w:rFonts w:asciiTheme="minorHAnsi" w:hAnsiTheme="minorHAnsi"/>
          <w:bCs/>
          <w:sz w:val="22"/>
          <w:szCs w:val="22"/>
        </w:rPr>
        <w:t>abatement potential, both in terms of the measures and level of savings</w:t>
      </w:r>
      <w:r w:rsidR="009B06E6">
        <w:rPr>
          <w:rFonts w:asciiTheme="minorHAnsi" w:hAnsiTheme="minorHAnsi"/>
          <w:bCs/>
          <w:sz w:val="22"/>
          <w:szCs w:val="22"/>
        </w:rPr>
        <w:t xml:space="preserve"> (Table 2)</w:t>
      </w:r>
      <w:r w:rsidR="00141AE6">
        <w:rPr>
          <w:rFonts w:asciiTheme="minorHAnsi" w:hAnsiTheme="minorHAnsi"/>
          <w:bCs/>
          <w:sz w:val="22"/>
          <w:szCs w:val="22"/>
        </w:rPr>
        <w:t xml:space="preserve">. </w:t>
      </w:r>
      <w:r w:rsidR="00FF6949">
        <w:rPr>
          <w:rFonts w:asciiTheme="minorHAnsi" w:hAnsiTheme="minorHAnsi"/>
          <w:bCs/>
          <w:sz w:val="22"/>
          <w:szCs w:val="22"/>
        </w:rPr>
        <w:t xml:space="preserve"> </w:t>
      </w:r>
      <w:r w:rsidR="009A3599">
        <w:rPr>
          <w:rFonts w:asciiTheme="minorHAnsi" w:hAnsiTheme="minorHAnsi"/>
          <w:bCs/>
          <w:sz w:val="22"/>
          <w:szCs w:val="22"/>
        </w:rPr>
        <w:t>T</w:t>
      </w:r>
      <w:r w:rsidR="009B06E6">
        <w:rPr>
          <w:rFonts w:asciiTheme="minorHAnsi" w:hAnsiTheme="minorHAnsi"/>
          <w:bCs/>
          <w:sz w:val="22"/>
          <w:szCs w:val="22"/>
        </w:rPr>
        <w:t xml:space="preserve">here </w:t>
      </w:r>
      <w:r w:rsidR="009A3599">
        <w:rPr>
          <w:rFonts w:asciiTheme="minorHAnsi" w:hAnsiTheme="minorHAnsi"/>
          <w:bCs/>
          <w:sz w:val="22"/>
          <w:szCs w:val="22"/>
        </w:rPr>
        <w:t>are</w:t>
      </w:r>
      <w:r w:rsidR="009B06E6">
        <w:rPr>
          <w:rFonts w:asciiTheme="minorHAnsi" w:hAnsiTheme="minorHAnsi"/>
          <w:bCs/>
          <w:sz w:val="22"/>
          <w:szCs w:val="22"/>
        </w:rPr>
        <w:t xml:space="preserve"> likely to be other sources of new evidence. </w:t>
      </w:r>
    </w:p>
    <w:p w:rsidR="009B06E6" w:rsidRDefault="009B06E6" w:rsidP="00456065">
      <w:pPr>
        <w:pStyle w:val="Norma"/>
        <w:spacing w:after="200" w:line="276" w:lineRule="auto"/>
        <w:jc w:val="both"/>
        <w:rPr>
          <w:rFonts w:asciiTheme="minorHAnsi" w:hAnsiTheme="minorHAnsi"/>
          <w:bCs/>
          <w:sz w:val="22"/>
          <w:szCs w:val="22"/>
        </w:rPr>
      </w:pPr>
    </w:p>
    <w:p w:rsidR="005C69CE" w:rsidRDefault="00141AE6" w:rsidP="00141AE6">
      <w:pPr>
        <w:pStyle w:val="Norma"/>
        <w:spacing w:after="200" w:line="276" w:lineRule="auto"/>
        <w:jc w:val="both"/>
        <w:rPr>
          <w:rFonts w:asciiTheme="minorHAnsi" w:hAnsiTheme="minorHAnsi"/>
          <w:bCs/>
          <w:sz w:val="22"/>
          <w:szCs w:val="22"/>
        </w:rPr>
      </w:pPr>
      <w:r>
        <w:rPr>
          <w:rFonts w:asciiTheme="minorHAnsi" w:hAnsiTheme="minorHAnsi"/>
          <w:bCs/>
          <w:sz w:val="22"/>
          <w:szCs w:val="22"/>
        </w:rPr>
        <w:t>It would therefore be prudent to</w:t>
      </w:r>
      <w:r w:rsidR="00EC771B">
        <w:rPr>
          <w:rFonts w:asciiTheme="minorHAnsi" w:hAnsiTheme="minorHAnsi"/>
          <w:bCs/>
          <w:sz w:val="22"/>
          <w:szCs w:val="22"/>
        </w:rPr>
        <w:t xml:space="preserve"> review </w:t>
      </w:r>
      <w:r>
        <w:rPr>
          <w:rFonts w:asciiTheme="minorHAnsi" w:hAnsiTheme="minorHAnsi"/>
          <w:bCs/>
          <w:sz w:val="22"/>
          <w:szCs w:val="22"/>
        </w:rPr>
        <w:t xml:space="preserve">whether </w:t>
      </w:r>
      <w:r w:rsidR="008817AE">
        <w:rPr>
          <w:rFonts w:asciiTheme="minorHAnsi" w:hAnsiTheme="minorHAnsi"/>
          <w:bCs/>
          <w:sz w:val="22"/>
          <w:szCs w:val="22"/>
        </w:rPr>
        <w:t xml:space="preserve">the </w:t>
      </w:r>
      <w:r>
        <w:rPr>
          <w:rFonts w:asciiTheme="minorHAnsi" w:hAnsiTheme="minorHAnsi"/>
          <w:bCs/>
          <w:sz w:val="22"/>
          <w:szCs w:val="22"/>
        </w:rPr>
        <w:t xml:space="preserve">abatement </w:t>
      </w:r>
      <w:r w:rsidR="00CF26AA">
        <w:rPr>
          <w:rFonts w:asciiTheme="minorHAnsi" w:hAnsiTheme="minorHAnsi"/>
          <w:bCs/>
          <w:sz w:val="22"/>
          <w:szCs w:val="22"/>
        </w:rPr>
        <w:t xml:space="preserve">we have </w:t>
      </w:r>
      <w:r w:rsidR="008817AE">
        <w:rPr>
          <w:rFonts w:asciiTheme="minorHAnsi" w:hAnsiTheme="minorHAnsi"/>
          <w:bCs/>
          <w:sz w:val="22"/>
          <w:szCs w:val="22"/>
        </w:rPr>
        <w:t xml:space="preserve">assumed </w:t>
      </w:r>
      <w:r>
        <w:rPr>
          <w:rFonts w:asciiTheme="minorHAnsi" w:hAnsiTheme="minorHAnsi"/>
          <w:bCs/>
          <w:sz w:val="22"/>
          <w:szCs w:val="22"/>
        </w:rPr>
        <w:t xml:space="preserve">in the </w:t>
      </w:r>
      <w:r w:rsidR="00EC771B">
        <w:rPr>
          <w:rFonts w:asciiTheme="minorHAnsi" w:hAnsiTheme="minorHAnsi"/>
          <w:bCs/>
          <w:sz w:val="22"/>
          <w:szCs w:val="22"/>
        </w:rPr>
        <w:t>fourth</w:t>
      </w:r>
      <w:r w:rsidR="00EC771B" w:rsidRPr="00EC771B">
        <w:rPr>
          <w:rFonts w:asciiTheme="minorHAnsi" w:hAnsiTheme="minorHAnsi"/>
          <w:bCs/>
          <w:sz w:val="22"/>
          <w:szCs w:val="22"/>
        </w:rPr>
        <w:t xml:space="preserve"> </w:t>
      </w:r>
      <w:r w:rsidR="00EC771B">
        <w:rPr>
          <w:rFonts w:asciiTheme="minorHAnsi" w:hAnsiTheme="minorHAnsi"/>
          <w:bCs/>
          <w:sz w:val="22"/>
          <w:szCs w:val="22"/>
        </w:rPr>
        <w:t>carbon budget</w:t>
      </w:r>
      <w:r w:rsidR="00583CA3">
        <w:rPr>
          <w:rFonts w:asciiTheme="minorHAnsi" w:hAnsiTheme="minorHAnsi"/>
          <w:bCs/>
          <w:sz w:val="22"/>
          <w:szCs w:val="22"/>
        </w:rPr>
        <w:t xml:space="preserve"> remain</w:t>
      </w:r>
      <w:r w:rsidR="00CF26AA">
        <w:rPr>
          <w:rFonts w:asciiTheme="minorHAnsi" w:hAnsiTheme="minorHAnsi"/>
          <w:bCs/>
          <w:sz w:val="22"/>
          <w:szCs w:val="22"/>
        </w:rPr>
        <w:t>s</w:t>
      </w:r>
      <w:r w:rsidR="00583CA3">
        <w:rPr>
          <w:rFonts w:asciiTheme="minorHAnsi" w:hAnsiTheme="minorHAnsi"/>
          <w:bCs/>
          <w:sz w:val="22"/>
          <w:szCs w:val="22"/>
        </w:rPr>
        <w:t xml:space="preserve"> appropriate</w:t>
      </w:r>
      <w:r w:rsidR="00EC771B">
        <w:rPr>
          <w:rFonts w:asciiTheme="minorHAnsi" w:hAnsiTheme="minorHAnsi"/>
          <w:bCs/>
          <w:sz w:val="22"/>
          <w:szCs w:val="22"/>
        </w:rPr>
        <w:t xml:space="preserve">, </w:t>
      </w:r>
      <w:r w:rsidR="0068392C">
        <w:rPr>
          <w:rFonts w:asciiTheme="minorHAnsi" w:hAnsiTheme="minorHAnsi"/>
          <w:bCs/>
          <w:sz w:val="22"/>
          <w:szCs w:val="22"/>
        </w:rPr>
        <w:t xml:space="preserve">and </w:t>
      </w:r>
      <w:r>
        <w:rPr>
          <w:rFonts w:asciiTheme="minorHAnsi" w:hAnsiTheme="minorHAnsi"/>
          <w:bCs/>
          <w:sz w:val="22"/>
          <w:szCs w:val="22"/>
        </w:rPr>
        <w:t xml:space="preserve">at the same time </w:t>
      </w:r>
      <w:r w:rsidR="0068392C">
        <w:rPr>
          <w:rFonts w:asciiTheme="minorHAnsi" w:hAnsiTheme="minorHAnsi"/>
          <w:bCs/>
          <w:sz w:val="22"/>
          <w:szCs w:val="22"/>
        </w:rPr>
        <w:t>extend th</w:t>
      </w:r>
      <w:r>
        <w:rPr>
          <w:rFonts w:asciiTheme="minorHAnsi" w:hAnsiTheme="minorHAnsi"/>
          <w:bCs/>
          <w:sz w:val="22"/>
          <w:szCs w:val="22"/>
        </w:rPr>
        <w:t>e</w:t>
      </w:r>
      <w:r w:rsidR="0068392C">
        <w:rPr>
          <w:rFonts w:asciiTheme="minorHAnsi" w:hAnsiTheme="minorHAnsi"/>
          <w:bCs/>
          <w:sz w:val="22"/>
          <w:szCs w:val="22"/>
        </w:rPr>
        <w:t xml:space="preserve"> analysis to cover </w:t>
      </w:r>
      <w:r w:rsidR="00FF6949">
        <w:rPr>
          <w:rFonts w:asciiTheme="minorHAnsi" w:hAnsiTheme="minorHAnsi"/>
          <w:bCs/>
          <w:sz w:val="22"/>
          <w:szCs w:val="22"/>
        </w:rPr>
        <w:t xml:space="preserve">potential </w:t>
      </w:r>
      <w:r w:rsidR="009B06E6">
        <w:rPr>
          <w:rFonts w:asciiTheme="minorHAnsi" w:hAnsiTheme="minorHAnsi"/>
          <w:bCs/>
          <w:sz w:val="22"/>
          <w:szCs w:val="22"/>
        </w:rPr>
        <w:t xml:space="preserve">in </w:t>
      </w:r>
      <w:r w:rsidR="0068392C">
        <w:rPr>
          <w:rFonts w:asciiTheme="minorHAnsi" w:hAnsiTheme="minorHAnsi"/>
          <w:bCs/>
          <w:sz w:val="22"/>
          <w:szCs w:val="22"/>
        </w:rPr>
        <w:t>the</w:t>
      </w:r>
      <w:r>
        <w:rPr>
          <w:rFonts w:asciiTheme="minorHAnsi" w:hAnsiTheme="minorHAnsi"/>
          <w:bCs/>
          <w:sz w:val="22"/>
          <w:szCs w:val="22"/>
        </w:rPr>
        <w:t xml:space="preserve"> fifth carbon budget </w:t>
      </w:r>
      <w:r w:rsidR="009B06E6">
        <w:rPr>
          <w:rFonts w:asciiTheme="minorHAnsi" w:hAnsiTheme="minorHAnsi"/>
          <w:bCs/>
          <w:sz w:val="22"/>
          <w:szCs w:val="22"/>
        </w:rPr>
        <w:t xml:space="preserve">period </w:t>
      </w:r>
      <w:r>
        <w:rPr>
          <w:rFonts w:asciiTheme="minorHAnsi" w:hAnsiTheme="minorHAnsi"/>
          <w:bCs/>
          <w:sz w:val="22"/>
          <w:szCs w:val="22"/>
        </w:rPr>
        <w:t>and beyond to 2050.</w:t>
      </w:r>
      <w:r w:rsidR="00EC771B">
        <w:rPr>
          <w:rFonts w:asciiTheme="minorHAnsi" w:hAnsiTheme="minorHAnsi"/>
          <w:bCs/>
          <w:sz w:val="22"/>
          <w:szCs w:val="22"/>
        </w:rPr>
        <w:t xml:space="preserve"> </w:t>
      </w:r>
    </w:p>
    <w:p w:rsidR="00141AE6" w:rsidRDefault="00141AE6" w:rsidP="00141AE6">
      <w:pPr>
        <w:pStyle w:val="Norma"/>
        <w:spacing w:after="200" w:line="276" w:lineRule="auto"/>
        <w:jc w:val="both"/>
        <w:rPr>
          <w:rFonts w:asciiTheme="minorHAnsi" w:hAnsiTheme="minorHAnsi"/>
          <w:bCs/>
          <w:sz w:val="22"/>
          <w:szCs w:val="22"/>
        </w:rPr>
      </w:pPr>
      <w:r>
        <w:rPr>
          <w:rFonts w:asciiTheme="minorHAnsi" w:hAnsiTheme="minorHAnsi"/>
          <w:bCs/>
          <w:sz w:val="22"/>
          <w:szCs w:val="22"/>
        </w:rPr>
        <w:t xml:space="preserve">There is internal work currently being undertaken by Defra as to how this new evidence could feed into a revised MACC.  </w:t>
      </w:r>
    </w:p>
    <w:tbl>
      <w:tblPr>
        <w:tblStyle w:val="NormalTable"/>
        <w:tblW w:w="0" w:type="auto"/>
        <w:tblInd w:w="113" w:type="dxa"/>
        <w:tblLayout w:type="fixed"/>
        <w:tblCellMar>
          <w:left w:w="0" w:type="dxa"/>
          <w:right w:w="0" w:type="dxa"/>
        </w:tblCellMar>
        <w:tblLook w:val="04A0" w:firstRow="1" w:lastRow="0" w:firstColumn="1" w:lastColumn="0" w:noHBand="0" w:noVBand="1"/>
      </w:tblPr>
      <w:tblGrid>
        <w:gridCol w:w="4253"/>
        <w:gridCol w:w="4678"/>
        <w:gridCol w:w="246"/>
      </w:tblGrid>
      <w:tr w:rsidR="00733844" w:rsidTr="001E38B1">
        <w:trPr>
          <w:gridAfter w:val="1"/>
          <w:wAfter w:w="246" w:type="dxa"/>
          <w:trHeight w:val="60"/>
          <w:tblHeader/>
        </w:trPr>
        <w:tc>
          <w:tcPr>
            <w:tcW w:w="8931" w:type="dxa"/>
            <w:gridSpan w:val="2"/>
            <w:tcBorders>
              <w:top w:val="single" w:sz="4" w:space="0" w:color="8447FF"/>
              <w:left w:val="single" w:sz="4" w:space="0" w:color="8447FF"/>
              <w:bottom w:val="single" w:sz="4" w:space="0" w:color="8447FF"/>
              <w:right w:val="single" w:sz="4" w:space="0" w:color="8447FF"/>
            </w:tcBorders>
            <w:shd w:val="solid" w:color="8447FF" w:fill="auto"/>
            <w:tcMar>
              <w:top w:w="113" w:type="dxa"/>
              <w:left w:w="113" w:type="dxa"/>
              <w:bottom w:w="113" w:type="dxa"/>
              <w:right w:w="113" w:type="dxa"/>
            </w:tcMar>
            <w:hideMark/>
          </w:tcPr>
          <w:p w:rsidR="00733844" w:rsidRPr="00733844" w:rsidRDefault="00733844" w:rsidP="00733844">
            <w:pPr>
              <w:pStyle w:val="30Table-BoxHeading1TablesandBoxes0"/>
              <w:rPr>
                <w:b/>
                <w:lang w:eastAsia="en-US"/>
              </w:rPr>
            </w:pPr>
            <w:r w:rsidRPr="00733844">
              <w:rPr>
                <w:b/>
              </w:rPr>
              <w:t xml:space="preserve">Table 2: Summary of </w:t>
            </w:r>
            <w:r>
              <w:rPr>
                <w:b/>
              </w:rPr>
              <w:t>Defra’s</w:t>
            </w:r>
            <w:r w:rsidRPr="00733844">
              <w:rPr>
                <w:b/>
              </w:rPr>
              <w:t xml:space="preserve"> most recent evidence on abatement potential</w:t>
            </w:r>
          </w:p>
        </w:tc>
      </w:tr>
      <w:tr w:rsidR="00733844" w:rsidTr="001E38B1">
        <w:trPr>
          <w:gridAfter w:val="1"/>
          <w:wAfter w:w="246" w:type="dxa"/>
          <w:trHeight w:val="60"/>
        </w:trPr>
        <w:tc>
          <w:tcPr>
            <w:tcW w:w="4253" w:type="dxa"/>
            <w:tcBorders>
              <w:top w:val="single" w:sz="4" w:space="0" w:color="8447FF"/>
              <w:left w:val="single" w:sz="4" w:space="0" w:color="8447FF"/>
              <w:bottom w:val="single" w:sz="4" w:space="0" w:color="8447FF"/>
              <w:right w:val="single" w:sz="4" w:space="0" w:color="8447FF"/>
            </w:tcBorders>
            <w:shd w:val="solid" w:color="EAE5FF" w:fill="auto"/>
            <w:tcMar>
              <w:top w:w="113" w:type="dxa"/>
              <w:left w:w="113" w:type="dxa"/>
              <w:bottom w:w="113" w:type="dxa"/>
              <w:right w:w="113" w:type="dxa"/>
            </w:tcMar>
            <w:vAlign w:val="bottom"/>
            <w:hideMark/>
          </w:tcPr>
          <w:p w:rsidR="00733844" w:rsidRDefault="00623E98" w:rsidP="003B7C3A">
            <w:pPr>
              <w:pStyle w:val="31Table-BoxHeading2RLTablesandBoxes"/>
              <w:rPr>
                <w:lang w:eastAsia="en-US"/>
              </w:rPr>
            </w:pPr>
            <w:r>
              <w:t>Area</w:t>
            </w:r>
            <w:r w:rsidR="00733844">
              <w:t xml:space="preserve"> of research/work</w:t>
            </w:r>
            <w:r w:rsidR="001E38B1">
              <w:t xml:space="preserve"> (with sources)</w:t>
            </w:r>
          </w:p>
        </w:tc>
        <w:tc>
          <w:tcPr>
            <w:tcW w:w="4678" w:type="dxa"/>
            <w:tcBorders>
              <w:top w:val="single" w:sz="4" w:space="0" w:color="8447FF"/>
              <w:left w:val="single" w:sz="4" w:space="0" w:color="8447FF"/>
              <w:bottom w:val="single" w:sz="4" w:space="0" w:color="8447FF"/>
            </w:tcBorders>
            <w:shd w:val="solid" w:color="EAE5FF" w:fill="auto"/>
            <w:tcMar>
              <w:top w:w="113" w:type="dxa"/>
              <w:left w:w="113" w:type="dxa"/>
              <w:bottom w:w="113" w:type="dxa"/>
              <w:right w:w="113" w:type="dxa"/>
            </w:tcMar>
            <w:vAlign w:val="bottom"/>
            <w:hideMark/>
          </w:tcPr>
          <w:p w:rsidR="00733844" w:rsidRDefault="0053181F" w:rsidP="0053181F">
            <w:pPr>
              <w:pStyle w:val="32Table-BoxHeading2CTablesandBoxes"/>
              <w:rPr>
                <w:lang w:eastAsia="en-US"/>
              </w:rPr>
            </w:pPr>
            <w:r>
              <w:t>Published or e</w:t>
            </w:r>
            <w:r w:rsidR="00623E98">
              <w:t>merging results</w:t>
            </w:r>
          </w:p>
        </w:tc>
      </w:tr>
      <w:tr w:rsidR="00E316E6" w:rsidTr="001E38B1">
        <w:trPr>
          <w:trHeight w:val="419"/>
        </w:trPr>
        <w:tc>
          <w:tcPr>
            <w:tcW w:w="4253"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E316E6" w:rsidRDefault="00E316E6" w:rsidP="003B7C3A">
            <w:pPr>
              <w:pStyle w:val="35Table-BoxbodyRLTablesandBoxes0"/>
              <w:rPr>
                <w:sz w:val="18"/>
                <w:szCs w:val="18"/>
                <w:lang w:eastAsia="en-US"/>
              </w:rPr>
            </w:pPr>
            <w:r>
              <w:rPr>
                <w:sz w:val="18"/>
                <w:szCs w:val="18"/>
                <w:lang w:eastAsia="en-US"/>
              </w:rPr>
              <w:t>2012 Defra review of progress in reducing GHG emissions in agriculture</w:t>
            </w:r>
          </w:p>
          <w:p w:rsidR="001E38B1" w:rsidRDefault="0084285E" w:rsidP="001E38B1">
            <w:pPr>
              <w:pStyle w:val="35Table-BoxbodyRLTablesandBoxes0"/>
              <w:rPr>
                <w:sz w:val="18"/>
                <w:szCs w:val="18"/>
                <w:lang w:eastAsia="en-US"/>
              </w:rPr>
            </w:pPr>
            <w:hyperlink r:id="rId13" w:history="1">
              <w:r w:rsidR="001E38B1" w:rsidRPr="005D74B8">
                <w:rPr>
                  <w:rStyle w:val="Hyperlink"/>
                  <w:sz w:val="18"/>
                  <w:szCs w:val="18"/>
                  <w:lang w:eastAsia="en-US"/>
                </w:rPr>
                <w:t>https://www.gov.uk/government/publications/2012-review-of-progress-in-reducing-greenhouse-gas-emissions-from-english-agriculture</w:t>
              </w:r>
            </w:hyperlink>
          </w:p>
          <w:p w:rsidR="001E38B1" w:rsidRDefault="001E38B1" w:rsidP="003B7C3A">
            <w:pPr>
              <w:pStyle w:val="35Table-BoxbodyRLTablesandBoxes0"/>
              <w:rPr>
                <w:sz w:val="18"/>
                <w:szCs w:val="18"/>
                <w:lang w:eastAsia="en-US"/>
              </w:rPr>
            </w:pPr>
          </w:p>
        </w:tc>
        <w:tc>
          <w:tcPr>
            <w:tcW w:w="4678"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E316E6" w:rsidRDefault="00E316E6" w:rsidP="00E316E6">
            <w:pPr>
              <w:pStyle w:val="35Table-BoxbodyRLTablesandBoxes0"/>
              <w:rPr>
                <w:sz w:val="18"/>
                <w:szCs w:val="18"/>
                <w:lang w:eastAsia="en-US"/>
              </w:rPr>
            </w:pPr>
            <w:r>
              <w:rPr>
                <w:sz w:val="18"/>
                <w:szCs w:val="18"/>
                <w:lang w:eastAsia="en-US"/>
              </w:rPr>
              <w:t xml:space="preserve">Using the </w:t>
            </w:r>
            <w:proofErr w:type="spellStart"/>
            <w:r>
              <w:rPr>
                <w:sz w:val="18"/>
                <w:szCs w:val="18"/>
                <w:lang w:eastAsia="en-US"/>
              </w:rPr>
              <w:t>Farmscoper</w:t>
            </w:r>
            <w:proofErr w:type="spellEnd"/>
            <w:r>
              <w:rPr>
                <w:sz w:val="18"/>
                <w:szCs w:val="18"/>
                <w:lang w:eastAsia="en-US"/>
              </w:rPr>
              <w:t xml:space="preserve"> tool, abatement focused on England only.</w:t>
            </w:r>
          </w:p>
          <w:p w:rsidR="0053181F" w:rsidRDefault="009132B8" w:rsidP="00E316E6">
            <w:pPr>
              <w:pStyle w:val="35Table-BoxbodyRLTablesandBoxes0"/>
              <w:rPr>
                <w:sz w:val="18"/>
                <w:szCs w:val="18"/>
                <w:lang w:eastAsia="en-US"/>
              </w:rPr>
            </w:pPr>
            <w:r>
              <w:rPr>
                <w:sz w:val="18"/>
                <w:szCs w:val="18"/>
                <w:lang w:eastAsia="en-US"/>
              </w:rPr>
              <w:t>(</w:t>
            </w:r>
            <w:r w:rsidR="0053181F">
              <w:rPr>
                <w:sz w:val="18"/>
                <w:szCs w:val="18"/>
                <w:lang w:eastAsia="en-US"/>
              </w:rPr>
              <w:t>PUBLISHED</w:t>
            </w:r>
            <w:r>
              <w:rPr>
                <w:sz w:val="18"/>
                <w:szCs w:val="18"/>
                <w:lang w:eastAsia="en-US"/>
              </w:rPr>
              <w:t>)</w:t>
            </w:r>
          </w:p>
          <w:p w:rsidR="009B06E6" w:rsidRDefault="009B06E6" w:rsidP="001E38B1">
            <w:pPr>
              <w:pStyle w:val="35Table-BoxbodyRLTablesandBoxes0"/>
              <w:rPr>
                <w:sz w:val="18"/>
                <w:szCs w:val="18"/>
                <w:lang w:eastAsia="en-US"/>
              </w:rPr>
            </w:pPr>
          </w:p>
        </w:tc>
        <w:tc>
          <w:tcPr>
            <w:tcW w:w="246" w:type="dxa"/>
            <w:tcBorders>
              <w:left w:val="single" w:sz="4" w:space="0" w:color="8447FF"/>
            </w:tcBorders>
            <w:tcMar>
              <w:top w:w="113" w:type="dxa"/>
              <w:left w:w="113" w:type="dxa"/>
              <w:bottom w:w="113" w:type="dxa"/>
              <w:right w:w="113" w:type="dxa"/>
            </w:tcMar>
          </w:tcPr>
          <w:p w:rsidR="00E316E6" w:rsidRPr="00223EB3" w:rsidRDefault="00E316E6" w:rsidP="003B7C3A">
            <w:pPr>
              <w:pStyle w:val="37Table-BoxbodyRRTablesandBoxes"/>
              <w:jc w:val="left"/>
              <w:rPr>
                <w:sz w:val="18"/>
                <w:szCs w:val="18"/>
                <w:lang w:eastAsia="en-US"/>
              </w:rPr>
            </w:pPr>
          </w:p>
        </w:tc>
      </w:tr>
      <w:tr w:rsidR="00581D0F" w:rsidTr="001E38B1">
        <w:trPr>
          <w:trHeight w:val="419"/>
        </w:trPr>
        <w:tc>
          <w:tcPr>
            <w:tcW w:w="4253"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581D0F" w:rsidRPr="00F831A4" w:rsidRDefault="00581D0F" w:rsidP="003B7C3A">
            <w:pPr>
              <w:pStyle w:val="35Table-BoxbodyRLTablesandBoxes0"/>
              <w:rPr>
                <w:b/>
                <w:sz w:val="18"/>
                <w:szCs w:val="18"/>
                <w:lang w:eastAsia="en-US"/>
              </w:rPr>
            </w:pPr>
            <w:proofErr w:type="spellStart"/>
            <w:r w:rsidRPr="00F831A4">
              <w:rPr>
                <w:b/>
                <w:sz w:val="18"/>
                <w:szCs w:val="18"/>
                <w:lang w:eastAsia="en-US"/>
              </w:rPr>
              <w:t>Farmscoper</w:t>
            </w:r>
            <w:proofErr w:type="spellEnd"/>
            <w:r w:rsidRPr="00F831A4">
              <w:rPr>
                <w:b/>
                <w:sz w:val="18"/>
                <w:szCs w:val="18"/>
                <w:lang w:eastAsia="en-US"/>
              </w:rPr>
              <w:t xml:space="preserve"> 3 model</w:t>
            </w:r>
          </w:p>
          <w:p w:rsidR="00581D0F" w:rsidRDefault="00581D0F" w:rsidP="003B7C3A">
            <w:pPr>
              <w:pStyle w:val="35Table-BoxbodyRLTablesandBoxes0"/>
              <w:rPr>
                <w:sz w:val="18"/>
                <w:szCs w:val="18"/>
                <w:lang w:eastAsia="en-US"/>
              </w:rPr>
            </w:pPr>
            <w:r>
              <w:rPr>
                <w:sz w:val="18"/>
                <w:szCs w:val="18"/>
                <w:lang w:eastAsia="en-US"/>
              </w:rPr>
              <w:t xml:space="preserve">Awaiting peer review. </w:t>
            </w:r>
            <w:r w:rsidR="00EA3213">
              <w:rPr>
                <w:sz w:val="18"/>
                <w:szCs w:val="18"/>
                <w:lang w:eastAsia="en-US"/>
              </w:rPr>
              <w:t>Final results due May 2015</w:t>
            </w:r>
          </w:p>
          <w:p w:rsidR="00581D0F" w:rsidRPr="00581D0F" w:rsidRDefault="00581D0F" w:rsidP="003B7C3A">
            <w:pPr>
              <w:pStyle w:val="35Table-BoxbodyRLTablesandBoxes0"/>
              <w:rPr>
                <w:sz w:val="18"/>
                <w:szCs w:val="18"/>
                <w:lang w:eastAsia="en-US"/>
              </w:rPr>
            </w:pPr>
            <w:r w:rsidRPr="00581D0F">
              <w:rPr>
                <w:rStyle w:val="Hyperlink"/>
                <w:sz w:val="18"/>
                <w:szCs w:val="18"/>
                <w:lang w:eastAsia="en-US"/>
              </w:rPr>
              <w:t>http://www.adas.uk/Services/Service/farmscoper-397</w:t>
            </w:r>
          </w:p>
        </w:tc>
        <w:tc>
          <w:tcPr>
            <w:tcW w:w="4678"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581D0F" w:rsidRDefault="00140FF6" w:rsidP="00E316E6">
            <w:pPr>
              <w:pStyle w:val="35Table-BoxbodyRLTablesandBoxes0"/>
              <w:rPr>
                <w:sz w:val="18"/>
                <w:szCs w:val="18"/>
                <w:lang w:eastAsia="en-US"/>
              </w:rPr>
            </w:pPr>
            <w:r>
              <w:rPr>
                <w:sz w:val="18"/>
                <w:szCs w:val="18"/>
                <w:lang w:eastAsia="en-US"/>
              </w:rPr>
              <w:t>New</w:t>
            </w:r>
            <w:r w:rsidR="00581D0F">
              <w:rPr>
                <w:sz w:val="18"/>
                <w:szCs w:val="18"/>
                <w:lang w:eastAsia="en-US"/>
              </w:rPr>
              <w:t xml:space="preserve"> version will include updated costs</w:t>
            </w:r>
            <w:r>
              <w:rPr>
                <w:sz w:val="18"/>
                <w:szCs w:val="18"/>
                <w:lang w:eastAsia="en-US"/>
              </w:rPr>
              <w:t>.</w:t>
            </w:r>
          </w:p>
        </w:tc>
        <w:tc>
          <w:tcPr>
            <w:tcW w:w="246" w:type="dxa"/>
            <w:tcBorders>
              <w:left w:val="single" w:sz="4" w:space="0" w:color="8447FF"/>
            </w:tcBorders>
            <w:tcMar>
              <w:top w:w="113" w:type="dxa"/>
              <w:left w:w="113" w:type="dxa"/>
              <w:bottom w:w="113" w:type="dxa"/>
              <w:right w:w="113" w:type="dxa"/>
            </w:tcMar>
          </w:tcPr>
          <w:p w:rsidR="00581D0F" w:rsidRPr="00223EB3" w:rsidRDefault="00581D0F" w:rsidP="003B7C3A">
            <w:pPr>
              <w:pStyle w:val="37Table-BoxbodyRRTablesandBoxes"/>
              <w:jc w:val="left"/>
              <w:rPr>
                <w:sz w:val="18"/>
                <w:szCs w:val="18"/>
                <w:lang w:eastAsia="en-US"/>
              </w:rPr>
            </w:pPr>
          </w:p>
        </w:tc>
      </w:tr>
      <w:tr w:rsidR="00733844" w:rsidTr="001E38B1">
        <w:trPr>
          <w:trHeight w:val="419"/>
        </w:trPr>
        <w:tc>
          <w:tcPr>
            <w:tcW w:w="4253"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hideMark/>
          </w:tcPr>
          <w:p w:rsidR="00733844" w:rsidRDefault="00623E98" w:rsidP="003B7C3A">
            <w:pPr>
              <w:pStyle w:val="35Table-BoxbodyRLTablesandBoxes0"/>
              <w:rPr>
                <w:b/>
                <w:sz w:val="18"/>
                <w:szCs w:val="18"/>
                <w:lang w:eastAsia="en-US"/>
              </w:rPr>
            </w:pPr>
            <w:r w:rsidRPr="001E38B1">
              <w:rPr>
                <w:b/>
                <w:sz w:val="18"/>
                <w:szCs w:val="18"/>
                <w:lang w:eastAsia="en-US"/>
              </w:rPr>
              <w:t xml:space="preserve">Nitrification Inhibitors </w:t>
            </w:r>
            <w:r w:rsidR="00E316E6" w:rsidRPr="001E38B1">
              <w:rPr>
                <w:b/>
                <w:sz w:val="18"/>
                <w:szCs w:val="18"/>
                <w:lang w:eastAsia="en-US"/>
              </w:rPr>
              <w:t xml:space="preserve"> </w:t>
            </w:r>
          </w:p>
          <w:p w:rsidR="001E38B1" w:rsidRDefault="0084285E" w:rsidP="001E38B1">
            <w:pPr>
              <w:pStyle w:val="35Table-BoxbodyRLTablesandBoxes0"/>
              <w:rPr>
                <w:sz w:val="18"/>
                <w:szCs w:val="18"/>
                <w:lang w:eastAsia="en-US"/>
              </w:rPr>
            </w:pPr>
            <w:hyperlink r:id="rId14" w:history="1">
              <w:r w:rsidR="001E38B1" w:rsidRPr="005D74B8">
                <w:rPr>
                  <w:rStyle w:val="Hyperlink"/>
                  <w:sz w:val="18"/>
                  <w:szCs w:val="18"/>
                  <w:lang w:eastAsia="en-US"/>
                </w:rPr>
                <w:t>http://iopscience.iop.org/1748-9326/9/11/115006/article</w:t>
              </w:r>
            </w:hyperlink>
            <w:r w:rsidR="0053181F">
              <w:rPr>
                <w:sz w:val="18"/>
                <w:szCs w:val="18"/>
                <w:lang w:eastAsia="en-US"/>
              </w:rPr>
              <w:t xml:space="preserve">  (PUBLISHED)</w:t>
            </w:r>
          </w:p>
          <w:p w:rsidR="001E38B1" w:rsidRPr="001E38B1" w:rsidRDefault="001E38B1" w:rsidP="0053181F">
            <w:pPr>
              <w:pStyle w:val="35Table-BoxbodyRLTablesandBoxes0"/>
              <w:rPr>
                <w:b/>
                <w:sz w:val="18"/>
                <w:szCs w:val="18"/>
                <w:lang w:eastAsia="en-US"/>
              </w:rPr>
            </w:pPr>
            <w:r>
              <w:rPr>
                <w:sz w:val="18"/>
                <w:szCs w:val="18"/>
                <w:lang w:eastAsia="en-US"/>
              </w:rPr>
              <w:t xml:space="preserve">Also </w:t>
            </w:r>
            <w:r w:rsidRPr="001E38B1">
              <w:rPr>
                <w:sz w:val="18"/>
                <w:szCs w:val="18"/>
                <w:lang w:eastAsia="en-US"/>
              </w:rPr>
              <w:t xml:space="preserve">unpublished but emerging work from the GHG </w:t>
            </w:r>
            <w:r w:rsidR="00FC0CBB">
              <w:rPr>
                <w:sz w:val="18"/>
                <w:szCs w:val="18"/>
                <w:lang w:eastAsia="en-US"/>
              </w:rPr>
              <w:t xml:space="preserve">R&amp;D </w:t>
            </w:r>
            <w:r w:rsidRPr="001E38B1">
              <w:rPr>
                <w:sz w:val="18"/>
                <w:szCs w:val="18"/>
                <w:lang w:eastAsia="en-US"/>
              </w:rPr>
              <w:t>Platform</w:t>
            </w:r>
            <w:r>
              <w:rPr>
                <w:sz w:val="18"/>
                <w:szCs w:val="18"/>
                <w:lang w:eastAsia="en-US"/>
              </w:rPr>
              <w:t xml:space="preserve"> </w:t>
            </w:r>
            <w:r w:rsidR="0053181F">
              <w:rPr>
                <w:sz w:val="18"/>
                <w:szCs w:val="18"/>
                <w:lang w:eastAsia="en-US"/>
              </w:rPr>
              <w:t xml:space="preserve"> </w:t>
            </w:r>
          </w:p>
        </w:tc>
        <w:tc>
          <w:tcPr>
            <w:tcW w:w="4678"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hideMark/>
          </w:tcPr>
          <w:p w:rsidR="00733844" w:rsidRDefault="00623E98" w:rsidP="00623E98">
            <w:pPr>
              <w:pStyle w:val="35Table-BoxbodyRLTablesandBoxes0"/>
              <w:rPr>
                <w:sz w:val="18"/>
                <w:szCs w:val="18"/>
                <w:lang w:eastAsia="en-US"/>
              </w:rPr>
            </w:pPr>
            <w:r>
              <w:rPr>
                <w:sz w:val="18"/>
                <w:szCs w:val="18"/>
                <w:lang w:eastAsia="en-US"/>
              </w:rPr>
              <w:t>R</w:t>
            </w:r>
            <w:r w:rsidRPr="00623E98">
              <w:rPr>
                <w:sz w:val="18"/>
                <w:szCs w:val="18"/>
                <w:lang w:eastAsia="en-US"/>
              </w:rPr>
              <w:t>esults indicate a 19% reduction in N</w:t>
            </w:r>
            <w:r w:rsidRPr="00623E98">
              <w:rPr>
                <w:sz w:val="18"/>
                <w:szCs w:val="18"/>
                <w:vertAlign w:val="subscript"/>
                <w:lang w:eastAsia="en-US"/>
              </w:rPr>
              <w:t>2</w:t>
            </w:r>
            <w:r w:rsidRPr="00623E98">
              <w:rPr>
                <w:sz w:val="18"/>
                <w:szCs w:val="18"/>
                <w:lang w:eastAsia="en-US"/>
              </w:rPr>
              <w:t>O emissions from UK agriculture would be possible if all N sources used a suitable inhibitor</w:t>
            </w:r>
            <w:r w:rsidR="003245E9">
              <w:rPr>
                <w:sz w:val="18"/>
                <w:szCs w:val="18"/>
                <w:lang w:eastAsia="en-US"/>
              </w:rPr>
              <w:t>.</w:t>
            </w:r>
          </w:p>
          <w:p w:rsidR="009B06E6" w:rsidRPr="00223EB3" w:rsidRDefault="009B06E6" w:rsidP="001E38B1">
            <w:pPr>
              <w:pStyle w:val="35Table-BoxbodyRLTablesandBoxes0"/>
              <w:rPr>
                <w:sz w:val="18"/>
                <w:szCs w:val="18"/>
                <w:lang w:eastAsia="en-US"/>
              </w:rPr>
            </w:pPr>
          </w:p>
        </w:tc>
        <w:tc>
          <w:tcPr>
            <w:tcW w:w="246" w:type="dxa"/>
            <w:tcBorders>
              <w:left w:val="single" w:sz="4" w:space="0" w:color="8447FF"/>
            </w:tcBorders>
            <w:tcMar>
              <w:top w:w="113" w:type="dxa"/>
              <w:left w:w="113" w:type="dxa"/>
              <w:bottom w:w="113" w:type="dxa"/>
              <w:right w:w="113" w:type="dxa"/>
            </w:tcMar>
          </w:tcPr>
          <w:p w:rsidR="00733844" w:rsidRPr="00223EB3" w:rsidRDefault="00733844" w:rsidP="003B7C3A">
            <w:pPr>
              <w:pStyle w:val="37Table-BoxbodyRRTablesandBoxes"/>
              <w:jc w:val="left"/>
              <w:rPr>
                <w:sz w:val="18"/>
                <w:szCs w:val="18"/>
                <w:lang w:eastAsia="en-US"/>
              </w:rPr>
            </w:pPr>
          </w:p>
        </w:tc>
      </w:tr>
      <w:tr w:rsidR="00733844" w:rsidTr="001E38B1">
        <w:trPr>
          <w:trHeight w:val="60"/>
        </w:trPr>
        <w:tc>
          <w:tcPr>
            <w:tcW w:w="4253"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733844" w:rsidRDefault="00623E98" w:rsidP="003B7C3A">
            <w:pPr>
              <w:pStyle w:val="35Table-BoxbodyRLTablesandBoxes0"/>
              <w:rPr>
                <w:b/>
                <w:sz w:val="18"/>
                <w:szCs w:val="18"/>
                <w:lang w:eastAsia="en-US"/>
              </w:rPr>
            </w:pPr>
            <w:r w:rsidRPr="001E38B1">
              <w:rPr>
                <w:b/>
                <w:sz w:val="18"/>
                <w:szCs w:val="18"/>
                <w:lang w:eastAsia="en-US"/>
              </w:rPr>
              <w:t>Soil drainage</w:t>
            </w:r>
            <w:r w:rsidR="00E316E6" w:rsidRPr="001E38B1">
              <w:rPr>
                <w:b/>
                <w:sz w:val="18"/>
                <w:szCs w:val="18"/>
                <w:lang w:eastAsia="en-US"/>
              </w:rPr>
              <w:t xml:space="preserve"> (GHG Platform work</w:t>
            </w:r>
            <w:r w:rsidR="00E316E6" w:rsidRPr="001E38B1">
              <w:rPr>
                <w:rStyle w:val="FootnoteReference"/>
                <w:b/>
                <w:sz w:val="18"/>
                <w:szCs w:val="18"/>
                <w:lang w:eastAsia="en-US"/>
              </w:rPr>
              <w:footnoteReference w:id="6"/>
            </w:r>
            <w:r w:rsidR="00E316E6" w:rsidRPr="001E38B1">
              <w:rPr>
                <w:b/>
                <w:sz w:val="18"/>
                <w:szCs w:val="18"/>
                <w:lang w:eastAsia="en-US"/>
              </w:rPr>
              <w:t>)</w:t>
            </w:r>
          </w:p>
          <w:p w:rsidR="001E38B1" w:rsidRPr="001E38B1" w:rsidRDefault="001E38B1" w:rsidP="0053181F">
            <w:pPr>
              <w:pStyle w:val="35Table-BoxbodyRLTablesandBoxes0"/>
              <w:rPr>
                <w:b/>
                <w:sz w:val="18"/>
                <w:szCs w:val="18"/>
                <w:lang w:eastAsia="en-US"/>
              </w:rPr>
            </w:pPr>
            <w:r>
              <w:rPr>
                <w:sz w:val="18"/>
                <w:szCs w:val="18"/>
                <w:lang w:eastAsia="en-US"/>
              </w:rPr>
              <w:t>U</w:t>
            </w:r>
            <w:r w:rsidRPr="001E38B1">
              <w:rPr>
                <w:sz w:val="18"/>
                <w:szCs w:val="18"/>
                <w:lang w:eastAsia="en-US"/>
              </w:rPr>
              <w:t xml:space="preserve">npublished but emerging work from the GHG </w:t>
            </w:r>
            <w:r w:rsidR="00FC0CBB">
              <w:rPr>
                <w:sz w:val="18"/>
                <w:szCs w:val="18"/>
                <w:lang w:eastAsia="en-US"/>
              </w:rPr>
              <w:t xml:space="preserve">R&amp;D </w:t>
            </w:r>
            <w:r w:rsidRPr="001E38B1">
              <w:rPr>
                <w:sz w:val="18"/>
                <w:szCs w:val="18"/>
                <w:lang w:eastAsia="en-US"/>
              </w:rPr>
              <w:t>Platform</w:t>
            </w:r>
            <w:r w:rsidR="0053181F">
              <w:rPr>
                <w:sz w:val="18"/>
                <w:szCs w:val="18"/>
                <w:lang w:eastAsia="en-US"/>
              </w:rPr>
              <w:t xml:space="preserve"> </w:t>
            </w:r>
          </w:p>
        </w:tc>
        <w:tc>
          <w:tcPr>
            <w:tcW w:w="4678"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733844" w:rsidRDefault="00623E98" w:rsidP="003B7C3A">
            <w:pPr>
              <w:pStyle w:val="35Table-BoxbodyRLTablesandBoxes0"/>
              <w:rPr>
                <w:sz w:val="18"/>
                <w:szCs w:val="18"/>
                <w:lang w:eastAsia="en-US"/>
              </w:rPr>
            </w:pPr>
            <w:r>
              <w:rPr>
                <w:sz w:val="18"/>
                <w:szCs w:val="18"/>
                <w:lang w:eastAsia="en-US"/>
              </w:rPr>
              <w:t xml:space="preserve">Drainage </w:t>
            </w:r>
            <w:r w:rsidRPr="00623E98">
              <w:rPr>
                <w:sz w:val="18"/>
                <w:szCs w:val="18"/>
                <w:lang w:eastAsia="en-US"/>
              </w:rPr>
              <w:t>does not seem to effectively reduce emissions as previously thought</w:t>
            </w:r>
          </w:p>
          <w:p w:rsidR="009B06E6" w:rsidRPr="00223EB3" w:rsidRDefault="009B06E6" w:rsidP="000D0532">
            <w:pPr>
              <w:pStyle w:val="35Table-BoxbodyRLTablesandBoxes0"/>
              <w:ind w:left="720"/>
              <w:rPr>
                <w:sz w:val="18"/>
                <w:szCs w:val="18"/>
                <w:lang w:eastAsia="en-US"/>
              </w:rPr>
            </w:pPr>
          </w:p>
        </w:tc>
        <w:tc>
          <w:tcPr>
            <w:tcW w:w="246" w:type="dxa"/>
            <w:tcBorders>
              <w:left w:val="single" w:sz="4" w:space="0" w:color="8447FF"/>
            </w:tcBorders>
            <w:tcMar>
              <w:top w:w="113" w:type="dxa"/>
              <w:left w:w="113" w:type="dxa"/>
              <w:bottom w:w="113" w:type="dxa"/>
              <w:right w:w="113" w:type="dxa"/>
            </w:tcMar>
          </w:tcPr>
          <w:p w:rsidR="00733844" w:rsidRPr="00223EB3" w:rsidRDefault="00733844" w:rsidP="003B7C3A">
            <w:pPr>
              <w:pStyle w:val="36Table-BoxbodyCTablesandBoxes"/>
              <w:rPr>
                <w:sz w:val="18"/>
                <w:szCs w:val="18"/>
              </w:rPr>
            </w:pPr>
          </w:p>
        </w:tc>
      </w:tr>
      <w:tr w:rsidR="00733844" w:rsidTr="001E38B1">
        <w:trPr>
          <w:trHeight w:val="60"/>
        </w:trPr>
        <w:tc>
          <w:tcPr>
            <w:tcW w:w="4253"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1E38B1" w:rsidRDefault="00623E98" w:rsidP="00E316E6">
            <w:pPr>
              <w:pStyle w:val="35Table-BoxbodyRLTablesandBoxes0"/>
              <w:rPr>
                <w:sz w:val="18"/>
                <w:szCs w:val="18"/>
                <w:lang w:eastAsia="en-US"/>
              </w:rPr>
            </w:pPr>
            <w:r w:rsidRPr="001E38B1">
              <w:rPr>
                <w:b/>
                <w:sz w:val="18"/>
                <w:szCs w:val="18"/>
                <w:lang w:eastAsia="en-US"/>
              </w:rPr>
              <w:t>Livestock (genetics)</w:t>
            </w:r>
            <w:r w:rsidR="00E316E6">
              <w:rPr>
                <w:sz w:val="18"/>
                <w:szCs w:val="18"/>
                <w:lang w:eastAsia="en-US"/>
              </w:rPr>
              <w:t xml:space="preserve"> </w:t>
            </w:r>
          </w:p>
          <w:p w:rsidR="00E316E6" w:rsidRDefault="00E316E6" w:rsidP="00E316E6">
            <w:pPr>
              <w:pStyle w:val="35Table-BoxbodyRLTablesandBoxes0"/>
              <w:rPr>
                <w:sz w:val="18"/>
                <w:szCs w:val="18"/>
                <w:lang w:eastAsia="en-US"/>
              </w:rPr>
            </w:pPr>
            <w:r>
              <w:rPr>
                <w:sz w:val="18"/>
                <w:szCs w:val="18"/>
                <w:lang w:eastAsia="en-US"/>
              </w:rPr>
              <w:t>(</w:t>
            </w:r>
            <w:r w:rsidRPr="00E316E6">
              <w:rPr>
                <w:sz w:val="18"/>
                <w:szCs w:val="18"/>
                <w:lang w:eastAsia="en-US"/>
              </w:rPr>
              <w:t>IF0207</w:t>
            </w:r>
            <w:r>
              <w:rPr>
                <w:sz w:val="18"/>
                <w:szCs w:val="18"/>
                <w:lang w:eastAsia="en-US"/>
              </w:rPr>
              <w:t>)</w:t>
            </w:r>
            <w:r w:rsidR="001E38B1">
              <w:rPr>
                <w:sz w:val="18"/>
                <w:szCs w:val="18"/>
                <w:lang w:eastAsia="en-US"/>
              </w:rPr>
              <w:t xml:space="preserve"> </w:t>
            </w:r>
            <w:hyperlink r:id="rId15" w:history="1">
              <w:r w:rsidR="001E38B1" w:rsidRPr="005D74B8">
                <w:rPr>
                  <w:rStyle w:val="Hyperlink"/>
                  <w:sz w:val="18"/>
                  <w:szCs w:val="18"/>
                  <w:lang w:eastAsia="en-US"/>
                </w:rPr>
                <w:t>http://randd.defra.gov.uk/Default.aspx?Menu=Menu&amp;Module=More&amp;Location=None&amp;Completed=0&amp;ProjectID=18227</w:t>
              </w:r>
            </w:hyperlink>
          </w:p>
          <w:p w:rsidR="001E38B1" w:rsidRDefault="001E38B1" w:rsidP="00E316E6">
            <w:pPr>
              <w:pStyle w:val="35Table-BoxbodyRLTablesandBoxes0"/>
              <w:rPr>
                <w:sz w:val="18"/>
                <w:szCs w:val="18"/>
                <w:lang w:eastAsia="en-US"/>
              </w:rPr>
            </w:pPr>
            <w:r>
              <w:rPr>
                <w:sz w:val="18"/>
                <w:szCs w:val="18"/>
                <w:lang w:eastAsia="en-US"/>
              </w:rPr>
              <w:t xml:space="preserve">HGCA Project </w:t>
            </w:r>
          </w:p>
          <w:p w:rsidR="001E38B1" w:rsidRPr="00E316E6" w:rsidRDefault="0084285E" w:rsidP="00E316E6">
            <w:pPr>
              <w:pStyle w:val="35Table-BoxbodyRLTablesandBoxes0"/>
              <w:rPr>
                <w:sz w:val="18"/>
                <w:szCs w:val="18"/>
                <w:lang w:eastAsia="en-US"/>
              </w:rPr>
            </w:pPr>
            <w:hyperlink r:id="rId16" w:history="1">
              <w:r w:rsidR="001E38B1" w:rsidRPr="005D74B8">
                <w:rPr>
                  <w:rStyle w:val="Hyperlink"/>
                  <w:sz w:val="18"/>
                  <w:szCs w:val="18"/>
                  <w:lang w:eastAsia="en-US"/>
                </w:rPr>
                <w:t>http://www.eblex.org.uk/news-releases/eblex-carry-landmark-research-project-beef-feed-efficiency/</w:t>
              </w:r>
            </w:hyperlink>
          </w:p>
          <w:p w:rsidR="00733844" w:rsidRPr="00223EB3" w:rsidRDefault="00733844" w:rsidP="003B7C3A">
            <w:pPr>
              <w:pStyle w:val="35Table-BoxbodyRLTablesandBoxes0"/>
              <w:rPr>
                <w:sz w:val="18"/>
                <w:szCs w:val="18"/>
              </w:rPr>
            </w:pPr>
          </w:p>
        </w:tc>
        <w:tc>
          <w:tcPr>
            <w:tcW w:w="4678"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733844" w:rsidRDefault="001E38B1" w:rsidP="001E38B1">
            <w:pPr>
              <w:pStyle w:val="35Table-BoxbodyRLTablesandBoxes0"/>
              <w:numPr>
                <w:ilvl w:val="0"/>
                <w:numId w:val="30"/>
              </w:numPr>
              <w:ind w:left="170" w:hanging="170"/>
              <w:rPr>
                <w:sz w:val="18"/>
                <w:szCs w:val="18"/>
                <w:lang w:eastAsia="en-US"/>
              </w:rPr>
            </w:pPr>
            <w:r>
              <w:rPr>
                <w:sz w:val="18"/>
                <w:szCs w:val="18"/>
                <w:lang w:eastAsia="en-US"/>
              </w:rPr>
              <w:lastRenderedPageBreak/>
              <w:t>IF0207 h</w:t>
            </w:r>
            <w:r w:rsidR="00623E98">
              <w:rPr>
                <w:sz w:val="18"/>
                <w:szCs w:val="18"/>
                <w:lang w:eastAsia="en-US"/>
              </w:rPr>
              <w:t xml:space="preserve">as identified significant abatement potential for beef using </w:t>
            </w:r>
            <w:r w:rsidR="00623E98" w:rsidRPr="00623E98">
              <w:rPr>
                <w:sz w:val="18"/>
                <w:szCs w:val="18"/>
                <w:lang w:eastAsia="en-US"/>
              </w:rPr>
              <w:t>estimated breeding value</w:t>
            </w:r>
          </w:p>
          <w:p w:rsidR="001E38B1" w:rsidRPr="00223EB3" w:rsidRDefault="001E38B1" w:rsidP="0053181F">
            <w:pPr>
              <w:pStyle w:val="35Table-BoxbodyRLTablesandBoxes0"/>
              <w:numPr>
                <w:ilvl w:val="0"/>
                <w:numId w:val="30"/>
              </w:numPr>
              <w:ind w:left="170" w:hanging="170"/>
              <w:rPr>
                <w:sz w:val="18"/>
                <w:szCs w:val="18"/>
              </w:rPr>
            </w:pPr>
            <w:r w:rsidRPr="001E38B1">
              <w:rPr>
                <w:sz w:val="18"/>
                <w:szCs w:val="18"/>
                <w:lang w:eastAsia="en-US"/>
              </w:rPr>
              <w:t xml:space="preserve">This would be increased if </w:t>
            </w:r>
            <w:r w:rsidR="009A3599">
              <w:rPr>
                <w:sz w:val="18"/>
                <w:szCs w:val="18"/>
                <w:lang w:eastAsia="en-US"/>
              </w:rPr>
              <w:t xml:space="preserve">the </w:t>
            </w:r>
            <w:r w:rsidRPr="001E38B1">
              <w:rPr>
                <w:sz w:val="18"/>
                <w:szCs w:val="18"/>
                <w:lang w:eastAsia="en-US"/>
              </w:rPr>
              <w:t>E</w:t>
            </w:r>
            <w:r w:rsidR="009A3599">
              <w:rPr>
                <w:sz w:val="18"/>
                <w:szCs w:val="18"/>
                <w:lang w:eastAsia="en-US"/>
              </w:rPr>
              <w:t xml:space="preserve">stimated </w:t>
            </w:r>
            <w:r w:rsidRPr="001E38B1">
              <w:rPr>
                <w:sz w:val="18"/>
                <w:szCs w:val="18"/>
                <w:lang w:eastAsia="en-US"/>
              </w:rPr>
              <w:t>B</w:t>
            </w:r>
            <w:r w:rsidR="009A3599">
              <w:rPr>
                <w:sz w:val="18"/>
                <w:szCs w:val="18"/>
                <w:lang w:eastAsia="en-US"/>
              </w:rPr>
              <w:t xml:space="preserve">reeding </w:t>
            </w:r>
            <w:r w:rsidRPr="001E38B1">
              <w:rPr>
                <w:sz w:val="18"/>
                <w:szCs w:val="18"/>
                <w:lang w:eastAsia="en-US"/>
              </w:rPr>
              <w:t>V</w:t>
            </w:r>
            <w:r w:rsidR="009A3599">
              <w:rPr>
                <w:sz w:val="18"/>
                <w:szCs w:val="18"/>
                <w:lang w:eastAsia="en-US"/>
              </w:rPr>
              <w:t>alue</w:t>
            </w:r>
            <w:r w:rsidRPr="001E38B1">
              <w:rPr>
                <w:sz w:val="18"/>
                <w:szCs w:val="18"/>
                <w:lang w:eastAsia="en-US"/>
              </w:rPr>
              <w:t xml:space="preserve"> was developed further to include data on feed conversion efficiency.</w:t>
            </w:r>
            <w:r>
              <w:rPr>
                <w:sz w:val="18"/>
                <w:szCs w:val="18"/>
                <w:lang w:eastAsia="en-US"/>
              </w:rPr>
              <w:t xml:space="preserve"> </w:t>
            </w:r>
            <w:r w:rsidRPr="001E38B1">
              <w:rPr>
                <w:sz w:val="18"/>
                <w:szCs w:val="18"/>
                <w:lang w:eastAsia="en-US"/>
              </w:rPr>
              <w:t>A project in collaboration with HGCA is now under way to unlock this potential.</w:t>
            </w:r>
            <w:r>
              <w:rPr>
                <w:sz w:val="18"/>
                <w:szCs w:val="18"/>
                <w:lang w:eastAsia="en-US"/>
              </w:rPr>
              <w:t xml:space="preserve"> </w:t>
            </w:r>
            <w:r w:rsidR="0053181F">
              <w:rPr>
                <w:sz w:val="18"/>
                <w:szCs w:val="18"/>
                <w:lang w:eastAsia="en-US"/>
              </w:rPr>
              <w:t>Work only started and n</w:t>
            </w:r>
            <w:r>
              <w:rPr>
                <w:sz w:val="18"/>
                <w:szCs w:val="18"/>
                <w:lang w:eastAsia="en-US"/>
              </w:rPr>
              <w:t>ot expected to complete until 2019.</w:t>
            </w:r>
          </w:p>
        </w:tc>
        <w:tc>
          <w:tcPr>
            <w:tcW w:w="246" w:type="dxa"/>
            <w:tcBorders>
              <w:left w:val="single" w:sz="4" w:space="0" w:color="8447FF"/>
            </w:tcBorders>
            <w:tcMar>
              <w:top w:w="113" w:type="dxa"/>
              <w:left w:w="113" w:type="dxa"/>
              <w:bottom w:w="113" w:type="dxa"/>
              <w:right w:w="113" w:type="dxa"/>
            </w:tcMar>
          </w:tcPr>
          <w:p w:rsidR="00733844" w:rsidRPr="00223EB3" w:rsidRDefault="00733844" w:rsidP="003B7C3A">
            <w:pPr>
              <w:pStyle w:val="36Table-BoxbodyCTablesandBoxes"/>
              <w:rPr>
                <w:sz w:val="18"/>
                <w:szCs w:val="18"/>
              </w:rPr>
            </w:pPr>
          </w:p>
        </w:tc>
      </w:tr>
      <w:tr w:rsidR="00733844" w:rsidTr="001E38B1">
        <w:trPr>
          <w:trHeight w:val="60"/>
        </w:trPr>
        <w:tc>
          <w:tcPr>
            <w:tcW w:w="4253"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733844" w:rsidRDefault="00623E98" w:rsidP="003B7C3A">
            <w:pPr>
              <w:pStyle w:val="35Table-BoxbodyRLTablesandBoxes0"/>
              <w:rPr>
                <w:b/>
                <w:sz w:val="18"/>
                <w:szCs w:val="18"/>
              </w:rPr>
            </w:pPr>
            <w:r w:rsidRPr="001E38B1">
              <w:rPr>
                <w:b/>
                <w:sz w:val="18"/>
                <w:szCs w:val="18"/>
              </w:rPr>
              <w:lastRenderedPageBreak/>
              <w:t>Animal health</w:t>
            </w:r>
            <w:r w:rsidR="00E316E6" w:rsidRPr="001E38B1">
              <w:rPr>
                <w:b/>
                <w:sz w:val="18"/>
                <w:szCs w:val="18"/>
              </w:rPr>
              <w:t xml:space="preserve"> (AC0120)</w:t>
            </w:r>
          </w:p>
          <w:p w:rsidR="001E38B1" w:rsidRPr="001E38B1" w:rsidRDefault="001E38B1" w:rsidP="003B7C3A">
            <w:pPr>
              <w:pStyle w:val="35Table-BoxbodyRLTablesandBoxes0"/>
              <w:rPr>
                <w:b/>
                <w:sz w:val="18"/>
                <w:szCs w:val="18"/>
              </w:rPr>
            </w:pPr>
            <w:r w:rsidRPr="001E38B1">
              <w:rPr>
                <w:rStyle w:val="Hyperlink"/>
                <w:sz w:val="18"/>
                <w:szCs w:val="18"/>
                <w:lang w:eastAsia="en-US"/>
              </w:rPr>
              <w:t>http://randd.defra.gov.uk/Default.aspx?Menu=Menu&amp;Module=More&amp;Location=None&amp;Completed=0&amp;ProjectID=17791</w:t>
            </w:r>
          </w:p>
        </w:tc>
        <w:tc>
          <w:tcPr>
            <w:tcW w:w="4678"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1E38B1" w:rsidRDefault="00623E98" w:rsidP="003B7C3A">
            <w:pPr>
              <w:pStyle w:val="35Table-BoxbodyRLTablesandBoxes0"/>
              <w:rPr>
                <w:sz w:val="18"/>
                <w:szCs w:val="18"/>
              </w:rPr>
            </w:pPr>
            <w:r>
              <w:rPr>
                <w:sz w:val="18"/>
                <w:szCs w:val="18"/>
              </w:rPr>
              <w:t>Cost-effective potential from tackling endemic diseases</w:t>
            </w:r>
          </w:p>
          <w:p w:rsidR="00733844" w:rsidRPr="00223EB3" w:rsidRDefault="001E38B1" w:rsidP="004F2E01">
            <w:pPr>
              <w:pStyle w:val="35Table-BoxbodyRLTablesandBoxes0"/>
              <w:rPr>
                <w:sz w:val="18"/>
                <w:szCs w:val="18"/>
              </w:rPr>
            </w:pPr>
            <w:r>
              <w:rPr>
                <w:sz w:val="18"/>
                <w:szCs w:val="18"/>
              </w:rPr>
              <w:t>Project currently undergoing QA</w:t>
            </w:r>
            <w:r w:rsidR="004F2E01">
              <w:rPr>
                <w:sz w:val="18"/>
                <w:szCs w:val="18"/>
              </w:rPr>
              <w:t>.</w:t>
            </w:r>
          </w:p>
        </w:tc>
        <w:tc>
          <w:tcPr>
            <w:tcW w:w="246" w:type="dxa"/>
            <w:tcBorders>
              <w:left w:val="single" w:sz="4" w:space="0" w:color="8447FF"/>
            </w:tcBorders>
            <w:tcMar>
              <w:top w:w="113" w:type="dxa"/>
              <w:left w:w="113" w:type="dxa"/>
              <w:bottom w:w="113" w:type="dxa"/>
              <w:right w:w="113" w:type="dxa"/>
            </w:tcMar>
          </w:tcPr>
          <w:p w:rsidR="00733844" w:rsidRPr="00223EB3" w:rsidRDefault="00733844" w:rsidP="003B7C3A">
            <w:pPr>
              <w:pStyle w:val="36Table-BoxbodyCTablesandBoxes"/>
              <w:rPr>
                <w:sz w:val="18"/>
                <w:szCs w:val="18"/>
              </w:rPr>
            </w:pPr>
          </w:p>
        </w:tc>
      </w:tr>
      <w:tr w:rsidR="00733844" w:rsidTr="001E38B1">
        <w:trPr>
          <w:trHeight w:val="60"/>
        </w:trPr>
        <w:tc>
          <w:tcPr>
            <w:tcW w:w="4253"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1E38B1" w:rsidRDefault="008D7980" w:rsidP="003B7C3A">
            <w:pPr>
              <w:pStyle w:val="35Table-BoxbodyRLTablesandBoxes0"/>
              <w:rPr>
                <w:b/>
                <w:sz w:val="18"/>
                <w:szCs w:val="18"/>
              </w:rPr>
            </w:pPr>
            <w:r w:rsidRPr="001E38B1">
              <w:rPr>
                <w:b/>
                <w:sz w:val="18"/>
                <w:szCs w:val="18"/>
              </w:rPr>
              <w:t xml:space="preserve">Anaerobic digestion </w:t>
            </w:r>
          </w:p>
          <w:p w:rsidR="001E38B1" w:rsidRPr="001E38B1" w:rsidRDefault="00E316E6" w:rsidP="003B7C3A">
            <w:pPr>
              <w:pStyle w:val="35Table-BoxbodyRLTablesandBoxes0"/>
              <w:rPr>
                <w:sz w:val="18"/>
                <w:szCs w:val="18"/>
              </w:rPr>
            </w:pPr>
            <w:r w:rsidRPr="001E38B1">
              <w:rPr>
                <w:sz w:val="18"/>
                <w:szCs w:val="18"/>
              </w:rPr>
              <w:t>(AC409</w:t>
            </w:r>
            <w:r w:rsidR="001E38B1" w:rsidRPr="001E38B1">
              <w:rPr>
                <w:sz w:val="18"/>
                <w:szCs w:val="18"/>
              </w:rPr>
              <w:t>)</w:t>
            </w:r>
          </w:p>
          <w:p w:rsidR="001E38B1" w:rsidRPr="007258AC" w:rsidRDefault="007258AC" w:rsidP="003B7C3A">
            <w:pPr>
              <w:pStyle w:val="35Table-BoxbodyRLTablesandBoxes0"/>
              <w:rPr>
                <w:rStyle w:val="Hyperlink"/>
                <w:sz w:val="18"/>
                <w:szCs w:val="18"/>
                <w:lang w:eastAsia="en-US"/>
              </w:rPr>
            </w:pPr>
            <w:r w:rsidRPr="007258AC">
              <w:rPr>
                <w:rStyle w:val="Hyperlink"/>
                <w:sz w:val="18"/>
                <w:szCs w:val="18"/>
                <w:lang w:eastAsia="en-US"/>
              </w:rPr>
              <w:t>http://randd.defra.gov.uk/Default.aspx?Menu=Menu&amp;Module=More&amp;Location=None&amp;Completed=0&amp;ProjectID=17396#Description</w:t>
            </w:r>
          </w:p>
          <w:p w:rsidR="001E38B1" w:rsidRDefault="001E38B1" w:rsidP="003B7C3A">
            <w:pPr>
              <w:pStyle w:val="35Table-BoxbodyRLTablesandBoxes0"/>
              <w:rPr>
                <w:b/>
                <w:sz w:val="18"/>
                <w:szCs w:val="18"/>
              </w:rPr>
            </w:pPr>
          </w:p>
          <w:p w:rsidR="00733844" w:rsidRDefault="007258AC" w:rsidP="003B7C3A">
            <w:pPr>
              <w:pStyle w:val="35Table-BoxbodyRLTablesandBoxes0"/>
              <w:rPr>
                <w:sz w:val="18"/>
                <w:szCs w:val="18"/>
              </w:rPr>
            </w:pPr>
            <w:r w:rsidRPr="007258AC">
              <w:rPr>
                <w:sz w:val="18"/>
                <w:szCs w:val="18"/>
              </w:rPr>
              <w:t>(AC</w:t>
            </w:r>
            <w:r w:rsidR="00E316E6" w:rsidRPr="007258AC">
              <w:rPr>
                <w:sz w:val="18"/>
                <w:szCs w:val="18"/>
              </w:rPr>
              <w:t>410)</w:t>
            </w:r>
          </w:p>
          <w:p w:rsidR="007258AC" w:rsidRPr="007258AC" w:rsidRDefault="007258AC" w:rsidP="003B7C3A">
            <w:pPr>
              <w:pStyle w:val="35Table-BoxbodyRLTablesandBoxes0"/>
              <w:rPr>
                <w:sz w:val="18"/>
                <w:szCs w:val="18"/>
              </w:rPr>
            </w:pPr>
            <w:r w:rsidRPr="007258AC">
              <w:rPr>
                <w:rStyle w:val="Hyperlink"/>
                <w:sz w:val="18"/>
                <w:szCs w:val="18"/>
                <w:lang w:eastAsia="en-US"/>
              </w:rPr>
              <w:t>http://randd.defra.gov.uk/Default.aspx?Menu=Menu&amp;Module=More&amp;Location=None&amp;Completed=0&amp;ProjectID=18631#Description</w:t>
            </w:r>
          </w:p>
        </w:tc>
        <w:tc>
          <w:tcPr>
            <w:tcW w:w="4678" w:type="dxa"/>
            <w:tcBorders>
              <w:top w:val="single" w:sz="4" w:space="0" w:color="8447FF"/>
              <w:left w:val="single" w:sz="4" w:space="0" w:color="8447FF"/>
              <w:bottom w:val="single" w:sz="4" w:space="0" w:color="8447FF"/>
              <w:right w:val="single" w:sz="4" w:space="0" w:color="8447FF"/>
            </w:tcBorders>
            <w:tcMar>
              <w:top w:w="113" w:type="dxa"/>
              <w:left w:w="113" w:type="dxa"/>
              <w:bottom w:w="113" w:type="dxa"/>
              <w:right w:w="113" w:type="dxa"/>
            </w:tcMar>
          </w:tcPr>
          <w:p w:rsidR="001E38B1" w:rsidRDefault="007258AC" w:rsidP="007258AC">
            <w:pPr>
              <w:pStyle w:val="35Table-BoxbodyRLTablesandBoxes0"/>
              <w:rPr>
                <w:sz w:val="18"/>
                <w:szCs w:val="18"/>
              </w:rPr>
            </w:pPr>
            <w:r>
              <w:rPr>
                <w:sz w:val="18"/>
                <w:szCs w:val="18"/>
              </w:rPr>
              <w:t>From Defra research projects</w:t>
            </w:r>
            <w:r w:rsidRPr="007258AC">
              <w:rPr>
                <w:sz w:val="18"/>
                <w:szCs w:val="18"/>
              </w:rPr>
              <w:t xml:space="preserve"> seems that significant potential could be unlocked in the medium band (~500kw – predominantly pig and poultry manure with some food waste</w:t>
            </w:r>
            <w:r w:rsidR="00F65B0C">
              <w:rPr>
                <w:sz w:val="18"/>
                <w:szCs w:val="18"/>
              </w:rPr>
              <w:t>)</w:t>
            </w:r>
          </w:p>
          <w:p w:rsidR="007258AC" w:rsidRDefault="007258AC" w:rsidP="007258AC">
            <w:pPr>
              <w:pStyle w:val="35Table-BoxbodyRLTablesandBoxes0"/>
              <w:numPr>
                <w:ilvl w:val="0"/>
                <w:numId w:val="30"/>
              </w:numPr>
              <w:ind w:left="170" w:hanging="170"/>
              <w:rPr>
                <w:sz w:val="18"/>
                <w:szCs w:val="18"/>
                <w:lang w:eastAsia="en-US"/>
              </w:rPr>
            </w:pPr>
            <w:r>
              <w:rPr>
                <w:sz w:val="18"/>
                <w:szCs w:val="18"/>
                <w:lang w:eastAsia="en-US"/>
              </w:rPr>
              <w:t xml:space="preserve">AC409 shows </w:t>
            </w:r>
            <w:r w:rsidRPr="007258AC">
              <w:rPr>
                <w:sz w:val="18"/>
                <w:szCs w:val="18"/>
                <w:lang w:eastAsia="en-US"/>
              </w:rPr>
              <w:t>show that there is probably about 86Mw of generation potential in England with reasonable Internal Rates of Return (here defined as &gt;6.5% as per DECC guidance). This translates to a total potential of 439kt CO</w:t>
            </w:r>
            <w:r w:rsidRPr="007258AC">
              <w:rPr>
                <w:sz w:val="18"/>
                <w:szCs w:val="18"/>
                <w:vertAlign w:val="subscript"/>
                <w:lang w:eastAsia="en-US"/>
              </w:rPr>
              <w:t>2</w:t>
            </w:r>
            <w:r w:rsidRPr="007258AC">
              <w:rPr>
                <w:sz w:val="18"/>
                <w:szCs w:val="18"/>
                <w:lang w:eastAsia="en-US"/>
              </w:rPr>
              <w:t xml:space="preserve">e </w:t>
            </w:r>
          </w:p>
          <w:p w:rsidR="007258AC" w:rsidRPr="007258AC" w:rsidRDefault="007258AC" w:rsidP="007258AC">
            <w:pPr>
              <w:pStyle w:val="35Table-BoxbodyRLTablesandBoxes0"/>
              <w:numPr>
                <w:ilvl w:val="0"/>
                <w:numId w:val="30"/>
              </w:numPr>
              <w:ind w:left="170" w:hanging="170"/>
              <w:rPr>
                <w:sz w:val="18"/>
                <w:szCs w:val="18"/>
                <w:lang w:eastAsia="en-US"/>
              </w:rPr>
            </w:pPr>
            <w:r>
              <w:rPr>
                <w:sz w:val="18"/>
                <w:szCs w:val="18"/>
                <w:lang w:eastAsia="en-US"/>
              </w:rPr>
              <w:t xml:space="preserve">AC410 </w:t>
            </w:r>
            <w:r w:rsidRPr="007258AC">
              <w:rPr>
                <w:sz w:val="18"/>
                <w:szCs w:val="18"/>
                <w:lang w:eastAsia="en-US"/>
              </w:rPr>
              <w:t>Economic analysis and LCA project:  seems to indicate that the most cost effective use of the FIT subsidy for the tax payer would be in the medium band, with a carbon cost in the region of £80/tonne CO</w:t>
            </w:r>
            <w:r w:rsidRPr="007258AC">
              <w:rPr>
                <w:sz w:val="18"/>
                <w:szCs w:val="18"/>
                <w:vertAlign w:val="subscript"/>
                <w:lang w:eastAsia="en-US"/>
              </w:rPr>
              <w:t>2</w:t>
            </w:r>
            <w:r w:rsidRPr="007258AC">
              <w:rPr>
                <w:sz w:val="18"/>
                <w:szCs w:val="18"/>
                <w:lang w:eastAsia="en-US"/>
              </w:rPr>
              <w:t xml:space="preserve">e. </w:t>
            </w:r>
          </w:p>
          <w:p w:rsidR="00733844" w:rsidRPr="00223EB3" w:rsidRDefault="00733844" w:rsidP="0053181F">
            <w:pPr>
              <w:pStyle w:val="35Table-BoxbodyRLTablesandBoxes0"/>
              <w:rPr>
                <w:sz w:val="18"/>
                <w:szCs w:val="18"/>
              </w:rPr>
            </w:pPr>
          </w:p>
        </w:tc>
        <w:tc>
          <w:tcPr>
            <w:tcW w:w="246" w:type="dxa"/>
            <w:tcBorders>
              <w:left w:val="single" w:sz="4" w:space="0" w:color="8447FF"/>
            </w:tcBorders>
            <w:tcMar>
              <w:top w:w="113" w:type="dxa"/>
              <w:left w:w="113" w:type="dxa"/>
              <w:bottom w:w="113" w:type="dxa"/>
              <w:right w:w="113" w:type="dxa"/>
            </w:tcMar>
          </w:tcPr>
          <w:p w:rsidR="00733844" w:rsidRPr="00223EB3" w:rsidRDefault="00733844" w:rsidP="003B7C3A">
            <w:pPr>
              <w:pStyle w:val="36Table-BoxbodyCTablesandBoxes"/>
              <w:rPr>
                <w:sz w:val="18"/>
                <w:szCs w:val="18"/>
              </w:rPr>
            </w:pPr>
          </w:p>
        </w:tc>
      </w:tr>
      <w:tr w:rsidR="00733844" w:rsidTr="001E38B1">
        <w:trPr>
          <w:gridAfter w:val="1"/>
          <w:wAfter w:w="246" w:type="dxa"/>
          <w:trHeight w:val="60"/>
        </w:trPr>
        <w:tc>
          <w:tcPr>
            <w:tcW w:w="8931" w:type="dxa"/>
            <w:gridSpan w:val="2"/>
            <w:tcBorders>
              <w:top w:val="single" w:sz="4" w:space="0" w:color="8447FF"/>
              <w:left w:val="single" w:sz="4" w:space="0" w:color="8447FF"/>
              <w:bottom w:val="single" w:sz="4" w:space="0" w:color="8447FF"/>
              <w:right w:val="single" w:sz="4" w:space="0" w:color="8447FF"/>
            </w:tcBorders>
            <w:shd w:val="solid" w:color="EAE5FF" w:fill="auto"/>
            <w:tcMar>
              <w:top w:w="113" w:type="dxa"/>
              <w:left w:w="113" w:type="dxa"/>
              <w:bottom w:w="113" w:type="dxa"/>
              <w:right w:w="113" w:type="dxa"/>
            </w:tcMar>
            <w:hideMark/>
          </w:tcPr>
          <w:p w:rsidR="00733844" w:rsidRDefault="00E316E6" w:rsidP="00E316E6">
            <w:pPr>
              <w:pStyle w:val="40Table-BoxsourcenotetextTablesandBoxes"/>
              <w:tabs>
                <w:tab w:val="left" w:pos="2114"/>
              </w:tabs>
              <w:ind w:right="596"/>
              <w:rPr>
                <w:lang w:eastAsia="en-US"/>
              </w:rPr>
            </w:pPr>
            <w:r w:rsidRPr="00E316E6">
              <w:rPr>
                <w:vertAlign w:val="superscript"/>
                <w:lang w:eastAsia="en-US"/>
              </w:rPr>
              <w:t>6</w:t>
            </w:r>
            <w:r>
              <w:rPr>
                <w:lang w:eastAsia="en-US"/>
              </w:rPr>
              <w:t xml:space="preserve"> Programme of work to develop the Smart Inventory.</w:t>
            </w:r>
            <w:r w:rsidR="00FC0CBB">
              <w:rPr>
                <w:lang w:eastAsia="en-US"/>
              </w:rPr>
              <w:t xml:space="preserve"> </w:t>
            </w:r>
            <w:hyperlink r:id="rId17" w:history="1">
              <w:r w:rsidR="00FC0CBB" w:rsidRPr="00263CA7">
                <w:rPr>
                  <w:rStyle w:val="Hyperlink"/>
                  <w:lang w:eastAsia="en-US"/>
                </w:rPr>
                <w:t>http://www.ghgplatform.org.uk/</w:t>
              </w:r>
            </w:hyperlink>
          </w:p>
          <w:p w:rsidR="00FC0CBB" w:rsidRDefault="00FC0CBB" w:rsidP="00E316E6">
            <w:pPr>
              <w:pStyle w:val="40Table-BoxsourcenotetextTablesandBoxes"/>
              <w:tabs>
                <w:tab w:val="left" w:pos="2114"/>
              </w:tabs>
              <w:ind w:right="596"/>
              <w:rPr>
                <w:lang w:eastAsia="en-US"/>
              </w:rPr>
            </w:pPr>
          </w:p>
        </w:tc>
      </w:tr>
    </w:tbl>
    <w:p w:rsidR="006B3DD9" w:rsidRDefault="006B3DD9" w:rsidP="00456065">
      <w:pPr>
        <w:pStyle w:val="Norma"/>
        <w:spacing w:after="200" w:line="276" w:lineRule="auto"/>
        <w:jc w:val="both"/>
        <w:rPr>
          <w:rFonts w:asciiTheme="minorHAnsi" w:hAnsiTheme="minorHAnsi"/>
          <w:bCs/>
          <w:sz w:val="22"/>
          <w:szCs w:val="22"/>
        </w:rPr>
      </w:pPr>
    </w:p>
    <w:p w:rsidR="00F34B29" w:rsidRPr="00DF389A" w:rsidRDefault="00F34B29" w:rsidP="003C176B">
      <w:pPr>
        <w:pStyle w:val="BodyText"/>
        <w:tabs>
          <w:tab w:val="left" w:pos="567"/>
        </w:tabs>
        <w:rPr>
          <w:rFonts w:asciiTheme="minorHAnsi" w:hAnsiTheme="minorHAnsi"/>
          <w:bCs/>
          <w:sz w:val="22"/>
          <w:szCs w:val="22"/>
        </w:rPr>
      </w:pPr>
    </w:p>
    <w:p w:rsidR="00445747" w:rsidRPr="00DF389A" w:rsidRDefault="00445747" w:rsidP="00093834">
      <w:pPr>
        <w:pStyle w:val="BodyText"/>
        <w:numPr>
          <w:ilvl w:val="0"/>
          <w:numId w:val="7"/>
        </w:numPr>
        <w:tabs>
          <w:tab w:val="clear" w:pos="1080"/>
          <w:tab w:val="num" w:pos="567"/>
        </w:tabs>
        <w:ind w:hanging="1080"/>
        <w:rPr>
          <w:rFonts w:asciiTheme="minorHAnsi" w:hAnsiTheme="minorHAnsi"/>
          <w:b/>
          <w:sz w:val="22"/>
          <w:szCs w:val="22"/>
        </w:rPr>
      </w:pPr>
      <w:r w:rsidRPr="00DF389A">
        <w:rPr>
          <w:rFonts w:asciiTheme="minorHAnsi" w:hAnsiTheme="minorHAnsi"/>
          <w:b/>
          <w:sz w:val="22"/>
          <w:szCs w:val="22"/>
        </w:rPr>
        <w:t>Aims of the consultancy project</w:t>
      </w:r>
    </w:p>
    <w:p w:rsidR="00093834" w:rsidRPr="00DF389A" w:rsidRDefault="00093834" w:rsidP="00093834">
      <w:pPr>
        <w:pStyle w:val="BodyText"/>
        <w:ind w:left="1080"/>
        <w:rPr>
          <w:rFonts w:asciiTheme="minorHAnsi" w:hAnsiTheme="minorHAnsi"/>
          <w:b/>
          <w:sz w:val="22"/>
          <w:szCs w:val="22"/>
        </w:rPr>
      </w:pPr>
    </w:p>
    <w:p w:rsidR="00A027AB" w:rsidRDefault="0068392C" w:rsidP="0068392C">
      <w:pPr>
        <w:pStyle w:val="Norma"/>
        <w:spacing w:after="200" w:line="276" w:lineRule="auto"/>
        <w:jc w:val="both"/>
        <w:rPr>
          <w:rFonts w:asciiTheme="minorHAnsi" w:hAnsiTheme="minorHAnsi"/>
          <w:sz w:val="22"/>
          <w:szCs w:val="22"/>
        </w:rPr>
      </w:pPr>
      <w:r w:rsidRPr="0068392C">
        <w:rPr>
          <w:rFonts w:asciiTheme="minorHAnsi" w:hAnsiTheme="minorHAnsi"/>
          <w:sz w:val="22"/>
          <w:szCs w:val="22"/>
        </w:rPr>
        <w:t xml:space="preserve">The </w:t>
      </w:r>
      <w:r w:rsidR="000C59B1">
        <w:rPr>
          <w:rFonts w:asciiTheme="minorHAnsi" w:hAnsiTheme="minorHAnsi"/>
          <w:sz w:val="22"/>
          <w:szCs w:val="22"/>
        </w:rPr>
        <w:t xml:space="preserve">main </w:t>
      </w:r>
      <w:r w:rsidRPr="0068392C">
        <w:rPr>
          <w:rFonts w:asciiTheme="minorHAnsi" w:hAnsiTheme="minorHAnsi"/>
          <w:sz w:val="22"/>
          <w:szCs w:val="22"/>
        </w:rPr>
        <w:t xml:space="preserve">aim of this </w:t>
      </w:r>
      <w:r w:rsidR="002C5203">
        <w:rPr>
          <w:rFonts w:asciiTheme="minorHAnsi" w:hAnsiTheme="minorHAnsi"/>
          <w:sz w:val="22"/>
          <w:szCs w:val="22"/>
        </w:rPr>
        <w:t>project</w:t>
      </w:r>
      <w:r w:rsidRPr="0068392C">
        <w:rPr>
          <w:rFonts w:asciiTheme="minorHAnsi" w:hAnsiTheme="minorHAnsi"/>
          <w:sz w:val="22"/>
          <w:szCs w:val="22"/>
        </w:rPr>
        <w:t xml:space="preserve"> is to review the latest evidence on </w:t>
      </w:r>
      <w:r w:rsidR="000C59B1">
        <w:rPr>
          <w:rFonts w:asciiTheme="minorHAnsi" w:hAnsiTheme="minorHAnsi"/>
          <w:sz w:val="22"/>
          <w:szCs w:val="22"/>
        </w:rPr>
        <w:t>non-CO</w:t>
      </w:r>
      <w:r w:rsidR="000C59B1" w:rsidRPr="000C59B1">
        <w:rPr>
          <w:rFonts w:asciiTheme="minorHAnsi" w:hAnsiTheme="minorHAnsi"/>
          <w:sz w:val="22"/>
          <w:szCs w:val="22"/>
          <w:vertAlign w:val="subscript"/>
        </w:rPr>
        <w:t>2</w:t>
      </w:r>
      <w:r w:rsidR="000C59B1">
        <w:rPr>
          <w:rFonts w:asciiTheme="minorHAnsi" w:hAnsiTheme="minorHAnsi"/>
          <w:sz w:val="22"/>
          <w:szCs w:val="22"/>
        </w:rPr>
        <w:t xml:space="preserve"> </w:t>
      </w:r>
      <w:r w:rsidRPr="0068392C">
        <w:rPr>
          <w:rFonts w:asciiTheme="minorHAnsi" w:hAnsiTheme="minorHAnsi"/>
          <w:sz w:val="22"/>
          <w:szCs w:val="22"/>
        </w:rPr>
        <w:t xml:space="preserve">abatement </w:t>
      </w:r>
      <w:r w:rsidR="009A3599">
        <w:rPr>
          <w:rFonts w:asciiTheme="minorHAnsi" w:hAnsiTheme="minorHAnsi"/>
          <w:sz w:val="22"/>
          <w:szCs w:val="22"/>
        </w:rPr>
        <w:t>in agriculture</w:t>
      </w:r>
      <w:r w:rsidRPr="0068392C">
        <w:rPr>
          <w:rFonts w:asciiTheme="minorHAnsi" w:hAnsiTheme="minorHAnsi"/>
          <w:sz w:val="22"/>
          <w:szCs w:val="22"/>
        </w:rPr>
        <w:t xml:space="preserve">, </w:t>
      </w:r>
      <w:r w:rsidR="00A027AB" w:rsidRPr="00DF389A">
        <w:rPr>
          <w:rFonts w:asciiTheme="minorHAnsi" w:hAnsiTheme="minorHAnsi"/>
          <w:sz w:val="22"/>
          <w:szCs w:val="22"/>
        </w:rPr>
        <w:t xml:space="preserve">in order to assess whether </w:t>
      </w:r>
      <w:r w:rsidR="00A027AB">
        <w:rPr>
          <w:rFonts w:asciiTheme="minorHAnsi" w:hAnsiTheme="minorHAnsi"/>
          <w:sz w:val="22"/>
          <w:szCs w:val="22"/>
        </w:rPr>
        <w:t xml:space="preserve">the CCC’s assumptions about overall abatement potential remain </w:t>
      </w:r>
      <w:r w:rsidR="00FF6949">
        <w:rPr>
          <w:rFonts w:asciiTheme="minorHAnsi" w:hAnsiTheme="minorHAnsi"/>
          <w:sz w:val="22"/>
          <w:szCs w:val="22"/>
        </w:rPr>
        <w:t>appropriate</w:t>
      </w:r>
      <w:r w:rsidR="00A027AB">
        <w:rPr>
          <w:rFonts w:asciiTheme="minorHAnsi" w:hAnsiTheme="minorHAnsi"/>
          <w:sz w:val="22"/>
          <w:szCs w:val="22"/>
        </w:rPr>
        <w:t>.</w:t>
      </w:r>
      <w:r w:rsidR="00272B04">
        <w:rPr>
          <w:rFonts w:asciiTheme="minorHAnsi" w:hAnsiTheme="minorHAnsi"/>
          <w:sz w:val="22"/>
          <w:szCs w:val="22"/>
        </w:rPr>
        <w:t xml:space="preserve"> </w:t>
      </w:r>
    </w:p>
    <w:p w:rsidR="00272B04" w:rsidRDefault="003B0E99" w:rsidP="00C71118">
      <w:pPr>
        <w:pStyle w:val="Norma"/>
        <w:spacing w:after="200" w:line="276" w:lineRule="auto"/>
        <w:jc w:val="both"/>
        <w:rPr>
          <w:rFonts w:asciiTheme="minorHAnsi" w:hAnsiTheme="minorHAnsi"/>
          <w:sz w:val="22"/>
          <w:szCs w:val="22"/>
        </w:rPr>
      </w:pPr>
      <w:r w:rsidRPr="003B0E99">
        <w:rPr>
          <w:rFonts w:asciiTheme="minorHAnsi" w:hAnsiTheme="minorHAnsi"/>
          <w:sz w:val="22"/>
          <w:szCs w:val="22"/>
        </w:rPr>
        <w:t>The</w:t>
      </w:r>
      <w:r w:rsidR="009A3599">
        <w:rPr>
          <w:rFonts w:asciiTheme="minorHAnsi" w:hAnsiTheme="minorHAnsi"/>
          <w:sz w:val="22"/>
          <w:szCs w:val="22"/>
        </w:rPr>
        <w:t xml:space="preserve"> main focus should be on abatement potential for the fifth carbon budget period, but the</w:t>
      </w:r>
      <w:r w:rsidRPr="003B0E99">
        <w:rPr>
          <w:rFonts w:asciiTheme="minorHAnsi" w:hAnsiTheme="minorHAnsi"/>
          <w:sz w:val="22"/>
          <w:szCs w:val="22"/>
        </w:rPr>
        <w:t xml:space="preserve"> assignment </w:t>
      </w:r>
      <w:r w:rsidR="009A3599">
        <w:rPr>
          <w:rFonts w:asciiTheme="minorHAnsi" w:hAnsiTheme="minorHAnsi"/>
          <w:sz w:val="22"/>
          <w:szCs w:val="22"/>
        </w:rPr>
        <w:t xml:space="preserve">should also </w:t>
      </w:r>
      <w:r w:rsidRPr="003B0E99">
        <w:rPr>
          <w:rFonts w:asciiTheme="minorHAnsi" w:hAnsiTheme="minorHAnsi"/>
          <w:sz w:val="22"/>
          <w:szCs w:val="22"/>
        </w:rPr>
        <w:t xml:space="preserve">consider abatement options available for emissions reductions during the </w:t>
      </w:r>
      <w:r w:rsidR="00583CA3">
        <w:rPr>
          <w:rFonts w:asciiTheme="minorHAnsi" w:hAnsiTheme="minorHAnsi"/>
          <w:sz w:val="22"/>
          <w:szCs w:val="22"/>
        </w:rPr>
        <w:t>fourth</w:t>
      </w:r>
      <w:r w:rsidRPr="003B0E99">
        <w:rPr>
          <w:rFonts w:asciiTheme="minorHAnsi" w:hAnsiTheme="minorHAnsi"/>
          <w:sz w:val="22"/>
          <w:szCs w:val="22"/>
        </w:rPr>
        <w:t xml:space="preserve"> </w:t>
      </w:r>
      <w:r w:rsidR="00E40552">
        <w:rPr>
          <w:rFonts w:asciiTheme="minorHAnsi" w:hAnsiTheme="minorHAnsi"/>
          <w:sz w:val="22"/>
          <w:szCs w:val="22"/>
        </w:rPr>
        <w:t xml:space="preserve">carbon </w:t>
      </w:r>
      <w:r w:rsidRPr="003B0E99">
        <w:rPr>
          <w:rFonts w:asciiTheme="minorHAnsi" w:hAnsiTheme="minorHAnsi"/>
          <w:sz w:val="22"/>
          <w:szCs w:val="22"/>
        </w:rPr>
        <w:t>budget period</w:t>
      </w:r>
      <w:r>
        <w:rPr>
          <w:rFonts w:asciiTheme="minorHAnsi" w:hAnsiTheme="minorHAnsi"/>
          <w:sz w:val="22"/>
          <w:szCs w:val="22"/>
        </w:rPr>
        <w:t xml:space="preserve"> (2023-27), and out to 2050. </w:t>
      </w:r>
      <w:r w:rsidRPr="003B0E99">
        <w:rPr>
          <w:rFonts w:asciiTheme="minorHAnsi" w:hAnsiTheme="minorHAnsi"/>
          <w:sz w:val="22"/>
          <w:szCs w:val="22"/>
        </w:rPr>
        <w:t xml:space="preserve"> </w:t>
      </w:r>
      <w:r w:rsidR="009A3599">
        <w:rPr>
          <w:rFonts w:asciiTheme="minorHAnsi" w:hAnsiTheme="minorHAnsi"/>
          <w:sz w:val="22"/>
          <w:szCs w:val="22"/>
        </w:rPr>
        <w:t xml:space="preserve">Inevitably, the 2050 assessment may be more speculative and qualitative. </w:t>
      </w:r>
      <w:r w:rsidR="00583CA3">
        <w:rPr>
          <w:rFonts w:asciiTheme="minorHAnsi" w:hAnsiTheme="minorHAnsi"/>
          <w:sz w:val="22"/>
          <w:szCs w:val="22"/>
        </w:rPr>
        <w:t xml:space="preserve">The measures should </w:t>
      </w:r>
      <w:r w:rsidR="009A3599">
        <w:rPr>
          <w:rFonts w:asciiTheme="minorHAnsi" w:hAnsiTheme="minorHAnsi"/>
          <w:sz w:val="22"/>
          <w:szCs w:val="22"/>
        </w:rPr>
        <w:t>distinguish</w:t>
      </w:r>
      <w:r w:rsidR="00583CA3">
        <w:rPr>
          <w:rFonts w:asciiTheme="minorHAnsi" w:hAnsiTheme="minorHAnsi"/>
          <w:sz w:val="22"/>
          <w:szCs w:val="22"/>
        </w:rPr>
        <w:t xml:space="preserve"> cost-effective o</w:t>
      </w:r>
      <w:r w:rsidR="00FF6949">
        <w:rPr>
          <w:rFonts w:asciiTheme="minorHAnsi" w:hAnsiTheme="minorHAnsi"/>
          <w:sz w:val="22"/>
          <w:szCs w:val="22"/>
        </w:rPr>
        <w:t>ptions</w:t>
      </w:r>
      <w:r w:rsidR="00583CA3">
        <w:rPr>
          <w:rFonts w:asciiTheme="minorHAnsi" w:hAnsiTheme="minorHAnsi"/>
          <w:sz w:val="22"/>
          <w:szCs w:val="22"/>
        </w:rPr>
        <w:t xml:space="preserve"> up to our assumed carbon prices</w:t>
      </w:r>
      <w:r w:rsidR="009A3599">
        <w:rPr>
          <w:rFonts w:asciiTheme="minorHAnsi" w:hAnsiTheme="minorHAnsi"/>
          <w:sz w:val="22"/>
          <w:szCs w:val="22"/>
        </w:rPr>
        <w:t xml:space="preserve">; </w:t>
      </w:r>
      <w:r w:rsidR="00FF6949">
        <w:rPr>
          <w:rFonts w:asciiTheme="minorHAnsi" w:hAnsiTheme="minorHAnsi"/>
          <w:sz w:val="22"/>
          <w:szCs w:val="22"/>
        </w:rPr>
        <w:t xml:space="preserve">more expensive measures, </w:t>
      </w:r>
      <w:r w:rsidR="00A2437F">
        <w:rPr>
          <w:rFonts w:asciiTheme="minorHAnsi" w:hAnsiTheme="minorHAnsi"/>
          <w:sz w:val="22"/>
          <w:szCs w:val="22"/>
        </w:rPr>
        <w:t xml:space="preserve">where good abatement potential </w:t>
      </w:r>
      <w:r w:rsidR="001C7670">
        <w:rPr>
          <w:rFonts w:asciiTheme="minorHAnsi" w:hAnsiTheme="minorHAnsi"/>
          <w:sz w:val="22"/>
          <w:szCs w:val="22"/>
        </w:rPr>
        <w:t>may exist</w:t>
      </w:r>
      <w:r w:rsidR="00FF6949" w:rsidRPr="00FF6949">
        <w:rPr>
          <w:rFonts w:asciiTheme="minorHAnsi" w:hAnsiTheme="minorHAnsi"/>
          <w:sz w:val="22"/>
          <w:szCs w:val="22"/>
        </w:rPr>
        <w:t xml:space="preserve"> </w:t>
      </w:r>
      <w:r w:rsidR="00FF6949">
        <w:rPr>
          <w:rFonts w:asciiTheme="minorHAnsi" w:hAnsiTheme="minorHAnsi"/>
          <w:sz w:val="22"/>
          <w:szCs w:val="22"/>
        </w:rPr>
        <w:t>and which may become cost-effective over time</w:t>
      </w:r>
      <w:r w:rsidR="009A3599">
        <w:rPr>
          <w:rFonts w:asciiTheme="minorHAnsi" w:hAnsiTheme="minorHAnsi"/>
          <w:sz w:val="22"/>
          <w:szCs w:val="22"/>
        </w:rPr>
        <w:t>;</w:t>
      </w:r>
      <w:r w:rsidR="00FF6949">
        <w:rPr>
          <w:rFonts w:asciiTheme="minorHAnsi" w:hAnsiTheme="minorHAnsi"/>
          <w:sz w:val="22"/>
          <w:szCs w:val="22"/>
        </w:rPr>
        <w:t xml:space="preserve"> </w:t>
      </w:r>
      <w:r w:rsidR="00962B4B">
        <w:rPr>
          <w:rFonts w:asciiTheme="minorHAnsi" w:hAnsiTheme="minorHAnsi"/>
          <w:sz w:val="22"/>
          <w:szCs w:val="22"/>
        </w:rPr>
        <w:t xml:space="preserve">and new </w:t>
      </w:r>
      <w:r w:rsidR="009A3599">
        <w:rPr>
          <w:rFonts w:asciiTheme="minorHAnsi" w:hAnsiTheme="minorHAnsi"/>
          <w:sz w:val="22"/>
          <w:szCs w:val="22"/>
        </w:rPr>
        <w:t xml:space="preserve">more speculative </w:t>
      </w:r>
      <w:r w:rsidR="00962B4B">
        <w:rPr>
          <w:rFonts w:asciiTheme="minorHAnsi" w:hAnsiTheme="minorHAnsi"/>
          <w:sz w:val="22"/>
          <w:szCs w:val="22"/>
        </w:rPr>
        <w:t>options</w:t>
      </w:r>
      <w:r w:rsidR="002C5203">
        <w:rPr>
          <w:rFonts w:asciiTheme="minorHAnsi" w:hAnsiTheme="minorHAnsi"/>
          <w:sz w:val="22"/>
          <w:szCs w:val="22"/>
        </w:rPr>
        <w:t xml:space="preserve"> </w:t>
      </w:r>
      <w:r w:rsidR="00962B4B">
        <w:rPr>
          <w:rFonts w:asciiTheme="minorHAnsi" w:hAnsiTheme="minorHAnsi"/>
          <w:sz w:val="22"/>
          <w:szCs w:val="22"/>
        </w:rPr>
        <w:t xml:space="preserve">that could become feasible over time. </w:t>
      </w:r>
    </w:p>
    <w:p w:rsidR="0090076A" w:rsidRPr="0090076A" w:rsidRDefault="00272B04" w:rsidP="0090076A">
      <w:pPr>
        <w:pStyle w:val="Norma"/>
        <w:spacing w:after="200" w:line="276" w:lineRule="auto"/>
        <w:jc w:val="both"/>
        <w:rPr>
          <w:rFonts w:asciiTheme="minorHAnsi" w:hAnsiTheme="minorHAnsi"/>
          <w:sz w:val="22"/>
          <w:szCs w:val="22"/>
        </w:rPr>
      </w:pPr>
      <w:r>
        <w:rPr>
          <w:rFonts w:asciiTheme="minorHAnsi" w:hAnsiTheme="minorHAnsi"/>
          <w:sz w:val="22"/>
          <w:szCs w:val="22"/>
        </w:rPr>
        <w:t xml:space="preserve">The work will provide for an updated MACC with </w:t>
      </w:r>
      <w:r w:rsidRPr="0068392C">
        <w:rPr>
          <w:rFonts w:asciiTheme="minorHAnsi" w:hAnsiTheme="minorHAnsi"/>
          <w:sz w:val="22"/>
          <w:szCs w:val="22"/>
        </w:rPr>
        <w:t xml:space="preserve">new information: </w:t>
      </w:r>
      <w:r w:rsidR="00140FF6">
        <w:rPr>
          <w:rFonts w:asciiTheme="minorHAnsi" w:hAnsiTheme="minorHAnsi"/>
          <w:sz w:val="22"/>
          <w:szCs w:val="22"/>
        </w:rPr>
        <w:t xml:space="preserve">e.g. </w:t>
      </w:r>
      <w:r w:rsidRPr="0068392C">
        <w:rPr>
          <w:rFonts w:asciiTheme="minorHAnsi" w:hAnsiTheme="minorHAnsi"/>
          <w:sz w:val="22"/>
          <w:szCs w:val="22"/>
        </w:rPr>
        <w:t>cost estimates, abatement potential, and additional mitigation options</w:t>
      </w:r>
      <w:r>
        <w:rPr>
          <w:rFonts w:asciiTheme="minorHAnsi" w:hAnsiTheme="minorHAnsi"/>
          <w:sz w:val="22"/>
          <w:szCs w:val="22"/>
        </w:rPr>
        <w:t>.</w:t>
      </w:r>
      <w:r w:rsidRPr="0068392C">
        <w:rPr>
          <w:rFonts w:asciiTheme="minorHAnsi" w:hAnsiTheme="minorHAnsi"/>
          <w:sz w:val="22"/>
          <w:szCs w:val="22"/>
        </w:rPr>
        <w:t xml:space="preserve"> </w:t>
      </w:r>
      <w:r w:rsidR="009A3599">
        <w:rPr>
          <w:rFonts w:asciiTheme="minorHAnsi" w:hAnsiTheme="minorHAnsi"/>
          <w:sz w:val="22"/>
          <w:szCs w:val="22"/>
        </w:rPr>
        <w:t xml:space="preserve">We </w:t>
      </w:r>
      <w:r w:rsidR="002C5203">
        <w:rPr>
          <w:rFonts w:asciiTheme="minorHAnsi" w:hAnsiTheme="minorHAnsi"/>
          <w:sz w:val="22"/>
          <w:szCs w:val="22"/>
        </w:rPr>
        <w:t>would</w:t>
      </w:r>
      <w:r w:rsidR="009A3599">
        <w:rPr>
          <w:rFonts w:asciiTheme="minorHAnsi" w:hAnsiTheme="minorHAnsi"/>
          <w:sz w:val="22"/>
          <w:szCs w:val="22"/>
        </w:rPr>
        <w:t xml:space="preserve"> like</w:t>
      </w:r>
      <w:r w:rsidR="000C59B1">
        <w:rPr>
          <w:rFonts w:asciiTheme="minorHAnsi" w:hAnsiTheme="minorHAnsi"/>
          <w:sz w:val="22"/>
          <w:szCs w:val="22"/>
        </w:rPr>
        <w:t xml:space="preserve"> </w:t>
      </w:r>
      <w:r w:rsidR="0090076A" w:rsidRPr="0090076A">
        <w:rPr>
          <w:rFonts w:asciiTheme="minorHAnsi" w:hAnsiTheme="minorHAnsi"/>
          <w:sz w:val="22"/>
          <w:szCs w:val="22"/>
        </w:rPr>
        <w:t>update</w:t>
      </w:r>
      <w:r w:rsidR="000C59B1">
        <w:rPr>
          <w:rFonts w:asciiTheme="minorHAnsi" w:hAnsiTheme="minorHAnsi"/>
          <w:sz w:val="22"/>
          <w:szCs w:val="22"/>
        </w:rPr>
        <w:t>d</w:t>
      </w:r>
      <w:r w:rsidR="0090076A" w:rsidRPr="0090076A">
        <w:rPr>
          <w:rFonts w:asciiTheme="minorHAnsi" w:hAnsiTheme="minorHAnsi"/>
          <w:sz w:val="22"/>
          <w:szCs w:val="22"/>
        </w:rPr>
        <w:t xml:space="preserve"> results </w:t>
      </w:r>
      <w:r w:rsidR="009A3599">
        <w:rPr>
          <w:rFonts w:asciiTheme="minorHAnsi" w:hAnsiTheme="minorHAnsi"/>
          <w:sz w:val="22"/>
          <w:szCs w:val="22"/>
        </w:rPr>
        <w:t xml:space="preserve">disaggregated </w:t>
      </w:r>
      <w:r w:rsidR="0090076A" w:rsidRPr="0090076A">
        <w:rPr>
          <w:rFonts w:asciiTheme="minorHAnsi" w:hAnsiTheme="minorHAnsi"/>
          <w:sz w:val="22"/>
          <w:szCs w:val="22"/>
        </w:rPr>
        <w:t>by devolved administrations</w:t>
      </w:r>
      <w:r w:rsidR="000C59B1">
        <w:rPr>
          <w:rFonts w:asciiTheme="minorHAnsi" w:hAnsiTheme="minorHAnsi"/>
          <w:sz w:val="22"/>
          <w:szCs w:val="22"/>
        </w:rPr>
        <w:t>, where possible.</w:t>
      </w:r>
    </w:p>
    <w:p w:rsidR="00272B04" w:rsidRDefault="00272B04" w:rsidP="00C71118">
      <w:pPr>
        <w:pStyle w:val="Norma"/>
        <w:spacing w:after="200" w:line="276" w:lineRule="auto"/>
        <w:jc w:val="both"/>
        <w:rPr>
          <w:rFonts w:asciiTheme="minorHAnsi" w:hAnsiTheme="minorHAnsi"/>
          <w:sz w:val="22"/>
          <w:szCs w:val="22"/>
        </w:rPr>
      </w:pPr>
    </w:p>
    <w:p w:rsidR="00C71118" w:rsidRDefault="00583CA3" w:rsidP="00C71118">
      <w:pPr>
        <w:pStyle w:val="Norma"/>
        <w:spacing w:after="200" w:line="276" w:lineRule="auto"/>
        <w:jc w:val="both"/>
        <w:rPr>
          <w:rFonts w:asciiTheme="minorHAnsi" w:hAnsiTheme="minorHAnsi"/>
          <w:sz w:val="22"/>
          <w:szCs w:val="22"/>
        </w:rPr>
      </w:pPr>
      <w:r w:rsidRPr="001C7670">
        <w:rPr>
          <w:rFonts w:asciiTheme="minorHAnsi" w:hAnsiTheme="minorHAnsi"/>
          <w:sz w:val="22"/>
          <w:szCs w:val="22"/>
        </w:rPr>
        <w:t>Specific objectives include:</w:t>
      </w:r>
    </w:p>
    <w:p w:rsidR="009A3599" w:rsidRPr="009A3599" w:rsidRDefault="001021C4" w:rsidP="00784191">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lastRenderedPageBreak/>
        <w:t xml:space="preserve">Review </w:t>
      </w:r>
      <w:r w:rsidR="00CF26AA">
        <w:rPr>
          <w:rFonts w:asciiTheme="minorHAnsi" w:hAnsiTheme="minorHAnsi"/>
          <w:sz w:val="22"/>
          <w:szCs w:val="22"/>
        </w:rPr>
        <w:t xml:space="preserve">the </w:t>
      </w:r>
      <w:r w:rsidR="005F64F7">
        <w:rPr>
          <w:rFonts w:asciiTheme="minorHAnsi" w:hAnsiTheme="minorHAnsi"/>
          <w:sz w:val="22"/>
          <w:szCs w:val="22"/>
        </w:rPr>
        <w:t xml:space="preserve">CCC’s fourth carbon budget </w:t>
      </w:r>
      <w:r w:rsidR="000C59B1">
        <w:rPr>
          <w:rFonts w:asciiTheme="minorHAnsi" w:hAnsiTheme="minorHAnsi"/>
          <w:sz w:val="22"/>
          <w:szCs w:val="22"/>
        </w:rPr>
        <w:t>non-CO</w:t>
      </w:r>
      <w:r w:rsidR="000C59B1" w:rsidRPr="000C59B1">
        <w:rPr>
          <w:rFonts w:asciiTheme="minorHAnsi" w:hAnsiTheme="minorHAnsi"/>
          <w:sz w:val="22"/>
          <w:szCs w:val="22"/>
          <w:vertAlign w:val="subscript"/>
        </w:rPr>
        <w:t>2</w:t>
      </w:r>
      <w:r w:rsidR="000C59B1">
        <w:rPr>
          <w:rFonts w:asciiTheme="minorHAnsi" w:hAnsiTheme="minorHAnsi"/>
          <w:sz w:val="22"/>
          <w:szCs w:val="22"/>
        </w:rPr>
        <w:t xml:space="preserve"> </w:t>
      </w:r>
      <w:r w:rsidR="005F64F7">
        <w:rPr>
          <w:rFonts w:asciiTheme="minorHAnsi" w:hAnsiTheme="minorHAnsi"/>
          <w:sz w:val="22"/>
          <w:szCs w:val="22"/>
        </w:rPr>
        <w:t xml:space="preserve">abatement potential (based on </w:t>
      </w:r>
      <w:r w:rsidR="00583CA3" w:rsidRPr="00F00D0A">
        <w:rPr>
          <w:rFonts w:asciiTheme="minorHAnsi" w:hAnsiTheme="minorHAnsi"/>
          <w:sz w:val="22"/>
          <w:szCs w:val="22"/>
        </w:rPr>
        <w:t>the SAC MACC (2010)</w:t>
      </w:r>
      <w:r w:rsidR="00962B4B">
        <w:rPr>
          <w:rFonts w:asciiTheme="minorHAnsi" w:hAnsiTheme="minorHAnsi"/>
          <w:sz w:val="22"/>
          <w:szCs w:val="22"/>
        </w:rPr>
        <w:t xml:space="preserve"> analysis</w:t>
      </w:r>
      <w:r w:rsidR="005F64F7">
        <w:rPr>
          <w:rFonts w:asciiTheme="minorHAnsi" w:hAnsiTheme="minorHAnsi"/>
          <w:sz w:val="22"/>
          <w:szCs w:val="22"/>
        </w:rPr>
        <w:t>)</w:t>
      </w:r>
      <w:r w:rsidR="00F00D0A" w:rsidRPr="00F00D0A">
        <w:rPr>
          <w:rFonts w:asciiTheme="minorHAnsi" w:hAnsiTheme="minorHAnsi"/>
          <w:sz w:val="22"/>
          <w:szCs w:val="22"/>
        </w:rPr>
        <w:t xml:space="preserve"> </w:t>
      </w:r>
      <w:r>
        <w:rPr>
          <w:rFonts w:asciiTheme="minorHAnsi" w:hAnsiTheme="minorHAnsi"/>
          <w:sz w:val="22"/>
          <w:szCs w:val="22"/>
        </w:rPr>
        <w:t xml:space="preserve">in light of </w:t>
      </w:r>
      <w:r w:rsidR="00F00D0A" w:rsidRPr="00F00D0A">
        <w:rPr>
          <w:rFonts w:asciiTheme="minorHAnsi" w:hAnsiTheme="minorHAnsi"/>
          <w:sz w:val="22"/>
          <w:szCs w:val="22"/>
        </w:rPr>
        <w:t>the latest evidence on carbon abate</w:t>
      </w:r>
      <w:r w:rsidR="00F00D0A">
        <w:rPr>
          <w:rFonts w:asciiTheme="minorHAnsi" w:hAnsiTheme="minorHAnsi"/>
          <w:sz w:val="22"/>
          <w:szCs w:val="22"/>
        </w:rPr>
        <w:t xml:space="preserve">ment in the agriculture sector. </w:t>
      </w:r>
      <w:r w:rsidR="00784191">
        <w:rPr>
          <w:rFonts w:asciiTheme="minorHAnsi" w:hAnsiTheme="minorHAnsi"/>
          <w:sz w:val="22"/>
          <w:szCs w:val="22"/>
        </w:rPr>
        <w:t xml:space="preserve">In recognition of the uncertainties, the review should update the </w:t>
      </w:r>
      <w:r w:rsidR="00784191" w:rsidRPr="004A430B">
        <w:rPr>
          <w:rFonts w:asciiTheme="minorHAnsi" w:hAnsiTheme="minorHAnsi"/>
          <w:sz w:val="22"/>
          <w:szCs w:val="22"/>
        </w:rPr>
        <w:t>pessimistic</w:t>
      </w:r>
      <w:r w:rsidR="00784191">
        <w:rPr>
          <w:rFonts w:asciiTheme="minorHAnsi" w:hAnsiTheme="minorHAnsi"/>
          <w:sz w:val="22"/>
          <w:szCs w:val="22"/>
        </w:rPr>
        <w:t>/</w:t>
      </w:r>
      <w:r w:rsidR="00784191" w:rsidRPr="004A430B">
        <w:rPr>
          <w:rFonts w:asciiTheme="minorHAnsi" w:hAnsiTheme="minorHAnsi"/>
          <w:sz w:val="22"/>
          <w:szCs w:val="22"/>
        </w:rPr>
        <w:t>optimistic</w:t>
      </w:r>
      <w:r w:rsidR="00784191">
        <w:rPr>
          <w:rFonts w:asciiTheme="minorHAnsi" w:hAnsiTheme="minorHAnsi"/>
          <w:sz w:val="22"/>
          <w:szCs w:val="22"/>
        </w:rPr>
        <w:t xml:space="preserve"> range and</w:t>
      </w:r>
      <w:r w:rsidR="00784191" w:rsidRPr="004A430B">
        <w:rPr>
          <w:rFonts w:asciiTheme="minorHAnsi" w:hAnsiTheme="minorHAnsi"/>
          <w:sz w:val="22"/>
          <w:szCs w:val="22"/>
        </w:rPr>
        <w:t xml:space="preserve"> level of confidence</w:t>
      </w:r>
      <w:r w:rsidR="00784191">
        <w:rPr>
          <w:rFonts w:asciiTheme="minorHAnsi" w:hAnsiTheme="minorHAnsi"/>
          <w:sz w:val="22"/>
          <w:szCs w:val="22"/>
        </w:rPr>
        <w:t xml:space="preserve"> </w:t>
      </w:r>
      <w:r w:rsidR="00784191" w:rsidRPr="004A430B">
        <w:rPr>
          <w:rFonts w:asciiTheme="minorHAnsi" w:hAnsiTheme="minorHAnsi"/>
          <w:sz w:val="22"/>
          <w:szCs w:val="22"/>
        </w:rPr>
        <w:t>(see Annex 1).</w:t>
      </w:r>
      <w:r w:rsidR="00784191">
        <w:rPr>
          <w:rFonts w:ascii="Arial" w:hAnsi="Arial"/>
          <w:color w:val="1F497D"/>
        </w:rPr>
        <w:t xml:space="preserve"> </w:t>
      </w:r>
    </w:p>
    <w:p w:rsidR="00784191" w:rsidRDefault="003903CF" w:rsidP="00784191">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 xml:space="preserve">Extend the </w:t>
      </w:r>
      <w:r w:rsidR="001C7670" w:rsidRPr="00784191">
        <w:rPr>
          <w:rFonts w:asciiTheme="minorHAnsi" w:hAnsiTheme="minorHAnsi"/>
          <w:sz w:val="22"/>
          <w:szCs w:val="22"/>
        </w:rPr>
        <w:t xml:space="preserve">analysis to cover the fifth carbon budget </w:t>
      </w:r>
      <w:r w:rsidR="001021C4" w:rsidRPr="00784191">
        <w:rPr>
          <w:rFonts w:asciiTheme="minorHAnsi" w:hAnsiTheme="minorHAnsi"/>
          <w:sz w:val="22"/>
          <w:szCs w:val="22"/>
        </w:rPr>
        <w:t>period</w:t>
      </w:r>
      <w:r w:rsidR="00C267AC" w:rsidRPr="00784191">
        <w:rPr>
          <w:rFonts w:asciiTheme="minorHAnsi" w:hAnsiTheme="minorHAnsi"/>
          <w:sz w:val="22"/>
          <w:szCs w:val="22"/>
        </w:rPr>
        <w:t>.</w:t>
      </w:r>
      <w:r w:rsidR="004A430B" w:rsidRPr="00784191">
        <w:rPr>
          <w:rFonts w:asciiTheme="minorHAnsi" w:hAnsiTheme="minorHAnsi"/>
          <w:sz w:val="22"/>
          <w:szCs w:val="22"/>
        </w:rPr>
        <w:t xml:space="preserve"> </w:t>
      </w:r>
    </w:p>
    <w:p w:rsidR="00C71118" w:rsidRDefault="002C5203" w:rsidP="00784191">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Provide</w:t>
      </w:r>
      <w:r w:rsidR="003903CF">
        <w:rPr>
          <w:rFonts w:asciiTheme="minorHAnsi" w:hAnsiTheme="minorHAnsi"/>
          <w:sz w:val="22"/>
          <w:szCs w:val="22"/>
        </w:rPr>
        <w:t xml:space="preserve"> an </w:t>
      </w:r>
      <w:r w:rsidR="00FD7D5F" w:rsidRPr="00784191">
        <w:rPr>
          <w:rFonts w:asciiTheme="minorHAnsi" w:hAnsiTheme="minorHAnsi"/>
          <w:sz w:val="22"/>
          <w:szCs w:val="22"/>
        </w:rPr>
        <w:t xml:space="preserve">assessment of abatement </w:t>
      </w:r>
      <w:r w:rsidR="003903CF">
        <w:rPr>
          <w:rFonts w:asciiTheme="minorHAnsi" w:hAnsiTheme="minorHAnsi"/>
          <w:sz w:val="22"/>
          <w:szCs w:val="22"/>
        </w:rPr>
        <w:t xml:space="preserve">potential </w:t>
      </w:r>
      <w:r w:rsidR="00FD7D5F" w:rsidRPr="00784191">
        <w:rPr>
          <w:rFonts w:asciiTheme="minorHAnsi" w:hAnsiTheme="minorHAnsi"/>
          <w:sz w:val="22"/>
          <w:szCs w:val="22"/>
        </w:rPr>
        <w:t>on the path to</w:t>
      </w:r>
      <w:r w:rsidR="003903CF">
        <w:rPr>
          <w:rFonts w:asciiTheme="minorHAnsi" w:hAnsiTheme="minorHAnsi"/>
          <w:sz w:val="22"/>
          <w:szCs w:val="22"/>
        </w:rPr>
        <w:t xml:space="preserve"> 2050, which may be more qualitative.</w:t>
      </w:r>
    </w:p>
    <w:p w:rsidR="002C5203" w:rsidRPr="002C5203" w:rsidRDefault="002C5203" w:rsidP="002C5203">
      <w:pPr>
        <w:pStyle w:val="Norma"/>
        <w:spacing w:after="200" w:line="276" w:lineRule="auto"/>
        <w:jc w:val="both"/>
        <w:rPr>
          <w:rFonts w:asciiTheme="minorHAnsi" w:hAnsiTheme="minorHAnsi"/>
          <w:sz w:val="22"/>
          <w:szCs w:val="22"/>
        </w:rPr>
      </w:pPr>
      <w:r>
        <w:rPr>
          <w:rFonts w:asciiTheme="minorHAnsi" w:hAnsiTheme="minorHAnsi"/>
          <w:sz w:val="22"/>
          <w:szCs w:val="22"/>
        </w:rPr>
        <w:t>Within this, we would also expect:</w:t>
      </w:r>
    </w:p>
    <w:p w:rsidR="001021C4" w:rsidRPr="00140FF6" w:rsidRDefault="001021C4" w:rsidP="00140FF6">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Review the evidence on more expensive measures, which might be necessary to provide significant abatement in future and might become more cost-effectiv</w:t>
      </w:r>
      <w:r w:rsidR="00140FF6">
        <w:rPr>
          <w:rFonts w:asciiTheme="minorHAnsi" w:hAnsiTheme="minorHAnsi"/>
          <w:sz w:val="22"/>
          <w:szCs w:val="22"/>
        </w:rPr>
        <w:t xml:space="preserve">e against a rising carbon price, and </w:t>
      </w:r>
      <w:r w:rsidR="00140FF6" w:rsidRPr="00140FF6">
        <w:rPr>
          <w:rFonts w:asciiTheme="minorHAnsi" w:hAnsiTheme="minorHAnsi"/>
          <w:sz w:val="22"/>
          <w:szCs w:val="22"/>
        </w:rPr>
        <w:t xml:space="preserve">novel abatement measures, which over time could become feasible options. </w:t>
      </w:r>
    </w:p>
    <w:p w:rsidR="003B0E99" w:rsidRDefault="00F00D0A" w:rsidP="00583CA3">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 xml:space="preserve">Review </w:t>
      </w:r>
      <w:r w:rsidR="001021C4">
        <w:rPr>
          <w:rFonts w:asciiTheme="minorHAnsi" w:hAnsiTheme="minorHAnsi"/>
          <w:sz w:val="22"/>
          <w:szCs w:val="22"/>
        </w:rPr>
        <w:t xml:space="preserve">the </w:t>
      </w:r>
      <w:r w:rsidR="00F27A1E">
        <w:rPr>
          <w:rFonts w:asciiTheme="minorHAnsi" w:hAnsiTheme="minorHAnsi"/>
          <w:sz w:val="22"/>
          <w:szCs w:val="22"/>
        </w:rPr>
        <w:t xml:space="preserve">latest </w:t>
      </w:r>
      <w:r>
        <w:rPr>
          <w:rFonts w:asciiTheme="minorHAnsi" w:hAnsiTheme="minorHAnsi"/>
          <w:sz w:val="22"/>
          <w:szCs w:val="22"/>
        </w:rPr>
        <w:t xml:space="preserve">research on diet-change and how this can feed into agricultural </w:t>
      </w:r>
      <w:r w:rsidR="004F2E01">
        <w:rPr>
          <w:rFonts w:asciiTheme="minorHAnsi" w:hAnsiTheme="minorHAnsi"/>
          <w:sz w:val="22"/>
          <w:szCs w:val="22"/>
        </w:rPr>
        <w:t xml:space="preserve">on-farm </w:t>
      </w:r>
      <w:r>
        <w:rPr>
          <w:rFonts w:asciiTheme="minorHAnsi" w:hAnsiTheme="minorHAnsi"/>
          <w:sz w:val="22"/>
          <w:szCs w:val="22"/>
        </w:rPr>
        <w:t xml:space="preserve">abatement </w:t>
      </w:r>
      <w:r w:rsidR="00C71118">
        <w:rPr>
          <w:rFonts w:asciiTheme="minorHAnsi" w:hAnsiTheme="minorHAnsi"/>
          <w:sz w:val="22"/>
          <w:szCs w:val="22"/>
        </w:rPr>
        <w:t>beyo</w:t>
      </w:r>
      <w:r w:rsidR="00F27A1E">
        <w:rPr>
          <w:rFonts w:asciiTheme="minorHAnsi" w:hAnsiTheme="minorHAnsi"/>
          <w:sz w:val="22"/>
          <w:szCs w:val="22"/>
        </w:rPr>
        <w:t>n</w:t>
      </w:r>
      <w:r w:rsidR="00C71118">
        <w:rPr>
          <w:rFonts w:asciiTheme="minorHAnsi" w:hAnsiTheme="minorHAnsi"/>
          <w:sz w:val="22"/>
          <w:szCs w:val="22"/>
        </w:rPr>
        <w:t>d the fourth carbon budget</w:t>
      </w:r>
      <w:r w:rsidR="00F27A1E">
        <w:rPr>
          <w:rFonts w:asciiTheme="minorHAnsi" w:hAnsiTheme="minorHAnsi"/>
          <w:sz w:val="22"/>
          <w:szCs w:val="22"/>
        </w:rPr>
        <w:t xml:space="preserve">. </w:t>
      </w:r>
    </w:p>
    <w:p w:rsidR="00E40552" w:rsidRPr="00FD7D5F" w:rsidRDefault="00345681" w:rsidP="00583CA3">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While this project should mainly focus on non-CO</w:t>
      </w:r>
      <w:r w:rsidRPr="00345681">
        <w:rPr>
          <w:rFonts w:asciiTheme="minorHAnsi" w:hAnsiTheme="minorHAnsi"/>
          <w:sz w:val="22"/>
          <w:szCs w:val="22"/>
          <w:vertAlign w:val="subscript"/>
        </w:rPr>
        <w:t>2</w:t>
      </w:r>
      <w:r>
        <w:rPr>
          <w:rFonts w:asciiTheme="minorHAnsi" w:hAnsiTheme="minorHAnsi"/>
          <w:sz w:val="22"/>
          <w:szCs w:val="22"/>
        </w:rPr>
        <w:t xml:space="preserve"> abatement, some consideration should also be given to </w:t>
      </w:r>
      <w:r w:rsidR="00FD7D5F">
        <w:rPr>
          <w:rFonts w:asciiTheme="minorHAnsi" w:hAnsiTheme="minorHAnsi"/>
          <w:sz w:val="22"/>
          <w:szCs w:val="22"/>
        </w:rPr>
        <w:t>CO</w:t>
      </w:r>
      <w:r w:rsidR="00FD7D5F" w:rsidRPr="00FD7D5F">
        <w:rPr>
          <w:rFonts w:asciiTheme="minorHAnsi" w:hAnsiTheme="minorHAnsi"/>
          <w:sz w:val="22"/>
          <w:szCs w:val="22"/>
          <w:vertAlign w:val="subscript"/>
        </w:rPr>
        <w:t>2</w:t>
      </w:r>
      <w:r w:rsidR="00FD7D5F">
        <w:rPr>
          <w:rFonts w:asciiTheme="minorHAnsi" w:hAnsiTheme="minorHAnsi"/>
          <w:sz w:val="22"/>
          <w:szCs w:val="22"/>
        </w:rPr>
        <w:t xml:space="preserve"> abatement</w:t>
      </w:r>
      <w:r>
        <w:rPr>
          <w:rFonts w:asciiTheme="minorHAnsi" w:hAnsiTheme="minorHAnsi"/>
          <w:sz w:val="22"/>
          <w:szCs w:val="22"/>
        </w:rPr>
        <w:t xml:space="preserve">, where new evidence exists </w:t>
      </w:r>
      <w:r w:rsidR="00FD7D5F" w:rsidRPr="00FD7D5F">
        <w:rPr>
          <w:rFonts w:asciiTheme="minorHAnsi" w:hAnsiTheme="minorHAnsi"/>
          <w:sz w:val="22"/>
          <w:szCs w:val="22"/>
        </w:rPr>
        <w:t>with regards to the type of technology which could remove the need to use fossil fuels on farm</w:t>
      </w:r>
      <w:r w:rsidR="00FD7D5F">
        <w:rPr>
          <w:rFonts w:asciiTheme="minorHAnsi" w:hAnsiTheme="minorHAnsi"/>
          <w:sz w:val="22"/>
          <w:szCs w:val="22"/>
        </w:rPr>
        <w:t xml:space="preserve"> in stationary and mobile machinery</w:t>
      </w:r>
      <w:r w:rsidR="00FD7D5F" w:rsidRPr="00FD7D5F">
        <w:rPr>
          <w:rFonts w:asciiTheme="minorHAnsi" w:hAnsiTheme="minorHAnsi"/>
          <w:sz w:val="22"/>
          <w:szCs w:val="22"/>
        </w:rPr>
        <w:t xml:space="preserve">. </w:t>
      </w:r>
    </w:p>
    <w:p w:rsidR="003B0E99" w:rsidRPr="00A2437F" w:rsidRDefault="003903CF" w:rsidP="00A2437F">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Outputs should include a written report, and also</w:t>
      </w:r>
      <w:r w:rsidR="00A17EA7">
        <w:rPr>
          <w:rFonts w:asciiTheme="minorHAnsi" w:hAnsiTheme="minorHAnsi"/>
          <w:sz w:val="22"/>
          <w:szCs w:val="22"/>
        </w:rPr>
        <w:t xml:space="preserve"> </w:t>
      </w:r>
      <w:r w:rsidR="00037C14" w:rsidRPr="00037C14">
        <w:rPr>
          <w:rFonts w:asciiTheme="minorHAnsi" w:hAnsiTheme="minorHAnsi"/>
          <w:sz w:val="22"/>
          <w:szCs w:val="22"/>
        </w:rPr>
        <w:t xml:space="preserve">a simple transparent </w:t>
      </w:r>
      <w:r w:rsidR="00037C14">
        <w:rPr>
          <w:rFonts w:asciiTheme="minorHAnsi" w:hAnsiTheme="minorHAnsi"/>
          <w:sz w:val="22"/>
          <w:szCs w:val="22"/>
        </w:rPr>
        <w:t xml:space="preserve">MACC </w:t>
      </w:r>
      <w:r w:rsidR="00037C14" w:rsidRPr="00037C14">
        <w:rPr>
          <w:rFonts w:asciiTheme="minorHAnsi" w:hAnsiTheme="minorHAnsi"/>
          <w:sz w:val="22"/>
          <w:szCs w:val="22"/>
        </w:rPr>
        <w:t xml:space="preserve">model </w:t>
      </w:r>
      <w:r w:rsidR="00272B04">
        <w:rPr>
          <w:rFonts w:asciiTheme="minorHAnsi" w:hAnsiTheme="minorHAnsi"/>
          <w:sz w:val="22"/>
          <w:szCs w:val="22"/>
        </w:rPr>
        <w:t xml:space="preserve">in excel </w:t>
      </w:r>
      <w:r w:rsidR="00037C14" w:rsidRPr="00037C14">
        <w:rPr>
          <w:rFonts w:asciiTheme="minorHAnsi" w:hAnsiTheme="minorHAnsi"/>
          <w:sz w:val="22"/>
          <w:szCs w:val="22"/>
        </w:rPr>
        <w:t>that has a user-friendly ‘control panel’ where some key assumptions agreed with the CCC can be varied. The model should be easy to up-date with new data/information and be able to split out costs and carbon savings</w:t>
      </w:r>
      <w:r w:rsidR="00037C14">
        <w:rPr>
          <w:rFonts w:asciiTheme="minorHAnsi" w:hAnsiTheme="minorHAnsi"/>
          <w:sz w:val="22"/>
          <w:szCs w:val="22"/>
        </w:rPr>
        <w:t xml:space="preserve"> per measure. </w:t>
      </w:r>
      <w:r w:rsidR="00C267AC">
        <w:rPr>
          <w:rFonts w:asciiTheme="minorHAnsi" w:hAnsiTheme="minorHAnsi"/>
          <w:sz w:val="22"/>
          <w:szCs w:val="22"/>
        </w:rPr>
        <w:t xml:space="preserve">We will provide our existing MACC model which you can use as </w:t>
      </w:r>
      <w:r w:rsidR="00454C20">
        <w:rPr>
          <w:rFonts w:asciiTheme="minorHAnsi" w:hAnsiTheme="minorHAnsi"/>
          <w:sz w:val="22"/>
          <w:szCs w:val="22"/>
        </w:rPr>
        <w:t xml:space="preserve">a </w:t>
      </w:r>
      <w:r w:rsidR="00C267AC">
        <w:rPr>
          <w:rFonts w:asciiTheme="minorHAnsi" w:hAnsiTheme="minorHAnsi"/>
          <w:sz w:val="22"/>
          <w:szCs w:val="22"/>
        </w:rPr>
        <w:t xml:space="preserve">template. </w:t>
      </w:r>
    </w:p>
    <w:p w:rsidR="003B0E99" w:rsidRDefault="003B0E99" w:rsidP="003B0E99">
      <w:pPr>
        <w:pStyle w:val="Norma"/>
        <w:spacing w:after="200" w:line="276" w:lineRule="auto"/>
        <w:contextualSpacing/>
        <w:jc w:val="both"/>
        <w:rPr>
          <w:rFonts w:asciiTheme="minorHAnsi" w:hAnsiTheme="minorHAnsi"/>
          <w:sz w:val="22"/>
          <w:szCs w:val="22"/>
        </w:rPr>
      </w:pPr>
      <w:r w:rsidRPr="003B0E99">
        <w:rPr>
          <w:rFonts w:asciiTheme="minorHAnsi" w:hAnsiTheme="minorHAnsi"/>
          <w:sz w:val="22"/>
          <w:szCs w:val="22"/>
        </w:rPr>
        <w:t xml:space="preserve">The objectives described above will be met through multiple tasks as described below. </w:t>
      </w:r>
    </w:p>
    <w:p w:rsidR="000C59B1" w:rsidRPr="003B0E99" w:rsidRDefault="000C59B1" w:rsidP="003B0E99">
      <w:pPr>
        <w:pStyle w:val="Norma"/>
        <w:spacing w:after="200" w:line="276" w:lineRule="auto"/>
        <w:contextualSpacing/>
        <w:jc w:val="both"/>
        <w:rPr>
          <w:rFonts w:asciiTheme="minorHAnsi" w:hAnsiTheme="minorHAnsi"/>
          <w:sz w:val="22"/>
          <w:szCs w:val="22"/>
        </w:rPr>
      </w:pPr>
    </w:p>
    <w:p w:rsidR="007F6984" w:rsidRDefault="00580436" w:rsidP="001021C4">
      <w:pPr>
        <w:pStyle w:val="BodyText"/>
        <w:numPr>
          <w:ilvl w:val="0"/>
          <w:numId w:val="7"/>
        </w:numPr>
        <w:tabs>
          <w:tab w:val="clear" w:pos="1080"/>
          <w:tab w:val="num" w:pos="567"/>
        </w:tabs>
        <w:spacing w:before="240"/>
        <w:ind w:hanging="1080"/>
        <w:rPr>
          <w:rFonts w:asciiTheme="minorHAnsi" w:hAnsiTheme="minorHAnsi"/>
          <w:b/>
          <w:sz w:val="22"/>
          <w:szCs w:val="22"/>
        </w:rPr>
      </w:pPr>
      <w:r w:rsidRPr="00DF389A">
        <w:rPr>
          <w:rFonts w:ascii="Calibri" w:hAnsi="Calibri"/>
          <w:b/>
          <w:sz w:val="22"/>
          <w:szCs w:val="22"/>
        </w:rPr>
        <w:t xml:space="preserve">Description of </w:t>
      </w:r>
      <w:r w:rsidR="00B56FB3" w:rsidRPr="00DF389A">
        <w:rPr>
          <w:rFonts w:asciiTheme="minorHAnsi" w:hAnsiTheme="minorHAnsi"/>
          <w:b/>
          <w:sz w:val="22"/>
          <w:szCs w:val="22"/>
        </w:rPr>
        <w:t>w</w:t>
      </w:r>
      <w:r w:rsidRPr="00DF389A">
        <w:rPr>
          <w:rFonts w:ascii="Calibri" w:hAnsi="Calibri"/>
          <w:b/>
          <w:sz w:val="22"/>
          <w:szCs w:val="22"/>
        </w:rPr>
        <w:t>ork for consultants</w:t>
      </w:r>
    </w:p>
    <w:p w:rsidR="001021C4" w:rsidRPr="001021C4" w:rsidRDefault="001021C4" w:rsidP="001021C4">
      <w:pPr>
        <w:pStyle w:val="BodyText"/>
        <w:spacing w:before="240"/>
        <w:ind w:left="1080"/>
        <w:rPr>
          <w:rFonts w:asciiTheme="minorHAnsi" w:hAnsiTheme="minorHAnsi"/>
          <w:b/>
          <w:sz w:val="22"/>
          <w:szCs w:val="22"/>
        </w:rPr>
      </w:pPr>
    </w:p>
    <w:p w:rsidR="003A4CF9" w:rsidRDefault="00272B04" w:rsidP="005A7EF0">
      <w:pPr>
        <w:pStyle w:val="Norma"/>
        <w:spacing w:after="200" w:line="276" w:lineRule="auto"/>
        <w:jc w:val="both"/>
        <w:rPr>
          <w:rFonts w:asciiTheme="minorHAnsi" w:hAnsiTheme="minorHAnsi"/>
          <w:sz w:val="22"/>
          <w:szCs w:val="22"/>
        </w:rPr>
      </w:pPr>
      <w:r w:rsidRPr="00A56B4A">
        <w:rPr>
          <w:rFonts w:asciiTheme="minorHAnsi" w:hAnsiTheme="minorHAnsi"/>
          <w:sz w:val="22"/>
          <w:szCs w:val="22"/>
        </w:rPr>
        <w:t>We expect this work will involve drawing together a wide range of</w:t>
      </w:r>
      <w:r w:rsidR="001021C4">
        <w:rPr>
          <w:rFonts w:asciiTheme="minorHAnsi" w:hAnsiTheme="minorHAnsi"/>
          <w:sz w:val="22"/>
          <w:szCs w:val="22"/>
        </w:rPr>
        <w:t xml:space="preserve"> the latest</w:t>
      </w:r>
      <w:r w:rsidRPr="00A56B4A">
        <w:rPr>
          <w:rFonts w:asciiTheme="minorHAnsi" w:hAnsiTheme="minorHAnsi"/>
          <w:sz w:val="22"/>
          <w:szCs w:val="22"/>
        </w:rPr>
        <w:t xml:space="preserve"> evidence in order to </w:t>
      </w:r>
      <w:r>
        <w:rPr>
          <w:rFonts w:asciiTheme="minorHAnsi" w:hAnsiTheme="minorHAnsi"/>
          <w:sz w:val="22"/>
          <w:szCs w:val="22"/>
        </w:rPr>
        <w:t xml:space="preserve">update </w:t>
      </w:r>
      <w:r w:rsidR="001021C4">
        <w:rPr>
          <w:rFonts w:asciiTheme="minorHAnsi" w:hAnsiTheme="minorHAnsi"/>
          <w:sz w:val="22"/>
          <w:szCs w:val="22"/>
        </w:rPr>
        <w:t xml:space="preserve">the </w:t>
      </w:r>
      <w:r>
        <w:rPr>
          <w:rFonts w:asciiTheme="minorHAnsi" w:hAnsiTheme="minorHAnsi"/>
          <w:sz w:val="22"/>
          <w:szCs w:val="22"/>
        </w:rPr>
        <w:t xml:space="preserve">CCC’s assumption on </w:t>
      </w:r>
      <w:r w:rsidR="004F2E01">
        <w:rPr>
          <w:rFonts w:asciiTheme="minorHAnsi" w:hAnsiTheme="minorHAnsi"/>
          <w:sz w:val="22"/>
          <w:szCs w:val="22"/>
        </w:rPr>
        <w:t>non-CO</w:t>
      </w:r>
      <w:r w:rsidR="004F2E01" w:rsidRPr="004F2E01">
        <w:rPr>
          <w:rFonts w:asciiTheme="minorHAnsi" w:hAnsiTheme="minorHAnsi"/>
          <w:sz w:val="22"/>
          <w:szCs w:val="22"/>
          <w:vertAlign w:val="subscript"/>
        </w:rPr>
        <w:t>2</w:t>
      </w:r>
      <w:r w:rsidR="004F2E01">
        <w:rPr>
          <w:rFonts w:asciiTheme="minorHAnsi" w:hAnsiTheme="minorHAnsi"/>
          <w:sz w:val="22"/>
          <w:szCs w:val="22"/>
        </w:rPr>
        <w:t xml:space="preserve"> </w:t>
      </w:r>
      <w:r>
        <w:rPr>
          <w:rFonts w:asciiTheme="minorHAnsi" w:hAnsiTheme="minorHAnsi"/>
          <w:sz w:val="22"/>
          <w:szCs w:val="22"/>
        </w:rPr>
        <w:t xml:space="preserve">abatement in the fourth carbon budget and </w:t>
      </w:r>
      <w:r w:rsidR="007F6984">
        <w:rPr>
          <w:rFonts w:asciiTheme="minorHAnsi" w:hAnsiTheme="minorHAnsi"/>
          <w:sz w:val="22"/>
          <w:szCs w:val="22"/>
        </w:rPr>
        <w:t xml:space="preserve">to </w:t>
      </w:r>
      <w:r>
        <w:rPr>
          <w:rFonts w:asciiTheme="minorHAnsi" w:hAnsiTheme="minorHAnsi"/>
          <w:sz w:val="22"/>
          <w:szCs w:val="22"/>
        </w:rPr>
        <w:t>extend</w:t>
      </w:r>
      <w:r w:rsidR="007F6984">
        <w:rPr>
          <w:rFonts w:asciiTheme="minorHAnsi" w:hAnsiTheme="minorHAnsi"/>
          <w:sz w:val="22"/>
          <w:szCs w:val="22"/>
        </w:rPr>
        <w:t xml:space="preserve"> the analysis t</w:t>
      </w:r>
      <w:r>
        <w:rPr>
          <w:rFonts w:asciiTheme="minorHAnsi" w:hAnsiTheme="minorHAnsi"/>
          <w:sz w:val="22"/>
          <w:szCs w:val="22"/>
        </w:rPr>
        <w:t>o the fifth carbon budget. We</w:t>
      </w:r>
      <w:r w:rsidR="003A4CF9">
        <w:rPr>
          <w:rFonts w:asciiTheme="minorHAnsi" w:hAnsiTheme="minorHAnsi"/>
          <w:sz w:val="22"/>
          <w:szCs w:val="22"/>
        </w:rPr>
        <w:t xml:space="preserve"> consider that a literature review of </w:t>
      </w:r>
      <w:r w:rsidR="00C41C9B">
        <w:rPr>
          <w:rFonts w:asciiTheme="minorHAnsi" w:hAnsiTheme="minorHAnsi"/>
          <w:sz w:val="22"/>
          <w:szCs w:val="22"/>
        </w:rPr>
        <w:t xml:space="preserve">recent </w:t>
      </w:r>
      <w:r w:rsidR="003A4CF9">
        <w:rPr>
          <w:rFonts w:asciiTheme="minorHAnsi" w:hAnsiTheme="minorHAnsi"/>
          <w:sz w:val="22"/>
          <w:szCs w:val="22"/>
        </w:rPr>
        <w:t>evidence</w:t>
      </w:r>
      <w:r w:rsidR="006A7C9E">
        <w:rPr>
          <w:rFonts w:asciiTheme="minorHAnsi" w:hAnsiTheme="minorHAnsi"/>
          <w:sz w:val="22"/>
          <w:szCs w:val="22"/>
        </w:rPr>
        <w:t xml:space="preserve"> and an assessment of this evidence </w:t>
      </w:r>
      <w:r w:rsidR="00BE58B0">
        <w:rPr>
          <w:rFonts w:asciiTheme="minorHAnsi" w:hAnsiTheme="minorHAnsi"/>
          <w:sz w:val="22"/>
          <w:szCs w:val="22"/>
        </w:rPr>
        <w:t>are</w:t>
      </w:r>
      <w:r w:rsidR="006A7C9E">
        <w:rPr>
          <w:rFonts w:asciiTheme="minorHAnsi" w:hAnsiTheme="minorHAnsi"/>
          <w:sz w:val="22"/>
          <w:szCs w:val="22"/>
        </w:rPr>
        <w:t xml:space="preserve"> likely to form the core of this work</w:t>
      </w:r>
      <w:r w:rsidR="003A4CF9">
        <w:rPr>
          <w:rFonts w:asciiTheme="minorHAnsi" w:hAnsiTheme="minorHAnsi"/>
          <w:sz w:val="22"/>
          <w:szCs w:val="22"/>
        </w:rPr>
        <w:t xml:space="preserve">, with a small amount of modelling involved. </w:t>
      </w:r>
    </w:p>
    <w:p w:rsidR="00272B04" w:rsidRDefault="00272B04" w:rsidP="005A7EF0">
      <w:pPr>
        <w:pStyle w:val="Norma"/>
        <w:spacing w:after="200" w:line="276" w:lineRule="auto"/>
        <w:jc w:val="both"/>
        <w:rPr>
          <w:rFonts w:asciiTheme="minorHAnsi" w:hAnsiTheme="minorHAnsi"/>
          <w:sz w:val="22"/>
          <w:szCs w:val="22"/>
        </w:rPr>
      </w:pPr>
      <w:r>
        <w:rPr>
          <w:rFonts w:asciiTheme="minorHAnsi" w:hAnsiTheme="minorHAnsi"/>
          <w:sz w:val="22"/>
          <w:szCs w:val="22"/>
        </w:rPr>
        <w:t xml:space="preserve">Due to the tight timescales involved, consultants will have to demonstrate strong expertise in this field on which they can draw </w:t>
      </w:r>
      <w:r w:rsidR="00990F0B">
        <w:rPr>
          <w:rFonts w:asciiTheme="minorHAnsi" w:hAnsiTheme="minorHAnsi"/>
          <w:sz w:val="22"/>
          <w:szCs w:val="22"/>
        </w:rPr>
        <w:t>upon</w:t>
      </w:r>
      <w:r>
        <w:rPr>
          <w:rFonts w:asciiTheme="minorHAnsi" w:hAnsiTheme="minorHAnsi"/>
          <w:sz w:val="22"/>
          <w:szCs w:val="22"/>
        </w:rPr>
        <w:t xml:space="preserve"> for this project.</w:t>
      </w:r>
      <w:r w:rsidR="00C267AC">
        <w:rPr>
          <w:rFonts w:asciiTheme="minorHAnsi" w:hAnsiTheme="minorHAnsi"/>
          <w:sz w:val="22"/>
          <w:szCs w:val="22"/>
        </w:rPr>
        <w:t xml:space="preserve"> </w:t>
      </w:r>
    </w:p>
    <w:p w:rsidR="00C267AC" w:rsidRDefault="00C267AC" w:rsidP="005A7EF0">
      <w:pPr>
        <w:pStyle w:val="Norma"/>
        <w:spacing w:after="200" w:line="276" w:lineRule="auto"/>
        <w:jc w:val="both"/>
        <w:rPr>
          <w:rFonts w:asciiTheme="minorHAnsi" w:hAnsiTheme="minorHAnsi"/>
          <w:sz w:val="22"/>
          <w:szCs w:val="22"/>
        </w:rPr>
      </w:pPr>
      <w:r>
        <w:rPr>
          <w:rFonts w:asciiTheme="minorHAnsi" w:hAnsiTheme="minorHAnsi"/>
          <w:sz w:val="22"/>
          <w:szCs w:val="22"/>
        </w:rPr>
        <w:t>We</w:t>
      </w:r>
      <w:r w:rsidRPr="00C267AC">
        <w:rPr>
          <w:rFonts w:asciiTheme="minorHAnsi" w:hAnsiTheme="minorHAnsi"/>
          <w:sz w:val="22"/>
          <w:szCs w:val="22"/>
        </w:rPr>
        <w:t xml:space="preserve"> will provide our existing MACC model which you can use as</w:t>
      </w:r>
      <w:r>
        <w:rPr>
          <w:rFonts w:asciiTheme="minorHAnsi" w:hAnsiTheme="minorHAnsi"/>
          <w:sz w:val="22"/>
          <w:szCs w:val="22"/>
        </w:rPr>
        <w:t xml:space="preserve"> a</w:t>
      </w:r>
      <w:r w:rsidRPr="00C267AC">
        <w:rPr>
          <w:rFonts w:asciiTheme="minorHAnsi" w:hAnsiTheme="minorHAnsi"/>
          <w:sz w:val="22"/>
          <w:szCs w:val="22"/>
        </w:rPr>
        <w:t xml:space="preserve"> template. </w:t>
      </w:r>
    </w:p>
    <w:p w:rsidR="00073D20" w:rsidRDefault="00073D20" w:rsidP="005A7EF0">
      <w:pPr>
        <w:pStyle w:val="Norma"/>
        <w:spacing w:after="200" w:line="276" w:lineRule="auto"/>
        <w:jc w:val="both"/>
        <w:rPr>
          <w:rFonts w:asciiTheme="minorHAnsi" w:hAnsiTheme="minorHAnsi"/>
          <w:sz w:val="22"/>
          <w:szCs w:val="22"/>
          <w:u w:val="single"/>
        </w:rPr>
      </w:pPr>
    </w:p>
    <w:p w:rsidR="00073D20" w:rsidRDefault="00073D20" w:rsidP="005A7EF0">
      <w:pPr>
        <w:pStyle w:val="Norma"/>
        <w:spacing w:after="200" w:line="276" w:lineRule="auto"/>
        <w:jc w:val="both"/>
        <w:rPr>
          <w:rFonts w:asciiTheme="minorHAnsi" w:hAnsiTheme="minorHAnsi"/>
          <w:sz w:val="22"/>
          <w:szCs w:val="22"/>
          <w:u w:val="single"/>
        </w:rPr>
      </w:pPr>
    </w:p>
    <w:p w:rsidR="00073D20" w:rsidRDefault="00073D20" w:rsidP="005A7EF0">
      <w:pPr>
        <w:pStyle w:val="Norma"/>
        <w:spacing w:after="200" w:line="276" w:lineRule="auto"/>
        <w:jc w:val="both"/>
        <w:rPr>
          <w:rFonts w:asciiTheme="minorHAnsi" w:hAnsiTheme="minorHAnsi"/>
          <w:sz w:val="22"/>
          <w:szCs w:val="22"/>
          <w:u w:val="single"/>
        </w:rPr>
      </w:pPr>
    </w:p>
    <w:p w:rsidR="00073D20" w:rsidRDefault="00073D20" w:rsidP="005A7EF0">
      <w:pPr>
        <w:pStyle w:val="Norma"/>
        <w:spacing w:after="200" w:line="276" w:lineRule="auto"/>
        <w:jc w:val="both"/>
        <w:rPr>
          <w:rFonts w:asciiTheme="minorHAnsi" w:hAnsiTheme="minorHAnsi"/>
          <w:sz w:val="22"/>
          <w:szCs w:val="22"/>
          <w:u w:val="single"/>
        </w:rPr>
      </w:pPr>
    </w:p>
    <w:p w:rsidR="005A7EF0" w:rsidRPr="00B970C5" w:rsidRDefault="005A7EF0" w:rsidP="005A7EF0">
      <w:pPr>
        <w:pStyle w:val="Norma"/>
        <w:spacing w:after="200" w:line="276" w:lineRule="auto"/>
        <w:jc w:val="both"/>
        <w:rPr>
          <w:rFonts w:asciiTheme="minorHAnsi" w:hAnsiTheme="minorHAnsi"/>
          <w:sz w:val="22"/>
          <w:szCs w:val="22"/>
          <w:u w:val="single"/>
        </w:rPr>
      </w:pPr>
      <w:r w:rsidRPr="00B970C5">
        <w:rPr>
          <w:rFonts w:asciiTheme="minorHAnsi" w:hAnsiTheme="minorHAnsi"/>
          <w:sz w:val="22"/>
          <w:szCs w:val="22"/>
          <w:u w:val="single"/>
        </w:rPr>
        <w:t>Please provide separate costing for tasks 1-</w:t>
      </w:r>
      <w:r w:rsidR="00DF5905">
        <w:rPr>
          <w:rFonts w:asciiTheme="minorHAnsi" w:hAnsiTheme="minorHAnsi"/>
          <w:sz w:val="22"/>
          <w:szCs w:val="22"/>
          <w:u w:val="single"/>
        </w:rPr>
        <w:t>5</w:t>
      </w:r>
    </w:p>
    <w:p w:rsidR="007A4368" w:rsidRDefault="007A4368" w:rsidP="007A4368">
      <w:pPr>
        <w:pStyle w:val="BodyText"/>
        <w:ind w:left="1080"/>
        <w:rPr>
          <w:rFonts w:asciiTheme="minorHAnsi" w:hAnsiTheme="minorHAnsi"/>
          <w:b/>
          <w:sz w:val="22"/>
          <w:szCs w:val="22"/>
        </w:rPr>
      </w:pPr>
    </w:p>
    <w:p w:rsidR="00F00D0A" w:rsidRPr="00F00D0A" w:rsidRDefault="00F4739A" w:rsidP="00F00D0A">
      <w:pPr>
        <w:pStyle w:val="Norma"/>
        <w:tabs>
          <w:tab w:val="left" w:pos="851"/>
        </w:tabs>
        <w:spacing w:after="200" w:line="276" w:lineRule="auto"/>
        <w:jc w:val="both"/>
        <w:rPr>
          <w:rFonts w:ascii="Calibri" w:hAnsi="Calibri"/>
          <w:sz w:val="22"/>
          <w:szCs w:val="22"/>
        </w:rPr>
      </w:pPr>
      <w:proofErr w:type="gramStart"/>
      <w:r w:rsidRPr="00F52C51">
        <w:rPr>
          <w:rFonts w:ascii="Calibri" w:hAnsi="Calibri"/>
          <w:b/>
          <w:sz w:val="22"/>
          <w:szCs w:val="22"/>
        </w:rPr>
        <w:t>Task 1</w:t>
      </w:r>
      <w:r w:rsidR="007218FA" w:rsidRPr="00F52C51">
        <w:rPr>
          <w:rFonts w:ascii="Calibri" w:hAnsi="Calibri"/>
          <w:b/>
          <w:sz w:val="22"/>
          <w:szCs w:val="22"/>
        </w:rPr>
        <w:t>.</w:t>
      </w:r>
      <w:proofErr w:type="gramEnd"/>
      <w:r w:rsidR="007218FA" w:rsidRPr="00F52C51">
        <w:rPr>
          <w:rFonts w:ascii="Calibri" w:hAnsi="Calibri"/>
          <w:b/>
          <w:sz w:val="22"/>
          <w:szCs w:val="22"/>
        </w:rPr>
        <w:t xml:space="preserve">  </w:t>
      </w:r>
      <w:r w:rsidR="00F00D0A" w:rsidRPr="00F00D0A">
        <w:rPr>
          <w:rFonts w:asciiTheme="minorHAnsi" w:hAnsiTheme="minorHAnsi"/>
          <w:b/>
          <w:sz w:val="22"/>
          <w:szCs w:val="22"/>
        </w:rPr>
        <w:t xml:space="preserve">Develop an updated view of </w:t>
      </w:r>
      <w:r w:rsidR="005F64F7">
        <w:rPr>
          <w:rFonts w:asciiTheme="minorHAnsi" w:hAnsiTheme="minorHAnsi"/>
          <w:b/>
          <w:sz w:val="22"/>
          <w:szCs w:val="22"/>
        </w:rPr>
        <w:t>cost-effective abatement potential by 20</w:t>
      </w:r>
      <w:r w:rsidR="00C41C9B">
        <w:rPr>
          <w:rFonts w:asciiTheme="minorHAnsi" w:hAnsiTheme="minorHAnsi"/>
          <w:b/>
          <w:sz w:val="22"/>
          <w:szCs w:val="22"/>
        </w:rPr>
        <w:t>25</w:t>
      </w:r>
      <w:r w:rsidR="00C267AC">
        <w:rPr>
          <w:rFonts w:asciiTheme="minorHAnsi" w:hAnsiTheme="minorHAnsi"/>
          <w:b/>
          <w:sz w:val="22"/>
          <w:szCs w:val="22"/>
        </w:rPr>
        <w:t xml:space="preserve"> and </w:t>
      </w:r>
      <w:r w:rsidR="005F64F7">
        <w:rPr>
          <w:rFonts w:asciiTheme="minorHAnsi" w:hAnsiTheme="minorHAnsi"/>
          <w:b/>
          <w:sz w:val="22"/>
          <w:szCs w:val="22"/>
        </w:rPr>
        <w:t>20</w:t>
      </w:r>
      <w:r w:rsidR="00C41C9B">
        <w:rPr>
          <w:rFonts w:asciiTheme="minorHAnsi" w:hAnsiTheme="minorHAnsi"/>
          <w:b/>
          <w:sz w:val="22"/>
          <w:szCs w:val="22"/>
        </w:rPr>
        <w:t>28-32</w:t>
      </w:r>
      <w:r w:rsidR="005F64F7">
        <w:rPr>
          <w:rFonts w:asciiTheme="minorHAnsi" w:hAnsiTheme="minorHAnsi"/>
          <w:b/>
          <w:sz w:val="22"/>
          <w:szCs w:val="22"/>
        </w:rPr>
        <w:t xml:space="preserve"> </w:t>
      </w:r>
      <w:r w:rsidR="00C41C9B">
        <w:rPr>
          <w:rFonts w:asciiTheme="minorHAnsi" w:hAnsiTheme="minorHAnsi"/>
          <w:b/>
          <w:sz w:val="22"/>
          <w:szCs w:val="22"/>
        </w:rPr>
        <w:t>(exact periods to be confirmed)</w:t>
      </w:r>
    </w:p>
    <w:p w:rsidR="004F2E01" w:rsidRPr="004F2E01" w:rsidRDefault="004F2E01" w:rsidP="00BE58B0">
      <w:pPr>
        <w:pStyle w:val="Norma"/>
        <w:spacing w:after="200" w:line="276" w:lineRule="auto"/>
        <w:jc w:val="both"/>
        <w:rPr>
          <w:rFonts w:asciiTheme="minorHAnsi" w:hAnsiTheme="minorHAnsi"/>
          <w:sz w:val="22"/>
          <w:szCs w:val="22"/>
        </w:rPr>
      </w:pPr>
      <w:r w:rsidRPr="004F2E01">
        <w:rPr>
          <w:rFonts w:asciiTheme="minorHAnsi" w:hAnsiTheme="minorHAnsi"/>
          <w:sz w:val="22"/>
          <w:szCs w:val="22"/>
        </w:rPr>
        <w:t xml:space="preserve">Conduct a rapid evidence assessment of </w:t>
      </w:r>
      <w:r w:rsidR="00073D20">
        <w:rPr>
          <w:rFonts w:asciiTheme="minorHAnsi" w:hAnsiTheme="minorHAnsi"/>
          <w:sz w:val="22"/>
          <w:szCs w:val="22"/>
        </w:rPr>
        <w:t xml:space="preserve">new </w:t>
      </w:r>
      <w:r w:rsidRPr="004F2E01">
        <w:rPr>
          <w:rFonts w:asciiTheme="minorHAnsi" w:hAnsiTheme="minorHAnsi"/>
          <w:sz w:val="22"/>
          <w:szCs w:val="22"/>
        </w:rPr>
        <w:t xml:space="preserve">academic, government and industry literature on agricultural GHG mitigation. Controlled search strings should be implemented along with a set of assessment criteria to ensure all evidence considered is robust and fit for purpose. The review should consider the scope of the existing MACC and identify any gaps in the existing assessment. </w:t>
      </w:r>
    </w:p>
    <w:p w:rsidR="005F64F7" w:rsidRDefault="005F64F7" w:rsidP="00515155">
      <w:pPr>
        <w:pStyle w:val="Norma"/>
        <w:spacing w:after="200" w:line="276" w:lineRule="auto"/>
        <w:jc w:val="both"/>
        <w:rPr>
          <w:rFonts w:asciiTheme="minorHAnsi" w:hAnsiTheme="minorHAnsi"/>
          <w:sz w:val="22"/>
          <w:szCs w:val="22"/>
        </w:rPr>
      </w:pPr>
      <w:r>
        <w:rPr>
          <w:rFonts w:asciiTheme="minorHAnsi" w:hAnsiTheme="minorHAnsi"/>
          <w:sz w:val="22"/>
          <w:szCs w:val="22"/>
        </w:rPr>
        <w:t>Re</w:t>
      </w:r>
      <w:r w:rsidR="00C41C9B">
        <w:rPr>
          <w:rFonts w:asciiTheme="minorHAnsi" w:hAnsiTheme="minorHAnsi"/>
          <w:sz w:val="22"/>
          <w:szCs w:val="22"/>
        </w:rPr>
        <w:t>view the</w:t>
      </w:r>
      <w:r>
        <w:rPr>
          <w:rFonts w:asciiTheme="minorHAnsi" w:hAnsiTheme="minorHAnsi"/>
          <w:sz w:val="22"/>
          <w:szCs w:val="22"/>
        </w:rPr>
        <w:t xml:space="preserve"> CCC’s fourth carbon budget abatement potential</w:t>
      </w:r>
      <w:r w:rsidR="00BE58B0">
        <w:rPr>
          <w:rFonts w:asciiTheme="minorHAnsi" w:hAnsiTheme="minorHAnsi"/>
          <w:sz w:val="22"/>
          <w:szCs w:val="22"/>
        </w:rPr>
        <w:t xml:space="preserve"> and </w:t>
      </w:r>
      <w:proofErr w:type="spellStart"/>
      <w:r w:rsidR="00BE58B0">
        <w:rPr>
          <w:rFonts w:asciiTheme="minorHAnsi" w:hAnsiTheme="minorHAnsi"/>
          <w:sz w:val="22"/>
          <w:szCs w:val="22"/>
        </w:rPr>
        <w:t>costings</w:t>
      </w:r>
      <w:proofErr w:type="spellEnd"/>
      <w:r>
        <w:rPr>
          <w:rFonts w:asciiTheme="minorHAnsi" w:hAnsiTheme="minorHAnsi"/>
          <w:sz w:val="22"/>
          <w:szCs w:val="22"/>
        </w:rPr>
        <w:t xml:space="preserve"> </w:t>
      </w:r>
      <w:r w:rsidR="00C41C9B">
        <w:rPr>
          <w:rFonts w:asciiTheme="minorHAnsi" w:hAnsiTheme="minorHAnsi"/>
          <w:sz w:val="22"/>
          <w:szCs w:val="22"/>
        </w:rPr>
        <w:t>in light of the</w:t>
      </w:r>
      <w:r>
        <w:rPr>
          <w:rFonts w:asciiTheme="minorHAnsi" w:hAnsiTheme="minorHAnsi"/>
          <w:sz w:val="22"/>
          <w:szCs w:val="22"/>
        </w:rPr>
        <w:t xml:space="preserve"> </w:t>
      </w:r>
      <w:r w:rsidR="003A4CF9">
        <w:rPr>
          <w:rFonts w:asciiTheme="minorHAnsi" w:hAnsiTheme="minorHAnsi"/>
          <w:sz w:val="22"/>
          <w:szCs w:val="22"/>
        </w:rPr>
        <w:t xml:space="preserve">latest evidence, and extend the analysis to cover the fifth carbon budget </w:t>
      </w:r>
      <w:r w:rsidR="00C41C9B">
        <w:rPr>
          <w:rFonts w:asciiTheme="minorHAnsi" w:hAnsiTheme="minorHAnsi"/>
          <w:sz w:val="22"/>
          <w:szCs w:val="22"/>
        </w:rPr>
        <w:t xml:space="preserve">period </w:t>
      </w:r>
      <w:r w:rsidR="003A4CF9">
        <w:rPr>
          <w:rFonts w:asciiTheme="minorHAnsi" w:hAnsiTheme="minorHAnsi"/>
          <w:sz w:val="22"/>
          <w:szCs w:val="22"/>
        </w:rPr>
        <w:t xml:space="preserve">(2028-32). </w:t>
      </w:r>
      <w:r w:rsidR="00BE58B0">
        <w:rPr>
          <w:rFonts w:asciiTheme="minorHAnsi" w:hAnsiTheme="minorHAnsi"/>
          <w:sz w:val="22"/>
          <w:szCs w:val="22"/>
        </w:rPr>
        <w:t>The</w:t>
      </w:r>
      <w:r w:rsidRPr="005F64F7">
        <w:rPr>
          <w:rFonts w:asciiTheme="minorHAnsi" w:hAnsiTheme="minorHAnsi"/>
          <w:sz w:val="22"/>
          <w:szCs w:val="22"/>
        </w:rPr>
        <w:t xml:space="preserve"> rev</w:t>
      </w:r>
      <w:r w:rsidR="00E316E6">
        <w:rPr>
          <w:rFonts w:asciiTheme="minorHAnsi" w:hAnsiTheme="minorHAnsi"/>
          <w:sz w:val="22"/>
          <w:szCs w:val="22"/>
        </w:rPr>
        <w:t xml:space="preserve">iew </w:t>
      </w:r>
      <w:r w:rsidRPr="005F64F7">
        <w:rPr>
          <w:rFonts w:asciiTheme="minorHAnsi" w:hAnsiTheme="minorHAnsi"/>
          <w:sz w:val="22"/>
          <w:szCs w:val="22"/>
        </w:rPr>
        <w:t>should include:</w:t>
      </w:r>
    </w:p>
    <w:p w:rsidR="005F64F7" w:rsidRPr="005F64F7" w:rsidRDefault="005F64F7" w:rsidP="005F64F7">
      <w:pPr>
        <w:pStyle w:val="BodyText"/>
        <w:keepNext/>
        <w:rPr>
          <w:rFonts w:asciiTheme="minorHAnsi" w:hAnsiTheme="minorHAnsi"/>
          <w:sz w:val="22"/>
          <w:szCs w:val="22"/>
        </w:rPr>
      </w:pPr>
    </w:p>
    <w:p w:rsidR="005F64F7" w:rsidRDefault="00BE58B0" w:rsidP="005F64F7">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F</w:t>
      </w:r>
      <w:r w:rsidR="00C41C9B">
        <w:rPr>
          <w:rFonts w:asciiTheme="minorHAnsi" w:hAnsiTheme="minorHAnsi"/>
          <w:sz w:val="22"/>
          <w:szCs w:val="22"/>
        </w:rPr>
        <w:t xml:space="preserve">amiliarisation </w:t>
      </w:r>
      <w:r>
        <w:rPr>
          <w:rFonts w:asciiTheme="minorHAnsi" w:hAnsiTheme="minorHAnsi"/>
          <w:sz w:val="22"/>
          <w:szCs w:val="22"/>
        </w:rPr>
        <w:t>with</w:t>
      </w:r>
      <w:r w:rsidR="00C41C9B">
        <w:rPr>
          <w:rFonts w:asciiTheme="minorHAnsi" w:hAnsiTheme="minorHAnsi"/>
          <w:sz w:val="22"/>
          <w:szCs w:val="22"/>
        </w:rPr>
        <w:t xml:space="preserve"> the</w:t>
      </w:r>
      <w:r w:rsidR="005F64F7">
        <w:rPr>
          <w:rFonts w:asciiTheme="minorHAnsi" w:hAnsiTheme="minorHAnsi"/>
          <w:sz w:val="22"/>
          <w:szCs w:val="22"/>
        </w:rPr>
        <w:t xml:space="preserve"> SAC MACC (2010)</w:t>
      </w:r>
      <w:r w:rsidR="00CF26AA">
        <w:rPr>
          <w:rFonts w:asciiTheme="minorHAnsi" w:hAnsiTheme="minorHAnsi"/>
          <w:sz w:val="22"/>
          <w:szCs w:val="22"/>
        </w:rPr>
        <w:t xml:space="preserve"> analysis that underpinned our fourth carbon budget abatement</w:t>
      </w:r>
      <w:r w:rsidR="005F64F7">
        <w:rPr>
          <w:rFonts w:asciiTheme="minorHAnsi" w:hAnsiTheme="minorHAnsi"/>
          <w:sz w:val="22"/>
          <w:szCs w:val="22"/>
        </w:rPr>
        <w:t xml:space="preserve"> </w:t>
      </w:r>
      <w:r w:rsidR="00272B04">
        <w:rPr>
          <w:rFonts w:asciiTheme="minorHAnsi" w:hAnsiTheme="minorHAnsi"/>
          <w:sz w:val="22"/>
          <w:szCs w:val="22"/>
        </w:rPr>
        <w:t>assumptions</w:t>
      </w:r>
      <w:r w:rsidR="00990F0B">
        <w:rPr>
          <w:rFonts w:asciiTheme="minorHAnsi" w:hAnsiTheme="minorHAnsi"/>
          <w:sz w:val="22"/>
          <w:szCs w:val="22"/>
        </w:rPr>
        <w:t>.</w:t>
      </w:r>
      <w:r w:rsidR="00224A7B">
        <w:rPr>
          <w:rFonts w:asciiTheme="minorHAnsi" w:hAnsiTheme="minorHAnsi"/>
          <w:sz w:val="22"/>
          <w:szCs w:val="22"/>
        </w:rPr>
        <w:t xml:space="preserve"> We will provide the SAC MACC model, which you can use as a template.  </w:t>
      </w:r>
    </w:p>
    <w:p w:rsidR="00C41C9B" w:rsidRDefault="00C41C9B" w:rsidP="005F64F7">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An assessment of the</w:t>
      </w:r>
      <w:r w:rsidR="005F64F7">
        <w:rPr>
          <w:rFonts w:asciiTheme="minorHAnsi" w:hAnsiTheme="minorHAnsi"/>
          <w:sz w:val="22"/>
          <w:szCs w:val="22"/>
        </w:rPr>
        <w:t xml:space="preserve"> Defra research projects listed in Table 2. </w:t>
      </w:r>
    </w:p>
    <w:p w:rsidR="00E316E6" w:rsidRDefault="00E316E6" w:rsidP="005F64F7">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U</w:t>
      </w:r>
      <w:r w:rsidRPr="00E316E6">
        <w:rPr>
          <w:rFonts w:asciiTheme="minorHAnsi" w:hAnsiTheme="minorHAnsi"/>
          <w:sz w:val="22"/>
          <w:szCs w:val="22"/>
        </w:rPr>
        <w:t xml:space="preserve">npublished but emerging work from the GHG </w:t>
      </w:r>
      <w:r w:rsidR="00FC0CBB">
        <w:rPr>
          <w:rFonts w:asciiTheme="minorHAnsi" w:hAnsiTheme="minorHAnsi"/>
          <w:sz w:val="22"/>
          <w:szCs w:val="22"/>
        </w:rPr>
        <w:t xml:space="preserve">R&amp;D </w:t>
      </w:r>
      <w:r w:rsidRPr="00E316E6">
        <w:rPr>
          <w:rFonts w:asciiTheme="minorHAnsi" w:hAnsiTheme="minorHAnsi"/>
          <w:sz w:val="22"/>
          <w:szCs w:val="22"/>
        </w:rPr>
        <w:t>Platform</w:t>
      </w:r>
      <w:r w:rsidR="00C3426D">
        <w:rPr>
          <w:rFonts w:asciiTheme="minorHAnsi" w:hAnsiTheme="minorHAnsi"/>
          <w:sz w:val="22"/>
          <w:szCs w:val="22"/>
        </w:rPr>
        <w:t xml:space="preserve"> (see Table 2)</w:t>
      </w:r>
      <w:r w:rsidR="00C41C9B">
        <w:rPr>
          <w:rFonts w:asciiTheme="minorHAnsi" w:hAnsiTheme="minorHAnsi"/>
          <w:sz w:val="22"/>
          <w:szCs w:val="22"/>
        </w:rPr>
        <w:t xml:space="preserve">. </w:t>
      </w:r>
    </w:p>
    <w:p w:rsidR="005F64F7" w:rsidRPr="005F64F7" w:rsidRDefault="005F64F7" w:rsidP="005F64F7">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 xml:space="preserve">The results from Defra’s </w:t>
      </w:r>
      <w:proofErr w:type="spellStart"/>
      <w:r>
        <w:rPr>
          <w:rFonts w:asciiTheme="minorHAnsi" w:hAnsiTheme="minorHAnsi"/>
          <w:sz w:val="22"/>
          <w:szCs w:val="22"/>
        </w:rPr>
        <w:t>Farmscoper</w:t>
      </w:r>
      <w:proofErr w:type="spellEnd"/>
      <w:r>
        <w:rPr>
          <w:rFonts w:asciiTheme="minorHAnsi" w:hAnsiTheme="minorHAnsi"/>
          <w:sz w:val="22"/>
          <w:szCs w:val="22"/>
        </w:rPr>
        <w:t xml:space="preserve"> 3 tool, which will incorporate updated costs on new and existing mitigation practices. </w:t>
      </w:r>
      <w:r w:rsidR="003A4CF9">
        <w:rPr>
          <w:rFonts w:asciiTheme="minorHAnsi" w:hAnsiTheme="minorHAnsi"/>
          <w:sz w:val="22"/>
          <w:szCs w:val="22"/>
        </w:rPr>
        <w:t xml:space="preserve"> Initial results from this are </w:t>
      </w:r>
      <w:r w:rsidR="00EA3213">
        <w:rPr>
          <w:rFonts w:asciiTheme="minorHAnsi" w:hAnsiTheme="minorHAnsi"/>
          <w:sz w:val="22"/>
          <w:szCs w:val="22"/>
        </w:rPr>
        <w:t xml:space="preserve">unpublished but will be made available to the appointed consultant and final results </w:t>
      </w:r>
      <w:r w:rsidR="00BE58B0">
        <w:rPr>
          <w:rFonts w:asciiTheme="minorHAnsi" w:hAnsiTheme="minorHAnsi"/>
          <w:sz w:val="22"/>
          <w:szCs w:val="22"/>
        </w:rPr>
        <w:t xml:space="preserve">are due </w:t>
      </w:r>
      <w:r w:rsidR="00EA3213" w:rsidRPr="004F2E01">
        <w:rPr>
          <w:rFonts w:asciiTheme="minorHAnsi" w:hAnsiTheme="minorHAnsi"/>
          <w:sz w:val="22"/>
          <w:szCs w:val="22"/>
        </w:rPr>
        <w:t>by May 2015</w:t>
      </w:r>
      <w:r w:rsidR="00EA3213">
        <w:rPr>
          <w:rFonts w:asciiTheme="minorHAnsi" w:hAnsiTheme="minorHAnsi"/>
          <w:sz w:val="22"/>
          <w:szCs w:val="22"/>
        </w:rPr>
        <w:t>.</w:t>
      </w:r>
    </w:p>
    <w:p w:rsidR="003A4CF9" w:rsidRDefault="005F64F7" w:rsidP="003A4CF9">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 xml:space="preserve">Defra’s </w:t>
      </w:r>
      <w:r w:rsidRPr="00C41C9B">
        <w:rPr>
          <w:rFonts w:asciiTheme="minorHAnsi" w:hAnsiTheme="minorHAnsi"/>
          <w:i/>
          <w:sz w:val="22"/>
          <w:szCs w:val="22"/>
        </w:rPr>
        <w:t>emerging</w:t>
      </w:r>
      <w:r>
        <w:rPr>
          <w:rFonts w:asciiTheme="minorHAnsi" w:hAnsiTheme="minorHAnsi"/>
          <w:sz w:val="22"/>
          <w:szCs w:val="22"/>
        </w:rPr>
        <w:t xml:space="preserve"> MACC: Defra has been working on </w:t>
      </w:r>
      <w:r w:rsidR="004F2E01">
        <w:rPr>
          <w:rFonts w:asciiTheme="minorHAnsi" w:hAnsiTheme="minorHAnsi"/>
          <w:sz w:val="22"/>
          <w:szCs w:val="22"/>
        </w:rPr>
        <w:t xml:space="preserve">a </w:t>
      </w:r>
      <w:r>
        <w:rPr>
          <w:rFonts w:asciiTheme="minorHAnsi" w:hAnsiTheme="minorHAnsi"/>
          <w:sz w:val="22"/>
          <w:szCs w:val="22"/>
        </w:rPr>
        <w:t xml:space="preserve">revised MACC </w:t>
      </w:r>
      <w:r w:rsidR="00CF26AA">
        <w:rPr>
          <w:rFonts w:asciiTheme="minorHAnsi" w:hAnsiTheme="minorHAnsi"/>
          <w:sz w:val="22"/>
          <w:szCs w:val="22"/>
        </w:rPr>
        <w:t>based on the</w:t>
      </w:r>
      <w:r>
        <w:rPr>
          <w:rFonts w:asciiTheme="minorHAnsi" w:hAnsiTheme="minorHAnsi"/>
          <w:sz w:val="22"/>
          <w:szCs w:val="22"/>
        </w:rPr>
        <w:t xml:space="preserve"> new evidence. </w:t>
      </w:r>
      <w:r w:rsidR="003A4CF9">
        <w:rPr>
          <w:rFonts w:asciiTheme="minorHAnsi" w:hAnsiTheme="minorHAnsi"/>
          <w:sz w:val="22"/>
          <w:szCs w:val="22"/>
        </w:rPr>
        <w:t xml:space="preserve"> </w:t>
      </w:r>
      <w:r w:rsidR="004F2E01">
        <w:rPr>
          <w:rFonts w:asciiTheme="minorHAnsi" w:hAnsiTheme="minorHAnsi"/>
          <w:sz w:val="22"/>
          <w:szCs w:val="22"/>
        </w:rPr>
        <w:t>C</w:t>
      </w:r>
      <w:r w:rsidR="00FA44EB">
        <w:rPr>
          <w:rFonts w:asciiTheme="minorHAnsi" w:hAnsiTheme="minorHAnsi"/>
          <w:sz w:val="22"/>
          <w:szCs w:val="22"/>
        </w:rPr>
        <w:t>ompletion of the project</w:t>
      </w:r>
      <w:r w:rsidR="004F2E01">
        <w:rPr>
          <w:rFonts w:asciiTheme="minorHAnsi" w:hAnsiTheme="minorHAnsi"/>
          <w:sz w:val="22"/>
          <w:szCs w:val="22"/>
        </w:rPr>
        <w:t xml:space="preserve"> is expected</w:t>
      </w:r>
      <w:r w:rsidR="00FA44EB">
        <w:rPr>
          <w:rFonts w:asciiTheme="minorHAnsi" w:hAnsiTheme="minorHAnsi"/>
          <w:sz w:val="22"/>
          <w:szCs w:val="22"/>
        </w:rPr>
        <w:t xml:space="preserve"> in May. </w:t>
      </w:r>
      <w:r w:rsidR="003A4CF9">
        <w:rPr>
          <w:rFonts w:asciiTheme="minorHAnsi" w:hAnsiTheme="minorHAnsi"/>
          <w:sz w:val="22"/>
          <w:szCs w:val="22"/>
        </w:rPr>
        <w:t xml:space="preserve"> </w:t>
      </w:r>
    </w:p>
    <w:p w:rsidR="00BE58B0" w:rsidRPr="00BE58B0" w:rsidRDefault="00BE58B0" w:rsidP="00BE58B0">
      <w:pPr>
        <w:pStyle w:val="ListParagraph"/>
        <w:numPr>
          <w:ilvl w:val="0"/>
          <w:numId w:val="30"/>
        </w:numPr>
        <w:spacing w:after="200" w:line="276" w:lineRule="auto"/>
        <w:jc w:val="both"/>
        <w:rPr>
          <w:rFonts w:asciiTheme="minorHAnsi" w:hAnsiTheme="minorHAnsi"/>
          <w:sz w:val="22"/>
          <w:szCs w:val="22"/>
        </w:rPr>
      </w:pPr>
      <w:r>
        <w:rPr>
          <w:rFonts w:asciiTheme="minorHAnsi" w:hAnsiTheme="minorHAnsi"/>
          <w:sz w:val="22"/>
          <w:szCs w:val="22"/>
        </w:rPr>
        <w:t>An</w:t>
      </w:r>
      <w:r w:rsidRPr="00C71118">
        <w:rPr>
          <w:rFonts w:asciiTheme="minorHAnsi" w:hAnsiTheme="minorHAnsi"/>
          <w:sz w:val="22"/>
          <w:szCs w:val="22"/>
        </w:rPr>
        <w:t xml:space="preserve"> assessment of other</w:t>
      </w:r>
      <w:r>
        <w:rPr>
          <w:rFonts w:asciiTheme="minorHAnsi" w:hAnsiTheme="minorHAnsi"/>
          <w:sz w:val="22"/>
          <w:szCs w:val="22"/>
        </w:rPr>
        <w:t xml:space="preserve"> new</w:t>
      </w:r>
      <w:r w:rsidRPr="00C71118">
        <w:rPr>
          <w:rFonts w:asciiTheme="minorHAnsi" w:hAnsiTheme="minorHAnsi"/>
          <w:sz w:val="22"/>
          <w:szCs w:val="22"/>
        </w:rPr>
        <w:t xml:space="preserve"> work</w:t>
      </w:r>
      <w:r>
        <w:rPr>
          <w:rFonts w:asciiTheme="minorHAnsi" w:hAnsiTheme="minorHAnsi"/>
          <w:sz w:val="22"/>
          <w:szCs w:val="22"/>
        </w:rPr>
        <w:t>, where relevant.</w:t>
      </w:r>
    </w:p>
    <w:p w:rsidR="007A5F12" w:rsidRDefault="007A5F12" w:rsidP="003A4CF9">
      <w:pPr>
        <w:pStyle w:val="ListParagraph"/>
        <w:spacing w:after="200" w:line="276" w:lineRule="auto"/>
        <w:ind w:left="0"/>
        <w:jc w:val="both"/>
        <w:rPr>
          <w:rFonts w:asciiTheme="minorHAnsi" w:hAnsiTheme="minorHAnsi"/>
          <w:sz w:val="22"/>
          <w:szCs w:val="22"/>
        </w:rPr>
      </w:pPr>
      <w:r>
        <w:rPr>
          <w:rFonts w:asciiTheme="minorHAnsi" w:hAnsiTheme="minorHAnsi"/>
          <w:sz w:val="22"/>
          <w:szCs w:val="22"/>
        </w:rPr>
        <w:t>Please note that</w:t>
      </w:r>
      <w:r w:rsidRPr="003A4CF9">
        <w:rPr>
          <w:rFonts w:asciiTheme="minorHAnsi" w:hAnsiTheme="minorHAnsi"/>
          <w:sz w:val="22"/>
          <w:szCs w:val="22"/>
        </w:rPr>
        <w:t xml:space="preserve"> Defra has assured </w:t>
      </w:r>
      <w:r w:rsidR="00C41C9B">
        <w:rPr>
          <w:rFonts w:asciiTheme="minorHAnsi" w:hAnsiTheme="minorHAnsi"/>
          <w:sz w:val="22"/>
          <w:szCs w:val="22"/>
        </w:rPr>
        <w:t xml:space="preserve">us </w:t>
      </w:r>
      <w:r w:rsidRPr="003A4CF9">
        <w:rPr>
          <w:rFonts w:asciiTheme="minorHAnsi" w:hAnsiTheme="minorHAnsi"/>
          <w:sz w:val="22"/>
          <w:szCs w:val="22"/>
        </w:rPr>
        <w:t xml:space="preserve">that all </w:t>
      </w:r>
      <w:r>
        <w:rPr>
          <w:rFonts w:asciiTheme="minorHAnsi" w:hAnsiTheme="minorHAnsi"/>
          <w:sz w:val="22"/>
          <w:szCs w:val="22"/>
        </w:rPr>
        <w:t xml:space="preserve">of the above work will be shared </w:t>
      </w:r>
      <w:r w:rsidR="007A1B02">
        <w:rPr>
          <w:rFonts w:asciiTheme="minorHAnsi" w:hAnsiTheme="minorHAnsi"/>
          <w:sz w:val="22"/>
          <w:szCs w:val="22"/>
        </w:rPr>
        <w:t xml:space="preserve">in confidence </w:t>
      </w:r>
      <w:r>
        <w:rPr>
          <w:rFonts w:asciiTheme="minorHAnsi" w:hAnsiTheme="minorHAnsi"/>
          <w:sz w:val="22"/>
          <w:szCs w:val="22"/>
        </w:rPr>
        <w:t xml:space="preserve">with the appointed consultant. </w:t>
      </w:r>
      <w:r w:rsidR="00FA44EB">
        <w:rPr>
          <w:rFonts w:asciiTheme="minorHAnsi" w:hAnsiTheme="minorHAnsi"/>
          <w:sz w:val="22"/>
          <w:szCs w:val="22"/>
        </w:rPr>
        <w:t>Some of these pieces of work are not yet complete</w:t>
      </w:r>
      <w:r>
        <w:rPr>
          <w:rFonts w:asciiTheme="minorHAnsi" w:hAnsiTheme="minorHAnsi"/>
          <w:sz w:val="22"/>
          <w:szCs w:val="22"/>
        </w:rPr>
        <w:t xml:space="preserve"> (e.g. </w:t>
      </w:r>
      <w:proofErr w:type="spellStart"/>
      <w:r>
        <w:rPr>
          <w:rFonts w:asciiTheme="minorHAnsi" w:hAnsiTheme="minorHAnsi"/>
          <w:sz w:val="22"/>
          <w:szCs w:val="22"/>
        </w:rPr>
        <w:t>Farmerscoper</w:t>
      </w:r>
      <w:proofErr w:type="spellEnd"/>
      <w:r>
        <w:rPr>
          <w:rFonts w:asciiTheme="minorHAnsi" w:hAnsiTheme="minorHAnsi"/>
          <w:sz w:val="22"/>
          <w:szCs w:val="22"/>
        </w:rPr>
        <w:t xml:space="preserve"> 3</w:t>
      </w:r>
      <w:r w:rsidR="00C41C9B">
        <w:rPr>
          <w:rFonts w:asciiTheme="minorHAnsi" w:hAnsiTheme="minorHAnsi"/>
          <w:sz w:val="22"/>
          <w:szCs w:val="22"/>
        </w:rPr>
        <w:t xml:space="preserve"> and the </w:t>
      </w:r>
      <w:r w:rsidR="00C41C9B" w:rsidRPr="00C41C9B">
        <w:rPr>
          <w:rFonts w:asciiTheme="minorHAnsi" w:hAnsiTheme="minorHAnsi"/>
          <w:i/>
          <w:sz w:val="22"/>
          <w:szCs w:val="22"/>
        </w:rPr>
        <w:t>emerging</w:t>
      </w:r>
      <w:r w:rsidR="00C41C9B">
        <w:rPr>
          <w:rFonts w:asciiTheme="minorHAnsi" w:hAnsiTheme="minorHAnsi"/>
          <w:sz w:val="22"/>
          <w:szCs w:val="22"/>
        </w:rPr>
        <w:t xml:space="preserve"> MACC</w:t>
      </w:r>
      <w:r>
        <w:rPr>
          <w:rFonts w:asciiTheme="minorHAnsi" w:hAnsiTheme="minorHAnsi"/>
          <w:sz w:val="22"/>
          <w:szCs w:val="22"/>
        </w:rPr>
        <w:t>)</w:t>
      </w:r>
      <w:r w:rsidR="00FA44EB">
        <w:rPr>
          <w:rFonts w:asciiTheme="minorHAnsi" w:hAnsiTheme="minorHAnsi"/>
          <w:sz w:val="22"/>
          <w:szCs w:val="22"/>
        </w:rPr>
        <w:t xml:space="preserve">, </w:t>
      </w:r>
      <w:r>
        <w:rPr>
          <w:rFonts w:asciiTheme="minorHAnsi" w:hAnsiTheme="minorHAnsi"/>
          <w:sz w:val="22"/>
          <w:szCs w:val="22"/>
        </w:rPr>
        <w:t>and therefore you may be only working with draft results to begin with</w:t>
      </w:r>
      <w:r w:rsidR="00FA44EB">
        <w:rPr>
          <w:rFonts w:asciiTheme="minorHAnsi" w:hAnsiTheme="minorHAnsi"/>
          <w:sz w:val="22"/>
          <w:szCs w:val="22"/>
        </w:rPr>
        <w:t>.</w:t>
      </w:r>
      <w:r>
        <w:rPr>
          <w:rFonts w:asciiTheme="minorHAnsi" w:hAnsiTheme="minorHAnsi"/>
          <w:sz w:val="22"/>
          <w:szCs w:val="22"/>
        </w:rPr>
        <w:t xml:space="preserve"> Therefore, you will need to build in flexibility to be able to accommodate a potential change in </w:t>
      </w:r>
      <w:r w:rsidR="00BE58B0">
        <w:rPr>
          <w:rFonts w:asciiTheme="minorHAnsi" w:hAnsiTheme="minorHAnsi"/>
          <w:sz w:val="22"/>
          <w:szCs w:val="22"/>
        </w:rPr>
        <w:t>evidence</w:t>
      </w:r>
      <w:r>
        <w:rPr>
          <w:rFonts w:asciiTheme="minorHAnsi" w:hAnsiTheme="minorHAnsi"/>
          <w:sz w:val="22"/>
          <w:szCs w:val="22"/>
        </w:rPr>
        <w:t xml:space="preserve"> etc. which </w:t>
      </w:r>
      <w:r w:rsidR="000C59B1">
        <w:rPr>
          <w:rFonts w:asciiTheme="minorHAnsi" w:hAnsiTheme="minorHAnsi"/>
          <w:sz w:val="22"/>
          <w:szCs w:val="22"/>
        </w:rPr>
        <w:t xml:space="preserve">may </w:t>
      </w:r>
      <w:r>
        <w:rPr>
          <w:rFonts w:asciiTheme="minorHAnsi" w:hAnsiTheme="minorHAnsi"/>
          <w:sz w:val="22"/>
          <w:szCs w:val="22"/>
        </w:rPr>
        <w:t xml:space="preserve">happen </w:t>
      </w:r>
      <w:r w:rsidR="00BE58B0">
        <w:rPr>
          <w:rFonts w:asciiTheme="minorHAnsi" w:hAnsiTheme="minorHAnsi"/>
          <w:sz w:val="22"/>
          <w:szCs w:val="22"/>
        </w:rPr>
        <w:t>late in</w:t>
      </w:r>
      <w:r w:rsidR="000C59B1">
        <w:rPr>
          <w:rFonts w:asciiTheme="minorHAnsi" w:hAnsiTheme="minorHAnsi"/>
          <w:sz w:val="22"/>
          <w:szCs w:val="22"/>
        </w:rPr>
        <w:t xml:space="preserve"> the</w:t>
      </w:r>
      <w:r>
        <w:rPr>
          <w:rFonts w:asciiTheme="minorHAnsi" w:hAnsiTheme="minorHAnsi"/>
          <w:sz w:val="22"/>
          <w:szCs w:val="22"/>
        </w:rPr>
        <w:t xml:space="preserve"> timescale of this project.</w:t>
      </w:r>
      <w:r w:rsidR="000C59B1">
        <w:rPr>
          <w:rFonts w:asciiTheme="minorHAnsi" w:hAnsiTheme="minorHAnsi"/>
          <w:sz w:val="22"/>
          <w:szCs w:val="22"/>
        </w:rPr>
        <w:t xml:space="preserve"> </w:t>
      </w:r>
    </w:p>
    <w:p w:rsidR="00BE58B0" w:rsidRDefault="00BE58B0" w:rsidP="003A4CF9">
      <w:pPr>
        <w:pStyle w:val="ListParagraph"/>
        <w:spacing w:after="200" w:line="276" w:lineRule="auto"/>
        <w:ind w:left="0"/>
        <w:jc w:val="both"/>
        <w:rPr>
          <w:rFonts w:asciiTheme="minorHAnsi" w:hAnsiTheme="minorHAnsi"/>
          <w:sz w:val="22"/>
          <w:szCs w:val="22"/>
        </w:rPr>
      </w:pPr>
      <w:r>
        <w:rPr>
          <w:rFonts w:asciiTheme="minorHAnsi" w:hAnsiTheme="minorHAnsi"/>
          <w:sz w:val="22"/>
          <w:szCs w:val="22"/>
        </w:rPr>
        <w:t>It would also be helpful if you could indicate flexibility to accommodate up to three days of additional work, should further evidence emerge to be accommodated beyond the project completion date indicated here.</w:t>
      </w:r>
    </w:p>
    <w:p w:rsidR="005F64F7" w:rsidRDefault="005F64F7" w:rsidP="00B03C44">
      <w:pPr>
        <w:pStyle w:val="BodyText"/>
        <w:keepNext/>
        <w:rPr>
          <w:rFonts w:asciiTheme="minorHAnsi" w:hAnsiTheme="minorHAnsi"/>
          <w:b/>
          <w:sz w:val="22"/>
          <w:szCs w:val="22"/>
        </w:rPr>
      </w:pPr>
    </w:p>
    <w:p w:rsidR="00C267AC" w:rsidRDefault="005F64F7" w:rsidP="00B03C44">
      <w:pPr>
        <w:pStyle w:val="BodyText"/>
        <w:keepNext/>
        <w:rPr>
          <w:rFonts w:asciiTheme="minorHAnsi" w:hAnsiTheme="minorHAnsi"/>
          <w:b/>
          <w:sz w:val="22"/>
          <w:szCs w:val="22"/>
        </w:rPr>
      </w:pPr>
      <w:proofErr w:type="gramStart"/>
      <w:r>
        <w:rPr>
          <w:rFonts w:asciiTheme="minorHAnsi" w:hAnsiTheme="minorHAnsi"/>
          <w:b/>
          <w:sz w:val="22"/>
          <w:szCs w:val="22"/>
        </w:rPr>
        <w:t>Task 2</w:t>
      </w:r>
      <w:r w:rsidR="006F0ECF">
        <w:rPr>
          <w:rFonts w:asciiTheme="minorHAnsi" w:hAnsiTheme="minorHAnsi"/>
          <w:b/>
          <w:sz w:val="22"/>
          <w:szCs w:val="22"/>
        </w:rPr>
        <w:t>.</w:t>
      </w:r>
      <w:proofErr w:type="gramEnd"/>
      <w:r w:rsidR="006F0ECF">
        <w:rPr>
          <w:rFonts w:asciiTheme="minorHAnsi" w:hAnsiTheme="minorHAnsi"/>
          <w:b/>
          <w:sz w:val="22"/>
          <w:szCs w:val="22"/>
        </w:rPr>
        <w:t xml:space="preserve"> </w:t>
      </w:r>
      <w:r w:rsidR="00C267AC">
        <w:rPr>
          <w:rFonts w:asciiTheme="minorHAnsi" w:hAnsiTheme="minorHAnsi"/>
          <w:b/>
          <w:sz w:val="22"/>
          <w:szCs w:val="22"/>
        </w:rPr>
        <w:t>Develop a view on cost-effective abatement by 2050</w:t>
      </w:r>
    </w:p>
    <w:p w:rsidR="00C267AC" w:rsidRDefault="00C267AC" w:rsidP="00B03C44">
      <w:pPr>
        <w:pStyle w:val="BodyText"/>
        <w:keepNext/>
        <w:rPr>
          <w:rFonts w:asciiTheme="minorHAnsi" w:hAnsiTheme="minorHAnsi"/>
          <w:b/>
          <w:sz w:val="22"/>
          <w:szCs w:val="22"/>
        </w:rPr>
      </w:pPr>
    </w:p>
    <w:p w:rsidR="00C267AC" w:rsidRDefault="004A430B" w:rsidP="00B03C44">
      <w:pPr>
        <w:pStyle w:val="BodyText"/>
        <w:keepNext/>
        <w:rPr>
          <w:rFonts w:asciiTheme="minorHAnsi" w:hAnsiTheme="minorHAnsi"/>
          <w:b/>
          <w:sz w:val="22"/>
          <w:szCs w:val="22"/>
        </w:rPr>
      </w:pPr>
      <w:r>
        <w:rPr>
          <w:rFonts w:asciiTheme="minorHAnsi" w:hAnsiTheme="minorHAnsi"/>
          <w:sz w:val="22"/>
          <w:szCs w:val="22"/>
        </w:rPr>
        <w:t xml:space="preserve">Extend the analysis in Task 1 to cover </w:t>
      </w:r>
      <w:r w:rsidR="00BE58B0">
        <w:rPr>
          <w:rFonts w:asciiTheme="minorHAnsi" w:hAnsiTheme="minorHAnsi"/>
          <w:sz w:val="22"/>
          <w:szCs w:val="22"/>
        </w:rPr>
        <w:t>abatement</w:t>
      </w:r>
      <w:r>
        <w:rPr>
          <w:rFonts w:asciiTheme="minorHAnsi" w:hAnsiTheme="minorHAnsi"/>
          <w:sz w:val="22"/>
          <w:szCs w:val="22"/>
        </w:rPr>
        <w:t xml:space="preserve"> to 2050. This could be in the form of a qualitative </w:t>
      </w:r>
      <w:r w:rsidR="00C267AC" w:rsidRPr="00C267AC">
        <w:rPr>
          <w:rFonts w:asciiTheme="minorHAnsi" w:hAnsiTheme="minorHAnsi"/>
          <w:sz w:val="22"/>
          <w:szCs w:val="22"/>
        </w:rPr>
        <w:t>asse</w:t>
      </w:r>
      <w:r w:rsidR="00C267AC">
        <w:rPr>
          <w:rFonts w:asciiTheme="minorHAnsi" w:hAnsiTheme="minorHAnsi"/>
          <w:sz w:val="22"/>
          <w:szCs w:val="22"/>
        </w:rPr>
        <w:t>ss</w:t>
      </w:r>
      <w:r w:rsidR="00C267AC" w:rsidRPr="00C267AC">
        <w:rPr>
          <w:rFonts w:asciiTheme="minorHAnsi" w:hAnsiTheme="minorHAnsi"/>
          <w:sz w:val="22"/>
          <w:szCs w:val="22"/>
        </w:rPr>
        <w:t>ment of</w:t>
      </w:r>
      <w:r>
        <w:rPr>
          <w:rFonts w:asciiTheme="minorHAnsi" w:hAnsiTheme="minorHAnsi"/>
          <w:sz w:val="22"/>
          <w:szCs w:val="22"/>
        </w:rPr>
        <w:t xml:space="preserve"> the types of </w:t>
      </w:r>
      <w:r w:rsidR="00C267AC">
        <w:rPr>
          <w:rFonts w:asciiTheme="minorHAnsi" w:hAnsiTheme="minorHAnsi"/>
          <w:sz w:val="22"/>
          <w:szCs w:val="22"/>
        </w:rPr>
        <w:t>measures that could be deployed by 2050</w:t>
      </w:r>
      <w:r>
        <w:rPr>
          <w:rFonts w:asciiTheme="minorHAnsi" w:hAnsiTheme="minorHAnsi"/>
          <w:sz w:val="22"/>
          <w:szCs w:val="22"/>
        </w:rPr>
        <w:t xml:space="preserve"> and the associated abatem</w:t>
      </w:r>
      <w:r w:rsidR="007A065C">
        <w:rPr>
          <w:rFonts w:asciiTheme="minorHAnsi" w:hAnsiTheme="minorHAnsi"/>
          <w:sz w:val="22"/>
          <w:szCs w:val="22"/>
        </w:rPr>
        <w:t>ent.</w:t>
      </w:r>
      <w:r w:rsidR="00C267AC">
        <w:rPr>
          <w:rFonts w:asciiTheme="minorHAnsi" w:hAnsiTheme="minorHAnsi"/>
          <w:sz w:val="22"/>
          <w:szCs w:val="22"/>
        </w:rPr>
        <w:t xml:space="preserve"> </w:t>
      </w:r>
    </w:p>
    <w:p w:rsidR="00C267AC" w:rsidRDefault="00C267AC" w:rsidP="00B03C44">
      <w:pPr>
        <w:pStyle w:val="BodyText"/>
        <w:keepNext/>
        <w:rPr>
          <w:rFonts w:asciiTheme="minorHAnsi" w:hAnsiTheme="minorHAnsi"/>
          <w:b/>
          <w:sz w:val="22"/>
          <w:szCs w:val="22"/>
        </w:rPr>
      </w:pPr>
    </w:p>
    <w:p w:rsidR="00CE21AF" w:rsidRDefault="00C267AC" w:rsidP="00B03C44">
      <w:pPr>
        <w:pStyle w:val="BodyText"/>
        <w:keepNext/>
        <w:rPr>
          <w:rFonts w:asciiTheme="minorHAnsi" w:hAnsiTheme="minorHAnsi"/>
          <w:b/>
          <w:sz w:val="22"/>
          <w:szCs w:val="22"/>
        </w:rPr>
      </w:pPr>
      <w:proofErr w:type="gramStart"/>
      <w:r>
        <w:rPr>
          <w:rFonts w:asciiTheme="minorHAnsi" w:hAnsiTheme="minorHAnsi"/>
          <w:b/>
          <w:sz w:val="22"/>
          <w:szCs w:val="22"/>
        </w:rPr>
        <w:t>Task 3.</w:t>
      </w:r>
      <w:proofErr w:type="gramEnd"/>
      <w:r>
        <w:rPr>
          <w:rFonts w:asciiTheme="minorHAnsi" w:hAnsiTheme="minorHAnsi"/>
          <w:b/>
          <w:sz w:val="22"/>
          <w:szCs w:val="22"/>
        </w:rPr>
        <w:t xml:space="preserve"> </w:t>
      </w:r>
      <w:r w:rsidR="005F64F7">
        <w:rPr>
          <w:rFonts w:asciiTheme="minorHAnsi" w:hAnsiTheme="minorHAnsi"/>
          <w:b/>
          <w:sz w:val="22"/>
          <w:szCs w:val="22"/>
        </w:rPr>
        <w:t xml:space="preserve">Review </w:t>
      </w:r>
      <w:r w:rsidR="007A5F12">
        <w:rPr>
          <w:rFonts w:asciiTheme="minorHAnsi" w:hAnsiTheme="minorHAnsi"/>
          <w:b/>
          <w:sz w:val="22"/>
          <w:szCs w:val="22"/>
        </w:rPr>
        <w:t>more expensive</w:t>
      </w:r>
      <w:r w:rsidR="00962B4B">
        <w:rPr>
          <w:rFonts w:asciiTheme="minorHAnsi" w:hAnsiTheme="minorHAnsi"/>
          <w:b/>
          <w:sz w:val="22"/>
          <w:szCs w:val="22"/>
        </w:rPr>
        <w:t xml:space="preserve"> </w:t>
      </w:r>
      <w:r w:rsidR="007A5F12">
        <w:rPr>
          <w:rFonts w:asciiTheme="minorHAnsi" w:hAnsiTheme="minorHAnsi"/>
          <w:b/>
          <w:sz w:val="22"/>
          <w:szCs w:val="22"/>
        </w:rPr>
        <w:t>/</w:t>
      </w:r>
      <w:r w:rsidR="00962B4B">
        <w:rPr>
          <w:rFonts w:asciiTheme="minorHAnsi" w:hAnsiTheme="minorHAnsi"/>
          <w:b/>
          <w:sz w:val="22"/>
          <w:szCs w:val="22"/>
        </w:rPr>
        <w:t xml:space="preserve"> </w:t>
      </w:r>
      <w:r w:rsidR="007A5F12">
        <w:rPr>
          <w:rFonts w:asciiTheme="minorHAnsi" w:hAnsiTheme="minorHAnsi"/>
          <w:b/>
          <w:sz w:val="22"/>
          <w:szCs w:val="22"/>
        </w:rPr>
        <w:t>novel</w:t>
      </w:r>
      <w:r w:rsidR="007A1B02">
        <w:rPr>
          <w:rFonts w:asciiTheme="minorHAnsi" w:hAnsiTheme="minorHAnsi"/>
          <w:b/>
          <w:sz w:val="22"/>
          <w:szCs w:val="22"/>
        </w:rPr>
        <w:t xml:space="preserve"> on-farm measures </w:t>
      </w:r>
    </w:p>
    <w:p w:rsidR="00CE21AF" w:rsidRDefault="00CE21AF" w:rsidP="00B03C44">
      <w:pPr>
        <w:pStyle w:val="BodyText"/>
        <w:keepNext/>
        <w:rPr>
          <w:rFonts w:asciiTheme="minorHAnsi" w:hAnsiTheme="minorHAnsi"/>
          <w:b/>
          <w:sz w:val="22"/>
          <w:szCs w:val="22"/>
        </w:rPr>
      </w:pPr>
    </w:p>
    <w:p w:rsidR="005C69CE" w:rsidRDefault="00C41C9B" w:rsidP="00515155">
      <w:pPr>
        <w:pStyle w:val="BodyText"/>
        <w:keepNext/>
        <w:rPr>
          <w:rFonts w:asciiTheme="minorHAnsi" w:hAnsiTheme="minorHAnsi"/>
          <w:sz w:val="22"/>
          <w:szCs w:val="22"/>
        </w:rPr>
      </w:pPr>
      <w:r w:rsidRPr="00515155">
        <w:rPr>
          <w:rFonts w:asciiTheme="minorHAnsi" w:hAnsiTheme="minorHAnsi"/>
          <w:sz w:val="22"/>
          <w:szCs w:val="22"/>
        </w:rPr>
        <w:t>We expect that a</w:t>
      </w:r>
      <w:r w:rsidR="00CF26AA" w:rsidRPr="00515155">
        <w:rPr>
          <w:rFonts w:asciiTheme="minorHAnsi" w:hAnsiTheme="minorHAnsi"/>
          <w:sz w:val="22"/>
          <w:szCs w:val="22"/>
        </w:rPr>
        <w:t xml:space="preserve"> revised MACC will prioritise measures based on cost-effectiveness, technical feasibility</w:t>
      </w:r>
      <w:r w:rsidR="00CF26AA">
        <w:rPr>
          <w:rFonts w:asciiTheme="minorHAnsi" w:hAnsiTheme="minorHAnsi"/>
          <w:sz w:val="22"/>
          <w:szCs w:val="22"/>
        </w:rPr>
        <w:t xml:space="preserve"> and acceptability, </w:t>
      </w:r>
      <w:r w:rsidR="00A74D42">
        <w:rPr>
          <w:rFonts w:asciiTheme="minorHAnsi" w:hAnsiTheme="minorHAnsi"/>
          <w:sz w:val="22"/>
          <w:szCs w:val="22"/>
        </w:rPr>
        <w:t xml:space="preserve">which will form the basis of </w:t>
      </w:r>
      <w:r w:rsidR="004F40CD">
        <w:rPr>
          <w:rFonts w:asciiTheme="minorHAnsi" w:hAnsiTheme="minorHAnsi"/>
          <w:sz w:val="22"/>
          <w:szCs w:val="22"/>
        </w:rPr>
        <w:t>a</w:t>
      </w:r>
      <w:r w:rsidR="00A74D42">
        <w:rPr>
          <w:rFonts w:asciiTheme="minorHAnsi" w:hAnsiTheme="minorHAnsi"/>
          <w:sz w:val="22"/>
          <w:szCs w:val="22"/>
        </w:rPr>
        <w:t xml:space="preserve"> central abatement scenario</w:t>
      </w:r>
      <w:r w:rsidR="00A33B61">
        <w:rPr>
          <w:rFonts w:asciiTheme="minorHAnsi" w:hAnsiTheme="minorHAnsi"/>
          <w:sz w:val="22"/>
          <w:szCs w:val="22"/>
        </w:rPr>
        <w:t xml:space="preserve">. </w:t>
      </w:r>
    </w:p>
    <w:p w:rsidR="00515155" w:rsidRPr="005C69CE" w:rsidRDefault="00515155" w:rsidP="00515155">
      <w:pPr>
        <w:pStyle w:val="BodyText"/>
        <w:keepNext/>
        <w:rPr>
          <w:rFonts w:asciiTheme="minorHAnsi" w:hAnsiTheme="minorHAnsi"/>
          <w:sz w:val="22"/>
          <w:szCs w:val="22"/>
        </w:rPr>
      </w:pPr>
    </w:p>
    <w:p w:rsidR="00CE21AF" w:rsidRDefault="00A33B61" w:rsidP="00962B4B">
      <w:pPr>
        <w:pStyle w:val="ListParagraph"/>
        <w:spacing w:after="200" w:line="276" w:lineRule="auto"/>
        <w:ind w:left="0"/>
        <w:jc w:val="both"/>
        <w:rPr>
          <w:rFonts w:asciiTheme="minorHAnsi" w:hAnsiTheme="minorHAnsi"/>
          <w:sz w:val="22"/>
          <w:szCs w:val="22"/>
        </w:rPr>
      </w:pPr>
      <w:r>
        <w:rPr>
          <w:rFonts w:asciiTheme="minorHAnsi" w:hAnsiTheme="minorHAnsi"/>
          <w:sz w:val="22"/>
          <w:szCs w:val="22"/>
        </w:rPr>
        <w:t>However,</w:t>
      </w:r>
      <w:r w:rsidR="00A74D42">
        <w:rPr>
          <w:rFonts w:asciiTheme="minorHAnsi" w:hAnsiTheme="minorHAnsi"/>
          <w:sz w:val="22"/>
          <w:szCs w:val="22"/>
        </w:rPr>
        <w:t xml:space="preserve"> we would also like to consider </w:t>
      </w:r>
      <w:r w:rsidR="005C69CE">
        <w:rPr>
          <w:rFonts w:asciiTheme="minorHAnsi" w:hAnsiTheme="minorHAnsi"/>
          <w:sz w:val="22"/>
          <w:szCs w:val="22"/>
        </w:rPr>
        <w:t xml:space="preserve">a </w:t>
      </w:r>
      <w:r>
        <w:rPr>
          <w:rFonts w:asciiTheme="minorHAnsi" w:hAnsiTheme="minorHAnsi"/>
          <w:sz w:val="22"/>
          <w:szCs w:val="22"/>
        </w:rPr>
        <w:t xml:space="preserve">maximum </w:t>
      </w:r>
      <w:r w:rsidR="00A74D42">
        <w:rPr>
          <w:rFonts w:asciiTheme="minorHAnsi" w:hAnsiTheme="minorHAnsi"/>
          <w:sz w:val="22"/>
          <w:szCs w:val="22"/>
        </w:rPr>
        <w:t xml:space="preserve">abatement scenario where costs are not constrained by the carbon </w:t>
      </w:r>
      <w:r w:rsidR="004F40CD">
        <w:rPr>
          <w:rFonts w:asciiTheme="minorHAnsi" w:hAnsiTheme="minorHAnsi"/>
          <w:sz w:val="22"/>
          <w:szCs w:val="22"/>
        </w:rPr>
        <w:t xml:space="preserve">price, or where further cost reductions are delivered over time, </w:t>
      </w:r>
      <w:r>
        <w:rPr>
          <w:rFonts w:asciiTheme="minorHAnsi" w:hAnsiTheme="minorHAnsi"/>
          <w:sz w:val="22"/>
          <w:szCs w:val="22"/>
        </w:rPr>
        <w:t xml:space="preserve">and uncertainties have been resolved. </w:t>
      </w:r>
      <w:r w:rsidR="00A74D42">
        <w:rPr>
          <w:rFonts w:asciiTheme="minorHAnsi" w:hAnsiTheme="minorHAnsi"/>
          <w:sz w:val="22"/>
          <w:szCs w:val="22"/>
        </w:rPr>
        <w:t xml:space="preserve">This requires an </w:t>
      </w:r>
      <w:r w:rsidR="00CF26AA">
        <w:rPr>
          <w:rFonts w:asciiTheme="minorHAnsi" w:hAnsiTheme="minorHAnsi"/>
          <w:sz w:val="22"/>
          <w:szCs w:val="22"/>
        </w:rPr>
        <w:t xml:space="preserve">updated view of </w:t>
      </w:r>
      <w:r w:rsidR="00962B4B">
        <w:rPr>
          <w:rFonts w:asciiTheme="minorHAnsi" w:hAnsiTheme="minorHAnsi"/>
          <w:sz w:val="22"/>
          <w:szCs w:val="22"/>
        </w:rPr>
        <w:t xml:space="preserve">more costly measures </w:t>
      </w:r>
      <w:r w:rsidR="00A74D42">
        <w:rPr>
          <w:rFonts w:asciiTheme="minorHAnsi" w:hAnsiTheme="minorHAnsi"/>
          <w:sz w:val="22"/>
          <w:szCs w:val="22"/>
        </w:rPr>
        <w:t>(</w:t>
      </w:r>
      <w:r w:rsidR="00962B4B">
        <w:rPr>
          <w:rFonts w:asciiTheme="minorHAnsi" w:hAnsiTheme="minorHAnsi"/>
          <w:sz w:val="22"/>
          <w:szCs w:val="22"/>
        </w:rPr>
        <w:t>that could decrease</w:t>
      </w:r>
      <w:r w:rsidR="00A74D42">
        <w:rPr>
          <w:rFonts w:asciiTheme="minorHAnsi" w:hAnsiTheme="minorHAnsi"/>
          <w:sz w:val="22"/>
          <w:szCs w:val="22"/>
        </w:rPr>
        <w:t>)</w:t>
      </w:r>
      <w:r w:rsidR="00A027AB">
        <w:rPr>
          <w:rFonts w:asciiTheme="minorHAnsi" w:hAnsiTheme="minorHAnsi"/>
          <w:sz w:val="22"/>
          <w:szCs w:val="22"/>
        </w:rPr>
        <w:t>,</w:t>
      </w:r>
      <w:r w:rsidR="00962B4B">
        <w:rPr>
          <w:rFonts w:asciiTheme="minorHAnsi" w:hAnsiTheme="minorHAnsi"/>
          <w:sz w:val="22"/>
          <w:szCs w:val="22"/>
        </w:rPr>
        <w:t xml:space="preserve"> </w:t>
      </w:r>
      <w:r w:rsidR="00A74D42">
        <w:rPr>
          <w:rFonts w:asciiTheme="minorHAnsi" w:hAnsiTheme="minorHAnsi"/>
          <w:sz w:val="22"/>
          <w:szCs w:val="22"/>
        </w:rPr>
        <w:t xml:space="preserve">in addition to looking at </w:t>
      </w:r>
      <w:r w:rsidR="00CF26AA">
        <w:rPr>
          <w:rFonts w:asciiTheme="minorHAnsi" w:hAnsiTheme="minorHAnsi"/>
          <w:sz w:val="22"/>
          <w:szCs w:val="22"/>
        </w:rPr>
        <w:t xml:space="preserve">new options that could become available over time </w:t>
      </w:r>
      <w:r w:rsidR="00962B4B">
        <w:rPr>
          <w:rFonts w:asciiTheme="minorHAnsi" w:hAnsiTheme="minorHAnsi"/>
          <w:sz w:val="22"/>
          <w:szCs w:val="22"/>
        </w:rPr>
        <w:t>as a result of targeted research and technological development</w:t>
      </w:r>
      <w:r w:rsidR="004F40CD">
        <w:rPr>
          <w:rFonts w:asciiTheme="minorHAnsi" w:hAnsiTheme="minorHAnsi"/>
          <w:sz w:val="22"/>
          <w:szCs w:val="22"/>
        </w:rPr>
        <w:t>, for example</w:t>
      </w:r>
      <w:r w:rsidR="00962B4B">
        <w:rPr>
          <w:rFonts w:asciiTheme="minorHAnsi" w:hAnsiTheme="minorHAnsi"/>
          <w:sz w:val="22"/>
          <w:szCs w:val="22"/>
        </w:rPr>
        <w:t xml:space="preserve">. </w:t>
      </w:r>
    </w:p>
    <w:p w:rsidR="007A1B02" w:rsidRDefault="007A1B02" w:rsidP="00B03C44">
      <w:pPr>
        <w:pStyle w:val="BodyText"/>
        <w:keepNext/>
        <w:rPr>
          <w:rFonts w:asciiTheme="minorHAnsi" w:hAnsiTheme="minorHAnsi"/>
          <w:sz w:val="22"/>
          <w:szCs w:val="22"/>
        </w:rPr>
      </w:pPr>
    </w:p>
    <w:p w:rsidR="007A1B02" w:rsidRPr="006F0ECF" w:rsidRDefault="006F0ECF" w:rsidP="00B03C44">
      <w:pPr>
        <w:pStyle w:val="BodyText"/>
        <w:keepNext/>
        <w:rPr>
          <w:rFonts w:asciiTheme="minorHAnsi" w:hAnsiTheme="minorHAnsi"/>
          <w:b/>
          <w:sz w:val="22"/>
          <w:szCs w:val="22"/>
        </w:rPr>
      </w:pPr>
      <w:r>
        <w:rPr>
          <w:rFonts w:asciiTheme="minorHAnsi" w:hAnsiTheme="minorHAnsi"/>
          <w:b/>
          <w:sz w:val="22"/>
          <w:szCs w:val="22"/>
        </w:rPr>
        <w:t xml:space="preserve">Task </w:t>
      </w:r>
      <w:r w:rsidR="00C267AC">
        <w:rPr>
          <w:rFonts w:asciiTheme="minorHAnsi" w:hAnsiTheme="minorHAnsi"/>
          <w:b/>
          <w:sz w:val="22"/>
          <w:szCs w:val="22"/>
        </w:rPr>
        <w:t>4</w:t>
      </w:r>
      <w:r w:rsidR="00213BF3">
        <w:rPr>
          <w:rFonts w:asciiTheme="minorHAnsi" w:hAnsiTheme="minorHAnsi"/>
          <w:b/>
          <w:sz w:val="22"/>
          <w:szCs w:val="22"/>
        </w:rPr>
        <w:t>:</w:t>
      </w:r>
      <w:r>
        <w:rPr>
          <w:rFonts w:asciiTheme="minorHAnsi" w:hAnsiTheme="minorHAnsi"/>
          <w:b/>
          <w:sz w:val="22"/>
          <w:szCs w:val="22"/>
        </w:rPr>
        <w:t xml:space="preserve"> </w:t>
      </w:r>
      <w:r w:rsidR="00425FB3">
        <w:rPr>
          <w:rFonts w:asciiTheme="minorHAnsi" w:hAnsiTheme="minorHAnsi"/>
          <w:b/>
          <w:sz w:val="22"/>
          <w:szCs w:val="22"/>
        </w:rPr>
        <w:t xml:space="preserve">Review latest evidence on </w:t>
      </w:r>
      <w:r w:rsidR="004F2E01">
        <w:rPr>
          <w:rFonts w:asciiTheme="minorHAnsi" w:hAnsiTheme="minorHAnsi"/>
          <w:b/>
          <w:sz w:val="22"/>
          <w:szCs w:val="22"/>
        </w:rPr>
        <w:t>CO</w:t>
      </w:r>
      <w:r w:rsidR="004F2E01" w:rsidRPr="004F2E01">
        <w:rPr>
          <w:rFonts w:asciiTheme="minorHAnsi" w:hAnsiTheme="minorHAnsi"/>
          <w:b/>
          <w:sz w:val="22"/>
          <w:szCs w:val="22"/>
          <w:vertAlign w:val="subscript"/>
        </w:rPr>
        <w:t>2</w:t>
      </w:r>
      <w:r w:rsidR="004F2E01">
        <w:rPr>
          <w:rFonts w:asciiTheme="minorHAnsi" w:hAnsiTheme="minorHAnsi"/>
          <w:b/>
          <w:sz w:val="22"/>
          <w:szCs w:val="22"/>
        </w:rPr>
        <w:t xml:space="preserve"> abatement and from</w:t>
      </w:r>
      <w:r w:rsidR="00425FB3">
        <w:rPr>
          <w:rFonts w:asciiTheme="minorHAnsi" w:hAnsiTheme="minorHAnsi"/>
          <w:b/>
          <w:sz w:val="22"/>
          <w:szCs w:val="22"/>
        </w:rPr>
        <w:t xml:space="preserve"> di</w:t>
      </w:r>
      <w:r w:rsidR="00962B4B">
        <w:rPr>
          <w:rFonts w:asciiTheme="minorHAnsi" w:hAnsiTheme="minorHAnsi"/>
          <w:b/>
          <w:sz w:val="22"/>
          <w:szCs w:val="22"/>
        </w:rPr>
        <w:t>et-change</w:t>
      </w:r>
    </w:p>
    <w:p w:rsidR="00CE21AF" w:rsidRDefault="00CE21AF" w:rsidP="00B03C44">
      <w:pPr>
        <w:pStyle w:val="BodyText"/>
        <w:keepNext/>
        <w:rPr>
          <w:rFonts w:asciiTheme="minorHAnsi" w:hAnsiTheme="minorHAnsi"/>
          <w:b/>
          <w:sz w:val="22"/>
          <w:szCs w:val="22"/>
        </w:rPr>
      </w:pPr>
    </w:p>
    <w:p w:rsidR="004F2E01" w:rsidRDefault="004F2E01" w:rsidP="00B03C44">
      <w:pPr>
        <w:pStyle w:val="BodyText"/>
        <w:keepNext/>
        <w:rPr>
          <w:rFonts w:asciiTheme="minorHAnsi" w:hAnsiTheme="minorHAnsi"/>
          <w:sz w:val="22"/>
          <w:szCs w:val="22"/>
        </w:rPr>
      </w:pPr>
      <w:r>
        <w:rPr>
          <w:rFonts w:asciiTheme="minorHAnsi" w:hAnsiTheme="minorHAnsi"/>
          <w:sz w:val="22"/>
          <w:szCs w:val="22"/>
        </w:rPr>
        <w:t xml:space="preserve">While the main focus of this is work </w:t>
      </w:r>
      <w:r w:rsidR="00515155">
        <w:rPr>
          <w:rFonts w:asciiTheme="minorHAnsi" w:hAnsiTheme="minorHAnsi"/>
          <w:sz w:val="22"/>
          <w:szCs w:val="22"/>
        </w:rPr>
        <w:t xml:space="preserve">should be on </w:t>
      </w:r>
      <w:r>
        <w:rPr>
          <w:rFonts w:asciiTheme="minorHAnsi" w:hAnsiTheme="minorHAnsi"/>
          <w:sz w:val="22"/>
          <w:szCs w:val="22"/>
        </w:rPr>
        <w:t>non-CO</w:t>
      </w:r>
      <w:r w:rsidRPr="004F2E01">
        <w:rPr>
          <w:rFonts w:asciiTheme="minorHAnsi" w:hAnsiTheme="minorHAnsi"/>
          <w:sz w:val="22"/>
          <w:szCs w:val="22"/>
          <w:vertAlign w:val="subscript"/>
        </w:rPr>
        <w:t>2</w:t>
      </w:r>
      <w:r>
        <w:rPr>
          <w:rFonts w:asciiTheme="minorHAnsi" w:hAnsiTheme="minorHAnsi"/>
          <w:sz w:val="22"/>
          <w:szCs w:val="22"/>
        </w:rPr>
        <w:t xml:space="preserve"> on-farm abatement, some consideration, where new evidence exists, should be given to:</w:t>
      </w:r>
    </w:p>
    <w:p w:rsidR="004F2E01" w:rsidRDefault="004F2E01" w:rsidP="00B03C44">
      <w:pPr>
        <w:pStyle w:val="BodyText"/>
        <w:keepNext/>
        <w:rPr>
          <w:rFonts w:asciiTheme="minorHAnsi" w:hAnsiTheme="minorHAnsi"/>
          <w:sz w:val="22"/>
          <w:szCs w:val="22"/>
        </w:rPr>
      </w:pPr>
    </w:p>
    <w:p w:rsidR="00BE58B0" w:rsidRPr="00BE58B0" w:rsidRDefault="004F2E01" w:rsidP="00BE58B0">
      <w:pPr>
        <w:pStyle w:val="ListParagraph"/>
        <w:numPr>
          <w:ilvl w:val="0"/>
          <w:numId w:val="30"/>
        </w:numPr>
        <w:spacing w:after="120"/>
        <w:ind w:left="714" w:hanging="357"/>
        <w:jc w:val="both"/>
        <w:rPr>
          <w:rFonts w:asciiTheme="minorHAnsi" w:hAnsiTheme="minorHAnsi"/>
          <w:sz w:val="22"/>
          <w:szCs w:val="22"/>
        </w:rPr>
      </w:pPr>
      <w:r>
        <w:rPr>
          <w:rFonts w:asciiTheme="minorHAnsi" w:hAnsiTheme="minorHAnsi"/>
          <w:sz w:val="22"/>
          <w:szCs w:val="22"/>
        </w:rPr>
        <w:t>CO</w:t>
      </w:r>
      <w:r w:rsidRPr="004871DD">
        <w:rPr>
          <w:rFonts w:asciiTheme="minorHAnsi" w:hAnsiTheme="minorHAnsi"/>
          <w:sz w:val="22"/>
          <w:szCs w:val="22"/>
          <w:vertAlign w:val="subscript"/>
        </w:rPr>
        <w:t>2</w:t>
      </w:r>
      <w:r>
        <w:rPr>
          <w:rFonts w:asciiTheme="minorHAnsi" w:hAnsiTheme="minorHAnsi"/>
          <w:sz w:val="22"/>
          <w:szCs w:val="22"/>
        </w:rPr>
        <w:t xml:space="preserve"> abatement </w:t>
      </w:r>
      <w:r w:rsidR="00E01B01">
        <w:rPr>
          <w:rFonts w:asciiTheme="minorHAnsi" w:hAnsiTheme="minorHAnsi"/>
          <w:sz w:val="22"/>
          <w:szCs w:val="22"/>
        </w:rPr>
        <w:t xml:space="preserve">from on-farm </w:t>
      </w:r>
      <w:r>
        <w:rPr>
          <w:rFonts w:asciiTheme="minorHAnsi" w:hAnsiTheme="minorHAnsi"/>
          <w:sz w:val="22"/>
          <w:szCs w:val="22"/>
        </w:rPr>
        <w:t>stationary and mobile machinery</w:t>
      </w:r>
      <w:r w:rsidR="00E01B01">
        <w:rPr>
          <w:rFonts w:asciiTheme="minorHAnsi" w:hAnsiTheme="minorHAnsi"/>
          <w:sz w:val="22"/>
          <w:szCs w:val="22"/>
        </w:rPr>
        <w:t>.</w:t>
      </w:r>
      <w:r w:rsidR="004871DD">
        <w:rPr>
          <w:rFonts w:asciiTheme="minorHAnsi" w:hAnsiTheme="minorHAnsi"/>
          <w:sz w:val="22"/>
          <w:szCs w:val="22"/>
        </w:rPr>
        <w:t xml:space="preserve"> </w:t>
      </w:r>
    </w:p>
    <w:p w:rsidR="004871DD" w:rsidRDefault="00DF5905" w:rsidP="00E01B01">
      <w:pPr>
        <w:pStyle w:val="ListParagraph"/>
        <w:numPr>
          <w:ilvl w:val="0"/>
          <w:numId w:val="30"/>
        </w:numPr>
        <w:spacing w:after="120"/>
        <w:ind w:left="714" w:hanging="357"/>
        <w:jc w:val="both"/>
        <w:rPr>
          <w:rFonts w:asciiTheme="minorHAnsi" w:hAnsiTheme="minorHAnsi"/>
          <w:sz w:val="22"/>
          <w:szCs w:val="22"/>
        </w:rPr>
      </w:pPr>
      <w:r>
        <w:rPr>
          <w:rFonts w:asciiTheme="minorHAnsi" w:hAnsiTheme="minorHAnsi"/>
          <w:sz w:val="22"/>
          <w:szCs w:val="22"/>
        </w:rPr>
        <w:t>I</w:t>
      </w:r>
      <w:r w:rsidR="00E01B01">
        <w:rPr>
          <w:rFonts w:asciiTheme="minorHAnsi" w:hAnsiTheme="minorHAnsi"/>
          <w:sz w:val="22"/>
          <w:szCs w:val="22"/>
        </w:rPr>
        <w:t xml:space="preserve">mpact of diet-change on emissions </w:t>
      </w:r>
      <w:r w:rsidR="00213BF3">
        <w:rPr>
          <w:rFonts w:asciiTheme="minorHAnsi" w:hAnsiTheme="minorHAnsi"/>
          <w:sz w:val="22"/>
          <w:szCs w:val="22"/>
        </w:rPr>
        <w:t>reduction on-farm</w:t>
      </w:r>
      <w:r w:rsidR="004871DD">
        <w:rPr>
          <w:rFonts w:asciiTheme="minorHAnsi" w:hAnsiTheme="minorHAnsi"/>
          <w:sz w:val="22"/>
          <w:szCs w:val="22"/>
        </w:rPr>
        <w:t>.</w:t>
      </w:r>
      <w:r w:rsidR="00AC0588">
        <w:rPr>
          <w:rFonts w:asciiTheme="minorHAnsi" w:hAnsiTheme="minorHAnsi"/>
          <w:sz w:val="22"/>
          <w:szCs w:val="22"/>
        </w:rPr>
        <w:t xml:space="preserve"> </w:t>
      </w:r>
      <w:r w:rsidR="00E01B01">
        <w:rPr>
          <w:rFonts w:asciiTheme="minorHAnsi" w:hAnsiTheme="minorHAnsi"/>
          <w:sz w:val="22"/>
          <w:szCs w:val="22"/>
        </w:rPr>
        <w:t>Suggested sources include</w:t>
      </w:r>
      <w:r w:rsidR="004871DD">
        <w:rPr>
          <w:rFonts w:asciiTheme="minorHAnsi" w:hAnsiTheme="minorHAnsi"/>
          <w:sz w:val="22"/>
          <w:szCs w:val="22"/>
        </w:rPr>
        <w:t>:</w:t>
      </w:r>
    </w:p>
    <w:p w:rsidR="004871DD" w:rsidRDefault="004871DD" w:rsidP="004871DD">
      <w:pPr>
        <w:pStyle w:val="ListParagraph"/>
        <w:numPr>
          <w:ilvl w:val="1"/>
          <w:numId w:val="30"/>
        </w:numPr>
        <w:spacing w:after="120"/>
        <w:jc w:val="both"/>
        <w:rPr>
          <w:rFonts w:asciiTheme="minorHAnsi" w:hAnsiTheme="minorHAnsi"/>
          <w:sz w:val="22"/>
          <w:szCs w:val="22"/>
        </w:rPr>
      </w:pPr>
      <w:r>
        <w:rPr>
          <w:rFonts w:asciiTheme="minorHAnsi" w:hAnsiTheme="minorHAnsi"/>
          <w:sz w:val="22"/>
          <w:szCs w:val="22"/>
        </w:rPr>
        <w:t>T</w:t>
      </w:r>
      <w:r w:rsidR="00E01B01">
        <w:rPr>
          <w:rFonts w:asciiTheme="minorHAnsi" w:hAnsiTheme="minorHAnsi"/>
          <w:sz w:val="22"/>
          <w:szCs w:val="22"/>
        </w:rPr>
        <w:t>he IPCC’s fifth impact assessment (2014)</w:t>
      </w:r>
      <w:r>
        <w:rPr>
          <w:rFonts w:asciiTheme="minorHAnsi" w:hAnsiTheme="minorHAnsi"/>
          <w:sz w:val="22"/>
          <w:szCs w:val="22"/>
        </w:rPr>
        <w:t>.</w:t>
      </w:r>
      <w:r w:rsidR="00673867">
        <w:rPr>
          <w:rStyle w:val="FootnoteReference"/>
          <w:rFonts w:asciiTheme="minorHAnsi" w:hAnsiTheme="minorHAnsi"/>
          <w:sz w:val="22"/>
          <w:szCs w:val="22"/>
        </w:rPr>
        <w:footnoteReference w:id="7"/>
      </w:r>
    </w:p>
    <w:p w:rsidR="00E01B01" w:rsidRDefault="00E0637D" w:rsidP="004871DD">
      <w:pPr>
        <w:pStyle w:val="ListParagraph"/>
        <w:numPr>
          <w:ilvl w:val="1"/>
          <w:numId w:val="30"/>
        </w:numPr>
        <w:spacing w:after="120"/>
        <w:jc w:val="both"/>
        <w:rPr>
          <w:rFonts w:asciiTheme="minorHAnsi" w:hAnsiTheme="minorHAnsi"/>
          <w:sz w:val="22"/>
          <w:szCs w:val="22"/>
        </w:rPr>
      </w:pPr>
      <w:r>
        <w:rPr>
          <w:rFonts w:asciiTheme="minorHAnsi" w:hAnsiTheme="minorHAnsi"/>
          <w:sz w:val="22"/>
          <w:szCs w:val="22"/>
        </w:rPr>
        <w:t>Defra’s</w:t>
      </w:r>
      <w:r w:rsidR="006B4FE9">
        <w:rPr>
          <w:rFonts w:asciiTheme="minorHAnsi" w:hAnsiTheme="minorHAnsi"/>
          <w:sz w:val="22"/>
          <w:szCs w:val="22"/>
        </w:rPr>
        <w:t xml:space="preserve"> work on the </w:t>
      </w:r>
      <w:r>
        <w:rPr>
          <w:rFonts w:asciiTheme="minorHAnsi" w:hAnsiTheme="minorHAnsi"/>
          <w:sz w:val="22"/>
          <w:szCs w:val="22"/>
        </w:rPr>
        <w:t xml:space="preserve">environmental sustainability of the </w:t>
      </w:r>
      <w:r w:rsidR="006B4FE9">
        <w:rPr>
          <w:rFonts w:asciiTheme="minorHAnsi" w:hAnsiTheme="minorHAnsi"/>
          <w:sz w:val="22"/>
          <w:szCs w:val="22"/>
        </w:rPr>
        <w:t>‘</w:t>
      </w:r>
      <w:proofErr w:type="spellStart"/>
      <w:r w:rsidR="006B4FE9">
        <w:rPr>
          <w:rFonts w:asciiTheme="minorHAnsi" w:hAnsiTheme="minorHAnsi"/>
          <w:sz w:val="22"/>
          <w:szCs w:val="22"/>
        </w:rPr>
        <w:t>eatwell</w:t>
      </w:r>
      <w:proofErr w:type="spellEnd"/>
      <w:r w:rsidR="006B4FE9">
        <w:rPr>
          <w:rFonts w:asciiTheme="minorHAnsi" w:hAnsiTheme="minorHAnsi"/>
          <w:sz w:val="22"/>
          <w:szCs w:val="22"/>
        </w:rPr>
        <w:t xml:space="preserve"> plate’</w:t>
      </w:r>
      <w:r w:rsidR="006B4FE9">
        <w:rPr>
          <w:rStyle w:val="FootnoteReference"/>
          <w:rFonts w:asciiTheme="minorHAnsi" w:hAnsiTheme="minorHAnsi"/>
          <w:sz w:val="22"/>
          <w:szCs w:val="22"/>
        </w:rPr>
        <w:footnoteReference w:id="8"/>
      </w:r>
      <w:r>
        <w:rPr>
          <w:rFonts w:asciiTheme="minorHAnsi" w:hAnsiTheme="minorHAnsi"/>
          <w:sz w:val="22"/>
          <w:szCs w:val="22"/>
        </w:rPr>
        <w:t>.</w:t>
      </w:r>
      <w:r w:rsidR="00AC0588">
        <w:rPr>
          <w:rFonts w:asciiTheme="minorHAnsi" w:hAnsiTheme="minorHAnsi"/>
          <w:sz w:val="22"/>
          <w:szCs w:val="22"/>
        </w:rPr>
        <w:t xml:space="preserve"> This is still an on-going piece of work with Cranfield University, but where available, data will be shared</w:t>
      </w:r>
      <w:r w:rsidR="004871DD">
        <w:rPr>
          <w:rFonts w:asciiTheme="minorHAnsi" w:hAnsiTheme="minorHAnsi"/>
          <w:sz w:val="22"/>
          <w:szCs w:val="22"/>
        </w:rPr>
        <w:t>.</w:t>
      </w:r>
      <w:r w:rsidR="00AC0588">
        <w:rPr>
          <w:rStyle w:val="FootnoteReference"/>
          <w:rFonts w:asciiTheme="minorHAnsi" w:hAnsiTheme="minorHAnsi"/>
          <w:sz w:val="22"/>
          <w:szCs w:val="22"/>
        </w:rPr>
        <w:footnoteReference w:id="9"/>
      </w:r>
    </w:p>
    <w:p w:rsidR="004871DD" w:rsidRPr="00E01B01" w:rsidRDefault="004871DD" w:rsidP="004871DD">
      <w:pPr>
        <w:pStyle w:val="ListParagraph"/>
        <w:numPr>
          <w:ilvl w:val="1"/>
          <w:numId w:val="30"/>
        </w:numPr>
        <w:spacing w:after="120"/>
        <w:jc w:val="both"/>
        <w:rPr>
          <w:rFonts w:asciiTheme="minorHAnsi" w:hAnsiTheme="minorHAnsi"/>
          <w:sz w:val="22"/>
          <w:szCs w:val="22"/>
        </w:rPr>
      </w:pPr>
      <w:r>
        <w:rPr>
          <w:rFonts w:asciiTheme="minorHAnsi" w:hAnsiTheme="minorHAnsi"/>
          <w:sz w:val="22"/>
          <w:szCs w:val="22"/>
        </w:rPr>
        <w:t>WWF’s work on the ‘</w:t>
      </w:r>
      <w:proofErr w:type="spellStart"/>
      <w:r>
        <w:rPr>
          <w:rFonts w:asciiTheme="minorHAnsi" w:hAnsiTheme="minorHAnsi"/>
          <w:sz w:val="22"/>
          <w:szCs w:val="22"/>
        </w:rPr>
        <w:t>eatwell</w:t>
      </w:r>
      <w:proofErr w:type="spellEnd"/>
      <w:r>
        <w:rPr>
          <w:rFonts w:asciiTheme="minorHAnsi" w:hAnsiTheme="minorHAnsi"/>
          <w:sz w:val="22"/>
          <w:szCs w:val="22"/>
        </w:rPr>
        <w:t xml:space="preserve"> plate’.</w:t>
      </w:r>
      <w:r>
        <w:rPr>
          <w:rStyle w:val="FootnoteReference"/>
          <w:rFonts w:asciiTheme="minorHAnsi" w:hAnsiTheme="minorHAnsi"/>
          <w:sz w:val="22"/>
          <w:szCs w:val="22"/>
        </w:rPr>
        <w:footnoteReference w:id="10"/>
      </w:r>
    </w:p>
    <w:p w:rsidR="00990F23" w:rsidRDefault="00990F23" w:rsidP="00B03C44">
      <w:pPr>
        <w:pStyle w:val="BodyText"/>
        <w:keepNext/>
        <w:rPr>
          <w:rFonts w:asciiTheme="minorHAnsi" w:hAnsiTheme="minorHAnsi"/>
          <w:sz w:val="22"/>
          <w:szCs w:val="22"/>
        </w:rPr>
      </w:pPr>
    </w:p>
    <w:p w:rsidR="004871DD" w:rsidRPr="00990F23" w:rsidRDefault="004871DD" w:rsidP="00B03C44">
      <w:pPr>
        <w:pStyle w:val="BodyText"/>
        <w:keepNext/>
        <w:rPr>
          <w:rFonts w:asciiTheme="minorHAnsi" w:hAnsiTheme="minorHAnsi"/>
          <w:sz w:val="22"/>
          <w:szCs w:val="22"/>
        </w:rPr>
      </w:pPr>
    </w:p>
    <w:p w:rsidR="00791BF2" w:rsidRDefault="005F64F7" w:rsidP="00B03C44">
      <w:pPr>
        <w:pStyle w:val="BodyText"/>
        <w:keepNext/>
        <w:rPr>
          <w:rFonts w:asciiTheme="minorHAnsi" w:hAnsiTheme="minorHAnsi"/>
          <w:b/>
          <w:sz w:val="22"/>
          <w:szCs w:val="22"/>
        </w:rPr>
      </w:pPr>
      <w:r>
        <w:rPr>
          <w:rFonts w:asciiTheme="minorHAnsi" w:hAnsiTheme="minorHAnsi"/>
          <w:b/>
          <w:sz w:val="22"/>
          <w:szCs w:val="22"/>
        </w:rPr>
        <w:t xml:space="preserve">Task </w:t>
      </w:r>
      <w:r w:rsidR="00C267AC">
        <w:rPr>
          <w:rFonts w:asciiTheme="minorHAnsi" w:hAnsiTheme="minorHAnsi"/>
          <w:b/>
          <w:sz w:val="22"/>
          <w:szCs w:val="22"/>
        </w:rPr>
        <w:t>5</w:t>
      </w:r>
      <w:r>
        <w:rPr>
          <w:rFonts w:asciiTheme="minorHAnsi" w:hAnsiTheme="minorHAnsi"/>
          <w:b/>
          <w:sz w:val="22"/>
          <w:szCs w:val="22"/>
        </w:rPr>
        <w:t xml:space="preserve">: </w:t>
      </w:r>
      <w:r w:rsidR="00B21026">
        <w:rPr>
          <w:rFonts w:asciiTheme="minorHAnsi" w:hAnsiTheme="minorHAnsi"/>
          <w:b/>
          <w:sz w:val="22"/>
          <w:szCs w:val="22"/>
        </w:rPr>
        <w:t>Update the</w:t>
      </w:r>
      <w:r>
        <w:rPr>
          <w:rFonts w:asciiTheme="minorHAnsi" w:hAnsiTheme="minorHAnsi"/>
          <w:b/>
          <w:sz w:val="22"/>
          <w:szCs w:val="22"/>
        </w:rPr>
        <w:t xml:space="preserve"> MACC </w:t>
      </w:r>
    </w:p>
    <w:p w:rsidR="005F64F7" w:rsidRDefault="005F64F7" w:rsidP="00B03C44">
      <w:pPr>
        <w:pStyle w:val="BodyText"/>
        <w:keepNext/>
        <w:rPr>
          <w:rFonts w:asciiTheme="minorHAnsi" w:hAnsiTheme="minorHAnsi"/>
          <w:b/>
          <w:sz w:val="22"/>
          <w:szCs w:val="22"/>
        </w:rPr>
      </w:pPr>
    </w:p>
    <w:p w:rsidR="00A33B61" w:rsidRDefault="00A33B61" w:rsidP="00A33B61">
      <w:pPr>
        <w:pStyle w:val="Norma"/>
        <w:spacing w:after="200" w:line="276" w:lineRule="auto"/>
        <w:jc w:val="both"/>
        <w:rPr>
          <w:rFonts w:ascii="Calibri" w:hAnsi="Calibri"/>
          <w:bCs/>
          <w:sz w:val="22"/>
          <w:szCs w:val="22"/>
        </w:rPr>
      </w:pPr>
      <w:r w:rsidRPr="0090076A">
        <w:rPr>
          <w:rFonts w:ascii="Calibri" w:hAnsi="Calibri"/>
          <w:bCs/>
          <w:sz w:val="22"/>
          <w:szCs w:val="22"/>
        </w:rPr>
        <w:t>Based on the above tasks, provide an excel spreadsheet</w:t>
      </w:r>
      <w:r w:rsidRPr="00C02E6D">
        <w:rPr>
          <w:rFonts w:ascii="Calibri" w:hAnsi="Calibri"/>
          <w:bCs/>
          <w:sz w:val="22"/>
          <w:szCs w:val="22"/>
        </w:rPr>
        <w:t xml:space="preserve"> tool with data (e.g. abatement volume, cost per tonne of abatement, </w:t>
      </w:r>
      <w:r>
        <w:rPr>
          <w:rFonts w:ascii="Calibri" w:hAnsi="Calibri"/>
          <w:bCs/>
          <w:sz w:val="22"/>
          <w:szCs w:val="22"/>
        </w:rPr>
        <w:t>GHG</w:t>
      </w:r>
      <w:r w:rsidRPr="00C02E6D">
        <w:rPr>
          <w:rFonts w:ascii="Calibri" w:hAnsi="Calibri"/>
          <w:bCs/>
          <w:sz w:val="22"/>
          <w:szCs w:val="22"/>
        </w:rPr>
        <w:t xml:space="preserve"> saving, upfront costs and </w:t>
      </w:r>
      <w:r>
        <w:rPr>
          <w:rFonts w:ascii="Calibri" w:hAnsi="Calibri"/>
          <w:bCs/>
          <w:sz w:val="22"/>
          <w:szCs w:val="22"/>
        </w:rPr>
        <w:t>uptake</w:t>
      </w:r>
      <w:r w:rsidRPr="00C02E6D">
        <w:rPr>
          <w:rFonts w:ascii="Calibri" w:hAnsi="Calibri"/>
          <w:bCs/>
          <w:sz w:val="22"/>
          <w:szCs w:val="22"/>
        </w:rPr>
        <w:t>) that will enable us to revise our MACCs for 20</w:t>
      </w:r>
      <w:r>
        <w:rPr>
          <w:rFonts w:ascii="Calibri" w:hAnsi="Calibri"/>
          <w:bCs/>
          <w:sz w:val="22"/>
          <w:szCs w:val="22"/>
        </w:rPr>
        <w:t>2</w:t>
      </w:r>
      <w:r w:rsidR="004F40CD">
        <w:rPr>
          <w:rFonts w:ascii="Calibri" w:hAnsi="Calibri"/>
          <w:bCs/>
          <w:sz w:val="22"/>
          <w:szCs w:val="22"/>
        </w:rPr>
        <w:t>5</w:t>
      </w:r>
      <w:r w:rsidRPr="00C02E6D">
        <w:rPr>
          <w:rFonts w:ascii="Calibri" w:hAnsi="Calibri"/>
          <w:bCs/>
          <w:sz w:val="22"/>
          <w:szCs w:val="22"/>
        </w:rPr>
        <w:t>, 20</w:t>
      </w:r>
      <w:r w:rsidR="004F40CD">
        <w:rPr>
          <w:rFonts w:ascii="Calibri" w:hAnsi="Calibri"/>
          <w:bCs/>
          <w:sz w:val="22"/>
          <w:szCs w:val="22"/>
        </w:rPr>
        <w:t>28-</w:t>
      </w:r>
      <w:r>
        <w:rPr>
          <w:rFonts w:ascii="Calibri" w:hAnsi="Calibri"/>
          <w:bCs/>
          <w:sz w:val="22"/>
          <w:szCs w:val="22"/>
        </w:rPr>
        <w:t>32</w:t>
      </w:r>
      <w:r w:rsidR="00E01B01">
        <w:rPr>
          <w:rFonts w:ascii="Calibri" w:hAnsi="Calibri"/>
          <w:bCs/>
          <w:sz w:val="22"/>
          <w:szCs w:val="22"/>
        </w:rPr>
        <w:t xml:space="preserve"> </w:t>
      </w:r>
      <w:r w:rsidRPr="00C02E6D">
        <w:rPr>
          <w:rFonts w:ascii="Calibri" w:hAnsi="Calibri"/>
          <w:bCs/>
          <w:sz w:val="22"/>
          <w:szCs w:val="22"/>
        </w:rPr>
        <w:t>(</w:t>
      </w:r>
      <w:r w:rsidR="000C59B1">
        <w:rPr>
          <w:rFonts w:ascii="Calibri" w:hAnsi="Calibri"/>
          <w:bCs/>
          <w:sz w:val="22"/>
          <w:szCs w:val="22"/>
        </w:rPr>
        <w:t xml:space="preserve">exact </w:t>
      </w:r>
      <w:r w:rsidRPr="00C02E6D">
        <w:rPr>
          <w:rFonts w:ascii="Calibri" w:hAnsi="Calibri"/>
          <w:bCs/>
          <w:sz w:val="22"/>
          <w:szCs w:val="22"/>
        </w:rPr>
        <w:t>periods to be confirmed). This needs to allow for interactions between measures (i.e. reduced savings per measure where multiple measures are installed).</w:t>
      </w:r>
      <w:r w:rsidR="0090076A">
        <w:rPr>
          <w:rFonts w:ascii="Calibri" w:hAnsi="Calibri"/>
          <w:bCs/>
          <w:sz w:val="22"/>
          <w:szCs w:val="22"/>
        </w:rPr>
        <w:t xml:space="preserve"> </w:t>
      </w:r>
      <w:r w:rsidR="0090076A" w:rsidRPr="0090076A">
        <w:rPr>
          <w:rFonts w:ascii="Calibri" w:hAnsi="Calibri"/>
          <w:bCs/>
          <w:sz w:val="22"/>
          <w:szCs w:val="22"/>
        </w:rPr>
        <w:t>Disaggregate, where possible, update</w:t>
      </w:r>
      <w:r w:rsidR="0090076A">
        <w:rPr>
          <w:rFonts w:ascii="Calibri" w:hAnsi="Calibri"/>
          <w:bCs/>
          <w:sz w:val="22"/>
          <w:szCs w:val="22"/>
        </w:rPr>
        <w:t>d</w:t>
      </w:r>
      <w:r w:rsidR="0090076A" w:rsidRPr="0090076A">
        <w:rPr>
          <w:rFonts w:ascii="Calibri" w:hAnsi="Calibri"/>
          <w:bCs/>
          <w:sz w:val="22"/>
          <w:szCs w:val="22"/>
        </w:rPr>
        <w:t xml:space="preserve"> results by devolved administrations </w:t>
      </w:r>
    </w:p>
    <w:p w:rsidR="00990F23" w:rsidRDefault="00990F23" w:rsidP="00A33B61">
      <w:pPr>
        <w:pStyle w:val="Norma"/>
        <w:spacing w:after="200" w:line="276" w:lineRule="auto"/>
        <w:jc w:val="both"/>
        <w:rPr>
          <w:rFonts w:ascii="Calibri" w:hAnsi="Calibri"/>
          <w:bCs/>
          <w:sz w:val="22"/>
          <w:szCs w:val="22"/>
        </w:rPr>
      </w:pPr>
      <w:r>
        <w:rPr>
          <w:rFonts w:ascii="Calibri" w:hAnsi="Calibri"/>
          <w:bCs/>
          <w:sz w:val="22"/>
          <w:szCs w:val="22"/>
        </w:rPr>
        <w:t xml:space="preserve">Consideration will have to be given to what extent we can adopt the </w:t>
      </w:r>
      <w:r w:rsidR="007F6984">
        <w:rPr>
          <w:rFonts w:ascii="Calibri" w:hAnsi="Calibri"/>
          <w:bCs/>
          <w:sz w:val="22"/>
          <w:szCs w:val="22"/>
        </w:rPr>
        <w:t xml:space="preserve">results from the </w:t>
      </w:r>
      <w:r w:rsidR="004F40CD" w:rsidRPr="004F40CD">
        <w:rPr>
          <w:rFonts w:ascii="Calibri" w:hAnsi="Calibri"/>
          <w:bCs/>
          <w:i/>
          <w:sz w:val="22"/>
          <w:szCs w:val="22"/>
        </w:rPr>
        <w:t>emerging</w:t>
      </w:r>
      <w:r>
        <w:rPr>
          <w:rFonts w:ascii="Calibri" w:hAnsi="Calibri"/>
          <w:bCs/>
          <w:sz w:val="22"/>
          <w:szCs w:val="22"/>
        </w:rPr>
        <w:t xml:space="preserve"> Defra MACC</w:t>
      </w:r>
      <w:r w:rsidR="007F6984">
        <w:rPr>
          <w:rFonts w:ascii="Calibri" w:hAnsi="Calibri"/>
          <w:bCs/>
          <w:sz w:val="22"/>
          <w:szCs w:val="22"/>
        </w:rPr>
        <w:t xml:space="preserve"> (or an amended version of it) </w:t>
      </w:r>
      <w:r>
        <w:rPr>
          <w:rFonts w:ascii="Calibri" w:hAnsi="Calibri"/>
          <w:bCs/>
          <w:sz w:val="22"/>
          <w:szCs w:val="22"/>
        </w:rPr>
        <w:t>once a review of it has been completed under Task 1.</w:t>
      </w:r>
    </w:p>
    <w:p w:rsidR="007A1B02" w:rsidRDefault="007A1B02" w:rsidP="00B03C44">
      <w:pPr>
        <w:pStyle w:val="BodyText"/>
        <w:keepNext/>
        <w:rPr>
          <w:rFonts w:asciiTheme="minorHAnsi" w:hAnsiTheme="minorHAnsi"/>
          <w:b/>
          <w:sz w:val="22"/>
          <w:szCs w:val="22"/>
        </w:rPr>
      </w:pPr>
    </w:p>
    <w:p w:rsidR="00B11D0E" w:rsidRPr="00DF389A" w:rsidRDefault="00B11D0E" w:rsidP="00B03C44">
      <w:pPr>
        <w:pStyle w:val="BodyText"/>
        <w:keepNext/>
        <w:rPr>
          <w:rFonts w:asciiTheme="minorHAnsi" w:hAnsiTheme="minorHAnsi"/>
          <w:b/>
          <w:sz w:val="22"/>
          <w:szCs w:val="22"/>
        </w:rPr>
      </w:pPr>
      <w:r w:rsidRPr="00DF389A">
        <w:rPr>
          <w:rFonts w:asciiTheme="minorHAnsi" w:hAnsiTheme="minorHAnsi"/>
          <w:b/>
          <w:sz w:val="22"/>
          <w:szCs w:val="22"/>
        </w:rPr>
        <w:t>Deliverables</w:t>
      </w:r>
    </w:p>
    <w:p w:rsidR="00B11D0E" w:rsidRPr="00DF389A" w:rsidRDefault="00B11D0E" w:rsidP="00397588">
      <w:pPr>
        <w:pStyle w:val="BodyText"/>
        <w:keepNext/>
        <w:rPr>
          <w:rFonts w:asciiTheme="minorHAnsi" w:hAnsiTheme="minorHAnsi"/>
          <w:b/>
          <w:sz w:val="22"/>
          <w:szCs w:val="22"/>
        </w:rPr>
      </w:pPr>
    </w:p>
    <w:p w:rsidR="00B11D0E" w:rsidRPr="00DF389A" w:rsidRDefault="00B11D0E" w:rsidP="00397588">
      <w:pPr>
        <w:pStyle w:val="Norma"/>
        <w:keepNext/>
        <w:spacing w:after="200" w:line="276" w:lineRule="auto"/>
        <w:jc w:val="both"/>
        <w:rPr>
          <w:rFonts w:asciiTheme="minorHAnsi" w:hAnsiTheme="minorHAnsi"/>
          <w:sz w:val="22"/>
          <w:szCs w:val="22"/>
        </w:rPr>
      </w:pPr>
      <w:r w:rsidRPr="00DF389A">
        <w:rPr>
          <w:rFonts w:asciiTheme="minorHAnsi" w:hAnsiTheme="minorHAnsi"/>
          <w:sz w:val="22"/>
          <w:szCs w:val="22"/>
        </w:rPr>
        <w:t>The deliverables from this project are:</w:t>
      </w:r>
    </w:p>
    <w:p w:rsidR="00B11D0E" w:rsidRPr="00DF389A" w:rsidRDefault="00B11D0E" w:rsidP="00BD4EF2">
      <w:pPr>
        <w:pStyle w:val="ListParagraph"/>
        <w:numPr>
          <w:ilvl w:val="0"/>
          <w:numId w:val="9"/>
        </w:numPr>
        <w:spacing w:after="200" w:line="276" w:lineRule="auto"/>
        <w:ind w:left="567" w:hanging="567"/>
        <w:jc w:val="both"/>
        <w:rPr>
          <w:rFonts w:asciiTheme="minorHAnsi" w:hAnsiTheme="minorHAnsi"/>
          <w:bCs/>
          <w:sz w:val="22"/>
          <w:szCs w:val="22"/>
        </w:rPr>
      </w:pPr>
      <w:r w:rsidRPr="00DF389A">
        <w:rPr>
          <w:rFonts w:asciiTheme="minorHAnsi" w:hAnsiTheme="minorHAnsi"/>
          <w:bCs/>
          <w:sz w:val="22"/>
          <w:szCs w:val="22"/>
        </w:rPr>
        <w:t>A report setting out the findings of Tasks 1-</w:t>
      </w:r>
      <w:r w:rsidR="007A065C">
        <w:rPr>
          <w:rFonts w:asciiTheme="minorHAnsi" w:hAnsiTheme="minorHAnsi"/>
          <w:bCs/>
          <w:sz w:val="22"/>
          <w:szCs w:val="22"/>
        </w:rPr>
        <w:t>5</w:t>
      </w:r>
      <w:r w:rsidR="004E4352" w:rsidRPr="00DF389A">
        <w:rPr>
          <w:rFonts w:asciiTheme="minorHAnsi" w:hAnsiTheme="minorHAnsi"/>
          <w:bCs/>
          <w:sz w:val="22"/>
          <w:szCs w:val="22"/>
        </w:rPr>
        <w:t>.</w:t>
      </w:r>
      <w:r w:rsidR="0071704B">
        <w:rPr>
          <w:rFonts w:asciiTheme="minorHAnsi" w:hAnsiTheme="minorHAnsi"/>
          <w:bCs/>
          <w:sz w:val="22"/>
          <w:szCs w:val="22"/>
        </w:rPr>
        <w:t xml:space="preserve">  </w:t>
      </w:r>
      <w:r w:rsidR="0071704B" w:rsidRPr="0071704B">
        <w:rPr>
          <w:rFonts w:asciiTheme="minorHAnsi" w:hAnsiTheme="minorHAnsi"/>
          <w:b/>
          <w:bCs/>
          <w:sz w:val="22"/>
          <w:szCs w:val="22"/>
        </w:rPr>
        <w:t>Pl</w:t>
      </w:r>
      <w:r w:rsidR="00956157">
        <w:rPr>
          <w:rFonts w:asciiTheme="minorHAnsi" w:hAnsiTheme="minorHAnsi"/>
          <w:b/>
          <w:bCs/>
          <w:sz w:val="22"/>
          <w:szCs w:val="22"/>
        </w:rPr>
        <w:t>ease note that we would expect t</w:t>
      </w:r>
      <w:r w:rsidR="0071704B" w:rsidRPr="0071704B">
        <w:rPr>
          <w:rFonts w:asciiTheme="minorHAnsi" w:hAnsiTheme="minorHAnsi"/>
          <w:b/>
          <w:bCs/>
          <w:sz w:val="22"/>
          <w:szCs w:val="22"/>
        </w:rPr>
        <w:t xml:space="preserve">asks to run </w:t>
      </w:r>
      <w:r w:rsidR="0013008D">
        <w:rPr>
          <w:rFonts w:asciiTheme="minorHAnsi" w:hAnsiTheme="minorHAnsi"/>
          <w:b/>
          <w:bCs/>
          <w:sz w:val="22"/>
          <w:szCs w:val="22"/>
        </w:rPr>
        <w:t xml:space="preserve">at least in part </w:t>
      </w:r>
      <w:r w:rsidR="0071704B" w:rsidRPr="0071704B">
        <w:rPr>
          <w:rFonts w:asciiTheme="minorHAnsi" w:hAnsiTheme="minorHAnsi"/>
          <w:b/>
          <w:bCs/>
          <w:sz w:val="22"/>
          <w:szCs w:val="22"/>
        </w:rPr>
        <w:t>concurrently</w:t>
      </w:r>
      <w:r w:rsidR="0013008D">
        <w:rPr>
          <w:rFonts w:asciiTheme="minorHAnsi" w:hAnsiTheme="minorHAnsi"/>
          <w:b/>
          <w:bCs/>
          <w:sz w:val="22"/>
          <w:szCs w:val="22"/>
        </w:rPr>
        <w:t xml:space="preserve">. </w:t>
      </w:r>
    </w:p>
    <w:p w:rsidR="00B9675F" w:rsidRPr="00DF389A" w:rsidRDefault="00B11D0E" w:rsidP="00BD4EF2">
      <w:pPr>
        <w:pStyle w:val="ListParagraph"/>
        <w:numPr>
          <w:ilvl w:val="0"/>
          <w:numId w:val="9"/>
        </w:numPr>
        <w:spacing w:after="200" w:line="276" w:lineRule="auto"/>
        <w:ind w:left="567" w:hanging="567"/>
        <w:jc w:val="both"/>
        <w:rPr>
          <w:rFonts w:asciiTheme="minorHAnsi" w:hAnsiTheme="minorHAnsi"/>
          <w:bCs/>
          <w:sz w:val="22"/>
          <w:szCs w:val="22"/>
        </w:rPr>
      </w:pPr>
      <w:r w:rsidRPr="00DF389A">
        <w:rPr>
          <w:rFonts w:asciiTheme="minorHAnsi" w:hAnsiTheme="minorHAnsi"/>
          <w:bCs/>
          <w:sz w:val="22"/>
          <w:szCs w:val="22"/>
        </w:rPr>
        <w:t xml:space="preserve">An Excel spreadsheet </w:t>
      </w:r>
      <w:r w:rsidR="00BE58B0">
        <w:rPr>
          <w:rFonts w:asciiTheme="minorHAnsi" w:hAnsiTheme="minorHAnsi"/>
          <w:bCs/>
          <w:sz w:val="22"/>
          <w:szCs w:val="22"/>
        </w:rPr>
        <w:t>tool to</w:t>
      </w:r>
      <w:r w:rsidR="00B970C5">
        <w:rPr>
          <w:rFonts w:asciiTheme="minorHAnsi" w:hAnsiTheme="minorHAnsi"/>
          <w:bCs/>
          <w:sz w:val="22"/>
          <w:szCs w:val="22"/>
        </w:rPr>
        <w:t xml:space="preserve"> provide trajectories </w:t>
      </w:r>
      <w:r w:rsidR="00BE58B0">
        <w:rPr>
          <w:rFonts w:asciiTheme="minorHAnsi" w:hAnsiTheme="minorHAnsi"/>
          <w:bCs/>
          <w:sz w:val="22"/>
          <w:szCs w:val="22"/>
        </w:rPr>
        <w:t xml:space="preserve">and costs </w:t>
      </w:r>
      <w:r w:rsidR="00B970C5">
        <w:rPr>
          <w:rFonts w:asciiTheme="minorHAnsi" w:hAnsiTheme="minorHAnsi"/>
          <w:bCs/>
          <w:sz w:val="22"/>
          <w:szCs w:val="22"/>
        </w:rPr>
        <w:t>of measures</w:t>
      </w:r>
      <w:r w:rsidR="004F40CD">
        <w:rPr>
          <w:rFonts w:asciiTheme="minorHAnsi" w:hAnsiTheme="minorHAnsi"/>
          <w:bCs/>
          <w:sz w:val="22"/>
          <w:szCs w:val="22"/>
        </w:rPr>
        <w:t>.</w:t>
      </w:r>
      <w:r w:rsidR="00616806">
        <w:rPr>
          <w:rFonts w:asciiTheme="minorHAnsi" w:hAnsiTheme="minorHAnsi"/>
          <w:bCs/>
          <w:sz w:val="22"/>
          <w:szCs w:val="22"/>
        </w:rPr>
        <w:t xml:space="preserve"> </w:t>
      </w:r>
    </w:p>
    <w:p w:rsidR="00B9675F" w:rsidRPr="00AD50BC" w:rsidRDefault="00AA6D6C" w:rsidP="00BD4EF2">
      <w:pPr>
        <w:pStyle w:val="ListParagraph"/>
        <w:numPr>
          <w:ilvl w:val="0"/>
          <w:numId w:val="9"/>
        </w:numPr>
        <w:spacing w:after="200" w:line="276" w:lineRule="auto"/>
        <w:ind w:left="567" w:hanging="567"/>
        <w:jc w:val="both"/>
        <w:rPr>
          <w:rFonts w:asciiTheme="minorHAnsi" w:hAnsiTheme="minorHAnsi"/>
          <w:bCs/>
          <w:sz w:val="22"/>
          <w:szCs w:val="22"/>
        </w:rPr>
      </w:pPr>
      <w:r w:rsidRPr="00DF389A">
        <w:rPr>
          <w:rFonts w:asciiTheme="minorHAnsi" w:hAnsiTheme="minorHAnsi"/>
          <w:bCs/>
          <w:sz w:val="22"/>
          <w:szCs w:val="22"/>
        </w:rPr>
        <w:t>P</w:t>
      </w:r>
      <w:r w:rsidR="004E4352" w:rsidRPr="00DF389A">
        <w:rPr>
          <w:rFonts w:ascii="Calibri" w:hAnsi="Calibri"/>
          <w:bCs/>
          <w:sz w:val="22"/>
          <w:szCs w:val="22"/>
        </w:rPr>
        <w:t>resentation</w:t>
      </w:r>
      <w:r w:rsidRPr="00DF389A">
        <w:rPr>
          <w:rFonts w:asciiTheme="minorHAnsi" w:hAnsiTheme="minorHAnsi"/>
          <w:bCs/>
          <w:sz w:val="22"/>
          <w:szCs w:val="22"/>
        </w:rPr>
        <w:t>s</w:t>
      </w:r>
      <w:r w:rsidR="004E4352" w:rsidRPr="00DF389A">
        <w:rPr>
          <w:rFonts w:ascii="Calibri" w:hAnsi="Calibri"/>
          <w:bCs/>
          <w:sz w:val="22"/>
          <w:szCs w:val="22"/>
        </w:rPr>
        <w:t xml:space="preserve"> of the </w:t>
      </w:r>
      <w:r w:rsidRPr="00DF389A">
        <w:rPr>
          <w:rFonts w:asciiTheme="minorHAnsi" w:hAnsiTheme="minorHAnsi"/>
          <w:bCs/>
          <w:sz w:val="22"/>
          <w:szCs w:val="22"/>
        </w:rPr>
        <w:t xml:space="preserve">interim and final </w:t>
      </w:r>
      <w:r w:rsidR="004E4352" w:rsidRPr="00DF389A">
        <w:rPr>
          <w:rFonts w:ascii="Calibri" w:hAnsi="Calibri"/>
          <w:bCs/>
          <w:sz w:val="22"/>
          <w:szCs w:val="22"/>
        </w:rPr>
        <w:t xml:space="preserve">results of the project to the CCC secretariat and other interested parties.  </w:t>
      </w:r>
    </w:p>
    <w:p w:rsidR="00B9675F" w:rsidRPr="00DF389A" w:rsidRDefault="00B9675F" w:rsidP="00B9675F">
      <w:pPr>
        <w:pStyle w:val="Norma"/>
        <w:spacing w:after="200" w:line="276" w:lineRule="auto"/>
        <w:jc w:val="both"/>
        <w:rPr>
          <w:rFonts w:asciiTheme="minorHAnsi" w:hAnsiTheme="minorHAnsi"/>
          <w:b/>
          <w:sz w:val="22"/>
          <w:szCs w:val="22"/>
        </w:rPr>
      </w:pPr>
      <w:r w:rsidRPr="00DF389A">
        <w:rPr>
          <w:rFonts w:asciiTheme="minorHAnsi" w:hAnsiTheme="minorHAnsi"/>
          <w:b/>
          <w:sz w:val="22"/>
          <w:szCs w:val="22"/>
        </w:rPr>
        <w:t>Quality of analysis and outputs</w:t>
      </w:r>
    </w:p>
    <w:p w:rsidR="0080326C" w:rsidRDefault="0080326C" w:rsidP="0080326C">
      <w:pPr>
        <w:pStyle w:val="Norma"/>
        <w:tabs>
          <w:tab w:val="left" w:pos="0"/>
        </w:tabs>
        <w:jc w:val="both"/>
        <w:rPr>
          <w:rFonts w:ascii="Calibri" w:hAnsi="Calibri" w:cs="Arial"/>
          <w:sz w:val="22"/>
        </w:rPr>
      </w:pPr>
      <w:r w:rsidRPr="0099799D">
        <w:rPr>
          <w:rFonts w:ascii="Calibri" w:hAnsi="Calibri" w:cs="Arial"/>
          <w:sz w:val="22"/>
        </w:rPr>
        <w:t xml:space="preserve">All research tasks and modelling must be quality assured and documented. Contractors should: </w:t>
      </w:r>
    </w:p>
    <w:p w:rsidR="0080326C" w:rsidRPr="0099799D" w:rsidRDefault="0080326C" w:rsidP="0080326C">
      <w:pPr>
        <w:pStyle w:val="Norma"/>
        <w:tabs>
          <w:tab w:val="left" w:pos="0"/>
        </w:tabs>
        <w:jc w:val="both"/>
        <w:rPr>
          <w:rFonts w:ascii="Calibri" w:hAnsi="Calibri" w:cs="Arial"/>
          <w:sz w:val="22"/>
        </w:rPr>
      </w:pPr>
    </w:p>
    <w:p w:rsidR="0080326C" w:rsidRPr="0080326C" w:rsidRDefault="0080326C" w:rsidP="0080326C">
      <w:pPr>
        <w:pStyle w:val="Norma"/>
        <w:numPr>
          <w:ilvl w:val="0"/>
          <w:numId w:val="8"/>
        </w:numPr>
        <w:spacing w:after="200" w:line="276" w:lineRule="auto"/>
        <w:ind w:left="714" w:hanging="357"/>
        <w:jc w:val="both"/>
        <w:rPr>
          <w:rFonts w:asciiTheme="minorHAnsi" w:hAnsiTheme="minorHAnsi"/>
          <w:sz w:val="22"/>
          <w:szCs w:val="22"/>
        </w:rPr>
      </w:pPr>
      <w:r w:rsidRPr="0080326C">
        <w:rPr>
          <w:rFonts w:asciiTheme="minorHAnsi" w:hAnsiTheme="minorHAnsi"/>
          <w:sz w:val="22"/>
          <w:szCs w:val="22"/>
        </w:rPr>
        <w:t>Include a quality assurance (QA) plan that they will apply to all of the research tasks and modelling</w:t>
      </w:r>
    </w:p>
    <w:p w:rsidR="0080326C" w:rsidRPr="0080326C" w:rsidRDefault="0080326C" w:rsidP="0080326C">
      <w:pPr>
        <w:pStyle w:val="Norma"/>
        <w:numPr>
          <w:ilvl w:val="0"/>
          <w:numId w:val="8"/>
        </w:numPr>
        <w:spacing w:after="200" w:line="276" w:lineRule="auto"/>
        <w:ind w:left="714" w:hanging="357"/>
        <w:jc w:val="both"/>
        <w:rPr>
          <w:rFonts w:asciiTheme="minorHAnsi" w:hAnsiTheme="minorHAnsi"/>
          <w:sz w:val="22"/>
          <w:szCs w:val="22"/>
        </w:rPr>
      </w:pPr>
      <w:r w:rsidRPr="0080326C">
        <w:rPr>
          <w:rFonts w:asciiTheme="minorHAnsi" w:hAnsiTheme="minorHAnsi"/>
          <w:sz w:val="22"/>
          <w:szCs w:val="22"/>
        </w:rPr>
        <w:t>Specify who will take lead responsibility for ensuring quality assurance and ensure that this responsibility rests with an individual not directly involved in the research, analysis or model development,</w:t>
      </w:r>
    </w:p>
    <w:p w:rsidR="0080326C" w:rsidRPr="0080326C" w:rsidRDefault="0080326C" w:rsidP="0080326C">
      <w:pPr>
        <w:pStyle w:val="Norma"/>
        <w:numPr>
          <w:ilvl w:val="0"/>
          <w:numId w:val="8"/>
        </w:numPr>
        <w:spacing w:after="200" w:line="276" w:lineRule="auto"/>
        <w:ind w:left="714" w:hanging="357"/>
        <w:jc w:val="both"/>
        <w:rPr>
          <w:rFonts w:asciiTheme="minorHAnsi" w:hAnsiTheme="minorHAnsi"/>
          <w:sz w:val="22"/>
          <w:szCs w:val="22"/>
        </w:rPr>
      </w:pPr>
      <w:r w:rsidRPr="0080326C">
        <w:rPr>
          <w:rFonts w:asciiTheme="minorHAnsi" w:hAnsiTheme="minorHAnsi"/>
          <w:sz w:val="22"/>
          <w:szCs w:val="22"/>
        </w:rPr>
        <w:t xml:space="preserve">Provide QA log to demonstrate the QA undertaken, including who undertook the QA and the scope, type and level of QA that has been undertaken (e.g. a log entry only stating ‘the data was checked’ will not be sufficient) </w:t>
      </w:r>
    </w:p>
    <w:p w:rsidR="0080326C" w:rsidRPr="0080326C" w:rsidRDefault="0080326C" w:rsidP="0080326C">
      <w:pPr>
        <w:pStyle w:val="Norma"/>
        <w:spacing w:after="200" w:line="276" w:lineRule="auto"/>
        <w:jc w:val="both"/>
        <w:rPr>
          <w:rFonts w:asciiTheme="minorHAnsi" w:hAnsiTheme="minorHAnsi"/>
          <w:sz w:val="22"/>
          <w:szCs w:val="22"/>
        </w:rPr>
      </w:pPr>
      <w:r w:rsidRPr="0080326C">
        <w:rPr>
          <w:rFonts w:asciiTheme="minorHAnsi" w:hAnsiTheme="minorHAnsi"/>
          <w:sz w:val="22"/>
          <w:szCs w:val="22"/>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rsidR="0080326C" w:rsidRPr="0080326C" w:rsidRDefault="0080326C" w:rsidP="0080326C">
      <w:pPr>
        <w:pStyle w:val="Norma"/>
        <w:spacing w:after="200" w:line="276" w:lineRule="auto"/>
        <w:jc w:val="both"/>
        <w:rPr>
          <w:rFonts w:asciiTheme="minorHAnsi" w:hAnsiTheme="minorHAnsi"/>
          <w:sz w:val="22"/>
          <w:szCs w:val="22"/>
        </w:rPr>
      </w:pPr>
      <w:r w:rsidRPr="0080326C">
        <w:rPr>
          <w:rFonts w:asciiTheme="minorHAnsi" w:hAnsiTheme="minorHAnsi"/>
          <w:sz w:val="22"/>
          <w:szCs w:val="22"/>
        </w:rPr>
        <w:t>The successful bidder will be responsible for any work supplied by sub-contractors and should therefore provide assurance that all work in the contract is undertaken in accordance with the quality assurance expectation agreed at the beginning of the project.</w:t>
      </w:r>
    </w:p>
    <w:p w:rsidR="0080326C" w:rsidRPr="0080326C" w:rsidRDefault="0080326C" w:rsidP="0080326C">
      <w:pPr>
        <w:pStyle w:val="Norma"/>
        <w:spacing w:after="200" w:line="276" w:lineRule="auto"/>
        <w:jc w:val="both"/>
        <w:rPr>
          <w:rFonts w:asciiTheme="minorHAnsi" w:hAnsiTheme="minorHAnsi"/>
          <w:sz w:val="22"/>
          <w:szCs w:val="22"/>
        </w:rPr>
      </w:pPr>
      <w:r w:rsidRPr="0080326C">
        <w:rPr>
          <w:rFonts w:asciiTheme="minorHAnsi" w:hAnsiTheme="minorHAnsi"/>
          <w:sz w:val="22"/>
          <w:szCs w:val="22"/>
        </w:rPr>
        <w:t>For primary research, contractors should be willing to facilitate CCC research staff to attend interviews or listen in to telephone surveys as part of the quality assurance process.</w:t>
      </w:r>
    </w:p>
    <w:p w:rsidR="0080326C" w:rsidRPr="0080326C" w:rsidRDefault="0080326C" w:rsidP="0080326C">
      <w:pPr>
        <w:pStyle w:val="Norma"/>
        <w:spacing w:after="200" w:line="276" w:lineRule="auto"/>
        <w:jc w:val="both"/>
        <w:rPr>
          <w:rFonts w:asciiTheme="minorHAnsi" w:hAnsiTheme="minorHAnsi"/>
          <w:sz w:val="22"/>
          <w:szCs w:val="22"/>
        </w:rPr>
      </w:pPr>
      <w:r w:rsidRPr="0080326C">
        <w:rPr>
          <w:rFonts w:asciiTheme="minorHAnsi" w:hAnsiTheme="minorHAnsi"/>
          <w:sz w:val="22"/>
          <w:szCs w:val="22"/>
        </w:rPr>
        <w:t xml:space="preserve">The consultant must demonstrate their ability to produce deliverables of quality, in particular following best practice regarding economic analysis and presentation of results. </w:t>
      </w:r>
    </w:p>
    <w:p w:rsidR="0080326C" w:rsidRDefault="0080326C" w:rsidP="0080326C">
      <w:pPr>
        <w:pStyle w:val="Norma"/>
        <w:jc w:val="both"/>
        <w:rPr>
          <w:rFonts w:ascii="Calibri" w:hAnsi="Calibri"/>
          <w:sz w:val="22"/>
        </w:rPr>
      </w:pPr>
    </w:p>
    <w:p w:rsidR="0080326C" w:rsidRDefault="0080326C" w:rsidP="0080326C">
      <w:pPr>
        <w:pStyle w:val="Norma"/>
        <w:jc w:val="both"/>
        <w:rPr>
          <w:rFonts w:ascii="Calibri" w:hAnsi="Calibri"/>
          <w:sz w:val="22"/>
        </w:rPr>
      </w:pPr>
      <w:r w:rsidRPr="00D17BEE">
        <w:rPr>
          <w:rFonts w:ascii="Calibri" w:hAnsi="Calibri"/>
          <w:sz w:val="22"/>
        </w:rPr>
        <w:t xml:space="preserve">To this end, the CCC expects that: </w:t>
      </w:r>
    </w:p>
    <w:p w:rsidR="0080326C" w:rsidRPr="00D17BEE" w:rsidRDefault="0080326C" w:rsidP="0080326C">
      <w:pPr>
        <w:pStyle w:val="Norma"/>
        <w:jc w:val="both"/>
        <w:rPr>
          <w:rFonts w:ascii="Calibri" w:hAnsi="Calibri"/>
          <w:sz w:val="22"/>
        </w:rPr>
      </w:pPr>
    </w:p>
    <w:p w:rsidR="0080326C" w:rsidRPr="0080326C" w:rsidRDefault="0080326C" w:rsidP="0080326C">
      <w:pPr>
        <w:pStyle w:val="Norma"/>
        <w:numPr>
          <w:ilvl w:val="0"/>
          <w:numId w:val="8"/>
        </w:numPr>
        <w:spacing w:after="200" w:line="276" w:lineRule="auto"/>
        <w:ind w:left="714" w:hanging="357"/>
        <w:jc w:val="both"/>
        <w:rPr>
          <w:rFonts w:asciiTheme="minorHAnsi" w:hAnsiTheme="minorHAnsi"/>
          <w:sz w:val="22"/>
          <w:szCs w:val="22"/>
        </w:rPr>
      </w:pPr>
      <w:r w:rsidRPr="0080326C">
        <w:rPr>
          <w:rFonts w:asciiTheme="minorHAnsi" w:hAnsiTheme="minorHAnsi"/>
          <w:sz w:val="22"/>
          <w:szCs w:val="22"/>
        </w:rPr>
        <w:t>Economic analysis must be delivered in a simple, transparent Excel (or similar) spreadsheet, where key assumptions (agreed with the CCC) can be varied. All assumptions and figures should be adequately referenced, and include any supporting workings. This spreadsheet will be the property of the CCC.</w:t>
      </w:r>
    </w:p>
    <w:p w:rsidR="0080326C" w:rsidRPr="0080326C" w:rsidRDefault="0080326C" w:rsidP="0080326C">
      <w:pPr>
        <w:pStyle w:val="Norma"/>
        <w:numPr>
          <w:ilvl w:val="0"/>
          <w:numId w:val="8"/>
        </w:numPr>
        <w:spacing w:after="200" w:line="276" w:lineRule="auto"/>
        <w:ind w:left="714" w:hanging="357"/>
        <w:jc w:val="both"/>
        <w:rPr>
          <w:rFonts w:asciiTheme="minorHAnsi" w:hAnsiTheme="minorHAnsi"/>
          <w:sz w:val="22"/>
          <w:szCs w:val="22"/>
        </w:rPr>
      </w:pPr>
      <w:r w:rsidRPr="0080326C">
        <w:rPr>
          <w:rFonts w:asciiTheme="minorHAnsi" w:hAnsiTheme="minorHAnsi"/>
          <w:sz w:val="22"/>
          <w:szCs w:val="22"/>
        </w:rPr>
        <w:lastRenderedPageBreak/>
        <w:t xml:space="preserve">Existing analysis and work regarding technical challenges and deployment constraints should be reviewed (e.g. including technology options and barriers developed by the CCC) and incorporated into this assignment. </w:t>
      </w:r>
    </w:p>
    <w:p w:rsidR="0080326C" w:rsidRPr="0080326C" w:rsidRDefault="0080326C" w:rsidP="00B9675F">
      <w:pPr>
        <w:pStyle w:val="Norma"/>
        <w:numPr>
          <w:ilvl w:val="0"/>
          <w:numId w:val="8"/>
        </w:numPr>
        <w:spacing w:after="200" w:line="276" w:lineRule="auto"/>
        <w:ind w:left="714" w:hanging="357"/>
        <w:jc w:val="both"/>
        <w:rPr>
          <w:rFonts w:asciiTheme="minorHAnsi" w:hAnsiTheme="minorHAnsi"/>
          <w:sz w:val="22"/>
          <w:szCs w:val="22"/>
        </w:rPr>
      </w:pPr>
      <w:r w:rsidRPr="0080326C">
        <w:rPr>
          <w:rFonts w:asciiTheme="minorHAnsi" w:hAnsiTheme="minorHAnsi"/>
          <w:sz w:val="22"/>
          <w:szCs w:val="22"/>
        </w:rPr>
        <w:t xml:space="preserve">Analysis should appropriately reflect uncertainty regarding model inputs, and in particular costs, by specifying ranges on uncertain figures. Where appropriate, a sensitivity analysis of key parameters should be conducted. </w:t>
      </w:r>
    </w:p>
    <w:p w:rsidR="00A152BB" w:rsidRPr="00AE0F82" w:rsidRDefault="00A152BB" w:rsidP="0080326C">
      <w:pPr>
        <w:pStyle w:val="Norma"/>
        <w:spacing w:after="200" w:line="276" w:lineRule="auto"/>
        <w:ind w:left="714"/>
        <w:jc w:val="both"/>
        <w:rPr>
          <w:rFonts w:asciiTheme="minorHAnsi" w:hAnsiTheme="minorHAnsi"/>
          <w:sz w:val="22"/>
          <w:szCs w:val="22"/>
        </w:rPr>
      </w:pPr>
    </w:p>
    <w:p w:rsidR="00B11D0E" w:rsidRPr="001C34BD" w:rsidRDefault="00810375" w:rsidP="003330C5">
      <w:pPr>
        <w:pStyle w:val="BodyText"/>
        <w:numPr>
          <w:ilvl w:val="0"/>
          <w:numId w:val="7"/>
        </w:numPr>
        <w:spacing w:after="240"/>
        <w:ind w:left="1077" w:hanging="1077"/>
        <w:rPr>
          <w:rFonts w:asciiTheme="minorHAnsi" w:hAnsiTheme="minorHAnsi"/>
          <w:b/>
          <w:sz w:val="24"/>
          <w:szCs w:val="24"/>
        </w:rPr>
      </w:pPr>
      <w:r w:rsidRPr="001C34BD">
        <w:rPr>
          <w:rFonts w:asciiTheme="minorHAnsi" w:hAnsiTheme="minorHAnsi"/>
          <w:b/>
          <w:sz w:val="24"/>
          <w:szCs w:val="24"/>
        </w:rPr>
        <w:t>Timeline</w:t>
      </w:r>
    </w:p>
    <w:p w:rsidR="00810375" w:rsidRPr="00DF389A" w:rsidRDefault="00810375" w:rsidP="00A72A0A">
      <w:pPr>
        <w:pStyle w:val="Norma"/>
        <w:spacing w:after="200" w:line="276" w:lineRule="auto"/>
        <w:jc w:val="both"/>
        <w:rPr>
          <w:rFonts w:asciiTheme="minorHAnsi" w:hAnsiTheme="minorHAnsi"/>
          <w:sz w:val="22"/>
          <w:szCs w:val="22"/>
        </w:rPr>
      </w:pPr>
      <w:r w:rsidRPr="00DF389A">
        <w:rPr>
          <w:rFonts w:asciiTheme="minorHAnsi" w:hAnsiTheme="minorHAnsi"/>
          <w:sz w:val="22"/>
          <w:szCs w:val="22"/>
        </w:rPr>
        <w:t>The proposed timetable for t</w:t>
      </w:r>
      <w:bookmarkStart w:id="1" w:name="_GoBack"/>
      <w:bookmarkEnd w:id="1"/>
      <w:r w:rsidRPr="00DF389A">
        <w:rPr>
          <w:rFonts w:asciiTheme="minorHAnsi" w:hAnsiTheme="minorHAnsi"/>
          <w:sz w:val="22"/>
          <w:szCs w:val="22"/>
        </w:rPr>
        <w:t xml:space="preserve">he project is set out in the following table. The project is expected to run </w:t>
      </w:r>
      <w:r w:rsidR="00AE0F82">
        <w:rPr>
          <w:rFonts w:asciiTheme="minorHAnsi" w:hAnsiTheme="minorHAnsi"/>
          <w:sz w:val="22"/>
          <w:szCs w:val="22"/>
        </w:rPr>
        <w:t xml:space="preserve">until </w:t>
      </w:r>
      <w:r w:rsidR="00665EA1">
        <w:rPr>
          <w:rFonts w:asciiTheme="minorHAnsi" w:hAnsiTheme="minorHAnsi"/>
          <w:sz w:val="22"/>
          <w:szCs w:val="22"/>
        </w:rPr>
        <w:t>19 June</w:t>
      </w:r>
      <w:r w:rsidR="00A93425">
        <w:rPr>
          <w:rFonts w:asciiTheme="minorHAnsi" w:hAnsiTheme="minorHAnsi"/>
          <w:sz w:val="22"/>
          <w:szCs w:val="22"/>
        </w:rPr>
        <w:t xml:space="preserve">, although we </w:t>
      </w:r>
      <w:r w:rsidR="00052333">
        <w:rPr>
          <w:rFonts w:asciiTheme="minorHAnsi" w:hAnsiTheme="minorHAnsi"/>
          <w:sz w:val="22"/>
          <w:szCs w:val="22"/>
        </w:rPr>
        <w:t>ask that you separately</w:t>
      </w:r>
      <w:r w:rsidR="00A93425">
        <w:rPr>
          <w:rFonts w:asciiTheme="minorHAnsi" w:hAnsiTheme="minorHAnsi"/>
          <w:sz w:val="22"/>
          <w:szCs w:val="22"/>
        </w:rPr>
        <w:t xml:space="preserve"> </w:t>
      </w:r>
      <w:r w:rsidR="00052333">
        <w:rPr>
          <w:rFonts w:asciiTheme="minorHAnsi" w:hAnsiTheme="minorHAnsi"/>
          <w:sz w:val="22"/>
          <w:szCs w:val="22"/>
        </w:rPr>
        <w:t xml:space="preserve">confirm readiness to </w:t>
      </w:r>
      <w:r w:rsidR="00A93425">
        <w:rPr>
          <w:rFonts w:asciiTheme="minorHAnsi" w:hAnsiTheme="minorHAnsi"/>
          <w:sz w:val="22"/>
          <w:szCs w:val="22"/>
        </w:rPr>
        <w:t xml:space="preserve">set aside </w:t>
      </w:r>
      <w:r w:rsidR="00052333">
        <w:rPr>
          <w:rFonts w:asciiTheme="minorHAnsi" w:hAnsiTheme="minorHAnsi"/>
          <w:sz w:val="22"/>
          <w:szCs w:val="22"/>
        </w:rPr>
        <w:t xml:space="preserve">up to </w:t>
      </w:r>
      <w:r w:rsidR="00E67975">
        <w:rPr>
          <w:rFonts w:asciiTheme="minorHAnsi" w:hAnsiTheme="minorHAnsi"/>
          <w:sz w:val="22"/>
          <w:szCs w:val="22"/>
        </w:rPr>
        <w:t>five</w:t>
      </w:r>
      <w:r w:rsidR="00A93425">
        <w:rPr>
          <w:rFonts w:asciiTheme="minorHAnsi" w:hAnsiTheme="minorHAnsi"/>
          <w:sz w:val="22"/>
          <w:szCs w:val="22"/>
        </w:rPr>
        <w:t xml:space="preserve"> days after this period</w:t>
      </w:r>
      <w:r w:rsidR="00052333">
        <w:rPr>
          <w:rFonts w:asciiTheme="minorHAnsi" w:hAnsiTheme="minorHAnsi"/>
          <w:sz w:val="22"/>
          <w:szCs w:val="22"/>
        </w:rPr>
        <w:t>, if required,</w:t>
      </w:r>
      <w:r w:rsidR="00A93425">
        <w:rPr>
          <w:rFonts w:asciiTheme="minorHAnsi" w:hAnsiTheme="minorHAnsi"/>
          <w:sz w:val="22"/>
          <w:szCs w:val="22"/>
        </w:rPr>
        <w:t xml:space="preserve"> in order to accommodate any change in results from research projects etc. that had not been finalised within the timescale of this project</w:t>
      </w:r>
      <w:r w:rsidRPr="00DF389A">
        <w:rPr>
          <w:rFonts w:asciiTheme="minorHAnsi" w:hAnsiTheme="minorHAnsi"/>
          <w:sz w:val="22"/>
          <w:szCs w:val="22"/>
        </w:rPr>
        <w:t xml:space="preserve">. </w:t>
      </w:r>
      <w:r w:rsidR="00E67975">
        <w:rPr>
          <w:rFonts w:asciiTheme="minorHAnsi" w:hAnsiTheme="minorHAnsi"/>
          <w:sz w:val="22"/>
          <w:szCs w:val="22"/>
        </w:rPr>
        <w:t xml:space="preserve">Therefore your costing for the project should set out the daily rate for these additional days. </w:t>
      </w:r>
    </w:p>
    <w:p w:rsidR="00810375" w:rsidRPr="0092275E" w:rsidRDefault="00810375" w:rsidP="0092275E">
      <w:pPr>
        <w:pStyle w:val="Norma"/>
        <w:spacing w:after="200" w:line="276" w:lineRule="auto"/>
        <w:jc w:val="both"/>
        <w:rPr>
          <w:rFonts w:asciiTheme="minorHAnsi" w:hAnsiTheme="minorHAnsi"/>
          <w:sz w:val="22"/>
          <w:szCs w:val="22"/>
        </w:rPr>
      </w:pPr>
      <w:r w:rsidRPr="00DF389A">
        <w:rPr>
          <w:rFonts w:asciiTheme="minorHAnsi" w:hAnsiTheme="minorHAnsi"/>
          <w:sz w:val="22"/>
          <w:szCs w:val="22"/>
        </w:rPr>
        <w:t>In addition to the formal reporting points, the CCC would expect to have regular scheduled discussions to ensure the work is progressing as expected.</w:t>
      </w:r>
    </w:p>
    <w:tbl>
      <w:tblPr>
        <w:tblStyle w:val="TableGrid"/>
        <w:tblW w:w="0" w:type="auto"/>
        <w:tblLook w:val="04A0" w:firstRow="1" w:lastRow="0" w:firstColumn="1" w:lastColumn="0" w:noHBand="0" w:noVBand="1"/>
      </w:tblPr>
      <w:tblGrid>
        <w:gridCol w:w="4261"/>
        <w:gridCol w:w="4261"/>
      </w:tblGrid>
      <w:tr w:rsidR="00810375" w:rsidRPr="001C34BD" w:rsidTr="00732884">
        <w:tc>
          <w:tcPr>
            <w:tcW w:w="4261" w:type="dxa"/>
            <w:shd w:val="pct15" w:color="auto" w:fill="auto"/>
          </w:tcPr>
          <w:p w:rsidR="00810375" w:rsidRPr="001C34BD" w:rsidRDefault="00810375" w:rsidP="00810375">
            <w:pPr>
              <w:pStyle w:val="Norma"/>
              <w:keepNext/>
              <w:jc w:val="both"/>
              <w:rPr>
                <w:rFonts w:ascii="Calibri" w:hAnsi="Calibri"/>
                <w:b/>
                <w:sz w:val="22"/>
                <w:szCs w:val="22"/>
              </w:rPr>
            </w:pPr>
            <w:r w:rsidRPr="001C34BD">
              <w:rPr>
                <w:rFonts w:ascii="Calibri" w:hAnsi="Calibri"/>
                <w:b/>
                <w:sz w:val="22"/>
                <w:szCs w:val="22"/>
              </w:rPr>
              <w:t>Date</w:t>
            </w:r>
          </w:p>
        </w:tc>
        <w:tc>
          <w:tcPr>
            <w:tcW w:w="4261" w:type="dxa"/>
            <w:shd w:val="pct15" w:color="auto" w:fill="auto"/>
          </w:tcPr>
          <w:p w:rsidR="00810375" w:rsidRPr="001C34BD" w:rsidRDefault="00810375" w:rsidP="00810375">
            <w:pPr>
              <w:pStyle w:val="Norma"/>
              <w:keepNext/>
              <w:jc w:val="both"/>
              <w:rPr>
                <w:rFonts w:ascii="Calibri" w:hAnsi="Calibri"/>
                <w:b/>
                <w:sz w:val="22"/>
                <w:szCs w:val="22"/>
              </w:rPr>
            </w:pPr>
            <w:r w:rsidRPr="001C34BD">
              <w:rPr>
                <w:rFonts w:ascii="Calibri" w:hAnsi="Calibri"/>
                <w:b/>
                <w:sz w:val="22"/>
                <w:szCs w:val="22"/>
              </w:rPr>
              <w:t>Action</w:t>
            </w:r>
          </w:p>
        </w:tc>
      </w:tr>
      <w:tr w:rsidR="00810375" w:rsidRPr="001C34BD" w:rsidTr="00810375">
        <w:tc>
          <w:tcPr>
            <w:tcW w:w="4261" w:type="dxa"/>
          </w:tcPr>
          <w:p w:rsidR="00810375" w:rsidRPr="001C34BD" w:rsidRDefault="00052333" w:rsidP="00E60060">
            <w:pPr>
              <w:pStyle w:val="Norma"/>
              <w:keepNext/>
              <w:jc w:val="both"/>
              <w:rPr>
                <w:rFonts w:ascii="Calibri" w:hAnsi="Calibri"/>
                <w:sz w:val="22"/>
                <w:szCs w:val="22"/>
              </w:rPr>
            </w:pPr>
            <w:r>
              <w:rPr>
                <w:rFonts w:ascii="Calibri" w:hAnsi="Calibri"/>
                <w:sz w:val="22"/>
                <w:szCs w:val="22"/>
              </w:rPr>
              <w:t>30</w:t>
            </w:r>
            <w:r w:rsidR="00E60060">
              <w:rPr>
                <w:rFonts w:ascii="Calibri" w:hAnsi="Calibri"/>
                <w:sz w:val="22"/>
                <w:szCs w:val="22"/>
              </w:rPr>
              <w:t xml:space="preserve"> March 2015</w:t>
            </w:r>
          </w:p>
        </w:tc>
        <w:tc>
          <w:tcPr>
            <w:tcW w:w="4261" w:type="dxa"/>
          </w:tcPr>
          <w:p w:rsidR="00810375" w:rsidRPr="001C34BD" w:rsidRDefault="00810375" w:rsidP="00810375">
            <w:pPr>
              <w:pStyle w:val="Norma"/>
              <w:keepNext/>
              <w:jc w:val="both"/>
              <w:rPr>
                <w:rFonts w:ascii="Calibri" w:hAnsi="Calibri"/>
                <w:sz w:val="22"/>
                <w:szCs w:val="22"/>
              </w:rPr>
            </w:pPr>
            <w:r w:rsidRPr="001C34BD">
              <w:rPr>
                <w:rFonts w:ascii="Calibri" w:hAnsi="Calibri"/>
                <w:sz w:val="22"/>
                <w:szCs w:val="22"/>
              </w:rPr>
              <w:t>Deadline for response to ITT</w:t>
            </w:r>
          </w:p>
        </w:tc>
      </w:tr>
      <w:tr w:rsidR="00810375" w:rsidRPr="001C34BD" w:rsidTr="00810375">
        <w:tc>
          <w:tcPr>
            <w:tcW w:w="4261" w:type="dxa"/>
          </w:tcPr>
          <w:p w:rsidR="00810375" w:rsidRPr="001C34BD" w:rsidRDefault="00655E4A" w:rsidP="004F7A5C">
            <w:pPr>
              <w:pStyle w:val="Norma"/>
              <w:keepNext/>
              <w:jc w:val="both"/>
              <w:rPr>
                <w:rFonts w:ascii="Calibri" w:hAnsi="Calibri"/>
                <w:sz w:val="22"/>
                <w:szCs w:val="22"/>
              </w:rPr>
            </w:pPr>
            <w:r>
              <w:rPr>
                <w:rFonts w:ascii="Calibri" w:hAnsi="Calibri"/>
                <w:sz w:val="22"/>
                <w:szCs w:val="22"/>
              </w:rPr>
              <w:t xml:space="preserve">2 </w:t>
            </w:r>
            <w:r w:rsidR="00665EA1">
              <w:rPr>
                <w:rFonts w:ascii="Calibri" w:hAnsi="Calibri"/>
                <w:sz w:val="22"/>
                <w:szCs w:val="22"/>
              </w:rPr>
              <w:t xml:space="preserve">or </w:t>
            </w:r>
            <w:r w:rsidR="004F7A5C">
              <w:rPr>
                <w:rFonts w:ascii="Calibri" w:hAnsi="Calibri"/>
                <w:sz w:val="22"/>
                <w:szCs w:val="22"/>
              </w:rPr>
              <w:t>8</w:t>
            </w:r>
            <w:r w:rsidR="00665EA1">
              <w:rPr>
                <w:rFonts w:ascii="Calibri" w:hAnsi="Calibri"/>
                <w:sz w:val="22"/>
                <w:szCs w:val="22"/>
              </w:rPr>
              <w:t xml:space="preserve"> </w:t>
            </w:r>
            <w:r w:rsidR="00052333">
              <w:rPr>
                <w:rFonts w:ascii="Calibri" w:hAnsi="Calibri"/>
                <w:sz w:val="22"/>
                <w:szCs w:val="22"/>
              </w:rPr>
              <w:t>April 2015</w:t>
            </w:r>
            <w:r>
              <w:rPr>
                <w:rFonts w:ascii="Calibri" w:hAnsi="Calibri"/>
                <w:sz w:val="22"/>
                <w:szCs w:val="22"/>
              </w:rPr>
              <w:t xml:space="preserve"> </w:t>
            </w:r>
          </w:p>
        </w:tc>
        <w:tc>
          <w:tcPr>
            <w:tcW w:w="4261" w:type="dxa"/>
          </w:tcPr>
          <w:p w:rsidR="00810375" w:rsidRPr="001C34BD" w:rsidRDefault="00810375" w:rsidP="00810375">
            <w:pPr>
              <w:pStyle w:val="Norma"/>
              <w:keepNext/>
              <w:jc w:val="both"/>
              <w:rPr>
                <w:rFonts w:ascii="Calibri" w:hAnsi="Calibri"/>
                <w:sz w:val="22"/>
                <w:szCs w:val="22"/>
              </w:rPr>
            </w:pPr>
            <w:r w:rsidRPr="001C34BD">
              <w:rPr>
                <w:rFonts w:ascii="Calibri" w:hAnsi="Calibri"/>
                <w:sz w:val="22"/>
                <w:szCs w:val="22"/>
              </w:rPr>
              <w:t>Interviews</w:t>
            </w:r>
          </w:p>
        </w:tc>
      </w:tr>
      <w:tr w:rsidR="00810375" w:rsidRPr="001C34BD" w:rsidTr="00810375">
        <w:tc>
          <w:tcPr>
            <w:tcW w:w="4261" w:type="dxa"/>
          </w:tcPr>
          <w:p w:rsidR="00810375" w:rsidRPr="001C34BD" w:rsidRDefault="004F7A5C" w:rsidP="00655E4A">
            <w:pPr>
              <w:pStyle w:val="Norma"/>
              <w:keepNext/>
              <w:jc w:val="both"/>
              <w:rPr>
                <w:rFonts w:ascii="Calibri" w:hAnsi="Calibri"/>
                <w:sz w:val="22"/>
                <w:szCs w:val="22"/>
              </w:rPr>
            </w:pPr>
            <w:r>
              <w:rPr>
                <w:rFonts w:ascii="Calibri" w:hAnsi="Calibri"/>
                <w:sz w:val="22"/>
                <w:szCs w:val="22"/>
              </w:rPr>
              <w:t>13</w:t>
            </w:r>
            <w:r w:rsidR="00732884">
              <w:rPr>
                <w:rFonts w:ascii="Calibri" w:hAnsi="Calibri"/>
                <w:sz w:val="22"/>
                <w:szCs w:val="22"/>
              </w:rPr>
              <w:t xml:space="preserve"> April 2015</w:t>
            </w:r>
          </w:p>
        </w:tc>
        <w:tc>
          <w:tcPr>
            <w:tcW w:w="4261" w:type="dxa"/>
          </w:tcPr>
          <w:p w:rsidR="00810375" w:rsidRPr="001C34BD" w:rsidRDefault="00810375" w:rsidP="00810375">
            <w:pPr>
              <w:pStyle w:val="Norma"/>
              <w:keepNext/>
              <w:jc w:val="both"/>
              <w:rPr>
                <w:rFonts w:ascii="Calibri" w:hAnsi="Calibri"/>
                <w:sz w:val="22"/>
                <w:szCs w:val="22"/>
              </w:rPr>
            </w:pPr>
            <w:r w:rsidRPr="001C34BD">
              <w:rPr>
                <w:rFonts w:ascii="Calibri" w:hAnsi="Calibri"/>
                <w:sz w:val="22"/>
                <w:szCs w:val="22"/>
              </w:rPr>
              <w:t>Kick-off meeting</w:t>
            </w:r>
          </w:p>
        </w:tc>
      </w:tr>
      <w:tr w:rsidR="00810375" w:rsidRPr="001C34BD" w:rsidTr="00810375">
        <w:tc>
          <w:tcPr>
            <w:tcW w:w="4261" w:type="dxa"/>
          </w:tcPr>
          <w:p w:rsidR="00810375" w:rsidRPr="001C34BD" w:rsidRDefault="00655E4A" w:rsidP="00AE0F82">
            <w:pPr>
              <w:pStyle w:val="Norma"/>
              <w:keepNext/>
              <w:jc w:val="both"/>
              <w:rPr>
                <w:rFonts w:ascii="Calibri" w:hAnsi="Calibri"/>
                <w:sz w:val="22"/>
                <w:szCs w:val="22"/>
              </w:rPr>
            </w:pPr>
            <w:r>
              <w:rPr>
                <w:rFonts w:ascii="Calibri" w:hAnsi="Calibri"/>
                <w:sz w:val="22"/>
                <w:szCs w:val="22"/>
              </w:rPr>
              <w:t xml:space="preserve">7 </w:t>
            </w:r>
            <w:r w:rsidR="00732884">
              <w:rPr>
                <w:rFonts w:ascii="Calibri" w:hAnsi="Calibri"/>
                <w:sz w:val="22"/>
                <w:szCs w:val="22"/>
              </w:rPr>
              <w:t>May 2015</w:t>
            </w:r>
          </w:p>
        </w:tc>
        <w:tc>
          <w:tcPr>
            <w:tcW w:w="4261" w:type="dxa"/>
          </w:tcPr>
          <w:p w:rsidR="00810375" w:rsidRPr="001C34BD" w:rsidRDefault="00A152BB" w:rsidP="00990F23">
            <w:pPr>
              <w:pStyle w:val="Norma"/>
              <w:keepNext/>
              <w:jc w:val="both"/>
              <w:rPr>
                <w:rFonts w:ascii="Calibri" w:hAnsi="Calibri"/>
                <w:sz w:val="22"/>
                <w:szCs w:val="22"/>
              </w:rPr>
            </w:pPr>
            <w:r w:rsidRPr="001C34BD">
              <w:rPr>
                <w:rFonts w:ascii="Calibri" w:hAnsi="Calibri"/>
                <w:sz w:val="22"/>
                <w:szCs w:val="22"/>
              </w:rPr>
              <w:t xml:space="preserve">Interim </w:t>
            </w:r>
            <w:r w:rsidRPr="00E57DA2">
              <w:rPr>
                <w:rFonts w:ascii="Calibri" w:hAnsi="Calibri"/>
                <w:sz w:val="22"/>
                <w:szCs w:val="22"/>
              </w:rPr>
              <w:t>meeting (</w:t>
            </w:r>
            <w:r w:rsidR="00092C5F" w:rsidRPr="00092C5F">
              <w:rPr>
                <w:rFonts w:ascii="Calibri" w:hAnsi="Calibri"/>
                <w:sz w:val="22"/>
                <w:szCs w:val="22"/>
              </w:rPr>
              <w:t>present and discuss initial findings</w:t>
            </w:r>
            <w:r w:rsidR="004F7A5C">
              <w:rPr>
                <w:rFonts w:ascii="Calibri" w:hAnsi="Calibri"/>
                <w:sz w:val="22"/>
                <w:szCs w:val="22"/>
              </w:rPr>
              <w:t xml:space="preserve"> for Tasks 1-3</w:t>
            </w:r>
            <w:r w:rsidR="00956157">
              <w:rPr>
                <w:rFonts w:ascii="Calibri" w:hAnsi="Calibri"/>
                <w:sz w:val="22"/>
                <w:szCs w:val="22"/>
              </w:rPr>
              <w:t>)</w:t>
            </w:r>
          </w:p>
        </w:tc>
      </w:tr>
      <w:tr w:rsidR="00810375" w:rsidRPr="001C34BD" w:rsidTr="00810375">
        <w:tc>
          <w:tcPr>
            <w:tcW w:w="4261" w:type="dxa"/>
          </w:tcPr>
          <w:p w:rsidR="00810375" w:rsidRPr="001C34BD" w:rsidRDefault="00655E4A" w:rsidP="001C34BD">
            <w:pPr>
              <w:pStyle w:val="Norma"/>
              <w:keepNext/>
              <w:jc w:val="both"/>
              <w:rPr>
                <w:rFonts w:ascii="Calibri" w:hAnsi="Calibri"/>
                <w:sz w:val="22"/>
                <w:szCs w:val="22"/>
              </w:rPr>
            </w:pPr>
            <w:r>
              <w:rPr>
                <w:rFonts w:ascii="Calibri" w:hAnsi="Calibri"/>
                <w:sz w:val="22"/>
                <w:szCs w:val="22"/>
              </w:rPr>
              <w:t>4</w:t>
            </w:r>
            <w:r w:rsidR="00732884">
              <w:rPr>
                <w:rFonts w:ascii="Calibri" w:hAnsi="Calibri"/>
                <w:sz w:val="22"/>
                <w:szCs w:val="22"/>
              </w:rPr>
              <w:t xml:space="preserve"> June 2015</w:t>
            </w:r>
          </w:p>
        </w:tc>
        <w:tc>
          <w:tcPr>
            <w:tcW w:w="4261" w:type="dxa"/>
          </w:tcPr>
          <w:p w:rsidR="00810375" w:rsidRPr="001C34BD" w:rsidRDefault="00810375" w:rsidP="00810375">
            <w:pPr>
              <w:pStyle w:val="Norma"/>
              <w:keepNext/>
              <w:jc w:val="both"/>
              <w:rPr>
                <w:rFonts w:ascii="Calibri" w:hAnsi="Calibri"/>
                <w:sz w:val="22"/>
                <w:szCs w:val="22"/>
              </w:rPr>
            </w:pPr>
            <w:r w:rsidRPr="001C34BD">
              <w:rPr>
                <w:rFonts w:ascii="Calibri" w:hAnsi="Calibri"/>
                <w:sz w:val="22"/>
                <w:szCs w:val="22"/>
              </w:rPr>
              <w:t>Final project meeting (present and discuss results and findings)</w:t>
            </w:r>
          </w:p>
        </w:tc>
      </w:tr>
      <w:tr w:rsidR="00810375" w:rsidRPr="001C34BD" w:rsidTr="00810375">
        <w:tc>
          <w:tcPr>
            <w:tcW w:w="4261" w:type="dxa"/>
          </w:tcPr>
          <w:p w:rsidR="00810375" w:rsidRPr="001C34BD" w:rsidRDefault="00655E4A" w:rsidP="00810375">
            <w:pPr>
              <w:pStyle w:val="Norma"/>
              <w:keepNext/>
              <w:jc w:val="both"/>
              <w:rPr>
                <w:rFonts w:ascii="Calibri" w:hAnsi="Calibri"/>
                <w:sz w:val="22"/>
                <w:szCs w:val="22"/>
              </w:rPr>
            </w:pPr>
            <w:r>
              <w:rPr>
                <w:rFonts w:ascii="Calibri" w:hAnsi="Calibri"/>
                <w:sz w:val="22"/>
                <w:szCs w:val="22"/>
              </w:rPr>
              <w:t xml:space="preserve">11 </w:t>
            </w:r>
            <w:r w:rsidR="00732884">
              <w:rPr>
                <w:rFonts w:ascii="Calibri" w:hAnsi="Calibri"/>
                <w:sz w:val="22"/>
                <w:szCs w:val="22"/>
              </w:rPr>
              <w:t>June 2015</w:t>
            </w:r>
          </w:p>
        </w:tc>
        <w:tc>
          <w:tcPr>
            <w:tcW w:w="4261" w:type="dxa"/>
          </w:tcPr>
          <w:p w:rsidR="00810375" w:rsidRPr="001C34BD" w:rsidRDefault="00810375" w:rsidP="00810375">
            <w:pPr>
              <w:pStyle w:val="Norma"/>
              <w:keepNext/>
              <w:jc w:val="both"/>
              <w:rPr>
                <w:rFonts w:ascii="Calibri" w:hAnsi="Calibri"/>
                <w:sz w:val="22"/>
                <w:szCs w:val="22"/>
              </w:rPr>
            </w:pPr>
            <w:r w:rsidRPr="001C34BD">
              <w:rPr>
                <w:rFonts w:ascii="Calibri" w:hAnsi="Calibri"/>
                <w:sz w:val="22"/>
                <w:szCs w:val="22"/>
              </w:rPr>
              <w:t>Circulate full draft report</w:t>
            </w:r>
          </w:p>
        </w:tc>
      </w:tr>
      <w:tr w:rsidR="00810375" w:rsidTr="00810375">
        <w:tc>
          <w:tcPr>
            <w:tcW w:w="4261" w:type="dxa"/>
          </w:tcPr>
          <w:p w:rsidR="00810375" w:rsidRPr="001C34BD" w:rsidRDefault="00655E4A" w:rsidP="00810375">
            <w:pPr>
              <w:pStyle w:val="Norma"/>
              <w:keepNext/>
              <w:jc w:val="both"/>
              <w:rPr>
                <w:rFonts w:ascii="Calibri" w:hAnsi="Calibri"/>
                <w:sz w:val="22"/>
                <w:szCs w:val="22"/>
              </w:rPr>
            </w:pPr>
            <w:r>
              <w:rPr>
                <w:rFonts w:ascii="Calibri" w:hAnsi="Calibri"/>
                <w:sz w:val="22"/>
                <w:szCs w:val="22"/>
              </w:rPr>
              <w:t>19 June</w:t>
            </w:r>
            <w:r w:rsidR="00732884">
              <w:rPr>
                <w:rFonts w:ascii="Calibri" w:hAnsi="Calibri"/>
                <w:sz w:val="22"/>
                <w:szCs w:val="22"/>
              </w:rPr>
              <w:t xml:space="preserve"> 2015</w:t>
            </w:r>
          </w:p>
        </w:tc>
        <w:tc>
          <w:tcPr>
            <w:tcW w:w="4261" w:type="dxa"/>
          </w:tcPr>
          <w:p w:rsidR="00810375" w:rsidRDefault="00810375" w:rsidP="00810375">
            <w:pPr>
              <w:pStyle w:val="Norma"/>
              <w:keepNext/>
              <w:jc w:val="both"/>
              <w:rPr>
                <w:rFonts w:ascii="Calibri" w:hAnsi="Calibri"/>
                <w:sz w:val="22"/>
                <w:szCs w:val="22"/>
              </w:rPr>
            </w:pPr>
            <w:r w:rsidRPr="001C34BD">
              <w:rPr>
                <w:rFonts w:ascii="Calibri" w:hAnsi="Calibri"/>
                <w:sz w:val="22"/>
                <w:szCs w:val="22"/>
              </w:rPr>
              <w:t>Final report</w:t>
            </w:r>
            <w:r w:rsidR="00A93425">
              <w:rPr>
                <w:rFonts w:ascii="Calibri" w:hAnsi="Calibri"/>
                <w:sz w:val="22"/>
                <w:szCs w:val="22"/>
              </w:rPr>
              <w:t xml:space="preserve"> </w:t>
            </w:r>
          </w:p>
        </w:tc>
      </w:tr>
      <w:tr w:rsidR="00A93425" w:rsidTr="00810375">
        <w:tc>
          <w:tcPr>
            <w:tcW w:w="4261" w:type="dxa"/>
          </w:tcPr>
          <w:p w:rsidR="00A93425" w:rsidRDefault="00E67975" w:rsidP="00E67975">
            <w:pPr>
              <w:pStyle w:val="Norma"/>
              <w:keepNext/>
              <w:jc w:val="both"/>
              <w:rPr>
                <w:rFonts w:ascii="Calibri" w:hAnsi="Calibri"/>
                <w:sz w:val="22"/>
                <w:szCs w:val="22"/>
              </w:rPr>
            </w:pPr>
            <w:r>
              <w:rPr>
                <w:rFonts w:ascii="Calibri" w:hAnsi="Calibri"/>
                <w:sz w:val="22"/>
                <w:szCs w:val="22"/>
              </w:rPr>
              <w:t>Beyond 19 June</w:t>
            </w:r>
            <w:r w:rsidR="00A93425">
              <w:rPr>
                <w:rFonts w:ascii="Calibri" w:hAnsi="Calibri"/>
                <w:sz w:val="22"/>
                <w:szCs w:val="22"/>
              </w:rPr>
              <w:t xml:space="preserve"> </w:t>
            </w:r>
          </w:p>
        </w:tc>
        <w:tc>
          <w:tcPr>
            <w:tcW w:w="4261" w:type="dxa"/>
          </w:tcPr>
          <w:p w:rsidR="00A93425" w:rsidRPr="001C34BD" w:rsidRDefault="00A93425" w:rsidP="00A93425">
            <w:pPr>
              <w:pStyle w:val="Norma"/>
              <w:keepNext/>
              <w:jc w:val="both"/>
              <w:rPr>
                <w:rFonts w:ascii="Calibri" w:hAnsi="Calibri"/>
                <w:sz w:val="22"/>
                <w:szCs w:val="22"/>
              </w:rPr>
            </w:pPr>
            <w:r>
              <w:rPr>
                <w:rFonts w:ascii="Calibri" w:hAnsi="Calibri"/>
                <w:sz w:val="22"/>
                <w:szCs w:val="22"/>
              </w:rPr>
              <w:t xml:space="preserve">Work to accommodate final results from projects </w:t>
            </w:r>
            <w:r w:rsidR="00655E4A">
              <w:rPr>
                <w:rFonts w:ascii="Calibri" w:hAnsi="Calibri"/>
                <w:sz w:val="22"/>
                <w:szCs w:val="22"/>
              </w:rPr>
              <w:t>etc.</w:t>
            </w:r>
            <w:r w:rsidR="00052333">
              <w:rPr>
                <w:rFonts w:ascii="Calibri" w:hAnsi="Calibri"/>
                <w:sz w:val="22"/>
                <w:szCs w:val="22"/>
              </w:rPr>
              <w:t>, if required.</w:t>
            </w:r>
          </w:p>
        </w:tc>
      </w:tr>
    </w:tbl>
    <w:p w:rsidR="00810375" w:rsidRDefault="00810375" w:rsidP="00810375">
      <w:pPr>
        <w:pStyle w:val="Norma"/>
        <w:keepNext/>
        <w:jc w:val="both"/>
        <w:rPr>
          <w:rFonts w:ascii="Calibri" w:hAnsi="Calibri"/>
          <w:sz w:val="22"/>
          <w:szCs w:val="22"/>
        </w:rPr>
      </w:pPr>
    </w:p>
    <w:p w:rsidR="0010054A" w:rsidRDefault="0010054A" w:rsidP="0010054A">
      <w:pPr>
        <w:pStyle w:val="Norma"/>
        <w:keepNext/>
        <w:jc w:val="both"/>
        <w:rPr>
          <w:rFonts w:ascii="Calibri" w:hAnsi="Calibri"/>
          <w:sz w:val="22"/>
          <w:szCs w:val="22"/>
        </w:rPr>
      </w:pPr>
    </w:p>
    <w:p w:rsidR="0010054A" w:rsidRDefault="00BE31DB" w:rsidP="00BE31DB">
      <w:pPr>
        <w:pStyle w:val="Norma"/>
        <w:keepNext/>
        <w:rPr>
          <w:rFonts w:ascii="Calibri" w:hAnsi="Calibri"/>
          <w:b/>
          <w:sz w:val="22"/>
          <w:szCs w:val="22"/>
        </w:rPr>
      </w:pPr>
      <w:r>
        <w:rPr>
          <w:rFonts w:ascii="Calibri" w:hAnsi="Calibri"/>
          <w:b/>
          <w:sz w:val="22"/>
          <w:szCs w:val="22"/>
        </w:rPr>
        <w:t>Appendix 1</w:t>
      </w:r>
    </w:p>
    <w:p w:rsidR="00A17EA7" w:rsidRDefault="00A17EA7" w:rsidP="00BE31DB">
      <w:pPr>
        <w:pStyle w:val="Norma"/>
        <w:keepNext/>
        <w:rPr>
          <w:rFonts w:ascii="Calibri" w:hAnsi="Calibri"/>
          <w:b/>
          <w:sz w:val="22"/>
          <w:szCs w:val="22"/>
        </w:rPr>
      </w:pPr>
    </w:p>
    <w:p w:rsidR="00D66CC9" w:rsidRDefault="00D66CC9" w:rsidP="00BE31DB">
      <w:pPr>
        <w:pStyle w:val="Norma"/>
        <w:keepNext/>
        <w:rPr>
          <w:rFonts w:ascii="Calibri" w:hAnsi="Calibri"/>
          <w:sz w:val="22"/>
          <w:szCs w:val="22"/>
        </w:rPr>
      </w:pPr>
      <w:r w:rsidRPr="00D66CC9">
        <w:rPr>
          <w:rFonts w:ascii="Calibri" w:hAnsi="Calibri"/>
          <w:sz w:val="22"/>
          <w:szCs w:val="22"/>
        </w:rPr>
        <w:t xml:space="preserve">The SAC MACC (2010) analysis </w:t>
      </w:r>
      <w:r>
        <w:rPr>
          <w:rFonts w:ascii="Calibri" w:hAnsi="Calibri"/>
          <w:sz w:val="22"/>
          <w:szCs w:val="22"/>
        </w:rPr>
        <w:t>identified technical potential ranging from 8.6 MtCO</w:t>
      </w:r>
      <w:r w:rsidRPr="00D66CC9">
        <w:rPr>
          <w:rFonts w:ascii="Calibri" w:hAnsi="Calibri"/>
          <w:sz w:val="22"/>
          <w:szCs w:val="22"/>
          <w:vertAlign w:val="subscript"/>
        </w:rPr>
        <w:t>2</w:t>
      </w:r>
      <w:r>
        <w:rPr>
          <w:rFonts w:ascii="Calibri" w:hAnsi="Calibri"/>
          <w:sz w:val="22"/>
          <w:szCs w:val="22"/>
        </w:rPr>
        <w:t>e to 18.9 MtCO</w:t>
      </w:r>
      <w:r w:rsidRPr="00D66CC9">
        <w:rPr>
          <w:rFonts w:ascii="Calibri" w:hAnsi="Calibri"/>
          <w:sz w:val="22"/>
          <w:szCs w:val="22"/>
          <w:vertAlign w:val="subscript"/>
        </w:rPr>
        <w:t>2</w:t>
      </w:r>
      <w:r>
        <w:rPr>
          <w:rFonts w:ascii="Calibri" w:hAnsi="Calibri"/>
          <w:sz w:val="22"/>
          <w:szCs w:val="22"/>
        </w:rPr>
        <w:t>e</w:t>
      </w:r>
      <w:r w:rsidR="00BE6935">
        <w:rPr>
          <w:rFonts w:ascii="Calibri" w:hAnsi="Calibri"/>
          <w:sz w:val="22"/>
          <w:szCs w:val="22"/>
        </w:rPr>
        <w:t xml:space="preserve"> </w:t>
      </w:r>
      <w:r w:rsidR="00BE6935">
        <w:rPr>
          <w:rFonts w:asciiTheme="minorHAnsi" w:hAnsiTheme="minorHAnsi"/>
          <w:bCs/>
          <w:sz w:val="22"/>
          <w:szCs w:val="22"/>
        </w:rPr>
        <w:t>at a cost of less than £70/tCO</w:t>
      </w:r>
      <w:r w:rsidR="00BE6935" w:rsidRPr="00241A57">
        <w:rPr>
          <w:rFonts w:asciiTheme="minorHAnsi" w:hAnsiTheme="minorHAnsi"/>
          <w:bCs/>
          <w:sz w:val="22"/>
          <w:szCs w:val="22"/>
          <w:vertAlign w:val="subscript"/>
        </w:rPr>
        <w:t>2</w:t>
      </w:r>
      <w:r w:rsidR="00BE6935">
        <w:rPr>
          <w:rFonts w:asciiTheme="minorHAnsi" w:hAnsiTheme="minorHAnsi"/>
          <w:bCs/>
          <w:sz w:val="22"/>
          <w:szCs w:val="22"/>
        </w:rPr>
        <w:t>e (our projected carbon price for 2030) by the end of the third budget</w:t>
      </w:r>
      <w:r>
        <w:rPr>
          <w:rFonts w:ascii="Calibri" w:hAnsi="Calibri"/>
          <w:sz w:val="22"/>
          <w:szCs w:val="22"/>
        </w:rPr>
        <w:t>. This range indicates a pessimistic and optimistic set of assumptions, which reflect a number of uncertainties</w:t>
      </w:r>
      <w:r w:rsidR="00BE6935">
        <w:rPr>
          <w:rFonts w:ascii="Calibri" w:hAnsi="Calibri"/>
          <w:sz w:val="22"/>
          <w:szCs w:val="22"/>
        </w:rPr>
        <w:t xml:space="preserve"> (see table below)</w:t>
      </w:r>
      <w:r>
        <w:rPr>
          <w:rFonts w:ascii="Calibri" w:hAnsi="Calibri"/>
          <w:sz w:val="22"/>
          <w:szCs w:val="22"/>
        </w:rPr>
        <w:t xml:space="preserve">. </w:t>
      </w:r>
    </w:p>
    <w:p w:rsidR="00A17EA7" w:rsidRDefault="00A17EA7" w:rsidP="00BE31DB">
      <w:pPr>
        <w:pStyle w:val="Norma"/>
        <w:keepNext/>
        <w:rPr>
          <w:rFonts w:ascii="Calibri" w:hAnsi="Calibri"/>
          <w:b/>
          <w:sz w:val="22"/>
          <w:szCs w:val="22"/>
        </w:rPr>
      </w:pPr>
    </w:p>
    <w:p w:rsidR="00224A7B" w:rsidRDefault="00224A7B" w:rsidP="00BE31DB">
      <w:pPr>
        <w:pStyle w:val="Norma"/>
        <w:keepNext/>
        <w:rPr>
          <w:rFonts w:ascii="Calibri" w:hAnsi="Calibri"/>
          <w:sz w:val="22"/>
          <w:szCs w:val="22"/>
        </w:rPr>
      </w:pPr>
      <w:r w:rsidRPr="00224A7B">
        <w:rPr>
          <w:rFonts w:ascii="Calibri" w:hAnsi="Calibri"/>
          <w:sz w:val="22"/>
          <w:szCs w:val="22"/>
        </w:rPr>
        <w:t xml:space="preserve">The </w:t>
      </w:r>
      <w:r>
        <w:rPr>
          <w:rFonts w:ascii="Calibri" w:hAnsi="Calibri"/>
          <w:sz w:val="22"/>
          <w:szCs w:val="22"/>
        </w:rPr>
        <w:t>SAC</w:t>
      </w:r>
      <w:r w:rsidRPr="00224A7B">
        <w:rPr>
          <w:rFonts w:ascii="Calibri" w:hAnsi="Calibri"/>
          <w:sz w:val="22"/>
          <w:szCs w:val="22"/>
        </w:rPr>
        <w:t xml:space="preserve"> MACC </w:t>
      </w:r>
      <w:r>
        <w:rPr>
          <w:rFonts w:ascii="Calibri" w:hAnsi="Calibri"/>
          <w:sz w:val="22"/>
          <w:szCs w:val="22"/>
        </w:rPr>
        <w:t xml:space="preserve">(2010) </w:t>
      </w:r>
      <w:r w:rsidRPr="00224A7B">
        <w:rPr>
          <w:rFonts w:ascii="Calibri" w:hAnsi="Calibri"/>
          <w:sz w:val="22"/>
          <w:szCs w:val="22"/>
        </w:rPr>
        <w:t>report can be found here.</w:t>
      </w:r>
      <w:r>
        <w:rPr>
          <w:rFonts w:ascii="Calibri" w:hAnsi="Calibri"/>
          <w:sz w:val="22"/>
          <w:szCs w:val="22"/>
        </w:rPr>
        <w:t xml:space="preserve"> </w:t>
      </w:r>
    </w:p>
    <w:p w:rsidR="00224A7B" w:rsidRDefault="00224A7B" w:rsidP="00BE31DB">
      <w:pPr>
        <w:pStyle w:val="Norma"/>
        <w:keepNext/>
        <w:rPr>
          <w:rFonts w:ascii="Calibri" w:hAnsi="Calibri"/>
          <w:sz w:val="22"/>
          <w:szCs w:val="22"/>
        </w:rPr>
      </w:pPr>
    </w:p>
    <w:bookmarkStart w:id="2" w:name="OLE_LINK2"/>
    <w:p w:rsidR="00224A7B" w:rsidRDefault="000B1377" w:rsidP="00BE31DB">
      <w:pPr>
        <w:pStyle w:val="Norma"/>
        <w:keepNext/>
        <w:rPr>
          <w:rFonts w:ascii="Calibri" w:hAnsi="Calibri"/>
          <w:sz w:val="22"/>
          <w:szCs w:val="22"/>
        </w:rPr>
      </w:pPr>
      <w:r>
        <w:fldChar w:fldCharType="begin"/>
      </w:r>
      <w:r>
        <w:instrText xml:space="preserve"> HYPERLINK "http://www.theccc.org.uk/wp-content/uploads/2010/12/pr_supporting_research_SAC_agriculture.pdf" </w:instrText>
      </w:r>
      <w:r>
        <w:fldChar w:fldCharType="separate"/>
      </w:r>
      <w:r w:rsidR="00224A7B" w:rsidRPr="009B6647">
        <w:rPr>
          <w:rStyle w:val="Hyperlink"/>
          <w:rFonts w:ascii="Calibri" w:hAnsi="Calibri"/>
          <w:sz w:val="22"/>
          <w:szCs w:val="22"/>
        </w:rPr>
        <w:t>http://www.theccc.org.uk/wp-content/uploads/2010/12/pr_supporting_research_SAC_agriculture.pdf</w:t>
      </w:r>
      <w:r>
        <w:rPr>
          <w:rStyle w:val="Hyperlink"/>
          <w:rFonts w:ascii="Calibri" w:hAnsi="Calibri"/>
          <w:sz w:val="22"/>
          <w:szCs w:val="22"/>
        </w:rPr>
        <w:fldChar w:fldCharType="end"/>
      </w:r>
    </w:p>
    <w:bookmarkEnd w:id="2"/>
    <w:p w:rsidR="00224A7B" w:rsidRPr="00224A7B" w:rsidRDefault="00224A7B" w:rsidP="00BE31DB">
      <w:pPr>
        <w:pStyle w:val="Norma"/>
        <w:keepNext/>
        <w:rPr>
          <w:rFonts w:ascii="Calibri" w:hAnsi="Calibri"/>
          <w:sz w:val="22"/>
          <w:szCs w:val="22"/>
        </w:rPr>
      </w:pPr>
    </w:p>
    <w:tbl>
      <w:tblPr>
        <w:tblStyle w:val="NormalTable"/>
        <w:tblW w:w="13462" w:type="dxa"/>
        <w:tblInd w:w="108" w:type="dxa"/>
        <w:tblLook w:val="04A0" w:firstRow="1" w:lastRow="0" w:firstColumn="1" w:lastColumn="0" w:noHBand="0" w:noVBand="1"/>
      </w:tblPr>
      <w:tblGrid>
        <w:gridCol w:w="448"/>
        <w:gridCol w:w="1748"/>
        <w:gridCol w:w="2602"/>
        <w:gridCol w:w="1056"/>
        <w:gridCol w:w="1327"/>
        <w:gridCol w:w="1156"/>
        <w:gridCol w:w="1277"/>
        <w:gridCol w:w="1216"/>
        <w:gridCol w:w="1316"/>
        <w:gridCol w:w="1316"/>
      </w:tblGrid>
      <w:tr w:rsidR="00D66CC9" w:rsidRPr="0092275E" w:rsidTr="00D66CC9">
        <w:trPr>
          <w:trHeight w:val="213"/>
        </w:trPr>
        <w:tc>
          <w:tcPr>
            <w:tcW w:w="448" w:type="dxa"/>
            <w:tcBorders>
              <w:top w:val="nil"/>
              <w:left w:val="nil"/>
              <w:bottom w:val="nil"/>
              <w:right w:val="nil"/>
            </w:tcBorders>
            <w:shd w:val="clear" w:color="auto" w:fill="auto"/>
            <w:noWrap/>
            <w:vAlign w:val="bottom"/>
            <w:hideMark/>
          </w:tcPr>
          <w:p w:rsidR="00D66CC9" w:rsidRDefault="00D66CC9" w:rsidP="0092275E">
            <w:pPr>
              <w:pStyle w:val="Norma"/>
              <w:rPr>
                <w:rFonts w:ascii="Calibri" w:hAnsi="Calibri" w:cs="Arial"/>
                <w:b/>
                <w:bCs/>
                <w:color w:val="000000"/>
                <w:sz w:val="22"/>
                <w:szCs w:val="22"/>
                <w:lang w:eastAsia="en-GB"/>
              </w:rPr>
            </w:pPr>
          </w:p>
          <w:p w:rsidR="00BE58B0" w:rsidRDefault="00BE58B0" w:rsidP="0092275E">
            <w:pPr>
              <w:pStyle w:val="Norma"/>
              <w:rPr>
                <w:rFonts w:ascii="Calibri" w:hAnsi="Calibri" w:cs="Arial"/>
                <w:b/>
                <w:bCs/>
                <w:color w:val="000000"/>
                <w:sz w:val="22"/>
                <w:szCs w:val="22"/>
                <w:lang w:eastAsia="en-GB"/>
              </w:rPr>
            </w:pPr>
          </w:p>
          <w:p w:rsidR="00BE58B0" w:rsidRDefault="00BE58B0" w:rsidP="0092275E">
            <w:pPr>
              <w:pStyle w:val="Norma"/>
              <w:rPr>
                <w:rFonts w:ascii="Calibri" w:hAnsi="Calibri" w:cs="Arial"/>
                <w:b/>
                <w:bCs/>
                <w:color w:val="000000"/>
                <w:sz w:val="22"/>
                <w:szCs w:val="22"/>
                <w:lang w:eastAsia="en-GB"/>
              </w:rPr>
            </w:pPr>
          </w:p>
          <w:p w:rsidR="00BE58B0" w:rsidRDefault="00BE58B0" w:rsidP="0092275E">
            <w:pPr>
              <w:pStyle w:val="Norma"/>
              <w:rPr>
                <w:rFonts w:ascii="Calibri" w:hAnsi="Calibri" w:cs="Arial"/>
                <w:b/>
                <w:bCs/>
                <w:color w:val="000000"/>
                <w:sz w:val="22"/>
                <w:szCs w:val="22"/>
                <w:lang w:eastAsia="en-GB"/>
              </w:rPr>
            </w:pPr>
          </w:p>
          <w:p w:rsidR="00BE58B0" w:rsidRDefault="00BE58B0" w:rsidP="0092275E">
            <w:pPr>
              <w:pStyle w:val="Norma"/>
              <w:rPr>
                <w:rFonts w:ascii="Calibri" w:hAnsi="Calibri" w:cs="Arial"/>
                <w:b/>
                <w:bCs/>
                <w:color w:val="000000"/>
                <w:sz w:val="22"/>
                <w:szCs w:val="22"/>
                <w:lang w:eastAsia="en-GB"/>
              </w:rPr>
            </w:pPr>
          </w:p>
          <w:p w:rsidR="00BE58B0" w:rsidRPr="0092275E" w:rsidRDefault="00BE58B0" w:rsidP="0092275E">
            <w:pPr>
              <w:pStyle w:val="Norma"/>
              <w:rPr>
                <w:rFonts w:ascii="Calibri" w:hAnsi="Calibri" w:cs="Arial"/>
                <w:b/>
                <w:bCs/>
                <w:color w:val="000000"/>
                <w:sz w:val="22"/>
                <w:szCs w:val="22"/>
                <w:lang w:eastAsia="en-GB"/>
              </w:rPr>
            </w:pPr>
          </w:p>
        </w:tc>
        <w:tc>
          <w:tcPr>
            <w:tcW w:w="6733" w:type="dxa"/>
            <w:gridSpan w:val="4"/>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b/>
                <w:bCs/>
                <w:color w:val="000000"/>
                <w:sz w:val="22"/>
                <w:szCs w:val="22"/>
                <w:lang w:eastAsia="en-GB"/>
              </w:rPr>
            </w:pPr>
          </w:p>
        </w:tc>
        <w:tc>
          <w:tcPr>
            <w:tcW w:w="1156"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277"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216"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316"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316"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r>
      <w:tr w:rsidR="00D66CC9" w:rsidRPr="0092275E" w:rsidTr="00D66CC9">
        <w:trPr>
          <w:trHeight w:val="240"/>
        </w:trPr>
        <w:tc>
          <w:tcPr>
            <w:tcW w:w="448"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2602"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056"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327" w:type="dxa"/>
            <w:tcBorders>
              <w:top w:val="nil"/>
              <w:left w:val="nil"/>
              <w:bottom w:val="single" w:sz="4" w:space="0" w:color="auto"/>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156" w:type="dxa"/>
            <w:tcBorders>
              <w:top w:val="nil"/>
              <w:left w:val="nil"/>
              <w:bottom w:val="single" w:sz="4" w:space="0" w:color="auto"/>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277" w:type="dxa"/>
            <w:tcBorders>
              <w:top w:val="nil"/>
              <w:left w:val="nil"/>
              <w:bottom w:val="single" w:sz="4" w:space="0" w:color="auto"/>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216" w:type="dxa"/>
            <w:tcBorders>
              <w:top w:val="nil"/>
              <w:left w:val="nil"/>
              <w:bottom w:val="single" w:sz="4" w:space="0" w:color="auto"/>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316" w:type="dxa"/>
            <w:vAlign w:val="center"/>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BE6935" w:rsidRPr="0092275E" w:rsidTr="00C267AC">
        <w:trPr>
          <w:trHeight w:val="240"/>
        </w:trPr>
        <w:tc>
          <w:tcPr>
            <w:tcW w:w="448" w:type="dxa"/>
            <w:tcBorders>
              <w:top w:val="nil"/>
              <w:left w:val="nil"/>
              <w:bottom w:val="single" w:sz="4" w:space="0" w:color="auto"/>
              <w:right w:val="nil"/>
            </w:tcBorders>
            <w:shd w:val="clear" w:color="auto" w:fill="auto"/>
            <w:noWrap/>
            <w:vAlign w:val="bottom"/>
            <w:hideMark/>
          </w:tcPr>
          <w:p w:rsidR="00BE6935" w:rsidRPr="0092275E" w:rsidRDefault="00BE6935" w:rsidP="0092275E">
            <w:pPr>
              <w:pStyle w:val="Norma"/>
              <w:rPr>
                <w:rFonts w:ascii="Calibri" w:hAnsi="Calibri" w:cs="Arial"/>
                <w:b/>
                <w:bCs/>
                <w:color w:val="000000"/>
                <w:sz w:val="18"/>
                <w:szCs w:val="18"/>
                <w:lang w:eastAsia="en-GB"/>
              </w:rPr>
            </w:pPr>
          </w:p>
        </w:tc>
        <w:tc>
          <w:tcPr>
            <w:tcW w:w="1748" w:type="dxa"/>
            <w:tcBorders>
              <w:top w:val="nil"/>
              <w:left w:val="nil"/>
              <w:bottom w:val="single" w:sz="4" w:space="0" w:color="auto"/>
              <w:right w:val="nil"/>
            </w:tcBorders>
            <w:shd w:val="clear" w:color="auto" w:fill="auto"/>
            <w:noWrap/>
            <w:vAlign w:val="bottom"/>
            <w:hideMark/>
          </w:tcPr>
          <w:p w:rsidR="00BE6935" w:rsidRPr="0092275E" w:rsidRDefault="00BE6935" w:rsidP="0092275E">
            <w:pPr>
              <w:pStyle w:val="Norma"/>
              <w:rPr>
                <w:rFonts w:ascii="Calibri" w:hAnsi="Calibri" w:cs="Arial"/>
                <w:color w:val="000000"/>
                <w:sz w:val="18"/>
                <w:szCs w:val="18"/>
                <w:lang w:eastAsia="en-GB"/>
              </w:rPr>
            </w:pPr>
          </w:p>
        </w:tc>
        <w:tc>
          <w:tcPr>
            <w:tcW w:w="2602" w:type="dxa"/>
            <w:tcBorders>
              <w:top w:val="nil"/>
              <w:left w:val="nil"/>
              <w:bottom w:val="single" w:sz="4" w:space="0" w:color="auto"/>
              <w:right w:val="nil"/>
            </w:tcBorders>
            <w:shd w:val="clear" w:color="auto" w:fill="auto"/>
            <w:noWrap/>
            <w:vAlign w:val="bottom"/>
            <w:hideMark/>
          </w:tcPr>
          <w:p w:rsidR="00BE6935" w:rsidRPr="0092275E" w:rsidRDefault="00BE6935" w:rsidP="0092275E">
            <w:pPr>
              <w:pStyle w:val="Norma"/>
              <w:rPr>
                <w:rFonts w:ascii="Calibri" w:hAnsi="Calibri" w:cs="Arial"/>
                <w:color w:val="000000"/>
                <w:sz w:val="18"/>
                <w:szCs w:val="18"/>
                <w:lang w:eastAsia="en-GB"/>
              </w:rPr>
            </w:pPr>
          </w:p>
        </w:tc>
        <w:tc>
          <w:tcPr>
            <w:tcW w:w="1056" w:type="dxa"/>
            <w:tcBorders>
              <w:top w:val="nil"/>
              <w:left w:val="nil"/>
              <w:bottom w:val="single" w:sz="4" w:space="0" w:color="auto"/>
              <w:right w:val="nil"/>
            </w:tcBorders>
            <w:shd w:val="clear" w:color="auto" w:fill="auto"/>
            <w:noWrap/>
            <w:vAlign w:val="bottom"/>
            <w:hideMark/>
          </w:tcPr>
          <w:p w:rsidR="00BE6935" w:rsidRPr="0092275E" w:rsidRDefault="00BE6935" w:rsidP="0092275E">
            <w:pPr>
              <w:pStyle w:val="Norma"/>
              <w:rPr>
                <w:rFonts w:ascii="Calibri" w:hAnsi="Calibri" w:cs="Arial"/>
                <w:color w:val="000000"/>
                <w:sz w:val="18"/>
                <w:szCs w:val="18"/>
                <w:lang w:eastAsia="en-GB"/>
              </w:rPr>
            </w:pPr>
          </w:p>
        </w:tc>
        <w:tc>
          <w:tcPr>
            <w:tcW w:w="2483"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noWrap/>
            <w:hideMark/>
          </w:tcPr>
          <w:p w:rsidR="00BE6935" w:rsidRPr="0092275E" w:rsidRDefault="00BE6935" w:rsidP="00224A7B">
            <w:pPr>
              <w:pStyle w:val="Norma"/>
              <w:jc w:val="center"/>
              <w:rPr>
                <w:rFonts w:ascii="Calibri" w:hAnsi="Calibri" w:cs="Arial"/>
                <w:color w:val="000000"/>
                <w:sz w:val="18"/>
                <w:szCs w:val="18"/>
                <w:lang w:eastAsia="en-GB"/>
              </w:rPr>
            </w:pPr>
            <w:r w:rsidRPr="0092275E">
              <w:rPr>
                <w:rFonts w:ascii="Calibri" w:hAnsi="Calibri" w:cs="Arial"/>
                <w:b/>
                <w:bCs/>
                <w:color w:val="000000"/>
                <w:sz w:val="18"/>
                <w:szCs w:val="18"/>
                <w:lang w:eastAsia="en-GB"/>
              </w:rPr>
              <w:t>Pessimistic MACC</w:t>
            </w:r>
          </w:p>
        </w:tc>
        <w:tc>
          <w:tcPr>
            <w:tcW w:w="2493"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BE6935" w:rsidRPr="0092275E" w:rsidRDefault="00BE6935" w:rsidP="0092275E">
            <w:pPr>
              <w:pStyle w:val="Norma"/>
              <w:jc w:val="center"/>
              <w:rPr>
                <w:rFonts w:ascii="Calibri" w:hAnsi="Calibri" w:cs="Arial"/>
                <w:b/>
                <w:bCs/>
                <w:color w:val="000000"/>
                <w:sz w:val="18"/>
                <w:szCs w:val="18"/>
                <w:lang w:eastAsia="en-GB"/>
              </w:rPr>
            </w:pPr>
            <w:r w:rsidRPr="0092275E">
              <w:rPr>
                <w:rFonts w:ascii="Calibri" w:hAnsi="Calibri" w:cs="Arial"/>
                <w:b/>
                <w:bCs/>
                <w:color w:val="000000"/>
                <w:sz w:val="18"/>
                <w:szCs w:val="18"/>
                <w:lang w:eastAsia="en-GB"/>
              </w:rPr>
              <w:t>Optimistic MACC</w:t>
            </w:r>
          </w:p>
          <w:p w:rsidR="00BE6935" w:rsidRPr="0092275E" w:rsidRDefault="00BE6935"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316" w:type="dxa"/>
            <w:vAlign w:val="center"/>
            <w:hideMark/>
          </w:tcPr>
          <w:p w:rsidR="00BE6935" w:rsidRPr="0092275E" w:rsidRDefault="00BE6935" w:rsidP="0092275E">
            <w:pPr>
              <w:pStyle w:val="Norma"/>
              <w:rPr>
                <w:rFonts w:ascii="Times New Roman" w:hAnsi="Times New Roman"/>
                <w:lang w:eastAsia="en-GB"/>
              </w:rPr>
            </w:pPr>
          </w:p>
        </w:tc>
        <w:tc>
          <w:tcPr>
            <w:tcW w:w="1316" w:type="dxa"/>
            <w:vAlign w:val="center"/>
            <w:hideMark/>
          </w:tcPr>
          <w:p w:rsidR="00BE6935" w:rsidRPr="0092275E" w:rsidRDefault="00BE6935" w:rsidP="0092275E">
            <w:pPr>
              <w:pStyle w:val="Norma"/>
              <w:rPr>
                <w:rFonts w:ascii="Times New Roman" w:hAnsi="Times New Roman"/>
                <w:lang w:eastAsia="en-GB"/>
              </w:rPr>
            </w:pPr>
          </w:p>
        </w:tc>
      </w:tr>
      <w:tr w:rsidR="00D66CC9" w:rsidRPr="0092275E" w:rsidTr="00D66CC9">
        <w:trPr>
          <w:trHeight w:val="589"/>
        </w:trPr>
        <w:tc>
          <w:tcPr>
            <w:tcW w:w="448" w:type="dxa"/>
            <w:tcBorders>
              <w:top w:val="single" w:sz="4" w:space="0" w:color="auto"/>
              <w:left w:val="single" w:sz="4" w:space="0" w:color="auto"/>
              <w:bottom w:val="single" w:sz="8" w:space="0" w:color="auto"/>
              <w:right w:val="single" w:sz="4" w:space="0" w:color="auto"/>
            </w:tcBorders>
            <w:shd w:val="pct12" w:color="auto" w:fill="auto"/>
            <w:noWrap/>
            <w:hideMark/>
          </w:tcPr>
          <w:p w:rsidR="00D66CC9" w:rsidRPr="0092275E" w:rsidRDefault="00D66CC9" w:rsidP="0092275E">
            <w:pPr>
              <w:pStyle w:val="Norma"/>
              <w:rPr>
                <w:rFonts w:ascii="Calibri" w:hAnsi="Calibri" w:cs="Arial"/>
                <w:b/>
                <w:bCs/>
                <w:color w:val="000000"/>
                <w:sz w:val="18"/>
                <w:szCs w:val="18"/>
                <w:lang w:eastAsia="en-GB"/>
              </w:rPr>
            </w:pPr>
            <w:r w:rsidRPr="0092275E">
              <w:rPr>
                <w:rFonts w:ascii="Calibri" w:hAnsi="Calibri" w:cs="Arial"/>
                <w:b/>
                <w:bCs/>
                <w:color w:val="000000"/>
                <w:sz w:val="18"/>
                <w:szCs w:val="18"/>
                <w:lang w:eastAsia="en-GB"/>
              </w:rPr>
              <w:t> </w:t>
            </w:r>
          </w:p>
        </w:tc>
        <w:tc>
          <w:tcPr>
            <w:tcW w:w="1748" w:type="dxa"/>
            <w:tcBorders>
              <w:top w:val="single" w:sz="4" w:space="0" w:color="auto"/>
              <w:left w:val="nil"/>
              <w:bottom w:val="single" w:sz="8" w:space="0" w:color="auto"/>
              <w:right w:val="nil"/>
            </w:tcBorders>
            <w:shd w:val="pct12" w:color="auto" w:fill="auto"/>
            <w:noWrap/>
            <w:hideMark/>
          </w:tcPr>
          <w:p w:rsidR="00D66CC9" w:rsidRPr="0092275E" w:rsidRDefault="00D66CC9" w:rsidP="0092275E">
            <w:pPr>
              <w:pStyle w:val="Norma"/>
              <w:rPr>
                <w:rFonts w:ascii="Calibri" w:hAnsi="Calibri" w:cs="Arial"/>
                <w:b/>
                <w:bCs/>
                <w:color w:val="000000"/>
                <w:sz w:val="18"/>
                <w:szCs w:val="18"/>
                <w:lang w:eastAsia="en-GB"/>
              </w:rPr>
            </w:pPr>
            <w:r w:rsidRPr="0092275E">
              <w:rPr>
                <w:rFonts w:ascii="Calibri" w:hAnsi="Calibri" w:cs="Arial"/>
                <w:b/>
                <w:bCs/>
                <w:color w:val="000000"/>
                <w:sz w:val="18"/>
                <w:szCs w:val="18"/>
                <w:lang w:eastAsia="en-GB"/>
              </w:rPr>
              <w:t> Category</w:t>
            </w:r>
          </w:p>
        </w:tc>
        <w:tc>
          <w:tcPr>
            <w:tcW w:w="2602" w:type="dxa"/>
            <w:tcBorders>
              <w:top w:val="single" w:sz="4" w:space="0" w:color="auto"/>
              <w:left w:val="single" w:sz="4" w:space="0" w:color="auto"/>
              <w:bottom w:val="single" w:sz="8" w:space="0" w:color="auto"/>
              <w:right w:val="single" w:sz="4" w:space="0" w:color="auto"/>
            </w:tcBorders>
            <w:shd w:val="pct12" w:color="auto" w:fill="auto"/>
            <w:noWrap/>
            <w:hideMark/>
          </w:tcPr>
          <w:p w:rsidR="00D66CC9" w:rsidRPr="0092275E" w:rsidRDefault="00D66CC9" w:rsidP="0092275E">
            <w:pPr>
              <w:pStyle w:val="Norma"/>
              <w:jc w:val="center"/>
              <w:rPr>
                <w:rFonts w:ascii="Calibri" w:hAnsi="Calibri" w:cs="Arial"/>
                <w:b/>
                <w:bCs/>
                <w:color w:val="000000"/>
                <w:sz w:val="18"/>
                <w:szCs w:val="18"/>
                <w:lang w:eastAsia="en-GB"/>
              </w:rPr>
            </w:pPr>
            <w:r w:rsidRPr="0092275E">
              <w:rPr>
                <w:rFonts w:ascii="Calibri" w:hAnsi="Calibri" w:cs="Arial"/>
                <w:b/>
                <w:bCs/>
                <w:color w:val="000000"/>
                <w:sz w:val="18"/>
                <w:szCs w:val="18"/>
                <w:lang w:eastAsia="en-GB"/>
              </w:rPr>
              <w:t>Measure</w:t>
            </w:r>
          </w:p>
        </w:tc>
        <w:tc>
          <w:tcPr>
            <w:tcW w:w="1056" w:type="dxa"/>
            <w:tcBorders>
              <w:top w:val="single" w:sz="4" w:space="0" w:color="auto"/>
              <w:left w:val="nil"/>
              <w:bottom w:val="single" w:sz="8" w:space="0" w:color="auto"/>
              <w:right w:val="single" w:sz="4" w:space="0" w:color="auto"/>
            </w:tcBorders>
            <w:shd w:val="pct12" w:color="auto" w:fill="auto"/>
            <w:noWrap/>
            <w:hideMark/>
          </w:tcPr>
          <w:p w:rsidR="00D66CC9" w:rsidRPr="0092275E" w:rsidRDefault="00D66CC9" w:rsidP="0092275E">
            <w:pPr>
              <w:pStyle w:val="Norma"/>
              <w:jc w:val="center"/>
              <w:rPr>
                <w:rFonts w:ascii="Calibri" w:hAnsi="Calibri" w:cs="Arial"/>
                <w:b/>
                <w:bCs/>
                <w:color w:val="000000"/>
                <w:sz w:val="18"/>
                <w:szCs w:val="18"/>
                <w:lang w:eastAsia="en-GB"/>
              </w:rPr>
            </w:pPr>
            <w:r w:rsidRPr="0092275E">
              <w:rPr>
                <w:rFonts w:ascii="Calibri" w:hAnsi="Calibri" w:cs="Arial"/>
                <w:b/>
                <w:bCs/>
                <w:color w:val="000000"/>
                <w:sz w:val="18"/>
                <w:szCs w:val="18"/>
                <w:lang w:eastAsia="en-GB"/>
              </w:rPr>
              <w:t>Confidence</w:t>
            </w:r>
          </w:p>
        </w:tc>
        <w:tc>
          <w:tcPr>
            <w:tcW w:w="1327"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D66CC9" w:rsidRPr="0092275E" w:rsidRDefault="00D66CC9" w:rsidP="00D66CC9">
            <w:pPr>
              <w:pStyle w:val="Norma"/>
              <w:jc w:val="center"/>
              <w:rPr>
                <w:rFonts w:ascii="Calibri" w:hAnsi="Calibri" w:cs="Arial"/>
                <w:b/>
                <w:bCs/>
                <w:color w:val="000000"/>
                <w:sz w:val="18"/>
                <w:szCs w:val="18"/>
                <w:lang w:eastAsia="en-GB"/>
              </w:rPr>
            </w:pPr>
            <w:r w:rsidRPr="0092275E">
              <w:rPr>
                <w:rFonts w:ascii="Calibri" w:hAnsi="Calibri" w:cs="Arial"/>
                <w:b/>
                <w:bCs/>
                <w:color w:val="000000"/>
                <w:sz w:val="18"/>
                <w:szCs w:val="18"/>
                <w:lang w:eastAsia="en-GB"/>
              </w:rPr>
              <w:t>C</w:t>
            </w:r>
            <w:r>
              <w:rPr>
                <w:rFonts w:ascii="Calibri" w:hAnsi="Calibri" w:cs="Arial"/>
                <w:b/>
                <w:bCs/>
                <w:color w:val="000000"/>
                <w:sz w:val="18"/>
                <w:szCs w:val="18"/>
                <w:lang w:eastAsia="en-GB"/>
              </w:rPr>
              <w:t>ost-effective</w:t>
            </w:r>
          </w:p>
        </w:tc>
        <w:tc>
          <w:tcPr>
            <w:tcW w:w="1156" w:type="dxa"/>
            <w:tcBorders>
              <w:top w:val="single" w:sz="4" w:space="0" w:color="auto"/>
              <w:left w:val="nil"/>
              <w:bottom w:val="single" w:sz="8" w:space="0" w:color="auto"/>
              <w:right w:val="single" w:sz="12" w:space="0" w:color="auto"/>
            </w:tcBorders>
            <w:shd w:val="clear" w:color="auto" w:fill="D9D9D9" w:themeFill="background1" w:themeFillShade="D9"/>
            <w:noWrap/>
            <w:vAlign w:val="bottom"/>
            <w:hideMark/>
          </w:tcPr>
          <w:p w:rsidR="00D66CC9" w:rsidRDefault="00D66CC9" w:rsidP="0092275E">
            <w:pPr>
              <w:pStyle w:val="Norma"/>
              <w:jc w:val="center"/>
              <w:rPr>
                <w:rFonts w:ascii="Calibri" w:hAnsi="Calibri" w:cs="Arial"/>
                <w:b/>
                <w:bCs/>
                <w:color w:val="000000"/>
                <w:sz w:val="18"/>
                <w:szCs w:val="18"/>
                <w:lang w:eastAsia="en-GB"/>
              </w:rPr>
            </w:pPr>
            <w:r w:rsidRPr="0092275E">
              <w:rPr>
                <w:rFonts w:ascii="Calibri" w:hAnsi="Calibri" w:cs="Arial"/>
                <w:b/>
                <w:bCs/>
                <w:color w:val="000000"/>
                <w:sz w:val="18"/>
                <w:szCs w:val="18"/>
                <w:lang w:eastAsia="en-GB"/>
              </w:rPr>
              <w:t>A</w:t>
            </w:r>
            <w:r>
              <w:rPr>
                <w:rFonts w:ascii="Calibri" w:hAnsi="Calibri" w:cs="Arial"/>
                <w:b/>
                <w:bCs/>
                <w:color w:val="000000"/>
                <w:sz w:val="18"/>
                <w:szCs w:val="18"/>
                <w:lang w:eastAsia="en-GB"/>
              </w:rPr>
              <w:t>batement</w:t>
            </w:r>
          </w:p>
          <w:p w:rsidR="00D66CC9" w:rsidRPr="0092275E" w:rsidRDefault="00D66CC9" w:rsidP="00D66CC9">
            <w:pPr>
              <w:pStyle w:val="Norma"/>
              <w:jc w:val="center"/>
              <w:rPr>
                <w:rFonts w:ascii="Calibri" w:hAnsi="Calibri" w:cs="Arial"/>
                <w:b/>
                <w:bCs/>
                <w:color w:val="000000"/>
                <w:sz w:val="18"/>
                <w:szCs w:val="18"/>
                <w:lang w:eastAsia="en-GB"/>
              </w:rPr>
            </w:pPr>
            <w:r>
              <w:rPr>
                <w:rFonts w:ascii="Calibri" w:hAnsi="Calibri" w:cs="Arial"/>
                <w:b/>
                <w:bCs/>
                <w:color w:val="000000"/>
                <w:sz w:val="18"/>
                <w:szCs w:val="18"/>
                <w:lang w:eastAsia="en-GB"/>
              </w:rPr>
              <w:t>potential</w:t>
            </w:r>
          </w:p>
        </w:tc>
        <w:tc>
          <w:tcPr>
            <w:tcW w:w="1277" w:type="dxa"/>
            <w:tcBorders>
              <w:top w:val="single" w:sz="4" w:space="0" w:color="auto"/>
              <w:left w:val="single" w:sz="12" w:space="0" w:color="auto"/>
              <w:bottom w:val="single" w:sz="8" w:space="0" w:color="auto"/>
              <w:right w:val="single" w:sz="4" w:space="0" w:color="auto"/>
            </w:tcBorders>
            <w:shd w:val="clear" w:color="auto" w:fill="D9D9D9" w:themeFill="background1" w:themeFillShade="D9"/>
            <w:noWrap/>
            <w:vAlign w:val="bottom"/>
            <w:hideMark/>
          </w:tcPr>
          <w:p w:rsidR="00D66CC9" w:rsidRPr="0092275E" w:rsidRDefault="00D66CC9" w:rsidP="0092275E">
            <w:pPr>
              <w:pStyle w:val="Norma"/>
              <w:jc w:val="center"/>
              <w:rPr>
                <w:rFonts w:ascii="Calibri" w:hAnsi="Calibri" w:cs="Arial"/>
                <w:b/>
                <w:bCs/>
                <w:color w:val="000000"/>
                <w:sz w:val="18"/>
                <w:szCs w:val="18"/>
                <w:lang w:eastAsia="en-GB"/>
              </w:rPr>
            </w:pPr>
            <w:r>
              <w:rPr>
                <w:rFonts w:ascii="Calibri" w:hAnsi="Calibri" w:cs="Arial"/>
                <w:b/>
                <w:bCs/>
                <w:color w:val="000000"/>
                <w:sz w:val="18"/>
                <w:szCs w:val="18"/>
                <w:lang w:eastAsia="en-GB"/>
              </w:rPr>
              <w:t>Cost-effective</w:t>
            </w:r>
          </w:p>
        </w:tc>
        <w:tc>
          <w:tcPr>
            <w:tcW w:w="1216"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D66CC9" w:rsidRPr="0092275E" w:rsidRDefault="00D66CC9" w:rsidP="0092275E">
            <w:pPr>
              <w:pStyle w:val="Norma"/>
              <w:jc w:val="center"/>
              <w:rPr>
                <w:rFonts w:ascii="Calibri" w:hAnsi="Calibri" w:cs="Arial"/>
                <w:b/>
                <w:bCs/>
                <w:color w:val="000000"/>
                <w:sz w:val="18"/>
                <w:szCs w:val="18"/>
                <w:lang w:eastAsia="en-GB"/>
              </w:rPr>
            </w:pPr>
            <w:r>
              <w:rPr>
                <w:rFonts w:ascii="Calibri" w:hAnsi="Calibri" w:cs="Arial"/>
                <w:b/>
                <w:bCs/>
                <w:color w:val="000000"/>
                <w:sz w:val="18"/>
                <w:szCs w:val="18"/>
                <w:lang w:eastAsia="en-GB"/>
              </w:rPr>
              <w:t>Abatement potential</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85"/>
        </w:trPr>
        <w:tc>
          <w:tcPr>
            <w:tcW w:w="448" w:type="dxa"/>
            <w:vMerge w:val="restart"/>
            <w:tcBorders>
              <w:top w:val="single" w:sz="8" w:space="0" w:color="auto"/>
              <w:left w:val="single" w:sz="8" w:space="0" w:color="auto"/>
              <w:bottom w:val="single" w:sz="8" w:space="0" w:color="000000"/>
              <w:right w:val="single" w:sz="4" w:space="0" w:color="auto"/>
            </w:tcBorders>
            <w:shd w:val="clear" w:color="000000" w:fill="92CDDC"/>
            <w:noWrap/>
            <w:textDirection w:val="btLr"/>
            <w:vAlign w:val="center"/>
            <w:hideMark/>
          </w:tcPr>
          <w:p w:rsidR="00D66CC9" w:rsidRPr="0092275E" w:rsidRDefault="00D66CC9" w:rsidP="0092275E">
            <w:pPr>
              <w:pStyle w:val="Norma"/>
              <w:jc w:val="center"/>
              <w:rPr>
                <w:rFonts w:ascii="Calibri" w:hAnsi="Calibri" w:cs="Arial"/>
                <w:b/>
                <w:bCs/>
                <w:color w:val="000000"/>
                <w:sz w:val="18"/>
                <w:szCs w:val="18"/>
                <w:lang w:eastAsia="en-GB"/>
              </w:rPr>
            </w:pPr>
            <w:r w:rsidRPr="0092275E">
              <w:rPr>
                <w:rFonts w:ascii="Calibri" w:hAnsi="Calibri" w:cs="Arial"/>
                <w:b/>
                <w:bCs/>
                <w:color w:val="000000"/>
                <w:sz w:val="18"/>
                <w:szCs w:val="18"/>
                <w:lang w:eastAsia="en-GB"/>
              </w:rPr>
              <w:t>Crops/soils</w:t>
            </w:r>
          </w:p>
        </w:tc>
        <w:tc>
          <w:tcPr>
            <w:tcW w:w="1748" w:type="dxa"/>
            <w:tcBorders>
              <w:top w:val="single" w:sz="8" w:space="0" w:color="auto"/>
              <w:left w:val="nil"/>
              <w:bottom w:val="nil"/>
              <w:right w:val="nil"/>
            </w:tcBorders>
            <w:shd w:val="clear" w:color="000000" w:fill="92CDDC"/>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Nutrient management</w:t>
            </w:r>
          </w:p>
        </w:tc>
        <w:tc>
          <w:tcPr>
            <w:tcW w:w="2602" w:type="dxa"/>
            <w:tcBorders>
              <w:top w:val="single" w:sz="8" w:space="0" w:color="auto"/>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Mineral N Timing</w:t>
            </w:r>
          </w:p>
        </w:tc>
        <w:tc>
          <w:tcPr>
            <w:tcW w:w="1056" w:type="dxa"/>
            <w:tcBorders>
              <w:top w:val="single" w:sz="8" w:space="0" w:color="auto"/>
              <w:left w:val="nil"/>
              <w:bottom w:val="single" w:sz="4" w:space="0" w:color="auto"/>
              <w:right w:val="single" w:sz="4" w:space="0" w:color="auto"/>
            </w:tcBorders>
            <w:shd w:val="clear" w:color="000000" w:fill="FABF8F"/>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single" w:sz="8" w:space="0" w:color="auto"/>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-103.6 </w:t>
            </w:r>
          </w:p>
        </w:tc>
        <w:tc>
          <w:tcPr>
            <w:tcW w:w="1156" w:type="dxa"/>
            <w:tcBorders>
              <w:top w:val="single" w:sz="8" w:space="0" w:color="auto"/>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357.6</w:t>
            </w:r>
          </w:p>
        </w:tc>
        <w:tc>
          <w:tcPr>
            <w:tcW w:w="1277"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-105.7</w:t>
            </w:r>
          </w:p>
        </w:tc>
        <w:tc>
          <w:tcPr>
            <w:tcW w:w="1216" w:type="dxa"/>
            <w:tcBorders>
              <w:top w:val="single" w:sz="8" w:space="0" w:color="auto"/>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2345.9</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92CDDC"/>
            <w:noWrap/>
            <w:hideMark/>
          </w:tcPr>
          <w:p w:rsidR="00D66CC9" w:rsidRPr="0092275E" w:rsidRDefault="00D66CC9" w:rsidP="0092275E">
            <w:pPr>
              <w:pStyle w:val="Norma"/>
              <w:rPr>
                <w:rFonts w:ascii="Calibri" w:hAnsi="Calibri" w:cs="Arial"/>
                <w:color w:val="92CDDC"/>
                <w:sz w:val="18"/>
                <w:szCs w:val="18"/>
                <w:lang w:eastAsia="en-GB"/>
              </w:rPr>
            </w:pPr>
            <w:r w:rsidRPr="0092275E">
              <w:rPr>
                <w:rFonts w:ascii="Calibri" w:hAnsi="Calibri" w:cs="Arial"/>
                <w:color w:val="92CDDC"/>
                <w:sz w:val="18"/>
                <w:szCs w:val="18"/>
                <w:lang w:eastAsia="en-GB"/>
              </w:rPr>
              <w:t>Nutrient management</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Organic N Timing</w:t>
            </w:r>
          </w:p>
        </w:tc>
        <w:tc>
          <w:tcPr>
            <w:tcW w:w="1056" w:type="dxa"/>
            <w:tcBorders>
              <w:top w:val="nil"/>
              <w:left w:val="nil"/>
              <w:bottom w:val="single" w:sz="4" w:space="0" w:color="auto"/>
              <w:right w:val="single" w:sz="4" w:space="0" w:color="auto"/>
            </w:tcBorders>
            <w:shd w:val="clear" w:color="000000" w:fill="FABF8F"/>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-55.9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427.2</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-64.2</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1040.3</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92CDDC"/>
            <w:noWrap/>
            <w:hideMark/>
          </w:tcPr>
          <w:p w:rsidR="00D66CC9" w:rsidRPr="0092275E" w:rsidRDefault="00D66CC9" w:rsidP="0092275E">
            <w:pPr>
              <w:pStyle w:val="Norma"/>
              <w:rPr>
                <w:rFonts w:ascii="Calibri" w:hAnsi="Calibri" w:cs="Arial"/>
                <w:color w:val="92CDDC"/>
                <w:sz w:val="18"/>
                <w:szCs w:val="18"/>
                <w:lang w:eastAsia="en-GB"/>
              </w:rPr>
            </w:pPr>
            <w:r w:rsidRPr="0092275E">
              <w:rPr>
                <w:rFonts w:ascii="Calibri" w:hAnsi="Calibri" w:cs="Arial"/>
                <w:color w:val="92CDDC"/>
                <w:sz w:val="18"/>
                <w:szCs w:val="18"/>
                <w:lang w:eastAsia="en-GB"/>
              </w:rPr>
              <w:t>Nutrient management</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Avoid N Excess</w:t>
            </w:r>
          </w:p>
        </w:tc>
        <w:tc>
          <w:tcPr>
            <w:tcW w:w="1056" w:type="dxa"/>
            <w:tcBorders>
              <w:top w:val="nil"/>
              <w:left w:val="nil"/>
              <w:bottom w:val="single" w:sz="4" w:space="0" w:color="auto"/>
              <w:right w:val="single" w:sz="4" w:space="0" w:color="auto"/>
            </w:tcBorders>
            <w:shd w:val="clear" w:color="000000" w:fill="FABF8F"/>
            <w:noWrap/>
            <w:vAlign w:val="bottom"/>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-196.0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4.7</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-259.6</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142.9</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92CDDC"/>
            <w:noWrap/>
            <w:hideMark/>
          </w:tcPr>
          <w:p w:rsidR="00D66CC9" w:rsidRPr="0092275E" w:rsidRDefault="00D66CC9" w:rsidP="0092275E">
            <w:pPr>
              <w:pStyle w:val="Norma"/>
              <w:rPr>
                <w:rFonts w:ascii="Calibri" w:hAnsi="Calibri" w:cs="Arial"/>
                <w:color w:val="92CDDC"/>
                <w:sz w:val="18"/>
                <w:szCs w:val="18"/>
                <w:lang w:eastAsia="en-GB"/>
              </w:rPr>
            </w:pPr>
            <w:r w:rsidRPr="0092275E">
              <w:rPr>
                <w:rFonts w:ascii="Calibri" w:hAnsi="Calibri" w:cs="Arial"/>
                <w:color w:val="92CDDC"/>
                <w:sz w:val="18"/>
                <w:szCs w:val="18"/>
                <w:lang w:eastAsia="en-GB"/>
              </w:rPr>
              <w:t>Nutrient management</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Full Manure</w:t>
            </w:r>
          </w:p>
        </w:tc>
        <w:tc>
          <w:tcPr>
            <w:tcW w:w="1056" w:type="dxa"/>
            <w:tcBorders>
              <w:top w:val="nil"/>
              <w:left w:val="nil"/>
              <w:bottom w:val="single" w:sz="4" w:space="0" w:color="auto"/>
              <w:right w:val="single" w:sz="4" w:space="0" w:color="auto"/>
            </w:tcBorders>
            <w:shd w:val="clear" w:color="000000" w:fill="DA9694"/>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L</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-159.3</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192.0</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92CDDC"/>
            <w:noWrap/>
            <w:hideMark/>
          </w:tcPr>
          <w:p w:rsidR="00D66CC9" w:rsidRPr="0092275E" w:rsidRDefault="00D66CC9" w:rsidP="0092275E">
            <w:pPr>
              <w:pStyle w:val="Norma"/>
              <w:rPr>
                <w:rFonts w:ascii="Calibri" w:hAnsi="Calibri" w:cs="Arial"/>
                <w:color w:val="92CDDC"/>
                <w:sz w:val="18"/>
                <w:szCs w:val="18"/>
                <w:lang w:eastAsia="en-GB"/>
              </w:rPr>
            </w:pPr>
            <w:r w:rsidRPr="0092275E">
              <w:rPr>
                <w:rFonts w:ascii="Calibri" w:hAnsi="Calibri" w:cs="Arial"/>
                <w:color w:val="92CDDC"/>
                <w:sz w:val="18"/>
                <w:szCs w:val="18"/>
                <w:lang w:eastAsia="en-GB"/>
              </w:rPr>
              <w:t>Nutrient management</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Using Composts</w:t>
            </w:r>
          </w:p>
        </w:tc>
        <w:tc>
          <w:tcPr>
            <w:tcW w:w="1056" w:type="dxa"/>
            <w:tcBorders>
              <w:top w:val="nil"/>
              <w:left w:val="nil"/>
              <w:bottom w:val="single" w:sz="4" w:space="0" w:color="auto"/>
              <w:right w:val="single" w:sz="4" w:space="0" w:color="auto"/>
            </w:tcBorders>
            <w:shd w:val="clear" w:color="000000" w:fill="FABF8F"/>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0.0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237.1</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0.0</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272.7</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92CDDC"/>
            <w:noWrap/>
            <w:hideMark/>
          </w:tcPr>
          <w:p w:rsidR="00D66CC9" w:rsidRPr="0092275E" w:rsidRDefault="00D66CC9" w:rsidP="0092275E">
            <w:pPr>
              <w:pStyle w:val="Norma"/>
              <w:rPr>
                <w:rFonts w:ascii="Calibri" w:hAnsi="Calibri" w:cs="Arial"/>
                <w:color w:val="92CDDC"/>
                <w:sz w:val="18"/>
                <w:szCs w:val="18"/>
                <w:lang w:eastAsia="en-GB"/>
              </w:rPr>
            </w:pPr>
            <w:r w:rsidRPr="0092275E">
              <w:rPr>
                <w:rFonts w:ascii="Calibri" w:hAnsi="Calibri" w:cs="Arial"/>
                <w:color w:val="92CDDC"/>
                <w:sz w:val="18"/>
                <w:szCs w:val="18"/>
                <w:lang w:eastAsia="en-GB"/>
              </w:rPr>
              <w:t>Nutrient management</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Slurry Mineral N Delayed</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0.0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172.0</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0.0</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172.2</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92CDDC"/>
            <w:noWrap/>
            <w:hideMark/>
          </w:tcPr>
          <w:p w:rsidR="00D66CC9" w:rsidRPr="0092275E" w:rsidRDefault="00D66CC9" w:rsidP="0092275E">
            <w:pPr>
              <w:pStyle w:val="Norma"/>
              <w:rPr>
                <w:rFonts w:ascii="Calibri" w:hAnsi="Calibri" w:cs="Arial"/>
                <w:sz w:val="18"/>
                <w:szCs w:val="18"/>
                <w:lang w:eastAsia="en-GB"/>
              </w:rPr>
            </w:pP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Drainage</w:t>
            </w:r>
          </w:p>
        </w:tc>
        <w:tc>
          <w:tcPr>
            <w:tcW w:w="1056" w:type="dxa"/>
            <w:tcBorders>
              <w:top w:val="nil"/>
              <w:left w:val="nil"/>
              <w:bottom w:val="single" w:sz="4" w:space="0" w:color="auto"/>
              <w:right w:val="single" w:sz="4" w:space="0" w:color="auto"/>
            </w:tcBorders>
            <w:shd w:val="clear" w:color="000000" w:fill="DA9694"/>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L</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-31.2</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4202.2</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92CDDC"/>
            <w:noWrap/>
            <w:hideMark/>
          </w:tcPr>
          <w:p w:rsidR="00D66CC9" w:rsidRPr="0092275E" w:rsidRDefault="00D66CC9" w:rsidP="0092275E">
            <w:pPr>
              <w:pStyle w:val="Norma"/>
              <w:rPr>
                <w:rFonts w:ascii="Calibri" w:hAnsi="Calibri" w:cs="Arial"/>
                <w:color w:val="92CDDC"/>
                <w:sz w:val="18"/>
                <w:szCs w:val="18"/>
                <w:lang w:eastAsia="en-GB"/>
              </w:rPr>
            </w:pPr>
            <w:r w:rsidRPr="0092275E">
              <w:rPr>
                <w:rFonts w:ascii="Calibri" w:hAnsi="Calibri" w:cs="Arial"/>
                <w:color w:val="92CDDC"/>
                <w:sz w:val="18"/>
                <w:szCs w:val="18"/>
                <w:lang w:eastAsia="en-GB"/>
              </w:rPr>
              <w:t>Soil management</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Reduced Tillage</w:t>
            </w:r>
          </w:p>
        </w:tc>
        <w:tc>
          <w:tcPr>
            <w:tcW w:w="1056" w:type="dxa"/>
            <w:tcBorders>
              <w:top w:val="nil"/>
              <w:left w:val="nil"/>
              <w:bottom w:val="single" w:sz="4" w:space="0" w:color="auto"/>
              <w:right w:val="single" w:sz="4" w:space="0" w:color="auto"/>
            </w:tcBorders>
            <w:shd w:val="clear" w:color="000000" w:fill="DA9694"/>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L</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-153.0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314.8</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-170.2</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283.0</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92CDDC"/>
            <w:noWrap/>
            <w:hideMark/>
          </w:tcPr>
          <w:p w:rsidR="00D66CC9" w:rsidRPr="0092275E" w:rsidRDefault="00D66CC9" w:rsidP="0092275E">
            <w:pPr>
              <w:pStyle w:val="Norma"/>
              <w:rPr>
                <w:rFonts w:ascii="Calibri" w:hAnsi="Calibri" w:cs="Arial"/>
                <w:sz w:val="18"/>
                <w:szCs w:val="18"/>
                <w:lang w:eastAsia="en-GB"/>
              </w:rPr>
            </w:pPr>
            <w:r w:rsidRPr="0092275E">
              <w:rPr>
                <w:rFonts w:ascii="Calibri" w:hAnsi="Calibri" w:cs="Arial"/>
                <w:sz w:val="18"/>
                <w:szCs w:val="18"/>
                <w:lang w:eastAsia="en-GB"/>
              </w:rPr>
              <w:t>Nitrification inhibitors</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Nitrification inhibitors</w:t>
            </w:r>
          </w:p>
        </w:tc>
        <w:tc>
          <w:tcPr>
            <w:tcW w:w="1056" w:type="dxa"/>
            <w:tcBorders>
              <w:top w:val="nil"/>
              <w:left w:val="nil"/>
              <w:bottom w:val="single" w:sz="4" w:space="0" w:color="auto"/>
              <w:right w:val="single" w:sz="4" w:space="0" w:color="auto"/>
            </w:tcBorders>
            <w:shd w:val="clear" w:color="000000" w:fill="DA9694"/>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L</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0.0</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59.1</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2240.5</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92CDDC"/>
            <w:noWrap/>
            <w:hideMark/>
          </w:tcPr>
          <w:p w:rsidR="00D66CC9" w:rsidRPr="0092275E" w:rsidRDefault="00D66CC9" w:rsidP="0092275E">
            <w:pPr>
              <w:pStyle w:val="Norma"/>
              <w:rPr>
                <w:rFonts w:ascii="Calibri" w:hAnsi="Calibri" w:cs="Arial"/>
                <w:sz w:val="18"/>
                <w:szCs w:val="18"/>
                <w:lang w:eastAsia="en-GB"/>
              </w:rPr>
            </w:pPr>
            <w:r w:rsidRPr="0092275E">
              <w:rPr>
                <w:rFonts w:ascii="Calibri" w:hAnsi="Calibri" w:cs="Arial"/>
                <w:sz w:val="18"/>
                <w:szCs w:val="18"/>
                <w:lang w:eastAsia="en-GB"/>
              </w:rPr>
              <w:t>Using more N-eff plants</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Improved N-Use Plants</w:t>
            </w:r>
          </w:p>
        </w:tc>
        <w:tc>
          <w:tcPr>
            <w:tcW w:w="1056" w:type="dxa"/>
            <w:tcBorders>
              <w:top w:val="nil"/>
              <w:left w:val="nil"/>
              <w:bottom w:val="single" w:sz="4" w:space="0" w:color="auto"/>
              <w:right w:val="single" w:sz="4" w:space="0" w:color="auto"/>
            </w:tcBorders>
            <w:shd w:val="clear" w:color="000000" w:fill="FABF8F"/>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-204.7</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737.3</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55"/>
        </w:trPr>
        <w:tc>
          <w:tcPr>
            <w:tcW w:w="448" w:type="dxa"/>
            <w:vMerge/>
            <w:tcBorders>
              <w:top w:val="single" w:sz="8" w:space="0" w:color="auto"/>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single" w:sz="8" w:space="0" w:color="auto"/>
              <w:right w:val="nil"/>
            </w:tcBorders>
            <w:shd w:val="clear" w:color="000000" w:fill="92CDDC"/>
            <w:noWrap/>
            <w:hideMark/>
          </w:tcPr>
          <w:p w:rsidR="00D66CC9" w:rsidRPr="0092275E" w:rsidRDefault="00D66CC9" w:rsidP="0092275E">
            <w:pPr>
              <w:pStyle w:val="Norma"/>
              <w:rPr>
                <w:rFonts w:ascii="Calibri" w:hAnsi="Calibri" w:cs="Arial"/>
                <w:color w:val="92CDDC"/>
                <w:sz w:val="18"/>
                <w:szCs w:val="18"/>
                <w:lang w:eastAsia="en-GB"/>
              </w:rPr>
            </w:pPr>
            <w:r w:rsidRPr="0092275E">
              <w:rPr>
                <w:rFonts w:ascii="Calibri" w:hAnsi="Calibri" w:cs="Arial"/>
                <w:color w:val="92CDDC"/>
                <w:sz w:val="18"/>
                <w:szCs w:val="18"/>
                <w:lang w:eastAsia="en-GB"/>
              </w:rPr>
              <w:t>Using more N-eff plants</w:t>
            </w:r>
          </w:p>
        </w:tc>
        <w:tc>
          <w:tcPr>
            <w:tcW w:w="2602" w:type="dxa"/>
            <w:tcBorders>
              <w:top w:val="nil"/>
              <w:left w:val="single" w:sz="4" w:space="0" w:color="auto"/>
              <w:bottom w:val="single" w:sz="8"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Species Intro</w:t>
            </w:r>
          </w:p>
        </w:tc>
        <w:tc>
          <w:tcPr>
            <w:tcW w:w="1056" w:type="dxa"/>
            <w:tcBorders>
              <w:top w:val="nil"/>
              <w:left w:val="nil"/>
              <w:bottom w:val="single" w:sz="4" w:space="0" w:color="auto"/>
              <w:right w:val="single" w:sz="4" w:space="0" w:color="auto"/>
            </w:tcBorders>
            <w:shd w:val="clear" w:color="000000" w:fill="FABF8F"/>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8"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52.4 </w:t>
            </w:r>
          </w:p>
        </w:tc>
        <w:tc>
          <w:tcPr>
            <w:tcW w:w="1156" w:type="dxa"/>
            <w:tcBorders>
              <w:top w:val="nil"/>
              <w:left w:val="nil"/>
              <w:bottom w:val="single" w:sz="8"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2703.0</w:t>
            </w:r>
          </w:p>
        </w:tc>
        <w:tc>
          <w:tcPr>
            <w:tcW w:w="1277" w:type="dxa"/>
            <w:tcBorders>
              <w:top w:val="nil"/>
              <w:left w:val="single" w:sz="12" w:space="0" w:color="auto"/>
              <w:bottom w:val="single" w:sz="8"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69.7</w:t>
            </w:r>
          </w:p>
        </w:tc>
        <w:tc>
          <w:tcPr>
            <w:tcW w:w="1216" w:type="dxa"/>
            <w:tcBorders>
              <w:top w:val="nil"/>
              <w:left w:val="nil"/>
              <w:bottom w:val="single" w:sz="8"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2032.8</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val="restart"/>
            <w:tcBorders>
              <w:top w:val="nil"/>
              <w:left w:val="single" w:sz="8" w:space="0" w:color="auto"/>
              <w:bottom w:val="single" w:sz="8" w:space="0" w:color="000000"/>
              <w:right w:val="single" w:sz="4" w:space="0" w:color="auto"/>
            </w:tcBorders>
            <w:shd w:val="clear" w:color="000000" w:fill="C2D69B"/>
            <w:noWrap/>
            <w:textDirection w:val="btLr"/>
            <w:vAlign w:val="center"/>
            <w:hideMark/>
          </w:tcPr>
          <w:p w:rsidR="00D66CC9" w:rsidRPr="0092275E" w:rsidRDefault="00D66CC9" w:rsidP="0092275E">
            <w:pPr>
              <w:pStyle w:val="Norma"/>
              <w:jc w:val="center"/>
              <w:rPr>
                <w:rFonts w:ascii="Calibri" w:hAnsi="Calibri" w:cs="Arial"/>
                <w:b/>
                <w:bCs/>
                <w:color w:val="000000"/>
                <w:sz w:val="18"/>
                <w:szCs w:val="18"/>
                <w:lang w:eastAsia="en-GB"/>
              </w:rPr>
            </w:pPr>
            <w:r w:rsidRPr="0092275E">
              <w:rPr>
                <w:rFonts w:ascii="Calibri" w:hAnsi="Calibri" w:cs="Arial"/>
                <w:b/>
                <w:bCs/>
                <w:color w:val="000000"/>
                <w:sz w:val="18"/>
                <w:szCs w:val="18"/>
                <w:lang w:eastAsia="en-GB"/>
              </w:rPr>
              <w:t>Livestock</w:t>
            </w:r>
          </w:p>
        </w:tc>
        <w:tc>
          <w:tcPr>
            <w:tcW w:w="1748" w:type="dxa"/>
            <w:tcBorders>
              <w:top w:val="nil"/>
              <w:left w:val="nil"/>
              <w:bottom w:val="nil"/>
              <w:right w:val="nil"/>
            </w:tcBorders>
            <w:shd w:val="clear" w:color="000000" w:fill="C2D69B"/>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Breeding</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BeefAn</w:t>
            </w:r>
            <w:proofErr w:type="spellEnd"/>
            <w:r w:rsidRPr="0092275E">
              <w:rPr>
                <w:rFonts w:ascii="Calibri" w:hAnsi="Calibri" w:cs="Arial"/>
                <w:color w:val="000000"/>
                <w:sz w:val="18"/>
                <w:szCs w:val="18"/>
                <w:lang w:eastAsia="en-GB"/>
              </w:rPr>
              <w:t>-Improved Genetics</w:t>
            </w:r>
          </w:p>
        </w:tc>
        <w:tc>
          <w:tcPr>
            <w:tcW w:w="1056" w:type="dxa"/>
            <w:tcBorders>
              <w:top w:val="single" w:sz="8" w:space="0" w:color="auto"/>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-3,602.9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102.9</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-3602.9</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102.9</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C2D69B"/>
            <w:noWrap/>
            <w:hideMark/>
          </w:tcPr>
          <w:p w:rsidR="00D66CC9" w:rsidRPr="0092275E" w:rsidRDefault="00D66CC9" w:rsidP="0092275E">
            <w:pPr>
              <w:pStyle w:val="Norma"/>
              <w:rPr>
                <w:rFonts w:ascii="Calibri" w:hAnsi="Calibri" w:cs="Arial"/>
                <w:color w:val="C4D79B"/>
                <w:sz w:val="18"/>
                <w:szCs w:val="18"/>
                <w:lang w:eastAsia="en-GB"/>
              </w:rPr>
            </w:pPr>
            <w:r w:rsidRPr="0092275E">
              <w:rPr>
                <w:rFonts w:ascii="Calibri" w:hAnsi="Calibri" w:cs="Arial"/>
                <w:color w:val="C4D79B"/>
                <w:sz w:val="18"/>
                <w:szCs w:val="18"/>
                <w:lang w:eastAsia="en-GB"/>
              </w:rPr>
              <w:t>Breeding</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DairyAn</w:t>
            </w:r>
            <w:proofErr w:type="spellEnd"/>
            <w:r w:rsidRPr="0092275E">
              <w:rPr>
                <w:rFonts w:ascii="Calibri" w:hAnsi="Calibri" w:cs="Arial"/>
                <w:color w:val="000000"/>
                <w:sz w:val="18"/>
                <w:szCs w:val="18"/>
                <w:lang w:eastAsia="en-GB"/>
              </w:rPr>
              <w:t>-Improved Fertility</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-85.8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764.8</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-100.8</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975.8</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C2D69B"/>
            <w:noWrap/>
            <w:hideMark/>
          </w:tcPr>
          <w:p w:rsidR="00D66CC9" w:rsidRPr="0092275E" w:rsidRDefault="00D66CC9" w:rsidP="0092275E">
            <w:pPr>
              <w:pStyle w:val="Norma"/>
              <w:rPr>
                <w:rFonts w:ascii="Calibri" w:hAnsi="Calibri" w:cs="Arial"/>
                <w:color w:val="C4D79B"/>
                <w:sz w:val="18"/>
                <w:szCs w:val="18"/>
                <w:lang w:eastAsia="en-GB"/>
              </w:rPr>
            </w:pPr>
            <w:r w:rsidRPr="0092275E">
              <w:rPr>
                <w:rFonts w:ascii="Calibri" w:hAnsi="Calibri" w:cs="Arial"/>
                <w:color w:val="C4D79B"/>
                <w:sz w:val="18"/>
                <w:szCs w:val="18"/>
                <w:lang w:eastAsia="en-GB"/>
              </w:rPr>
              <w:t>Breeding</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DairyAn</w:t>
            </w:r>
            <w:proofErr w:type="spellEnd"/>
            <w:r w:rsidRPr="0092275E">
              <w:rPr>
                <w:rFonts w:ascii="Calibri" w:hAnsi="Calibri" w:cs="Arial"/>
                <w:color w:val="000000"/>
                <w:sz w:val="18"/>
                <w:szCs w:val="18"/>
                <w:lang w:eastAsia="en-GB"/>
              </w:rPr>
              <w:t>-Improved Productivity</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-143.7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456.5</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-143.7</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684.8</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C2D69B"/>
            <w:noWrap/>
            <w:hideMark/>
          </w:tcPr>
          <w:p w:rsidR="00D66CC9" w:rsidRPr="0092275E" w:rsidRDefault="00D66CC9" w:rsidP="0092275E">
            <w:pPr>
              <w:pStyle w:val="Norma"/>
              <w:rPr>
                <w:rFonts w:ascii="Calibri" w:hAnsi="Calibri" w:cs="Arial"/>
                <w:sz w:val="18"/>
                <w:szCs w:val="18"/>
                <w:lang w:eastAsia="en-GB"/>
              </w:rPr>
            </w:pPr>
            <w:r w:rsidRPr="0092275E">
              <w:rPr>
                <w:rFonts w:ascii="Calibri" w:hAnsi="Calibri" w:cs="Arial"/>
                <w:sz w:val="18"/>
                <w:szCs w:val="18"/>
                <w:lang w:eastAsia="en-GB"/>
              </w:rPr>
              <w:t>Feeding</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BeefAn-Ionophores</w:t>
            </w:r>
            <w:proofErr w:type="spellEnd"/>
          </w:p>
        </w:tc>
        <w:tc>
          <w:tcPr>
            <w:tcW w:w="1056" w:type="dxa"/>
            <w:tcBorders>
              <w:top w:val="nil"/>
              <w:left w:val="nil"/>
              <w:bottom w:val="single" w:sz="4" w:space="0" w:color="auto"/>
              <w:right w:val="single" w:sz="4" w:space="0" w:color="auto"/>
            </w:tcBorders>
            <w:shd w:val="clear" w:color="000000" w:fill="DA9694"/>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L</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-1747.8</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772.0</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C2D69B"/>
            <w:noWrap/>
            <w:hideMark/>
          </w:tcPr>
          <w:p w:rsidR="00D66CC9" w:rsidRPr="0092275E" w:rsidRDefault="00D66CC9" w:rsidP="0092275E">
            <w:pPr>
              <w:pStyle w:val="Norma"/>
              <w:rPr>
                <w:rFonts w:ascii="Calibri" w:hAnsi="Calibri" w:cs="Arial"/>
                <w:color w:val="C4D79B"/>
                <w:sz w:val="18"/>
                <w:szCs w:val="18"/>
                <w:lang w:eastAsia="en-GB"/>
              </w:rPr>
            </w:pPr>
            <w:r w:rsidRPr="0092275E">
              <w:rPr>
                <w:rFonts w:ascii="Calibri" w:hAnsi="Calibri" w:cs="Arial"/>
                <w:color w:val="C4D79B"/>
                <w:sz w:val="18"/>
                <w:szCs w:val="18"/>
                <w:lang w:eastAsia="en-GB"/>
              </w:rPr>
              <w:t>Diet manipulation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DairyAn-Ionophores</w:t>
            </w:r>
            <w:proofErr w:type="spellEnd"/>
          </w:p>
        </w:tc>
        <w:tc>
          <w:tcPr>
            <w:tcW w:w="1056" w:type="dxa"/>
            <w:tcBorders>
              <w:top w:val="nil"/>
              <w:left w:val="nil"/>
              <w:bottom w:val="single" w:sz="4" w:space="0" w:color="auto"/>
              <w:right w:val="single" w:sz="4" w:space="0" w:color="auto"/>
            </w:tcBorders>
            <w:shd w:val="clear" w:color="000000" w:fill="DA9694"/>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L</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-48.6</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1643.7</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C2D69B"/>
            <w:noWrap/>
            <w:hideMark/>
          </w:tcPr>
          <w:p w:rsidR="00D66CC9" w:rsidRPr="0092275E" w:rsidRDefault="00D66CC9" w:rsidP="0092275E">
            <w:pPr>
              <w:pStyle w:val="Norma"/>
              <w:rPr>
                <w:rFonts w:ascii="Calibri" w:hAnsi="Calibri" w:cs="Arial"/>
                <w:color w:val="C4D79B"/>
                <w:sz w:val="18"/>
                <w:szCs w:val="18"/>
                <w:lang w:eastAsia="en-GB"/>
              </w:rPr>
            </w:pPr>
            <w:r w:rsidRPr="0092275E">
              <w:rPr>
                <w:rFonts w:ascii="Calibri" w:hAnsi="Calibri" w:cs="Arial"/>
                <w:color w:val="C4D79B"/>
                <w:sz w:val="18"/>
                <w:szCs w:val="18"/>
                <w:lang w:eastAsia="en-GB"/>
              </w:rPr>
              <w:t>Diet manipulation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DairyAn</w:t>
            </w:r>
            <w:proofErr w:type="spellEnd"/>
            <w:r w:rsidRPr="0092275E">
              <w:rPr>
                <w:rFonts w:ascii="Calibri" w:hAnsi="Calibri" w:cs="Arial"/>
                <w:color w:val="000000"/>
                <w:sz w:val="18"/>
                <w:szCs w:val="18"/>
                <w:lang w:eastAsia="en-GB"/>
              </w:rPr>
              <w:t>-Maize Silage</w:t>
            </w:r>
          </w:p>
        </w:tc>
        <w:tc>
          <w:tcPr>
            <w:tcW w:w="1056" w:type="dxa"/>
            <w:tcBorders>
              <w:top w:val="nil"/>
              <w:left w:val="nil"/>
              <w:bottom w:val="single" w:sz="4" w:space="0" w:color="auto"/>
              <w:right w:val="single" w:sz="4" w:space="0" w:color="auto"/>
            </w:tcBorders>
            <w:shd w:val="clear" w:color="000000" w:fill="FABF8F"/>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-262.6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213.3</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-262.6</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213.3</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C2D69B"/>
            <w:noWrap/>
            <w:hideMark/>
          </w:tcPr>
          <w:p w:rsidR="00D66CC9" w:rsidRPr="0092275E" w:rsidRDefault="00D66CC9" w:rsidP="0092275E">
            <w:pPr>
              <w:pStyle w:val="Norma"/>
              <w:rPr>
                <w:rFonts w:ascii="Calibri" w:hAnsi="Calibri" w:cs="Arial"/>
                <w:color w:val="C4D79B"/>
                <w:sz w:val="18"/>
                <w:szCs w:val="18"/>
                <w:lang w:eastAsia="en-GB"/>
              </w:rPr>
            </w:pPr>
            <w:r w:rsidRPr="0092275E">
              <w:rPr>
                <w:rFonts w:ascii="Calibri" w:hAnsi="Calibri" w:cs="Arial"/>
                <w:color w:val="C4D79B"/>
                <w:sz w:val="18"/>
                <w:szCs w:val="18"/>
                <w:lang w:eastAsia="en-GB"/>
              </w:rPr>
              <w:t>Diet manipulation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BeefAn</w:t>
            </w:r>
            <w:proofErr w:type="spellEnd"/>
            <w:r w:rsidRPr="0092275E">
              <w:rPr>
                <w:rFonts w:ascii="Calibri" w:hAnsi="Calibri" w:cs="Arial"/>
                <w:color w:val="000000"/>
                <w:sz w:val="18"/>
                <w:szCs w:val="18"/>
                <w:lang w:eastAsia="en-GB"/>
              </w:rPr>
              <w:t>-Propionate Precursors</w:t>
            </w:r>
          </w:p>
        </w:tc>
        <w:tc>
          <w:tcPr>
            <w:tcW w:w="1056" w:type="dxa"/>
            <w:tcBorders>
              <w:top w:val="nil"/>
              <w:left w:val="nil"/>
              <w:bottom w:val="single" w:sz="4" w:space="0" w:color="auto"/>
              <w:right w:val="single" w:sz="4" w:space="0" w:color="auto"/>
            </w:tcBorders>
            <w:shd w:val="clear" w:color="000000" w:fill="FABF8F"/>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-1,017.2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565.9</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55"/>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single" w:sz="8" w:space="0" w:color="auto"/>
              <w:right w:val="nil"/>
            </w:tcBorders>
            <w:shd w:val="clear" w:color="000000" w:fill="C2D69B"/>
            <w:noWrap/>
            <w:hideMark/>
          </w:tcPr>
          <w:p w:rsidR="00D66CC9" w:rsidRPr="0092275E" w:rsidRDefault="00D66CC9" w:rsidP="0092275E">
            <w:pPr>
              <w:pStyle w:val="Norma"/>
              <w:rPr>
                <w:rFonts w:ascii="Calibri" w:hAnsi="Calibri" w:cs="Arial"/>
                <w:color w:val="C4D79B"/>
                <w:sz w:val="18"/>
                <w:szCs w:val="18"/>
                <w:lang w:eastAsia="en-GB"/>
              </w:rPr>
            </w:pPr>
            <w:r w:rsidRPr="0092275E">
              <w:rPr>
                <w:rFonts w:ascii="Calibri" w:hAnsi="Calibri" w:cs="Arial"/>
                <w:color w:val="C4D79B"/>
                <w:sz w:val="18"/>
                <w:szCs w:val="18"/>
                <w:lang w:eastAsia="en-GB"/>
              </w:rPr>
              <w:t>Diet manipulation</w:t>
            </w:r>
          </w:p>
        </w:tc>
        <w:tc>
          <w:tcPr>
            <w:tcW w:w="2602" w:type="dxa"/>
            <w:tcBorders>
              <w:top w:val="nil"/>
              <w:left w:val="single" w:sz="4" w:space="0" w:color="auto"/>
              <w:bottom w:val="single" w:sz="8"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DairyAn</w:t>
            </w:r>
            <w:proofErr w:type="spellEnd"/>
            <w:r w:rsidRPr="0092275E">
              <w:rPr>
                <w:rFonts w:ascii="Calibri" w:hAnsi="Calibri" w:cs="Arial"/>
                <w:color w:val="000000"/>
                <w:sz w:val="18"/>
                <w:szCs w:val="18"/>
                <w:lang w:eastAsia="en-GB"/>
              </w:rPr>
              <w:t>-Propionate Precursors</w:t>
            </w:r>
          </w:p>
        </w:tc>
        <w:tc>
          <w:tcPr>
            <w:tcW w:w="1056" w:type="dxa"/>
            <w:tcBorders>
              <w:top w:val="nil"/>
              <w:left w:val="nil"/>
              <w:bottom w:val="single" w:sz="8" w:space="0" w:color="auto"/>
              <w:right w:val="single" w:sz="4" w:space="0" w:color="auto"/>
            </w:tcBorders>
            <w:shd w:val="clear" w:color="000000" w:fill="FABF8F"/>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8"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-14.6 </w:t>
            </w:r>
          </w:p>
        </w:tc>
        <w:tc>
          <w:tcPr>
            <w:tcW w:w="1156" w:type="dxa"/>
            <w:tcBorders>
              <w:top w:val="nil"/>
              <w:left w:val="nil"/>
              <w:bottom w:val="single" w:sz="8"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1468.8</w:t>
            </w:r>
          </w:p>
        </w:tc>
        <w:tc>
          <w:tcPr>
            <w:tcW w:w="1277" w:type="dxa"/>
            <w:tcBorders>
              <w:top w:val="nil"/>
              <w:left w:val="single" w:sz="12" w:space="0" w:color="auto"/>
              <w:bottom w:val="single" w:sz="8"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16" w:type="dxa"/>
            <w:tcBorders>
              <w:top w:val="nil"/>
              <w:left w:val="nil"/>
              <w:bottom w:val="single" w:sz="8"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55"/>
        </w:trPr>
        <w:tc>
          <w:tcPr>
            <w:tcW w:w="448" w:type="dxa"/>
            <w:vMerge w:val="restart"/>
            <w:tcBorders>
              <w:top w:val="nil"/>
              <w:left w:val="single" w:sz="8" w:space="0" w:color="auto"/>
              <w:bottom w:val="single" w:sz="4" w:space="0" w:color="000000"/>
              <w:right w:val="single" w:sz="4" w:space="0" w:color="auto"/>
            </w:tcBorders>
            <w:shd w:val="clear" w:color="000000" w:fill="D99594"/>
            <w:noWrap/>
            <w:textDirection w:val="btLr"/>
            <w:vAlign w:val="center"/>
            <w:hideMark/>
          </w:tcPr>
          <w:p w:rsidR="00D66CC9" w:rsidRPr="0092275E" w:rsidRDefault="00D66CC9" w:rsidP="0092275E">
            <w:pPr>
              <w:pStyle w:val="Norma"/>
              <w:jc w:val="center"/>
              <w:rPr>
                <w:rFonts w:ascii="Calibri" w:hAnsi="Calibri" w:cs="Arial"/>
                <w:b/>
                <w:bCs/>
                <w:color w:val="000000"/>
                <w:sz w:val="18"/>
                <w:szCs w:val="18"/>
                <w:lang w:eastAsia="en-GB"/>
              </w:rPr>
            </w:pPr>
            <w:r w:rsidRPr="0092275E">
              <w:rPr>
                <w:rFonts w:ascii="Calibri" w:hAnsi="Calibri" w:cs="Arial"/>
                <w:b/>
                <w:bCs/>
                <w:color w:val="000000"/>
                <w:sz w:val="18"/>
                <w:szCs w:val="18"/>
                <w:lang w:eastAsia="en-GB"/>
              </w:rPr>
              <w:t>Anaerobic digestion</w:t>
            </w:r>
          </w:p>
        </w:tc>
        <w:tc>
          <w:tcPr>
            <w:tcW w:w="1748" w:type="dxa"/>
            <w:tcBorders>
              <w:top w:val="nil"/>
              <w:left w:val="nil"/>
              <w:bottom w:val="nil"/>
              <w:right w:val="nil"/>
            </w:tcBorders>
            <w:shd w:val="clear" w:color="000000" w:fill="D99594"/>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Anaerobic digestion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CAD-Poultry-5MW</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-0.3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487.4</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-0.3</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487.4</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4"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D99594"/>
            <w:noWrap/>
            <w:hideMark/>
          </w:tcPr>
          <w:p w:rsidR="00D66CC9" w:rsidRPr="0092275E" w:rsidRDefault="00D66CC9" w:rsidP="0092275E">
            <w:pPr>
              <w:pStyle w:val="Norma"/>
              <w:rPr>
                <w:rFonts w:ascii="Calibri" w:hAnsi="Calibri" w:cs="Arial"/>
                <w:color w:val="DA9694"/>
                <w:sz w:val="18"/>
                <w:szCs w:val="18"/>
                <w:lang w:eastAsia="en-GB"/>
              </w:rPr>
            </w:pPr>
            <w:r w:rsidRPr="0092275E">
              <w:rPr>
                <w:rFonts w:ascii="Calibri" w:hAnsi="Calibri" w:cs="Arial"/>
                <w:color w:val="DA9694"/>
                <w:sz w:val="18"/>
                <w:szCs w:val="18"/>
                <w:lang w:eastAsia="en-GB"/>
              </w:rPr>
              <w:t>Anaerobic digestion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OFAD-Pigs Large</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17.0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106.1</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17.0</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106.1</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4"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D99594"/>
            <w:noWrap/>
            <w:hideMark/>
          </w:tcPr>
          <w:p w:rsidR="00D66CC9" w:rsidRPr="0092275E" w:rsidRDefault="00D66CC9" w:rsidP="0092275E">
            <w:pPr>
              <w:pStyle w:val="Norma"/>
              <w:rPr>
                <w:rFonts w:ascii="Calibri" w:hAnsi="Calibri" w:cs="Arial"/>
                <w:color w:val="DA9694"/>
                <w:sz w:val="18"/>
                <w:szCs w:val="18"/>
                <w:lang w:eastAsia="en-GB"/>
              </w:rPr>
            </w:pPr>
            <w:r w:rsidRPr="0092275E">
              <w:rPr>
                <w:rFonts w:ascii="Calibri" w:hAnsi="Calibri" w:cs="Arial"/>
                <w:color w:val="DA9694"/>
                <w:sz w:val="18"/>
                <w:szCs w:val="18"/>
                <w:lang w:eastAsia="en-GB"/>
              </w:rPr>
              <w:t>Anaerobic digestion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OFAD-Pigs Medium</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32.7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35.7</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32.7</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35.7</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4"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D99594"/>
            <w:noWrap/>
            <w:hideMark/>
          </w:tcPr>
          <w:p w:rsidR="00D66CC9" w:rsidRPr="0092275E" w:rsidRDefault="00D66CC9" w:rsidP="0092275E">
            <w:pPr>
              <w:pStyle w:val="Norma"/>
              <w:rPr>
                <w:rFonts w:ascii="Calibri" w:hAnsi="Calibri" w:cs="Arial"/>
                <w:color w:val="DA9694"/>
                <w:sz w:val="18"/>
                <w:szCs w:val="18"/>
                <w:lang w:eastAsia="en-GB"/>
              </w:rPr>
            </w:pPr>
            <w:r w:rsidRPr="0092275E">
              <w:rPr>
                <w:rFonts w:ascii="Calibri" w:hAnsi="Calibri" w:cs="Arial"/>
                <w:color w:val="DA9694"/>
                <w:sz w:val="18"/>
                <w:szCs w:val="18"/>
                <w:lang w:eastAsia="en-GB"/>
              </w:rPr>
              <w:t>Anaerobic digestion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OFAD-Beef Large</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4"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D99594"/>
            <w:noWrap/>
            <w:hideMark/>
          </w:tcPr>
          <w:p w:rsidR="00D66CC9" w:rsidRPr="0092275E" w:rsidRDefault="00D66CC9" w:rsidP="0092275E">
            <w:pPr>
              <w:pStyle w:val="Norma"/>
              <w:rPr>
                <w:rFonts w:ascii="Calibri" w:hAnsi="Calibri" w:cs="Arial"/>
                <w:color w:val="DA9694"/>
                <w:sz w:val="18"/>
                <w:szCs w:val="18"/>
                <w:lang w:eastAsia="en-GB"/>
              </w:rPr>
            </w:pPr>
            <w:r w:rsidRPr="0092275E">
              <w:rPr>
                <w:rFonts w:ascii="Calibri" w:hAnsi="Calibri" w:cs="Arial"/>
                <w:color w:val="DA9694"/>
                <w:sz w:val="18"/>
                <w:szCs w:val="18"/>
                <w:lang w:eastAsia="en-GB"/>
              </w:rPr>
              <w:t>Anaerobic digestion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OFAD-Dairy Large</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4"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D99594"/>
            <w:noWrap/>
            <w:hideMark/>
          </w:tcPr>
          <w:p w:rsidR="00D66CC9" w:rsidRPr="0092275E" w:rsidRDefault="00D66CC9" w:rsidP="0092275E">
            <w:pPr>
              <w:pStyle w:val="Norma"/>
              <w:rPr>
                <w:rFonts w:ascii="Calibri" w:hAnsi="Calibri" w:cs="Arial"/>
                <w:color w:val="DA9694"/>
                <w:sz w:val="18"/>
                <w:szCs w:val="18"/>
                <w:lang w:eastAsia="en-GB"/>
              </w:rPr>
            </w:pPr>
            <w:r w:rsidRPr="0092275E">
              <w:rPr>
                <w:rFonts w:ascii="Calibri" w:hAnsi="Calibri" w:cs="Arial"/>
                <w:color w:val="DA9694"/>
                <w:sz w:val="18"/>
                <w:szCs w:val="18"/>
                <w:lang w:eastAsia="en-GB"/>
              </w:rPr>
              <w:t>Anaerobic digestion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OFAD-Beef Medium</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4"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single" w:sz="4" w:space="0" w:color="auto"/>
              <w:right w:val="nil"/>
            </w:tcBorders>
            <w:shd w:val="clear" w:color="000000" w:fill="D99594"/>
            <w:noWrap/>
            <w:hideMark/>
          </w:tcPr>
          <w:p w:rsidR="00D66CC9" w:rsidRPr="0092275E" w:rsidRDefault="00D66CC9" w:rsidP="0092275E">
            <w:pPr>
              <w:pStyle w:val="Norma"/>
              <w:rPr>
                <w:rFonts w:ascii="Calibri" w:hAnsi="Calibri" w:cs="Arial"/>
                <w:color w:val="DA9694"/>
                <w:sz w:val="18"/>
                <w:szCs w:val="18"/>
                <w:lang w:eastAsia="en-GB"/>
              </w:rPr>
            </w:pPr>
            <w:r w:rsidRPr="0092275E">
              <w:rPr>
                <w:rFonts w:ascii="Calibri" w:hAnsi="Calibri" w:cs="Arial"/>
                <w:color w:val="DA9694"/>
                <w:sz w:val="18"/>
                <w:szCs w:val="18"/>
                <w:lang w:eastAsia="en-GB"/>
              </w:rPr>
              <w:t>Anaerobic digestion</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OFAD-Dairy Medium</w:t>
            </w:r>
          </w:p>
        </w:tc>
        <w:tc>
          <w:tcPr>
            <w:tcW w:w="1056" w:type="dxa"/>
            <w:tcBorders>
              <w:top w:val="nil"/>
              <w:left w:val="nil"/>
              <w:bottom w:val="single" w:sz="4" w:space="0" w:color="auto"/>
              <w:right w:val="single" w:sz="4" w:space="0" w:color="auto"/>
            </w:tcBorders>
            <w:shd w:val="clear" w:color="000000" w:fill="92D050"/>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H</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 </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85"/>
        </w:trPr>
        <w:tc>
          <w:tcPr>
            <w:tcW w:w="448" w:type="dxa"/>
            <w:vMerge w:val="restart"/>
            <w:tcBorders>
              <w:top w:val="nil"/>
              <w:left w:val="single" w:sz="8" w:space="0" w:color="auto"/>
              <w:bottom w:val="single" w:sz="8" w:space="0" w:color="000000"/>
              <w:right w:val="single" w:sz="4" w:space="0" w:color="auto"/>
            </w:tcBorders>
            <w:shd w:val="clear" w:color="000000" w:fill="FFFF99"/>
            <w:noWrap/>
            <w:textDirection w:val="btLr"/>
            <w:vAlign w:val="center"/>
            <w:hideMark/>
          </w:tcPr>
          <w:p w:rsidR="00D66CC9" w:rsidRPr="0092275E" w:rsidRDefault="00D66CC9" w:rsidP="0092275E">
            <w:pPr>
              <w:pStyle w:val="Norma"/>
              <w:jc w:val="center"/>
              <w:rPr>
                <w:rFonts w:ascii="Calibri" w:hAnsi="Calibri" w:cs="Arial"/>
                <w:b/>
                <w:bCs/>
                <w:color w:val="000000"/>
                <w:sz w:val="18"/>
                <w:szCs w:val="18"/>
                <w:lang w:eastAsia="en-GB"/>
              </w:rPr>
            </w:pPr>
            <w:r w:rsidRPr="0092275E">
              <w:rPr>
                <w:rFonts w:ascii="Calibri" w:hAnsi="Calibri" w:cs="Arial"/>
                <w:b/>
                <w:bCs/>
                <w:color w:val="000000"/>
                <w:sz w:val="18"/>
                <w:szCs w:val="18"/>
                <w:lang w:eastAsia="en-GB"/>
              </w:rPr>
              <w:t>Manure Management</w:t>
            </w:r>
          </w:p>
        </w:tc>
        <w:tc>
          <w:tcPr>
            <w:tcW w:w="1748" w:type="dxa"/>
            <w:tcBorders>
              <w:top w:val="nil"/>
              <w:left w:val="nil"/>
              <w:bottom w:val="nil"/>
              <w:right w:val="nil"/>
            </w:tcBorders>
            <w:shd w:val="clear" w:color="000000" w:fill="FFFF99"/>
            <w:noWrap/>
            <w:hideMark/>
          </w:tcPr>
          <w:p w:rsidR="00D66CC9" w:rsidRPr="0092275E" w:rsidRDefault="00D66CC9" w:rsidP="0092275E">
            <w:pPr>
              <w:pStyle w:val="Norma"/>
              <w:rPr>
                <w:rFonts w:ascii="Calibri" w:hAnsi="Calibri" w:cs="Arial"/>
                <w:color w:val="000000"/>
                <w:sz w:val="18"/>
                <w:szCs w:val="18"/>
                <w:lang w:eastAsia="en-GB"/>
              </w:rPr>
            </w:pPr>
            <w:r w:rsidRPr="0092275E">
              <w:rPr>
                <w:rFonts w:ascii="Calibri" w:hAnsi="Calibri" w:cs="Arial"/>
                <w:color w:val="000000"/>
                <w:sz w:val="18"/>
                <w:szCs w:val="18"/>
                <w:lang w:eastAsia="en-GB"/>
              </w:rPr>
              <w:t>Manure management</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BeefManure</w:t>
            </w:r>
            <w:proofErr w:type="spellEnd"/>
            <w:r w:rsidRPr="0092275E">
              <w:rPr>
                <w:rFonts w:ascii="Calibri" w:hAnsi="Calibri" w:cs="Arial"/>
                <w:color w:val="000000"/>
                <w:sz w:val="18"/>
                <w:szCs w:val="18"/>
                <w:lang w:eastAsia="en-GB"/>
              </w:rPr>
              <w:t>-Covering Lagoons</w:t>
            </w:r>
          </w:p>
        </w:tc>
        <w:tc>
          <w:tcPr>
            <w:tcW w:w="1056" w:type="dxa"/>
            <w:tcBorders>
              <w:top w:val="nil"/>
              <w:left w:val="nil"/>
              <w:bottom w:val="single" w:sz="4" w:space="0" w:color="auto"/>
              <w:right w:val="single" w:sz="4" w:space="0" w:color="auto"/>
            </w:tcBorders>
            <w:shd w:val="clear" w:color="000000" w:fill="FABF8F"/>
            <w:noWrap/>
            <w:vAlign w:val="bottom"/>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8.6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23.1</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8.6</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23.1</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FFFF99"/>
            <w:noWrap/>
            <w:hideMark/>
          </w:tcPr>
          <w:p w:rsidR="00D66CC9" w:rsidRPr="0092275E" w:rsidRDefault="00D66CC9" w:rsidP="0092275E">
            <w:pPr>
              <w:pStyle w:val="Norma"/>
              <w:rPr>
                <w:rFonts w:ascii="Calibri" w:hAnsi="Calibri" w:cs="Arial"/>
                <w:color w:val="FFFF99"/>
                <w:sz w:val="18"/>
                <w:szCs w:val="18"/>
                <w:lang w:eastAsia="en-GB"/>
              </w:rPr>
            </w:pPr>
            <w:r w:rsidRPr="0092275E">
              <w:rPr>
                <w:rFonts w:ascii="Calibri" w:hAnsi="Calibri" w:cs="Arial"/>
                <w:color w:val="FFFF99"/>
                <w:sz w:val="18"/>
                <w:szCs w:val="18"/>
                <w:lang w:eastAsia="en-GB"/>
              </w:rPr>
              <w:t>Manure management</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BeefManure</w:t>
            </w:r>
            <w:proofErr w:type="spellEnd"/>
            <w:r w:rsidRPr="0092275E">
              <w:rPr>
                <w:rFonts w:ascii="Calibri" w:hAnsi="Calibri" w:cs="Arial"/>
                <w:color w:val="000000"/>
                <w:sz w:val="18"/>
                <w:szCs w:val="18"/>
                <w:lang w:eastAsia="en-GB"/>
              </w:rPr>
              <w:t>-Covering Slurry Tanks</w:t>
            </w:r>
          </w:p>
        </w:tc>
        <w:tc>
          <w:tcPr>
            <w:tcW w:w="1056" w:type="dxa"/>
            <w:tcBorders>
              <w:top w:val="nil"/>
              <w:left w:val="nil"/>
              <w:bottom w:val="single" w:sz="4" w:space="0" w:color="auto"/>
              <w:right w:val="single" w:sz="4" w:space="0" w:color="auto"/>
            </w:tcBorders>
            <w:shd w:val="clear" w:color="000000" w:fill="FABF8F"/>
            <w:noWrap/>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23.8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26.6</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23.8</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26.6</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000000" w:fill="FFFF99"/>
            <w:noWrap/>
            <w:hideMark/>
          </w:tcPr>
          <w:p w:rsidR="00D66CC9" w:rsidRPr="0092275E" w:rsidRDefault="00D66CC9" w:rsidP="0092275E">
            <w:pPr>
              <w:pStyle w:val="Norma"/>
              <w:rPr>
                <w:rFonts w:ascii="Calibri" w:hAnsi="Calibri" w:cs="Arial"/>
                <w:color w:val="FFFF99"/>
                <w:sz w:val="18"/>
                <w:szCs w:val="18"/>
                <w:lang w:eastAsia="en-GB"/>
              </w:rPr>
            </w:pPr>
            <w:r w:rsidRPr="0092275E">
              <w:rPr>
                <w:rFonts w:ascii="Calibri" w:hAnsi="Calibri" w:cs="Arial"/>
                <w:color w:val="FFFF99"/>
                <w:sz w:val="18"/>
                <w:szCs w:val="18"/>
                <w:lang w:eastAsia="en-GB"/>
              </w:rPr>
              <w:t>Manure management</w:t>
            </w:r>
          </w:p>
        </w:tc>
        <w:tc>
          <w:tcPr>
            <w:tcW w:w="2602" w:type="dxa"/>
            <w:tcBorders>
              <w:top w:val="nil"/>
              <w:left w:val="single" w:sz="4" w:space="0" w:color="auto"/>
              <w:bottom w:val="single" w:sz="4"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DairyManure</w:t>
            </w:r>
            <w:proofErr w:type="spellEnd"/>
            <w:r w:rsidRPr="0092275E">
              <w:rPr>
                <w:rFonts w:ascii="Calibri" w:hAnsi="Calibri" w:cs="Arial"/>
                <w:color w:val="000000"/>
                <w:sz w:val="18"/>
                <w:szCs w:val="18"/>
                <w:lang w:eastAsia="en-GB"/>
              </w:rPr>
              <w:t>-Covering Lagoons</w:t>
            </w:r>
          </w:p>
        </w:tc>
        <w:tc>
          <w:tcPr>
            <w:tcW w:w="1056" w:type="dxa"/>
            <w:tcBorders>
              <w:top w:val="nil"/>
              <w:left w:val="nil"/>
              <w:bottom w:val="single" w:sz="4" w:space="0" w:color="auto"/>
              <w:right w:val="single" w:sz="4" w:space="0" w:color="auto"/>
            </w:tcBorders>
            <w:shd w:val="clear" w:color="000000" w:fill="FABF8F"/>
            <w:noWrap/>
            <w:vAlign w:val="bottom"/>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25.2 </w:t>
            </w:r>
          </w:p>
        </w:tc>
        <w:tc>
          <w:tcPr>
            <w:tcW w:w="1156" w:type="dxa"/>
            <w:tcBorders>
              <w:top w:val="nil"/>
              <w:left w:val="nil"/>
              <w:bottom w:val="single" w:sz="4"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74.4</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25.2</w:t>
            </w:r>
          </w:p>
        </w:tc>
        <w:tc>
          <w:tcPr>
            <w:tcW w:w="1216" w:type="dxa"/>
            <w:tcBorders>
              <w:top w:val="nil"/>
              <w:left w:val="nil"/>
              <w:bottom w:val="single" w:sz="4"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74.4</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55"/>
        </w:trPr>
        <w:tc>
          <w:tcPr>
            <w:tcW w:w="448" w:type="dxa"/>
            <w:vMerge/>
            <w:tcBorders>
              <w:top w:val="nil"/>
              <w:left w:val="single" w:sz="8" w:space="0" w:color="auto"/>
              <w:bottom w:val="single" w:sz="8" w:space="0" w:color="000000"/>
              <w:right w:val="single" w:sz="4" w:space="0" w:color="auto"/>
            </w:tcBorders>
            <w:vAlign w:val="center"/>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single" w:sz="8" w:space="0" w:color="auto"/>
              <w:right w:val="nil"/>
            </w:tcBorders>
            <w:shd w:val="clear" w:color="000000" w:fill="FFFF99"/>
            <w:noWrap/>
            <w:hideMark/>
          </w:tcPr>
          <w:p w:rsidR="00D66CC9" w:rsidRPr="0092275E" w:rsidRDefault="00D66CC9" w:rsidP="0092275E">
            <w:pPr>
              <w:pStyle w:val="Norma"/>
              <w:rPr>
                <w:rFonts w:ascii="Calibri" w:hAnsi="Calibri" w:cs="Arial"/>
                <w:color w:val="FFFF99"/>
                <w:sz w:val="18"/>
                <w:szCs w:val="18"/>
                <w:lang w:eastAsia="en-GB"/>
              </w:rPr>
            </w:pPr>
            <w:r w:rsidRPr="0092275E">
              <w:rPr>
                <w:rFonts w:ascii="Calibri" w:hAnsi="Calibri" w:cs="Arial"/>
                <w:color w:val="FFFF99"/>
                <w:sz w:val="18"/>
                <w:szCs w:val="18"/>
                <w:lang w:eastAsia="en-GB"/>
              </w:rPr>
              <w:t>Manure management</w:t>
            </w:r>
          </w:p>
        </w:tc>
        <w:tc>
          <w:tcPr>
            <w:tcW w:w="2602" w:type="dxa"/>
            <w:tcBorders>
              <w:top w:val="nil"/>
              <w:left w:val="single" w:sz="4" w:space="0" w:color="auto"/>
              <w:bottom w:val="single" w:sz="8" w:space="0" w:color="auto"/>
              <w:right w:val="single" w:sz="4" w:space="0" w:color="auto"/>
            </w:tcBorders>
            <w:shd w:val="clear" w:color="auto" w:fill="auto"/>
            <w:noWrap/>
            <w:hideMark/>
          </w:tcPr>
          <w:p w:rsidR="00D66CC9" w:rsidRPr="0092275E" w:rsidRDefault="00D66CC9" w:rsidP="0092275E">
            <w:pPr>
              <w:pStyle w:val="Norma"/>
              <w:rPr>
                <w:rFonts w:ascii="Calibri" w:hAnsi="Calibri" w:cs="Arial"/>
                <w:color w:val="000000"/>
                <w:sz w:val="18"/>
                <w:szCs w:val="18"/>
                <w:lang w:eastAsia="en-GB"/>
              </w:rPr>
            </w:pPr>
            <w:proofErr w:type="spellStart"/>
            <w:r w:rsidRPr="0092275E">
              <w:rPr>
                <w:rFonts w:ascii="Calibri" w:hAnsi="Calibri" w:cs="Arial"/>
                <w:color w:val="000000"/>
                <w:sz w:val="18"/>
                <w:szCs w:val="18"/>
                <w:lang w:eastAsia="en-GB"/>
              </w:rPr>
              <w:t>DairyManure</w:t>
            </w:r>
            <w:proofErr w:type="spellEnd"/>
            <w:r w:rsidRPr="0092275E">
              <w:rPr>
                <w:rFonts w:ascii="Calibri" w:hAnsi="Calibri" w:cs="Arial"/>
                <w:color w:val="000000"/>
                <w:sz w:val="18"/>
                <w:szCs w:val="18"/>
                <w:lang w:eastAsia="en-GB"/>
              </w:rPr>
              <w:t>-Covering Slurry Tanks</w:t>
            </w:r>
          </w:p>
        </w:tc>
        <w:tc>
          <w:tcPr>
            <w:tcW w:w="1056" w:type="dxa"/>
            <w:tcBorders>
              <w:top w:val="nil"/>
              <w:left w:val="nil"/>
              <w:bottom w:val="single" w:sz="8" w:space="0" w:color="auto"/>
              <w:right w:val="single" w:sz="4" w:space="0" w:color="auto"/>
            </w:tcBorders>
            <w:shd w:val="clear" w:color="000000" w:fill="FABF8F"/>
            <w:noWrap/>
            <w:vAlign w:val="bottom"/>
            <w:hideMark/>
          </w:tcPr>
          <w:p w:rsidR="00D66CC9" w:rsidRPr="0092275E" w:rsidRDefault="00D66CC9" w:rsidP="0092275E">
            <w:pPr>
              <w:pStyle w:val="Norma"/>
              <w:jc w:val="center"/>
              <w:rPr>
                <w:rFonts w:ascii="Calibri" w:hAnsi="Calibri" w:cs="Arial"/>
                <w:color w:val="000000"/>
                <w:sz w:val="18"/>
                <w:szCs w:val="18"/>
                <w:lang w:eastAsia="en-GB"/>
              </w:rPr>
            </w:pPr>
            <w:r w:rsidRPr="0092275E">
              <w:rPr>
                <w:rFonts w:ascii="Calibri" w:hAnsi="Calibri" w:cs="Arial"/>
                <w:color w:val="000000"/>
                <w:sz w:val="18"/>
                <w:szCs w:val="18"/>
                <w:lang w:eastAsia="en-GB"/>
              </w:rPr>
              <w:t>M</w:t>
            </w:r>
          </w:p>
        </w:tc>
        <w:tc>
          <w:tcPr>
            <w:tcW w:w="1327" w:type="dxa"/>
            <w:tcBorders>
              <w:top w:val="nil"/>
              <w:left w:val="nil"/>
              <w:bottom w:val="single" w:sz="8"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 xml:space="preserve">69.5 </w:t>
            </w:r>
          </w:p>
        </w:tc>
        <w:tc>
          <w:tcPr>
            <w:tcW w:w="1156" w:type="dxa"/>
            <w:tcBorders>
              <w:top w:val="nil"/>
              <w:left w:val="nil"/>
              <w:bottom w:val="single" w:sz="8" w:space="0" w:color="auto"/>
              <w:right w:val="single" w:sz="12"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76.9</w:t>
            </w:r>
          </w:p>
        </w:tc>
        <w:tc>
          <w:tcPr>
            <w:tcW w:w="1277" w:type="dxa"/>
            <w:tcBorders>
              <w:top w:val="nil"/>
              <w:left w:val="single" w:sz="12" w:space="0" w:color="auto"/>
              <w:bottom w:val="single" w:sz="8"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69.5</w:t>
            </w:r>
          </w:p>
        </w:tc>
        <w:tc>
          <w:tcPr>
            <w:tcW w:w="1216" w:type="dxa"/>
            <w:tcBorders>
              <w:top w:val="nil"/>
              <w:left w:val="nil"/>
              <w:bottom w:val="single" w:sz="8" w:space="0" w:color="auto"/>
              <w:right w:val="single" w:sz="4" w:space="0" w:color="auto"/>
            </w:tcBorders>
            <w:shd w:val="clear" w:color="auto" w:fill="auto"/>
            <w:noWrap/>
            <w:vAlign w:val="bottom"/>
            <w:hideMark/>
          </w:tcPr>
          <w:p w:rsidR="00D66CC9" w:rsidRPr="0092275E" w:rsidRDefault="00D66CC9" w:rsidP="0092275E">
            <w:pPr>
              <w:pStyle w:val="Norma"/>
              <w:jc w:val="right"/>
              <w:rPr>
                <w:rFonts w:ascii="Calibri" w:hAnsi="Calibri" w:cs="Arial"/>
                <w:color w:val="000000"/>
                <w:sz w:val="18"/>
                <w:szCs w:val="18"/>
                <w:lang w:eastAsia="en-GB"/>
              </w:rPr>
            </w:pPr>
            <w:r w:rsidRPr="0092275E">
              <w:rPr>
                <w:rFonts w:ascii="Calibri" w:hAnsi="Calibri" w:cs="Arial"/>
                <w:color w:val="000000"/>
                <w:sz w:val="18"/>
                <w:szCs w:val="18"/>
                <w:lang w:eastAsia="en-GB"/>
              </w:rPr>
              <w:t>76.9</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300"/>
        </w:trPr>
        <w:tc>
          <w:tcPr>
            <w:tcW w:w="448"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2602"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056"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327"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156" w:type="dxa"/>
            <w:tcBorders>
              <w:top w:val="nil"/>
              <w:left w:val="single" w:sz="8" w:space="0" w:color="auto"/>
              <w:bottom w:val="single" w:sz="8" w:space="0" w:color="auto"/>
              <w:right w:val="single" w:sz="8" w:space="0" w:color="auto"/>
            </w:tcBorders>
            <w:shd w:val="clear" w:color="auto" w:fill="auto"/>
            <w:noWrap/>
            <w:vAlign w:val="bottom"/>
            <w:hideMark/>
          </w:tcPr>
          <w:p w:rsidR="00D66CC9" w:rsidRPr="0092275E" w:rsidRDefault="00D66CC9" w:rsidP="00BE6935">
            <w:pPr>
              <w:pStyle w:val="Norma"/>
              <w:jc w:val="right"/>
              <w:rPr>
                <w:rFonts w:ascii="Calibri" w:hAnsi="Calibri" w:cs="Arial"/>
                <w:b/>
                <w:bCs/>
                <w:color w:val="000000"/>
                <w:sz w:val="18"/>
                <w:szCs w:val="18"/>
                <w:lang w:eastAsia="en-GB"/>
              </w:rPr>
            </w:pPr>
            <w:r w:rsidRPr="0092275E">
              <w:rPr>
                <w:rFonts w:ascii="Calibri" w:hAnsi="Calibri" w:cs="Arial"/>
                <w:b/>
                <w:bCs/>
                <w:color w:val="000000"/>
                <w:sz w:val="18"/>
                <w:szCs w:val="18"/>
                <w:lang w:eastAsia="en-GB"/>
              </w:rPr>
              <w:t>8,619</w:t>
            </w:r>
          </w:p>
        </w:tc>
        <w:tc>
          <w:tcPr>
            <w:tcW w:w="1277"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216" w:type="dxa"/>
            <w:tcBorders>
              <w:top w:val="nil"/>
              <w:left w:val="single" w:sz="8" w:space="0" w:color="auto"/>
              <w:bottom w:val="single" w:sz="8" w:space="0" w:color="auto"/>
              <w:right w:val="single" w:sz="8" w:space="0" w:color="auto"/>
            </w:tcBorders>
            <w:shd w:val="clear" w:color="auto" w:fill="auto"/>
            <w:noWrap/>
            <w:vAlign w:val="bottom"/>
            <w:hideMark/>
          </w:tcPr>
          <w:p w:rsidR="00D66CC9" w:rsidRPr="0092275E" w:rsidRDefault="00D66CC9" w:rsidP="00BE6935">
            <w:pPr>
              <w:pStyle w:val="Norma"/>
              <w:jc w:val="right"/>
              <w:rPr>
                <w:rFonts w:ascii="Calibri" w:hAnsi="Calibri" w:cs="Arial"/>
                <w:b/>
                <w:bCs/>
                <w:color w:val="000000"/>
                <w:sz w:val="18"/>
                <w:szCs w:val="18"/>
                <w:lang w:eastAsia="en-GB"/>
              </w:rPr>
            </w:pPr>
            <w:r w:rsidRPr="0092275E">
              <w:rPr>
                <w:rFonts w:ascii="Calibri" w:hAnsi="Calibri" w:cs="Arial"/>
                <w:b/>
                <w:bCs/>
                <w:color w:val="000000"/>
                <w:sz w:val="18"/>
                <w:szCs w:val="18"/>
                <w:lang w:eastAsia="en-GB"/>
              </w:rPr>
              <w:t xml:space="preserve">               18,885 </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r w:rsidR="00D66CC9" w:rsidRPr="0092275E" w:rsidTr="00D66CC9">
        <w:trPr>
          <w:trHeight w:val="240"/>
        </w:trPr>
        <w:tc>
          <w:tcPr>
            <w:tcW w:w="448"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b/>
                <w:bCs/>
                <w:color w:val="000000"/>
                <w:sz w:val="18"/>
                <w:szCs w:val="18"/>
                <w:lang w:eastAsia="en-GB"/>
              </w:rPr>
            </w:pPr>
          </w:p>
        </w:tc>
        <w:tc>
          <w:tcPr>
            <w:tcW w:w="1748"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2602"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056"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327" w:type="dxa"/>
            <w:tcBorders>
              <w:top w:val="nil"/>
              <w:left w:val="nil"/>
              <w:bottom w:val="nil"/>
              <w:right w:val="nil"/>
            </w:tcBorders>
            <w:shd w:val="clear" w:color="auto" w:fill="auto"/>
            <w:noWrap/>
            <w:vAlign w:val="bottom"/>
            <w:hideMark/>
          </w:tcPr>
          <w:p w:rsidR="00D66CC9" w:rsidRPr="00336F39" w:rsidRDefault="00D66CC9" w:rsidP="0092275E">
            <w:pPr>
              <w:pStyle w:val="Norma"/>
              <w:rPr>
                <w:rFonts w:ascii="Calibri" w:hAnsi="Calibri" w:cs="Arial"/>
                <w:b/>
                <w:color w:val="000000"/>
                <w:sz w:val="18"/>
                <w:szCs w:val="18"/>
                <w:lang w:eastAsia="en-GB"/>
              </w:rPr>
            </w:pPr>
            <w:r w:rsidRPr="00336F39">
              <w:rPr>
                <w:rFonts w:ascii="Calibri" w:hAnsi="Calibri" w:cs="Arial"/>
                <w:b/>
                <w:color w:val="000000"/>
                <w:sz w:val="18"/>
                <w:szCs w:val="18"/>
                <w:lang w:eastAsia="en-GB"/>
              </w:rPr>
              <w:t>above LCTP</w:t>
            </w:r>
          </w:p>
        </w:tc>
        <w:tc>
          <w:tcPr>
            <w:tcW w:w="1156" w:type="dxa"/>
            <w:tcBorders>
              <w:top w:val="nil"/>
              <w:left w:val="nil"/>
              <w:bottom w:val="nil"/>
              <w:right w:val="nil"/>
            </w:tcBorders>
            <w:shd w:val="clear" w:color="auto" w:fill="auto"/>
            <w:noWrap/>
            <w:vAlign w:val="bottom"/>
            <w:hideMark/>
          </w:tcPr>
          <w:p w:rsidR="00D66CC9" w:rsidRPr="0092275E" w:rsidRDefault="00D66CC9" w:rsidP="00BE6935">
            <w:pPr>
              <w:pStyle w:val="Norma"/>
              <w:jc w:val="right"/>
              <w:rPr>
                <w:rFonts w:ascii="Calibri" w:hAnsi="Calibri" w:cs="Arial"/>
                <w:b/>
                <w:bCs/>
                <w:i/>
                <w:iCs/>
                <w:color w:val="000000"/>
                <w:sz w:val="18"/>
                <w:szCs w:val="18"/>
                <w:lang w:eastAsia="en-GB"/>
              </w:rPr>
            </w:pPr>
            <w:r w:rsidRPr="0092275E">
              <w:rPr>
                <w:rFonts w:ascii="Calibri" w:hAnsi="Calibri" w:cs="Arial"/>
                <w:b/>
                <w:bCs/>
                <w:i/>
                <w:iCs/>
                <w:color w:val="000000"/>
                <w:sz w:val="18"/>
                <w:szCs w:val="18"/>
                <w:lang w:eastAsia="en-GB"/>
              </w:rPr>
              <w:t xml:space="preserve">              4,119 </w:t>
            </w:r>
          </w:p>
        </w:tc>
        <w:tc>
          <w:tcPr>
            <w:tcW w:w="1277" w:type="dxa"/>
            <w:tcBorders>
              <w:top w:val="nil"/>
              <w:left w:val="nil"/>
              <w:bottom w:val="nil"/>
              <w:right w:val="nil"/>
            </w:tcBorders>
            <w:shd w:val="clear" w:color="auto" w:fill="auto"/>
            <w:noWrap/>
            <w:vAlign w:val="bottom"/>
            <w:hideMark/>
          </w:tcPr>
          <w:p w:rsidR="00D66CC9" w:rsidRPr="0092275E" w:rsidRDefault="00D66CC9" w:rsidP="0092275E">
            <w:pPr>
              <w:pStyle w:val="Norma"/>
              <w:rPr>
                <w:rFonts w:ascii="Calibri" w:hAnsi="Calibri" w:cs="Arial"/>
                <w:color w:val="000000"/>
                <w:sz w:val="18"/>
                <w:szCs w:val="18"/>
                <w:lang w:eastAsia="en-GB"/>
              </w:rPr>
            </w:pPr>
          </w:p>
        </w:tc>
        <w:tc>
          <w:tcPr>
            <w:tcW w:w="1216" w:type="dxa"/>
            <w:tcBorders>
              <w:top w:val="nil"/>
              <w:left w:val="nil"/>
              <w:bottom w:val="nil"/>
              <w:right w:val="nil"/>
            </w:tcBorders>
            <w:shd w:val="clear" w:color="auto" w:fill="auto"/>
            <w:noWrap/>
            <w:vAlign w:val="bottom"/>
            <w:hideMark/>
          </w:tcPr>
          <w:p w:rsidR="00D66CC9" w:rsidRPr="0092275E" w:rsidRDefault="00D66CC9" w:rsidP="00BE6935">
            <w:pPr>
              <w:pStyle w:val="Norma"/>
              <w:jc w:val="right"/>
              <w:rPr>
                <w:rFonts w:ascii="Calibri" w:hAnsi="Calibri" w:cs="Arial"/>
                <w:b/>
                <w:bCs/>
                <w:i/>
                <w:iCs/>
                <w:color w:val="000000"/>
                <w:sz w:val="18"/>
                <w:szCs w:val="18"/>
                <w:lang w:eastAsia="en-GB"/>
              </w:rPr>
            </w:pPr>
            <w:r w:rsidRPr="0092275E">
              <w:rPr>
                <w:rFonts w:ascii="Calibri" w:hAnsi="Calibri" w:cs="Arial"/>
                <w:b/>
                <w:bCs/>
                <w:i/>
                <w:iCs/>
                <w:color w:val="000000"/>
                <w:sz w:val="18"/>
                <w:szCs w:val="18"/>
                <w:lang w:eastAsia="en-GB"/>
              </w:rPr>
              <w:t xml:space="preserve">              14,385 </w:t>
            </w:r>
          </w:p>
        </w:tc>
        <w:tc>
          <w:tcPr>
            <w:tcW w:w="1316" w:type="dxa"/>
            <w:vAlign w:val="center"/>
            <w:hideMark/>
          </w:tcPr>
          <w:p w:rsidR="00D66CC9" w:rsidRPr="0092275E" w:rsidRDefault="00D66CC9" w:rsidP="0092275E">
            <w:pPr>
              <w:pStyle w:val="Norma"/>
              <w:rPr>
                <w:rFonts w:ascii="Times New Roman" w:hAnsi="Times New Roman"/>
                <w:lang w:eastAsia="en-GB"/>
              </w:rPr>
            </w:pPr>
          </w:p>
        </w:tc>
        <w:tc>
          <w:tcPr>
            <w:tcW w:w="1316" w:type="dxa"/>
            <w:vAlign w:val="center"/>
            <w:hideMark/>
          </w:tcPr>
          <w:p w:rsidR="00D66CC9" w:rsidRPr="0092275E" w:rsidRDefault="00D66CC9" w:rsidP="0092275E">
            <w:pPr>
              <w:pStyle w:val="Norma"/>
              <w:rPr>
                <w:rFonts w:ascii="Times New Roman" w:hAnsi="Times New Roman"/>
                <w:lang w:eastAsia="en-GB"/>
              </w:rPr>
            </w:pPr>
          </w:p>
        </w:tc>
      </w:tr>
    </w:tbl>
    <w:p w:rsidR="0092275E" w:rsidRPr="00BE31DB" w:rsidRDefault="0092275E" w:rsidP="00BE31DB">
      <w:pPr>
        <w:pStyle w:val="Norma"/>
        <w:keepNext/>
        <w:rPr>
          <w:rFonts w:ascii="Calibri" w:hAnsi="Calibri"/>
          <w:b/>
          <w:sz w:val="22"/>
          <w:szCs w:val="22"/>
        </w:rPr>
        <w:sectPr w:rsidR="0092275E" w:rsidRPr="00BE31DB" w:rsidSect="00321E27">
          <w:headerReference w:type="default" r:id="rId18"/>
          <w:footerReference w:type="default" r:id="rId19"/>
          <w:pgSz w:w="11906" w:h="16838"/>
          <w:pgMar w:top="1134" w:right="1134" w:bottom="1134" w:left="1134" w:header="720" w:footer="720" w:gutter="0"/>
          <w:cols w:space="720"/>
          <w:docGrid w:linePitch="272"/>
        </w:sectPr>
      </w:pPr>
    </w:p>
    <w:p w:rsidR="0042059C" w:rsidRPr="00334AEE" w:rsidRDefault="00D91F53" w:rsidP="0042059C">
      <w:pPr>
        <w:pStyle w:val="Norma"/>
        <w:pageBreakBefore/>
        <w:numPr>
          <w:ilvl w:val="12"/>
          <w:numId w:val="0"/>
        </w:numPr>
        <w:ind w:left="7201"/>
        <w:rPr>
          <w:rFonts w:ascii="Calibri" w:hAnsi="Calibri"/>
          <w:b/>
          <w:sz w:val="22"/>
          <w:szCs w:val="22"/>
        </w:rPr>
      </w:pPr>
      <w:r>
        <w:rPr>
          <w:rFonts w:ascii="Calibri" w:hAnsi="Calibri"/>
          <w:b/>
          <w:sz w:val="22"/>
          <w:szCs w:val="22"/>
        </w:rPr>
        <w:lastRenderedPageBreak/>
        <w:t xml:space="preserve">Part </w:t>
      </w:r>
      <w:r w:rsidR="0042059C" w:rsidRPr="00334AEE">
        <w:rPr>
          <w:rFonts w:ascii="Calibri" w:hAnsi="Calibri"/>
          <w:b/>
          <w:sz w:val="22"/>
          <w:szCs w:val="22"/>
        </w:rPr>
        <w:t xml:space="preserve">C </w:t>
      </w:r>
    </w:p>
    <w:p w:rsidR="00D20C56" w:rsidRDefault="00D20C56" w:rsidP="00D20C56">
      <w:pPr>
        <w:pStyle w:val="Heading8"/>
        <w:numPr>
          <w:ilvl w:val="12"/>
          <w:numId w:val="0"/>
        </w:numPr>
        <w:jc w:val="center"/>
        <w:rPr>
          <w:rFonts w:ascii="Calibri" w:hAnsi="Calibri"/>
          <w:sz w:val="22"/>
          <w:szCs w:val="22"/>
          <w:lang w:val="en-US"/>
        </w:rPr>
      </w:pPr>
    </w:p>
    <w:p w:rsidR="0042059C" w:rsidRPr="00334AEE" w:rsidRDefault="0042059C" w:rsidP="00D20C56">
      <w:pPr>
        <w:pStyle w:val="Heading8"/>
        <w:numPr>
          <w:ilvl w:val="12"/>
          <w:numId w:val="0"/>
        </w:numPr>
        <w:jc w:val="center"/>
        <w:rPr>
          <w:rFonts w:ascii="Calibri" w:hAnsi="Calibri"/>
          <w:sz w:val="22"/>
          <w:szCs w:val="22"/>
          <w:lang w:val="en-US"/>
        </w:rPr>
      </w:pPr>
      <w:r w:rsidRPr="00334AEE">
        <w:rPr>
          <w:rFonts w:ascii="Calibri" w:hAnsi="Calibri"/>
          <w:sz w:val="22"/>
          <w:szCs w:val="22"/>
          <w:lang w:val="en-US"/>
        </w:rPr>
        <w:t>SUPPLIER QUESTIONAIRE</w:t>
      </w:r>
    </w:p>
    <w:p w:rsidR="0042059C" w:rsidRDefault="0042059C" w:rsidP="0042059C">
      <w:pPr>
        <w:pStyle w:val="Norma"/>
        <w:numPr>
          <w:ilvl w:val="12"/>
          <w:numId w:val="0"/>
        </w:numPr>
        <w:rPr>
          <w:rFonts w:ascii="Calibri" w:hAnsi="Calibri"/>
          <w:b/>
          <w:sz w:val="22"/>
          <w:szCs w:val="22"/>
          <w:lang w:val="en-US"/>
        </w:rPr>
      </w:pPr>
    </w:p>
    <w:p w:rsidR="0042059C" w:rsidRPr="00334AEE" w:rsidRDefault="0042059C" w:rsidP="00B27839">
      <w:pPr>
        <w:pStyle w:val="StyleBodyText12pt"/>
        <w:rPr>
          <w:rFonts w:ascii="Calibri" w:hAnsi="Calibri"/>
          <w:sz w:val="22"/>
          <w:szCs w:val="22"/>
        </w:rPr>
      </w:pPr>
      <w:r w:rsidRPr="00334AEE">
        <w:rPr>
          <w:rFonts w:ascii="Calibri" w:hAnsi="Calibri"/>
          <w:b/>
          <w:bCs/>
          <w:sz w:val="22"/>
          <w:szCs w:val="22"/>
        </w:rPr>
        <w:t>The evaluation of the following Supplier Questionnaire will be the basis for selecting the short list of potential contractors to be interviewed.</w:t>
      </w:r>
      <w:r w:rsidRPr="00334AEE">
        <w:rPr>
          <w:rFonts w:ascii="Calibri" w:hAnsi="Calibri"/>
          <w:sz w:val="22"/>
          <w:szCs w:val="22"/>
        </w:rPr>
        <w:t xml:space="preserve">  Each question is allocated points based on its relevance for this Contract.  Each respondent should submit all the information requested in the order presented.  Failure to do so may result in their total score failing to reach the initial threshold and therefore subsequent elimination. </w:t>
      </w:r>
      <w:r w:rsidR="00D91F53">
        <w:rPr>
          <w:rFonts w:ascii="Calibri" w:hAnsi="Calibri"/>
          <w:b/>
          <w:bCs/>
          <w:sz w:val="22"/>
          <w:szCs w:val="22"/>
        </w:rPr>
        <w:t>Sections C4</w:t>
      </w:r>
      <w:r w:rsidRPr="00334AEE">
        <w:rPr>
          <w:rFonts w:ascii="Calibri" w:hAnsi="Calibri"/>
          <w:b/>
          <w:bCs/>
          <w:sz w:val="22"/>
          <w:szCs w:val="22"/>
        </w:rPr>
        <w:t xml:space="preserve"> and </w:t>
      </w:r>
      <w:r w:rsidR="00D91F53">
        <w:rPr>
          <w:rFonts w:ascii="Calibri" w:hAnsi="Calibri"/>
          <w:b/>
          <w:bCs/>
          <w:sz w:val="22"/>
          <w:szCs w:val="22"/>
        </w:rPr>
        <w:t>C5</w:t>
      </w:r>
      <w:r w:rsidRPr="00334AEE">
        <w:rPr>
          <w:rFonts w:ascii="Calibri" w:hAnsi="Calibri"/>
          <w:b/>
          <w:bCs/>
          <w:sz w:val="22"/>
          <w:szCs w:val="22"/>
        </w:rPr>
        <w:t xml:space="preserve"> give bidding organisations the opportunity to explain in detail how they would provide the services requested.</w:t>
      </w:r>
      <w:r w:rsidRPr="00334AEE">
        <w:rPr>
          <w:rFonts w:ascii="Calibri" w:hAnsi="Calibri"/>
          <w:sz w:val="22"/>
          <w:szCs w:val="22"/>
        </w:rPr>
        <w:t xml:space="preserve"> </w:t>
      </w:r>
    </w:p>
    <w:p w:rsidR="0042059C" w:rsidRPr="00334AEE" w:rsidRDefault="0042059C"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
        <w:tblW w:w="0" w:type="auto"/>
        <w:tblLayout w:type="fixed"/>
        <w:tblLook w:val="0000" w:firstRow="0" w:lastRow="0" w:firstColumn="0" w:lastColumn="0" w:noHBand="0" w:noVBand="0"/>
      </w:tblPr>
      <w:tblGrid>
        <w:gridCol w:w="2376"/>
        <w:gridCol w:w="2977"/>
        <w:gridCol w:w="284"/>
        <w:gridCol w:w="2049"/>
        <w:gridCol w:w="1512"/>
      </w:tblGrid>
      <w:tr w:rsidR="0042059C" w:rsidRPr="00334AEE" w:rsidTr="00CA7D6E">
        <w:tc>
          <w:tcPr>
            <w:tcW w:w="5637"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B27839">
            <w:pPr>
              <w:pStyle w:val="StyleBodyText12ptBold1"/>
              <w:rPr>
                <w:rFonts w:ascii="Calibri" w:hAnsi="Calibri"/>
                <w:sz w:val="22"/>
                <w:szCs w:val="22"/>
              </w:rPr>
            </w:pPr>
            <w:r w:rsidRPr="00334AEE">
              <w:rPr>
                <w:rFonts w:ascii="Calibri" w:hAnsi="Calibri"/>
                <w:sz w:val="22"/>
                <w:szCs w:val="22"/>
              </w:rPr>
              <w:t>Supplier Questionnaire</w:t>
            </w:r>
          </w:p>
          <w:p w:rsidR="0042059C" w:rsidRPr="00334AEE" w:rsidRDefault="0042059C" w:rsidP="00CA7D6E">
            <w:pPr>
              <w:pStyle w:val="Heading3"/>
              <w:jc w:val="center"/>
              <w:rPr>
                <w:rFonts w:ascii="Calibri" w:hAnsi="Calibri"/>
                <w:sz w:val="22"/>
                <w:szCs w:val="22"/>
              </w:rPr>
            </w:pPr>
          </w:p>
          <w:p w:rsidR="0042059C" w:rsidRPr="00334AEE" w:rsidRDefault="0042059C" w:rsidP="00CA7D6E">
            <w:pPr>
              <w:pStyle w:val="Norma"/>
              <w:rPr>
                <w:rFonts w:ascii="Calibri" w:hAnsi="Calibri"/>
                <w:bCs/>
                <w:sz w:val="22"/>
                <w:szCs w:val="22"/>
              </w:rPr>
            </w:pPr>
            <w:r w:rsidRPr="00334AEE">
              <w:rPr>
                <w:rFonts w:ascii="Calibri" w:hAnsi="Calibri"/>
                <w:bCs/>
                <w:sz w:val="22"/>
                <w:szCs w:val="22"/>
              </w:rPr>
              <w:t>Concerning the provision of consultancy service to identify realistic potential for reducing carbon emissions in buildings and industry over time</w:t>
            </w:r>
          </w:p>
        </w:tc>
        <w:tc>
          <w:tcPr>
            <w:tcW w:w="3561"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V w:val="single" w:sz="6" w:space="0" w:color="auto"/>
          </w:tblBorders>
        </w:tblPrEx>
        <w:tc>
          <w:tcPr>
            <w:tcW w:w="2376"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822"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V w:val="single" w:sz="6" w:space="0" w:color="auto"/>
          </w:tblBorders>
        </w:tblPrEx>
        <w:tc>
          <w:tcPr>
            <w:tcW w:w="2376"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822"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V w:val="single" w:sz="6" w:space="0" w:color="auto"/>
          </w:tblBorders>
        </w:tblPrEx>
        <w:tc>
          <w:tcPr>
            <w:tcW w:w="2376"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822"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V w:val="single" w:sz="6" w:space="0" w:color="auto"/>
          </w:tblBorders>
        </w:tblPrEx>
        <w:tc>
          <w:tcPr>
            <w:tcW w:w="2376"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822"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V w:val="single" w:sz="6" w:space="0" w:color="auto"/>
          </w:tblBorders>
        </w:tblPrEx>
        <w:tc>
          <w:tcPr>
            <w:tcW w:w="2376"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822"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2376"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977"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33"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51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2376"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977"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33"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51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2376"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822"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2376"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lastRenderedPageBreak/>
              <w:t>Signed:</w:t>
            </w:r>
          </w:p>
          <w:p w:rsidR="0042059C" w:rsidRPr="00334AEE" w:rsidRDefault="0042059C" w:rsidP="00CA7D6E">
            <w:pPr>
              <w:pStyle w:val="Norma"/>
              <w:numPr>
                <w:ilvl w:val="12"/>
                <w:numId w:val="0"/>
              </w:numPr>
              <w:rPr>
                <w:rFonts w:ascii="Calibri" w:hAnsi="Calibri"/>
                <w:sz w:val="22"/>
                <w:szCs w:val="22"/>
              </w:rPr>
            </w:pPr>
          </w:p>
        </w:tc>
        <w:tc>
          <w:tcPr>
            <w:tcW w:w="2977"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333"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lastRenderedPageBreak/>
              <w:t>Dated:</w:t>
            </w:r>
          </w:p>
        </w:tc>
        <w:tc>
          <w:tcPr>
            <w:tcW w:w="151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Norma"/>
        <w:numPr>
          <w:ilvl w:val="12"/>
          <w:numId w:val="0"/>
        </w:numPr>
        <w:rPr>
          <w:rFonts w:ascii="Calibri" w:hAnsi="Calibri"/>
          <w:sz w:val="22"/>
          <w:szCs w:val="22"/>
        </w:rPr>
      </w:pPr>
    </w:p>
    <w:tbl>
      <w:tblPr>
        <w:tblStyle w:val="NormalTable"/>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3969"/>
        <w:gridCol w:w="708"/>
        <w:gridCol w:w="17"/>
        <w:gridCol w:w="1968"/>
        <w:gridCol w:w="1372"/>
        <w:gridCol w:w="630"/>
      </w:tblGrid>
      <w:tr w:rsidR="0042059C" w:rsidRPr="00334AEE" w:rsidTr="00CA7D6E">
        <w:trPr>
          <w:trHeight w:val="678"/>
        </w:trPr>
        <w:tc>
          <w:tcPr>
            <w:tcW w:w="9198" w:type="dxa"/>
            <w:gridSpan w:val="7"/>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CA7D6E">
        <w:tblPrEx>
          <w:tblBorders>
            <w:insideH w:val="none" w:sz="0" w:space="0" w:color="auto"/>
            <w:insideV w:val="none" w:sz="0" w:space="0" w:color="auto"/>
          </w:tblBorders>
        </w:tblPrEx>
        <w:tc>
          <w:tcPr>
            <w:tcW w:w="9198" w:type="dxa"/>
            <w:gridSpan w:val="7"/>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BodyTextIndent"/>
              <w:rPr>
                <w:rFonts w:ascii="Calibri" w:hAnsi="Calibri"/>
                <w:b/>
                <w:szCs w:val="22"/>
              </w:rPr>
            </w:pPr>
            <w:r w:rsidRPr="00334AEE">
              <w:rPr>
                <w:rFonts w:ascii="Calibri" w:hAnsi="Calibri"/>
                <w:b/>
                <w:szCs w:val="22"/>
              </w:rPr>
              <w:t>Note:</w:t>
            </w:r>
            <w:r w:rsidRPr="00334AEE">
              <w:rPr>
                <w:rFonts w:ascii="Calibri" w:hAnsi="Calibri"/>
                <w:b/>
                <w:szCs w:val="22"/>
              </w:rPr>
              <w:tab/>
              <w:t xml:space="preserve">This section A is intended to assist </w:t>
            </w:r>
            <w:r w:rsidR="00D20C56">
              <w:rPr>
                <w:rFonts w:ascii="Calibri" w:hAnsi="Calibri"/>
                <w:b/>
                <w:szCs w:val="22"/>
              </w:rPr>
              <w:t>the CCC</w:t>
            </w:r>
            <w:r w:rsidRPr="00334AEE">
              <w:rPr>
                <w:rFonts w:ascii="Calibri" w:hAnsi="Calibri"/>
                <w:b/>
                <w:szCs w:val="22"/>
              </w:rPr>
              <w:t xml:space="preserve"> in the evaluation and scoring of later sections of this </w:t>
            </w:r>
            <w:r w:rsidR="00D20C56">
              <w:rPr>
                <w:rFonts w:ascii="Calibri" w:hAnsi="Calibri"/>
                <w:b/>
                <w:szCs w:val="22"/>
              </w:rPr>
              <w:t>ITT</w:t>
            </w:r>
            <w:r w:rsidRPr="00334AEE">
              <w:rPr>
                <w:rFonts w:ascii="Calibri" w:hAnsi="Calibri"/>
                <w:b/>
                <w:szCs w:val="22"/>
              </w:rPr>
              <w:t xml:space="preserve"> and will not </w:t>
            </w:r>
            <w:proofErr w:type="gramStart"/>
            <w:r w:rsidRPr="00334AEE">
              <w:rPr>
                <w:rFonts w:ascii="Calibri" w:hAnsi="Calibri"/>
                <w:b/>
                <w:szCs w:val="22"/>
              </w:rPr>
              <w:t>itself</w:t>
            </w:r>
            <w:proofErr w:type="gramEnd"/>
            <w:r w:rsidRPr="00334AEE">
              <w:rPr>
                <w:rFonts w:ascii="Calibri" w:hAnsi="Calibri"/>
                <w:b/>
                <w:szCs w:val="22"/>
              </w:rPr>
              <w:t xml:space="preserve"> be scored. </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CA7D6E">
            <w:pPr>
              <w:pStyle w:val="Norma"/>
              <w:ind w:left="709"/>
              <w:jc w:val="both"/>
              <w:rPr>
                <w:rFonts w:ascii="Calibri" w:hAnsi="Calibri"/>
                <w:sz w:val="22"/>
                <w:szCs w:val="22"/>
              </w:rPr>
            </w:pPr>
            <w:r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c>
          <w:tcPr>
            <w:tcW w:w="9198" w:type="dxa"/>
            <w:gridSpan w:val="7"/>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w:t>
            </w: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CA7D6E">
        <w:tblPrEx>
          <w:tblBorders>
            <w:insideH w:val="none" w:sz="0" w:space="0" w:color="auto"/>
            <w:insideV w:val="none" w:sz="0" w:space="0" w:color="auto"/>
          </w:tblBorders>
        </w:tblPrEx>
        <w:tc>
          <w:tcPr>
            <w:tcW w:w="9198" w:type="dxa"/>
            <w:gridSpan w:val="7"/>
            <w:tcBorders>
              <w:top w:val="single" w:sz="4" w:space="0" w:color="auto"/>
              <w:bottom w:val="single" w:sz="4" w:space="0" w:color="auto"/>
            </w:tcBorders>
            <w:shd w:val="pct10" w:color="auto" w:fill="FFFFFF"/>
          </w:tcPr>
          <w:p w:rsidR="0042059C" w:rsidRPr="00334AEE" w:rsidRDefault="00D91F53" w:rsidP="00D91F53">
            <w:pPr>
              <w:pStyle w:val="BodyText"/>
              <w:numPr>
                <w:ilvl w:val="12"/>
                <w:numId w:val="0"/>
              </w:numPr>
              <w:ind w:left="720" w:hanging="720"/>
              <w:jc w:val="left"/>
              <w:rPr>
                <w:rFonts w:ascii="Calibri" w:hAnsi="Calibri"/>
                <w:b/>
                <w:sz w:val="22"/>
                <w:szCs w:val="22"/>
              </w:rPr>
            </w:pPr>
            <w:r>
              <w:rPr>
                <w:rFonts w:ascii="Calibri" w:hAnsi="Calibri"/>
                <w:b/>
                <w:sz w:val="22"/>
                <w:szCs w:val="22"/>
              </w:rPr>
              <w:t>B</w:t>
            </w:r>
            <w:r w:rsidRPr="00334AEE">
              <w:rPr>
                <w:rFonts w:ascii="Calibri" w:hAnsi="Calibri"/>
                <w:b/>
                <w:sz w:val="22"/>
                <w:szCs w:val="22"/>
              </w:rPr>
              <w:t>.</w:t>
            </w:r>
            <w:r w:rsidRPr="00334AEE">
              <w:rPr>
                <w:rFonts w:ascii="Calibri" w:hAnsi="Calibri"/>
                <w:b/>
                <w:sz w:val="22"/>
                <w:szCs w:val="22"/>
              </w:rPr>
              <w:tab/>
            </w:r>
            <w:r w:rsidR="0042059C" w:rsidRPr="00334AEE">
              <w:rPr>
                <w:rFonts w:ascii="Calibri" w:hAnsi="Calibri"/>
                <w:b/>
                <w:sz w:val="22"/>
                <w:szCs w:val="22"/>
              </w:rPr>
              <w:t>Please provide certificates of your organisation’s Employers and Public Liability Insurance; Professional Indemnity Insurance cover and Professional Indemnity Insurance cover for sub-contractors.  (Certificat</w:t>
            </w:r>
            <w:r w:rsidR="000D4DC4">
              <w:rPr>
                <w:rFonts w:ascii="Calibri" w:hAnsi="Calibri"/>
                <w:b/>
                <w:sz w:val="22"/>
                <w:szCs w:val="22"/>
              </w:rPr>
              <w:t xml:space="preserve">es must accompany your </w:t>
            </w:r>
            <w:proofErr w:type="gramStart"/>
            <w:r w:rsidR="000D4DC4">
              <w:rPr>
                <w:rFonts w:ascii="Calibri" w:hAnsi="Calibri"/>
                <w:b/>
                <w:sz w:val="22"/>
                <w:szCs w:val="22"/>
              </w:rPr>
              <w:t>answer,</w:t>
            </w:r>
            <w:proofErr w:type="gramEnd"/>
            <w:r w:rsidR="000D4DC4">
              <w:rPr>
                <w:rFonts w:ascii="Calibri" w:hAnsi="Calibri"/>
                <w:b/>
                <w:sz w:val="22"/>
                <w:szCs w:val="22"/>
              </w:rPr>
              <w:t xml:space="preserve"> r</w:t>
            </w:r>
            <w:r w:rsidR="0042059C" w:rsidRPr="00334AEE">
              <w:rPr>
                <w:rFonts w:ascii="Calibri" w:hAnsi="Calibri"/>
                <w:b/>
                <w:sz w:val="22"/>
                <w:szCs w:val="22"/>
              </w:rPr>
              <w:t xml:space="preserve">efer to </w:t>
            </w:r>
            <w:r w:rsidR="000D4DC4">
              <w:rPr>
                <w:rFonts w:ascii="Calibri" w:hAnsi="Calibri"/>
                <w:b/>
                <w:sz w:val="22"/>
                <w:szCs w:val="22"/>
              </w:rPr>
              <w:t>condition 17</w:t>
            </w:r>
            <w:r w:rsidR="0042059C" w:rsidRPr="00334AEE">
              <w:rPr>
                <w:rFonts w:ascii="Calibri" w:hAnsi="Calibri"/>
                <w:b/>
                <w:sz w:val="22"/>
                <w:szCs w:val="22"/>
              </w:rPr>
              <w:t xml:space="preserve"> of the Terms and conditions of contract for liability levels and requirements).  </w:t>
            </w:r>
          </w:p>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c>
          <w:tcPr>
            <w:tcW w:w="9198" w:type="dxa"/>
            <w:gridSpan w:val="7"/>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708"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708"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708"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708"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708"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708"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708"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708"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708"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708"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987" w:type="dxa"/>
            <w:gridSpan w:val="4"/>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CA7D6E">
            <w:pPr>
              <w:pStyle w:val="Norma"/>
              <w:jc w:val="both"/>
              <w:rPr>
                <w:rFonts w:ascii="Calibri" w:hAnsi="Calibri"/>
                <w:sz w:val="22"/>
                <w:szCs w:val="22"/>
              </w:rPr>
            </w:pPr>
          </w:p>
        </w:tc>
        <w:tc>
          <w:tcPr>
            <w:tcW w:w="3969"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4065" w:type="dxa"/>
            <w:gridSpan w:val="4"/>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630"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969"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4065" w:type="dxa"/>
            <w:gridSpan w:val="4"/>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630"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c>
          <w:tcPr>
            <w:tcW w:w="9198" w:type="dxa"/>
            <w:gridSpan w:val="7"/>
            <w:tcBorders>
              <w:top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c>
          <w:tcPr>
            <w:tcW w:w="9198" w:type="dxa"/>
            <w:gridSpan w:val="7"/>
            <w:tcBorders>
              <w:top w:val="single" w:sz="4" w:space="0" w:color="auto"/>
              <w:left w:val="single" w:sz="4" w:space="0" w:color="auto"/>
              <w:bottom w:val="single" w:sz="4" w:space="0" w:color="auto"/>
              <w:right w:val="single" w:sz="4" w:space="0" w:color="auto"/>
            </w:tcBorders>
            <w:shd w:val="pct10" w:color="auto" w:fill="FFFFFF"/>
          </w:tcPr>
          <w:p w:rsidR="0042059C" w:rsidRPr="00334AEE" w:rsidRDefault="0042059C" w:rsidP="00CA7D6E">
            <w:pPr>
              <w:pStyle w:val="Norma"/>
              <w:ind w:left="1440" w:hanging="720"/>
              <w:jc w:val="both"/>
              <w:rPr>
                <w:rFonts w:ascii="Calibri" w:hAnsi="Calibri"/>
                <w:sz w:val="22"/>
                <w:szCs w:val="22"/>
                <w:lang w:val="en-US"/>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lang w:val="en-US"/>
              </w:rPr>
              <w:t>Please state:</w:t>
            </w:r>
          </w:p>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left w:val="single" w:sz="4" w:space="0" w:color="auto"/>
              <w:bottom w:val="nil"/>
            </w:tcBorders>
          </w:tcPr>
          <w:p w:rsidR="0042059C" w:rsidRPr="00334AEE" w:rsidRDefault="0042059C" w:rsidP="00CA7D6E">
            <w:pPr>
              <w:pStyle w:val="Norma"/>
              <w:jc w:val="both"/>
              <w:rPr>
                <w:rFonts w:ascii="Calibri" w:hAnsi="Calibri"/>
                <w:sz w:val="22"/>
                <w:szCs w:val="22"/>
              </w:rPr>
            </w:pPr>
          </w:p>
        </w:tc>
        <w:tc>
          <w:tcPr>
            <w:tcW w:w="4694" w:type="dxa"/>
            <w:gridSpan w:val="3"/>
            <w:tcBorders>
              <w:top w:val="nil"/>
              <w:bottom w:val="nil"/>
            </w:tcBorders>
            <w:vAlign w:val="center"/>
          </w:tcPr>
          <w:p w:rsidR="0042059C" w:rsidRPr="00334AEE" w:rsidRDefault="0042059C" w:rsidP="00CA7D6E">
            <w:pPr>
              <w:pStyle w:val="Norma"/>
              <w:ind w:left="459" w:hanging="459"/>
              <w:jc w:val="both"/>
              <w:rPr>
                <w:rFonts w:ascii="Calibri" w:hAnsi="Calibri"/>
                <w:sz w:val="22"/>
                <w:szCs w:val="22"/>
              </w:rPr>
            </w:pPr>
          </w:p>
        </w:tc>
        <w:tc>
          <w:tcPr>
            <w:tcW w:w="3340" w:type="dxa"/>
            <w:gridSpan w:val="2"/>
            <w:tcBorders>
              <w:top w:val="nil"/>
              <w:bottom w:val="nil"/>
            </w:tcBorders>
          </w:tcPr>
          <w:p w:rsidR="0042059C" w:rsidRPr="00334AEE" w:rsidRDefault="0042059C" w:rsidP="00CA7D6E">
            <w:pPr>
              <w:pStyle w:val="Norma"/>
              <w:jc w:val="both"/>
              <w:rPr>
                <w:rFonts w:ascii="Calibri" w:hAnsi="Calibri"/>
                <w:sz w:val="22"/>
                <w:szCs w:val="22"/>
              </w:rPr>
            </w:pPr>
          </w:p>
        </w:tc>
        <w:tc>
          <w:tcPr>
            <w:tcW w:w="630" w:type="dxa"/>
            <w:tcBorders>
              <w:top w:val="nil"/>
              <w:bottom w:val="nil"/>
              <w:right w:val="single" w:sz="4" w:space="0" w:color="auto"/>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left w:val="single" w:sz="4" w:space="0" w:color="auto"/>
              <w:bottom w:val="nil"/>
            </w:tcBorders>
          </w:tcPr>
          <w:p w:rsidR="0042059C" w:rsidRPr="00334AEE" w:rsidRDefault="0042059C" w:rsidP="00CA7D6E">
            <w:pPr>
              <w:pStyle w:val="Norma"/>
              <w:jc w:val="both"/>
              <w:rPr>
                <w:rFonts w:ascii="Calibri" w:hAnsi="Calibri"/>
                <w:sz w:val="22"/>
                <w:szCs w:val="22"/>
              </w:rPr>
            </w:pPr>
          </w:p>
        </w:tc>
        <w:tc>
          <w:tcPr>
            <w:tcW w:w="6662" w:type="dxa"/>
            <w:gridSpan w:val="4"/>
            <w:tcBorders>
              <w:top w:val="nil"/>
              <w:bottom w:val="nil"/>
            </w:tcBorders>
            <w:vAlign w:val="center"/>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The date of your organisation’s formation:</w:t>
            </w:r>
          </w:p>
        </w:tc>
        <w:tc>
          <w:tcPr>
            <w:tcW w:w="1372" w:type="dxa"/>
            <w:tcBorders>
              <w:top w:val="nil"/>
              <w:bottom w:val="nil"/>
            </w:tcBorders>
          </w:tcPr>
          <w:p w:rsidR="0042059C" w:rsidRPr="00334AEE" w:rsidRDefault="0042059C" w:rsidP="00CA7D6E">
            <w:pPr>
              <w:pStyle w:val="Norma"/>
              <w:jc w:val="both"/>
              <w:rPr>
                <w:rFonts w:ascii="Calibri" w:hAnsi="Calibri"/>
                <w:sz w:val="22"/>
                <w:szCs w:val="22"/>
              </w:rPr>
            </w:pPr>
          </w:p>
        </w:tc>
        <w:tc>
          <w:tcPr>
            <w:tcW w:w="630" w:type="dxa"/>
            <w:tcBorders>
              <w:top w:val="nil"/>
              <w:bottom w:val="nil"/>
              <w:right w:val="single" w:sz="4" w:space="0" w:color="auto"/>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left w:val="single" w:sz="4" w:space="0" w:color="auto"/>
              <w:bottom w:val="nil"/>
            </w:tcBorders>
          </w:tcPr>
          <w:p w:rsidR="0042059C" w:rsidRPr="00334AEE" w:rsidRDefault="0042059C" w:rsidP="00CA7D6E">
            <w:pPr>
              <w:pStyle w:val="Norma"/>
              <w:jc w:val="both"/>
              <w:rPr>
                <w:rFonts w:ascii="Calibri" w:hAnsi="Calibri"/>
                <w:sz w:val="22"/>
                <w:szCs w:val="22"/>
              </w:rPr>
            </w:pPr>
          </w:p>
        </w:tc>
        <w:tc>
          <w:tcPr>
            <w:tcW w:w="6662" w:type="dxa"/>
            <w:gridSpan w:val="4"/>
            <w:tcBorders>
              <w:top w:val="nil"/>
              <w:bottom w:val="nil"/>
            </w:tcBorders>
            <w:vAlign w:val="center"/>
          </w:tcPr>
          <w:p w:rsidR="0042059C" w:rsidRPr="00334AEE" w:rsidRDefault="0042059C" w:rsidP="00CA7D6E">
            <w:pPr>
              <w:pStyle w:val="Norma"/>
              <w:ind w:left="459" w:hanging="459"/>
              <w:jc w:val="both"/>
              <w:rPr>
                <w:rFonts w:ascii="Calibri" w:hAnsi="Calibri"/>
                <w:sz w:val="22"/>
                <w:szCs w:val="22"/>
              </w:rPr>
            </w:pPr>
          </w:p>
        </w:tc>
        <w:tc>
          <w:tcPr>
            <w:tcW w:w="1372" w:type="dxa"/>
            <w:tcBorders>
              <w:top w:val="single" w:sz="4" w:space="0" w:color="auto"/>
              <w:bottom w:val="nil"/>
            </w:tcBorders>
          </w:tcPr>
          <w:p w:rsidR="0042059C" w:rsidRPr="00334AEE" w:rsidRDefault="0042059C" w:rsidP="00CA7D6E">
            <w:pPr>
              <w:pStyle w:val="Norma"/>
              <w:jc w:val="both"/>
              <w:rPr>
                <w:rFonts w:ascii="Calibri" w:hAnsi="Calibri"/>
                <w:sz w:val="22"/>
                <w:szCs w:val="22"/>
              </w:rPr>
            </w:pPr>
          </w:p>
        </w:tc>
        <w:tc>
          <w:tcPr>
            <w:tcW w:w="630" w:type="dxa"/>
            <w:tcBorders>
              <w:top w:val="nil"/>
              <w:bottom w:val="nil"/>
              <w:right w:val="single" w:sz="4" w:space="0" w:color="auto"/>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left w:val="single" w:sz="4" w:space="0" w:color="auto"/>
              <w:bottom w:val="nil"/>
            </w:tcBorders>
          </w:tcPr>
          <w:p w:rsidR="0042059C" w:rsidRPr="00334AEE" w:rsidRDefault="0042059C" w:rsidP="00CA7D6E">
            <w:pPr>
              <w:pStyle w:val="Norma"/>
              <w:jc w:val="both"/>
              <w:rPr>
                <w:rFonts w:ascii="Calibri" w:hAnsi="Calibri"/>
                <w:sz w:val="22"/>
                <w:szCs w:val="22"/>
              </w:rPr>
            </w:pPr>
          </w:p>
        </w:tc>
        <w:tc>
          <w:tcPr>
            <w:tcW w:w="6662" w:type="dxa"/>
            <w:gridSpan w:val="4"/>
            <w:tcBorders>
              <w:top w:val="nil"/>
              <w:bottom w:val="nil"/>
            </w:tcBorders>
            <w:vAlign w:val="center"/>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The date of incorporation in U.K. [other country] if different from 2 (</w:t>
            </w:r>
            <w:proofErr w:type="spellStart"/>
            <w:r w:rsidRPr="00334AEE">
              <w:rPr>
                <w:rFonts w:ascii="Calibri" w:hAnsi="Calibri"/>
                <w:sz w:val="22"/>
                <w:szCs w:val="22"/>
              </w:rPr>
              <w:t>i</w:t>
            </w:r>
            <w:proofErr w:type="spellEnd"/>
            <w:r w:rsidRPr="00334AEE">
              <w:rPr>
                <w:rFonts w:ascii="Calibri" w:hAnsi="Calibri"/>
                <w:sz w:val="22"/>
                <w:szCs w:val="22"/>
              </w:rPr>
              <w:t>):</w:t>
            </w:r>
          </w:p>
        </w:tc>
        <w:tc>
          <w:tcPr>
            <w:tcW w:w="1372" w:type="dxa"/>
            <w:tcBorders>
              <w:top w:val="nil"/>
              <w:bottom w:val="single" w:sz="4" w:space="0" w:color="auto"/>
            </w:tcBorders>
          </w:tcPr>
          <w:p w:rsidR="0042059C" w:rsidRPr="00334AEE" w:rsidRDefault="0042059C" w:rsidP="00CA7D6E">
            <w:pPr>
              <w:pStyle w:val="Norma"/>
              <w:jc w:val="both"/>
              <w:rPr>
                <w:rFonts w:ascii="Calibri" w:hAnsi="Calibri"/>
                <w:sz w:val="22"/>
                <w:szCs w:val="22"/>
              </w:rPr>
            </w:pPr>
          </w:p>
        </w:tc>
        <w:tc>
          <w:tcPr>
            <w:tcW w:w="630" w:type="dxa"/>
            <w:tcBorders>
              <w:top w:val="nil"/>
              <w:bottom w:val="nil"/>
              <w:right w:val="single" w:sz="4" w:space="0" w:color="auto"/>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left w:val="single" w:sz="4" w:space="0" w:color="auto"/>
              <w:bottom w:val="nil"/>
            </w:tcBorders>
          </w:tcPr>
          <w:p w:rsidR="0042059C" w:rsidRPr="00334AEE" w:rsidRDefault="0042059C" w:rsidP="00CA7D6E">
            <w:pPr>
              <w:pStyle w:val="Norma"/>
              <w:jc w:val="both"/>
              <w:rPr>
                <w:rFonts w:ascii="Calibri" w:hAnsi="Calibri"/>
                <w:sz w:val="22"/>
                <w:szCs w:val="22"/>
              </w:rPr>
            </w:pPr>
          </w:p>
        </w:tc>
        <w:tc>
          <w:tcPr>
            <w:tcW w:w="6662" w:type="dxa"/>
            <w:gridSpan w:val="4"/>
            <w:tcBorders>
              <w:top w:val="nil"/>
              <w:bottom w:val="nil"/>
            </w:tcBorders>
            <w:vAlign w:val="center"/>
          </w:tcPr>
          <w:p w:rsidR="0042059C" w:rsidRPr="00334AEE" w:rsidRDefault="0042059C" w:rsidP="00CA7D6E">
            <w:pPr>
              <w:pStyle w:val="Norma"/>
              <w:ind w:left="459" w:hanging="459"/>
              <w:jc w:val="both"/>
              <w:rPr>
                <w:rFonts w:ascii="Calibri" w:hAnsi="Calibri"/>
                <w:sz w:val="22"/>
                <w:szCs w:val="22"/>
              </w:rPr>
            </w:pPr>
          </w:p>
        </w:tc>
        <w:tc>
          <w:tcPr>
            <w:tcW w:w="1372" w:type="dxa"/>
            <w:tcBorders>
              <w:top w:val="nil"/>
              <w:bottom w:val="nil"/>
            </w:tcBorders>
          </w:tcPr>
          <w:p w:rsidR="0042059C" w:rsidRPr="00334AEE" w:rsidRDefault="0042059C" w:rsidP="00CA7D6E">
            <w:pPr>
              <w:pStyle w:val="Norma"/>
              <w:jc w:val="both"/>
              <w:rPr>
                <w:rFonts w:ascii="Calibri" w:hAnsi="Calibri"/>
                <w:sz w:val="22"/>
                <w:szCs w:val="22"/>
              </w:rPr>
            </w:pPr>
          </w:p>
        </w:tc>
        <w:tc>
          <w:tcPr>
            <w:tcW w:w="630" w:type="dxa"/>
            <w:tcBorders>
              <w:top w:val="nil"/>
              <w:bottom w:val="nil"/>
              <w:right w:val="single" w:sz="4" w:space="0" w:color="auto"/>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rPr>
          <w:cantSplit/>
        </w:trPr>
        <w:tc>
          <w:tcPr>
            <w:tcW w:w="534" w:type="dxa"/>
            <w:tcBorders>
              <w:top w:val="nil"/>
              <w:left w:val="single" w:sz="4" w:space="0" w:color="auto"/>
              <w:bottom w:val="nil"/>
            </w:tcBorders>
          </w:tcPr>
          <w:p w:rsidR="0042059C" w:rsidRPr="00334AEE" w:rsidRDefault="0042059C" w:rsidP="00CA7D6E">
            <w:pPr>
              <w:pStyle w:val="Norma"/>
              <w:jc w:val="both"/>
              <w:rPr>
                <w:rFonts w:ascii="Calibri" w:hAnsi="Calibri"/>
                <w:sz w:val="22"/>
                <w:szCs w:val="22"/>
              </w:rPr>
            </w:pPr>
          </w:p>
        </w:tc>
        <w:tc>
          <w:tcPr>
            <w:tcW w:w="6662" w:type="dxa"/>
            <w:gridSpan w:val="4"/>
            <w:tcBorders>
              <w:top w:val="nil"/>
              <w:bottom w:val="nil"/>
            </w:tcBorders>
            <w:vAlign w:val="center"/>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Your organisation’s VAT registration number:</w:t>
            </w:r>
          </w:p>
        </w:tc>
        <w:tc>
          <w:tcPr>
            <w:tcW w:w="1372" w:type="dxa"/>
            <w:tcBorders>
              <w:top w:val="nil"/>
              <w:bottom w:val="nil"/>
            </w:tcBorders>
          </w:tcPr>
          <w:p w:rsidR="0042059C" w:rsidRPr="00334AEE" w:rsidRDefault="0042059C" w:rsidP="00CA7D6E">
            <w:pPr>
              <w:pStyle w:val="Norma"/>
              <w:jc w:val="both"/>
              <w:rPr>
                <w:rFonts w:ascii="Calibri" w:hAnsi="Calibri"/>
                <w:sz w:val="22"/>
                <w:szCs w:val="22"/>
              </w:rPr>
            </w:pPr>
          </w:p>
        </w:tc>
        <w:tc>
          <w:tcPr>
            <w:tcW w:w="630" w:type="dxa"/>
            <w:tcBorders>
              <w:top w:val="nil"/>
              <w:bottom w:val="nil"/>
              <w:right w:val="single" w:sz="4" w:space="0" w:color="auto"/>
            </w:tcBorders>
          </w:tcPr>
          <w:p w:rsidR="0042059C" w:rsidRPr="00334AEE" w:rsidRDefault="0042059C" w:rsidP="00CA7D6E">
            <w:pPr>
              <w:pStyle w:val="Norma"/>
              <w:jc w:val="both"/>
              <w:rPr>
                <w:rFonts w:ascii="Calibri" w:hAnsi="Calibri"/>
                <w:sz w:val="22"/>
                <w:szCs w:val="22"/>
              </w:rPr>
            </w:pPr>
          </w:p>
        </w:tc>
      </w:tr>
      <w:tr w:rsidR="0042059C" w:rsidRPr="00334AEE" w:rsidTr="00CA7D6E">
        <w:tblPrEx>
          <w:tblBorders>
            <w:insideH w:val="none" w:sz="0" w:space="0" w:color="auto"/>
            <w:insideV w:val="none" w:sz="0" w:space="0" w:color="auto"/>
          </w:tblBorders>
        </w:tblPrEx>
        <w:tc>
          <w:tcPr>
            <w:tcW w:w="9198" w:type="dxa"/>
            <w:gridSpan w:val="7"/>
            <w:tcBorders>
              <w:top w:val="nil"/>
              <w:bottom w:val="single" w:sz="4" w:space="0" w:color="auto"/>
            </w:tcBorders>
          </w:tcPr>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992"/>
        <w:gridCol w:w="709"/>
        <w:gridCol w:w="850"/>
        <w:gridCol w:w="709"/>
        <w:gridCol w:w="425"/>
        <w:gridCol w:w="4439"/>
        <w:gridCol w:w="540"/>
      </w:tblGrid>
      <w:tr w:rsidR="0042059C" w:rsidRPr="00334AEE" w:rsidTr="00CA7D6E">
        <w:tc>
          <w:tcPr>
            <w:tcW w:w="9198" w:type="dxa"/>
            <w:gridSpan w:val="8"/>
            <w:tcBorders>
              <w:top w:val="single" w:sz="4" w:space="0" w:color="auto"/>
              <w:left w:val="single" w:sz="4" w:space="0" w:color="auto"/>
              <w:bottom w:val="single" w:sz="4" w:space="0" w:color="auto"/>
              <w:right w:val="single" w:sz="4" w:space="0" w:color="auto"/>
            </w:tcBorders>
            <w:shd w:val="pct10"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a subsidiary of another organisation?  If so, please provide the name and registered office address of the holding or parent organisation and the ultimate parent (if applicable):</w:t>
            </w:r>
          </w:p>
          <w:p w:rsidR="0042059C" w:rsidRPr="00334AEE" w:rsidRDefault="0042059C" w:rsidP="00CA7D6E">
            <w:pPr>
              <w:pStyle w:val="Norma"/>
              <w:jc w:val="both"/>
              <w:rPr>
                <w:rFonts w:ascii="Calibri" w:hAnsi="Calibri"/>
                <w:b/>
                <w:sz w:val="22"/>
                <w:szCs w:val="22"/>
              </w:rPr>
            </w:pPr>
          </w:p>
        </w:tc>
      </w:tr>
      <w:tr w:rsidR="0042059C" w:rsidRPr="00334AEE" w:rsidTr="00CA7D6E">
        <w:trPr>
          <w:cantSplit/>
        </w:trPr>
        <w:tc>
          <w:tcPr>
            <w:tcW w:w="534" w:type="dxa"/>
            <w:tcBorders>
              <w:top w:val="nil"/>
              <w:left w:val="single" w:sz="6" w:space="0" w:color="auto"/>
              <w:bottom w:val="nil"/>
              <w:right w:val="nil"/>
            </w:tcBorders>
          </w:tcPr>
          <w:p w:rsidR="0042059C" w:rsidRPr="00334AEE" w:rsidRDefault="0042059C" w:rsidP="00CA7D6E">
            <w:pPr>
              <w:pStyle w:val="Norma"/>
              <w:jc w:val="both"/>
              <w:rPr>
                <w:rFonts w:ascii="Calibri" w:hAnsi="Calibri"/>
                <w:sz w:val="22"/>
                <w:szCs w:val="22"/>
              </w:rPr>
            </w:pPr>
          </w:p>
        </w:tc>
        <w:tc>
          <w:tcPr>
            <w:tcW w:w="992" w:type="dxa"/>
            <w:tcBorders>
              <w:top w:val="nil"/>
              <w:left w:val="nil"/>
              <w:bottom w:val="nil"/>
              <w:right w:val="nil"/>
            </w:tcBorders>
          </w:tcPr>
          <w:p w:rsidR="0042059C" w:rsidRPr="00334AEE" w:rsidRDefault="0042059C" w:rsidP="00CA7D6E">
            <w:pPr>
              <w:pStyle w:val="Norma"/>
              <w:ind w:left="459" w:hanging="459"/>
              <w:jc w:val="right"/>
              <w:rPr>
                <w:rFonts w:ascii="Calibri" w:hAnsi="Calibri"/>
                <w:sz w:val="22"/>
                <w:szCs w:val="22"/>
              </w:rPr>
            </w:pPr>
          </w:p>
        </w:tc>
        <w:tc>
          <w:tcPr>
            <w:tcW w:w="709"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850" w:type="dxa"/>
            <w:tcBorders>
              <w:top w:val="nil"/>
              <w:left w:val="nil"/>
              <w:bottom w:val="nil"/>
              <w:right w:val="nil"/>
            </w:tcBorders>
          </w:tcPr>
          <w:p w:rsidR="0042059C" w:rsidRPr="00334AEE" w:rsidRDefault="0042059C" w:rsidP="00CA7D6E">
            <w:pPr>
              <w:pStyle w:val="Norma"/>
              <w:jc w:val="right"/>
              <w:rPr>
                <w:rFonts w:ascii="Calibri" w:hAnsi="Calibri"/>
                <w:sz w:val="22"/>
                <w:szCs w:val="22"/>
              </w:rPr>
            </w:pPr>
          </w:p>
        </w:tc>
        <w:tc>
          <w:tcPr>
            <w:tcW w:w="709"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42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4439"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40" w:type="dxa"/>
            <w:tcBorders>
              <w:top w:val="nil"/>
              <w:left w:val="nil"/>
              <w:bottom w:val="nil"/>
              <w:right w:val="single" w:sz="6" w:space="0" w:color="auto"/>
            </w:tcBorders>
          </w:tcPr>
          <w:p w:rsidR="0042059C" w:rsidRPr="00334AEE" w:rsidRDefault="0042059C" w:rsidP="00CA7D6E">
            <w:pPr>
              <w:pStyle w:val="Norma"/>
              <w:jc w:val="both"/>
              <w:rPr>
                <w:rFonts w:ascii="Calibri" w:hAnsi="Calibri"/>
                <w:sz w:val="22"/>
                <w:szCs w:val="22"/>
              </w:rPr>
            </w:pPr>
          </w:p>
        </w:tc>
      </w:tr>
      <w:tr w:rsidR="0042059C" w:rsidRPr="00334AEE" w:rsidTr="00CA7D6E">
        <w:trPr>
          <w:cantSplit/>
          <w:trHeight w:val="254"/>
        </w:trPr>
        <w:tc>
          <w:tcPr>
            <w:tcW w:w="534" w:type="dxa"/>
            <w:tcBorders>
              <w:top w:val="nil"/>
              <w:left w:val="single" w:sz="6" w:space="0" w:color="auto"/>
              <w:bottom w:val="nil"/>
            </w:tcBorders>
          </w:tcPr>
          <w:p w:rsidR="0042059C" w:rsidRPr="00334AEE" w:rsidRDefault="0042059C" w:rsidP="00CA7D6E">
            <w:pPr>
              <w:pStyle w:val="Norma"/>
              <w:jc w:val="both"/>
              <w:rPr>
                <w:rFonts w:ascii="Calibri" w:hAnsi="Calibri"/>
                <w:sz w:val="22"/>
                <w:szCs w:val="22"/>
              </w:rPr>
            </w:pPr>
          </w:p>
        </w:tc>
        <w:tc>
          <w:tcPr>
            <w:tcW w:w="992" w:type="dxa"/>
            <w:tcBorders>
              <w:top w:val="nil"/>
              <w:bottom w:val="nil"/>
              <w:right w:val="nil"/>
            </w:tcBorders>
          </w:tcPr>
          <w:p w:rsidR="0042059C" w:rsidRPr="00334AEE" w:rsidRDefault="0042059C" w:rsidP="00CA7D6E">
            <w:pPr>
              <w:pStyle w:val="Norma"/>
              <w:ind w:left="459" w:hanging="459"/>
              <w:jc w:val="right"/>
              <w:rPr>
                <w:rFonts w:ascii="Calibri" w:hAnsi="Calibri"/>
                <w:sz w:val="22"/>
                <w:szCs w:val="22"/>
              </w:rPr>
            </w:pPr>
            <w:r w:rsidRPr="00334AEE">
              <w:rPr>
                <w:rFonts w:ascii="Calibri" w:hAnsi="Calibri"/>
                <w:sz w:val="22"/>
                <w:szCs w:val="22"/>
              </w:rPr>
              <w:t>Yes</w:t>
            </w:r>
          </w:p>
        </w:tc>
        <w:tc>
          <w:tcPr>
            <w:tcW w:w="709"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jc w:val="both"/>
              <w:rPr>
                <w:rFonts w:ascii="Calibri" w:hAnsi="Calibri"/>
                <w:sz w:val="22"/>
                <w:szCs w:val="22"/>
              </w:rPr>
            </w:pPr>
          </w:p>
        </w:tc>
        <w:tc>
          <w:tcPr>
            <w:tcW w:w="850" w:type="dxa"/>
            <w:tcBorders>
              <w:top w:val="nil"/>
              <w:left w:val="nil"/>
              <w:bottom w:val="nil"/>
              <w:right w:val="nil"/>
            </w:tcBorders>
          </w:tcPr>
          <w:p w:rsidR="0042059C" w:rsidRPr="00334AEE" w:rsidRDefault="0042059C" w:rsidP="00CA7D6E">
            <w:pPr>
              <w:pStyle w:val="Norma"/>
              <w:jc w:val="right"/>
              <w:rPr>
                <w:rFonts w:ascii="Calibri" w:hAnsi="Calibri"/>
                <w:sz w:val="22"/>
                <w:szCs w:val="22"/>
              </w:rPr>
            </w:pPr>
            <w:r w:rsidRPr="00334AEE">
              <w:rPr>
                <w:rFonts w:ascii="Calibri" w:hAnsi="Calibri"/>
                <w:sz w:val="22"/>
                <w:szCs w:val="22"/>
              </w:rPr>
              <w:t>No</w:t>
            </w:r>
          </w:p>
        </w:tc>
        <w:tc>
          <w:tcPr>
            <w:tcW w:w="709"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jc w:val="both"/>
              <w:rPr>
                <w:rFonts w:ascii="Calibri" w:hAnsi="Calibri"/>
                <w:sz w:val="22"/>
                <w:szCs w:val="22"/>
              </w:rPr>
            </w:pPr>
          </w:p>
        </w:tc>
        <w:tc>
          <w:tcPr>
            <w:tcW w:w="425" w:type="dxa"/>
            <w:tcBorders>
              <w:top w:val="nil"/>
              <w:left w:val="nil"/>
              <w:bottom w:val="nil"/>
            </w:tcBorders>
          </w:tcPr>
          <w:p w:rsidR="0042059C" w:rsidRPr="00334AEE" w:rsidRDefault="0042059C" w:rsidP="00CA7D6E">
            <w:pPr>
              <w:pStyle w:val="Norma"/>
              <w:jc w:val="both"/>
              <w:rPr>
                <w:rFonts w:ascii="Calibri" w:hAnsi="Calibri"/>
                <w:sz w:val="22"/>
                <w:szCs w:val="22"/>
              </w:rPr>
            </w:pPr>
          </w:p>
        </w:tc>
        <w:tc>
          <w:tcPr>
            <w:tcW w:w="4439" w:type="dxa"/>
            <w:tcBorders>
              <w:top w:val="nil"/>
              <w:bottom w:val="single" w:sz="6" w:space="0" w:color="auto"/>
            </w:tcBorders>
          </w:tcPr>
          <w:p w:rsidR="0042059C" w:rsidRPr="00334AEE" w:rsidRDefault="0042059C" w:rsidP="00CA7D6E">
            <w:pPr>
              <w:pStyle w:val="Norma"/>
              <w:jc w:val="both"/>
              <w:rPr>
                <w:rFonts w:ascii="Calibri" w:hAnsi="Calibri"/>
                <w:sz w:val="22"/>
                <w:szCs w:val="22"/>
              </w:rPr>
            </w:pPr>
          </w:p>
        </w:tc>
        <w:tc>
          <w:tcPr>
            <w:tcW w:w="540" w:type="dxa"/>
            <w:tcBorders>
              <w:top w:val="nil"/>
              <w:bottom w:val="nil"/>
              <w:right w:val="single" w:sz="6" w:space="0" w:color="auto"/>
            </w:tcBorders>
          </w:tcPr>
          <w:p w:rsidR="0042059C" w:rsidRPr="00334AEE" w:rsidRDefault="0042059C" w:rsidP="00CA7D6E">
            <w:pPr>
              <w:pStyle w:val="Norma"/>
              <w:jc w:val="both"/>
              <w:rPr>
                <w:rFonts w:ascii="Calibri" w:hAnsi="Calibri"/>
                <w:sz w:val="22"/>
                <w:szCs w:val="22"/>
              </w:rPr>
            </w:pPr>
          </w:p>
        </w:tc>
      </w:tr>
      <w:tr w:rsidR="0042059C" w:rsidRPr="00334AEE" w:rsidTr="00CA7D6E">
        <w:tc>
          <w:tcPr>
            <w:tcW w:w="9198" w:type="dxa"/>
            <w:gridSpan w:val="8"/>
            <w:tcBorders>
              <w:top w:val="nil"/>
              <w:bottom w:val="single" w:sz="6" w:space="0" w:color="auto"/>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tbl>
      <w:tblPr>
        <w:tblStyle w:val="NormalTabl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2059C" w:rsidRPr="00334AEE" w:rsidTr="00CA7D6E">
        <w:trPr>
          <w:trHeight w:val="830"/>
        </w:trPr>
        <w:tc>
          <w:tcPr>
            <w:tcW w:w="9180"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CA7D6E">
        <w:trPr>
          <w:trHeight w:val="830"/>
        </w:trPr>
        <w:tc>
          <w:tcPr>
            <w:tcW w:w="9180"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CA7D6E">
        <w:trPr>
          <w:trHeight w:val="830"/>
        </w:trPr>
        <w:tc>
          <w:tcPr>
            <w:tcW w:w="9180"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3330C5">
            <w:pPr>
              <w:pStyle w:val="Norma"/>
              <w:numPr>
                <w:ilvl w:val="0"/>
                <w:numId w:val="6"/>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20C56">
              <w:rPr>
                <w:rFonts w:ascii="Calibri" w:hAnsi="Calibri"/>
                <w:b/>
                <w:bCs/>
                <w:color w:val="000000"/>
                <w:sz w:val="22"/>
                <w:szCs w:val="22"/>
              </w:rPr>
              <w:t>lease enclose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pageBreakBefore/>
        <w:rPr>
          <w:rFonts w:ascii="Calibri" w:hAnsi="Calibri"/>
          <w:sz w:val="22"/>
          <w:szCs w:val="22"/>
        </w:rPr>
      </w:pPr>
    </w:p>
    <w:tbl>
      <w:tblPr>
        <w:tblStyle w:val="NormalTable"/>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3"/>
        <w:gridCol w:w="2148"/>
        <w:gridCol w:w="2268"/>
        <w:gridCol w:w="2551"/>
      </w:tblGrid>
      <w:tr w:rsidR="0042059C" w:rsidRPr="00334AEE" w:rsidTr="00CA7D6E">
        <w:tc>
          <w:tcPr>
            <w:tcW w:w="9180" w:type="dxa"/>
            <w:gridSpan w:val="4"/>
            <w:tcBorders>
              <w:bottom w:val="nil"/>
            </w:tcBorders>
            <w:shd w:val="pct20" w:color="auto" w:fill="auto"/>
          </w:tcPr>
          <w:p w:rsidR="0042059C" w:rsidRPr="00334AEE" w:rsidRDefault="0042059C" w:rsidP="00CA7D6E">
            <w:pPr>
              <w:pStyle w:val="Norma"/>
              <w:rPr>
                <w:rFonts w:ascii="Calibri" w:hAnsi="Calibri"/>
                <w:sz w:val="22"/>
                <w:szCs w:val="22"/>
              </w:rPr>
            </w:pPr>
          </w:p>
          <w:p w:rsidR="0042059C" w:rsidRPr="00334AEE" w:rsidRDefault="0042059C" w:rsidP="00CA7D6E">
            <w:pPr>
              <w:pStyle w:val="Norma"/>
              <w:rPr>
                <w:rFonts w:ascii="Calibri" w:hAnsi="Calibri"/>
                <w:sz w:val="22"/>
                <w:szCs w:val="22"/>
              </w:rPr>
            </w:pPr>
            <w:r w:rsidRPr="00334AEE">
              <w:rPr>
                <w:rFonts w:ascii="Calibri" w:hAnsi="Calibri"/>
                <w:b/>
                <w:sz w:val="22"/>
                <w:szCs w:val="22"/>
              </w:rPr>
              <w:t>SECTION C</w:t>
            </w:r>
            <w:r w:rsidR="00D91F53">
              <w:rPr>
                <w:rFonts w:ascii="Calibri" w:hAnsi="Calibri"/>
                <w:b/>
                <w:sz w:val="22"/>
                <w:szCs w:val="22"/>
              </w:rPr>
              <w:t>3</w:t>
            </w:r>
            <w:r w:rsidRPr="00334AEE">
              <w:rPr>
                <w:rFonts w:ascii="Calibri" w:hAnsi="Calibri"/>
                <w:b/>
                <w:sz w:val="22"/>
                <w:szCs w:val="22"/>
              </w:rPr>
              <w:t>:  FINANCIAL INFORMATION</w:t>
            </w:r>
          </w:p>
          <w:p w:rsidR="0042059C" w:rsidRPr="00334AEE" w:rsidRDefault="0042059C" w:rsidP="00CA7D6E">
            <w:pPr>
              <w:pStyle w:val="Norma"/>
              <w:rPr>
                <w:rFonts w:ascii="Calibri" w:hAnsi="Calibri"/>
                <w:sz w:val="22"/>
                <w:szCs w:val="22"/>
              </w:rPr>
            </w:pPr>
          </w:p>
        </w:tc>
      </w:tr>
      <w:tr w:rsidR="0042059C" w:rsidRPr="00334AEE" w:rsidTr="00CA7D6E">
        <w:tc>
          <w:tcPr>
            <w:tcW w:w="9180" w:type="dxa"/>
            <w:gridSpan w:val="4"/>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BodyTextIndent"/>
              <w:rPr>
                <w:rFonts w:ascii="Calibri" w:hAnsi="Calibri"/>
                <w:b/>
                <w:szCs w:val="22"/>
              </w:rPr>
            </w:pPr>
            <w:r w:rsidRPr="00334AEE">
              <w:rPr>
                <w:rFonts w:ascii="Calibri" w:hAnsi="Calibri"/>
                <w:b/>
                <w:szCs w:val="22"/>
              </w:rPr>
              <w:t>Note:</w:t>
            </w:r>
            <w:r w:rsidRPr="00334AEE">
              <w:rPr>
                <w:rFonts w:ascii="Calibri" w:hAnsi="Calibri"/>
                <w:b/>
                <w:szCs w:val="22"/>
              </w:rPr>
              <w:tab/>
              <w:t xml:space="preserve">The information supplied in this section will be evaluated to assess the longer-term financial viability of your organisation. </w:t>
            </w:r>
          </w:p>
          <w:p w:rsidR="0042059C" w:rsidRPr="00334AEE" w:rsidRDefault="0042059C" w:rsidP="00D20C56">
            <w:pPr>
              <w:pStyle w:val="BodyTextIndent3"/>
              <w:ind w:hanging="11"/>
              <w:rPr>
                <w:rFonts w:ascii="Calibri" w:hAnsi="Calibri"/>
                <w:szCs w:val="22"/>
              </w:rPr>
            </w:pPr>
            <w:r w:rsidRPr="00334AEE">
              <w:rPr>
                <w:rFonts w:ascii="Calibri" w:hAnsi="Calibri"/>
                <w:szCs w:val="22"/>
              </w:rPr>
              <w:t>Where a consortium bid is proposed, please present the information for each consortium member individually.</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gridSpan w:val="4"/>
            <w:tcBorders>
              <w:top w:val="single" w:sz="4" w:space="0" w:color="auto"/>
              <w:left w:val="single" w:sz="4" w:space="0" w:color="auto"/>
              <w:bottom w:val="single" w:sz="4" w:space="0" w:color="auto"/>
              <w:right w:val="single" w:sz="4" w:space="0" w:color="auto"/>
            </w:tcBorders>
            <w:shd w:val="pct10"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8E271B">
            <w:pPr>
              <w:pStyle w:val="Norma"/>
              <w:numPr>
                <w:ilvl w:val="0"/>
                <w:numId w:val="3"/>
              </w:numPr>
              <w:jc w:val="both"/>
              <w:rPr>
                <w:rFonts w:ascii="Calibri" w:hAnsi="Calibri"/>
                <w:b/>
                <w:sz w:val="22"/>
                <w:szCs w:val="22"/>
              </w:rPr>
            </w:pPr>
            <w:r w:rsidRPr="00334AEE">
              <w:rPr>
                <w:rFonts w:ascii="Calibri" w:hAnsi="Calibri"/>
                <w:b/>
                <w:sz w:val="22"/>
                <w:szCs w:val="22"/>
              </w:rPr>
              <w:t>Please provide details of the overall turnover, profit and, if possible, [contract-related] work of the business in the previous three financial years.</w:t>
            </w:r>
          </w:p>
          <w:p w:rsidR="0042059C" w:rsidRPr="00334AEE" w:rsidRDefault="0042059C" w:rsidP="00CA7D6E">
            <w:pPr>
              <w:pStyle w:val="Norma"/>
              <w:jc w:val="both"/>
              <w:rPr>
                <w:rFonts w:ascii="Calibri" w:hAnsi="Calibri"/>
                <w:b/>
                <w:sz w:val="22"/>
                <w:szCs w:val="22"/>
              </w:rPr>
            </w:pPr>
          </w:p>
        </w:tc>
      </w:tr>
      <w:tr w:rsidR="0042059C" w:rsidRPr="00334AEE" w:rsidTr="00CA7D6E">
        <w:tc>
          <w:tcPr>
            <w:tcW w:w="2213" w:type="dxa"/>
            <w:tcBorders>
              <w:top w:val="single" w:sz="4" w:space="0" w:color="auto"/>
              <w:left w:val="single" w:sz="4" w:space="0" w:color="auto"/>
              <w:bottom w:val="nil"/>
              <w:right w:val="single" w:sz="4" w:space="0" w:color="auto"/>
            </w:tcBorders>
          </w:tcPr>
          <w:p w:rsidR="0042059C" w:rsidRPr="00334AEE" w:rsidRDefault="0042059C" w:rsidP="00CA7D6E">
            <w:pPr>
              <w:pStyle w:val="Norma"/>
              <w:rPr>
                <w:rFonts w:ascii="Calibri" w:hAnsi="Calibri"/>
                <w:sz w:val="22"/>
                <w:szCs w:val="22"/>
              </w:rPr>
            </w:pPr>
          </w:p>
        </w:tc>
        <w:tc>
          <w:tcPr>
            <w:tcW w:w="2148"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center"/>
              <w:rPr>
                <w:rFonts w:ascii="Calibri" w:hAnsi="Calibri"/>
                <w:sz w:val="22"/>
                <w:szCs w:val="22"/>
              </w:rPr>
            </w:pPr>
            <w:r w:rsidRPr="00334AEE">
              <w:rPr>
                <w:rFonts w:ascii="Calibri" w:hAnsi="Calibri"/>
                <w:sz w:val="22"/>
                <w:szCs w:val="22"/>
              </w:rPr>
              <w:t>Overall Turnover (£000)</w:t>
            </w:r>
          </w:p>
        </w:tc>
        <w:tc>
          <w:tcPr>
            <w:tcW w:w="2268" w:type="dxa"/>
            <w:tcBorders>
              <w:top w:val="single" w:sz="4" w:space="0" w:color="auto"/>
              <w:left w:val="single" w:sz="4" w:space="0" w:color="auto"/>
              <w:bottom w:val="nil"/>
              <w:right w:val="single" w:sz="4" w:space="0" w:color="auto"/>
            </w:tcBorders>
          </w:tcPr>
          <w:p w:rsidR="00D20C56" w:rsidRDefault="0042059C" w:rsidP="00CA7D6E">
            <w:pPr>
              <w:pStyle w:val="Norma"/>
              <w:jc w:val="center"/>
              <w:rPr>
                <w:rFonts w:ascii="Calibri" w:hAnsi="Calibri"/>
                <w:sz w:val="22"/>
                <w:szCs w:val="22"/>
              </w:rPr>
            </w:pPr>
            <w:r w:rsidRPr="00334AEE">
              <w:rPr>
                <w:rFonts w:ascii="Calibri" w:hAnsi="Calibri"/>
                <w:sz w:val="22"/>
                <w:szCs w:val="22"/>
              </w:rPr>
              <w:t xml:space="preserve">Profit </w:t>
            </w:r>
          </w:p>
          <w:p w:rsidR="0042059C" w:rsidRPr="00334AEE" w:rsidRDefault="0042059C" w:rsidP="00CA7D6E">
            <w:pPr>
              <w:pStyle w:val="Norma"/>
              <w:jc w:val="center"/>
              <w:rPr>
                <w:rFonts w:ascii="Calibri" w:hAnsi="Calibri"/>
                <w:sz w:val="22"/>
                <w:szCs w:val="22"/>
              </w:rPr>
            </w:pPr>
            <w:r w:rsidRPr="00334AEE">
              <w:rPr>
                <w:rFonts w:ascii="Calibri" w:hAnsi="Calibri"/>
                <w:sz w:val="22"/>
                <w:szCs w:val="22"/>
              </w:rPr>
              <w:t>(£000)</w:t>
            </w:r>
          </w:p>
        </w:tc>
        <w:tc>
          <w:tcPr>
            <w:tcW w:w="2551" w:type="dxa"/>
            <w:tcBorders>
              <w:top w:val="single" w:sz="4" w:space="0" w:color="auto"/>
              <w:left w:val="single" w:sz="4" w:space="0" w:color="auto"/>
              <w:bottom w:val="nil"/>
              <w:right w:val="single" w:sz="4" w:space="0" w:color="auto"/>
            </w:tcBorders>
          </w:tcPr>
          <w:p w:rsidR="0042059C" w:rsidRPr="00334AEE" w:rsidRDefault="00D20C56" w:rsidP="00CA7D6E">
            <w:pPr>
              <w:pStyle w:val="Norma"/>
              <w:jc w:val="center"/>
              <w:rPr>
                <w:rFonts w:ascii="Calibri" w:hAnsi="Calibri"/>
                <w:sz w:val="22"/>
                <w:szCs w:val="22"/>
              </w:rPr>
            </w:pPr>
            <w:r>
              <w:rPr>
                <w:rFonts w:ascii="Calibri" w:hAnsi="Calibri"/>
                <w:sz w:val="22"/>
                <w:szCs w:val="22"/>
              </w:rPr>
              <w:t>S</w:t>
            </w:r>
            <w:r w:rsidR="0042059C" w:rsidRPr="00334AEE">
              <w:rPr>
                <w:rFonts w:ascii="Calibri" w:hAnsi="Calibri"/>
                <w:sz w:val="22"/>
                <w:szCs w:val="22"/>
              </w:rPr>
              <w:t>pecific contract-related Work (£000)</w:t>
            </w:r>
          </w:p>
        </w:tc>
      </w:tr>
      <w:tr w:rsidR="0042059C" w:rsidRPr="00334AEE" w:rsidTr="00CA7D6E">
        <w:tc>
          <w:tcPr>
            <w:tcW w:w="2213" w:type="dxa"/>
            <w:tcBorders>
              <w:top w:val="single" w:sz="4" w:space="0" w:color="auto"/>
              <w:left w:val="single" w:sz="4" w:space="0" w:color="auto"/>
              <w:bottom w:val="nil"/>
              <w:right w:val="single" w:sz="4" w:space="0" w:color="auto"/>
            </w:tcBorders>
          </w:tcPr>
          <w:p w:rsidR="0042059C" w:rsidRPr="00334AEE" w:rsidRDefault="0042059C" w:rsidP="00CA7D6E">
            <w:pPr>
              <w:pStyle w:val="Norma"/>
              <w:rPr>
                <w:rFonts w:ascii="Calibri" w:hAnsi="Calibri"/>
                <w:sz w:val="22"/>
                <w:szCs w:val="22"/>
              </w:rPr>
            </w:pPr>
            <w:r w:rsidRPr="00334AEE">
              <w:rPr>
                <w:rFonts w:ascii="Calibri" w:hAnsi="Calibri"/>
                <w:sz w:val="22"/>
                <w:szCs w:val="22"/>
              </w:rPr>
              <w:t>Financial Year ending</w:t>
            </w:r>
          </w:p>
          <w:p w:rsidR="0042059C" w:rsidRPr="00334AEE" w:rsidRDefault="00D20C56" w:rsidP="00CA7D6E">
            <w:pPr>
              <w:pStyle w:val="Norma"/>
              <w:rPr>
                <w:rFonts w:ascii="Calibri" w:hAnsi="Calibri"/>
                <w:sz w:val="22"/>
                <w:szCs w:val="22"/>
              </w:rPr>
            </w:pPr>
            <w:r>
              <w:rPr>
                <w:rFonts w:ascii="Calibri" w:hAnsi="Calibri"/>
                <w:sz w:val="22"/>
                <w:szCs w:val="22"/>
              </w:rPr>
              <w:t>20</w:t>
            </w:r>
            <w:r w:rsidR="0084285E">
              <w:rPr>
                <w:rFonts w:ascii="Calibri" w:hAnsi="Calibri"/>
                <w:sz w:val="22"/>
                <w:szCs w:val="22"/>
              </w:rPr>
              <w:t>13/14</w:t>
            </w:r>
          </w:p>
        </w:tc>
        <w:tc>
          <w:tcPr>
            <w:tcW w:w="2148"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both"/>
              <w:rPr>
                <w:rFonts w:ascii="Calibri" w:hAnsi="Calibri"/>
                <w:b/>
                <w:sz w:val="22"/>
                <w:szCs w:val="22"/>
              </w:rPr>
            </w:pPr>
          </w:p>
        </w:tc>
        <w:tc>
          <w:tcPr>
            <w:tcW w:w="2268"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both"/>
              <w:rPr>
                <w:rFonts w:ascii="Calibri" w:hAnsi="Calibri"/>
                <w:b/>
                <w:sz w:val="22"/>
                <w:szCs w:val="22"/>
              </w:rPr>
            </w:pPr>
          </w:p>
        </w:tc>
        <w:tc>
          <w:tcPr>
            <w:tcW w:w="2551"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both"/>
              <w:rPr>
                <w:rFonts w:ascii="Calibri" w:hAnsi="Calibri"/>
                <w:b/>
                <w:sz w:val="22"/>
                <w:szCs w:val="22"/>
              </w:rPr>
            </w:pPr>
          </w:p>
        </w:tc>
      </w:tr>
      <w:tr w:rsidR="0042059C" w:rsidRPr="00334AEE" w:rsidTr="00CA7D6E">
        <w:tc>
          <w:tcPr>
            <w:tcW w:w="2213" w:type="dxa"/>
            <w:tcBorders>
              <w:top w:val="single" w:sz="4" w:space="0" w:color="auto"/>
              <w:left w:val="single" w:sz="4" w:space="0" w:color="auto"/>
              <w:bottom w:val="nil"/>
              <w:right w:val="single" w:sz="4" w:space="0" w:color="auto"/>
            </w:tcBorders>
          </w:tcPr>
          <w:p w:rsidR="0042059C" w:rsidRPr="00334AEE" w:rsidRDefault="0042059C" w:rsidP="00CA7D6E">
            <w:pPr>
              <w:pStyle w:val="Norma"/>
              <w:rPr>
                <w:rFonts w:ascii="Calibri" w:hAnsi="Calibri"/>
                <w:sz w:val="22"/>
                <w:szCs w:val="22"/>
              </w:rPr>
            </w:pPr>
            <w:r w:rsidRPr="00334AEE">
              <w:rPr>
                <w:rFonts w:ascii="Calibri" w:hAnsi="Calibri"/>
                <w:sz w:val="22"/>
                <w:szCs w:val="22"/>
              </w:rPr>
              <w:t>Financial Year ending</w:t>
            </w:r>
          </w:p>
          <w:p w:rsidR="0042059C" w:rsidRPr="00334AEE" w:rsidRDefault="00D20C56" w:rsidP="00CA7D6E">
            <w:pPr>
              <w:pStyle w:val="Norma"/>
              <w:rPr>
                <w:rFonts w:ascii="Calibri" w:hAnsi="Calibri"/>
                <w:sz w:val="22"/>
                <w:szCs w:val="22"/>
              </w:rPr>
            </w:pPr>
            <w:r>
              <w:rPr>
                <w:rFonts w:ascii="Calibri" w:hAnsi="Calibri"/>
                <w:sz w:val="22"/>
                <w:szCs w:val="22"/>
              </w:rPr>
              <w:t>20</w:t>
            </w:r>
            <w:r w:rsidR="0084285E">
              <w:rPr>
                <w:rFonts w:ascii="Calibri" w:hAnsi="Calibri"/>
                <w:sz w:val="22"/>
                <w:szCs w:val="22"/>
              </w:rPr>
              <w:t>12/13</w:t>
            </w:r>
          </w:p>
        </w:tc>
        <w:tc>
          <w:tcPr>
            <w:tcW w:w="2148"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both"/>
              <w:rPr>
                <w:rFonts w:ascii="Calibri" w:hAnsi="Calibri"/>
                <w:b/>
                <w:sz w:val="22"/>
                <w:szCs w:val="22"/>
              </w:rPr>
            </w:pPr>
          </w:p>
        </w:tc>
        <w:tc>
          <w:tcPr>
            <w:tcW w:w="2268"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both"/>
              <w:rPr>
                <w:rFonts w:ascii="Calibri" w:hAnsi="Calibri"/>
                <w:b/>
                <w:sz w:val="22"/>
                <w:szCs w:val="22"/>
              </w:rPr>
            </w:pPr>
          </w:p>
        </w:tc>
        <w:tc>
          <w:tcPr>
            <w:tcW w:w="2551"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both"/>
              <w:rPr>
                <w:rFonts w:ascii="Calibri" w:hAnsi="Calibri"/>
                <w:b/>
                <w:sz w:val="22"/>
                <w:szCs w:val="22"/>
              </w:rPr>
            </w:pPr>
          </w:p>
        </w:tc>
      </w:tr>
      <w:tr w:rsidR="0042059C" w:rsidRPr="00334AEE" w:rsidTr="00CA7D6E">
        <w:tc>
          <w:tcPr>
            <w:tcW w:w="2213" w:type="dxa"/>
            <w:tcBorders>
              <w:top w:val="single" w:sz="4" w:space="0" w:color="auto"/>
              <w:left w:val="single" w:sz="4" w:space="0" w:color="auto"/>
              <w:bottom w:val="nil"/>
              <w:right w:val="single" w:sz="4" w:space="0" w:color="auto"/>
            </w:tcBorders>
          </w:tcPr>
          <w:p w:rsidR="0042059C" w:rsidRPr="00334AEE" w:rsidRDefault="0042059C" w:rsidP="00CA7D6E">
            <w:pPr>
              <w:pStyle w:val="Norma"/>
              <w:rPr>
                <w:rFonts w:ascii="Calibri" w:hAnsi="Calibri"/>
                <w:sz w:val="22"/>
                <w:szCs w:val="22"/>
              </w:rPr>
            </w:pPr>
            <w:r w:rsidRPr="00334AEE">
              <w:rPr>
                <w:rFonts w:ascii="Calibri" w:hAnsi="Calibri"/>
                <w:sz w:val="22"/>
                <w:szCs w:val="22"/>
              </w:rPr>
              <w:t xml:space="preserve">Financial Year ending </w:t>
            </w:r>
          </w:p>
          <w:p w:rsidR="0042059C" w:rsidRPr="00334AEE" w:rsidRDefault="00D20C56" w:rsidP="00CA7D6E">
            <w:pPr>
              <w:pStyle w:val="Norma"/>
              <w:rPr>
                <w:rFonts w:ascii="Calibri" w:hAnsi="Calibri"/>
                <w:sz w:val="22"/>
                <w:szCs w:val="22"/>
              </w:rPr>
            </w:pPr>
            <w:r>
              <w:rPr>
                <w:rFonts w:ascii="Calibri" w:hAnsi="Calibri"/>
                <w:sz w:val="22"/>
                <w:szCs w:val="22"/>
              </w:rPr>
              <w:t>20</w:t>
            </w:r>
            <w:r w:rsidR="0084285E">
              <w:rPr>
                <w:rFonts w:ascii="Calibri" w:hAnsi="Calibri"/>
                <w:sz w:val="22"/>
                <w:szCs w:val="22"/>
              </w:rPr>
              <w:t>11/12</w:t>
            </w:r>
          </w:p>
        </w:tc>
        <w:tc>
          <w:tcPr>
            <w:tcW w:w="2148"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both"/>
              <w:rPr>
                <w:rFonts w:ascii="Calibri" w:hAnsi="Calibri"/>
                <w:b/>
                <w:sz w:val="22"/>
                <w:szCs w:val="22"/>
              </w:rPr>
            </w:pPr>
          </w:p>
        </w:tc>
        <w:tc>
          <w:tcPr>
            <w:tcW w:w="2268"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both"/>
              <w:rPr>
                <w:rFonts w:ascii="Calibri" w:hAnsi="Calibri"/>
                <w:b/>
                <w:sz w:val="22"/>
                <w:szCs w:val="22"/>
              </w:rPr>
            </w:pPr>
          </w:p>
        </w:tc>
        <w:tc>
          <w:tcPr>
            <w:tcW w:w="2551" w:type="dxa"/>
            <w:tcBorders>
              <w:top w:val="single" w:sz="4" w:space="0" w:color="auto"/>
              <w:left w:val="single" w:sz="4" w:space="0" w:color="auto"/>
              <w:bottom w:val="nil"/>
              <w:right w:val="single" w:sz="4" w:space="0" w:color="auto"/>
            </w:tcBorders>
          </w:tcPr>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gridSpan w:val="4"/>
            <w:tcBorders>
              <w:top w:val="single" w:sz="4" w:space="0" w:color="auto"/>
              <w:left w:val="single" w:sz="4" w:space="0" w:color="auto"/>
              <w:bottom w:val="nil"/>
              <w:right w:val="single" w:sz="4" w:space="0" w:color="auto"/>
            </w:tcBorders>
            <w:shd w:val="pct10"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8E271B">
            <w:pPr>
              <w:pStyle w:val="Norma"/>
              <w:numPr>
                <w:ilvl w:val="0"/>
                <w:numId w:val="3"/>
              </w:numPr>
              <w:jc w:val="both"/>
              <w:rPr>
                <w:rFonts w:ascii="Calibri" w:hAnsi="Calibri"/>
                <w:b/>
                <w:sz w:val="22"/>
                <w:szCs w:val="22"/>
              </w:rPr>
            </w:pPr>
            <w:r w:rsidRPr="00334AEE">
              <w:rPr>
                <w:rFonts w:ascii="Calibri" w:hAnsi="Calibri"/>
                <w:b/>
                <w:sz w:val="22"/>
                <w:szCs w:val="22"/>
              </w:rPr>
              <w:t>Please describe any post balance sheet events or contingent liabilities noted in the accounts submitted and their effects, if known, which should be considered when reviewing any financial information you have submitted. (Note: Any UK organisation should declare material post Balance Sheet events, e.g. events which would have required disclosure if they had been known when the accounts went to print.  Other organisations should advise any facts which would require disclosure as if they were a UK organisation.)</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gridSpan w:val="4"/>
            <w:tcBorders>
              <w:top w:val="single" w:sz="4" w:space="0" w:color="auto"/>
              <w:left w:val="single" w:sz="4" w:space="0" w:color="auto"/>
              <w:bottom w:val="single" w:sz="6" w:space="0" w:color="auto"/>
              <w:right w:val="single" w:sz="4" w:space="0" w:color="auto"/>
            </w:tcBorders>
            <w:shd w:val="pct10"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BodyText"/>
              <w:ind w:left="360" w:hanging="360"/>
              <w:jc w:val="left"/>
              <w:rPr>
                <w:rFonts w:ascii="Calibri" w:hAnsi="Calibri"/>
                <w:b/>
                <w:sz w:val="22"/>
                <w:szCs w:val="22"/>
              </w:rPr>
            </w:pPr>
            <w:r w:rsidRPr="00334AEE">
              <w:rPr>
                <w:rFonts w:ascii="Calibri" w:hAnsi="Calibri"/>
                <w:b/>
                <w:sz w:val="22"/>
                <w:szCs w:val="22"/>
              </w:rPr>
              <w:t>3.  For your organisation, its subsidiaries, and, where relevant, your group and your organisation’s subsidiaries, give a statement of any contracts where the contract was not completed or where there were claims for damages or where damages have been deducte</w:t>
            </w:r>
            <w:r w:rsidR="00D20C56">
              <w:rPr>
                <w:rFonts w:ascii="Calibri" w:hAnsi="Calibri"/>
                <w:b/>
                <w:sz w:val="22"/>
                <w:szCs w:val="22"/>
              </w:rPr>
              <w:t>d or recovered within the last 5</w:t>
            </w:r>
            <w:r w:rsidRPr="00334AEE">
              <w:rPr>
                <w:rFonts w:ascii="Calibri" w:hAnsi="Calibri"/>
                <w:b/>
                <w:sz w:val="22"/>
                <w:szCs w:val="22"/>
              </w:rPr>
              <w:t xml:space="preserve"> years and where the value of the contract</w:t>
            </w:r>
            <w:r w:rsidR="00D20C56">
              <w:rPr>
                <w:rFonts w:ascii="Calibri" w:hAnsi="Calibri"/>
                <w:b/>
                <w:sz w:val="22"/>
                <w:szCs w:val="22"/>
              </w:rPr>
              <w:t xml:space="preserve"> or damages was greater than £20</w:t>
            </w:r>
            <w:r w:rsidRPr="00334AEE">
              <w:rPr>
                <w:rFonts w:ascii="Calibri" w:hAnsi="Calibri"/>
                <w:b/>
                <w:sz w:val="22"/>
                <w:szCs w:val="22"/>
              </w:rPr>
              <w:t>,000 pounds sterling.</w:t>
            </w:r>
          </w:p>
          <w:p w:rsidR="0042059C" w:rsidRPr="00334AEE" w:rsidRDefault="0042059C" w:rsidP="00CA7D6E">
            <w:pPr>
              <w:pStyle w:val="Norma"/>
              <w:jc w:val="both"/>
              <w:rPr>
                <w:rFonts w:ascii="Calibri" w:hAnsi="Calibri"/>
                <w:b/>
                <w:sz w:val="22"/>
                <w:szCs w:val="22"/>
              </w:rPr>
            </w:pPr>
          </w:p>
        </w:tc>
      </w:tr>
    </w:tbl>
    <w:p w:rsidR="0042059C" w:rsidRPr="00334AEE" w:rsidRDefault="0042059C" w:rsidP="0042059C">
      <w:pPr>
        <w:pStyle w:val="Norma"/>
        <w:jc w:val="both"/>
        <w:rPr>
          <w:rFonts w:ascii="Calibri" w:hAnsi="Calibri"/>
          <w:b/>
          <w:sz w:val="22"/>
          <w:szCs w:val="22"/>
        </w:rPr>
        <w:sectPr w:rsidR="0042059C" w:rsidRPr="00334AEE">
          <w:footerReference w:type="default" r:id="rId20"/>
          <w:pgSz w:w="11906" w:h="16838"/>
          <w:pgMar w:top="1440" w:right="1800" w:bottom="1440" w:left="1800" w:header="720" w:footer="720" w:gutter="0"/>
          <w:cols w:space="720"/>
        </w:sectPr>
      </w:pPr>
    </w:p>
    <w:p w:rsidR="0042059C" w:rsidRPr="00334AEE" w:rsidRDefault="0042059C" w:rsidP="0042059C">
      <w:pPr>
        <w:pStyle w:val="Norma"/>
        <w:jc w:val="both"/>
        <w:rPr>
          <w:rFonts w:ascii="Calibri" w:hAnsi="Calibri"/>
          <w:b/>
          <w:sz w:val="22"/>
          <w:szCs w:val="22"/>
        </w:rPr>
      </w:pPr>
    </w:p>
    <w:tbl>
      <w:tblPr>
        <w:tblStyle w:val="NormalTable"/>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91F53"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xml:space="preserve">: SERVICE DELIVERY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4.</w:t>
            </w:r>
            <w:r w:rsidRPr="00334AEE">
              <w:rPr>
                <w:rFonts w:ascii="Calibri" w:hAnsi="Calibri"/>
                <w:b/>
                <w:sz w:val="22"/>
                <w:szCs w:val="22"/>
              </w:rPr>
              <w:tab/>
              <w:t>Please briefly describe your proposed management and organisational structure for providing the services.</w:t>
            </w:r>
            <w:r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tcBorders>
          </w:tcPr>
          <w:p w:rsidR="0042059C" w:rsidRPr="00334AEE" w:rsidRDefault="0042059C" w:rsidP="00C86F15">
            <w:pPr>
              <w:pStyle w:val="BodyText"/>
              <w:numPr>
                <w:ilvl w:val="12"/>
                <w:numId w:val="0"/>
              </w:numPr>
              <w:rPr>
                <w:rFonts w:ascii="Calibri" w:hAnsi="Calibri"/>
                <w:b/>
                <w:sz w:val="22"/>
                <w:szCs w:val="22"/>
              </w:rPr>
            </w:pP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91F53" w:rsidP="00F02055">
            <w:pPr>
              <w:pStyle w:val="BodyText"/>
              <w:numPr>
                <w:ilvl w:val="12"/>
                <w:numId w:val="0"/>
              </w:numPr>
              <w:jc w:val="left"/>
              <w:rPr>
                <w:rFonts w:ascii="Calibri" w:hAnsi="Calibri"/>
                <w:b/>
                <w:sz w:val="22"/>
                <w:szCs w:val="22"/>
              </w:rPr>
            </w:pPr>
            <w:r>
              <w:rPr>
                <w:rFonts w:ascii="Calibri" w:hAnsi="Calibri"/>
                <w:b/>
                <w:sz w:val="22"/>
                <w:szCs w:val="22"/>
              </w:rPr>
              <w:t>SECTION C5</w:t>
            </w:r>
            <w:r w:rsidR="0042059C" w:rsidRPr="00334AEE">
              <w:rPr>
                <w:rFonts w:ascii="Calibri" w:hAnsi="Calibri"/>
                <w:b/>
                <w:sz w:val="22"/>
                <w:szCs w:val="22"/>
              </w:rPr>
              <w:t>: METHOD, ABILITY AND TECHNICAL CAPACITY</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numPr>
                <w:ilvl w:val="12"/>
                <w:numId w:val="0"/>
              </w:numPr>
              <w:shd w:val="clear" w:color="auto" w:fill="CCCCFF"/>
              <w:jc w:val="left"/>
              <w:rPr>
                <w:rFonts w:ascii="Calibri" w:hAnsi="Calibri"/>
                <w:sz w:val="22"/>
                <w:szCs w:val="22"/>
              </w:rPr>
            </w:pPr>
          </w:p>
          <w:p w:rsidR="0042059C" w:rsidRPr="00334AEE" w:rsidRDefault="0042059C" w:rsidP="00F02055">
            <w:pPr>
              <w:pStyle w:val="BodyText"/>
              <w:numPr>
                <w:ilvl w:val="12"/>
                <w:numId w:val="0"/>
              </w:numPr>
              <w:shd w:val="clear" w:color="auto" w:fill="CCCCFF"/>
              <w:jc w:val="left"/>
              <w:rPr>
                <w:rFonts w:ascii="Calibri" w:hAnsi="Calibri"/>
                <w:b/>
                <w:sz w:val="22"/>
                <w:szCs w:val="22"/>
              </w:rPr>
            </w:pPr>
            <w:r w:rsidRPr="00334AEE">
              <w:rPr>
                <w:rFonts w:ascii="Calibri" w:hAnsi="Calibri"/>
                <w:b/>
                <w:sz w:val="22"/>
                <w:szCs w:val="22"/>
              </w:rPr>
              <w:t xml:space="preserve">APPROACH TO MEETING REQUIREMENTS </w:t>
            </w:r>
          </w:p>
          <w:p w:rsidR="0042059C" w:rsidRPr="00334AEE" w:rsidRDefault="0042059C" w:rsidP="00F02055">
            <w:pPr>
              <w:pStyle w:val="BodyText"/>
              <w:numPr>
                <w:ilvl w:val="12"/>
                <w:numId w:val="0"/>
              </w:numPr>
              <w:shd w:val="clear" w:color="auto" w:fill="CCCCFF"/>
              <w:jc w:val="left"/>
              <w:rPr>
                <w:rFonts w:ascii="Calibri" w:hAnsi="Calibri"/>
                <w:b/>
                <w:sz w:val="22"/>
                <w:szCs w:val="22"/>
              </w:rPr>
            </w:pPr>
          </w:p>
          <w:p w:rsidR="0042059C" w:rsidRPr="00334AEE" w:rsidRDefault="0042059C" w:rsidP="00F86840">
            <w:pPr>
              <w:pStyle w:val="BodyText"/>
              <w:numPr>
                <w:ilvl w:val="12"/>
                <w:numId w:val="0"/>
              </w:numPr>
              <w:shd w:val="clear" w:color="auto" w:fill="CCCCFF"/>
              <w:ind w:left="567" w:hanging="567"/>
              <w:jc w:val="left"/>
              <w:rPr>
                <w:rFonts w:ascii="Calibri" w:hAnsi="Calibri"/>
                <w:b/>
                <w:sz w:val="22"/>
                <w:szCs w:val="22"/>
              </w:rPr>
            </w:pPr>
            <w:r w:rsidRPr="00334AEE">
              <w:rPr>
                <w:rFonts w:ascii="Calibri" w:hAnsi="Calibri"/>
                <w:b/>
                <w:sz w:val="22"/>
                <w:szCs w:val="22"/>
              </w:rPr>
              <w:t xml:space="preserve">2.       Please provide a detailed statement and how you would meet </w:t>
            </w:r>
            <w:r w:rsidR="00F86840">
              <w:rPr>
                <w:rFonts w:ascii="Calibri" w:hAnsi="Calibri"/>
                <w:b/>
                <w:sz w:val="22"/>
                <w:szCs w:val="22"/>
              </w:rPr>
              <w:t>the CCC’</w:t>
            </w:r>
            <w:r w:rsidRPr="00334AEE">
              <w:rPr>
                <w:rFonts w:ascii="Calibri" w:hAnsi="Calibri"/>
                <w:b/>
                <w:sz w:val="22"/>
                <w:szCs w:val="22"/>
              </w:rPr>
              <w:t xml:space="preserve">s requirements for this </w:t>
            </w:r>
            <w:r w:rsidR="00F86840">
              <w:rPr>
                <w:rFonts w:ascii="Calibri" w:hAnsi="Calibri"/>
                <w:b/>
                <w:sz w:val="22"/>
                <w:szCs w:val="22"/>
              </w:rPr>
              <w:t xml:space="preserve">   </w:t>
            </w:r>
            <w:r w:rsidRPr="00334AEE">
              <w:rPr>
                <w:rFonts w:ascii="Calibri" w:hAnsi="Calibri"/>
                <w:b/>
                <w:sz w:val="22"/>
                <w:szCs w:val="22"/>
              </w:rPr>
              <w:t xml:space="preserve">contract. </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
              <w:numPr>
                <w:ilvl w:val="12"/>
                <w:numId w:val="0"/>
              </w:numPr>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42059C" w:rsidP="00F02055">
            <w:pPr>
              <w:pStyle w:val="BodyText"/>
              <w:keepNext/>
              <w:numPr>
                <w:ilvl w:val="12"/>
                <w:numId w:val="0"/>
              </w:numPr>
              <w:jc w:val="left"/>
              <w:rPr>
                <w:rFonts w:ascii="Calibri" w:hAnsi="Calibri"/>
                <w:b/>
                <w:sz w:val="22"/>
                <w:szCs w:val="22"/>
              </w:rPr>
            </w:pPr>
            <w:r w:rsidRPr="00334AEE">
              <w:rPr>
                <w:rFonts w:ascii="Calibri" w:hAnsi="Calibri"/>
                <w:b/>
                <w:sz w:val="22"/>
                <w:szCs w:val="22"/>
              </w:rPr>
              <w:t>CHALLENGES</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42059C" w:rsidP="00F02055">
            <w:pPr>
              <w:pStyle w:val="BodyText"/>
              <w:keepN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D91F53" w:rsidP="00CA7D6E">
            <w:pPr>
              <w:pStyle w:val="Heading8"/>
              <w:numPr>
                <w:ilvl w:val="12"/>
                <w:numId w:val="0"/>
              </w:numPr>
              <w:rPr>
                <w:rFonts w:ascii="Calibri" w:hAnsi="Calibri"/>
                <w:sz w:val="22"/>
                <w:szCs w:val="22"/>
              </w:rPr>
            </w:pPr>
            <w:r>
              <w:rPr>
                <w:rFonts w:ascii="Calibri" w:hAnsi="Calibri"/>
                <w:sz w:val="22"/>
                <w:szCs w:val="22"/>
              </w:rPr>
              <w:t>SECTION C6</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334AEE" w:rsidRDefault="0042059C" w:rsidP="0042059C">
      <w:pPr>
        <w:pStyle w:val="Heading3"/>
        <w:jc w:val="center"/>
        <w:rPr>
          <w:rFonts w:ascii="Calibri" w:hAnsi="Calibri"/>
          <w:sz w:val="22"/>
          <w:szCs w:val="22"/>
        </w:rPr>
      </w:pPr>
    </w:p>
    <w:p w:rsidR="0042059C" w:rsidRPr="00334AEE" w:rsidRDefault="0042059C" w:rsidP="0042059C">
      <w:pPr>
        <w:pStyle w:val="Heading1"/>
        <w:numPr>
          <w:ilvl w:val="12"/>
          <w:numId w:val="0"/>
        </w:numPr>
        <w:rPr>
          <w:rFonts w:ascii="Calibri" w:hAnsi="Calibri"/>
          <w:caps/>
          <w:sz w:val="22"/>
          <w:szCs w:val="22"/>
        </w:rPr>
      </w:pPr>
      <w:r w:rsidRPr="00334AEE">
        <w:rPr>
          <w:rFonts w:ascii="Calibri" w:hAnsi="Calibri"/>
          <w:caps/>
          <w:sz w:val="22"/>
          <w:szCs w:val="22"/>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 xml:space="preserve">Please provide </w:t>
      </w:r>
      <w:proofErr w:type="spellStart"/>
      <w:r w:rsidRPr="00334AEE">
        <w:rPr>
          <w:rFonts w:ascii="Calibri" w:hAnsi="Calibri"/>
          <w:sz w:val="22"/>
          <w:szCs w:val="22"/>
        </w:rPr>
        <w:t>costings</w:t>
      </w:r>
      <w:proofErr w:type="spellEnd"/>
      <w:r w:rsidRPr="00334AEE">
        <w:rPr>
          <w:rFonts w:ascii="Calibri" w:hAnsi="Calibri"/>
          <w:sz w:val="22"/>
          <w:szCs w:val="22"/>
        </w:rPr>
        <w:t xml:space="preserve"> 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 xml:space="preserve">Consultancy Charge per day  - Please indicate here staff level (i.e. junior consultant, partner </w:t>
      </w:r>
      <w:proofErr w:type="spellStart"/>
      <w:r w:rsidRPr="00334AEE">
        <w:rPr>
          <w:rFonts w:ascii="Calibri" w:hAnsi="Calibri"/>
          <w:sz w:val="22"/>
          <w:szCs w:val="22"/>
        </w:rPr>
        <w:t>etc</w:t>
      </w:r>
      <w:proofErr w:type="spellEnd"/>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Heading1"/>
        <w:numPr>
          <w:ilvl w:val="12"/>
          <w:numId w:val="0"/>
        </w:numPr>
        <w:jc w:val="right"/>
        <w:rPr>
          <w:rFonts w:ascii="Calibri" w:hAnsi="Calibri"/>
          <w:sz w:val="22"/>
          <w:szCs w:val="22"/>
        </w:rPr>
      </w:pPr>
    </w:p>
    <w:p w:rsidR="0042059C" w:rsidRPr="00334AEE" w:rsidRDefault="00F86840" w:rsidP="0042059C">
      <w:pPr>
        <w:pStyle w:val="Heading1"/>
        <w:numPr>
          <w:ilvl w:val="12"/>
          <w:numId w:val="0"/>
        </w:numPr>
        <w:jc w:val="right"/>
        <w:rPr>
          <w:rFonts w:ascii="Calibri" w:hAnsi="Calibri"/>
          <w:sz w:val="22"/>
          <w:szCs w:val="22"/>
        </w:rPr>
      </w:pPr>
      <w:r>
        <w:rPr>
          <w:rFonts w:ascii="Calibri" w:hAnsi="Calibri"/>
          <w:sz w:val="22"/>
          <w:szCs w:val="22"/>
        </w:rPr>
        <w:br w:type="page"/>
      </w:r>
      <w:r w:rsidR="00D91F53">
        <w:rPr>
          <w:rFonts w:ascii="Calibri" w:hAnsi="Calibri"/>
          <w:sz w:val="22"/>
          <w:szCs w:val="22"/>
        </w:rPr>
        <w:lastRenderedPageBreak/>
        <w:t>Part</w:t>
      </w:r>
      <w:r w:rsidR="0042059C" w:rsidRPr="00334AEE">
        <w:rPr>
          <w:rFonts w:ascii="Calibri" w:hAnsi="Calibri"/>
          <w:sz w:val="22"/>
          <w:szCs w:val="22"/>
        </w:rPr>
        <w:t xml:space="preserve"> E</w:t>
      </w:r>
    </w:p>
    <w:p w:rsidR="0042059C" w:rsidRPr="00334AEE" w:rsidRDefault="0042059C" w:rsidP="0042059C">
      <w:pPr>
        <w:pStyle w:val="Heading3"/>
        <w:jc w:val="center"/>
        <w:rPr>
          <w:rFonts w:ascii="Calibri" w:hAnsi="Calibri"/>
          <w:sz w:val="22"/>
          <w:szCs w:val="22"/>
        </w:rPr>
      </w:pPr>
    </w:p>
    <w:p w:rsidR="0042059C" w:rsidRPr="00334AEE" w:rsidRDefault="00F86840" w:rsidP="0042059C">
      <w:pPr>
        <w:pStyle w:val="Heading1"/>
        <w:numPr>
          <w:ilvl w:val="12"/>
          <w:numId w:val="0"/>
        </w:numPr>
        <w:rPr>
          <w:rFonts w:ascii="Calibri" w:hAnsi="Calibri"/>
          <w:caps/>
          <w:sz w:val="22"/>
          <w:szCs w:val="22"/>
        </w:rPr>
      </w:pPr>
      <w:r>
        <w:rPr>
          <w:rFonts w:ascii="Calibri" w:hAnsi="Calibri"/>
          <w:caps/>
          <w:sz w:val="22"/>
          <w:szCs w:val="22"/>
        </w:rPr>
        <w:t>CCC</w:t>
      </w:r>
      <w:r w:rsidR="0042059C" w:rsidRPr="00334AEE">
        <w:rPr>
          <w:rFonts w:ascii="Calibri" w:hAnsi="Calibri"/>
          <w:caps/>
          <w:sz w:val="22"/>
          <w:szCs w:val="22"/>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F86840" w:rsidRPr="00334AEE" w:rsidRDefault="00F86840" w:rsidP="0042059C">
      <w:pPr>
        <w:pStyle w:val="Norma"/>
        <w:widowControl w:val="0"/>
        <w:numPr>
          <w:ilvl w:val="12"/>
          <w:numId w:val="0"/>
        </w:numPr>
        <w:ind w:left="-90"/>
        <w:rPr>
          <w:rFonts w:ascii="Calibri" w:hAnsi="Calibri"/>
          <w:sz w:val="22"/>
          <w:szCs w:val="22"/>
        </w:rPr>
      </w:pPr>
      <w:r>
        <w:rPr>
          <w:rFonts w:ascii="Calibri" w:hAnsi="Calibri"/>
          <w:sz w:val="22"/>
          <w:szCs w:val="22"/>
        </w:rPr>
        <w:t>(</w:t>
      </w:r>
      <w:proofErr w:type="gramStart"/>
      <w:r>
        <w:rPr>
          <w:rFonts w:ascii="Calibri" w:hAnsi="Calibri"/>
          <w:sz w:val="22"/>
          <w:szCs w:val="22"/>
        </w:rPr>
        <w:t>see</w:t>
      </w:r>
      <w:proofErr w:type="gramEnd"/>
      <w:r>
        <w:rPr>
          <w:rFonts w:ascii="Calibri" w:hAnsi="Calibri"/>
          <w:sz w:val="22"/>
          <w:szCs w:val="22"/>
        </w:rPr>
        <w:t xml:space="preserve"> other attachments)</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2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D3" w:rsidRDefault="00370CD3">
      <w:pPr>
        <w:pStyle w:val="Norma"/>
      </w:pPr>
      <w:r>
        <w:separator/>
      </w:r>
    </w:p>
  </w:endnote>
  <w:endnote w:type="continuationSeparator" w:id="0">
    <w:p w:rsidR="00370CD3" w:rsidRDefault="00370CD3">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Arial"/>
    <w:panose1 w:val="00000000000000000000"/>
    <w:charset w:val="4D"/>
    <w:family w:val="auto"/>
    <w:notTrueType/>
    <w:pitch w:val="default"/>
    <w:sig w:usb0="00000003" w:usb1="00000000" w:usb2="00000000" w:usb3="00000000" w:csb0="00000001" w:csb1="00000000"/>
  </w:font>
  <w:font w:name="MyriadPro-Semibold">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3" w:rsidRDefault="00370CD3">
    <w:pPr>
      <w:pStyle w:val="Norma"/>
      <w:pBdr>
        <w:top w:val="single" w:sz="8" w:space="1" w:color="auto"/>
      </w:pBdr>
      <w:tabs>
        <w:tab w:val="right" w:pos="8190"/>
      </w:tabs>
      <w:rPr>
        <w:snapToGrid w:val="0"/>
        <w:sz w:val="16"/>
      </w:rPr>
    </w:pPr>
  </w:p>
  <w:p w:rsidR="00370CD3" w:rsidRDefault="00370CD3">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84285E">
      <w:rPr>
        <w:noProof/>
        <w:snapToGrid w:val="0"/>
        <w:sz w:val="16"/>
      </w:rPr>
      <w:t>1</w:t>
    </w:r>
    <w:r>
      <w:rPr>
        <w:snapToGrid w:val="0"/>
        <w:sz w:val="16"/>
      </w:rPr>
      <w:fldChar w:fldCharType="end"/>
    </w:r>
    <w:r>
      <w:rPr>
        <w:snapToGrid w:val="0"/>
        <w:sz w:val="16"/>
      </w:rPr>
      <w:tab/>
    </w:r>
  </w:p>
  <w:p w:rsidR="00370CD3" w:rsidRDefault="00370CD3">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3" w:rsidRDefault="00370CD3">
    <w:pPr>
      <w:pStyle w:val="Norma"/>
      <w:pBdr>
        <w:top w:val="single" w:sz="8" w:space="1" w:color="auto"/>
      </w:pBdr>
      <w:tabs>
        <w:tab w:val="right" w:pos="8190"/>
      </w:tabs>
      <w:rPr>
        <w:snapToGrid w:val="0"/>
        <w:sz w:val="16"/>
      </w:rPr>
    </w:pPr>
  </w:p>
  <w:p w:rsidR="00370CD3" w:rsidRDefault="00370CD3">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84285E">
      <w:rPr>
        <w:noProof/>
        <w:snapToGrid w:val="0"/>
        <w:sz w:val="16"/>
      </w:rPr>
      <w:t>19</w:t>
    </w:r>
    <w:r>
      <w:rPr>
        <w:snapToGrid w:val="0"/>
        <w:sz w:val="16"/>
      </w:rPr>
      <w:fldChar w:fldCharType="end"/>
    </w:r>
    <w:r>
      <w:rPr>
        <w:snapToGrid w:val="0"/>
        <w:sz w:val="16"/>
      </w:rPr>
      <w:tab/>
    </w:r>
  </w:p>
  <w:p w:rsidR="00370CD3" w:rsidRDefault="00370CD3">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3" w:rsidRDefault="00370CD3">
    <w:pPr>
      <w:pStyle w:val="Norma"/>
      <w:pBdr>
        <w:top w:val="single" w:sz="8" w:space="1" w:color="auto"/>
      </w:pBdr>
      <w:tabs>
        <w:tab w:val="right" w:pos="8190"/>
      </w:tabs>
      <w:rPr>
        <w:snapToGrid w:val="0"/>
        <w:sz w:val="16"/>
      </w:rPr>
    </w:pPr>
  </w:p>
  <w:p w:rsidR="00370CD3" w:rsidRDefault="00370CD3">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84285E">
      <w:rPr>
        <w:noProof/>
        <w:snapToGrid w:val="0"/>
        <w:sz w:val="16"/>
      </w:rPr>
      <w:t>23</w:t>
    </w:r>
    <w:r>
      <w:rPr>
        <w:snapToGrid w:val="0"/>
        <w:sz w:val="16"/>
      </w:rPr>
      <w:fldChar w:fldCharType="end"/>
    </w:r>
    <w:r>
      <w:rPr>
        <w:snapToGrid w:val="0"/>
        <w:sz w:val="16"/>
      </w:rPr>
      <w:tab/>
    </w:r>
  </w:p>
  <w:p w:rsidR="00370CD3" w:rsidRDefault="00370CD3">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D3" w:rsidRDefault="00370CD3">
      <w:pPr>
        <w:pStyle w:val="Norma"/>
      </w:pPr>
      <w:r>
        <w:separator/>
      </w:r>
    </w:p>
  </w:footnote>
  <w:footnote w:type="continuationSeparator" w:id="0">
    <w:p w:rsidR="00370CD3" w:rsidRDefault="00370CD3">
      <w:pPr>
        <w:pStyle w:val="Norma"/>
      </w:pPr>
      <w:r>
        <w:continuationSeparator/>
      </w:r>
    </w:p>
  </w:footnote>
  <w:footnote w:id="1">
    <w:p w:rsidR="00370CD3" w:rsidRPr="005B733E" w:rsidRDefault="00370CD3">
      <w:pPr>
        <w:pStyle w:val="FootnoteText"/>
        <w:rPr>
          <w:rFonts w:asciiTheme="minorHAnsi" w:hAnsiTheme="minorHAnsi"/>
          <w:bCs/>
        </w:rPr>
      </w:pPr>
      <w:r w:rsidRPr="00804FC9">
        <w:rPr>
          <w:rStyle w:val="FootnoteReference"/>
          <w:rFonts w:asciiTheme="minorHAnsi" w:hAnsiTheme="minorHAnsi"/>
        </w:rPr>
        <w:footnoteRef/>
      </w:r>
      <w:r w:rsidRPr="00804FC9">
        <w:rPr>
          <w:rFonts w:asciiTheme="minorHAnsi" w:hAnsiTheme="minorHAnsi"/>
        </w:rPr>
        <w:t xml:space="preserve"> </w:t>
      </w:r>
      <w:r w:rsidRPr="00804FC9">
        <w:rPr>
          <w:rFonts w:asciiTheme="minorHAnsi" w:hAnsiTheme="minorHAnsi"/>
          <w:i/>
        </w:rPr>
        <w:t>‘</w:t>
      </w:r>
      <w:r w:rsidRPr="00804FC9">
        <w:rPr>
          <w:rFonts w:asciiTheme="minorHAnsi" w:hAnsiTheme="minorHAnsi"/>
          <w:bCs/>
          <w:i/>
        </w:rPr>
        <w:t>Fourth Carbon Budget Review – part 2’</w:t>
      </w:r>
      <w:r w:rsidRPr="00804FC9">
        <w:rPr>
          <w:rFonts w:asciiTheme="minorHAnsi" w:hAnsiTheme="minorHAnsi"/>
          <w:bCs/>
        </w:rPr>
        <w:t xml:space="preserve"> (2013), CCC </w:t>
      </w:r>
      <w:r w:rsidRPr="005B733E">
        <w:rPr>
          <w:rFonts w:asciiTheme="minorHAnsi" w:hAnsiTheme="minorHAnsi"/>
          <w:bCs/>
        </w:rPr>
        <w:t>http://www.theccc.org.uk/publication/fourth-carbon-budget-review/</w:t>
      </w:r>
    </w:p>
  </w:footnote>
  <w:footnote w:id="2">
    <w:p w:rsidR="00370CD3" w:rsidRPr="00804FC9" w:rsidRDefault="00370CD3">
      <w:pPr>
        <w:pStyle w:val="FootnoteText"/>
        <w:rPr>
          <w:rFonts w:asciiTheme="minorHAnsi" w:hAnsiTheme="minorHAnsi"/>
          <w:lang w:val="en-GB"/>
        </w:rPr>
      </w:pPr>
      <w:r w:rsidRPr="00804FC9">
        <w:rPr>
          <w:rStyle w:val="FootnoteReference"/>
          <w:rFonts w:asciiTheme="minorHAnsi" w:hAnsiTheme="minorHAnsi"/>
        </w:rPr>
        <w:footnoteRef/>
      </w:r>
      <w:r w:rsidRPr="00804FC9">
        <w:rPr>
          <w:rFonts w:asciiTheme="minorHAnsi" w:hAnsiTheme="minorHAnsi"/>
        </w:rPr>
        <w:t xml:space="preserve"> </w:t>
      </w:r>
      <w:r w:rsidRPr="0028247F">
        <w:rPr>
          <w:rStyle w:val="61Italic"/>
          <w:rFonts w:asciiTheme="minorHAnsi" w:hAnsiTheme="minorHAnsi"/>
        </w:rPr>
        <w:t>The 2050 target – achieving an 80% reduction including emissions from international aviation and shipping</w:t>
      </w:r>
      <w:r>
        <w:rPr>
          <w:rFonts w:asciiTheme="minorHAnsi" w:hAnsiTheme="minorHAnsi"/>
        </w:rPr>
        <w:t xml:space="preserve"> (2012), CCC </w:t>
      </w:r>
      <w:r w:rsidRPr="005B733E">
        <w:rPr>
          <w:rFonts w:asciiTheme="minorHAnsi" w:hAnsiTheme="minorHAnsi"/>
        </w:rPr>
        <w:t>http://www.theccc.org.uk/publication/international-aviation-shipping-review/</w:t>
      </w:r>
    </w:p>
  </w:footnote>
  <w:footnote w:id="3">
    <w:p w:rsidR="00370CD3" w:rsidRPr="00223EB3" w:rsidRDefault="00370CD3">
      <w:pPr>
        <w:pStyle w:val="FootnoteText"/>
        <w:rPr>
          <w:lang w:val="en-GB"/>
        </w:rPr>
      </w:pPr>
      <w:r w:rsidRPr="00804FC9">
        <w:rPr>
          <w:rStyle w:val="FootnoteReference"/>
          <w:rFonts w:asciiTheme="minorHAnsi" w:hAnsiTheme="minorHAnsi"/>
        </w:rPr>
        <w:footnoteRef/>
      </w:r>
      <w:r w:rsidRPr="00804FC9">
        <w:rPr>
          <w:rFonts w:asciiTheme="minorHAnsi" w:hAnsiTheme="minorHAnsi"/>
        </w:rPr>
        <w:t xml:space="preserve"> </w:t>
      </w:r>
      <w:r w:rsidRPr="00804FC9">
        <w:rPr>
          <w:rFonts w:asciiTheme="minorHAnsi" w:hAnsiTheme="minorHAnsi"/>
          <w:lang w:val="en-GB"/>
        </w:rPr>
        <w:t>Now called Scotland’s Rural College (SRUC)</w:t>
      </w:r>
    </w:p>
  </w:footnote>
  <w:footnote w:id="4">
    <w:p w:rsidR="00370CD3" w:rsidRDefault="00370CD3" w:rsidP="00464076">
      <w:pPr>
        <w:pStyle w:val="Norma"/>
        <w:rPr>
          <w:rFonts w:ascii="Calibri" w:hAnsi="Calibri" w:cs="Arial"/>
          <w:lang w:eastAsia="en-GB"/>
        </w:rPr>
      </w:pPr>
      <w:r>
        <w:rPr>
          <w:rStyle w:val="FootnoteReference"/>
        </w:rPr>
        <w:footnoteRef/>
      </w:r>
      <w:r>
        <w:t xml:space="preserve"> </w:t>
      </w:r>
      <w:r w:rsidRPr="00464076">
        <w:rPr>
          <w:rFonts w:ascii="Calibri" w:hAnsi="Calibri" w:cs="Arial"/>
          <w:i/>
          <w:lang w:eastAsia="en-GB"/>
        </w:rPr>
        <w:t>‘The effect of changes in UK food consumption patterns on land requirements and greenhouse gas emissions’</w:t>
      </w:r>
      <w:r w:rsidRPr="00464076">
        <w:rPr>
          <w:rFonts w:ascii="Calibri" w:hAnsi="Calibri" w:cs="Arial"/>
          <w:lang w:eastAsia="en-GB"/>
        </w:rPr>
        <w:t xml:space="preserve"> (2010), </w:t>
      </w:r>
      <w:r w:rsidRPr="00464076">
        <w:rPr>
          <w:rFonts w:ascii="Calibri" w:hAnsi="Calibri"/>
        </w:rPr>
        <w:t>C</w:t>
      </w:r>
      <w:r w:rsidRPr="00464076">
        <w:rPr>
          <w:rFonts w:ascii="Calibri" w:hAnsi="Calibri" w:cs="Arial"/>
          <w:lang w:eastAsia="en-GB"/>
        </w:rPr>
        <w:t>ranfield University</w:t>
      </w:r>
    </w:p>
    <w:p w:rsidR="00370CD3" w:rsidRPr="00464076" w:rsidRDefault="00370CD3" w:rsidP="00464076">
      <w:pPr>
        <w:pStyle w:val="Norma"/>
        <w:rPr>
          <w:rFonts w:ascii="Calibri" w:hAnsi="Calibri" w:cs="Arial"/>
          <w:sz w:val="22"/>
          <w:szCs w:val="22"/>
          <w:lang w:eastAsia="en-GB"/>
        </w:rPr>
      </w:pPr>
    </w:p>
    <w:p w:rsidR="00370CD3" w:rsidRPr="00464076" w:rsidRDefault="00370CD3">
      <w:pPr>
        <w:pStyle w:val="FootnoteText"/>
        <w:rPr>
          <w:lang w:val="en-GB"/>
        </w:rPr>
      </w:pPr>
    </w:p>
  </w:footnote>
  <w:footnote w:id="5">
    <w:p w:rsidR="00370CD3" w:rsidRPr="0068392C" w:rsidRDefault="00370CD3">
      <w:pPr>
        <w:pStyle w:val="FootnoteText"/>
        <w:rPr>
          <w:rFonts w:asciiTheme="minorHAnsi" w:hAnsiTheme="minorHAnsi"/>
          <w:lang w:val="en-GB"/>
        </w:rPr>
      </w:pPr>
      <w:r w:rsidRPr="0068392C">
        <w:rPr>
          <w:rStyle w:val="FootnoteReference"/>
          <w:rFonts w:asciiTheme="minorHAnsi" w:hAnsiTheme="minorHAnsi"/>
        </w:rPr>
        <w:footnoteRef/>
      </w:r>
      <w:r w:rsidRPr="0068392C">
        <w:rPr>
          <w:rFonts w:asciiTheme="minorHAnsi" w:hAnsiTheme="minorHAnsi"/>
        </w:rPr>
        <w:t xml:space="preserve"> </w:t>
      </w:r>
      <w:r w:rsidRPr="0068392C">
        <w:rPr>
          <w:rFonts w:asciiTheme="minorHAnsi" w:hAnsiTheme="minorHAnsi" w:cs="Arial"/>
          <w:lang w:eastAsia="en-GB"/>
        </w:rPr>
        <w:t xml:space="preserve">The Farm Scale </w:t>
      </w:r>
      <w:proofErr w:type="spellStart"/>
      <w:r w:rsidRPr="0068392C">
        <w:rPr>
          <w:rFonts w:asciiTheme="minorHAnsi" w:hAnsiTheme="minorHAnsi" w:cs="Arial"/>
          <w:lang w:eastAsia="en-GB"/>
        </w:rPr>
        <w:t>Optimisation</w:t>
      </w:r>
      <w:proofErr w:type="spellEnd"/>
      <w:r w:rsidRPr="0068392C">
        <w:rPr>
          <w:rFonts w:asciiTheme="minorHAnsi" w:hAnsiTheme="minorHAnsi" w:cs="Arial"/>
          <w:lang w:eastAsia="en-GB"/>
        </w:rPr>
        <w:t xml:space="preserve"> of Pollutant Emission Reduction (</w:t>
      </w:r>
      <w:proofErr w:type="spellStart"/>
      <w:r w:rsidRPr="0068392C">
        <w:rPr>
          <w:rFonts w:asciiTheme="minorHAnsi" w:hAnsiTheme="minorHAnsi" w:cs="Arial"/>
          <w:lang w:eastAsia="en-GB"/>
        </w:rPr>
        <w:t>Farmscoper</w:t>
      </w:r>
      <w:proofErr w:type="spellEnd"/>
      <w:r w:rsidRPr="0068392C">
        <w:rPr>
          <w:rFonts w:asciiTheme="minorHAnsi" w:hAnsiTheme="minorHAnsi" w:cs="Arial"/>
          <w:lang w:eastAsia="en-GB"/>
        </w:rPr>
        <w:t>) decision support tool evaluates the impacts of specific mitigation methods on a wide variety of environmental pollutants</w:t>
      </w:r>
    </w:p>
  </w:footnote>
  <w:footnote w:id="6">
    <w:p w:rsidR="00370CD3" w:rsidRPr="00E316E6" w:rsidRDefault="00370CD3">
      <w:pPr>
        <w:pStyle w:val="FootnoteText"/>
        <w:rPr>
          <w:lang w:val="en-GB"/>
        </w:rPr>
      </w:pPr>
    </w:p>
  </w:footnote>
  <w:footnote w:id="7">
    <w:p w:rsidR="00370CD3" w:rsidRPr="00E60060" w:rsidRDefault="00370CD3">
      <w:pPr>
        <w:pStyle w:val="FootnoteText"/>
        <w:rPr>
          <w:rFonts w:asciiTheme="minorHAnsi" w:hAnsiTheme="minorHAnsi"/>
          <w:sz w:val="18"/>
          <w:szCs w:val="18"/>
        </w:rPr>
      </w:pPr>
      <w:r>
        <w:rPr>
          <w:rStyle w:val="FootnoteReference"/>
        </w:rPr>
        <w:footnoteRef/>
      </w:r>
      <w:r w:rsidRPr="00E60060">
        <w:rPr>
          <w:rFonts w:asciiTheme="minorHAnsi" w:hAnsiTheme="minorHAnsi"/>
          <w:sz w:val="18"/>
          <w:szCs w:val="18"/>
        </w:rPr>
        <w:t xml:space="preserve"> </w:t>
      </w:r>
      <w:hyperlink r:id="rId1" w:history="1">
        <w:r w:rsidRPr="00E60060">
          <w:rPr>
            <w:rStyle w:val="Hyperlink"/>
            <w:rFonts w:asciiTheme="minorHAnsi" w:hAnsiTheme="minorHAnsi"/>
            <w:sz w:val="18"/>
            <w:szCs w:val="18"/>
          </w:rPr>
          <w:t>http://www.ipcc.ch/</w:t>
        </w:r>
      </w:hyperlink>
    </w:p>
  </w:footnote>
  <w:footnote w:id="8">
    <w:p w:rsidR="00370CD3" w:rsidRPr="00E60060" w:rsidRDefault="00370CD3">
      <w:pPr>
        <w:pStyle w:val="FootnoteText"/>
        <w:rPr>
          <w:rFonts w:asciiTheme="minorHAnsi" w:hAnsiTheme="minorHAnsi"/>
          <w:sz w:val="18"/>
          <w:szCs w:val="18"/>
          <w:lang w:val="en-GB"/>
        </w:rPr>
      </w:pPr>
      <w:r w:rsidRPr="00E60060">
        <w:rPr>
          <w:rStyle w:val="FootnoteReference"/>
          <w:rFonts w:asciiTheme="minorHAnsi" w:hAnsiTheme="minorHAnsi"/>
          <w:sz w:val="18"/>
          <w:szCs w:val="18"/>
        </w:rPr>
        <w:footnoteRef/>
      </w:r>
      <w:r w:rsidRPr="00E60060">
        <w:rPr>
          <w:rFonts w:asciiTheme="minorHAnsi" w:hAnsiTheme="minorHAnsi"/>
          <w:sz w:val="18"/>
          <w:szCs w:val="18"/>
        </w:rPr>
        <w:t xml:space="preserve"> </w:t>
      </w:r>
      <w:r w:rsidRPr="00E60060">
        <w:rPr>
          <w:rFonts w:asciiTheme="minorHAnsi" w:hAnsiTheme="minorHAnsi" w:cstheme="minorHAnsi"/>
          <w:sz w:val="18"/>
          <w:szCs w:val="18"/>
        </w:rPr>
        <w:t>The ‘</w:t>
      </w:r>
      <w:proofErr w:type="spellStart"/>
      <w:r w:rsidRPr="00E60060">
        <w:rPr>
          <w:rFonts w:asciiTheme="minorHAnsi" w:hAnsiTheme="minorHAnsi" w:cstheme="minorHAnsi"/>
          <w:sz w:val="18"/>
          <w:szCs w:val="18"/>
        </w:rPr>
        <w:t>eatwell</w:t>
      </w:r>
      <w:proofErr w:type="spellEnd"/>
      <w:r w:rsidRPr="00E60060">
        <w:rPr>
          <w:rFonts w:asciiTheme="minorHAnsi" w:hAnsiTheme="minorHAnsi" w:cstheme="minorHAnsi"/>
          <w:sz w:val="18"/>
          <w:szCs w:val="18"/>
        </w:rPr>
        <w:t xml:space="preserve"> plate’ is a policy tool that defines the Government’s recommendations on healthy diets.</w:t>
      </w:r>
    </w:p>
  </w:footnote>
  <w:footnote w:id="9">
    <w:p w:rsidR="00370CD3" w:rsidRPr="00E60060" w:rsidRDefault="00370CD3">
      <w:pPr>
        <w:pStyle w:val="FootnoteText"/>
        <w:rPr>
          <w:rFonts w:asciiTheme="minorHAnsi" w:hAnsiTheme="minorHAnsi"/>
          <w:sz w:val="18"/>
          <w:szCs w:val="18"/>
          <w:lang w:val="en-GB"/>
        </w:rPr>
      </w:pPr>
      <w:r w:rsidRPr="00E60060">
        <w:rPr>
          <w:rStyle w:val="FootnoteReference"/>
          <w:rFonts w:asciiTheme="minorHAnsi" w:hAnsiTheme="minorHAnsi"/>
          <w:sz w:val="18"/>
          <w:szCs w:val="18"/>
        </w:rPr>
        <w:footnoteRef/>
      </w:r>
      <w:r w:rsidRPr="00E60060">
        <w:rPr>
          <w:rStyle w:val="Hyperlink"/>
          <w:rFonts w:asciiTheme="minorHAnsi" w:hAnsiTheme="minorHAnsi"/>
          <w:sz w:val="18"/>
          <w:szCs w:val="18"/>
        </w:rPr>
        <w:t xml:space="preserve"> </w:t>
      </w:r>
      <w:hyperlink r:id="rId2" w:history="1">
        <w:r w:rsidRPr="00E60060">
          <w:rPr>
            <w:rStyle w:val="Hyperlink"/>
            <w:rFonts w:asciiTheme="minorHAnsi" w:hAnsiTheme="minorHAnsi"/>
            <w:sz w:val="18"/>
            <w:szCs w:val="18"/>
          </w:rPr>
          <w:t>Defra/</w:t>
        </w:r>
        <w:proofErr w:type="spellStart"/>
        <w:r w:rsidRPr="00E60060">
          <w:rPr>
            <w:rStyle w:val="Hyperlink"/>
            <w:rFonts w:asciiTheme="minorHAnsi" w:hAnsiTheme="minorHAnsi"/>
            <w:sz w:val="18"/>
            <w:szCs w:val="18"/>
          </w:rPr>
          <w:t>Cranfield</w:t>
        </w:r>
        <w:proofErr w:type="spellEnd"/>
      </w:hyperlink>
    </w:p>
  </w:footnote>
  <w:footnote w:id="10">
    <w:p w:rsidR="00370CD3" w:rsidRPr="004871DD" w:rsidRDefault="00370CD3">
      <w:pPr>
        <w:pStyle w:val="FootnoteText"/>
        <w:rPr>
          <w:lang w:val="en-GB"/>
        </w:rPr>
      </w:pPr>
      <w:r w:rsidRPr="00E60060">
        <w:rPr>
          <w:rStyle w:val="FootnoteReference"/>
          <w:rFonts w:asciiTheme="minorHAnsi" w:hAnsiTheme="minorHAnsi"/>
          <w:sz w:val="18"/>
          <w:szCs w:val="18"/>
        </w:rPr>
        <w:footnoteRef/>
      </w:r>
      <w:r w:rsidRPr="00E60060">
        <w:rPr>
          <w:rStyle w:val="Hyperlink"/>
          <w:rFonts w:asciiTheme="minorHAnsi" w:hAnsiTheme="minorHAnsi"/>
          <w:sz w:val="18"/>
          <w:szCs w:val="18"/>
        </w:rPr>
        <w:t xml:space="preserve"> </w:t>
      </w:r>
      <w:hyperlink r:id="rId3" w:history="1">
        <w:r w:rsidRPr="00E60060">
          <w:rPr>
            <w:rStyle w:val="Hyperlink"/>
            <w:rFonts w:asciiTheme="minorHAnsi" w:hAnsiTheme="minorHAnsi"/>
            <w:sz w:val="18"/>
            <w:szCs w:val="18"/>
          </w:rPr>
          <w:t xml:space="preserve">WWF, </w:t>
        </w:r>
        <w:proofErr w:type="spellStart"/>
        <w:r w:rsidRPr="00E60060">
          <w:rPr>
            <w:rStyle w:val="Hyperlink"/>
            <w:rFonts w:asciiTheme="minorHAnsi" w:hAnsiTheme="minorHAnsi"/>
            <w:sz w:val="18"/>
            <w:szCs w:val="18"/>
          </w:rPr>
          <w:t>Livewell</w:t>
        </w:r>
        <w:proofErr w:type="spellEnd"/>
        <w:r w:rsidRPr="00E60060">
          <w:rPr>
            <w:rStyle w:val="Hyperlink"/>
            <w:rFonts w:asciiTheme="minorHAnsi" w:hAnsiTheme="minorHAnsi"/>
            <w:sz w:val="18"/>
            <w:szCs w:val="18"/>
          </w:rPr>
          <w:t xml:space="preserve"> (2011)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3" w:rsidRPr="00476B81" w:rsidRDefault="00370CD3" w:rsidP="001C34BD">
    <w:pPr>
      <w:pStyle w:val="Header"/>
      <w:pBdr>
        <w:bottom w:val="single" w:sz="4" w:space="9" w:color="auto"/>
      </w:pBdr>
      <w:rPr>
        <w:bCs/>
        <w:i/>
        <w:sz w:val="20"/>
      </w:rPr>
    </w:pPr>
  </w:p>
  <w:p w:rsidR="00370CD3" w:rsidRPr="00F4739A" w:rsidRDefault="00370CD3" w:rsidP="00F4739A">
    <w:pPr>
      <w:pStyle w:val="Header"/>
      <w:pBdr>
        <w:bottom w:val="single" w:sz="4" w:space="9" w:color="auto"/>
      </w:pBdr>
      <w:rPr>
        <w:i/>
        <w:sz w:val="18"/>
        <w:szCs w:val="18"/>
      </w:rPr>
    </w:pPr>
    <w:r w:rsidRPr="00DA7313">
      <w:rPr>
        <w:i/>
        <w:sz w:val="18"/>
        <w:szCs w:val="18"/>
      </w:rPr>
      <w:t>RESTRICTED COMMERCIAL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84B3A"/>
    <w:multiLevelType w:val="hybridMultilevel"/>
    <w:tmpl w:val="0B2C1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F3AC2"/>
    <w:multiLevelType w:val="singleLevel"/>
    <w:tmpl w:val="0809000F"/>
    <w:lvl w:ilvl="0">
      <w:start w:val="1"/>
      <w:numFmt w:val="decimal"/>
      <w:lvlText w:val="%1."/>
      <w:lvlJc w:val="left"/>
      <w:pPr>
        <w:tabs>
          <w:tab w:val="num" w:pos="360"/>
        </w:tabs>
        <w:ind w:left="360" w:hanging="360"/>
      </w:pPr>
    </w:lvl>
  </w:abstractNum>
  <w:abstractNum w:abstractNumId="3">
    <w:nsid w:val="06E00151"/>
    <w:multiLevelType w:val="hybridMultilevel"/>
    <w:tmpl w:val="6150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70625"/>
    <w:multiLevelType w:val="hybridMultilevel"/>
    <w:tmpl w:val="BBD8E4DA"/>
    <w:lvl w:ilvl="0" w:tplc="C55256E4">
      <w:start w:val="1"/>
      <w:numFmt w:val="bullet"/>
      <w:lvlText w:val="o"/>
      <w:lvlJc w:val="left"/>
      <w:pPr>
        <w:ind w:left="1074" w:hanging="360"/>
      </w:pPr>
      <w:rPr>
        <w:rFonts w:ascii="Courier New" w:hAnsi="Courier New" w:cs="Courier New" w:hint="default"/>
      </w:rPr>
    </w:lvl>
    <w:lvl w:ilvl="1" w:tplc="F6387D40">
      <w:start w:val="1"/>
      <w:numFmt w:val="bullet"/>
      <w:lvlText w:val=""/>
      <w:lvlJc w:val="left"/>
      <w:pPr>
        <w:tabs>
          <w:tab w:val="num" w:pos="1794"/>
        </w:tabs>
        <w:ind w:left="1794" w:hanging="360"/>
      </w:pPr>
      <w:rPr>
        <w:rFonts w:ascii="Wingdings" w:hAnsi="Wingdings" w:hint="default"/>
      </w:rPr>
    </w:lvl>
    <w:lvl w:ilvl="2" w:tplc="6C6850F8" w:tentative="1">
      <w:start w:val="1"/>
      <w:numFmt w:val="bullet"/>
      <w:lvlText w:val=""/>
      <w:lvlJc w:val="left"/>
      <w:pPr>
        <w:ind w:left="2514" w:hanging="360"/>
      </w:pPr>
      <w:rPr>
        <w:rFonts w:ascii="Wingdings" w:hAnsi="Wingdings" w:hint="default"/>
      </w:rPr>
    </w:lvl>
    <w:lvl w:ilvl="3" w:tplc="C14AB4F6" w:tentative="1">
      <w:start w:val="1"/>
      <w:numFmt w:val="bullet"/>
      <w:lvlText w:val=""/>
      <w:lvlJc w:val="left"/>
      <w:pPr>
        <w:ind w:left="3234" w:hanging="360"/>
      </w:pPr>
      <w:rPr>
        <w:rFonts w:ascii="Symbol" w:hAnsi="Symbol" w:hint="default"/>
      </w:rPr>
    </w:lvl>
    <w:lvl w:ilvl="4" w:tplc="CB74A1C4" w:tentative="1">
      <w:start w:val="1"/>
      <w:numFmt w:val="bullet"/>
      <w:lvlText w:val="o"/>
      <w:lvlJc w:val="left"/>
      <w:pPr>
        <w:ind w:left="3954" w:hanging="360"/>
      </w:pPr>
      <w:rPr>
        <w:rFonts w:ascii="Courier New" w:hAnsi="Courier New" w:cs="Courier New" w:hint="default"/>
      </w:rPr>
    </w:lvl>
    <w:lvl w:ilvl="5" w:tplc="712E54A2" w:tentative="1">
      <w:start w:val="1"/>
      <w:numFmt w:val="bullet"/>
      <w:lvlText w:val=""/>
      <w:lvlJc w:val="left"/>
      <w:pPr>
        <w:ind w:left="4674" w:hanging="360"/>
      </w:pPr>
      <w:rPr>
        <w:rFonts w:ascii="Wingdings" w:hAnsi="Wingdings" w:hint="default"/>
      </w:rPr>
    </w:lvl>
    <w:lvl w:ilvl="6" w:tplc="305220C4" w:tentative="1">
      <w:start w:val="1"/>
      <w:numFmt w:val="bullet"/>
      <w:lvlText w:val=""/>
      <w:lvlJc w:val="left"/>
      <w:pPr>
        <w:ind w:left="5394" w:hanging="360"/>
      </w:pPr>
      <w:rPr>
        <w:rFonts w:ascii="Symbol" w:hAnsi="Symbol" w:hint="default"/>
      </w:rPr>
    </w:lvl>
    <w:lvl w:ilvl="7" w:tplc="862489D2" w:tentative="1">
      <w:start w:val="1"/>
      <w:numFmt w:val="bullet"/>
      <w:lvlText w:val="o"/>
      <w:lvlJc w:val="left"/>
      <w:pPr>
        <w:ind w:left="6114" w:hanging="360"/>
      </w:pPr>
      <w:rPr>
        <w:rFonts w:ascii="Courier New" w:hAnsi="Courier New" w:cs="Courier New" w:hint="default"/>
      </w:rPr>
    </w:lvl>
    <w:lvl w:ilvl="8" w:tplc="D5FA64FA" w:tentative="1">
      <w:start w:val="1"/>
      <w:numFmt w:val="bullet"/>
      <w:lvlText w:val=""/>
      <w:lvlJc w:val="left"/>
      <w:pPr>
        <w:ind w:left="6834" w:hanging="360"/>
      </w:pPr>
      <w:rPr>
        <w:rFonts w:ascii="Wingdings" w:hAnsi="Wingdings" w:hint="default"/>
      </w:rPr>
    </w:lvl>
  </w:abstractNum>
  <w:abstractNum w:abstractNumId="5">
    <w:nsid w:val="0E5C0869"/>
    <w:multiLevelType w:val="hybridMultilevel"/>
    <w:tmpl w:val="8734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27FC1"/>
    <w:multiLevelType w:val="hybridMultilevel"/>
    <w:tmpl w:val="A7E8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05667"/>
    <w:multiLevelType w:val="hybridMultilevel"/>
    <w:tmpl w:val="CDC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7102BB"/>
    <w:multiLevelType w:val="hybridMultilevel"/>
    <w:tmpl w:val="7578DD02"/>
    <w:lvl w:ilvl="0" w:tplc="01E63E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80822"/>
    <w:multiLevelType w:val="hybridMultilevel"/>
    <w:tmpl w:val="B3207642"/>
    <w:lvl w:ilvl="0" w:tplc="147C1DC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8158AE"/>
    <w:multiLevelType w:val="hybridMultilevel"/>
    <w:tmpl w:val="A2A63C5C"/>
    <w:lvl w:ilvl="0" w:tplc="D8A23868">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1372102"/>
    <w:multiLevelType w:val="hybridMultilevel"/>
    <w:tmpl w:val="FFB6819C"/>
    <w:lvl w:ilvl="0" w:tplc="7E18E3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7805B5"/>
    <w:multiLevelType w:val="hybridMultilevel"/>
    <w:tmpl w:val="2A7A1580"/>
    <w:lvl w:ilvl="0" w:tplc="08090001">
      <w:start w:val="1"/>
      <w:numFmt w:val="bullet"/>
      <w:lvlText w:val=""/>
      <w:lvlJc w:val="left"/>
      <w:pPr>
        <w:ind w:left="720" w:hanging="360"/>
      </w:pPr>
      <w:rPr>
        <w:rFonts w:ascii="Symbol" w:hAnsi="Symbol" w:hint="default"/>
      </w:rPr>
    </w:lvl>
    <w:lvl w:ilvl="1" w:tplc="F23EBDBA">
      <w:start w:val="5"/>
      <w:numFmt w:val="bullet"/>
      <w:lvlText w:val="-"/>
      <w:lvlJc w:val="left"/>
      <w:pPr>
        <w:ind w:left="1440" w:hanging="360"/>
      </w:pPr>
      <w:rPr>
        <w:rFonts w:ascii="Calibri" w:eastAsia="SimSu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D9014D"/>
    <w:multiLevelType w:val="hybridMultilevel"/>
    <w:tmpl w:val="D3782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D1218F"/>
    <w:multiLevelType w:val="hybridMultilevel"/>
    <w:tmpl w:val="6BFE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C3576C"/>
    <w:multiLevelType w:val="hybridMultilevel"/>
    <w:tmpl w:val="FFB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D13CB"/>
    <w:multiLevelType w:val="hybridMultilevel"/>
    <w:tmpl w:val="AD80B35E"/>
    <w:lvl w:ilvl="0" w:tplc="470C02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874CA7"/>
    <w:multiLevelType w:val="hybridMultilevel"/>
    <w:tmpl w:val="B5C021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882797"/>
    <w:multiLevelType w:val="hybridMultilevel"/>
    <w:tmpl w:val="380A6210"/>
    <w:lvl w:ilvl="0" w:tplc="132CEE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36311A"/>
    <w:multiLevelType w:val="hybridMultilevel"/>
    <w:tmpl w:val="6862E088"/>
    <w:lvl w:ilvl="0" w:tplc="3044FF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9E03E66"/>
    <w:multiLevelType w:val="hybridMultilevel"/>
    <w:tmpl w:val="D164A3A0"/>
    <w:lvl w:ilvl="0" w:tplc="4EF69746">
      <w:start w:val="1"/>
      <w:numFmt w:val="bullet"/>
      <w:pStyle w:val="15Bulet-1dot"/>
      <w:lvlText w:val="•"/>
      <w:lvlJc w:val="left"/>
      <w:pPr>
        <w:tabs>
          <w:tab w:val="num" w:pos="284"/>
        </w:tabs>
        <w:ind w:left="284" w:hanging="284"/>
      </w:pPr>
      <w:rPr>
        <w:rFonts w:ascii="Arial" w:hAnsi="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2D3047EF"/>
    <w:multiLevelType w:val="hybridMultilevel"/>
    <w:tmpl w:val="A5F2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D20510"/>
    <w:multiLevelType w:val="hybridMultilevel"/>
    <w:tmpl w:val="D352B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384CBC"/>
    <w:multiLevelType w:val="hybridMultilevel"/>
    <w:tmpl w:val="51F49388"/>
    <w:lvl w:ilvl="0" w:tplc="3044FF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2E5B0978"/>
    <w:multiLevelType w:val="hybridMultilevel"/>
    <w:tmpl w:val="C53AEC48"/>
    <w:lvl w:ilvl="0" w:tplc="08365550">
      <w:start w:val="1"/>
      <w:numFmt w:val="decimal"/>
      <w:lvlText w:val="%1."/>
      <w:lvlJc w:val="left"/>
      <w:pPr>
        <w:ind w:left="450" w:hanging="360"/>
      </w:pPr>
      <w:rPr>
        <w:rFonts w:hint="default"/>
        <w:b w:val="0"/>
        <w:i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63C49EF"/>
    <w:multiLevelType w:val="hybridMultilevel"/>
    <w:tmpl w:val="57ACE410"/>
    <w:lvl w:ilvl="0" w:tplc="F23EBDBA">
      <w:start w:val="5"/>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D355DD0"/>
    <w:multiLevelType w:val="hybridMultilevel"/>
    <w:tmpl w:val="6FE2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921877"/>
    <w:multiLevelType w:val="hybridMultilevel"/>
    <w:tmpl w:val="6A3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8C6144"/>
    <w:multiLevelType w:val="hybridMultilevel"/>
    <w:tmpl w:val="4D7E6B9A"/>
    <w:lvl w:ilvl="0" w:tplc="147C1DC6">
      <w:numFmt w:val="bullet"/>
      <w:lvlText w:val="-"/>
      <w:lvlJc w:val="left"/>
      <w:pPr>
        <w:ind w:left="774" w:hanging="360"/>
      </w:pPr>
      <w:rPr>
        <w:rFonts w:ascii="Arial" w:eastAsiaTheme="minorEastAsia" w:hAnsi="Arial" w:cs="Aria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nsid w:val="50801322"/>
    <w:multiLevelType w:val="hybridMultilevel"/>
    <w:tmpl w:val="59DA7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5D0FAC"/>
    <w:multiLevelType w:val="hybridMultilevel"/>
    <w:tmpl w:val="FDF2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367A18"/>
    <w:multiLevelType w:val="hybridMultilevel"/>
    <w:tmpl w:val="6A1075B6"/>
    <w:lvl w:ilvl="0" w:tplc="01E63E7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35512D"/>
    <w:multiLevelType w:val="hybridMultilevel"/>
    <w:tmpl w:val="86D2CD7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5">
    <w:nsid w:val="610E11FE"/>
    <w:multiLevelType w:val="hybridMultilevel"/>
    <w:tmpl w:val="CC94E0B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6">
    <w:nsid w:val="637D0234"/>
    <w:multiLevelType w:val="hybridMultilevel"/>
    <w:tmpl w:val="70DAC1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BF64CD"/>
    <w:multiLevelType w:val="hybridMultilevel"/>
    <w:tmpl w:val="A554F936"/>
    <w:lvl w:ilvl="0" w:tplc="268AE9DA">
      <w:start w:val="1"/>
      <w:numFmt w:val="decimal"/>
      <w:lvlText w:val="%1."/>
      <w:lvlJc w:val="left"/>
      <w:pPr>
        <w:tabs>
          <w:tab w:val="num" w:pos="1080"/>
        </w:tabs>
        <w:ind w:left="1080" w:hanging="720"/>
      </w:pPr>
      <w:rPr>
        <w:rFonts w:hint="default"/>
      </w:rPr>
    </w:lvl>
    <w:lvl w:ilvl="1" w:tplc="E1EEF8EA">
      <w:numFmt w:val="none"/>
      <w:lvlText w:val=""/>
      <w:lvlJc w:val="left"/>
      <w:pPr>
        <w:tabs>
          <w:tab w:val="num" w:pos="360"/>
        </w:tabs>
      </w:pPr>
    </w:lvl>
    <w:lvl w:ilvl="2" w:tplc="AA9E0D2A">
      <w:numFmt w:val="none"/>
      <w:lvlText w:val=""/>
      <w:lvlJc w:val="left"/>
      <w:pPr>
        <w:tabs>
          <w:tab w:val="num" w:pos="360"/>
        </w:tabs>
      </w:pPr>
    </w:lvl>
    <w:lvl w:ilvl="3" w:tplc="6382F19C">
      <w:numFmt w:val="none"/>
      <w:lvlText w:val=""/>
      <w:lvlJc w:val="left"/>
      <w:pPr>
        <w:tabs>
          <w:tab w:val="num" w:pos="360"/>
        </w:tabs>
      </w:pPr>
    </w:lvl>
    <w:lvl w:ilvl="4" w:tplc="855A439A">
      <w:numFmt w:val="none"/>
      <w:lvlText w:val=""/>
      <w:lvlJc w:val="left"/>
      <w:pPr>
        <w:tabs>
          <w:tab w:val="num" w:pos="360"/>
        </w:tabs>
      </w:pPr>
    </w:lvl>
    <w:lvl w:ilvl="5" w:tplc="BD82954E">
      <w:numFmt w:val="none"/>
      <w:lvlText w:val=""/>
      <w:lvlJc w:val="left"/>
      <w:pPr>
        <w:tabs>
          <w:tab w:val="num" w:pos="360"/>
        </w:tabs>
      </w:pPr>
    </w:lvl>
    <w:lvl w:ilvl="6" w:tplc="5C9AFBBA">
      <w:numFmt w:val="none"/>
      <w:lvlText w:val=""/>
      <w:lvlJc w:val="left"/>
      <w:pPr>
        <w:tabs>
          <w:tab w:val="num" w:pos="360"/>
        </w:tabs>
      </w:pPr>
    </w:lvl>
    <w:lvl w:ilvl="7" w:tplc="ABE06436">
      <w:numFmt w:val="none"/>
      <w:lvlText w:val=""/>
      <w:lvlJc w:val="left"/>
      <w:pPr>
        <w:tabs>
          <w:tab w:val="num" w:pos="360"/>
        </w:tabs>
      </w:pPr>
    </w:lvl>
    <w:lvl w:ilvl="8" w:tplc="C8FACCAC">
      <w:numFmt w:val="none"/>
      <w:lvlText w:val=""/>
      <w:lvlJc w:val="left"/>
      <w:pPr>
        <w:tabs>
          <w:tab w:val="num" w:pos="360"/>
        </w:tabs>
      </w:pPr>
    </w:lvl>
  </w:abstractNum>
  <w:abstractNum w:abstractNumId="38">
    <w:nsid w:val="69E82978"/>
    <w:multiLevelType w:val="hybridMultilevel"/>
    <w:tmpl w:val="C53AEC48"/>
    <w:lvl w:ilvl="0" w:tplc="08365550">
      <w:start w:val="1"/>
      <w:numFmt w:val="decimal"/>
      <w:lvlText w:val="%1."/>
      <w:lvlJc w:val="left"/>
      <w:pPr>
        <w:ind w:left="450" w:hanging="360"/>
      </w:pPr>
      <w:rPr>
        <w:rFonts w:hint="default"/>
        <w:b w:val="0"/>
        <w:i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B323539"/>
    <w:multiLevelType w:val="hybridMultilevel"/>
    <w:tmpl w:val="2B98C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0">
    <w:nsid w:val="6BD648BC"/>
    <w:multiLevelType w:val="hybridMultilevel"/>
    <w:tmpl w:val="1F401C7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1">
    <w:nsid w:val="733634AD"/>
    <w:multiLevelType w:val="singleLevel"/>
    <w:tmpl w:val="0809000F"/>
    <w:lvl w:ilvl="0">
      <w:start w:val="1"/>
      <w:numFmt w:val="decimal"/>
      <w:lvlText w:val="%1."/>
      <w:lvlJc w:val="left"/>
      <w:pPr>
        <w:tabs>
          <w:tab w:val="num" w:pos="360"/>
        </w:tabs>
        <w:ind w:left="360" w:hanging="360"/>
      </w:pPr>
    </w:lvl>
  </w:abstractNum>
  <w:abstractNum w:abstractNumId="42">
    <w:nsid w:val="77CB796E"/>
    <w:multiLevelType w:val="hybridMultilevel"/>
    <w:tmpl w:val="CD469F50"/>
    <w:lvl w:ilvl="0" w:tplc="08090001">
      <w:start w:val="1"/>
      <w:numFmt w:val="bullet"/>
      <w:lvlText w:val=""/>
      <w:lvlJc w:val="left"/>
      <w:pPr>
        <w:ind w:left="1074" w:hanging="360"/>
      </w:pPr>
      <w:rPr>
        <w:rFonts w:ascii="Symbol" w:hAnsi="Symbol" w:hint="default"/>
      </w:rPr>
    </w:lvl>
    <w:lvl w:ilvl="1" w:tplc="0809000B">
      <w:start w:val="1"/>
      <w:numFmt w:val="bullet"/>
      <w:lvlText w:val=""/>
      <w:lvlJc w:val="left"/>
      <w:pPr>
        <w:tabs>
          <w:tab w:val="num" w:pos="1794"/>
        </w:tabs>
        <w:ind w:left="1794" w:hanging="360"/>
      </w:pPr>
      <w:rPr>
        <w:rFonts w:ascii="Wingdings" w:hAnsi="Wingdings"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3">
    <w:nsid w:val="79626530"/>
    <w:multiLevelType w:val="hybridMultilevel"/>
    <w:tmpl w:val="D67E2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C477F1"/>
    <w:multiLevelType w:val="hybridMultilevel"/>
    <w:tmpl w:val="3B16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8C1DB5"/>
    <w:multiLevelType w:val="hybridMultilevel"/>
    <w:tmpl w:val="BE7C2216"/>
    <w:lvl w:ilvl="0" w:tplc="19A672A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2"/>
  </w:num>
  <w:num w:numId="4">
    <w:abstractNumId w:val="41"/>
  </w:num>
  <w:num w:numId="5">
    <w:abstractNumId w:val="38"/>
  </w:num>
  <w:num w:numId="6">
    <w:abstractNumId w:val="31"/>
  </w:num>
  <w:num w:numId="7">
    <w:abstractNumId w:val="37"/>
  </w:num>
  <w:num w:numId="8">
    <w:abstractNumId w:val="42"/>
  </w:num>
  <w:num w:numId="9">
    <w:abstractNumId w:val="34"/>
  </w:num>
  <w:num w:numId="10">
    <w:abstractNumId w:val="19"/>
  </w:num>
  <w:num w:numId="11">
    <w:abstractNumId w:val="27"/>
  </w:num>
  <w:num w:numId="12">
    <w:abstractNumId w:val="26"/>
  </w:num>
  <w:num w:numId="13">
    <w:abstractNumId w:val="3"/>
  </w:num>
  <w:num w:numId="14">
    <w:abstractNumId w:val="1"/>
  </w:num>
  <w:num w:numId="15">
    <w:abstractNumId w:val="40"/>
  </w:num>
  <w:num w:numId="16">
    <w:abstractNumId w:val="22"/>
  </w:num>
  <w:num w:numId="17">
    <w:abstractNumId w:val="24"/>
  </w:num>
  <w:num w:numId="18">
    <w:abstractNumId w:val="45"/>
  </w:num>
  <w:num w:numId="19">
    <w:abstractNumId w:val="7"/>
  </w:num>
  <w:num w:numId="20">
    <w:abstractNumId w:val="28"/>
  </w:num>
  <w:num w:numId="21">
    <w:abstractNumId w:val="14"/>
  </w:num>
  <w:num w:numId="22">
    <w:abstractNumId w:val="35"/>
  </w:num>
  <w:num w:numId="23">
    <w:abstractNumId w:val="44"/>
  </w:num>
  <w:num w:numId="24">
    <w:abstractNumId w:val="39"/>
  </w:num>
  <w:num w:numId="25">
    <w:abstractNumId w:val="43"/>
  </w:num>
  <w:num w:numId="26">
    <w:abstractNumId w:val="17"/>
  </w:num>
  <w:num w:numId="27">
    <w:abstractNumId w:val="16"/>
  </w:num>
  <w:num w:numId="28">
    <w:abstractNumId w:val="18"/>
  </w:num>
  <w:num w:numId="29">
    <w:abstractNumId w:val="12"/>
  </w:num>
  <w:num w:numId="30">
    <w:abstractNumId w:val="13"/>
  </w:num>
  <w:num w:numId="31">
    <w:abstractNumId w:val="21"/>
  </w:num>
  <w:num w:numId="32">
    <w:abstractNumId w:val="23"/>
  </w:num>
  <w:num w:numId="33">
    <w:abstractNumId w:val="6"/>
  </w:num>
  <w:num w:numId="34">
    <w:abstractNumId w:val="8"/>
  </w:num>
  <w:num w:numId="35">
    <w:abstractNumId w:val="15"/>
  </w:num>
  <w:num w:numId="36">
    <w:abstractNumId w:val="32"/>
  </w:num>
  <w:num w:numId="37">
    <w:abstractNumId w:val="36"/>
  </w:num>
  <w:num w:numId="38">
    <w:abstractNumId w:val="33"/>
  </w:num>
  <w:num w:numId="39">
    <w:abstractNumId w:val="11"/>
  </w:num>
  <w:num w:numId="40">
    <w:abstractNumId w:val="4"/>
  </w:num>
  <w:num w:numId="41">
    <w:abstractNumId w:val="5"/>
  </w:num>
  <w:num w:numId="42">
    <w:abstractNumId w:val="30"/>
  </w:num>
  <w:num w:numId="43">
    <w:abstractNumId w:val="10"/>
  </w:num>
  <w:num w:numId="44">
    <w:abstractNumId w:val="9"/>
  </w:num>
  <w:num w:numId="45">
    <w:abstractNumId w:val="29"/>
  </w:num>
  <w:num w:numId="4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7C"/>
    <w:rsid w:val="00000813"/>
    <w:rsid w:val="00005B44"/>
    <w:rsid w:val="000061AC"/>
    <w:rsid w:val="0000780A"/>
    <w:rsid w:val="00007B85"/>
    <w:rsid w:val="000105FC"/>
    <w:rsid w:val="0001108C"/>
    <w:rsid w:val="00012236"/>
    <w:rsid w:val="000137D1"/>
    <w:rsid w:val="00013A30"/>
    <w:rsid w:val="000145F3"/>
    <w:rsid w:val="000148E3"/>
    <w:rsid w:val="000153ED"/>
    <w:rsid w:val="00021CB0"/>
    <w:rsid w:val="000222AB"/>
    <w:rsid w:val="000231B6"/>
    <w:rsid w:val="0002352C"/>
    <w:rsid w:val="000254BE"/>
    <w:rsid w:val="00027C6A"/>
    <w:rsid w:val="00030ED3"/>
    <w:rsid w:val="0003165E"/>
    <w:rsid w:val="00032A9C"/>
    <w:rsid w:val="00032FBC"/>
    <w:rsid w:val="00033B6A"/>
    <w:rsid w:val="00034C80"/>
    <w:rsid w:val="00036470"/>
    <w:rsid w:val="00037C14"/>
    <w:rsid w:val="0004128D"/>
    <w:rsid w:val="0004307E"/>
    <w:rsid w:val="00043E2E"/>
    <w:rsid w:val="00044837"/>
    <w:rsid w:val="00044E5F"/>
    <w:rsid w:val="00045E6F"/>
    <w:rsid w:val="00047ADD"/>
    <w:rsid w:val="00047F26"/>
    <w:rsid w:val="0005090C"/>
    <w:rsid w:val="000518B9"/>
    <w:rsid w:val="00051C3B"/>
    <w:rsid w:val="00052333"/>
    <w:rsid w:val="000526D6"/>
    <w:rsid w:val="000556A9"/>
    <w:rsid w:val="00056401"/>
    <w:rsid w:val="000566C9"/>
    <w:rsid w:val="000573DC"/>
    <w:rsid w:val="00057C9B"/>
    <w:rsid w:val="00062558"/>
    <w:rsid w:val="000627D9"/>
    <w:rsid w:val="000632A1"/>
    <w:rsid w:val="000636B0"/>
    <w:rsid w:val="00063BDD"/>
    <w:rsid w:val="00064402"/>
    <w:rsid w:val="00065634"/>
    <w:rsid w:val="00066A9D"/>
    <w:rsid w:val="00067144"/>
    <w:rsid w:val="000674D7"/>
    <w:rsid w:val="00067BC6"/>
    <w:rsid w:val="00070702"/>
    <w:rsid w:val="0007099D"/>
    <w:rsid w:val="000721AD"/>
    <w:rsid w:val="00073D20"/>
    <w:rsid w:val="00075635"/>
    <w:rsid w:val="00075719"/>
    <w:rsid w:val="00075F77"/>
    <w:rsid w:val="00083A31"/>
    <w:rsid w:val="00091424"/>
    <w:rsid w:val="0009167C"/>
    <w:rsid w:val="00092C5F"/>
    <w:rsid w:val="0009349F"/>
    <w:rsid w:val="00093834"/>
    <w:rsid w:val="000972E0"/>
    <w:rsid w:val="0009796C"/>
    <w:rsid w:val="00097BBE"/>
    <w:rsid w:val="000A1214"/>
    <w:rsid w:val="000A1480"/>
    <w:rsid w:val="000A161B"/>
    <w:rsid w:val="000A372A"/>
    <w:rsid w:val="000A3A31"/>
    <w:rsid w:val="000A543D"/>
    <w:rsid w:val="000A6BE7"/>
    <w:rsid w:val="000A6D0E"/>
    <w:rsid w:val="000A7377"/>
    <w:rsid w:val="000B12B2"/>
    <w:rsid w:val="000B1377"/>
    <w:rsid w:val="000B4473"/>
    <w:rsid w:val="000B52C2"/>
    <w:rsid w:val="000B5EC6"/>
    <w:rsid w:val="000B6554"/>
    <w:rsid w:val="000B79C7"/>
    <w:rsid w:val="000C3C2A"/>
    <w:rsid w:val="000C410B"/>
    <w:rsid w:val="000C59B1"/>
    <w:rsid w:val="000C5B27"/>
    <w:rsid w:val="000C6861"/>
    <w:rsid w:val="000C791B"/>
    <w:rsid w:val="000D0532"/>
    <w:rsid w:val="000D0F3F"/>
    <w:rsid w:val="000D19AF"/>
    <w:rsid w:val="000D45D5"/>
    <w:rsid w:val="000D4DC4"/>
    <w:rsid w:val="000D6BF0"/>
    <w:rsid w:val="000E1A84"/>
    <w:rsid w:val="000E1AC5"/>
    <w:rsid w:val="000E1CFE"/>
    <w:rsid w:val="000E1EB1"/>
    <w:rsid w:val="000E276D"/>
    <w:rsid w:val="000E2A6E"/>
    <w:rsid w:val="000E4063"/>
    <w:rsid w:val="000E6620"/>
    <w:rsid w:val="000F2D8D"/>
    <w:rsid w:val="000F2E9B"/>
    <w:rsid w:val="000F5B3E"/>
    <w:rsid w:val="000F70EF"/>
    <w:rsid w:val="000F7198"/>
    <w:rsid w:val="0010054A"/>
    <w:rsid w:val="001021C4"/>
    <w:rsid w:val="00102C42"/>
    <w:rsid w:val="001031D5"/>
    <w:rsid w:val="00103A98"/>
    <w:rsid w:val="00103D7E"/>
    <w:rsid w:val="001042E3"/>
    <w:rsid w:val="00104853"/>
    <w:rsid w:val="00104AAD"/>
    <w:rsid w:val="0010530B"/>
    <w:rsid w:val="00105828"/>
    <w:rsid w:val="00105AC2"/>
    <w:rsid w:val="0010618D"/>
    <w:rsid w:val="00106B8C"/>
    <w:rsid w:val="00107920"/>
    <w:rsid w:val="00110969"/>
    <w:rsid w:val="00111972"/>
    <w:rsid w:val="0011336A"/>
    <w:rsid w:val="00114ADE"/>
    <w:rsid w:val="00117553"/>
    <w:rsid w:val="00121A18"/>
    <w:rsid w:val="00121A4E"/>
    <w:rsid w:val="00122F38"/>
    <w:rsid w:val="0012454A"/>
    <w:rsid w:val="00125062"/>
    <w:rsid w:val="00125A43"/>
    <w:rsid w:val="00126A45"/>
    <w:rsid w:val="0013008D"/>
    <w:rsid w:val="0013019B"/>
    <w:rsid w:val="00130A38"/>
    <w:rsid w:val="0013122E"/>
    <w:rsid w:val="00132AFB"/>
    <w:rsid w:val="001341B2"/>
    <w:rsid w:val="00134323"/>
    <w:rsid w:val="00135595"/>
    <w:rsid w:val="00136594"/>
    <w:rsid w:val="00140150"/>
    <w:rsid w:val="0014078E"/>
    <w:rsid w:val="00140815"/>
    <w:rsid w:val="00140CC7"/>
    <w:rsid w:val="00140FF6"/>
    <w:rsid w:val="0014178C"/>
    <w:rsid w:val="00141AE6"/>
    <w:rsid w:val="00142483"/>
    <w:rsid w:val="0014384A"/>
    <w:rsid w:val="00143857"/>
    <w:rsid w:val="0014467E"/>
    <w:rsid w:val="0014678B"/>
    <w:rsid w:val="00146841"/>
    <w:rsid w:val="0014776F"/>
    <w:rsid w:val="00150E1F"/>
    <w:rsid w:val="00153CE0"/>
    <w:rsid w:val="001541F2"/>
    <w:rsid w:val="001544DD"/>
    <w:rsid w:val="00154F90"/>
    <w:rsid w:val="001559EB"/>
    <w:rsid w:val="00156464"/>
    <w:rsid w:val="00156FF3"/>
    <w:rsid w:val="00157602"/>
    <w:rsid w:val="0016504F"/>
    <w:rsid w:val="001653DA"/>
    <w:rsid w:val="00166BB8"/>
    <w:rsid w:val="00167A33"/>
    <w:rsid w:val="00167C61"/>
    <w:rsid w:val="00175897"/>
    <w:rsid w:val="00175C6F"/>
    <w:rsid w:val="00177693"/>
    <w:rsid w:val="0018023E"/>
    <w:rsid w:val="001804DB"/>
    <w:rsid w:val="001805A5"/>
    <w:rsid w:val="00181162"/>
    <w:rsid w:val="00181695"/>
    <w:rsid w:val="0018275A"/>
    <w:rsid w:val="00183B37"/>
    <w:rsid w:val="00184738"/>
    <w:rsid w:val="0018495C"/>
    <w:rsid w:val="00184D5A"/>
    <w:rsid w:val="00185380"/>
    <w:rsid w:val="00187A4B"/>
    <w:rsid w:val="00190805"/>
    <w:rsid w:val="00192AAC"/>
    <w:rsid w:val="00194277"/>
    <w:rsid w:val="00195003"/>
    <w:rsid w:val="001954A0"/>
    <w:rsid w:val="00195D0A"/>
    <w:rsid w:val="00196CE1"/>
    <w:rsid w:val="00197852"/>
    <w:rsid w:val="001A0B4F"/>
    <w:rsid w:val="001A0CF0"/>
    <w:rsid w:val="001A1047"/>
    <w:rsid w:val="001A1A74"/>
    <w:rsid w:val="001A4B7A"/>
    <w:rsid w:val="001A4F3B"/>
    <w:rsid w:val="001B0158"/>
    <w:rsid w:val="001B097C"/>
    <w:rsid w:val="001B2995"/>
    <w:rsid w:val="001B2D56"/>
    <w:rsid w:val="001B578F"/>
    <w:rsid w:val="001B73F0"/>
    <w:rsid w:val="001B79E8"/>
    <w:rsid w:val="001B7F96"/>
    <w:rsid w:val="001C01BD"/>
    <w:rsid w:val="001C1208"/>
    <w:rsid w:val="001C1B36"/>
    <w:rsid w:val="001C1D84"/>
    <w:rsid w:val="001C29FE"/>
    <w:rsid w:val="001C34A9"/>
    <w:rsid w:val="001C34BD"/>
    <w:rsid w:val="001C3A9D"/>
    <w:rsid w:val="001C6727"/>
    <w:rsid w:val="001C7085"/>
    <w:rsid w:val="001C7670"/>
    <w:rsid w:val="001D0D41"/>
    <w:rsid w:val="001D320E"/>
    <w:rsid w:val="001D42DC"/>
    <w:rsid w:val="001D47F8"/>
    <w:rsid w:val="001D4E07"/>
    <w:rsid w:val="001D7507"/>
    <w:rsid w:val="001E01D3"/>
    <w:rsid w:val="001E0A40"/>
    <w:rsid w:val="001E1587"/>
    <w:rsid w:val="001E38B1"/>
    <w:rsid w:val="001E45FA"/>
    <w:rsid w:val="001E4DFF"/>
    <w:rsid w:val="001E5114"/>
    <w:rsid w:val="001E58EC"/>
    <w:rsid w:val="001E6F06"/>
    <w:rsid w:val="001F0FA7"/>
    <w:rsid w:val="001F1CA5"/>
    <w:rsid w:val="001F26B6"/>
    <w:rsid w:val="001F279C"/>
    <w:rsid w:val="001F2DCF"/>
    <w:rsid w:val="001F41A2"/>
    <w:rsid w:val="001F49D7"/>
    <w:rsid w:val="001F5F4A"/>
    <w:rsid w:val="001F65D0"/>
    <w:rsid w:val="001F6CA7"/>
    <w:rsid w:val="001F7056"/>
    <w:rsid w:val="001F7584"/>
    <w:rsid w:val="001F7E75"/>
    <w:rsid w:val="00200372"/>
    <w:rsid w:val="00202202"/>
    <w:rsid w:val="00202DDC"/>
    <w:rsid w:val="002051F8"/>
    <w:rsid w:val="002057B9"/>
    <w:rsid w:val="0021043D"/>
    <w:rsid w:val="00212FEA"/>
    <w:rsid w:val="00213138"/>
    <w:rsid w:val="00213BF3"/>
    <w:rsid w:val="002143E5"/>
    <w:rsid w:val="00215668"/>
    <w:rsid w:val="00216488"/>
    <w:rsid w:val="00217107"/>
    <w:rsid w:val="00217512"/>
    <w:rsid w:val="002175F2"/>
    <w:rsid w:val="00222559"/>
    <w:rsid w:val="00223EB3"/>
    <w:rsid w:val="00224A7B"/>
    <w:rsid w:val="00224E66"/>
    <w:rsid w:val="00225B19"/>
    <w:rsid w:val="00227DE7"/>
    <w:rsid w:val="00227DF5"/>
    <w:rsid w:val="00231373"/>
    <w:rsid w:val="00231438"/>
    <w:rsid w:val="002319BE"/>
    <w:rsid w:val="0023314B"/>
    <w:rsid w:val="0023476C"/>
    <w:rsid w:val="00234DA7"/>
    <w:rsid w:val="002354D6"/>
    <w:rsid w:val="00235F53"/>
    <w:rsid w:val="00235F90"/>
    <w:rsid w:val="0023676D"/>
    <w:rsid w:val="00236BB5"/>
    <w:rsid w:val="0023793F"/>
    <w:rsid w:val="00241054"/>
    <w:rsid w:val="00241A57"/>
    <w:rsid w:val="002422CF"/>
    <w:rsid w:val="00242ACF"/>
    <w:rsid w:val="00242F20"/>
    <w:rsid w:val="002434FF"/>
    <w:rsid w:val="00243A1A"/>
    <w:rsid w:val="00245A94"/>
    <w:rsid w:val="0024634B"/>
    <w:rsid w:val="0024783E"/>
    <w:rsid w:val="0024790E"/>
    <w:rsid w:val="002528B6"/>
    <w:rsid w:val="002532F2"/>
    <w:rsid w:val="00254565"/>
    <w:rsid w:val="00255082"/>
    <w:rsid w:val="00257028"/>
    <w:rsid w:val="0025758B"/>
    <w:rsid w:val="0025790A"/>
    <w:rsid w:val="00257CA5"/>
    <w:rsid w:val="00257EB9"/>
    <w:rsid w:val="00261255"/>
    <w:rsid w:val="00261583"/>
    <w:rsid w:val="00263D20"/>
    <w:rsid w:val="002644E4"/>
    <w:rsid w:val="0026530E"/>
    <w:rsid w:val="002654B0"/>
    <w:rsid w:val="00265C43"/>
    <w:rsid w:val="00265CED"/>
    <w:rsid w:val="00266673"/>
    <w:rsid w:val="00267EF2"/>
    <w:rsid w:val="00271B23"/>
    <w:rsid w:val="00271C09"/>
    <w:rsid w:val="00272348"/>
    <w:rsid w:val="00272B04"/>
    <w:rsid w:val="002746CE"/>
    <w:rsid w:val="00275BE3"/>
    <w:rsid w:val="00276A1D"/>
    <w:rsid w:val="00280F84"/>
    <w:rsid w:val="00281480"/>
    <w:rsid w:val="00281746"/>
    <w:rsid w:val="00281EAF"/>
    <w:rsid w:val="00281F15"/>
    <w:rsid w:val="0028247F"/>
    <w:rsid w:val="00282989"/>
    <w:rsid w:val="00282C61"/>
    <w:rsid w:val="00282D32"/>
    <w:rsid w:val="00283B08"/>
    <w:rsid w:val="00283FD9"/>
    <w:rsid w:val="00285A95"/>
    <w:rsid w:val="00290890"/>
    <w:rsid w:val="00290E82"/>
    <w:rsid w:val="00292E7C"/>
    <w:rsid w:val="00294989"/>
    <w:rsid w:val="00294F43"/>
    <w:rsid w:val="00295E8E"/>
    <w:rsid w:val="00295F39"/>
    <w:rsid w:val="002A07F5"/>
    <w:rsid w:val="002A3BD5"/>
    <w:rsid w:val="002A6880"/>
    <w:rsid w:val="002A7129"/>
    <w:rsid w:val="002A7A2B"/>
    <w:rsid w:val="002B0015"/>
    <w:rsid w:val="002B00A3"/>
    <w:rsid w:val="002B0F1B"/>
    <w:rsid w:val="002B1139"/>
    <w:rsid w:val="002B2889"/>
    <w:rsid w:val="002B332B"/>
    <w:rsid w:val="002B3F1B"/>
    <w:rsid w:val="002B4C66"/>
    <w:rsid w:val="002B543B"/>
    <w:rsid w:val="002B5917"/>
    <w:rsid w:val="002B623F"/>
    <w:rsid w:val="002B6536"/>
    <w:rsid w:val="002B6E9B"/>
    <w:rsid w:val="002C06D8"/>
    <w:rsid w:val="002C167E"/>
    <w:rsid w:val="002C231D"/>
    <w:rsid w:val="002C2E24"/>
    <w:rsid w:val="002C30AF"/>
    <w:rsid w:val="002C5203"/>
    <w:rsid w:val="002C5970"/>
    <w:rsid w:val="002D0159"/>
    <w:rsid w:val="002D02F4"/>
    <w:rsid w:val="002D08B0"/>
    <w:rsid w:val="002D19E4"/>
    <w:rsid w:val="002D1E39"/>
    <w:rsid w:val="002D25B1"/>
    <w:rsid w:val="002D396F"/>
    <w:rsid w:val="002D42CE"/>
    <w:rsid w:val="002D57CE"/>
    <w:rsid w:val="002D5A4B"/>
    <w:rsid w:val="002E1E5C"/>
    <w:rsid w:val="002E3282"/>
    <w:rsid w:val="002E45E2"/>
    <w:rsid w:val="002E530D"/>
    <w:rsid w:val="002E6065"/>
    <w:rsid w:val="002E61EB"/>
    <w:rsid w:val="002E6B14"/>
    <w:rsid w:val="002E7BF1"/>
    <w:rsid w:val="002E7F87"/>
    <w:rsid w:val="002F3BB8"/>
    <w:rsid w:val="002F5691"/>
    <w:rsid w:val="002F60D5"/>
    <w:rsid w:val="002F616C"/>
    <w:rsid w:val="002F6D55"/>
    <w:rsid w:val="002F7108"/>
    <w:rsid w:val="002F74A0"/>
    <w:rsid w:val="002F796C"/>
    <w:rsid w:val="003002FC"/>
    <w:rsid w:val="00300732"/>
    <w:rsid w:val="00301B57"/>
    <w:rsid w:val="00303B5E"/>
    <w:rsid w:val="0030458D"/>
    <w:rsid w:val="00306289"/>
    <w:rsid w:val="00311FF9"/>
    <w:rsid w:val="00312DC6"/>
    <w:rsid w:val="00317A1C"/>
    <w:rsid w:val="003209E1"/>
    <w:rsid w:val="00321E27"/>
    <w:rsid w:val="0032336A"/>
    <w:rsid w:val="003245E9"/>
    <w:rsid w:val="003301CB"/>
    <w:rsid w:val="00330C08"/>
    <w:rsid w:val="00331280"/>
    <w:rsid w:val="003321C7"/>
    <w:rsid w:val="0033294A"/>
    <w:rsid w:val="00333008"/>
    <w:rsid w:val="003330C5"/>
    <w:rsid w:val="003346C3"/>
    <w:rsid w:val="00334AEE"/>
    <w:rsid w:val="00336F39"/>
    <w:rsid w:val="00337774"/>
    <w:rsid w:val="003406F6"/>
    <w:rsid w:val="00340D78"/>
    <w:rsid w:val="00341AED"/>
    <w:rsid w:val="00341B08"/>
    <w:rsid w:val="00342F86"/>
    <w:rsid w:val="00344308"/>
    <w:rsid w:val="00345681"/>
    <w:rsid w:val="00350622"/>
    <w:rsid w:val="0035143E"/>
    <w:rsid w:val="00351F34"/>
    <w:rsid w:val="00353095"/>
    <w:rsid w:val="00356F70"/>
    <w:rsid w:val="00357071"/>
    <w:rsid w:val="00357473"/>
    <w:rsid w:val="003610A5"/>
    <w:rsid w:val="00361956"/>
    <w:rsid w:val="00365BB6"/>
    <w:rsid w:val="003669E4"/>
    <w:rsid w:val="003708D2"/>
    <w:rsid w:val="00370CD3"/>
    <w:rsid w:val="003711B4"/>
    <w:rsid w:val="003751A7"/>
    <w:rsid w:val="003757AA"/>
    <w:rsid w:val="00375BEB"/>
    <w:rsid w:val="003777A0"/>
    <w:rsid w:val="0038187C"/>
    <w:rsid w:val="00383EC9"/>
    <w:rsid w:val="003842E7"/>
    <w:rsid w:val="00384527"/>
    <w:rsid w:val="00385F55"/>
    <w:rsid w:val="00387858"/>
    <w:rsid w:val="003903CF"/>
    <w:rsid w:val="003919C9"/>
    <w:rsid w:val="00391BB1"/>
    <w:rsid w:val="0039273F"/>
    <w:rsid w:val="00392896"/>
    <w:rsid w:val="00392DC3"/>
    <w:rsid w:val="003930E0"/>
    <w:rsid w:val="00393267"/>
    <w:rsid w:val="0039342C"/>
    <w:rsid w:val="00393AFA"/>
    <w:rsid w:val="0039415A"/>
    <w:rsid w:val="00394462"/>
    <w:rsid w:val="00395862"/>
    <w:rsid w:val="00396EBB"/>
    <w:rsid w:val="00396FA2"/>
    <w:rsid w:val="00397588"/>
    <w:rsid w:val="003A1A90"/>
    <w:rsid w:val="003A1C97"/>
    <w:rsid w:val="003A2453"/>
    <w:rsid w:val="003A4455"/>
    <w:rsid w:val="003A4CF9"/>
    <w:rsid w:val="003A6AD8"/>
    <w:rsid w:val="003A6B83"/>
    <w:rsid w:val="003A6F47"/>
    <w:rsid w:val="003A6FE3"/>
    <w:rsid w:val="003A7208"/>
    <w:rsid w:val="003A78FA"/>
    <w:rsid w:val="003B06DE"/>
    <w:rsid w:val="003B0E99"/>
    <w:rsid w:val="003B0FEC"/>
    <w:rsid w:val="003B1AC6"/>
    <w:rsid w:val="003B6B6A"/>
    <w:rsid w:val="003B781A"/>
    <w:rsid w:val="003B7C3A"/>
    <w:rsid w:val="003C095B"/>
    <w:rsid w:val="003C176B"/>
    <w:rsid w:val="003C1D67"/>
    <w:rsid w:val="003C1D8D"/>
    <w:rsid w:val="003C2B2B"/>
    <w:rsid w:val="003C4029"/>
    <w:rsid w:val="003C51FA"/>
    <w:rsid w:val="003C52A9"/>
    <w:rsid w:val="003C5DCE"/>
    <w:rsid w:val="003C72E1"/>
    <w:rsid w:val="003C75C2"/>
    <w:rsid w:val="003C78ED"/>
    <w:rsid w:val="003D06BC"/>
    <w:rsid w:val="003D14E8"/>
    <w:rsid w:val="003D1E0C"/>
    <w:rsid w:val="003D3ED6"/>
    <w:rsid w:val="003D7172"/>
    <w:rsid w:val="003E0F4D"/>
    <w:rsid w:val="003E15DB"/>
    <w:rsid w:val="003E3A29"/>
    <w:rsid w:val="003E3FA9"/>
    <w:rsid w:val="003E6D59"/>
    <w:rsid w:val="003E73F1"/>
    <w:rsid w:val="003E7C10"/>
    <w:rsid w:val="003F02B3"/>
    <w:rsid w:val="003F03A6"/>
    <w:rsid w:val="003F0E6D"/>
    <w:rsid w:val="003F0F94"/>
    <w:rsid w:val="003F169F"/>
    <w:rsid w:val="003F1A48"/>
    <w:rsid w:val="003F3791"/>
    <w:rsid w:val="003F5602"/>
    <w:rsid w:val="003F6DE5"/>
    <w:rsid w:val="004014A3"/>
    <w:rsid w:val="004014F6"/>
    <w:rsid w:val="00402A63"/>
    <w:rsid w:val="00403A68"/>
    <w:rsid w:val="00403BE9"/>
    <w:rsid w:val="0040706C"/>
    <w:rsid w:val="00407DCE"/>
    <w:rsid w:val="00407F29"/>
    <w:rsid w:val="0041051B"/>
    <w:rsid w:val="004136EA"/>
    <w:rsid w:val="004137A7"/>
    <w:rsid w:val="00413A37"/>
    <w:rsid w:val="00414C23"/>
    <w:rsid w:val="0042059C"/>
    <w:rsid w:val="004206FC"/>
    <w:rsid w:val="00422BC1"/>
    <w:rsid w:val="004230AE"/>
    <w:rsid w:val="00423A3C"/>
    <w:rsid w:val="00424386"/>
    <w:rsid w:val="0042472A"/>
    <w:rsid w:val="00425575"/>
    <w:rsid w:val="00425FB3"/>
    <w:rsid w:val="004262F6"/>
    <w:rsid w:val="00427223"/>
    <w:rsid w:val="00427260"/>
    <w:rsid w:val="00430371"/>
    <w:rsid w:val="0043056F"/>
    <w:rsid w:val="00430847"/>
    <w:rsid w:val="004311F7"/>
    <w:rsid w:val="004315E0"/>
    <w:rsid w:val="00431B06"/>
    <w:rsid w:val="0043443D"/>
    <w:rsid w:val="004344C3"/>
    <w:rsid w:val="00434790"/>
    <w:rsid w:val="0043579B"/>
    <w:rsid w:val="00436E26"/>
    <w:rsid w:val="00440AC4"/>
    <w:rsid w:val="00443418"/>
    <w:rsid w:val="00445747"/>
    <w:rsid w:val="00445D52"/>
    <w:rsid w:val="00447263"/>
    <w:rsid w:val="004520B4"/>
    <w:rsid w:val="00453182"/>
    <w:rsid w:val="00454C20"/>
    <w:rsid w:val="00455EF0"/>
    <w:rsid w:val="00456065"/>
    <w:rsid w:val="00456D82"/>
    <w:rsid w:val="00460017"/>
    <w:rsid w:val="004604C5"/>
    <w:rsid w:val="00461359"/>
    <w:rsid w:val="00463B6B"/>
    <w:rsid w:val="00464076"/>
    <w:rsid w:val="0046424B"/>
    <w:rsid w:val="00467990"/>
    <w:rsid w:val="00470809"/>
    <w:rsid w:val="004714ED"/>
    <w:rsid w:val="00471D66"/>
    <w:rsid w:val="00471D8E"/>
    <w:rsid w:val="00473FB4"/>
    <w:rsid w:val="00474425"/>
    <w:rsid w:val="004754E9"/>
    <w:rsid w:val="00475F92"/>
    <w:rsid w:val="00476B81"/>
    <w:rsid w:val="00477EB4"/>
    <w:rsid w:val="00482C16"/>
    <w:rsid w:val="00482DB2"/>
    <w:rsid w:val="004832ED"/>
    <w:rsid w:val="004843C0"/>
    <w:rsid w:val="004850B0"/>
    <w:rsid w:val="004864CB"/>
    <w:rsid w:val="00486B32"/>
    <w:rsid w:val="004871DD"/>
    <w:rsid w:val="00487475"/>
    <w:rsid w:val="00487C12"/>
    <w:rsid w:val="00490F1B"/>
    <w:rsid w:val="00491D0E"/>
    <w:rsid w:val="0049243E"/>
    <w:rsid w:val="00492C6E"/>
    <w:rsid w:val="00493950"/>
    <w:rsid w:val="00493CD4"/>
    <w:rsid w:val="00494117"/>
    <w:rsid w:val="00494D51"/>
    <w:rsid w:val="00497EAC"/>
    <w:rsid w:val="004A0E73"/>
    <w:rsid w:val="004A1700"/>
    <w:rsid w:val="004A1A82"/>
    <w:rsid w:val="004A1ACC"/>
    <w:rsid w:val="004A1E8C"/>
    <w:rsid w:val="004A3790"/>
    <w:rsid w:val="004A3D5E"/>
    <w:rsid w:val="004A430B"/>
    <w:rsid w:val="004A489B"/>
    <w:rsid w:val="004A5BA1"/>
    <w:rsid w:val="004A630C"/>
    <w:rsid w:val="004A70BF"/>
    <w:rsid w:val="004A7160"/>
    <w:rsid w:val="004B12D0"/>
    <w:rsid w:val="004B32E9"/>
    <w:rsid w:val="004B4364"/>
    <w:rsid w:val="004B5A07"/>
    <w:rsid w:val="004B6D83"/>
    <w:rsid w:val="004B73C8"/>
    <w:rsid w:val="004B7609"/>
    <w:rsid w:val="004B7F71"/>
    <w:rsid w:val="004C0C53"/>
    <w:rsid w:val="004C1A46"/>
    <w:rsid w:val="004C1ACF"/>
    <w:rsid w:val="004C3330"/>
    <w:rsid w:val="004C3681"/>
    <w:rsid w:val="004C3B5B"/>
    <w:rsid w:val="004C45FB"/>
    <w:rsid w:val="004C47DA"/>
    <w:rsid w:val="004C5302"/>
    <w:rsid w:val="004C5B7A"/>
    <w:rsid w:val="004C7DB4"/>
    <w:rsid w:val="004D1796"/>
    <w:rsid w:val="004D2793"/>
    <w:rsid w:val="004D3221"/>
    <w:rsid w:val="004D337B"/>
    <w:rsid w:val="004D3653"/>
    <w:rsid w:val="004D3999"/>
    <w:rsid w:val="004D5663"/>
    <w:rsid w:val="004D6B86"/>
    <w:rsid w:val="004D6D4E"/>
    <w:rsid w:val="004D6EA6"/>
    <w:rsid w:val="004D7C48"/>
    <w:rsid w:val="004D7D2C"/>
    <w:rsid w:val="004E003B"/>
    <w:rsid w:val="004E118C"/>
    <w:rsid w:val="004E4352"/>
    <w:rsid w:val="004F0CD4"/>
    <w:rsid w:val="004F1699"/>
    <w:rsid w:val="004F176A"/>
    <w:rsid w:val="004F2E01"/>
    <w:rsid w:val="004F3028"/>
    <w:rsid w:val="004F310A"/>
    <w:rsid w:val="004F3C3A"/>
    <w:rsid w:val="004F40CD"/>
    <w:rsid w:val="004F43FD"/>
    <w:rsid w:val="004F486C"/>
    <w:rsid w:val="004F4CC1"/>
    <w:rsid w:val="004F5157"/>
    <w:rsid w:val="004F792B"/>
    <w:rsid w:val="004F7A5C"/>
    <w:rsid w:val="00501673"/>
    <w:rsid w:val="00502F98"/>
    <w:rsid w:val="00503251"/>
    <w:rsid w:val="00507261"/>
    <w:rsid w:val="005074C6"/>
    <w:rsid w:val="0051007D"/>
    <w:rsid w:val="00510360"/>
    <w:rsid w:val="005103CA"/>
    <w:rsid w:val="00511A92"/>
    <w:rsid w:val="005123FB"/>
    <w:rsid w:val="00512E3D"/>
    <w:rsid w:val="005147D5"/>
    <w:rsid w:val="00515155"/>
    <w:rsid w:val="0051577C"/>
    <w:rsid w:val="00516CC6"/>
    <w:rsid w:val="005210FA"/>
    <w:rsid w:val="00521312"/>
    <w:rsid w:val="005230B4"/>
    <w:rsid w:val="00523AAF"/>
    <w:rsid w:val="005279A0"/>
    <w:rsid w:val="00530494"/>
    <w:rsid w:val="00530B12"/>
    <w:rsid w:val="00531621"/>
    <w:rsid w:val="0053181F"/>
    <w:rsid w:val="00532C6D"/>
    <w:rsid w:val="005332BC"/>
    <w:rsid w:val="005338C1"/>
    <w:rsid w:val="005342D4"/>
    <w:rsid w:val="00534CBC"/>
    <w:rsid w:val="005352E2"/>
    <w:rsid w:val="00535DD9"/>
    <w:rsid w:val="005365F0"/>
    <w:rsid w:val="005428FE"/>
    <w:rsid w:val="005436F1"/>
    <w:rsid w:val="00543CD0"/>
    <w:rsid w:val="00544138"/>
    <w:rsid w:val="00546A35"/>
    <w:rsid w:val="005470E7"/>
    <w:rsid w:val="00547E77"/>
    <w:rsid w:val="00552D5F"/>
    <w:rsid w:val="00553DC9"/>
    <w:rsid w:val="005540B2"/>
    <w:rsid w:val="00554124"/>
    <w:rsid w:val="00554EEB"/>
    <w:rsid w:val="00556AE6"/>
    <w:rsid w:val="00557490"/>
    <w:rsid w:val="00562153"/>
    <w:rsid w:val="005624A9"/>
    <w:rsid w:val="005624C1"/>
    <w:rsid w:val="00562F98"/>
    <w:rsid w:val="00563326"/>
    <w:rsid w:val="00563694"/>
    <w:rsid w:val="00563A5F"/>
    <w:rsid w:val="00563C85"/>
    <w:rsid w:val="0056436E"/>
    <w:rsid w:val="005647FE"/>
    <w:rsid w:val="00565509"/>
    <w:rsid w:val="00566BFE"/>
    <w:rsid w:val="0056713E"/>
    <w:rsid w:val="005709D2"/>
    <w:rsid w:val="00571D03"/>
    <w:rsid w:val="00571EAB"/>
    <w:rsid w:val="00572E60"/>
    <w:rsid w:val="00574257"/>
    <w:rsid w:val="005743D3"/>
    <w:rsid w:val="0057563E"/>
    <w:rsid w:val="00575F28"/>
    <w:rsid w:val="00576B3E"/>
    <w:rsid w:val="00577E1D"/>
    <w:rsid w:val="00580436"/>
    <w:rsid w:val="00581CD7"/>
    <w:rsid w:val="00581D0F"/>
    <w:rsid w:val="005824BD"/>
    <w:rsid w:val="00582932"/>
    <w:rsid w:val="00582E6E"/>
    <w:rsid w:val="00583514"/>
    <w:rsid w:val="0058383E"/>
    <w:rsid w:val="00583CA3"/>
    <w:rsid w:val="00583F80"/>
    <w:rsid w:val="00587030"/>
    <w:rsid w:val="005874F3"/>
    <w:rsid w:val="00587DF8"/>
    <w:rsid w:val="00590489"/>
    <w:rsid w:val="00592BBB"/>
    <w:rsid w:val="005A0C37"/>
    <w:rsid w:val="005A1E91"/>
    <w:rsid w:val="005A3934"/>
    <w:rsid w:val="005A66DD"/>
    <w:rsid w:val="005A7EF0"/>
    <w:rsid w:val="005A7F89"/>
    <w:rsid w:val="005B1B67"/>
    <w:rsid w:val="005B1D2B"/>
    <w:rsid w:val="005B2B3A"/>
    <w:rsid w:val="005B2F62"/>
    <w:rsid w:val="005B5916"/>
    <w:rsid w:val="005B5D55"/>
    <w:rsid w:val="005B716C"/>
    <w:rsid w:val="005B7199"/>
    <w:rsid w:val="005B733E"/>
    <w:rsid w:val="005C0B9F"/>
    <w:rsid w:val="005C28F8"/>
    <w:rsid w:val="005C306A"/>
    <w:rsid w:val="005C42D5"/>
    <w:rsid w:val="005C529A"/>
    <w:rsid w:val="005C6746"/>
    <w:rsid w:val="005C69CE"/>
    <w:rsid w:val="005D182C"/>
    <w:rsid w:val="005D1839"/>
    <w:rsid w:val="005D1984"/>
    <w:rsid w:val="005D2E75"/>
    <w:rsid w:val="005D3151"/>
    <w:rsid w:val="005D405B"/>
    <w:rsid w:val="005D6866"/>
    <w:rsid w:val="005D7BBD"/>
    <w:rsid w:val="005D7E4F"/>
    <w:rsid w:val="005E0DBB"/>
    <w:rsid w:val="005E2B7D"/>
    <w:rsid w:val="005E6329"/>
    <w:rsid w:val="005E6A20"/>
    <w:rsid w:val="005E7A53"/>
    <w:rsid w:val="005E7DA5"/>
    <w:rsid w:val="005F0AB6"/>
    <w:rsid w:val="005F158C"/>
    <w:rsid w:val="005F2D1A"/>
    <w:rsid w:val="005F3C8D"/>
    <w:rsid w:val="005F3E50"/>
    <w:rsid w:val="005F4A61"/>
    <w:rsid w:val="005F51CB"/>
    <w:rsid w:val="005F56FE"/>
    <w:rsid w:val="005F5DC8"/>
    <w:rsid w:val="005F64F7"/>
    <w:rsid w:val="005F7741"/>
    <w:rsid w:val="005F7DF3"/>
    <w:rsid w:val="0060095C"/>
    <w:rsid w:val="0060307A"/>
    <w:rsid w:val="00603712"/>
    <w:rsid w:val="006060D3"/>
    <w:rsid w:val="00607630"/>
    <w:rsid w:val="006102BF"/>
    <w:rsid w:val="006103A7"/>
    <w:rsid w:val="0061091F"/>
    <w:rsid w:val="00610942"/>
    <w:rsid w:val="00610969"/>
    <w:rsid w:val="00611D81"/>
    <w:rsid w:val="00611DD9"/>
    <w:rsid w:val="006129A2"/>
    <w:rsid w:val="006137BA"/>
    <w:rsid w:val="00615DF1"/>
    <w:rsid w:val="00616806"/>
    <w:rsid w:val="00616B97"/>
    <w:rsid w:val="00616FC3"/>
    <w:rsid w:val="006204B5"/>
    <w:rsid w:val="00620C61"/>
    <w:rsid w:val="00620E88"/>
    <w:rsid w:val="006224C2"/>
    <w:rsid w:val="00623E98"/>
    <w:rsid w:val="006247C2"/>
    <w:rsid w:val="00624EDD"/>
    <w:rsid w:val="006255CA"/>
    <w:rsid w:val="00627154"/>
    <w:rsid w:val="006275E6"/>
    <w:rsid w:val="00627A05"/>
    <w:rsid w:val="00631D60"/>
    <w:rsid w:val="006325EC"/>
    <w:rsid w:val="00633979"/>
    <w:rsid w:val="00633E4A"/>
    <w:rsid w:val="006345AA"/>
    <w:rsid w:val="0063492E"/>
    <w:rsid w:val="00635421"/>
    <w:rsid w:val="00635F2A"/>
    <w:rsid w:val="00636C1A"/>
    <w:rsid w:val="00636F60"/>
    <w:rsid w:val="00637C76"/>
    <w:rsid w:val="00637E37"/>
    <w:rsid w:val="006419C3"/>
    <w:rsid w:val="00642715"/>
    <w:rsid w:val="0064282C"/>
    <w:rsid w:val="006431FA"/>
    <w:rsid w:val="0064548C"/>
    <w:rsid w:val="00646B5F"/>
    <w:rsid w:val="00647C72"/>
    <w:rsid w:val="0065013B"/>
    <w:rsid w:val="0065342C"/>
    <w:rsid w:val="006539B6"/>
    <w:rsid w:val="00654176"/>
    <w:rsid w:val="00654CD6"/>
    <w:rsid w:val="006555A4"/>
    <w:rsid w:val="00655E4A"/>
    <w:rsid w:val="006604A2"/>
    <w:rsid w:val="006604B6"/>
    <w:rsid w:val="00660CF0"/>
    <w:rsid w:val="00662952"/>
    <w:rsid w:val="00662A8B"/>
    <w:rsid w:val="00662F8D"/>
    <w:rsid w:val="006640BB"/>
    <w:rsid w:val="00664194"/>
    <w:rsid w:val="006648B7"/>
    <w:rsid w:val="00665EA1"/>
    <w:rsid w:val="00667E77"/>
    <w:rsid w:val="006714F1"/>
    <w:rsid w:val="00671606"/>
    <w:rsid w:val="00672225"/>
    <w:rsid w:val="0067255E"/>
    <w:rsid w:val="00673867"/>
    <w:rsid w:val="00673FE5"/>
    <w:rsid w:val="00673FFF"/>
    <w:rsid w:val="00674091"/>
    <w:rsid w:val="006751C4"/>
    <w:rsid w:val="00676445"/>
    <w:rsid w:val="00676C95"/>
    <w:rsid w:val="00680952"/>
    <w:rsid w:val="00680B49"/>
    <w:rsid w:val="0068392C"/>
    <w:rsid w:val="0068487D"/>
    <w:rsid w:val="00685C0C"/>
    <w:rsid w:val="00685CD6"/>
    <w:rsid w:val="00685FE9"/>
    <w:rsid w:val="00686004"/>
    <w:rsid w:val="00687836"/>
    <w:rsid w:val="00687913"/>
    <w:rsid w:val="006879C1"/>
    <w:rsid w:val="00690967"/>
    <w:rsid w:val="006914FD"/>
    <w:rsid w:val="00691FF6"/>
    <w:rsid w:val="006924EA"/>
    <w:rsid w:val="006931C9"/>
    <w:rsid w:val="006958BA"/>
    <w:rsid w:val="00695B82"/>
    <w:rsid w:val="006971C7"/>
    <w:rsid w:val="006A350F"/>
    <w:rsid w:val="006A364E"/>
    <w:rsid w:val="006A37DD"/>
    <w:rsid w:val="006A6386"/>
    <w:rsid w:val="006A6391"/>
    <w:rsid w:val="006A6C06"/>
    <w:rsid w:val="006A72DE"/>
    <w:rsid w:val="006A7C9E"/>
    <w:rsid w:val="006B12DA"/>
    <w:rsid w:val="006B3DD9"/>
    <w:rsid w:val="006B4FE9"/>
    <w:rsid w:val="006B56FE"/>
    <w:rsid w:val="006B5F34"/>
    <w:rsid w:val="006B6A95"/>
    <w:rsid w:val="006C2E0F"/>
    <w:rsid w:val="006C4C60"/>
    <w:rsid w:val="006C5FA4"/>
    <w:rsid w:val="006C6654"/>
    <w:rsid w:val="006C697B"/>
    <w:rsid w:val="006C7B20"/>
    <w:rsid w:val="006D294C"/>
    <w:rsid w:val="006D299F"/>
    <w:rsid w:val="006D2D41"/>
    <w:rsid w:val="006D6742"/>
    <w:rsid w:val="006D6C2F"/>
    <w:rsid w:val="006D6EB2"/>
    <w:rsid w:val="006D7D78"/>
    <w:rsid w:val="006E09D1"/>
    <w:rsid w:val="006E15D3"/>
    <w:rsid w:val="006E1E24"/>
    <w:rsid w:val="006E2259"/>
    <w:rsid w:val="006E274A"/>
    <w:rsid w:val="006E2937"/>
    <w:rsid w:val="006E2FDA"/>
    <w:rsid w:val="006E397B"/>
    <w:rsid w:val="006E57A8"/>
    <w:rsid w:val="006E5C6D"/>
    <w:rsid w:val="006E5D85"/>
    <w:rsid w:val="006E64AB"/>
    <w:rsid w:val="006E675F"/>
    <w:rsid w:val="006E6B77"/>
    <w:rsid w:val="006E728E"/>
    <w:rsid w:val="006F0D67"/>
    <w:rsid w:val="006F0ECF"/>
    <w:rsid w:val="006F21E1"/>
    <w:rsid w:val="006F3504"/>
    <w:rsid w:val="006F3D99"/>
    <w:rsid w:val="006F44B7"/>
    <w:rsid w:val="006F46A8"/>
    <w:rsid w:val="007001E8"/>
    <w:rsid w:val="007006AC"/>
    <w:rsid w:val="00700CAC"/>
    <w:rsid w:val="00700CF4"/>
    <w:rsid w:val="00700EEF"/>
    <w:rsid w:val="00701A94"/>
    <w:rsid w:val="00703001"/>
    <w:rsid w:val="00703733"/>
    <w:rsid w:val="007048E9"/>
    <w:rsid w:val="00705024"/>
    <w:rsid w:val="007069A2"/>
    <w:rsid w:val="00710150"/>
    <w:rsid w:val="007126E7"/>
    <w:rsid w:val="00712A6B"/>
    <w:rsid w:val="00713723"/>
    <w:rsid w:val="0071416B"/>
    <w:rsid w:val="00716F9D"/>
    <w:rsid w:val="0071704B"/>
    <w:rsid w:val="00720106"/>
    <w:rsid w:val="007205F9"/>
    <w:rsid w:val="0072095C"/>
    <w:rsid w:val="007218FA"/>
    <w:rsid w:val="00721F1A"/>
    <w:rsid w:val="007225E2"/>
    <w:rsid w:val="00724E67"/>
    <w:rsid w:val="007258AC"/>
    <w:rsid w:val="00725D10"/>
    <w:rsid w:val="00726017"/>
    <w:rsid w:val="007263EB"/>
    <w:rsid w:val="007274A8"/>
    <w:rsid w:val="00730C53"/>
    <w:rsid w:val="00730CF7"/>
    <w:rsid w:val="00731773"/>
    <w:rsid w:val="00732884"/>
    <w:rsid w:val="00732BBB"/>
    <w:rsid w:val="00733844"/>
    <w:rsid w:val="007338F4"/>
    <w:rsid w:val="00733A8A"/>
    <w:rsid w:val="00733B1F"/>
    <w:rsid w:val="00734EAA"/>
    <w:rsid w:val="00736302"/>
    <w:rsid w:val="007363A3"/>
    <w:rsid w:val="00737ED2"/>
    <w:rsid w:val="00737F7C"/>
    <w:rsid w:val="00742033"/>
    <w:rsid w:val="007429CF"/>
    <w:rsid w:val="00743259"/>
    <w:rsid w:val="00743830"/>
    <w:rsid w:val="00743953"/>
    <w:rsid w:val="00744906"/>
    <w:rsid w:val="00744C6F"/>
    <w:rsid w:val="0074621F"/>
    <w:rsid w:val="00746763"/>
    <w:rsid w:val="00747843"/>
    <w:rsid w:val="007507C9"/>
    <w:rsid w:val="00750837"/>
    <w:rsid w:val="00751577"/>
    <w:rsid w:val="00754493"/>
    <w:rsid w:val="007544B6"/>
    <w:rsid w:val="00754FAB"/>
    <w:rsid w:val="007553F6"/>
    <w:rsid w:val="00755453"/>
    <w:rsid w:val="00755CE6"/>
    <w:rsid w:val="00756CDB"/>
    <w:rsid w:val="00756FDF"/>
    <w:rsid w:val="00757240"/>
    <w:rsid w:val="00757391"/>
    <w:rsid w:val="00757469"/>
    <w:rsid w:val="00760D4F"/>
    <w:rsid w:val="007611E4"/>
    <w:rsid w:val="007616F9"/>
    <w:rsid w:val="00761760"/>
    <w:rsid w:val="00761CCC"/>
    <w:rsid w:val="00762E84"/>
    <w:rsid w:val="0076305A"/>
    <w:rsid w:val="00764284"/>
    <w:rsid w:val="00764AF3"/>
    <w:rsid w:val="00765A7B"/>
    <w:rsid w:val="00766BEF"/>
    <w:rsid w:val="00767462"/>
    <w:rsid w:val="00771BFC"/>
    <w:rsid w:val="007744AC"/>
    <w:rsid w:val="00775E57"/>
    <w:rsid w:val="00775F37"/>
    <w:rsid w:val="00776278"/>
    <w:rsid w:val="0077703E"/>
    <w:rsid w:val="00780079"/>
    <w:rsid w:val="007806AE"/>
    <w:rsid w:val="00780F85"/>
    <w:rsid w:val="00781821"/>
    <w:rsid w:val="00782782"/>
    <w:rsid w:val="00784191"/>
    <w:rsid w:val="00784C4B"/>
    <w:rsid w:val="00785A3B"/>
    <w:rsid w:val="00790B6B"/>
    <w:rsid w:val="00790D36"/>
    <w:rsid w:val="00791137"/>
    <w:rsid w:val="00791BF2"/>
    <w:rsid w:val="007939F3"/>
    <w:rsid w:val="00793A51"/>
    <w:rsid w:val="00794074"/>
    <w:rsid w:val="00794086"/>
    <w:rsid w:val="00794D17"/>
    <w:rsid w:val="00796756"/>
    <w:rsid w:val="00797067"/>
    <w:rsid w:val="0079721A"/>
    <w:rsid w:val="00797C14"/>
    <w:rsid w:val="007A065C"/>
    <w:rsid w:val="007A143D"/>
    <w:rsid w:val="007A1B02"/>
    <w:rsid w:val="007A1DAE"/>
    <w:rsid w:val="007A3D5F"/>
    <w:rsid w:val="007A429A"/>
    <w:rsid w:val="007A4368"/>
    <w:rsid w:val="007A4377"/>
    <w:rsid w:val="007A4C4C"/>
    <w:rsid w:val="007A5C07"/>
    <w:rsid w:val="007A5F12"/>
    <w:rsid w:val="007A63D7"/>
    <w:rsid w:val="007A6C0E"/>
    <w:rsid w:val="007A756C"/>
    <w:rsid w:val="007A7A42"/>
    <w:rsid w:val="007B00EF"/>
    <w:rsid w:val="007B2D8A"/>
    <w:rsid w:val="007B3189"/>
    <w:rsid w:val="007B42DF"/>
    <w:rsid w:val="007B5AF8"/>
    <w:rsid w:val="007B7D35"/>
    <w:rsid w:val="007C0A3C"/>
    <w:rsid w:val="007C3597"/>
    <w:rsid w:val="007C45C0"/>
    <w:rsid w:val="007C4FDD"/>
    <w:rsid w:val="007C760E"/>
    <w:rsid w:val="007C79FD"/>
    <w:rsid w:val="007D2466"/>
    <w:rsid w:val="007D40EE"/>
    <w:rsid w:val="007D40FA"/>
    <w:rsid w:val="007D4CDF"/>
    <w:rsid w:val="007D60B4"/>
    <w:rsid w:val="007D7810"/>
    <w:rsid w:val="007E12FD"/>
    <w:rsid w:val="007E2B67"/>
    <w:rsid w:val="007E30F2"/>
    <w:rsid w:val="007E3B91"/>
    <w:rsid w:val="007E71DC"/>
    <w:rsid w:val="007F04E9"/>
    <w:rsid w:val="007F45CB"/>
    <w:rsid w:val="007F4B59"/>
    <w:rsid w:val="007F6747"/>
    <w:rsid w:val="007F6984"/>
    <w:rsid w:val="007F75C8"/>
    <w:rsid w:val="007F7B9C"/>
    <w:rsid w:val="00800989"/>
    <w:rsid w:val="00800C47"/>
    <w:rsid w:val="00801446"/>
    <w:rsid w:val="00802A28"/>
    <w:rsid w:val="00802AE4"/>
    <w:rsid w:val="00802FEA"/>
    <w:rsid w:val="0080326C"/>
    <w:rsid w:val="00803621"/>
    <w:rsid w:val="00804FC9"/>
    <w:rsid w:val="00805EB3"/>
    <w:rsid w:val="008069AF"/>
    <w:rsid w:val="00806F5B"/>
    <w:rsid w:val="00807E1E"/>
    <w:rsid w:val="00810375"/>
    <w:rsid w:val="008121C2"/>
    <w:rsid w:val="008129A5"/>
    <w:rsid w:val="008129C7"/>
    <w:rsid w:val="00813286"/>
    <w:rsid w:val="00816439"/>
    <w:rsid w:val="00820704"/>
    <w:rsid w:val="00821167"/>
    <w:rsid w:val="00821B6C"/>
    <w:rsid w:val="008224E9"/>
    <w:rsid w:val="00823105"/>
    <w:rsid w:val="00823D5E"/>
    <w:rsid w:val="00824006"/>
    <w:rsid w:val="00827690"/>
    <w:rsid w:val="008302CB"/>
    <w:rsid w:val="00833351"/>
    <w:rsid w:val="008340CB"/>
    <w:rsid w:val="00834899"/>
    <w:rsid w:val="00834D72"/>
    <w:rsid w:val="00834E61"/>
    <w:rsid w:val="00835213"/>
    <w:rsid w:val="00835306"/>
    <w:rsid w:val="00840FA5"/>
    <w:rsid w:val="008419EA"/>
    <w:rsid w:val="00841ADF"/>
    <w:rsid w:val="00841C88"/>
    <w:rsid w:val="00841C97"/>
    <w:rsid w:val="0084285E"/>
    <w:rsid w:val="00844508"/>
    <w:rsid w:val="0084600C"/>
    <w:rsid w:val="008464E9"/>
    <w:rsid w:val="00846540"/>
    <w:rsid w:val="00846A71"/>
    <w:rsid w:val="00851DFC"/>
    <w:rsid w:val="0085262E"/>
    <w:rsid w:val="0085390C"/>
    <w:rsid w:val="0085671F"/>
    <w:rsid w:val="00856C02"/>
    <w:rsid w:val="0085797C"/>
    <w:rsid w:val="00857DDB"/>
    <w:rsid w:val="0086018E"/>
    <w:rsid w:val="00860191"/>
    <w:rsid w:val="0086058E"/>
    <w:rsid w:val="00861CC9"/>
    <w:rsid w:val="00862FB8"/>
    <w:rsid w:val="0086306B"/>
    <w:rsid w:val="008639C9"/>
    <w:rsid w:val="00864CD2"/>
    <w:rsid w:val="00865EEA"/>
    <w:rsid w:val="0087051A"/>
    <w:rsid w:val="00871C10"/>
    <w:rsid w:val="0087202F"/>
    <w:rsid w:val="0087236B"/>
    <w:rsid w:val="0087335F"/>
    <w:rsid w:val="008736CA"/>
    <w:rsid w:val="0087395B"/>
    <w:rsid w:val="00873E70"/>
    <w:rsid w:val="00875AA1"/>
    <w:rsid w:val="0087669A"/>
    <w:rsid w:val="008772B2"/>
    <w:rsid w:val="00877571"/>
    <w:rsid w:val="00880957"/>
    <w:rsid w:val="00880B01"/>
    <w:rsid w:val="0088117C"/>
    <w:rsid w:val="008817AE"/>
    <w:rsid w:val="00882F63"/>
    <w:rsid w:val="0088306A"/>
    <w:rsid w:val="00883722"/>
    <w:rsid w:val="00884D9B"/>
    <w:rsid w:val="0088629A"/>
    <w:rsid w:val="008876B9"/>
    <w:rsid w:val="00890362"/>
    <w:rsid w:val="00890F1D"/>
    <w:rsid w:val="008913BA"/>
    <w:rsid w:val="008917D4"/>
    <w:rsid w:val="00892A17"/>
    <w:rsid w:val="00893328"/>
    <w:rsid w:val="008941F5"/>
    <w:rsid w:val="008942C1"/>
    <w:rsid w:val="00894495"/>
    <w:rsid w:val="00894CB3"/>
    <w:rsid w:val="008959B0"/>
    <w:rsid w:val="00895D87"/>
    <w:rsid w:val="008962E3"/>
    <w:rsid w:val="00896479"/>
    <w:rsid w:val="00897919"/>
    <w:rsid w:val="00897A43"/>
    <w:rsid w:val="00897CE1"/>
    <w:rsid w:val="008A0D4A"/>
    <w:rsid w:val="008A2E55"/>
    <w:rsid w:val="008A33F3"/>
    <w:rsid w:val="008A41E6"/>
    <w:rsid w:val="008A5597"/>
    <w:rsid w:val="008A5AAC"/>
    <w:rsid w:val="008A6A2D"/>
    <w:rsid w:val="008A77EE"/>
    <w:rsid w:val="008B0444"/>
    <w:rsid w:val="008B1CA5"/>
    <w:rsid w:val="008B305C"/>
    <w:rsid w:val="008B3DE0"/>
    <w:rsid w:val="008B72F8"/>
    <w:rsid w:val="008B73B6"/>
    <w:rsid w:val="008B7976"/>
    <w:rsid w:val="008C0A72"/>
    <w:rsid w:val="008C2885"/>
    <w:rsid w:val="008C53D8"/>
    <w:rsid w:val="008C6599"/>
    <w:rsid w:val="008C6613"/>
    <w:rsid w:val="008C7CFC"/>
    <w:rsid w:val="008D01A5"/>
    <w:rsid w:val="008D1499"/>
    <w:rsid w:val="008D460F"/>
    <w:rsid w:val="008D6B5A"/>
    <w:rsid w:val="008D7980"/>
    <w:rsid w:val="008E07E3"/>
    <w:rsid w:val="008E175A"/>
    <w:rsid w:val="008E271B"/>
    <w:rsid w:val="008E2D68"/>
    <w:rsid w:val="008E3349"/>
    <w:rsid w:val="008E346F"/>
    <w:rsid w:val="008E35F4"/>
    <w:rsid w:val="008E3E69"/>
    <w:rsid w:val="008E45BC"/>
    <w:rsid w:val="008E470D"/>
    <w:rsid w:val="008E47C4"/>
    <w:rsid w:val="008E4DEA"/>
    <w:rsid w:val="008E4F36"/>
    <w:rsid w:val="008E69F3"/>
    <w:rsid w:val="008F12DF"/>
    <w:rsid w:val="008F15DB"/>
    <w:rsid w:val="008F1E93"/>
    <w:rsid w:val="008F28F7"/>
    <w:rsid w:val="008F3199"/>
    <w:rsid w:val="008F74C7"/>
    <w:rsid w:val="0090076A"/>
    <w:rsid w:val="00901FD6"/>
    <w:rsid w:val="009046AA"/>
    <w:rsid w:val="00904D37"/>
    <w:rsid w:val="0090644F"/>
    <w:rsid w:val="00906B14"/>
    <w:rsid w:val="00906FD7"/>
    <w:rsid w:val="009074CB"/>
    <w:rsid w:val="0091003F"/>
    <w:rsid w:val="009114E4"/>
    <w:rsid w:val="00913043"/>
    <w:rsid w:val="009132B8"/>
    <w:rsid w:val="0091446D"/>
    <w:rsid w:val="00914EBB"/>
    <w:rsid w:val="009168C6"/>
    <w:rsid w:val="00916EEE"/>
    <w:rsid w:val="009174A3"/>
    <w:rsid w:val="00917CB6"/>
    <w:rsid w:val="00920DC7"/>
    <w:rsid w:val="00921A30"/>
    <w:rsid w:val="0092275E"/>
    <w:rsid w:val="00923C8E"/>
    <w:rsid w:val="009247DF"/>
    <w:rsid w:val="0092535D"/>
    <w:rsid w:val="00926633"/>
    <w:rsid w:val="009266A8"/>
    <w:rsid w:val="00927AA7"/>
    <w:rsid w:val="00930850"/>
    <w:rsid w:val="00930933"/>
    <w:rsid w:val="00932CE0"/>
    <w:rsid w:val="00932FB3"/>
    <w:rsid w:val="00933F05"/>
    <w:rsid w:val="00934099"/>
    <w:rsid w:val="00935D88"/>
    <w:rsid w:val="009365A4"/>
    <w:rsid w:val="0093759D"/>
    <w:rsid w:val="00940552"/>
    <w:rsid w:val="0094099F"/>
    <w:rsid w:val="00942507"/>
    <w:rsid w:val="00942CB2"/>
    <w:rsid w:val="00943E76"/>
    <w:rsid w:val="00946C1D"/>
    <w:rsid w:val="0094735D"/>
    <w:rsid w:val="0095036D"/>
    <w:rsid w:val="00951536"/>
    <w:rsid w:val="009526D5"/>
    <w:rsid w:val="00953B4F"/>
    <w:rsid w:val="0095474F"/>
    <w:rsid w:val="00956157"/>
    <w:rsid w:val="0095638D"/>
    <w:rsid w:val="00957369"/>
    <w:rsid w:val="0096167F"/>
    <w:rsid w:val="009616CD"/>
    <w:rsid w:val="00961F1A"/>
    <w:rsid w:val="00962774"/>
    <w:rsid w:val="00962B4B"/>
    <w:rsid w:val="00962BD2"/>
    <w:rsid w:val="00966861"/>
    <w:rsid w:val="0097139C"/>
    <w:rsid w:val="00972690"/>
    <w:rsid w:val="009752C4"/>
    <w:rsid w:val="00980186"/>
    <w:rsid w:val="0098067E"/>
    <w:rsid w:val="009809D9"/>
    <w:rsid w:val="00980A26"/>
    <w:rsid w:val="00981CAA"/>
    <w:rsid w:val="0098222D"/>
    <w:rsid w:val="00982BF0"/>
    <w:rsid w:val="00983A73"/>
    <w:rsid w:val="00984FFF"/>
    <w:rsid w:val="0098535B"/>
    <w:rsid w:val="00987D6E"/>
    <w:rsid w:val="00990F0B"/>
    <w:rsid w:val="00990F23"/>
    <w:rsid w:val="00991830"/>
    <w:rsid w:val="009918A6"/>
    <w:rsid w:val="00991938"/>
    <w:rsid w:val="00992BC3"/>
    <w:rsid w:val="009936E8"/>
    <w:rsid w:val="009956D6"/>
    <w:rsid w:val="0099728E"/>
    <w:rsid w:val="00997E7B"/>
    <w:rsid w:val="009A0ED4"/>
    <w:rsid w:val="009A130B"/>
    <w:rsid w:val="009A1480"/>
    <w:rsid w:val="009A2C95"/>
    <w:rsid w:val="009A3599"/>
    <w:rsid w:val="009A3622"/>
    <w:rsid w:val="009A3A15"/>
    <w:rsid w:val="009A6F8C"/>
    <w:rsid w:val="009A7E4A"/>
    <w:rsid w:val="009B06E6"/>
    <w:rsid w:val="009B080C"/>
    <w:rsid w:val="009B11A0"/>
    <w:rsid w:val="009B2080"/>
    <w:rsid w:val="009B4AE1"/>
    <w:rsid w:val="009B4D38"/>
    <w:rsid w:val="009B5730"/>
    <w:rsid w:val="009B59B8"/>
    <w:rsid w:val="009B6567"/>
    <w:rsid w:val="009C0C07"/>
    <w:rsid w:val="009C135C"/>
    <w:rsid w:val="009C2D68"/>
    <w:rsid w:val="009C4663"/>
    <w:rsid w:val="009C4E41"/>
    <w:rsid w:val="009C4FEF"/>
    <w:rsid w:val="009C620B"/>
    <w:rsid w:val="009C620C"/>
    <w:rsid w:val="009C6C9B"/>
    <w:rsid w:val="009C7338"/>
    <w:rsid w:val="009D1485"/>
    <w:rsid w:val="009D1791"/>
    <w:rsid w:val="009D2B66"/>
    <w:rsid w:val="009D47FF"/>
    <w:rsid w:val="009D5A2B"/>
    <w:rsid w:val="009D6C6C"/>
    <w:rsid w:val="009D7CCF"/>
    <w:rsid w:val="009E015B"/>
    <w:rsid w:val="009E03DE"/>
    <w:rsid w:val="009E0503"/>
    <w:rsid w:val="009E1DFC"/>
    <w:rsid w:val="009E40E2"/>
    <w:rsid w:val="009E489F"/>
    <w:rsid w:val="009E56AC"/>
    <w:rsid w:val="009E5B40"/>
    <w:rsid w:val="009E74C8"/>
    <w:rsid w:val="009F180C"/>
    <w:rsid w:val="009F1BCD"/>
    <w:rsid w:val="009F2FBA"/>
    <w:rsid w:val="009F33FB"/>
    <w:rsid w:val="009F641E"/>
    <w:rsid w:val="00A027AB"/>
    <w:rsid w:val="00A035F5"/>
    <w:rsid w:val="00A11882"/>
    <w:rsid w:val="00A131AF"/>
    <w:rsid w:val="00A13D2A"/>
    <w:rsid w:val="00A152BB"/>
    <w:rsid w:val="00A15CE7"/>
    <w:rsid w:val="00A179E3"/>
    <w:rsid w:val="00A17EA7"/>
    <w:rsid w:val="00A17FF4"/>
    <w:rsid w:val="00A21CA5"/>
    <w:rsid w:val="00A21F32"/>
    <w:rsid w:val="00A23E48"/>
    <w:rsid w:val="00A2437F"/>
    <w:rsid w:val="00A26B16"/>
    <w:rsid w:val="00A26CE2"/>
    <w:rsid w:val="00A31120"/>
    <w:rsid w:val="00A311BC"/>
    <w:rsid w:val="00A32417"/>
    <w:rsid w:val="00A328DF"/>
    <w:rsid w:val="00A32E02"/>
    <w:rsid w:val="00A33B61"/>
    <w:rsid w:val="00A33D25"/>
    <w:rsid w:val="00A34A44"/>
    <w:rsid w:val="00A36072"/>
    <w:rsid w:val="00A375CA"/>
    <w:rsid w:val="00A37F23"/>
    <w:rsid w:val="00A42C0C"/>
    <w:rsid w:val="00A44B91"/>
    <w:rsid w:val="00A4683A"/>
    <w:rsid w:val="00A46A61"/>
    <w:rsid w:val="00A47E1B"/>
    <w:rsid w:val="00A5190D"/>
    <w:rsid w:val="00A51D85"/>
    <w:rsid w:val="00A52017"/>
    <w:rsid w:val="00A52161"/>
    <w:rsid w:val="00A52667"/>
    <w:rsid w:val="00A5281D"/>
    <w:rsid w:val="00A54436"/>
    <w:rsid w:val="00A54E5E"/>
    <w:rsid w:val="00A554ED"/>
    <w:rsid w:val="00A56B4A"/>
    <w:rsid w:val="00A63307"/>
    <w:rsid w:val="00A64A49"/>
    <w:rsid w:val="00A674E3"/>
    <w:rsid w:val="00A705F2"/>
    <w:rsid w:val="00A70CD3"/>
    <w:rsid w:val="00A71070"/>
    <w:rsid w:val="00A71F1A"/>
    <w:rsid w:val="00A72097"/>
    <w:rsid w:val="00A72A0A"/>
    <w:rsid w:val="00A742D1"/>
    <w:rsid w:val="00A749F8"/>
    <w:rsid w:val="00A74D42"/>
    <w:rsid w:val="00A760C3"/>
    <w:rsid w:val="00A772A8"/>
    <w:rsid w:val="00A77915"/>
    <w:rsid w:val="00A804C2"/>
    <w:rsid w:val="00A830D9"/>
    <w:rsid w:val="00A833FF"/>
    <w:rsid w:val="00A83E71"/>
    <w:rsid w:val="00A842DF"/>
    <w:rsid w:val="00A84A6C"/>
    <w:rsid w:val="00A84E98"/>
    <w:rsid w:val="00A85D8D"/>
    <w:rsid w:val="00A860AC"/>
    <w:rsid w:val="00A87FB1"/>
    <w:rsid w:val="00A9087C"/>
    <w:rsid w:val="00A926F5"/>
    <w:rsid w:val="00A93425"/>
    <w:rsid w:val="00A941D7"/>
    <w:rsid w:val="00A972DF"/>
    <w:rsid w:val="00A97C34"/>
    <w:rsid w:val="00AA0BD8"/>
    <w:rsid w:val="00AA2FD0"/>
    <w:rsid w:val="00AA390F"/>
    <w:rsid w:val="00AA4728"/>
    <w:rsid w:val="00AA4976"/>
    <w:rsid w:val="00AA4F07"/>
    <w:rsid w:val="00AA54AD"/>
    <w:rsid w:val="00AA557E"/>
    <w:rsid w:val="00AA65D2"/>
    <w:rsid w:val="00AA6B97"/>
    <w:rsid w:val="00AA6D6C"/>
    <w:rsid w:val="00AB0375"/>
    <w:rsid w:val="00AB139B"/>
    <w:rsid w:val="00AB1DF0"/>
    <w:rsid w:val="00AB24AA"/>
    <w:rsid w:val="00AB382E"/>
    <w:rsid w:val="00AB3A20"/>
    <w:rsid w:val="00AB4ABA"/>
    <w:rsid w:val="00AB53B5"/>
    <w:rsid w:val="00AB5C2A"/>
    <w:rsid w:val="00AB740F"/>
    <w:rsid w:val="00AC02BA"/>
    <w:rsid w:val="00AC0588"/>
    <w:rsid w:val="00AC169E"/>
    <w:rsid w:val="00AC23FC"/>
    <w:rsid w:val="00AC444C"/>
    <w:rsid w:val="00AC4525"/>
    <w:rsid w:val="00AC580A"/>
    <w:rsid w:val="00AC6F52"/>
    <w:rsid w:val="00AC7F23"/>
    <w:rsid w:val="00AD0B37"/>
    <w:rsid w:val="00AD0BF8"/>
    <w:rsid w:val="00AD0D51"/>
    <w:rsid w:val="00AD2455"/>
    <w:rsid w:val="00AD2CBF"/>
    <w:rsid w:val="00AD3AC7"/>
    <w:rsid w:val="00AD50BC"/>
    <w:rsid w:val="00AD53F6"/>
    <w:rsid w:val="00AD5653"/>
    <w:rsid w:val="00AE0648"/>
    <w:rsid w:val="00AE0AA4"/>
    <w:rsid w:val="00AE0CFF"/>
    <w:rsid w:val="00AE0F82"/>
    <w:rsid w:val="00AE1C44"/>
    <w:rsid w:val="00AE2192"/>
    <w:rsid w:val="00AE6230"/>
    <w:rsid w:val="00AE78E9"/>
    <w:rsid w:val="00AF1DAD"/>
    <w:rsid w:val="00AF2BB0"/>
    <w:rsid w:val="00AF7085"/>
    <w:rsid w:val="00AF7514"/>
    <w:rsid w:val="00AF7F41"/>
    <w:rsid w:val="00B00344"/>
    <w:rsid w:val="00B00905"/>
    <w:rsid w:val="00B01F10"/>
    <w:rsid w:val="00B01F78"/>
    <w:rsid w:val="00B024A6"/>
    <w:rsid w:val="00B03C44"/>
    <w:rsid w:val="00B04392"/>
    <w:rsid w:val="00B04AFA"/>
    <w:rsid w:val="00B05028"/>
    <w:rsid w:val="00B0773D"/>
    <w:rsid w:val="00B110A4"/>
    <w:rsid w:val="00B11685"/>
    <w:rsid w:val="00B11D0E"/>
    <w:rsid w:val="00B13651"/>
    <w:rsid w:val="00B146AF"/>
    <w:rsid w:val="00B14B76"/>
    <w:rsid w:val="00B14D5C"/>
    <w:rsid w:val="00B15101"/>
    <w:rsid w:val="00B15392"/>
    <w:rsid w:val="00B1605F"/>
    <w:rsid w:val="00B16676"/>
    <w:rsid w:val="00B20E2D"/>
    <w:rsid w:val="00B21026"/>
    <w:rsid w:val="00B2253E"/>
    <w:rsid w:val="00B24209"/>
    <w:rsid w:val="00B25604"/>
    <w:rsid w:val="00B25CEC"/>
    <w:rsid w:val="00B26A28"/>
    <w:rsid w:val="00B27804"/>
    <w:rsid w:val="00B27839"/>
    <w:rsid w:val="00B27949"/>
    <w:rsid w:val="00B307C9"/>
    <w:rsid w:val="00B32DFC"/>
    <w:rsid w:val="00B34A43"/>
    <w:rsid w:val="00B34AD2"/>
    <w:rsid w:val="00B35DE1"/>
    <w:rsid w:val="00B371EA"/>
    <w:rsid w:val="00B3743D"/>
    <w:rsid w:val="00B37B6A"/>
    <w:rsid w:val="00B422CB"/>
    <w:rsid w:val="00B43E27"/>
    <w:rsid w:val="00B43FEA"/>
    <w:rsid w:val="00B45A9B"/>
    <w:rsid w:val="00B46590"/>
    <w:rsid w:val="00B47C03"/>
    <w:rsid w:val="00B510AC"/>
    <w:rsid w:val="00B52EF4"/>
    <w:rsid w:val="00B56325"/>
    <w:rsid w:val="00B56FB3"/>
    <w:rsid w:val="00B6189D"/>
    <w:rsid w:val="00B61EE0"/>
    <w:rsid w:val="00B6212F"/>
    <w:rsid w:val="00B62570"/>
    <w:rsid w:val="00B634B5"/>
    <w:rsid w:val="00B640B2"/>
    <w:rsid w:val="00B645DD"/>
    <w:rsid w:val="00B64B5F"/>
    <w:rsid w:val="00B66723"/>
    <w:rsid w:val="00B66B0E"/>
    <w:rsid w:val="00B71C19"/>
    <w:rsid w:val="00B71FA7"/>
    <w:rsid w:val="00B7299E"/>
    <w:rsid w:val="00B73170"/>
    <w:rsid w:val="00B73AA8"/>
    <w:rsid w:val="00B73D98"/>
    <w:rsid w:val="00B74BA1"/>
    <w:rsid w:val="00B74DE8"/>
    <w:rsid w:val="00B74EC3"/>
    <w:rsid w:val="00B76105"/>
    <w:rsid w:val="00B77754"/>
    <w:rsid w:val="00B809E6"/>
    <w:rsid w:val="00B80B5D"/>
    <w:rsid w:val="00B851F8"/>
    <w:rsid w:val="00B85E69"/>
    <w:rsid w:val="00B90D00"/>
    <w:rsid w:val="00B92043"/>
    <w:rsid w:val="00B92A5B"/>
    <w:rsid w:val="00B92C86"/>
    <w:rsid w:val="00B92F1E"/>
    <w:rsid w:val="00B93916"/>
    <w:rsid w:val="00B9414B"/>
    <w:rsid w:val="00B94DEE"/>
    <w:rsid w:val="00B957F7"/>
    <w:rsid w:val="00B95CA7"/>
    <w:rsid w:val="00B9675F"/>
    <w:rsid w:val="00B970C5"/>
    <w:rsid w:val="00BA0E90"/>
    <w:rsid w:val="00BA132C"/>
    <w:rsid w:val="00BA2406"/>
    <w:rsid w:val="00BA2CE5"/>
    <w:rsid w:val="00BA4113"/>
    <w:rsid w:val="00BA43D6"/>
    <w:rsid w:val="00BA4B70"/>
    <w:rsid w:val="00BA55D2"/>
    <w:rsid w:val="00BA5798"/>
    <w:rsid w:val="00BA6D9C"/>
    <w:rsid w:val="00BA6FB9"/>
    <w:rsid w:val="00BA7E77"/>
    <w:rsid w:val="00BB1D54"/>
    <w:rsid w:val="00BB2B72"/>
    <w:rsid w:val="00BB534B"/>
    <w:rsid w:val="00BB57C7"/>
    <w:rsid w:val="00BB58F7"/>
    <w:rsid w:val="00BB5EA2"/>
    <w:rsid w:val="00BB703F"/>
    <w:rsid w:val="00BC1A8E"/>
    <w:rsid w:val="00BC2E24"/>
    <w:rsid w:val="00BC60B3"/>
    <w:rsid w:val="00BC68BA"/>
    <w:rsid w:val="00BC6F37"/>
    <w:rsid w:val="00BC7CD0"/>
    <w:rsid w:val="00BC7F86"/>
    <w:rsid w:val="00BD1666"/>
    <w:rsid w:val="00BD1EA5"/>
    <w:rsid w:val="00BD3A72"/>
    <w:rsid w:val="00BD4EF2"/>
    <w:rsid w:val="00BE2D18"/>
    <w:rsid w:val="00BE31DB"/>
    <w:rsid w:val="00BE43DD"/>
    <w:rsid w:val="00BE484F"/>
    <w:rsid w:val="00BE4B24"/>
    <w:rsid w:val="00BE5562"/>
    <w:rsid w:val="00BE58B0"/>
    <w:rsid w:val="00BE6935"/>
    <w:rsid w:val="00BE6BAB"/>
    <w:rsid w:val="00BE764B"/>
    <w:rsid w:val="00BE7FD1"/>
    <w:rsid w:val="00BF1CBE"/>
    <w:rsid w:val="00BF343D"/>
    <w:rsid w:val="00BF3489"/>
    <w:rsid w:val="00BF3B6C"/>
    <w:rsid w:val="00BF469F"/>
    <w:rsid w:val="00BF5AB3"/>
    <w:rsid w:val="00BF647D"/>
    <w:rsid w:val="00BF65CB"/>
    <w:rsid w:val="00BF65FF"/>
    <w:rsid w:val="00BF6608"/>
    <w:rsid w:val="00BF6E93"/>
    <w:rsid w:val="00BF710F"/>
    <w:rsid w:val="00BF74A3"/>
    <w:rsid w:val="00BF7A37"/>
    <w:rsid w:val="00C02E6D"/>
    <w:rsid w:val="00C03518"/>
    <w:rsid w:val="00C04BDE"/>
    <w:rsid w:val="00C05F11"/>
    <w:rsid w:val="00C05FA1"/>
    <w:rsid w:val="00C062EF"/>
    <w:rsid w:val="00C07FC2"/>
    <w:rsid w:val="00C106A1"/>
    <w:rsid w:val="00C12101"/>
    <w:rsid w:val="00C123B4"/>
    <w:rsid w:val="00C15FB5"/>
    <w:rsid w:val="00C16FBA"/>
    <w:rsid w:val="00C17DD6"/>
    <w:rsid w:val="00C21092"/>
    <w:rsid w:val="00C2205D"/>
    <w:rsid w:val="00C24890"/>
    <w:rsid w:val="00C24E76"/>
    <w:rsid w:val="00C253A0"/>
    <w:rsid w:val="00C267AC"/>
    <w:rsid w:val="00C278F9"/>
    <w:rsid w:val="00C27CE7"/>
    <w:rsid w:val="00C30679"/>
    <w:rsid w:val="00C306C1"/>
    <w:rsid w:val="00C30F0B"/>
    <w:rsid w:val="00C3118E"/>
    <w:rsid w:val="00C3152A"/>
    <w:rsid w:val="00C3177B"/>
    <w:rsid w:val="00C321C1"/>
    <w:rsid w:val="00C32B05"/>
    <w:rsid w:val="00C3332F"/>
    <w:rsid w:val="00C33E4C"/>
    <w:rsid w:val="00C3426D"/>
    <w:rsid w:val="00C34B4F"/>
    <w:rsid w:val="00C35CC5"/>
    <w:rsid w:val="00C366A2"/>
    <w:rsid w:val="00C36D02"/>
    <w:rsid w:val="00C40404"/>
    <w:rsid w:val="00C40CAE"/>
    <w:rsid w:val="00C40EFD"/>
    <w:rsid w:val="00C41665"/>
    <w:rsid w:val="00C41C9B"/>
    <w:rsid w:val="00C4253B"/>
    <w:rsid w:val="00C43F3F"/>
    <w:rsid w:val="00C43F80"/>
    <w:rsid w:val="00C44FAA"/>
    <w:rsid w:val="00C45109"/>
    <w:rsid w:val="00C4661C"/>
    <w:rsid w:val="00C4759A"/>
    <w:rsid w:val="00C5170D"/>
    <w:rsid w:val="00C5206C"/>
    <w:rsid w:val="00C52977"/>
    <w:rsid w:val="00C539CB"/>
    <w:rsid w:val="00C539F6"/>
    <w:rsid w:val="00C53EAA"/>
    <w:rsid w:val="00C53F90"/>
    <w:rsid w:val="00C55168"/>
    <w:rsid w:val="00C56060"/>
    <w:rsid w:val="00C576E3"/>
    <w:rsid w:val="00C57989"/>
    <w:rsid w:val="00C57CE2"/>
    <w:rsid w:val="00C57ED4"/>
    <w:rsid w:val="00C6069A"/>
    <w:rsid w:val="00C6095E"/>
    <w:rsid w:val="00C60FA1"/>
    <w:rsid w:val="00C61BCE"/>
    <w:rsid w:val="00C639FE"/>
    <w:rsid w:val="00C6439A"/>
    <w:rsid w:val="00C65587"/>
    <w:rsid w:val="00C65BA5"/>
    <w:rsid w:val="00C65F39"/>
    <w:rsid w:val="00C66AEB"/>
    <w:rsid w:val="00C674D7"/>
    <w:rsid w:val="00C67598"/>
    <w:rsid w:val="00C71118"/>
    <w:rsid w:val="00C711B3"/>
    <w:rsid w:val="00C72325"/>
    <w:rsid w:val="00C72D4D"/>
    <w:rsid w:val="00C73A9A"/>
    <w:rsid w:val="00C74BFE"/>
    <w:rsid w:val="00C750B6"/>
    <w:rsid w:val="00C7618C"/>
    <w:rsid w:val="00C770A9"/>
    <w:rsid w:val="00C777BC"/>
    <w:rsid w:val="00C77ABD"/>
    <w:rsid w:val="00C77CFD"/>
    <w:rsid w:val="00C80361"/>
    <w:rsid w:val="00C80C65"/>
    <w:rsid w:val="00C828B6"/>
    <w:rsid w:val="00C828FD"/>
    <w:rsid w:val="00C83429"/>
    <w:rsid w:val="00C86F15"/>
    <w:rsid w:val="00C87879"/>
    <w:rsid w:val="00C87CCC"/>
    <w:rsid w:val="00C90EEA"/>
    <w:rsid w:val="00C9127E"/>
    <w:rsid w:val="00C91299"/>
    <w:rsid w:val="00C91F79"/>
    <w:rsid w:val="00C92067"/>
    <w:rsid w:val="00C93348"/>
    <w:rsid w:val="00CA0418"/>
    <w:rsid w:val="00CA272E"/>
    <w:rsid w:val="00CA2DDF"/>
    <w:rsid w:val="00CA3669"/>
    <w:rsid w:val="00CA3D1A"/>
    <w:rsid w:val="00CA3F96"/>
    <w:rsid w:val="00CA4437"/>
    <w:rsid w:val="00CA463B"/>
    <w:rsid w:val="00CA4960"/>
    <w:rsid w:val="00CA60C8"/>
    <w:rsid w:val="00CA6151"/>
    <w:rsid w:val="00CA688F"/>
    <w:rsid w:val="00CA7D6E"/>
    <w:rsid w:val="00CA7D76"/>
    <w:rsid w:val="00CB0400"/>
    <w:rsid w:val="00CB0A98"/>
    <w:rsid w:val="00CB1862"/>
    <w:rsid w:val="00CB1AA8"/>
    <w:rsid w:val="00CB1F4A"/>
    <w:rsid w:val="00CB2B35"/>
    <w:rsid w:val="00CB2E48"/>
    <w:rsid w:val="00CB4066"/>
    <w:rsid w:val="00CB4C33"/>
    <w:rsid w:val="00CB668C"/>
    <w:rsid w:val="00CC001C"/>
    <w:rsid w:val="00CC09AD"/>
    <w:rsid w:val="00CC0F31"/>
    <w:rsid w:val="00CC22BA"/>
    <w:rsid w:val="00CC33EF"/>
    <w:rsid w:val="00CC4824"/>
    <w:rsid w:val="00CC666B"/>
    <w:rsid w:val="00CD0580"/>
    <w:rsid w:val="00CD096B"/>
    <w:rsid w:val="00CD1B63"/>
    <w:rsid w:val="00CD3DA9"/>
    <w:rsid w:val="00CD5EB8"/>
    <w:rsid w:val="00CD7CAD"/>
    <w:rsid w:val="00CE17CF"/>
    <w:rsid w:val="00CE1E3E"/>
    <w:rsid w:val="00CE21AF"/>
    <w:rsid w:val="00CE2BEF"/>
    <w:rsid w:val="00CE33D5"/>
    <w:rsid w:val="00CE39BB"/>
    <w:rsid w:val="00CE4488"/>
    <w:rsid w:val="00CE574D"/>
    <w:rsid w:val="00CE6878"/>
    <w:rsid w:val="00CE7EE4"/>
    <w:rsid w:val="00CE7FDB"/>
    <w:rsid w:val="00CF18F7"/>
    <w:rsid w:val="00CF2692"/>
    <w:rsid w:val="00CF26AA"/>
    <w:rsid w:val="00CF36DA"/>
    <w:rsid w:val="00CF4308"/>
    <w:rsid w:val="00CF7BC0"/>
    <w:rsid w:val="00CF7BCC"/>
    <w:rsid w:val="00D0008C"/>
    <w:rsid w:val="00D03695"/>
    <w:rsid w:val="00D03D92"/>
    <w:rsid w:val="00D05A80"/>
    <w:rsid w:val="00D06238"/>
    <w:rsid w:val="00D06652"/>
    <w:rsid w:val="00D10574"/>
    <w:rsid w:val="00D10D33"/>
    <w:rsid w:val="00D10D3A"/>
    <w:rsid w:val="00D11A66"/>
    <w:rsid w:val="00D1221B"/>
    <w:rsid w:val="00D138DF"/>
    <w:rsid w:val="00D13F91"/>
    <w:rsid w:val="00D14B2B"/>
    <w:rsid w:val="00D14C32"/>
    <w:rsid w:val="00D171D8"/>
    <w:rsid w:val="00D20C56"/>
    <w:rsid w:val="00D21BDA"/>
    <w:rsid w:val="00D24D0A"/>
    <w:rsid w:val="00D35222"/>
    <w:rsid w:val="00D353B0"/>
    <w:rsid w:val="00D35567"/>
    <w:rsid w:val="00D36966"/>
    <w:rsid w:val="00D372F9"/>
    <w:rsid w:val="00D373D5"/>
    <w:rsid w:val="00D41A55"/>
    <w:rsid w:val="00D41B52"/>
    <w:rsid w:val="00D42688"/>
    <w:rsid w:val="00D4300C"/>
    <w:rsid w:val="00D43049"/>
    <w:rsid w:val="00D44167"/>
    <w:rsid w:val="00D47E4A"/>
    <w:rsid w:val="00D50195"/>
    <w:rsid w:val="00D539D9"/>
    <w:rsid w:val="00D53B36"/>
    <w:rsid w:val="00D53FE1"/>
    <w:rsid w:val="00D5538E"/>
    <w:rsid w:val="00D5540D"/>
    <w:rsid w:val="00D60BA6"/>
    <w:rsid w:val="00D60D2C"/>
    <w:rsid w:val="00D60F96"/>
    <w:rsid w:val="00D61077"/>
    <w:rsid w:val="00D61977"/>
    <w:rsid w:val="00D61F9E"/>
    <w:rsid w:val="00D62418"/>
    <w:rsid w:val="00D62B24"/>
    <w:rsid w:val="00D62FAE"/>
    <w:rsid w:val="00D62FEE"/>
    <w:rsid w:val="00D65B58"/>
    <w:rsid w:val="00D660E6"/>
    <w:rsid w:val="00D66B63"/>
    <w:rsid w:val="00D66CC9"/>
    <w:rsid w:val="00D6708E"/>
    <w:rsid w:val="00D6741F"/>
    <w:rsid w:val="00D7124F"/>
    <w:rsid w:val="00D71406"/>
    <w:rsid w:val="00D75302"/>
    <w:rsid w:val="00D8108A"/>
    <w:rsid w:val="00D828BC"/>
    <w:rsid w:val="00D837F0"/>
    <w:rsid w:val="00D847AB"/>
    <w:rsid w:val="00D87183"/>
    <w:rsid w:val="00D90016"/>
    <w:rsid w:val="00D91F53"/>
    <w:rsid w:val="00D922B1"/>
    <w:rsid w:val="00D92FE4"/>
    <w:rsid w:val="00D935D7"/>
    <w:rsid w:val="00D9430F"/>
    <w:rsid w:val="00D959F0"/>
    <w:rsid w:val="00DA07A5"/>
    <w:rsid w:val="00DA0F26"/>
    <w:rsid w:val="00DA146F"/>
    <w:rsid w:val="00DA1D63"/>
    <w:rsid w:val="00DA2400"/>
    <w:rsid w:val="00DA3320"/>
    <w:rsid w:val="00DA7313"/>
    <w:rsid w:val="00DB116F"/>
    <w:rsid w:val="00DB48A4"/>
    <w:rsid w:val="00DB53E2"/>
    <w:rsid w:val="00DB6D06"/>
    <w:rsid w:val="00DB6E0D"/>
    <w:rsid w:val="00DB7B38"/>
    <w:rsid w:val="00DC041B"/>
    <w:rsid w:val="00DC4770"/>
    <w:rsid w:val="00DD09CD"/>
    <w:rsid w:val="00DD0E9A"/>
    <w:rsid w:val="00DD2863"/>
    <w:rsid w:val="00DD2BFE"/>
    <w:rsid w:val="00DE4674"/>
    <w:rsid w:val="00DE5456"/>
    <w:rsid w:val="00DE6251"/>
    <w:rsid w:val="00DE72EF"/>
    <w:rsid w:val="00DF0968"/>
    <w:rsid w:val="00DF0D20"/>
    <w:rsid w:val="00DF24B3"/>
    <w:rsid w:val="00DF2D7C"/>
    <w:rsid w:val="00DF30BC"/>
    <w:rsid w:val="00DF389A"/>
    <w:rsid w:val="00DF3A31"/>
    <w:rsid w:val="00DF4046"/>
    <w:rsid w:val="00DF4254"/>
    <w:rsid w:val="00DF4F50"/>
    <w:rsid w:val="00DF5905"/>
    <w:rsid w:val="00DF72CF"/>
    <w:rsid w:val="00DF78D1"/>
    <w:rsid w:val="00E01B01"/>
    <w:rsid w:val="00E023DF"/>
    <w:rsid w:val="00E0262F"/>
    <w:rsid w:val="00E03D92"/>
    <w:rsid w:val="00E050DF"/>
    <w:rsid w:val="00E0637D"/>
    <w:rsid w:val="00E06563"/>
    <w:rsid w:val="00E11C49"/>
    <w:rsid w:val="00E129F7"/>
    <w:rsid w:val="00E12DC2"/>
    <w:rsid w:val="00E13FC3"/>
    <w:rsid w:val="00E1409E"/>
    <w:rsid w:val="00E1472D"/>
    <w:rsid w:val="00E150B1"/>
    <w:rsid w:val="00E15B85"/>
    <w:rsid w:val="00E16907"/>
    <w:rsid w:val="00E17242"/>
    <w:rsid w:val="00E17601"/>
    <w:rsid w:val="00E177A2"/>
    <w:rsid w:val="00E17FBB"/>
    <w:rsid w:val="00E212A8"/>
    <w:rsid w:val="00E224A7"/>
    <w:rsid w:val="00E2281C"/>
    <w:rsid w:val="00E233B3"/>
    <w:rsid w:val="00E23836"/>
    <w:rsid w:val="00E23A7E"/>
    <w:rsid w:val="00E23B69"/>
    <w:rsid w:val="00E26B0C"/>
    <w:rsid w:val="00E30BEB"/>
    <w:rsid w:val="00E310BC"/>
    <w:rsid w:val="00E316E6"/>
    <w:rsid w:val="00E324DF"/>
    <w:rsid w:val="00E33DF7"/>
    <w:rsid w:val="00E34478"/>
    <w:rsid w:val="00E35F8E"/>
    <w:rsid w:val="00E36A34"/>
    <w:rsid w:val="00E40552"/>
    <w:rsid w:val="00E4107E"/>
    <w:rsid w:val="00E42481"/>
    <w:rsid w:val="00E429AA"/>
    <w:rsid w:val="00E433D3"/>
    <w:rsid w:val="00E43740"/>
    <w:rsid w:val="00E443C4"/>
    <w:rsid w:val="00E4563E"/>
    <w:rsid w:val="00E46D50"/>
    <w:rsid w:val="00E477A5"/>
    <w:rsid w:val="00E511D1"/>
    <w:rsid w:val="00E53CE7"/>
    <w:rsid w:val="00E55125"/>
    <w:rsid w:val="00E562DA"/>
    <w:rsid w:val="00E56ADE"/>
    <w:rsid w:val="00E56F87"/>
    <w:rsid w:val="00E57DA2"/>
    <w:rsid w:val="00E60060"/>
    <w:rsid w:val="00E60DAD"/>
    <w:rsid w:val="00E63A7F"/>
    <w:rsid w:val="00E63CF2"/>
    <w:rsid w:val="00E657B8"/>
    <w:rsid w:val="00E666BD"/>
    <w:rsid w:val="00E66798"/>
    <w:rsid w:val="00E67975"/>
    <w:rsid w:val="00E707E1"/>
    <w:rsid w:val="00E70DFF"/>
    <w:rsid w:val="00E71C8F"/>
    <w:rsid w:val="00E730C8"/>
    <w:rsid w:val="00E73A6D"/>
    <w:rsid w:val="00E7498C"/>
    <w:rsid w:val="00E75CF3"/>
    <w:rsid w:val="00E8169B"/>
    <w:rsid w:val="00E8412A"/>
    <w:rsid w:val="00E84C32"/>
    <w:rsid w:val="00E85E47"/>
    <w:rsid w:val="00E867CA"/>
    <w:rsid w:val="00E9009C"/>
    <w:rsid w:val="00E901CE"/>
    <w:rsid w:val="00E90618"/>
    <w:rsid w:val="00E91D2D"/>
    <w:rsid w:val="00E93429"/>
    <w:rsid w:val="00E936AA"/>
    <w:rsid w:val="00E94EE2"/>
    <w:rsid w:val="00E951F0"/>
    <w:rsid w:val="00E97086"/>
    <w:rsid w:val="00E972E6"/>
    <w:rsid w:val="00E97930"/>
    <w:rsid w:val="00E97F6E"/>
    <w:rsid w:val="00EA3213"/>
    <w:rsid w:val="00EA3A6E"/>
    <w:rsid w:val="00EA3A82"/>
    <w:rsid w:val="00EA42C0"/>
    <w:rsid w:val="00EA608D"/>
    <w:rsid w:val="00EA7EB7"/>
    <w:rsid w:val="00EB0A56"/>
    <w:rsid w:val="00EB141C"/>
    <w:rsid w:val="00EB2FA5"/>
    <w:rsid w:val="00EB30C5"/>
    <w:rsid w:val="00EB4ED3"/>
    <w:rsid w:val="00EB586A"/>
    <w:rsid w:val="00EB67BE"/>
    <w:rsid w:val="00EB6B45"/>
    <w:rsid w:val="00EB7FA5"/>
    <w:rsid w:val="00EC083D"/>
    <w:rsid w:val="00EC1E41"/>
    <w:rsid w:val="00EC2F0D"/>
    <w:rsid w:val="00EC5101"/>
    <w:rsid w:val="00EC6EBC"/>
    <w:rsid w:val="00EC703B"/>
    <w:rsid w:val="00EC7215"/>
    <w:rsid w:val="00EC771B"/>
    <w:rsid w:val="00ED0DB7"/>
    <w:rsid w:val="00ED1749"/>
    <w:rsid w:val="00ED2B72"/>
    <w:rsid w:val="00ED2D1F"/>
    <w:rsid w:val="00ED2DC6"/>
    <w:rsid w:val="00ED348C"/>
    <w:rsid w:val="00ED3C3A"/>
    <w:rsid w:val="00ED5539"/>
    <w:rsid w:val="00ED5A47"/>
    <w:rsid w:val="00ED5B53"/>
    <w:rsid w:val="00ED5D70"/>
    <w:rsid w:val="00ED64C9"/>
    <w:rsid w:val="00ED67DE"/>
    <w:rsid w:val="00ED74A9"/>
    <w:rsid w:val="00ED763A"/>
    <w:rsid w:val="00ED79CA"/>
    <w:rsid w:val="00EE0006"/>
    <w:rsid w:val="00EE0542"/>
    <w:rsid w:val="00EE2CDF"/>
    <w:rsid w:val="00EE5F50"/>
    <w:rsid w:val="00EE729F"/>
    <w:rsid w:val="00EE780A"/>
    <w:rsid w:val="00EE7D98"/>
    <w:rsid w:val="00EF154F"/>
    <w:rsid w:val="00EF1613"/>
    <w:rsid w:val="00EF1C28"/>
    <w:rsid w:val="00EF2419"/>
    <w:rsid w:val="00EF32D5"/>
    <w:rsid w:val="00EF3E73"/>
    <w:rsid w:val="00EF5D33"/>
    <w:rsid w:val="00EF71D2"/>
    <w:rsid w:val="00EF79D5"/>
    <w:rsid w:val="00EF7BBF"/>
    <w:rsid w:val="00F0064D"/>
    <w:rsid w:val="00F00729"/>
    <w:rsid w:val="00F00D0A"/>
    <w:rsid w:val="00F02055"/>
    <w:rsid w:val="00F03E56"/>
    <w:rsid w:val="00F05D29"/>
    <w:rsid w:val="00F06940"/>
    <w:rsid w:val="00F06B78"/>
    <w:rsid w:val="00F07E10"/>
    <w:rsid w:val="00F112E2"/>
    <w:rsid w:val="00F11629"/>
    <w:rsid w:val="00F13461"/>
    <w:rsid w:val="00F137C0"/>
    <w:rsid w:val="00F13837"/>
    <w:rsid w:val="00F1468F"/>
    <w:rsid w:val="00F14721"/>
    <w:rsid w:val="00F16FBB"/>
    <w:rsid w:val="00F1782F"/>
    <w:rsid w:val="00F17ACD"/>
    <w:rsid w:val="00F20D5A"/>
    <w:rsid w:val="00F22431"/>
    <w:rsid w:val="00F2248A"/>
    <w:rsid w:val="00F22962"/>
    <w:rsid w:val="00F23DFA"/>
    <w:rsid w:val="00F2490F"/>
    <w:rsid w:val="00F25124"/>
    <w:rsid w:val="00F27A1E"/>
    <w:rsid w:val="00F31D70"/>
    <w:rsid w:val="00F3227E"/>
    <w:rsid w:val="00F343AD"/>
    <w:rsid w:val="00F34B29"/>
    <w:rsid w:val="00F35583"/>
    <w:rsid w:val="00F35EEC"/>
    <w:rsid w:val="00F3653B"/>
    <w:rsid w:val="00F36986"/>
    <w:rsid w:val="00F4081B"/>
    <w:rsid w:val="00F40EE6"/>
    <w:rsid w:val="00F4109B"/>
    <w:rsid w:val="00F41F19"/>
    <w:rsid w:val="00F42A44"/>
    <w:rsid w:val="00F4390D"/>
    <w:rsid w:val="00F43916"/>
    <w:rsid w:val="00F45298"/>
    <w:rsid w:val="00F45DE8"/>
    <w:rsid w:val="00F462B1"/>
    <w:rsid w:val="00F46B61"/>
    <w:rsid w:val="00F4739A"/>
    <w:rsid w:val="00F5137D"/>
    <w:rsid w:val="00F52C51"/>
    <w:rsid w:val="00F52F1A"/>
    <w:rsid w:val="00F53E28"/>
    <w:rsid w:val="00F54DD7"/>
    <w:rsid w:val="00F5751A"/>
    <w:rsid w:val="00F610F9"/>
    <w:rsid w:val="00F61E37"/>
    <w:rsid w:val="00F62AD9"/>
    <w:rsid w:val="00F6584D"/>
    <w:rsid w:val="00F65B0C"/>
    <w:rsid w:val="00F7024E"/>
    <w:rsid w:val="00F720D6"/>
    <w:rsid w:val="00F724B5"/>
    <w:rsid w:val="00F72FA8"/>
    <w:rsid w:val="00F73C2D"/>
    <w:rsid w:val="00F74FA4"/>
    <w:rsid w:val="00F75C11"/>
    <w:rsid w:val="00F75D73"/>
    <w:rsid w:val="00F75FB1"/>
    <w:rsid w:val="00F76350"/>
    <w:rsid w:val="00F76D45"/>
    <w:rsid w:val="00F77026"/>
    <w:rsid w:val="00F7705C"/>
    <w:rsid w:val="00F80698"/>
    <w:rsid w:val="00F80750"/>
    <w:rsid w:val="00F807C8"/>
    <w:rsid w:val="00F82195"/>
    <w:rsid w:val="00F82CFE"/>
    <w:rsid w:val="00F831A4"/>
    <w:rsid w:val="00F83C58"/>
    <w:rsid w:val="00F842C8"/>
    <w:rsid w:val="00F8470A"/>
    <w:rsid w:val="00F85B07"/>
    <w:rsid w:val="00F8650A"/>
    <w:rsid w:val="00F86840"/>
    <w:rsid w:val="00F877EB"/>
    <w:rsid w:val="00F87858"/>
    <w:rsid w:val="00F87E35"/>
    <w:rsid w:val="00F90C48"/>
    <w:rsid w:val="00F91430"/>
    <w:rsid w:val="00F918B6"/>
    <w:rsid w:val="00F91FAC"/>
    <w:rsid w:val="00F9255D"/>
    <w:rsid w:val="00F9268F"/>
    <w:rsid w:val="00F92FA7"/>
    <w:rsid w:val="00F93704"/>
    <w:rsid w:val="00F94FD6"/>
    <w:rsid w:val="00F96CEE"/>
    <w:rsid w:val="00FA0488"/>
    <w:rsid w:val="00FA1B90"/>
    <w:rsid w:val="00FA3310"/>
    <w:rsid w:val="00FA40B1"/>
    <w:rsid w:val="00FA44EB"/>
    <w:rsid w:val="00FA5008"/>
    <w:rsid w:val="00FA54E0"/>
    <w:rsid w:val="00FA56C2"/>
    <w:rsid w:val="00FA5BED"/>
    <w:rsid w:val="00FA6652"/>
    <w:rsid w:val="00FA733A"/>
    <w:rsid w:val="00FA7AA0"/>
    <w:rsid w:val="00FB0DB0"/>
    <w:rsid w:val="00FB21CE"/>
    <w:rsid w:val="00FB272B"/>
    <w:rsid w:val="00FB2B34"/>
    <w:rsid w:val="00FB4492"/>
    <w:rsid w:val="00FB68DD"/>
    <w:rsid w:val="00FB721F"/>
    <w:rsid w:val="00FB73A1"/>
    <w:rsid w:val="00FC0CBB"/>
    <w:rsid w:val="00FC0CBC"/>
    <w:rsid w:val="00FC1B70"/>
    <w:rsid w:val="00FC1E25"/>
    <w:rsid w:val="00FC2F57"/>
    <w:rsid w:val="00FC3129"/>
    <w:rsid w:val="00FC3B0C"/>
    <w:rsid w:val="00FC4D2B"/>
    <w:rsid w:val="00FC57DE"/>
    <w:rsid w:val="00FC5C3A"/>
    <w:rsid w:val="00FC6809"/>
    <w:rsid w:val="00FC7D43"/>
    <w:rsid w:val="00FD012C"/>
    <w:rsid w:val="00FD19FB"/>
    <w:rsid w:val="00FD2C9E"/>
    <w:rsid w:val="00FD376E"/>
    <w:rsid w:val="00FD451C"/>
    <w:rsid w:val="00FD655A"/>
    <w:rsid w:val="00FD697B"/>
    <w:rsid w:val="00FD7D5F"/>
    <w:rsid w:val="00FE0082"/>
    <w:rsid w:val="00FE0C9F"/>
    <w:rsid w:val="00FE1688"/>
    <w:rsid w:val="00FE5B3A"/>
    <w:rsid w:val="00FF4303"/>
    <w:rsid w:val="00FF5D21"/>
    <w:rsid w:val="00FF6949"/>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6">
    <w:name w:val="heading 6"/>
    <w:basedOn w:val="Norma"/>
    <w:next w:val="Norma"/>
    <w:link w:val="Heading6Char"/>
    <w:semiHidden/>
    <w:unhideWhenUsed/>
    <w:qFormat/>
    <w:rsid w:val="00CE2B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
    <w:name w:val="Norma"/>
    <w:qFormat/>
    <w:rsid w:val="00B27839"/>
    <w:rPr>
      <w:rFonts w:ascii="Verdana" w:hAnsi="Verdana"/>
      <w:lang w:eastAsia="en-US"/>
    </w:rPr>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uiPriority w:val="99"/>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uiPriority w:val="99"/>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uiPriority w:val="99"/>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
    <w:rsid w:val="005647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2">
    <w:name w:val="Table Columns 2"/>
    <w:basedOn w:val="NormalTable"/>
    <w:rsid w:val="006E29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paragraph" w:customStyle="1" w:styleId="30Table-BoxHeading1TablesandBoxes">
    <w:name w:val="30 Table-Box Heading 1 (Tables and Boxes)"/>
    <w:basedOn w:val="Norma"/>
    <w:uiPriority w:val="99"/>
    <w:rsid w:val="00385F55"/>
    <w:pPr>
      <w:keepNext/>
      <w:keepLines/>
      <w:widowControl w:val="0"/>
      <w:suppressAutoHyphens/>
      <w:autoSpaceDE w:val="0"/>
      <w:autoSpaceDN w:val="0"/>
      <w:adjustRightInd w:val="0"/>
      <w:spacing w:line="280" w:lineRule="atLeast"/>
      <w:textAlignment w:val="center"/>
    </w:pPr>
    <w:rPr>
      <w:rFonts w:ascii="Arial" w:eastAsiaTheme="minorEastAsia" w:hAnsi="Arial" w:cs="MyriadPro-Regular"/>
      <w:color w:val="FFFFFF"/>
      <w:lang w:eastAsia="ja-JP"/>
    </w:rPr>
  </w:style>
  <w:style w:type="paragraph" w:customStyle="1" w:styleId="35Table-BoxbodyRLTablesandBoxes">
    <w:name w:val="35 Table-Box body (RL) (Tables and Boxes)"/>
    <w:basedOn w:val="Norma"/>
    <w:uiPriority w:val="99"/>
    <w:rsid w:val="00385F55"/>
    <w:pPr>
      <w:widowControl w:val="0"/>
      <w:suppressAutoHyphens/>
      <w:autoSpaceDE w:val="0"/>
      <w:autoSpaceDN w:val="0"/>
      <w:adjustRightInd w:val="0"/>
      <w:spacing w:after="100" w:line="260" w:lineRule="atLeast"/>
      <w:textAlignment w:val="center"/>
    </w:pPr>
    <w:rPr>
      <w:rFonts w:ascii="Arial" w:eastAsiaTheme="minorEastAsia" w:hAnsi="Arial" w:cs="MyriadPro-Light"/>
      <w:color w:val="000000"/>
      <w:lang w:eastAsia="ja-JP"/>
    </w:rPr>
  </w:style>
  <w:style w:type="paragraph" w:customStyle="1" w:styleId="NormalWeb">
    <w:name w:val="Normal(Web)"/>
    <w:basedOn w:val="Norma"/>
    <w:uiPriority w:val="99"/>
    <w:unhideWhenUsed/>
    <w:rsid w:val="004A3D5E"/>
    <w:pPr>
      <w:spacing w:before="100" w:beforeAutospacing="1" w:after="100" w:afterAutospacing="1"/>
    </w:pPr>
    <w:rPr>
      <w:rFonts w:ascii="Times New Roman" w:hAnsi="Times New Roman"/>
      <w:sz w:val="24"/>
      <w:szCs w:val="24"/>
      <w:lang w:eastAsia="en-GB"/>
    </w:rPr>
  </w:style>
  <w:style w:type="paragraph" w:customStyle="1" w:styleId="30Table-BoxHeading1TablesandBoxes0">
    <w:name w:val="30 Table-Box Heading 1* (Tables and Boxes)"/>
    <w:basedOn w:val="Norma"/>
    <w:uiPriority w:val="99"/>
    <w:rsid w:val="00223EB3"/>
    <w:pPr>
      <w:keepNext/>
      <w:keepLines/>
      <w:widowControl w:val="0"/>
      <w:suppressAutoHyphens/>
      <w:autoSpaceDE w:val="0"/>
      <w:autoSpaceDN w:val="0"/>
      <w:adjustRightInd w:val="0"/>
      <w:spacing w:line="280" w:lineRule="atLeast"/>
      <w:textAlignment w:val="center"/>
    </w:pPr>
    <w:rPr>
      <w:rFonts w:ascii="Arial" w:eastAsiaTheme="minorEastAsia" w:hAnsi="Arial" w:cs="MyriadPro-Regular"/>
      <w:color w:val="FFFFFF"/>
      <w:lang w:eastAsia="ja-JP"/>
    </w:rPr>
  </w:style>
  <w:style w:type="paragraph" w:customStyle="1" w:styleId="31Table-BoxHeading2RLTablesandBoxes">
    <w:name w:val="31 Table-Box Heading 2 (RL)* (Tables and Boxes)"/>
    <w:basedOn w:val="Norma"/>
    <w:uiPriority w:val="99"/>
    <w:rsid w:val="00223EB3"/>
    <w:pPr>
      <w:keepNext/>
      <w:keepLines/>
      <w:widowControl w:val="0"/>
      <w:suppressAutoHyphens/>
      <w:autoSpaceDE w:val="0"/>
      <w:autoSpaceDN w:val="0"/>
      <w:adjustRightInd w:val="0"/>
      <w:spacing w:line="280" w:lineRule="atLeast"/>
      <w:textAlignment w:val="center"/>
    </w:pPr>
    <w:rPr>
      <w:rFonts w:ascii="Arial" w:eastAsiaTheme="minorEastAsia" w:hAnsi="Arial" w:cs="MyriadPro-Semibold"/>
      <w:b/>
      <w:color w:val="000000"/>
      <w:lang w:eastAsia="ja-JP"/>
    </w:rPr>
  </w:style>
  <w:style w:type="paragraph" w:customStyle="1" w:styleId="32Table-BoxHeading2CTablesandBoxes">
    <w:name w:val="32 Table-Box Heading 2 (C)** (Tables and Boxes)"/>
    <w:basedOn w:val="31Table-BoxHeading2RLTablesandBoxes"/>
    <w:uiPriority w:val="99"/>
    <w:rsid w:val="00223EB3"/>
    <w:pPr>
      <w:jc w:val="center"/>
    </w:pPr>
  </w:style>
  <w:style w:type="paragraph" w:customStyle="1" w:styleId="35Table-BoxbodyRLTablesandBoxes0">
    <w:name w:val="35 Table-Box body (RL)* (Tables and Boxes)"/>
    <w:basedOn w:val="Norma"/>
    <w:uiPriority w:val="99"/>
    <w:rsid w:val="00223EB3"/>
    <w:pPr>
      <w:widowControl w:val="0"/>
      <w:suppressAutoHyphens/>
      <w:autoSpaceDE w:val="0"/>
      <w:autoSpaceDN w:val="0"/>
      <w:adjustRightInd w:val="0"/>
      <w:spacing w:after="100" w:line="260" w:lineRule="atLeast"/>
      <w:textAlignment w:val="center"/>
    </w:pPr>
    <w:rPr>
      <w:rFonts w:ascii="Arial" w:eastAsiaTheme="minorEastAsia" w:hAnsi="Arial" w:cs="MyriadPro-Light"/>
      <w:color w:val="000000"/>
      <w:lang w:eastAsia="ja-JP"/>
    </w:rPr>
  </w:style>
  <w:style w:type="paragraph" w:customStyle="1" w:styleId="36Table-BoxbodyCTablesandBoxes">
    <w:name w:val="36 Table-Box body (C)** (Tables and Boxes)"/>
    <w:basedOn w:val="35Table-BoxbodyRLTablesandBoxes0"/>
    <w:uiPriority w:val="99"/>
    <w:rsid w:val="00223EB3"/>
    <w:pPr>
      <w:jc w:val="center"/>
    </w:pPr>
  </w:style>
  <w:style w:type="paragraph" w:customStyle="1" w:styleId="37Table-BoxbodyRRTablesandBoxes">
    <w:name w:val="37 Table-Box body (RR)** (Tables and Boxes)"/>
    <w:basedOn w:val="35Table-BoxbodyRLTablesandBoxes0"/>
    <w:uiPriority w:val="99"/>
    <w:rsid w:val="00223EB3"/>
    <w:pPr>
      <w:jc w:val="right"/>
    </w:pPr>
  </w:style>
  <w:style w:type="paragraph" w:customStyle="1" w:styleId="40Table-BoxsourcenotetextTablesandBoxes">
    <w:name w:val="40 Table-Box source/note text* (Tables and Boxes)"/>
    <w:basedOn w:val="Norma"/>
    <w:uiPriority w:val="99"/>
    <w:rsid w:val="00223EB3"/>
    <w:pPr>
      <w:widowControl w:val="0"/>
      <w:suppressAutoHyphens/>
      <w:autoSpaceDE w:val="0"/>
      <w:autoSpaceDN w:val="0"/>
      <w:adjustRightInd w:val="0"/>
      <w:spacing w:line="160" w:lineRule="atLeast"/>
      <w:textAlignment w:val="center"/>
    </w:pPr>
    <w:rPr>
      <w:rFonts w:ascii="Arial" w:eastAsiaTheme="minorEastAsia" w:hAnsi="Arial" w:cs="MyriadPro-Light"/>
      <w:color w:val="000000"/>
      <w:sz w:val="14"/>
      <w:szCs w:val="14"/>
      <w:lang w:eastAsia="ja-JP"/>
    </w:rPr>
  </w:style>
  <w:style w:type="character" w:customStyle="1" w:styleId="60Bold">
    <w:name w:val="60 Bold"/>
    <w:uiPriority w:val="99"/>
    <w:qFormat/>
    <w:rsid w:val="00223EB3"/>
    <w:rPr>
      <w:rFonts w:ascii="Arial" w:hAnsi="Arial" w:cs="MyriadPro-Semibold"/>
      <w:b/>
    </w:rPr>
  </w:style>
  <w:style w:type="character" w:customStyle="1" w:styleId="76Subscript">
    <w:name w:val="76 Subscript"/>
    <w:uiPriority w:val="99"/>
    <w:rsid w:val="00223EB3"/>
    <w:rPr>
      <w:vertAlign w:val="subscript"/>
    </w:rPr>
  </w:style>
  <w:style w:type="paragraph" w:customStyle="1" w:styleId="10Mainbodytext">
    <w:name w:val="10 Main body text*"/>
    <w:basedOn w:val="Norma"/>
    <w:uiPriority w:val="99"/>
    <w:qFormat/>
    <w:rsid w:val="004D3653"/>
    <w:pPr>
      <w:widowControl w:val="0"/>
      <w:tabs>
        <w:tab w:val="left" w:pos="567"/>
      </w:tabs>
      <w:suppressAutoHyphens/>
      <w:autoSpaceDE w:val="0"/>
      <w:autoSpaceDN w:val="0"/>
      <w:adjustRightInd w:val="0"/>
      <w:spacing w:after="120" w:line="260" w:lineRule="atLeast"/>
      <w:textAlignment w:val="center"/>
    </w:pPr>
    <w:rPr>
      <w:rFonts w:ascii="Arial" w:eastAsiaTheme="minorEastAsia" w:hAnsi="Arial" w:cs="MyriadPro-Light"/>
      <w:color w:val="000000"/>
      <w:szCs w:val="26"/>
      <w:lang w:eastAsia="ja-JP"/>
    </w:rPr>
  </w:style>
  <w:style w:type="character" w:customStyle="1" w:styleId="Heading6Char">
    <w:name w:val="Heading 6 Char"/>
    <w:basedOn w:val="DefaultParagraphFont"/>
    <w:link w:val="Heading6"/>
    <w:uiPriority w:val="99"/>
    <w:rsid w:val="00CE2BEF"/>
    <w:rPr>
      <w:rFonts w:asciiTheme="majorHAnsi" w:eastAsiaTheme="majorEastAsia" w:hAnsiTheme="majorHAnsi" w:cstheme="majorBidi"/>
      <w:i/>
      <w:iCs/>
      <w:color w:val="243F60" w:themeColor="accent1" w:themeShade="7F"/>
      <w:lang w:eastAsia="en-US"/>
    </w:rPr>
  </w:style>
  <w:style w:type="paragraph" w:customStyle="1" w:styleId="15Bulet-1dot">
    <w:name w:val="15 Bulet-1 (dot)**"/>
    <w:basedOn w:val="10Mainbodytext"/>
    <w:uiPriority w:val="99"/>
    <w:qFormat/>
    <w:rsid w:val="00CE2BEF"/>
    <w:pPr>
      <w:keepLines/>
      <w:numPr>
        <w:numId w:val="31"/>
      </w:numPr>
    </w:pPr>
  </w:style>
  <w:style w:type="character" w:customStyle="1" w:styleId="61Italic">
    <w:name w:val="61 Italic"/>
    <w:uiPriority w:val="99"/>
    <w:qFormat/>
    <w:rsid w:val="00CE2BEF"/>
    <w:rPr>
      <w:rFonts w:ascii="Arial" w:hAnsi="Arial"/>
      <w:i/>
      <w:iC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80326C"/>
    <w:rPr>
      <w:rFonts w:ascii="Verdana" w:hAnsi="Verdana"/>
      <w:lang w:eastAsia="en-US"/>
    </w:rPr>
  </w:style>
  <w:style w:type="paragraph" w:styleId="BalloonText">
    <w:name w:val="Balloon Text"/>
    <w:basedOn w:val="Normal"/>
    <w:link w:val="BalloonTextChar"/>
    <w:rsid w:val="0084285E"/>
    <w:rPr>
      <w:rFonts w:ascii="Tahoma" w:hAnsi="Tahoma" w:cs="Tahoma"/>
      <w:sz w:val="16"/>
      <w:szCs w:val="16"/>
    </w:rPr>
  </w:style>
  <w:style w:type="character" w:customStyle="1" w:styleId="BalloonTextChar">
    <w:name w:val="Balloon Text Char"/>
    <w:basedOn w:val="DefaultParagraphFont"/>
    <w:link w:val="BalloonText"/>
    <w:rsid w:val="00842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6">
    <w:name w:val="heading 6"/>
    <w:basedOn w:val="Norma"/>
    <w:next w:val="Norma"/>
    <w:link w:val="Heading6Char"/>
    <w:semiHidden/>
    <w:unhideWhenUsed/>
    <w:qFormat/>
    <w:rsid w:val="00CE2B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
    <w:name w:val="Norma"/>
    <w:qFormat/>
    <w:rsid w:val="00B27839"/>
    <w:rPr>
      <w:rFonts w:ascii="Verdana" w:hAnsi="Verdana"/>
      <w:lang w:eastAsia="en-US"/>
    </w:rPr>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uiPriority w:val="99"/>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uiPriority w:val="99"/>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uiPriority w:val="99"/>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
    <w:rsid w:val="005647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2">
    <w:name w:val="Table Columns 2"/>
    <w:basedOn w:val="NormalTable"/>
    <w:rsid w:val="006E29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paragraph" w:customStyle="1" w:styleId="30Table-BoxHeading1TablesandBoxes">
    <w:name w:val="30 Table-Box Heading 1 (Tables and Boxes)"/>
    <w:basedOn w:val="Norma"/>
    <w:uiPriority w:val="99"/>
    <w:rsid w:val="00385F55"/>
    <w:pPr>
      <w:keepNext/>
      <w:keepLines/>
      <w:widowControl w:val="0"/>
      <w:suppressAutoHyphens/>
      <w:autoSpaceDE w:val="0"/>
      <w:autoSpaceDN w:val="0"/>
      <w:adjustRightInd w:val="0"/>
      <w:spacing w:line="280" w:lineRule="atLeast"/>
      <w:textAlignment w:val="center"/>
    </w:pPr>
    <w:rPr>
      <w:rFonts w:ascii="Arial" w:eastAsiaTheme="minorEastAsia" w:hAnsi="Arial" w:cs="MyriadPro-Regular"/>
      <w:color w:val="FFFFFF"/>
      <w:lang w:eastAsia="ja-JP"/>
    </w:rPr>
  </w:style>
  <w:style w:type="paragraph" w:customStyle="1" w:styleId="35Table-BoxbodyRLTablesandBoxes">
    <w:name w:val="35 Table-Box body (RL) (Tables and Boxes)"/>
    <w:basedOn w:val="Norma"/>
    <w:uiPriority w:val="99"/>
    <w:rsid w:val="00385F55"/>
    <w:pPr>
      <w:widowControl w:val="0"/>
      <w:suppressAutoHyphens/>
      <w:autoSpaceDE w:val="0"/>
      <w:autoSpaceDN w:val="0"/>
      <w:adjustRightInd w:val="0"/>
      <w:spacing w:after="100" w:line="260" w:lineRule="atLeast"/>
      <w:textAlignment w:val="center"/>
    </w:pPr>
    <w:rPr>
      <w:rFonts w:ascii="Arial" w:eastAsiaTheme="minorEastAsia" w:hAnsi="Arial" w:cs="MyriadPro-Light"/>
      <w:color w:val="000000"/>
      <w:lang w:eastAsia="ja-JP"/>
    </w:rPr>
  </w:style>
  <w:style w:type="paragraph" w:customStyle="1" w:styleId="NormalWeb">
    <w:name w:val="Normal(Web)"/>
    <w:basedOn w:val="Norma"/>
    <w:uiPriority w:val="99"/>
    <w:unhideWhenUsed/>
    <w:rsid w:val="004A3D5E"/>
    <w:pPr>
      <w:spacing w:before="100" w:beforeAutospacing="1" w:after="100" w:afterAutospacing="1"/>
    </w:pPr>
    <w:rPr>
      <w:rFonts w:ascii="Times New Roman" w:hAnsi="Times New Roman"/>
      <w:sz w:val="24"/>
      <w:szCs w:val="24"/>
      <w:lang w:eastAsia="en-GB"/>
    </w:rPr>
  </w:style>
  <w:style w:type="paragraph" w:customStyle="1" w:styleId="30Table-BoxHeading1TablesandBoxes0">
    <w:name w:val="30 Table-Box Heading 1* (Tables and Boxes)"/>
    <w:basedOn w:val="Norma"/>
    <w:uiPriority w:val="99"/>
    <w:rsid w:val="00223EB3"/>
    <w:pPr>
      <w:keepNext/>
      <w:keepLines/>
      <w:widowControl w:val="0"/>
      <w:suppressAutoHyphens/>
      <w:autoSpaceDE w:val="0"/>
      <w:autoSpaceDN w:val="0"/>
      <w:adjustRightInd w:val="0"/>
      <w:spacing w:line="280" w:lineRule="atLeast"/>
      <w:textAlignment w:val="center"/>
    </w:pPr>
    <w:rPr>
      <w:rFonts w:ascii="Arial" w:eastAsiaTheme="minorEastAsia" w:hAnsi="Arial" w:cs="MyriadPro-Regular"/>
      <w:color w:val="FFFFFF"/>
      <w:lang w:eastAsia="ja-JP"/>
    </w:rPr>
  </w:style>
  <w:style w:type="paragraph" w:customStyle="1" w:styleId="31Table-BoxHeading2RLTablesandBoxes">
    <w:name w:val="31 Table-Box Heading 2 (RL)* (Tables and Boxes)"/>
    <w:basedOn w:val="Norma"/>
    <w:uiPriority w:val="99"/>
    <w:rsid w:val="00223EB3"/>
    <w:pPr>
      <w:keepNext/>
      <w:keepLines/>
      <w:widowControl w:val="0"/>
      <w:suppressAutoHyphens/>
      <w:autoSpaceDE w:val="0"/>
      <w:autoSpaceDN w:val="0"/>
      <w:adjustRightInd w:val="0"/>
      <w:spacing w:line="280" w:lineRule="atLeast"/>
      <w:textAlignment w:val="center"/>
    </w:pPr>
    <w:rPr>
      <w:rFonts w:ascii="Arial" w:eastAsiaTheme="minorEastAsia" w:hAnsi="Arial" w:cs="MyriadPro-Semibold"/>
      <w:b/>
      <w:color w:val="000000"/>
      <w:lang w:eastAsia="ja-JP"/>
    </w:rPr>
  </w:style>
  <w:style w:type="paragraph" w:customStyle="1" w:styleId="32Table-BoxHeading2CTablesandBoxes">
    <w:name w:val="32 Table-Box Heading 2 (C)** (Tables and Boxes)"/>
    <w:basedOn w:val="31Table-BoxHeading2RLTablesandBoxes"/>
    <w:uiPriority w:val="99"/>
    <w:rsid w:val="00223EB3"/>
    <w:pPr>
      <w:jc w:val="center"/>
    </w:pPr>
  </w:style>
  <w:style w:type="paragraph" w:customStyle="1" w:styleId="35Table-BoxbodyRLTablesandBoxes0">
    <w:name w:val="35 Table-Box body (RL)* (Tables and Boxes)"/>
    <w:basedOn w:val="Norma"/>
    <w:uiPriority w:val="99"/>
    <w:rsid w:val="00223EB3"/>
    <w:pPr>
      <w:widowControl w:val="0"/>
      <w:suppressAutoHyphens/>
      <w:autoSpaceDE w:val="0"/>
      <w:autoSpaceDN w:val="0"/>
      <w:adjustRightInd w:val="0"/>
      <w:spacing w:after="100" w:line="260" w:lineRule="atLeast"/>
      <w:textAlignment w:val="center"/>
    </w:pPr>
    <w:rPr>
      <w:rFonts w:ascii="Arial" w:eastAsiaTheme="minorEastAsia" w:hAnsi="Arial" w:cs="MyriadPro-Light"/>
      <w:color w:val="000000"/>
      <w:lang w:eastAsia="ja-JP"/>
    </w:rPr>
  </w:style>
  <w:style w:type="paragraph" w:customStyle="1" w:styleId="36Table-BoxbodyCTablesandBoxes">
    <w:name w:val="36 Table-Box body (C)** (Tables and Boxes)"/>
    <w:basedOn w:val="35Table-BoxbodyRLTablesandBoxes0"/>
    <w:uiPriority w:val="99"/>
    <w:rsid w:val="00223EB3"/>
    <w:pPr>
      <w:jc w:val="center"/>
    </w:pPr>
  </w:style>
  <w:style w:type="paragraph" w:customStyle="1" w:styleId="37Table-BoxbodyRRTablesandBoxes">
    <w:name w:val="37 Table-Box body (RR)** (Tables and Boxes)"/>
    <w:basedOn w:val="35Table-BoxbodyRLTablesandBoxes0"/>
    <w:uiPriority w:val="99"/>
    <w:rsid w:val="00223EB3"/>
    <w:pPr>
      <w:jc w:val="right"/>
    </w:pPr>
  </w:style>
  <w:style w:type="paragraph" w:customStyle="1" w:styleId="40Table-BoxsourcenotetextTablesandBoxes">
    <w:name w:val="40 Table-Box source/note text* (Tables and Boxes)"/>
    <w:basedOn w:val="Norma"/>
    <w:uiPriority w:val="99"/>
    <w:rsid w:val="00223EB3"/>
    <w:pPr>
      <w:widowControl w:val="0"/>
      <w:suppressAutoHyphens/>
      <w:autoSpaceDE w:val="0"/>
      <w:autoSpaceDN w:val="0"/>
      <w:adjustRightInd w:val="0"/>
      <w:spacing w:line="160" w:lineRule="atLeast"/>
      <w:textAlignment w:val="center"/>
    </w:pPr>
    <w:rPr>
      <w:rFonts w:ascii="Arial" w:eastAsiaTheme="minorEastAsia" w:hAnsi="Arial" w:cs="MyriadPro-Light"/>
      <w:color w:val="000000"/>
      <w:sz w:val="14"/>
      <w:szCs w:val="14"/>
      <w:lang w:eastAsia="ja-JP"/>
    </w:rPr>
  </w:style>
  <w:style w:type="character" w:customStyle="1" w:styleId="60Bold">
    <w:name w:val="60 Bold"/>
    <w:uiPriority w:val="99"/>
    <w:qFormat/>
    <w:rsid w:val="00223EB3"/>
    <w:rPr>
      <w:rFonts w:ascii="Arial" w:hAnsi="Arial" w:cs="MyriadPro-Semibold"/>
      <w:b/>
    </w:rPr>
  </w:style>
  <w:style w:type="character" w:customStyle="1" w:styleId="76Subscript">
    <w:name w:val="76 Subscript"/>
    <w:uiPriority w:val="99"/>
    <w:rsid w:val="00223EB3"/>
    <w:rPr>
      <w:vertAlign w:val="subscript"/>
    </w:rPr>
  </w:style>
  <w:style w:type="paragraph" w:customStyle="1" w:styleId="10Mainbodytext">
    <w:name w:val="10 Main body text*"/>
    <w:basedOn w:val="Norma"/>
    <w:uiPriority w:val="99"/>
    <w:qFormat/>
    <w:rsid w:val="004D3653"/>
    <w:pPr>
      <w:widowControl w:val="0"/>
      <w:tabs>
        <w:tab w:val="left" w:pos="567"/>
      </w:tabs>
      <w:suppressAutoHyphens/>
      <w:autoSpaceDE w:val="0"/>
      <w:autoSpaceDN w:val="0"/>
      <w:adjustRightInd w:val="0"/>
      <w:spacing w:after="120" w:line="260" w:lineRule="atLeast"/>
      <w:textAlignment w:val="center"/>
    </w:pPr>
    <w:rPr>
      <w:rFonts w:ascii="Arial" w:eastAsiaTheme="minorEastAsia" w:hAnsi="Arial" w:cs="MyriadPro-Light"/>
      <w:color w:val="000000"/>
      <w:szCs w:val="26"/>
      <w:lang w:eastAsia="ja-JP"/>
    </w:rPr>
  </w:style>
  <w:style w:type="character" w:customStyle="1" w:styleId="Heading6Char">
    <w:name w:val="Heading 6 Char"/>
    <w:basedOn w:val="DefaultParagraphFont"/>
    <w:link w:val="Heading6"/>
    <w:uiPriority w:val="99"/>
    <w:rsid w:val="00CE2BEF"/>
    <w:rPr>
      <w:rFonts w:asciiTheme="majorHAnsi" w:eastAsiaTheme="majorEastAsia" w:hAnsiTheme="majorHAnsi" w:cstheme="majorBidi"/>
      <w:i/>
      <w:iCs/>
      <w:color w:val="243F60" w:themeColor="accent1" w:themeShade="7F"/>
      <w:lang w:eastAsia="en-US"/>
    </w:rPr>
  </w:style>
  <w:style w:type="paragraph" w:customStyle="1" w:styleId="15Bulet-1dot">
    <w:name w:val="15 Bulet-1 (dot)**"/>
    <w:basedOn w:val="10Mainbodytext"/>
    <w:uiPriority w:val="99"/>
    <w:qFormat/>
    <w:rsid w:val="00CE2BEF"/>
    <w:pPr>
      <w:keepLines/>
      <w:numPr>
        <w:numId w:val="31"/>
      </w:numPr>
    </w:pPr>
  </w:style>
  <w:style w:type="character" w:customStyle="1" w:styleId="61Italic">
    <w:name w:val="61 Italic"/>
    <w:uiPriority w:val="99"/>
    <w:qFormat/>
    <w:rsid w:val="00CE2BEF"/>
    <w:rPr>
      <w:rFonts w:ascii="Arial" w:hAnsi="Arial"/>
      <w:i/>
      <w:iC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80326C"/>
    <w:rPr>
      <w:rFonts w:ascii="Verdana" w:hAnsi="Verdana"/>
      <w:lang w:eastAsia="en-US"/>
    </w:rPr>
  </w:style>
  <w:style w:type="paragraph" w:styleId="BalloonText">
    <w:name w:val="Balloon Text"/>
    <w:basedOn w:val="Normal"/>
    <w:link w:val="BalloonTextChar"/>
    <w:rsid w:val="0084285E"/>
    <w:rPr>
      <w:rFonts w:ascii="Tahoma" w:hAnsi="Tahoma" w:cs="Tahoma"/>
      <w:sz w:val="16"/>
      <w:szCs w:val="16"/>
    </w:rPr>
  </w:style>
  <w:style w:type="character" w:customStyle="1" w:styleId="BalloonTextChar">
    <w:name w:val="Balloon Text Char"/>
    <w:basedOn w:val="DefaultParagraphFont"/>
    <w:link w:val="BalloonText"/>
    <w:rsid w:val="00842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51">
      <w:bodyDiv w:val="1"/>
      <w:marLeft w:val="0"/>
      <w:marRight w:val="0"/>
      <w:marTop w:val="0"/>
      <w:marBottom w:val="0"/>
      <w:divBdr>
        <w:top w:val="none" w:sz="0" w:space="0" w:color="auto"/>
        <w:left w:val="none" w:sz="0" w:space="0" w:color="auto"/>
        <w:bottom w:val="none" w:sz="0" w:space="0" w:color="auto"/>
        <w:right w:val="none" w:sz="0" w:space="0" w:color="auto"/>
      </w:divBdr>
    </w:div>
    <w:div w:id="32078114">
      <w:bodyDiv w:val="1"/>
      <w:marLeft w:val="0"/>
      <w:marRight w:val="0"/>
      <w:marTop w:val="0"/>
      <w:marBottom w:val="0"/>
      <w:divBdr>
        <w:top w:val="none" w:sz="0" w:space="0" w:color="auto"/>
        <w:left w:val="none" w:sz="0" w:space="0" w:color="auto"/>
        <w:bottom w:val="none" w:sz="0" w:space="0" w:color="auto"/>
        <w:right w:val="none" w:sz="0" w:space="0" w:color="auto"/>
      </w:divBdr>
    </w:div>
    <w:div w:id="113989552">
      <w:bodyDiv w:val="1"/>
      <w:marLeft w:val="0"/>
      <w:marRight w:val="0"/>
      <w:marTop w:val="0"/>
      <w:marBottom w:val="0"/>
      <w:divBdr>
        <w:top w:val="none" w:sz="0" w:space="0" w:color="auto"/>
        <w:left w:val="none" w:sz="0" w:space="0" w:color="auto"/>
        <w:bottom w:val="none" w:sz="0" w:space="0" w:color="auto"/>
        <w:right w:val="none" w:sz="0" w:space="0" w:color="auto"/>
      </w:divBdr>
    </w:div>
    <w:div w:id="259724102">
      <w:bodyDiv w:val="1"/>
      <w:marLeft w:val="0"/>
      <w:marRight w:val="0"/>
      <w:marTop w:val="0"/>
      <w:marBottom w:val="0"/>
      <w:divBdr>
        <w:top w:val="none" w:sz="0" w:space="0" w:color="auto"/>
        <w:left w:val="none" w:sz="0" w:space="0" w:color="auto"/>
        <w:bottom w:val="none" w:sz="0" w:space="0" w:color="auto"/>
        <w:right w:val="none" w:sz="0" w:space="0" w:color="auto"/>
      </w:divBdr>
    </w:div>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360671925">
      <w:bodyDiv w:val="1"/>
      <w:marLeft w:val="0"/>
      <w:marRight w:val="0"/>
      <w:marTop w:val="0"/>
      <w:marBottom w:val="0"/>
      <w:divBdr>
        <w:top w:val="none" w:sz="0" w:space="0" w:color="auto"/>
        <w:left w:val="none" w:sz="0" w:space="0" w:color="auto"/>
        <w:bottom w:val="none" w:sz="0" w:space="0" w:color="auto"/>
        <w:right w:val="none" w:sz="0" w:space="0" w:color="auto"/>
      </w:divBdr>
    </w:div>
    <w:div w:id="431359379">
      <w:bodyDiv w:val="1"/>
      <w:marLeft w:val="0"/>
      <w:marRight w:val="0"/>
      <w:marTop w:val="0"/>
      <w:marBottom w:val="0"/>
      <w:divBdr>
        <w:top w:val="none" w:sz="0" w:space="0" w:color="auto"/>
        <w:left w:val="none" w:sz="0" w:space="0" w:color="auto"/>
        <w:bottom w:val="none" w:sz="0" w:space="0" w:color="auto"/>
        <w:right w:val="none" w:sz="0" w:space="0" w:color="auto"/>
      </w:divBdr>
      <w:divsChild>
        <w:div w:id="218518721">
          <w:marLeft w:val="0"/>
          <w:marRight w:val="0"/>
          <w:marTop w:val="0"/>
          <w:marBottom w:val="0"/>
          <w:divBdr>
            <w:top w:val="none" w:sz="0" w:space="0" w:color="auto"/>
            <w:left w:val="none" w:sz="0" w:space="0" w:color="auto"/>
            <w:bottom w:val="none" w:sz="0" w:space="0" w:color="auto"/>
            <w:right w:val="none" w:sz="0" w:space="0" w:color="auto"/>
          </w:divBdr>
        </w:div>
        <w:div w:id="42995559">
          <w:marLeft w:val="0"/>
          <w:marRight w:val="0"/>
          <w:marTop w:val="0"/>
          <w:marBottom w:val="0"/>
          <w:divBdr>
            <w:top w:val="none" w:sz="0" w:space="0" w:color="auto"/>
            <w:left w:val="none" w:sz="0" w:space="0" w:color="auto"/>
            <w:bottom w:val="none" w:sz="0" w:space="0" w:color="auto"/>
            <w:right w:val="none" w:sz="0" w:space="0" w:color="auto"/>
          </w:divBdr>
        </w:div>
        <w:div w:id="1891383373">
          <w:marLeft w:val="0"/>
          <w:marRight w:val="0"/>
          <w:marTop w:val="0"/>
          <w:marBottom w:val="0"/>
          <w:divBdr>
            <w:top w:val="none" w:sz="0" w:space="0" w:color="auto"/>
            <w:left w:val="none" w:sz="0" w:space="0" w:color="auto"/>
            <w:bottom w:val="none" w:sz="0" w:space="0" w:color="auto"/>
            <w:right w:val="none" w:sz="0" w:space="0" w:color="auto"/>
          </w:divBdr>
        </w:div>
        <w:div w:id="207572564">
          <w:marLeft w:val="0"/>
          <w:marRight w:val="0"/>
          <w:marTop w:val="0"/>
          <w:marBottom w:val="0"/>
          <w:divBdr>
            <w:top w:val="none" w:sz="0" w:space="0" w:color="auto"/>
            <w:left w:val="none" w:sz="0" w:space="0" w:color="auto"/>
            <w:bottom w:val="none" w:sz="0" w:space="0" w:color="auto"/>
            <w:right w:val="none" w:sz="0" w:space="0" w:color="auto"/>
          </w:divBdr>
        </w:div>
      </w:divsChild>
    </w:div>
    <w:div w:id="462700761">
      <w:bodyDiv w:val="1"/>
      <w:marLeft w:val="0"/>
      <w:marRight w:val="0"/>
      <w:marTop w:val="0"/>
      <w:marBottom w:val="0"/>
      <w:divBdr>
        <w:top w:val="none" w:sz="0" w:space="0" w:color="auto"/>
        <w:left w:val="none" w:sz="0" w:space="0" w:color="auto"/>
        <w:bottom w:val="none" w:sz="0" w:space="0" w:color="auto"/>
        <w:right w:val="none" w:sz="0" w:space="0" w:color="auto"/>
      </w:divBdr>
    </w:div>
    <w:div w:id="528182649">
      <w:bodyDiv w:val="1"/>
      <w:marLeft w:val="0"/>
      <w:marRight w:val="0"/>
      <w:marTop w:val="0"/>
      <w:marBottom w:val="0"/>
      <w:divBdr>
        <w:top w:val="none" w:sz="0" w:space="0" w:color="auto"/>
        <w:left w:val="none" w:sz="0" w:space="0" w:color="auto"/>
        <w:bottom w:val="none" w:sz="0" w:space="0" w:color="auto"/>
        <w:right w:val="none" w:sz="0" w:space="0" w:color="auto"/>
      </w:divBdr>
    </w:div>
    <w:div w:id="613099208">
      <w:bodyDiv w:val="1"/>
      <w:marLeft w:val="0"/>
      <w:marRight w:val="0"/>
      <w:marTop w:val="0"/>
      <w:marBottom w:val="0"/>
      <w:divBdr>
        <w:top w:val="none" w:sz="0" w:space="0" w:color="auto"/>
        <w:left w:val="none" w:sz="0" w:space="0" w:color="auto"/>
        <w:bottom w:val="none" w:sz="0" w:space="0" w:color="auto"/>
        <w:right w:val="none" w:sz="0" w:space="0" w:color="auto"/>
      </w:divBdr>
      <w:divsChild>
        <w:div w:id="1255019199">
          <w:marLeft w:val="0"/>
          <w:marRight w:val="0"/>
          <w:marTop w:val="0"/>
          <w:marBottom w:val="0"/>
          <w:divBdr>
            <w:top w:val="none" w:sz="0" w:space="0" w:color="auto"/>
            <w:left w:val="none" w:sz="0" w:space="0" w:color="auto"/>
            <w:bottom w:val="none" w:sz="0" w:space="0" w:color="auto"/>
            <w:right w:val="none" w:sz="0" w:space="0" w:color="auto"/>
          </w:divBdr>
        </w:div>
        <w:div w:id="725107848">
          <w:marLeft w:val="0"/>
          <w:marRight w:val="0"/>
          <w:marTop w:val="0"/>
          <w:marBottom w:val="0"/>
          <w:divBdr>
            <w:top w:val="none" w:sz="0" w:space="0" w:color="auto"/>
            <w:left w:val="none" w:sz="0" w:space="0" w:color="auto"/>
            <w:bottom w:val="none" w:sz="0" w:space="0" w:color="auto"/>
            <w:right w:val="none" w:sz="0" w:space="0" w:color="auto"/>
          </w:divBdr>
        </w:div>
        <w:div w:id="924151155">
          <w:marLeft w:val="0"/>
          <w:marRight w:val="0"/>
          <w:marTop w:val="0"/>
          <w:marBottom w:val="0"/>
          <w:divBdr>
            <w:top w:val="none" w:sz="0" w:space="0" w:color="auto"/>
            <w:left w:val="none" w:sz="0" w:space="0" w:color="auto"/>
            <w:bottom w:val="none" w:sz="0" w:space="0" w:color="auto"/>
            <w:right w:val="none" w:sz="0" w:space="0" w:color="auto"/>
          </w:divBdr>
        </w:div>
        <w:div w:id="1931231650">
          <w:marLeft w:val="0"/>
          <w:marRight w:val="0"/>
          <w:marTop w:val="0"/>
          <w:marBottom w:val="0"/>
          <w:divBdr>
            <w:top w:val="none" w:sz="0" w:space="0" w:color="auto"/>
            <w:left w:val="none" w:sz="0" w:space="0" w:color="auto"/>
            <w:bottom w:val="none" w:sz="0" w:space="0" w:color="auto"/>
            <w:right w:val="none" w:sz="0" w:space="0" w:color="auto"/>
          </w:divBdr>
        </w:div>
        <w:div w:id="293097572">
          <w:marLeft w:val="0"/>
          <w:marRight w:val="0"/>
          <w:marTop w:val="0"/>
          <w:marBottom w:val="0"/>
          <w:divBdr>
            <w:top w:val="none" w:sz="0" w:space="0" w:color="auto"/>
            <w:left w:val="none" w:sz="0" w:space="0" w:color="auto"/>
            <w:bottom w:val="none" w:sz="0" w:space="0" w:color="auto"/>
            <w:right w:val="none" w:sz="0" w:space="0" w:color="auto"/>
          </w:divBdr>
        </w:div>
        <w:div w:id="746654702">
          <w:marLeft w:val="0"/>
          <w:marRight w:val="0"/>
          <w:marTop w:val="0"/>
          <w:marBottom w:val="0"/>
          <w:divBdr>
            <w:top w:val="none" w:sz="0" w:space="0" w:color="auto"/>
            <w:left w:val="none" w:sz="0" w:space="0" w:color="auto"/>
            <w:bottom w:val="none" w:sz="0" w:space="0" w:color="auto"/>
            <w:right w:val="none" w:sz="0" w:space="0" w:color="auto"/>
          </w:divBdr>
        </w:div>
      </w:divsChild>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857164124">
      <w:bodyDiv w:val="1"/>
      <w:marLeft w:val="0"/>
      <w:marRight w:val="0"/>
      <w:marTop w:val="0"/>
      <w:marBottom w:val="0"/>
      <w:divBdr>
        <w:top w:val="none" w:sz="0" w:space="0" w:color="auto"/>
        <w:left w:val="none" w:sz="0" w:space="0" w:color="auto"/>
        <w:bottom w:val="none" w:sz="0" w:space="0" w:color="auto"/>
        <w:right w:val="none" w:sz="0" w:space="0" w:color="auto"/>
      </w:divBdr>
    </w:div>
    <w:div w:id="879248691">
      <w:bodyDiv w:val="1"/>
      <w:marLeft w:val="0"/>
      <w:marRight w:val="0"/>
      <w:marTop w:val="0"/>
      <w:marBottom w:val="0"/>
      <w:divBdr>
        <w:top w:val="none" w:sz="0" w:space="0" w:color="auto"/>
        <w:left w:val="none" w:sz="0" w:space="0" w:color="auto"/>
        <w:bottom w:val="none" w:sz="0" w:space="0" w:color="auto"/>
        <w:right w:val="none" w:sz="0" w:space="0" w:color="auto"/>
      </w:divBdr>
    </w:div>
    <w:div w:id="880047364">
      <w:bodyDiv w:val="1"/>
      <w:marLeft w:val="0"/>
      <w:marRight w:val="0"/>
      <w:marTop w:val="0"/>
      <w:marBottom w:val="0"/>
      <w:divBdr>
        <w:top w:val="none" w:sz="0" w:space="0" w:color="auto"/>
        <w:left w:val="none" w:sz="0" w:space="0" w:color="auto"/>
        <w:bottom w:val="none" w:sz="0" w:space="0" w:color="auto"/>
        <w:right w:val="none" w:sz="0" w:space="0" w:color="auto"/>
      </w:divBdr>
      <w:divsChild>
        <w:div w:id="628753446">
          <w:marLeft w:val="0"/>
          <w:marRight w:val="0"/>
          <w:marTop w:val="0"/>
          <w:marBottom w:val="0"/>
          <w:divBdr>
            <w:top w:val="none" w:sz="0" w:space="0" w:color="auto"/>
            <w:left w:val="none" w:sz="0" w:space="0" w:color="auto"/>
            <w:bottom w:val="none" w:sz="0" w:space="0" w:color="auto"/>
            <w:right w:val="none" w:sz="0" w:space="0" w:color="auto"/>
          </w:divBdr>
        </w:div>
        <w:div w:id="590284126">
          <w:marLeft w:val="0"/>
          <w:marRight w:val="0"/>
          <w:marTop w:val="0"/>
          <w:marBottom w:val="0"/>
          <w:divBdr>
            <w:top w:val="none" w:sz="0" w:space="0" w:color="auto"/>
            <w:left w:val="none" w:sz="0" w:space="0" w:color="auto"/>
            <w:bottom w:val="none" w:sz="0" w:space="0" w:color="auto"/>
            <w:right w:val="none" w:sz="0" w:space="0" w:color="auto"/>
          </w:divBdr>
        </w:div>
        <w:div w:id="2079934496">
          <w:marLeft w:val="0"/>
          <w:marRight w:val="0"/>
          <w:marTop w:val="0"/>
          <w:marBottom w:val="0"/>
          <w:divBdr>
            <w:top w:val="none" w:sz="0" w:space="0" w:color="auto"/>
            <w:left w:val="none" w:sz="0" w:space="0" w:color="auto"/>
            <w:bottom w:val="none" w:sz="0" w:space="0" w:color="auto"/>
            <w:right w:val="none" w:sz="0" w:space="0" w:color="auto"/>
          </w:divBdr>
        </w:div>
        <w:div w:id="196047680">
          <w:marLeft w:val="0"/>
          <w:marRight w:val="0"/>
          <w:marTop w:val="0"/>
          <w:marBottom w:val="0"/>
          <w:divBdr>
            <w:top w:val="none" w:sz="0" w:space="0" w:color="auto"/>
            <w:left w:val="none" w:sz="0" w:space="0" w:color="auto"/>
            <w:bottom w:val="none" w:sz="0" w:space="0" w:color="auto"/>
            <w:right w:val="none" w:sz="0" w:space="0" w:color="auto"/>
          </w:divBdr>
        </w:div>
        <w:div w:id="2068795467">
          <w:marLeft w:val="0"/>
          <w:marRight w:val="0"/>
          <w:marTop w:val="0"/>
          <w:marBottom w:val="0"/>
          <w:divBdr>
            <w:top w:val="none" w:sz="0" w:space="0" w:color="auto"/>
            <w:left w:val="none" w:sz="0" w:space="0" w:color="auto"/>
            <w:bottom w:val="none" w:sz="0" w:space="0" w:color="auto"/>
            <w:right w:val="none" w:sz="0" w:space="0" w:color="auto"/>
          </w:divBdr>
        </w:div>
        <w:div w:id="1629160545">
          <w:marLeft w:val="0"/>
          <w:marRight w:val="0"/>
          <w:marTop w:val="0"/>
          <w:marBottom w:val="0"/>
          <w:divBdr>
            <w:top w:val="none" w:sz="0" w:space="0" w:color="auto"/>
            <w:left w:val="none" w:sz="0" w:space="0" w:color="auto"/>
            <w:bottom w:val="none" w:sz="0" w:space="0" w:color="auto"/>
            <w:right w:val="none" w:sz="0" w:space="0" w:color="auto"/>
          </w:divBdr>
        </w:div>
        <w:div w:id="2044743493">
          <w:marLeft w:val="0"/>
          <w:marRight w:val="0"/>
          <w:marTop w:val="0"/>
          <w:marBottom w:val="0"/>
          <w:divBdr>
            <w:top w:val="none" w:sz="0" w:space="0" w:color="auto"/>
            <w:left w:val="none" w:sz="0" w:space="0" w:color="auto"/>
            <w:bottom w:val="none" w:sz="0" w:space="0" w:color="auto"/>
            <w:right w:val="none" w:sz="0" w:space="0" w:color="auto"/>
          </w:divBdr>
        </w:div>
      </w:divsChild>
    </w:div>
    <w:div w:id="1028873122">
      <w:bodyDiv w:val="1"/>
      <w:marLeft w:val="0"/>
      <w:marRight w:val="0"/>
      <w:marTop w:val="0"/>
      <w:marBottom w:val="0"/>
      <w:divBdr>
        <w:top w:val="none" w:sz="0" w:space="0" w:color="auto"/>
        <w:left w:val="none" w:sz="0" w:space="0" w:color="auto"/>
        <w:bottom w:val="none" w:sz="0" w:space="0" w:color="auto"/>
        <w:right w:val="none" w:sz="0" w:space="0" w:color="auto"/>
      </w:divBdr>
    </w:div>
    <w:div w:id="1041252213">
      <w:bodyDiv w:val="1"/>
      <w:marLeft w:val="0"/>
      <w:marRight w:val="0"/>
      <w:marTop w:val="0"/>
      <w:marBottom w:val="0"/>
      <w:divBdr>
        <w:top w:val="none" w:sz="0" w:space="0" w:color="auto"/>
        <w:left w:val="none" w:sz="0" w:space="0" w:color="auto"/>
        <w:bottom w:val="none" w:sz="0" w:space="0" w:color="auto"/>
        <w:right w:val="none" w:sz="0" w:space="0" w:color="auto"/>
      </w:divBdr>
    </w:div>
    <w:div w:id="1202933441">
      <w:bodyDiv w:val="1"/>
      <w:marLeft w:val="0"/>
      <w:marRight w:val="0"/>
      <w:marTop w:val="0"/>
      <w:marBottom w:val="0"/>
      <w:divBdr>
        <w:top w:val="none" w:sz="0" w:space="0" w:color="auto"/>
        <w:left w:val="none" w:sz="0" w:space="0" w:color="auto"/>
        <w:bottom w:val="none" w:sz="0" w:space="0" w:color="auto"/>
        <w:right w:val="none" w:sz="0" w:space="0" w:color="auto"/>
      </w:divBdr>
      <w:divsChild>
        <w:div w:id="1862817483">
          <w:marLeft w:val="0"/>
          <w:marRight w:val="0"/>
          <w:marTop w:val="0"/>
          <w:marBottom w:val="0"/>
          <w:divBdr>
            <w:top w:val="none" w:sz="0" w:space="0" w:color="auto"/>
            <w:left w:val="none" w:sz="0" w:space="0" w:color="auto"/>
            <w:bottom w:val="none" w:sz="0" w:space="0" w:color="auto"/>
            <w:right w:val="none" w:sz="0" w:space="0" w:color="auto"/>
          </w:divBdr>
          <w:divsChild>
            <w:div w:id="42023268">
              <w:marLeft w:val="0"/>
              <w:marRight w:val="0"/>
              <w:marTop w:val="0"/>
              <w:marBottom w:val="0"/>
              <w:divBdr>
                <w:top w:val="none" w:sz="0" w:space="0" w:color="auto"/>
                <w:left w:val="none" w:sz="0" w:space="0" w:color="auto"/>
                <w:bottom w:val="none" w:sz="0" w:space="0" w:color="auto"/>
                <w:right w:val="none" w:sz="0" w:space="0" w:color="auto"/>
              </w:divBdr>
            </w:div>
            <w:div w:id="1190602786">
              <w:marLeft w:val="0"/>
              <w:marRight w:val="0"/>
              <w:marTop w:val="0"/>
              <w:marBottom w:val="0"/>
              <w:divBdr>
                <w:top w:val="none" w:sz="0" w:space="0" w:color="auto"/>
                <w:left w:val="none" w:sz="0" w:space="0" w:color="auto"/>
                <w:bottom w:val="none" w:sz="0" w:space="0" w:color="auto"/>
                <w:right w:val="none" w:sz="0" w:space="0" w:color="auto"/>
              </w:divBdr>
            </w:div>
            <w:div w:id="724179553">
              <w:marLeft w:val="0"/>
              <w:marRight w:val="0"/>
              <w:marTop w:val="0"/>
              <w:marBottom w:val="0"/>
              <w:divBdr>
                <w:top w:val="none" w:sz="0" w:space="0" w:color="auto"/>
                <w:left w:val="none" w:sz="0" w:space="0" w:color="auto"/>
                <w:bottom w:val="none" w:sz="0" w:space="0" w:color="auto"/>
                <w:right w:val="none" w:sz="0" w:space="0" w:color="auto"/>
              </w:divBdr>
            </w:div>
            <w:div w:id="2120752861">
              <w:marLeft w:val="0"/>
              <w:marRight w:val="0"/>
              <w:marTop w:val="0"/>
              <w:marBottom w:val="0"/>
              <w:divBdr>
                <w:top w:val="none" w:sz="0" w:space="0" w:color="auto"/>
                <w:left w:val="none" w:sz="0" w:space="0" w:color="auto"/>
                <w:bottom w:val="none" w:sz="0" w:space="0" w:color="auto"/>
                <w:right w:val="none" w:sz="0" w:space="0" w:color="auto"/>
              </w:divBdr>
            </w:div>
            <w:div w:id="556088493">
              <w:marLeft w:val="0"/>
              <w:marRight w:val="0"/>
              <w:marTop w:val="0"/>
              <w:marBottom w:val="0"/>
              <w:divBdr>
                <w:top w:val="none" w:sz="0" w:space="0" w:color="auto"/>
                <w:left w:val="none" w:sz="0" w:space="0" w:color="auto"/>
                <w:bottom w:val="none" w:sz="0" w:space="0" w:color="auto"/>
                <w:right w:val="none" w:sz="0" w:space="0" w:color="auto"/>
              </w:divBdr>
            </w:div>
            <w:div w:id="1146313198">
              <w:marLeft w:val="0"/>
              <w:marRight w:val="0"/>
              <w:marTop w:val="0"/>
              <w:marBottom w:val="0"/>
              <w:divBdr>
                <w:top w:val="none" w:sz="0" w:space="0" w:color="auto"/>
                <w:left w:val="none" w:sz="0" w:space="0" w:color="auto"/>
                <w:bottom w:val="none" w:sz="0" w:space="0" w:color="auto"/>
                <w:right w:val="none" w:sz="0" w:space="0" w:color="auto"/>
              </w:divBdr>
            </w:div>
            <w:div w:id="414984173">
              <w:marLeft w:val="0"/>
              <w:marRight w:val="0"/>
              <w:marTop w:val="0"/>
              <w:marBottom w:val="0"/>
              <w:divBdr>
                <w:top w:val="none" w:sz="0" w:space="0" w:color="auto"/>
                <w:left w:val="none" w:sz="0" w:space="0" w:color="auto"/>
                <w:bottom w:val="none" w:sz="0" w:space="0" w:color="auto"/>
                <w:right w:val="none" w:sz="0" w:space="0" w:color="auto"/>
              </w:divBdr>
            </w:div>
            <w:div w:id="1157182927">
              <w:marLeft w:val="0"/>
              <w:marRight w:val="0"/>
              <w:marTop w:val="0"/>
              <w:marBottom w:val="0"/>
              <w:divBdr>
                <w:top w:val="none" w:sz="0" w:space="0" w:color="auto"/>
                <w:left w:val="none" w:sz="0" w:space="0" w:color="auto"/>
                <w:bottom w:val="none" w:sz="0" w:space="0" w:color="auto"/>
                <w:right w:val="none" w:sz="0" w:space="0" w:color="auto"/>
              </w:divBdr>
            </w:div>
            <w:div w:id="1665889101">
              <w:marLeft w:val="0"/>
              <w:marRight w:val="0"/>
              <w:marTop w:val="0"/>
              <w:marBottom w:val="0"/>
              <w:divBdr>
                <w:top w:val="none" w:sz="0" w:space="0" w:color="auto"/>
                <w:left w:val="none" w:sz="0" w:space="0" w:color="auto"/>
                <w:bottom w:val="none" w:sz="0" w:space="0" w:color="auto"/>
                <w:right w:val="none" w:sz="0" w:space="0" w:color="auto"/>
              </w:divBdr>
            </w:div>
            <w:div w:id="17194989">
              <w:marLeft w:val="0"/>
              <w:marRight w:val="0"/>
              <w:marTop w:val="0"/>
              <w:marBottom w:val="0"/>
              <w:divBdr>
                <w:top w:val="none" w:sz="0" w:space="0" w:color="auto"/>
                <w:left w:val="none" w:sz="0" w:space="0" w:color="auto"/>
                <w:bottom w:val="none" w:sz="0" w:space="0" w:color="auto"/>
                <w:right w:val="none" w:sz="0" w:space="0" w:color="auto"/>
              </w:divBdr>
            </w:div>
            <w:div w:id="950015050">
              <w:marLeft w:val="0"/>
              <w:marRight w:val="0"/>
              <w:marTop w:val="0"/>
              <w:marBottom w:val="0"/>
              <w:divBdr>
                <w:top w:val="none" w:sz="0" w:space="0" w:color="auto"/>
                <w:left w:val="none" w:sz="0" w:space="0" w:color="auto"/>
                <w:bottom w:val="none" w:sz="0" w:space="0" w:color="auto"/>
                <w:right w:val="none" w:sz="0" w:space="0" w:color="auto"/>
              </w:divBdr>
            </w:div>
            <w:div w:id="1750687265">
              <w:marLeft w:val="0"/>
              <w:marRight w:val="0"/>
              <w:marTop w:val="0"/>
              <w:marBottom w:val="0"/>
              <w:divBdr>
                <w:top w:val="none" w:sz="0" w:space="0" w:color="auto"/>
                <w:left w:val="none" w:sz="0" w:space="0" w:color="auto"/>
                <w:bottom w:val="none" w:sz="0" w:space="0" w:color="auto"/>
                <w:right w:val="none" w:sz="0" w:space="0" w:color="auto"/>
              </w:divBdr>
            </w:div>
            <w:div w:id="998727352">
              <w:marLeft w:val="0"/>
              <w:marRight w:val="0"/>
              <w:marTop w:val="0"/>
              <w:marBottom w:val="0"/>
              <w:divBdr>
                <w:top w:val="none" w:sz="0" w:space="0" w:color="auto"/>
                <w:left w:val="none" w:sz="0" w:space="0" w:color="auto"/>
                <w:bottom w:val="none" w:sz="0" w:space="0" w:color="auto"/>
                <w:right w:val="none" w:sz="0" w:space="0" w:color="auto"/>
              </w:divBdr>
            </w:div>
            <w:div w:id="1325235867">
              <w:marLeft w:val="0"/>
              <w:marRight w:val="0"/>
              <w:marTop w:val="0"/>
              <w:marBottom w:val="0"/>
              <w:divBdr>
                <w:top w:val="none" w:sz="0" w:space="0" w:color="auto"/>
                <w:left w:val="none" w:sz="0" w:space="0" w:color="auto"/>
                <w:bottom w:val="none" w:sz="0" w:space="0" w:color="auto"/>
                <w:right w:val="none" w:sz="0" w:space="0" w:color="auto"/>
              </w:divBdr>
            </w:div>
            <w:div w:id="851071942">
              <w:marLeft w:val="0"/>
              <w:marRight w:val="0"/>
              <w:marTop w:val="0"/>
              <w:marBottom w:val="0"/>
              <w:divBdr>
                <w:top w:val="none" w:sz="0" w:space="0" w:color="auto"/>
                <w:left w:val="none" w:sz="0" w:space="0" w:color="auto"/>
                <w:bottom w:val="none" w:sz="0" w:space="0" w:color="auto"/>
                <w:right w:val="none" w:sz="0" w:space="0" w:color="auto"/>
              </w:divBdr>
            </w:div>
            <w:div w:id="1901624654">
              <w:marLeft w:val="0"/>
              <w:marRight w:val="0"/>
              <w:marTop w:val="0"/>
              <w:marBottom w:val="0"/>
              <w:divBdr>
                <w:top w:val="none" w:sz="0" w:space="0" w:color="auto"/>
                <w:left w:val="none" w:sz="0" w:space="0" w:color="auto"/>
                <w:bottom w:val="none" w:sz="0" w:space="0" w:color="auto"/>
                <w:right w:val="none" w:sz="0" w:space="0" w:color="auto"/>
              </w:divBdr>
            </w:div>
            <w:div w:id="1186748504">
              <w:marLeft w:val="0"/>
              <w:marRight w:val="0"/>
              <w:marTop w:val="0"/>
              <w:marBottom w:val="0"/>
              <w:divBdr>
                <w:top w:val="none" w:sz="0" w:space="0" w:color="auto"/>
                <w:left w:val="none" w:sz="0" w:space="0" w:color="auto"/>
                <w:bottom w:val="none" w:sz="0" w:space="0" w:color="auto"/>
                <w:right w:val="none" w:sz="0" w:space="0" w:color="auto"/>
              </w:divBdr>
            </w:div>
            <w:div w:id="1310162230">
              <w:marLeft w:val="0"/>
              <w:marRight w:val="0"/>
              <w:marTop w:val="0"/>
              <w:marBottom w:val="0"/>
              <w:divBdr>
                <w:top w:val="none" w:sz="0" w:space="0" w:color="auto"/>
                <w:left w:val="none" w:sz="0" w:space="0" w:color="auto"/>
                <w:bottom w:val="none" w:sz="0" w:space="0" w:color="auto"/>
                <w:right w:val="none" w:sz="0" w:space="0" w:color="auto"/>
              </w:divBdr>
            </w:div>
            <w:div w:id="693382286">
              <w:marLeft w:val="0"/>
              <w:marRight w:val="0"/>
              <w:marTop w:val="0"/>
              <w:marBottom w:val="0"/>
              <w:divBdr>
                <w:top w:val="none" w:sz="0" w:space="0" w:color="auto"/>
                <w:left w:val="none" w:sz="0" w:space="0" w:color="auto"/>
                <w:bottom w:val="none" w:sz="0" w:space="0" w:color="auto"/>
                <w:right w:val="none" w:sz="0" w:space="0" w:color="auto"/>
              </w:divBdr>
            </w:div>
            <w:div w:id="1550995360">
              <w:marLeft w:val="0"/>
              <w:marRight w:val="0"/>
              <w:marTop w:val="0"/>
              <w:marBottom w:val="0"/>
              <w:divBdr>
                <w:top w:val="none" w:sz="0" w:space="0" w:color="auto"/>
                <w:left w:val="none" w:sz="0" w:space="0" w:color="auto"/>
                <w:bottom w:val="none" w:sz="0" w:space="0" w:color="auto"/>
                <w:right w:val="none" w:sz="0" w:space="0" w:color="auto"/>
              </w:divBdr>
            </w:div>
            <w:div w:id="1512990996">
              <w:marLeft w:val="0"/>
              <w:marRight w:val="0"/>
              <w:marTop w:val="0"/>
              <w:marBottom w:val="0"/>
              <w:divBdr>
                <w:top w:val="none" w:sz="0" w:space="0" w:color="auto"/>
                <w:left w:val="none" w:sz="0" w:space="0" w:color="auto"/>
                <w:bottom w:val="none" w:sz="0" w:space="0" w:color="auto"/>
                <w:right w:val="none" w:sz="0" w:space="0" w:color="auto"/>
              </w:divBdr>
            </w:div>
            <w:div w:id="1471945155">
              <w:marLeft w:val="0"/>
              <w:marRight w:val="0"/>
              <w:marTop w:val="0"/>
              <w:marBottom w:val="0"/>
              <w:divBdr>
                <w:top w:val="none" w:sz="0" w:space="0" w:color="auto"/>
                <w:left w:val="none" w:sz="0" w:space="0" w:color="auto"/>
                <w:bottom w:val="none" w:sz="0" w:space="0" w:color="auto"/>
                <w:right w:val="none" w:sz="0" w:space="0" w:color="auto"/>
              </w:divBdr>
            </w:div>
            <w:div w:id="1307977060">
              <w:marLeft w:val="0"/>
              <w:marRight w:val="0"/>
              <w:marTop w:val="0"/>
              <w:marBottom w:val="0"/>
              <w:divBdr>
                <w:top w:val="none" w:sz="0" w:space="0" w:color="auto"/>
                <w:left w:val="none" w:sz="0" w:space="0" w:color="auto"/>
                <w:bottom w:val="none" w:sz="0" w:space="0" w:color="auto"/>
                <w:right w:val="none" w:sz="0" w:space="0" w:color="auto"/>
              </w:divBdr>
            </w:div>
            <w:div w:id="1909149124">
              <w:marLeft w:val="0"/>
              <w:marRight w:val="0"/>
              <w:marTop w:val="0"/>
              <w:marBottom w:val="0"/>
              <w:divBdr>
                <w:top w:val="none" w:sz="0" w:space="0" w:color="auto"/>
                <w:left w:val="none" w:sz="0" w:space="0" w:color="auto"/>
                <w:bottom w:val="none" w:sz="0" w:space="0" w:color="auto"/>
                <w:right w:val="none" w:sz="0" w:space="0" w:color="auto"/>
              </w:divBdr>
            </w:div>
            <w:div w:id="162403134">
              <w:marLeft w:val="0"/>
              <w:marRight w:val="0"/>
              <w:marTop w:val="0"/>
              <w:marBottom w:val="0"/>
              <w:divBdr>
                <w:top w:val="none" w:sz="0" w:space="0" w:color="auto"/>
                <w:left w:val="none" w:sz="0" w:space="0" w:color="auto"/>
                <w:bottom w:val="none" w:sz="0" w:space="0" w:color="auto"/>
                <w:right w:val="none" w:sz="0" w:space="0" w:color="auto"/>
              </w:divBdr>
            </w:div>
            <w:div w:id="1114062061">
              <w:marLeft w:val="0"/>
              <w:marRight w:val="0"/>
              <w:marTop w:val="0"/>
              <w:marBottom w:val="0"/>
              <w:divBdr>
                <w:top w:val="none" w:sz="0" w:space="0" w:color="auto"/>
                <w:left w:val="none" w:sz="0" w:space="0" w:color="auto"/>
                <w:bottom w:val="none" w:sz="0" w:space="0" w:color="auto"/>
                <w:right w:val="none" w:sz="0" w:space="0" w:color="auto"/>
              </w:divBdr>
            </w:div>
            <w:div w:id="1678339734">
              <w:marLeft w:val="0"/>
              <w:marRight w:val="0"/>
              <w:marTop w:val="0"/>
              <w:marBottom w:val="0"/>
              <w:divBdr>
                <w:top w:val="none" w:sz="0" w:space="0" w:color="auto"/>
                <w:left w:val="none" w:sz="0" w:space="0" w:color="auto"/>
                <w:bottom w:val="none" w:sz="0" w:space="0" w:color="auto"/>
                <w:right w:val="none" w:sz="0" w:space="0" w:color="auto"/>
              </w:divBdr>
            </w:div>
            <w:div w:id="147790808">
              <w:marLeft w:val="0"/>
              <w:marRight w:val="0"/>
              <w:marTop w:val="0"/>
              <w:marBottom w:val="0"/>
              <w:divBdr>
                <w:top w:val="none" w:sz="0" w:space="0" w:color="auto"/>
                <w:left w:val="none" w:sz="0" w:space="0" w:color="auto"/>
                <w:bottom w:val="none" w:sz="0" w:space="0" w:color="auto"/>
                <w:right w:val="none" w:sz="0" w:space="0" w:color="auto"/>
              </w:divBdr>
            </w:div>
            <w:div w:id="1009675117">
              <w:marLeft w:val="0"/>
              <w:marRight w:val="0"/>
              <w:marTop w:val="0"/>
              <w:marBottom w:val="0"/>
              <w:divBdr>
                <w:top w:val="none" w:sz="0" w:space="0" w:color="auto"/>
                <w:left w:val="none" w:sz="0" w:space="0" w:color="auto"/>
                <w:bottom w:val="none" w:sz="0" w:space="0" w:color="auto"/>
                <w:right w:val="none" w:sz="0" w:space="0" w:color="auto"/>
              </w:divBdr>
            </w:div>
            <w:div w:id="1646734924">
              <w:marLeft w:val="0"/>
              <w:marRight w:val="0"/>
              <w:marTop w:val="0"/>
              <w:marBottom w:val="0"/>
              <w:divBdr>
                <w:top w:val="none" w:sz="0" w:space="0" w:color="auto"/>
                <w:left w:val="none" w:sz="0" w:space="0" w:color="auto"/>
                <w:bottom w:val="none" w:sz="0" w:space="0" w:color="auto"/>
                <w:right w:val="none" w:sz="0" w:space="0" w:color="auto"/>
              </w:divBdr>
            </w:div>
            <w:div w:id="696739493">
              <w:marLeft w:val="0"/>
              <w:marRight w:val="0"/>
              <w:marTop w:val="0"/>
              <w:marBottom w:val="0"/>
              <w:divBdr>
                <w:top w:val="none" w:sz="0" w:space="0" w:color="auto"/>
                <w:left w:val="none" w:sz="0" w:space="0" w:color="auto"/>
                <w:bottom w:val="none" w:sz="0" w:space="0" w:color="auto"/>
                <w:right w:val="none" w:sz="0" w:space="0" w:color="auto"/>
              </w:divBdr>
            </w:div>
            <w:div w:id="1734818363">
              <w:marLeft w:val="0"/>
              <w:marRight w:val="0"/>
              <w:marTop w:val="0"/>
              <w:marBottom w:val="0"/>
              <w:divBdr>
                <w:top w:val="none" w:sz="0" w:space="0" w:color="auto"/>
                <w:left w:val="none" w:sz="0" w:space="0" w:color="auto"/>
                <w:bottom w:val="none" w:sz="0" w:space="0" w:color="auto"/>
                <w:right w:val="none" w:sz="0" w:space="0" w:color="auto"/>
              </w:divBdr>
            </w:div>
            <w:div w:id="72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2982">
      <w:bodyDiv w:val="1"/>
      <w:marLeft w:val="0"/>
      <w:marRight w:val="0"/>
      <w:marTop w:val="0"/>
      <w:marBottom w:val="0"/>
      <w:divBdr>
        <w:top w:val="none" w:sz="0" w:space="0" w:color="auto"/>
        <w:left w:val="none" w:sz="0" w:space="0" w:color="auto"/>
        <w:bottom w:val="none" w:sz="0" w:space="0" w:color="auto"/>
        <w:right w:val="none" w:sz="0" w:space="0" w:color="auto"/>
      </w:divBdr>
      <w:divsChild>
        <w:div w:id="167988541">
          <w:marLeft w:val="0"/>
          <w:marRight w:val="0"/>
          <w:marTop w:val="0"/>
          <w:marBottom w:val="0"/>
          <w:divBdr>
            <w:top w:val="none" w:sz="0" w:space="0" w:color="auto"/>
            <w:left w:val="none" w:sz="0" w:space="0" w:color="auto"/>
            <w:bottom w:val="none" w:sz="0" w:space="0" w:color="auto"/>
            <w:right w:val="none" w:sz="0" w:space="0" w:color="auto"/>
          </w:divBdr>
        </w:div>
        <w:div w:id="864245558">
          <w:marLeft w:val="0"/>
          <w:marRight w:val="0"/>
          <w:marTop w:val="0"/>
          <w:marBottom w:val="0"/>
          <w:divBdr>
            <w:top w:val="none" w:sz="0" w:space="0" w:color="auto"/>
            <w:left w:val="none" w:sz="0" w:space="0" w:color="auto"/>
            <w:bottom w:val="none" w:sz="0" w:space="0" w:color="auto"/>
            <w:right w:val="none" w:sz="0" w:space="0" w:color="auto"/>
          </w:divBdr>
        </w:div>
      </w:divsChild>
    </w:div>
    <w:div w:id="1258827434">
      <w:bodyDiv w:val="1"/>
      <w:marLeft w:val="0"/>
      <w:marRight w:val="0"/>
      <w:marTop w:val="0"/>
      <w:marBottom w:val="0"/>
      <w:divBdr>
        <w:top w:val="none" w:sz="0" w:space="0" w:color="auto"/>
        <w:left w:val="none" w:sz="0" w:space="0" w:color="auto"/>
        <w:bottom w:val="none" w:sz="0" w:space="0" w:color="auto"/>
        <w:right w:val="none" w:sz="0" w:space="0" w:color="auto"/>
      </w:divBdr>
    </w:div>
    <w:div w:id="1471172934">
      <w:bodyDiv w:val="1"/>
      <w:marLeft w:val="0"/>
      <w:marRight w:val="0"/>
      <w:marTop w:val="0"/>
      <w:marBottom w:val="0"/>
      <w:divBdr>
        <w:top w:val="none" w:sz="0" w:space="0" w:color="auto"/>
        <w:left w:val="none" w:sz="0" w:space="0" w:color="auto"/>
        <w:bottom w:val="none" w:sz="0" w:space="0" w:color="auto"/>
        <w:right w:val="none" w:sz="0" w:space="0" w:color="auto"/>
      </w:divBdr>
    </w:div>
    <w:div w:id="1592393836">
      <w:bodyDiv w:val="1"/>
      <w:marLeft w:val="0"/>
      <w:marRight w:val="0"/>
      <w:marTop w:val="0"/>
      <w:marBottom w:val="0"/>
      <w:divBdr>
        <w:top w:val="none" w:sz="0" w:space="0" w:color="auto"/>
        <w:left w:val="none" w:sz="0" w:space="0" w:color="auto"/>
        <w:bottom w:val="none" w:sz="0" w:space="0" w:color="auto"/>
        <w:right w:val="none" w:sz="0" w:space="0" w:color="auto"/>
      </w:divBdr>
      <w:divsChild>
        <w:div w:id="1887796793">
          <w:marLeft w:val="0"/>
          <w:marRight w:val="0"/>
          <w:marTop w:val="0"/>
          <w:marBottom w:val="0"/>
          <w:divBdr>
            <w:top w:val="none" w:sz="0" w:space="0" w:color="auto"/>
            <w:left w:val="none" w:sz="0" w:space="0" w:color="auto"/>
            <w:bottom w:val="none" w:sz="0" w:space="0" w:color="auto"/>
            <w:right w:val="none" w:sz="0" w:space="0" w:color="auto"/>
          </w:divBdr>
        </w:div>
        <w:div w:id="1907495459">
          <w:marLeft w:val="0"/>
          <w:marRight w:val="0"/>
          <w:marTop w:val="0"/>
          <w:marBottom w:val="0"/>
          <w:divBdr>
            <w:top w:val="none" w:sz="0" w:space="0" w:color="auto"/>
            <w:left w:val="none" w:sz="0" w:space="0" w:color="auto"/>
            <w:bottom w:val="none" w:sz="0" w:space="0" w:color="auto"/>
            <w:right w:val="none" w:sz="0" w:space="0" w:color="auto"/>
          </w:divBdr>
        </w:div>
        <w:div w:id="1568763004">
          <w:marLeft w:val="0"/>
          <w:marRight w:val="0"/>
          <w:marTop w:val="0"/>
          <w:marBottom w:val="0"/>
          <w:divBdr>
            <w:top w:val="none" w:sz="0" w:space="0" w:color="auto"/>
            <w:left w:val="none" w:sz="0" w:space="0" w:color="auto"/>
            <w:bottom w:val="none" w:sz="0" w:space="0" w:color="auto"/>
            <w:right w:val="none" w:sz="0" w:space="0" w:color="auto"/>
          </w:divBdr>
        </w:div>
        <w:div w:id="28529107">
          <w:marLeft w:val="0"/>
          <w:marRight w:val="0"/>
          <w:marTop w:val="0"/>
          <w:marBottom w:val="0"/>
          <w:divBdr>
            <w:top w:val="none" w:sz="0" w:space="0" w:color="auto"/>
            <w:left w:val="none" w:sz="0" w:space="0" w:color="auto"/>
            <w:bottom w:val="none" w:sz="0" w:space="0" w:color="auto"/>
            <w:right w:val="none" w:sz="0" w:space="0" w:color="auto"/>
          </w:divBdr>
        </w:div>
        <w:div w:id="524176198">
          <w:marLeft w:val="0"/>
          <w:marRight w:val="0"/>
          <w:marTop w:val="0"/>
          <w:marBottom w:val="0"/>
          <w:divBdr>
            <w:top w:val="none" w:sz="0" w:space="0" w:color="auto"/>
            <w:left w:val="none" w:sz="0" w:space="0" w:color="auto"/>
            <w:bottom w:val="none" w:sz="0" w:space="0" w:color="auto"/>
            <w:right w:val="none" w:sz="0" w:space="0" w:color="auto"/>
          </w:divBdr>
        </w:div>
        <w:div w:id="1575509830">
          <w:marLeft w:val="0"/>
          <w:marRight w:val="0"/>
          <w:marTop w:val="0"/>
          <w:marBottom w:val="0"/>
          <w:divBdr>
            <w:top w:val="none" w:sz="0" w:space="0" w:color="auto"/>
            <w:left w:val="none" w:sz="0" w:space="0" w:color="auto"/>
            <w:bottom w:val="none" w:sz="0" w:space="0" w:color="auto"/>
            <w:right w:val="none" w:sz="0" w:space="0" w:color="auto"/>
          </w:divBdr>
        </w:div>
        <w:div w:id="543836507">
          <w:marLeft w:val="0"/>
          <w:marRight w:val="0"/>
          <w:marTop w:val="0"/>
          <w:marBottom w:val="0"/>
          <w:divBdr>
            <w:top w:val="none" w:sz="0" w:space="0" w:color="auto"/>
            <w:left w:val="none" w:sz="0" w:space="0" w:color="auto"/>
            <w:bottom w:val="none" w:sz="0" w:space="0" w:color="auto"/>
            <w:right w:val="none" w:sz="0" w:space="0" w:color="auto"/>
          </w:divBdr>
        </w:div>
        <w:div w:id="939486817">
          <w:marLeft w:val="0"/>
          <w:marRight w:val="0"/>
          <w:marTop w:val="0"/>
          <w:marBottom w:val="0"/>
          <w:divBdr>
            <w:top w:val="none" w:sz="0" w:space="0" w:color="auto"/>
            <w:left w:val="none" w:sz="0" w:space="0" w:color="auto"/>
            <w:bottom w:val="none" w:sz="0" w:space="0" w:color="auto"/>
            <w:right w:val="none" w:sz="0" w:space="0" w:color="auto"/>
          </w:divBdr>
        </w:div>
        <w:div w:id="636493867">
          <w:marLeft w:val="0"/>
          <w:marRight w:val="0"/>
          <w:marTop w:val="0"/>
          <w:marBottom w:val="0"/>
          <w:divBdr>
            <w:top w:val="none" w:sz="0" w:space="0" w:color="auto"/>
            <w:left w:val="none" w:sz="0" w:space="0" w:color="auto"/>
            <w:bottom w:val="none" w:sz="0" w:space="0" w:color="auto"/>
            <w:right w:val="none" w:sz="0" w:space="0" w:color="auto"/>
          </w:divBdr>
        </w:div>
        <w:div w:id="680937163">
          <w:marLeft w:val="0"/>
          <w:marRight w:val="0"/>
          <w:marTop w:val="0"/>
          <w:marBottom w:val="0"/>
          <w:divBdr>
            <w:top w:val="none" w:sz="0" w:space="0" w:color="auto"/>
            <w:left w:val="none" w:sz="0" w:space="0" w:color="auto"/>
            <w:bottom w:val="none" w:sz="0" w:space="0" w:color="auto"/>
            <w:right w:val="none" w:sz="0" w:space="0" w:color="auto"/>
          </w:divBdr>
        </w:div>
        <w:div w:id="1813477664">
          <w:marLeft w:val="0"/>
          <w:marRight w:val="0"/>
          <w:marTop w:val="0"/>
          <w:marBottom w:val="0"/>
          <w:divBdr>
            <w:top w:val="none" w:sz="0" w:space="0" w:color="auto"/>
            <w:left w:val="none" w:sz="0" w:space="0" w:color="auto"/>
            <w:bottom w:val="none" w:sz="0" w:space="0" w:color="auto"/>
            <w:right w:val="none" w:sz="0" w:space="0" w:color="auto"/>
          </w:divBdr>
        </w:div>
      </w:divsChild>
    </w:div>
    <w:div w:id="1628195392">
      <w:bodyDiv w:val="1"/>
      <w:marLeft w:val="0"/>
      <w:marRight w:val="0"/>
      <w:marTop w:val="0"/>
      <w:marBottom w:val="0"/>
      <w:divBdr>
        <w:top w:val="none" w:sz="0" w:space="0" w:color="auto"/>
        <w:left w:val="none" w:sz="0" w:space="0" w:color="auto"/>
        <w:bottom w:val="none" w:sz="0" w:space="0" w:color="auto"/>
        <w:right w:val="none" w:sz="0" w:space="0" w:color="auto"/>
      </w:divBdr>
    </w:div>
    <w:div w:id="1874922508">
      <w:bodyDiv w:val="1"/>
      <w:marLeft w:val="0"/>
      <w:marRight w:val="0"/>
      <w:marTop w:val="0"/>
      <w:marBottom w:val="0"/>
      <w:divBdr>
        <w:top w:val="none" w:sz="0" w:space="0" w:color="auto"/>
        <w:left w:val="none" w:sz="0" w:space="0" w:color="auto"/>
        <w:bottom w:val="none" w:sz="0" w:space="0" w:color="auto"/>
        <w:right w:val="none" w:sz="0" w:space="0" w:color="auto"/>
      </w:divBdr>
    </w:div>
    <w:div w:id="1945188923">
      <w:bodyDiv w:val="1"/>
      <w:marLeft w:val="0"/>
      <w:marRight w:val="0"/>
      <w:marTop w:val="0"/>
      <w:marBottom w:val="0"/>
      <w:divBdr>
        <w:top w:val="none" w:sz="0" w:space="0" w:color="auto"/>
        <w:left w:val="none" w:sz="0" w:space="0" w:color="auto"/>
        <w:bottom w:val="none" w:sz="0" w:space="0" w:color="auto"/>
        <w:right w:val="none" w:sz="0" w:space="0" w:color="auto"/>
      </w:divBdr>
    </w:div>
    <w:div w:id="2040660234">
      <w:bodyDiv w:val="1"/>
      <w:marLeft w:val="0"/>
      <w:marRight w:val="0"/>
      <w:marTop w:val="0"/>
      <w:marBottom w:val="0"/>
      <w:divBdr>
        <w:top w:val="none" w:sz="0" w:space="0" w:color="auto"/>
        <w:left w:val="none" w:sz="0" w:space="0" w:color="auto"/>
        <w:bottom w:val="none" w:sz="0" w:space="0" w:color="auto"/>
        <w:right w:val="none" w:sz="0" w:space="0" w:color="auto"/>
      </w:divBdr>
    </w:div>
    <w:div w:id="2103909387">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2012-review-of-progress-in-reducing-greenhouse-gas-emissions-from-english-agricult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heccc.org.uk/publications/" TargetMode="External"/><Relationship Id="rId17" Type="http://schemas.openxmlformats.org/officeDocument/2006/relationships/hyperlink" Target="http://www.ghgplatform.org.uk/" TargetMode="External"/><Relationship Id="rId2" Type="http://schemas.openxmlformats.org/officeDocument/2006/relationships/numbering" Target="numbering.xml"/><Relationship Id="rId16" Type="http://schemas.openxmlformats.org/officeDocument/2006/relationships/hyperlink" Target="http://www.eblex.org.uk/news-releases/eblex-carry-landmark-research-project-beef-feed-efficien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theccc.gsi.gov.uk." TargetMode="External"/><Relationship Id="rId5" Type="http://schemas.openxmlformats.org/officeDocument/2006/relationships/settings" Target="settings.xml"/><Relationship Id="rId15" Type="http://schemas.openxmlformats.org/officeDocument/2006/relationships/hyperlink" Target="http://randd.defra.gov.uk/Default.aspx?Menu=Menu&amp;Module=More&amp;Location=None&amp;Completed=0&amp;ProjectID=18227" TargetMode="External"/><Relationship Id="rId23" Type="http://schemas.openxmlformats.org/officeDocument/2006/relationships/theme" Target="theme/theme1.xml"/><Relationship Id="rId10" Type="http://schemas.openxmlformats.org/officeDocument/2006/relationships/hyperlink" Target="mailto:sean.taylor@theccc.gsi.gov.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dra.thillainathan@theccc.gsi.gov.uk" TargetMode="External"/><Relationship Id="rId14" Type="http://schemas.openxmlformats.org/officeDocument/2006/relationships/hyperlink" Target="http://iopscience.iop.org/1748-9326/9/11/115006/articl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ssets.wwf.org.uk/downloads/livewell___healthy_people_healthy_planet.pdf?_ga=1.18905339.2112476543.1424862749" TargetMode="External"/><Relationship Id="rId2" Type="http://schemas.openxmlformats.org/officeDocument/2006/relationships/hyperlink" Target="http://randd.defra.gov.uk/Default.aspx?Menu=Menu&amp;Module=More&amp;Location=None&amp;Completed=0&amp;ProjectID=17389" TargetMode="External"/><Relationship Id="rId1" Type="http://schemas.openxmlformats.org/officeDocument/2006/relationships/hyperlink" Target="http://www.ipc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D6C1-BB2D-44BC-8294-F521DD3C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5256</Words>
  <Characters>31399</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36582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2015-03-10T09:34:00Z</cp:lastPrinted>
  <dcterms:created xsi:type="dcterms:W3CDTF">2015-03-10T09:36:00Z</dcterms:created>
  <dcterms:modified xsi:type="dcterms:W3CDTF">2015-03-10T09:36:00Z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