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00" w:rsidRPr="00A82500" w:rsidRDefault="00A82500" w:rsidP="00A82500">
      <w:pPr>
        <w:rPr>
          <w:sz w:val="24"/>
          <w:szCs w:val="24"/>
        </w:rPr>
      </w:pPr>
      <w:r w:rsidRPr="00A82500">
        <w:rPr>
          <w:sz w:val="24"/>
          <w:szCs w:val="24"/>
        </w:rPr>
        <w:t>Any expenditure, work or effort undertaken prior to contract award is accordingly a matter solely for the commercial judgment of potential service providers. In such circumstances, and in any event, the CCG or its advisors shall not be liable for any costs or loss of expenses whatsoever incurred by the respondent and company, agent, subsidiary or organisation may have contributed to any response submitted to this notice.</w:t>
      </w:r>
    </w:p>
    <w:p w:rsidR="00A82500" w:rsidRPr="00A82500" w:rsidRDefault="00A82500" w:rsidP="00A82500">
      <w:pPr>
        <w:rPr>
          <w:sz w:val="24"/>
          <w:szCs w:val="24"/>
        </w:rPr>
      </w:pPr>
      <w:r w:rsidRPr="00A82500">
        <w:rPr>
          <w:sz w:val="24"/>
          <w:szCs w:val="24"/>
        </w:rPr>
        <w:t xml:space="preserve">The services in the scope of this procurement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 </w:t>
      </w:r>
      <w:r w:rsidRPr="00A82500">
        <w:rPr>
          <w:sz w:val="24"/>
          <w:szCs w:val="24"/>
        </w:rPr>
        <w:br/>
      </w:r>
      <w:r w:rsidRPr="00A82500">
        <w:rPr>
          <w:sz w:val="24"/>
          <w:szCs w:val="24"/>
        </w:rPr>
        <w:br/>
        <w:t>The tendering process will be conducted in accordance with the requirements and flexibilities provided by Regulations 74 to 76 of the Regulations.  Ealing CCG will run a transparent tender process, treating all Bidders equally. For the avoidance of doubt, Ealing CCG will not be bound by the Regulations or the Treaty on the Functioning of the European Union or any other regulations or legislation except for the specific parts or circumstances that apply to the procurement of services such as this. </w:t>
      </w:r>
      <w:r w:rsidRPr="00A82500">
        <w:rPr>
          <w:sz w:val="24"/>
          <w:szCs w:val="24"/>
        </w:rPr>
        <w:br/>
      </w:r>
      <w:r w:rsidRPr="00A82500">
        <w:rPr>
          <w:sz w:val="24"/>
          <w:szCs w:val="24"/>
        </w:rPr>
        <w:br/>
        <w:t>Neither the inclusion of a Bidder selection stage, nor the use of any language or terms found in the Regulations, nor the description of the procedure voluntarily adopted by Ealing CCG nor any other indication, shall be taken to mean that Ealing CCG intends to hold itself bound by the Regulations, save those applicable to services coming within the scope of such as this. </w:t>
      </w:r>
      <w:r w:rsidRPr="00A82500">
        <w:rPr>
          <w:sz w:val="24"/>
          <w:szCs w:val="24"/>
        </w:rPr>
        <w:br/>
        <w:t>Registration</w:t>
      </w:r>
    </w:p>
    <w:p w:rsidR="00A82500" w:rsidRPr="00A82500" w:rsidRDefault="00A82500" w:rsidP="00A82500">
      <w:pPr>
        <w:rPr>
          <w:sz w:val="24"/>
          <w:szCs w:val="24"/>
        </w:rPr>
      </w:pPr>
      <w:r w:rsidRPr="00A82500">
        <w:rPr>
          <w:sz w:val="24"/>
          <w:szCs w:val="24"/>
        </w:rPr>
        <w:t>Potential Bidders, intending to participate through the procurement process are now invited to register an interest and access the procurement documents via the electronic procurement portal EU-Supply available at https://nhssbs.eu-supply.com. Once you have logged into the EU-Supply Portal, SEARCH FOR TENDER REFERENCE 31091.</w:t>
      </w:r>
      <w:r w:rsidRPr="00A82500">
        <w:rPr>
          <w:sz w:val="24"/>
          <w:szCs w:val="24"/>
        </w:rPr>
        <w:br/>
      </w:r>
      <w:r w:rsidRPr="00A82500">
        <w:rPr>
          <w:sz w:val="24"/>
          <w:szCs w:val="24"/>
        </w:rPr>
        <w:br/>
        <w:t xml:space="preserve">Registration on EU-Supply is FREE and the attached EU-Supply - Quick User Guide will be helpful. If you need technical support on the EU-Supply Portal, please contact the EU-Supply Helpdesk on 0800 840 2050 or </w:t>
      </w:r>
      <w:hyperlink r:id="rId5" w:history="1">
        <w:r w:rsidRPr="00A82500">
          <w:rPr>
            <w:rStyle w:val="Hyperlink"/>
            <w:sz w:val="24"/>
            <w:szCs w:val="24"/>
          </w:rPr>
          <w:t>support@eu-supply.com</w:t>
        </w:r>
      </w:hyperlink>
      <w:r w:rsidRPr="00A82500">
        <w:rPr>
          <w:sz w:val="24"/>
          <w:szCs w:val="24"/>
        </w:rPr>
        <w:t>.</w:t>
      </w:r>
    </w:p>
    <w:p w:rsidR="00A82500" w:rsidRPr="00A82500" w:rsidRDefault="00A82500" w:rsidP="00A82500">
      <w:pPr>
        <w:rPr>
          <w:sz w:val="24"/>
          <w:szCs w:val="24"/>
        </w:rPr>
      </w:pPr>
      <w:bookmarkStart w:id="0" w:name="_GoBack"/>
      <w:bookmarkEnd w:id="0"/>
      <w:r w:rsidRPr="00A82500">
        <w:rPr>
          <w:sz w:val="24"/>
          <w:szCs w:val="24"/>
        </w:rPr>
        <w:t xml:space="preserve">Documents </w:t>
      </w:r>
    </w:p>
    <w:p w:rsidR="003F3D0E" w:rsidRPr="00A82500" w:rsidRDefault="00A82500" w:rsidP="00A82500">
      <w:pPr>
        <w:rPr>
          <w:sz w:val="24"/>
          <w:szCs w:val="24"/>
        </w:rPr>
      </w:pPr>
      <w:r w:rsidRPr="00A82500">
        <w:rPr>
          <w:sz w:val="24"/>
          <w:szCs w:val="24"/>
        </w:rPr>
        <w:t>Access to procurement documents associated with this opportunity will be made available via the EU-Supply Portal from 9</w:t>
      </w:r>
      <w:r w:rsidRPr="00A82500">
        <w:rPr>
          <w:sz w:val="24"/>
          <w:szCs w:val="24"/>
          <w:vertAlign w:val="superscript"/>
        </w:rPr>
        <w:t>th</w:t>
      </w:r>
      <w:r w:rsidRPr="00A82500">
        <w:rPr>
          <w:sz w:val="24"/>
          <w:szCs w:val="24"/>
        </w:rPr>
        <w:t xml:space="preserve"> April 2018</w:t>
      </w:r>
    </w:p>
    <w:sectPr w:rsidR="003F3D0E" w:rsidRPr="00A82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00"/>
    <w:rsid w:val="003F3D0E"/>
    <w:rsid w:val="00A82500"/>
    <w:rsid w:val="00EB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5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5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eu-supp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Ekkehard Kugler</cp:lastModifiedBy>
  <cp:revision>1</cp:revision>
  <dcterms:created xsi:type="dcterms:W3CDTF">2018-03-21T16:38:00Z</dcterms:created>
  <dcterms:modified xsi:type="dcterms:W3CDTF">2018-03-21T16:39:00Z</dcterms:modified>
</cp:coreProperties>
</file>