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F1E3F" w14:textId="77777777" w:rsidR="007A53BD" w:rsidRDefault="007A53BD" w:rsidP="001108EF">
      <w:pPr>
        <w:widowControl w:val="0"/>
        <w:jc w:val="left"/>
        <w:rPr>
          <w:rFonts w:cs="Arial"/>
          <w:sz w:val="40"/>
        </w:rPr>
      </w:pPr>
    </w:p>
    <w:p w14:paraId="692F1E40" w14:textId="77777777" w:rsidR="007A53BD" w:rsidRDefault="007A53BD" w:rsidP="001108EF">
      <w:pPr>
        <w:widowControl w:val="0"/>
        <w:jc w:val="left"/>
        <w:rPr>
          <w:rFonts w:cs="Arial"/>
          <w:sz w:val="40"/>
        </w:rPr>
      </w:pPr>
    </w:p>
    <w:p w14:paraId="692F1E41" w14:textId="77777777" w:rsidR="000756E5" w:rsidRDefault="000756E5" w:rsidP="001108EF">
      <w:pPr>
        <w:widowControl w:val="0"/>
        <w:jc w:val="left"/>
        <w:rPr>
          <w:color w:val="333333"/>
          <w:sz w:val="32"/>
        </w:rPr>
      </w:pPr>
    </w:p>
    <w:p w14:paraId="692F1E42" w14:textId="77777777" w:rsidR="000756E5" w:rsidRDefault="000756E5" w:rsidP="001108EF">
      <w:pPr>
        <w:widowControl w:val="0"/>
        <w:jc w:val="left"/>
        <w:rPr>
          <w:color w:val="333333"/>
          <w:sz w:val="52"/>
          <w:szCs w:val="52"/>
        </w:rPr>
      </w:pPr>
    </w:p>
    <w:p w14:paraId="692F1E43" w14:textId="77777777" w:rsidR="007A53BD" w:rsidRPr="007A53BD" w:rsidRDefault="007A53BD" w:rsidP="001108EF">
      <w:pPr>
        <w:pStyle w:val="DHTitle"/>
        <w:rPr>
          <w:sz w:val="40"/>
        </w:rPr>
      </w:pPr>
      <w:r w:rsidRPr="007A53BD">
        <w:rPr>
          <w:sz w:val="40"/>
        </w:rPr>
        <w:t>ITT Part A</w:t>
      </w:r>
    </w:p>
    <w:p w14:paraId="692F1E44" w14:textId="77777777" w:rsidR="007A53BD" w:rsidRPr="007A53BD" w:rsidRDefault="007A53BD" w:rsidP="001108EF">
      <w:pPr>
        <w:pStyle w:val="DHTitle"/>
        <w:rPr>
          <w:sz w:val="40"/>
        </w:rPr>
      </w:pPr>
      <w:r w:rsidRPr="007A53BD">
        <w:rPr>
          <w:sz w:val="40"/>
        </w:rPr>
        <w:t>Section Four</w:t>
      </w:r>
    </w:p>
    <w:p w14:paraId="692F1E45" w14:textId="77777777" w:rsidR="007A53BD" w:rsidRDefault="007A53BD" w:rsidP="001108EF">
      <w:pPr>
        <w:pStyle w:val="DHTitle"/>
      </w:pPr>
    </w:p>
    <w:p w14:paraId="692F1E46" w14:textId="77777777" w:rsidR="007A53BD" w:rsidRPr="007E7B9C" w:rsidRDefault="007A53BD" w:rsidP="001108EF">
      <w:pPr>
        <w:pStyle w:val="DHTitle"/>
      </w:pPr>
      <w:r>
        <w:t>SPECIFICATION</w:t>
      </w:r>
      <w:r w:rsidRPr="007E7B9C">
        <w:t xml:space="preserve"> OF:</w:t>
      </w:r>
    </w:p>
    <w:p w14:paraId="692F1E47" w14:textId="77777777" w:rsidR="007A53BD" w:rsidRDefault="007A53BD" w:rsidP="001108EF">
      <w:pPr>
        <w:pStyle w:val="DHTitle"/>
      </w:pPr>
      <w:r w:rsidRPr="00B912FC">
        <w:t>The Healthy Start Vitamin Scheme</w:t>
      </w:r>
      <w:r>
        <w:t xml:space="preserve"> </w:t>
      </w:r>
      <w:r w:rsidR="001F3B65">
        <w:t>Product</w:t>
      </w:r>
      <w:r>
        <w:t xml:space="preserve"> Manufacture of:</w:t>
      </w:r>
    </w:p>
    <w:p w14:paraId="692F1E4A" w14:textId="3139C1F8" w:rsidR="009B7539" w:rsidRDefault="00E6307C" w:rsidP="00E6307C">
      <w:pPr>
        <w:pStyle w:val="DHTitle"/>
        <w:numPr>
          <w:ilvl w:val="0"/>
          <w:numId w:val="46"/>
        </w:numPr>
      </w:pPr>
      <w:r>
        <w:t xml:space="preserve"> Women’s Vitamins </w:t>
      </w:r>
    </w:p>
    <w:p w14:paraId="4A66AEC5" w14:textId="70380061" w:rsidR="007903B2" w:rsidRDefault="007903B2" w:rsidP="007903B2">
      <w:pPr>
        <w:pStyle w:val="DHTitle"/>
      </w:pPr>
      <w:r>
        <w:t>ITT</w:t>
      </w:r>
      <w:r>
        <w:t xml:space="preserve"> 60479</w:t>
      </w:r>
    </w:p>
    <w:p w14:paraId="692F1E4C" w14:textId="2F7DD071" w:rsidR="007A53BD" w:rsidRDefault="00CF3EFF" w:rsidP="001108EF">
      <w:pPr>
        <w:pStyle w:val="DHTitle"/>
      </w:pPr>
      <w:r>
        <w:t xml:space="preserve">Close </w:t>
      </w:r>
      <w:r w:rsidR="009B7539">
        <w:t xml:space="preserve">Date: </w:t>
      </w:r>
      <w:r w:rsidR="007903B2">
        <w:t>6</w:t>
      </w:r>
      <w:r w:rsidR="007903B2" w:rsidRPr="007903B2">
        <w:rPr>
          <w:vertAlign w:val="superscript"/>
        </w:rPr>
        <w:t>th</w:t>
      </w:r>
      <w:r w:rsidR="007903B2">
        <w:t xml:space="preserve"> October</w:t>
      </w:r>
      <w:r>
        <w:t xml:space="preserve"> at 11:00am</w:t>
      </w:r>
    </w:p>
    <w:p w14:paraId="692F1E4D" w14:textId="77777777" w:rsidR="000756E5" w:rsidRDefault="000756E5" w:rsidP="001108EF">
      <w:pPr>
        <w:widowControl w:val="0"/>
        <w:jc w:val="left"/>
        <w:rPr>
          <w:rFonts w:cs="Arial"/>
          <w:sz w:val="40"/>
        </w:rPr>
      </w:pPr>
      <w:bookmarkStart w:id="0" w:name="_GoBack"/>
      <w:bookmarkEnd w:id="0"/>
    </w:p>
    <w:p w14:paraId="692F1E4E" w14:textId="77777777" w:rsidR="007A53BD" w:rsidRPr="00897157" w:rsidRDefault="007A53BD" w:rsidP="001108EF">
      <w:pPr>
        <w:widowControl w:val="0"/>
        <w:jc w:val="left"/>
        <w:rPr>
          <w:rFonts w:cs="Arial"/>
        </w:rPr>
      </w:pPr>
    </w:p>
    <w:p w14:paraId="692F1E4F" w14:textId="77777777" w:rsidR="000756E5" w:rsidRDefault="000756E5" w:rsidP="001108EF">
      <w:pPr>
        <w:widowControl w:val="0"/>
        <w:jc w:val="left"/>
        <w:rPr>
          <w:rFonts w:cs="Arial"/>
        </w:rPr>
      </w:pPr>
    </w:p>
    <w:p w14:paraId="0FD31639" w14:textId="77777777" w:rsidR="00E6307C" w:rsidRDefault="00E6307C" w:rsidP="001108EF">
      <w:pPr>
        <w:widowControl w:val="0"/>
        <w:jc w:val="left"/>
        <w:rPr>
          <w:rFonts w:cs="Arial"/>
        </w:rPr>
      </w:pPr>
    </w:p>
    <w:p w14:paraId="300834FE" w14:textId="77777777" w:rsidR="00E6307C" w:rsidRDefault="00E6307C" w:rsidP="001108EF">
      <w:pPr>
        <w:widowControl w:val="0"/>
        <w:jc w:val="left"/>
        <w:rPr>
          <w:rFonts w:cs="Arial"/>
        </w:rPr>
      </w:pPr>
    </w:p>
    <w:p w14:paraId="45E5B529" w14:textId="77777777" w:rsidR="00E6307C" w:rsidRDefault="00E6307C" w:rsidP="001108EF">
      <w:pPr>
        <w:widowControl w:val="0"/>
        <w:jc w:val="left"/>
        <w:rPr>
          <w:rFonts w:cs="Arial"/>
        </w:rPr>
      </w:pPr>
    </w:p>
    <w:p w14:paraId="1863CB46" w14:textId="77777777" w:rsidR="00E6307C" w:rsidRDefault="00E6307C" w:rsidP="001108EF">
      <w:pPr>
        <w:widowControl w:val="0"/>
        <w:jc w:val="left"/>
        <w:rPr>
          <w:rFonts w:cs="Arial"/>
        </w:rPr>
      </w:pPr>
    </w:p>
    <w:p w14:paraId="477A0D0D" w14:textId="77777777" w:rsidR="00E6307C" w:rsidRDefault="00E6307C" w:rsidP="001108EF">
      <w:pPr>
        <w:widowControl w:val="0"/>
        <w:jc w:val="left"/>
        <w:rPr>
          <w:rFonts w:cs="Arial"/>
        </w:rPr>
      </w:pPr>
    </w:p>
    <w:p w14:paraId="305396A6" w14:textId="77777777" w:rsidR="00E6307C" w:rsidRPr="00897157" w:rsidRDefault="00E6307C" w:rsidP="001108EF">
      <w:pPr>
        <w:widowControl w:val="0"/>
        <w:jc w:val="left"/>
        <w:rPr>
          <w:rFonts w:cs="Arial"/>
        </w:rPr>
      </w:pPr>
    </w:p>
    <w:p w14:paraId="692F1E50" w14:textId="77777777" w:rsidR="000756E5" w:rsidRPr="00897157" w:rsidRDefault="000756E5" w:rsidP="001108EF">
      <w:pPr>
        <w:widowControl w:val="0"/>
        <w:jc w:val="left"/>
        <w:rPr>
          <w:rFonts w:cs="Arial"/>
        </w:rPr>
      </w:pPr>
    </w:p>
    <w:p w14:paraId="692F1E51" w14:textId="77777777" w:rsidR="000756E5" w:rsidRPr="00897157" w:rsidRDefault="000756E5" w:rsidP="001108EF">
      <w:pPr>
        <w:widowControl w:val="0"/>
        <w:jc w:val="left"/>
        <w:rPr>
          <w:b/>
          <w:sz w:val="32"/>
        </w:rPr>
      </w:pPr>
    </w:p>
    <w:p w14:paraId="692F1E52" w14:textId="77777777" w:rsidR="00847D98" w:rsidRDefault="00847D98" w:rsidP="001108EF">
      <w:pPr>
        <w:widowControl w:val="0"/>
        <w:jc w:val="left"/>
        <w:rPr>
          <w:rFonts w:cs="Arial"/>
        </w:rPr>
      </w:pPr>
    </w:p>
    <w:p w14:paraId="692F1E53" w14:textId="77777777" w:rsidR="00847D98" w:rsidRDefault="00847D98" w:rsidP="001108EF">
      <w:pPr>
        <w:widowControl w:val="0"/>
        <w:jc w:val="left"/>
        <w:rPr>
          <w:rFonts w:cs="Arial"/>
        </w:rPr>
      </w:pPr>
    </w:p>
    <w:p w14:paraId="692F1E54" w14:textId="77777777" w:rsidR="00847D98" w:rsidRDefault="00847D98" w:rsidP="001108EF">
      <w:pPr>
        <w:widowControl w:val="0"/>
        <w:jc w:val="left"/>
        <w:rPr>
          <w:rFonts w:cs="Arial"/>
        </w:rPr>
      </w:pPr>
    </w:p>
    <w:p w14:paraId="5EE3DA6A" w14:textId="77777777" w:rsidR="00CF3EFF" w:rsidRDefault="00CF3EFF" w:rsidP="001108EF">
      <w:pPr>
        <w:widowControl w:val="0"/>
        <w:jc w:val="left"/>
        <w:rPr>
          <w:rFonts w:cs="Arial"/>
        </w:rPr>
      </w:pPr>
    </w:p>
    <w:p w14:paraId="663F080C" w14:textId="77777777" w:rsidR="00CF3EFF" w:rsidRDefault="00CF3EFF" w:rsidP="001108EF">
      <w:pPr>
        <w:widowControl w:val="0"/>
        <w:jc w:val="left"/>
        <w:rPr>
          <w:rFonts w:cs="Arial"/>
        </w:rPr>
      </w:pPr>
    </w:p>
    <w:p w14:paraId="1B2491A6" w14:textId="77777777" w:rsidR="00CF3EFF" w:rsidRDefault="00CF3EFF" w:rsidP="001108EF">
      <w:pPr>
        <w:widowControl w:val="0"/>
        <w:jc w:val="left"/>
        <w:rPr>
          <w:rFonts w:cs="Arial"/>
        </w:rPr>
      </w:pPr>
    </w:p>
    <w:p w14:paraId="692F1E55" w14:textId="77777777" w:rsidR="007A53BD" w:rsidRDefault="007A53BD" w:rsidP="001108EF">
      <w:pPr>
        <w:widowControl w:val="0"/>
        <w:jc w:val="left"/>
        <w:rPr>
          <w:rFonts w:cs="Arial"/>
        </w:rPr>
      </w:pPr>
    </w:p>
    <w:p w14:paraId="692F1E56" w14:textId="77777777" w:rsidR="007A53BD" w:rsidRDefault="007A53BD" w:rsidP="001108EF">
      <w:pPr>
        <w:widowControl w:val="0"/>
        <w:jc w:val="left"/>
        <w:rPr>
          <w:rFonts w:cs="Arial"/>
        </w:rPr>
      </w:pPr>
    </w:p>
    <w:p w14:paraId="692F1E59" w14:textId="77777777" w:rsidR="00BF0C4F" w:rsidRPr="00BF0C4F" w:rsidRDefault="00BF0C4F" w:rsidP="001108EF">
      <w:pPr>
        <w:pStyle w:val="TOC1"/>
        <w:jc w:val="left"/>
      </w:pPr>
      <w:r w:rsidRPr="00BF0C4F">
        <w:t>Table of Contents</w:t>
      </w:r>
    </w:p>
    <w:p w14:paraId="45D0C56C" w14:textId="77777777" w:rsidR="005044B2" w:rsidRDefault="009145DB">
      <w:pPr>
        <w:pStyle w:val="TOC1"/>
        <w:rPr>
          <w:rFonts w:asciiTheme="minorHAnsi" w:eastAsiaTheme="minorEastAsia" w:hAnsiTheme="minorHAnsi" w:cstheme="minorBidi"/>
          <w:b w:val="0"/>
          <w:noProof/>
          <w:sz w:val="22"/>
          <w:szCs w:val="22"/>
          <w:lang w:eastAsia="en-GB"/>
        </w:rPr>
      </w:pPr>
      <w:r>
        <w:fldChar w:fldCharType="begin"/>
      </w:r>
      <w:r>
        <w:instrText xml:space="preserve"> TOC \o "1-1" \t "Heading 2,2,Style1,2,NAO Heading 2,2,New SSP Annex heading 2,2,Heading2,2,DH Annex,1" </w:instrText>
      </w:r>
      <w:r>
        <w:fldChar w:fldCharType="separate"/>
      </w:r>
      <w:r w:rsidR="005044B2" w:rsidRPr="00B76914">
        <w:rPr>
          <w:noProof/>
          <w:color w:val="009966"/>
        </w:rPr>
        <w:t>INTRODUCTION</w:t>
      </w:r>
      <w:r w:rsidR="005044B2">
        <w:rPr>
          <w:noProof/>
        </w:rPr>
        <w:tab/>
      </w:r>
      <w:r w:rsidR="005044B2">
        <w:rPr>
          <w:noProof/>
        </w:rPr>
        <w:fldChar w:fldCharType="begin"/>
      </w:r>
      <w:r w:rsidR="005044B2">
        <w:rPr>
          <w:noProof/>
        </w:rPr>
        <w:instrText xml:space="preserve"> PAGEREF _Toc492460461 \h </w:instrText>
      </w:r>
      <w:r w:rsidR="005044B2">
        <w:rPr>
          <w:noProof/>
        </w:rPr>
      </w:r>
      <w:r w:rsidR="005044B2">
        <w:rPr>
          <w:noProof/>
        </w:rPr>
        <w:fldChar w:fldCharType="separate"/>
      </w:r>
      <w:r w:rsidR="00A5315A">
        <w:rPr>
          <w:noProof/>
        </w:rPr>
        <w:t>3</w:t>
      </w:r>
      <w:r w:rsidR="005044B2">
        <w:rPr>
          <w:noProof/>
        </w:rPr>
        <w:fldChar w:fldCharType="end"/>
      </w:r>
    </w:p>
    <w:p w14:paraId="7532A4B6" w14:textId="77777777" w:rsidR="005044B2" w:rsidRDefault="005044B2">
      <w:pPr>
        <w:pStyle w:val="TOC2"/>
        <w:rPr>
          <w:rFonts w:asciiTheme="minorHAnsi" w:eastAsiaTheme="minorEastAsia" w:hAnsiTheme="minorHAnsi" w:cstheme="minorBidi"/>
          <w:noProof/>
          <w:sz w:val="22"/>
          <w:szCs w:val="22"/>
          <w:lang w:eastAsia="en-GB"/>
        </w:rPr>
      </w:pPr>
      <w:r>
        <w:rPr>
          <w:noProof/>
        </w:rPr>
        <w:t>1.</w:t>
      </w:r>
      <w:r>
        <w:rPr>
          <w:rFonts w:asciiTheme="minorHAnsi" w:eastAsiaTheme="minorEastAsia" w:hAnsiTheme="minorHAnsi" w:cstheme="minorBidi"/>
          <w:noProof/>
          <w:sz w:val="22"/>
          <w:szCs w:val="22"/>
          <w:lang w:eastAsia="en-GB"/>
        </w:rPr>
        <w:tab/>
      </w:r>
      <w:r>
        <w:rPr>
          <w:noProof/>
        </w:rPr>
        <w:t>Purpose of this Document</w:t>
      </w:r>
      <w:r>
        <w:rPr>
          <w:noProof/>
        </w:rPr>
        <w:tab/>
      </w:r>
      <w:r>
        <w:rPr>
          <w:noProof/>
        </w:rPr>
        <w:fldChar w:fldCharType="begin"/>
      </w:r>
      <w:r>
        <w:rPr>
          <w:noProof/>
        </w:rPr>
        <w:instrText xml:space="preserve"> PAGEREF _Toc492460462 \h </w:instrText>
      </w:r>
      <w:r>
        <w:rPr>
          <w:noProof/>
        </w:rPr>
      </w:r>
      <w:r>
        <w:rPr>
          <w:noProof/>
        </w:rPr>
        <w:fldChar w:fldCharType="separate"/>
      </w:r>
      <w:r w:rsidR="00A5315A">
        <w:rPr>
          <w:noProof/>
        </w:rPr>
        <w:t>3</w:t>
      </w:r>
      <w:r>
        <w:rPr>
          <w:noProof/>
        </w:rPr>
        <w:fldChar w:fldCharType="end"/>
      </w:r>
    </w:p>
    <w:p w14:paraId="32E5CA36" w14:textId="77777777" w:rsidR="005044B2" w:rsidRDefault="005044B2">
      <w:pPr>
        <w:pStyle w:val="TOC1"/>
        <w:rPr>
          <w:rFonts w:asciiTheme="minorHAnsi" w:eastAsiaTheme="minorEastAsia" w:hAnsiTheme="minorHAnsi" w:cstheme="minorBidi"/>
          <w:b w:val="0"/>
          <w:noProof/>
          <w:sz w:val="22"/>
          <w:szCs w:val="22"/>
          <w:lang w:eastAsia="en-GB"/>
        </w:rPr>
      </w:pPr>
      <w:r w:rsidRPr="00B76914">
        <w:rPr>
          <w:noProof/>
          <w:color w:val="009966"/>
        </w:rPr>
        <w:t>SECTION ONE – BACKGROUND AND APPROACH</w:t>
      </w:r>
      <w:r>
        <w:rPr>
          <w:noProof/>
        </w:rPr>
        <w:tab/>
      </w:r>
      <w:r>
        <w:rPr>
          <w:noProof/>
        </w:rPr>
        <w:fldChar w:fldCharType="begin"/>
      </w:r>
      <w:r>
        <w:rPr>
          <w:noProof/>
        </w:rPr>
        <w:instrText xml:space="preserve"> PAGEREF _Toc492460463 \h </w:instrText>
      </w:r>
      <w:r>
        <w:rPr>
          <w:noProof/>
        </w:rPr>
      </w:r>
      <w:r>
        <w:rPr>
          <w:noProof/>
        </w:rPr>
        <w:fldChar w:fldCharType="separate"/>
      </w:r>
      <w:r w:rsidR="00A5315A">
        <w:rPr>
          <w:noProof/>
        </w:rPr>
        <w:t>4</w:t>
      </w:r>
      <w:r>
        <w:rPr>
          <w:noProof/>
        </w:rPr>
        <w:fldChar w:fldCharType="end"/>
      </w:r>
    </w:p>
    <w:p w14:paraId="348B4944" w14:textId="77777777" w:rsidR="005044B2" w:rsidRDefault="005044B2">
      <w:pPr>
        <w:pStyle w:val="TOC2"/>
        <w:rPr>
          <w:rFonts w:asciiTheme="minorHAnsi" w:eastAsiaTheme="minorEastAsia" w:hAnsiTheme="minorHAnsi" w:cstheme="minorBidi"/>
          <w:noProof/>
          <w:sz w:val="22"/>
          <w:szCs w:val="22"/>
          <w:lang w:eastAsia="en-GB"/>
        </w:rPr>
      </w:pPr>
      <w:r>
        <w:rPr>
          <w:noProof/>
        </w:rPr>
        <w:t>1.</w:t>
      </w:r>
      <w:r>
        <w:rPr>
          <w:rFonts w:asciiTheme="minorHAnsi" w:eastAsiaTheme="minorEastAsia" w:hAnsiTheme="minorHAnsi" w:cstheme="minorBidi"/>
          <w:noProof/>
          <w:sz w:val="22"/>
          <w:szCs w:val="22"/>
          <w:lang w:eastAsia="en-GB"/>
        </w:rPr>
        <w:tab/>
      </w:r>
      <w:r>
        <w:rPr>
          <w:noProof/>
        </w:rPr>
        <w:t>Introduction and Background</w:t>
      </w:r>
      <w:r>
        <w:rPr>
          <w:noProof/>
        </w:rPr>
        <w:tab/>
      </w:r>
      <w:r>
        <w:rPr>
          <w:noProof/>
        </w:rPr>
        <w:fldChar w:fldCharType="begin"/>
      </w:r>
      <w:r>
        <w:rPr>
          <w:noProof/>
        </w:rPr>
        <w:instrText xml:space="preserve"> PAGEREF _Toc492460464 \h </w:instrText>
      </w:r>
      <w:r>
        <w:rPr>
          <w:noProof/>
        </w:rPr>
      </w:r>
      <w:r>
        <w:rPr>
          <w:noProof/>
        </w:rPr>
        <w:fldChar w:fldCharType="separate"/>
      </w:r>
      <w:r w:rsidR="00A5315A">
        <w:rPr>
          <w:noProof/>
        </w:rPr>
        <w:t>4</w:t>
      </w:r>
      <w:r>
        <w:rPr>
          <w:noProof/>
        </w:rPr>
        <w:fldChar w:fldCharType="end"/>
      </w:r>
    </w:p>
    <w:p w14:paraId="5E8692C3" w14:textId="77777777" w:rsidR="005044B2" w:rsidRDefault="005044B2">
      <w:pPr>
        <w:pStyle w:val="TOC2"/>
        <w:rPr>
          <w:rFonts w:asciiTheme="minorHAnsi" w:eastAsiaTheme="minorEastAsia" w:hAnsiTheme="minorHAnsi" w:cstheme="minorBidi"/>
          <w:noProof/>
          <w:sz w:val="22"/>
          <w:szCs w:val="22"/>
          <w:lang w:eastAsia="en-GB"/>
        </w:rPr>
      </w:pPr>
      <w:r>
        <w:rPr>
          <w:noProof/>
        </w:rPr>
        <w:t>2.</w:t>
      </w:r>
      <w:r>
        <w:rPr>
          <w:rFonts w:asciiTheme="minorHAnsi" w:eastAsiaTheme="minorEastAsia" w:hAnsiTheme="minorHAnsi" w:cstheme="minorBidi"/>
          <w:noProof/>
          <w:sz w:val="22"/>
          <w:szCs w:val="22"/>
          <w:lang w:eastAsia="en-GB"/>
        </w:rPr>
        <w:tab/>
      </w:r>
      <w:r>
        <w:rPr>
          <w:noProof/>
        </w:rPr>
        <w:t>Key Objectives and Outcomes</w:t>
      </w:r>
      <w:r>
        <w:rPr>
          <w:noProof/>
        </w:rPr>
        <w:tab/>
      </w:r>
      <w:r>
        <w:rPr>
          <w:noProof/>
        </w:rPr>
        <w:fldChar w:fldCharType="begin"/>
      </w:r>
      <w:r>
        <w:rPr>
          <w:noProof/>
        </w:rPr>
        <w:instrText xml:space="preserve"> PAGEREF _Toc492460465 \h </w:instrText>
      </w:r>
      <w:r>
        <w:rPr>
          <w:noProof/>
        </w:rPr>
      </w:r>
      <w:r>
        <w:rPr>
          <w:noProof/>
        </w:rPr>
        <w:fldChar w:fldCharType="separate"/>
      </w:r>
      <w:r w:rsidR="00A5315A">
        <w:rPr>
          <w:noProof/>
        </w:rPr>
        <w:t>4</w:t>
      </w:r>
      <w:r>
        <w:rPr>
          <w:noProof/>
        </w:rPr>
        <w:fldChar w:fldCharType="end"/>
      </w:r>
    </w:p>
    <w:p w14:paraId="6BB9339B" w14:textId="77777777" w:rsidR="005044B2" w:rsidRDefault="005044B2">
      <w:pPr>
        <w:pStyle w:val="TOC2"/>
        <w:rPr>
          <w:rFonts w:asciiTheme="minorHAnsi" w:eastAsiaTheme="minorEastAsia" w:hAnsiTheme="minorHAnsi" w:cstheme="minorBidi"/>
          <w:noProof/>
          <w:sz w:val="22"/>
          <w:szCs w:val="22"/>
          <w:lang w:eastAsia="en-GB"/>
        </w:rPr>
      </w:pPr>
      <w:r>
        <w:rPr>
          <w:noProof/>
        </w:rPr>
        <w:t>3.</w:t>
      </w:r>
      <w:r>
        <w:rPr>
          <w:rFonts w:asciiTheme="minorHAnsi" w:eastAsiaTheme="minorEastAsia" w:hAnsiTheme="minorHAnsi" w:cstheme="minorBidi"/>
          <w:noProof/>
          <w:sz w:val="22"/>
          <w:szCs w:val="22"/>
          <w:lang w:eastAsia="en-GB"/>
        </w:rPr>
        <w:tab/>
      </w:r>
      <w:r>
        <w:rPr>
          <w:noProof/>
        </w:rPr>
        <w:t>Background to the Healthy Start Scheme and Healthy Start Vitamins</w:t>
      </w:r>
      <w:r>
        <w:rPr>
          <w:noProof/>
        </w:rPr>
        <w:tab/>
      </w:r>
      <w:r>
        <w:rPr>
          <w:noProof/>
        </w:rPr>
        <w:fldChar w:fldCharType="begin"/>
      </w:r>
      <w:r>
        <w:rPr>
          <w:noProof/>
        </w:rPr>
        <w:instrText xml:space="preserve"> PAGEREF _Toc492460466 \h </w:instrText>
      </w:r>
      <w:r>
        <w:rPr>
          <w:noProof/>
        </w:rPr>
      </w:r>
      <w:r>
        <w:rPr>
          <w:noProof/>
        </w:rPr>
        <w:fldChar w:fldCharType="separate"/>
      </w:r>
      <w:r w:rsidR="00A5315A">
        <w:rPr>
          <w:noProof/>
        </w:rPr>
        <w:t>5</w:t>
      </w:r>
      <w:r>
        <w:rPr>
          <w:noProof/>
        </w:rPr>
        <w:fldChar w:fldCharType="end"/>
      </w:r>
    </w:p>
    <w:p w14:paraId="3AFDA94F" w14:textId="77777777" w:rsidR="005044B2" w:rsidRDefault="005044B2">
      <w:pPr>
        <w:pStyle w:val="TOC2"/>
        <w:rPr>
          <w:rFonts w:asciiTheme="minorHAnsi" w:eastAsiaTheme="minorEastAsia" w:hAnsiTheme="minorHAnsi" w:cstheme="minorBidi"/>
          <w:noProof/>
          <w:sz w:val="22"/>
          <w:szCs w:val="22"/>
          <w:lang w:eastAsia="en-GB"/>
        </w:rPr>
      </w:pPr>
      <w:r>
        <w:rPr>
          <w:noProof/>
        </w:rPr>
        <w:t>4.</w:t>
      </w:r>
      <w:r>
        <w:rPr>
          <w:rFonts w:asciiTheme="minorHAnsi" w:eastAsiaTheme="minorEastAsia" w:hAnsiTheme="minorHAnsi" w:cstheme="minorBidi"/>
          <w:noProof/>
          <w:sz w:val="22"/>
          <w:szCs w:val="22"/>
          <w:lang w:eastAsia="en-GB"/>
        </w:rPr>
        <w:tab/>
      </w:r>
      <w:r>
        <w:rPr>
          <w:noProof/>
        </w:rPr>
        <w:t>Approach</w:t>
      </w:r>
      <w:r>
        <w:rPr>
          <w:noProof/>
        </w:rPr>
        <w:tab/>
      </w:r>
      <w:r>
        <w:rPr>
          <w:noProof/>
        </w:rPr>
        <w:fldChar w:fldCharType="begin"/>
      </w:r>
      <w:r>
        <w:rPr>
          <w:noProof/>
        </w:rPr>
        <w:instrText xml:space="preserve"> PAGEREF _Toc492460467 \h </w:instrText>
      </w:r>
      <w:r>
        <w:rPr>
          <w:noProof/>
        </w:rPr>
      </w:r>
      <w:r>
        <w:rPr>
          <w:noProof/>
        </w:rPr>
        <w:fldChar w:fldCharType="separate"/>
      </w:r>
      <w:r w:rsidR="00A5315A">
        <w:rPr>
          <w:noProof/>
        </w:rPr>
        <w:t>8</w:t>
      </w:r>
      <w:r>
        <w:rPr>
          <w:noProof/>
        </w:rPr>
        <w:fldChar w:fldCharType="end"/>
      </w:r>
    </w:p>
    <w:p w14:paraId="30551A09" w14:textId="77777777" w:rsidR="005044B2" w:rsidRDefault="005044B2">
      <w:pPr>
        <w:pStyle w:val="TOC2"/>
        <w:rPr>
          <w:rFonts w:asciiTheme="minorHAnsi" w:eastAsiaTheme="minorEastAsia" w:hAnsiTheme="minorHAnsi" w:cstheme="minorBidi"/>
          <w:noProof/>
          <w:sz w:val="22"/>
          <w:szCs w:val="22"/>
          <w:lang w:eastAsia="en-GB"/>
        </w:rPr>
      </w:pPr>
      <w:r>
        <w:rPr>
          <w:noProof/>
        </w:rPr>
        <w:t>5.</w:t>
      </w:r>
      <w:r>
        <w:rPr>
          <w:rFonts w:asciiTheme="minorHAnsi" w:eastAsiaTheme="minorEastAsia" w:hAnsiTheme="minorHAnsi" w:cstheme="minorBidi"/>
          <w:noProof/>
          <w:sz w:val="22"/>
          <w:szCs w:val="22"/>
          <w:lang w:eastAsia="en-GB"/>
        </w:rPr>
        <w:tab/>
      </w:r>
      <w:r>
        <w:rPr>
          <w:noProof/>
        </w:rPr>
        <w:t>Overview of the Requirements</w:t>
      </w:r>
      <w:r>
        <w:rPr>
          <w:noProof/>
        </w:rPr>
        <w:tab/>
      </w:r>
      <w:r>
        <w:rPr>
          <w:noProof/>
        </w:rPr>
        <w:fldChar w:fldCharType="begin"/>
      </w:r>
      <w:r>
        <w:rPr>
          <w:noProof/>
        </w:rPr>
        <w:instrText xml:space="preserve"> PAGEREF _Toc492460468 \h </w:instrText>
      </w:r>
      <w:r>
        <w:rPr>
          <w:noProof/>
        </w:rPr>
      </w:r>
      <w:r>
        <w:rPr>
          <w:noProof/>
        </w:rPr>
        <w:fldChar w:fldCharType="separate"/>
      </w:r>
      <w:r w:rsidR="00A5315A">
        <w:rPr>
          <w:noProof/>
        </w:rPr>
        <w:t>10</w:t>
      </w:r>
      <w:r>
        <w:rPr>
          <w:noProof/>
        </w:rPr>
        <w:fldChar w:fldCharType="end"/>
      </w:r>
    </w:p>
    <w:p w14:paraId="4BD4990B" w14:textId="77777777" w:rsidR="005044B2" w:rsidRDefault="005044B2">
      <w:pPr>
        <w:pStyle w:val="TOC2"/>
        <w:rPr>
          <w:rFonts w:asciiTheme="minorHAnsi" w:eastAsiaTheme="minorEastAsia" w:hAnsiTheme="minorHAnsi" w:cstheme="minorBidi"/>
          <w:noProof/>
          <w:sz w:val="22"/>
          <w:szCs w:val="22"/>
          <w:lang w:eastAsia="en-GB"/>
        </w:rPr>
      </w:pPr>
      <w:r>
        <w:rPr>
          <w:noProof/>
        </w:rPr>
        <w:t>6.</w:t>
      </w:r>
      <w:r>
        <w:rPr>
          <w:rFonts w:asciiTheme="minorHAnsi" w:eastAsiaTheme="minorEastAsia" w:hAnsiTheme="minorHAnsi" w:cstheme="minorBidi"/>
          <w:noProof/>
          <w:sz w:val="22"/>
          <w:szCs w:val="22"/>
          <w:lang w:eastAsia="en-GB"/>
        </w:rPr>
        <w:tab/>
      </w:r>
      <w:r>
        <w:rPr>
          <w:noProof/>
        </w:rPr>
        <w:t>Key Principles</w:t>
      </w:r>
      <w:r>
        <w:rPr>
          <w:noProof/>
        </w:rPr>
        <w:tab/>
      </w:r>
      <w:r>
        <w:rPr>
          <w:noProof/>
        </w:rPr>
        <w:fldChar w:fldCharType="begin"/>
      </w:r>
      <w:r>
        <w:rPr>
          <w:noProof/>
        </w:rPr>
        <w:instrText xml:space="preserve"> PAGEREF _Toc492460469 \h </w:instrText>
      </w:r>
      <w:r>
        <w:rPr>
          <w:noProof/>
        </w:rPr>
      </w:r>
      <w:r>
        <w:rPr>
          <w:noProof/>
        </w:rPr>
        <w:fldChar w:fldCharType="separate"/>
      </w:r>
      <w:r w:rsidR="00A5315A">
        <w:rPr>
          <w:noProof/>
        </w:rPr>
        <w:t>11</w:t>
      </w:r>
      <w:r>
        <w:rPr>
          <w:noProof/>
        </w:rPr>
        <w:fldChar w:fldCharType="end"/>
      </w:r>
    </w:p>
    <w:p w14:paraId="360029AB" w14:textId="77777777" w:rsidR="005044B2" w:rsidRDefault="005044B2">
      <w:pPr>
        <w:pStyle w:val="TOC2"/>
        <w:rPr>
          <w:rFonts w:asciiTheme="minorHAnsi" w:eastAsiaTheme="minorEastAsia" w:hAnsiTheme="minorHAnsi" w:cstheme="minorBidi"/>
          <w:noProof/>
          <w:sz w:val="22"/>
          <w:szCs w:val="22"/>
          <w:lang w:eastAsia="en-GB"/>
        </w:rPr>
      </w:pPr>
      <w:r>
        <w:rPr>
          <w:noProof/>
        </w:rPr>
        <w:t>7.</w:t>
      </w:r>
      <w:r>
        <w:rPr>
          <w:rFonts w:asciiTheme="minorHAnsi" w:eastAsiaTheme="minorEastAsia" w:hAnsiTheme="minorHAnsi" w:cstheme="minorBidi"/>
          <w:noProof/>
          <w:sz w:val="22"/>
          <w:szCs w:val="22"/>
          <w:lang w:eastAsia="en-GB"/>
        </w:rPr>
        <w:tab/>
      </w:r>
      <w:r>
        <w:rPr>
          <w:noProof/>
        </w:rPr>
        <w:t>Solution Delivery</w:t>
      </w:r>
      <w:r>
        <w:rPr>
          <w:noProof/>
        </w:rPr>
        <w:tab/>
      </w:r>
      <w:r>
        <w:rPr>
          <w:noProof/>
        </w:rPr>
        <w:fldChar w:fldCharType="begin"/>
      </w:r>
      <w:r>
        <w:rPr>
          <w:noProof/>
        </w:rPr>
        <w:instrText xml:space="preserve"> PAGEREF _Toc492460470 \h </w:instrText>
      </w:r>
      <w:r>
        <w:rPr>
          <w:noProof/>
        </w:rPr>
      </w:r>
      <w:r>
        <w:rPr>
          <w:noProof/>
        </w:rPr>
        <w:fldChar w:fldCharType="separate"/>
      </w:r>
      <w:r w:rsidR="00A5315A">
        <w:rPr>
          <w:noProof/>
        </w:rPr>
        <w:t>12</w:t>
      </w:r>
      <w:r>
        <w:rPr>
          <w:noProof/>
        </w:rPr>
        <w:fldChar w:fldCharType="end"/>
      </w:r>
    </w:p>
    <w:p w14:paraId="3F4B4376" w14:textId="77777777" w:rsidR="005044B2" w:rsidRDefault="005044B2">
      <w:pPr>
        <w:pStyle w:val="TOC1"/>
        <w:rPr>
          <w:rFonts w:asciiTheme="minorHAnsi" w:eastAsiaTheme="minorEastAsia" w:hAnsiTheme="minorHAnsi" w:cstheme="minorBidi"/>
          <w:b w:val="0"/>
          <w:noProof/>
          <w:sz w:val="22"/>
          <w:szCs w:val="22"/>
          <w:lang w:eastAsia="en-GB"/>
        </w:rPr>
      </w:pPr>
      <w:r w:rsidRPr="00B76914">
        <w:rPr>
          <w:noProof/>
          <w:color w:val="009966"/>
        </w:rPr>
        <w:t>SECTION TWO – WOMEN’S PRODUCT SPECIFICATION</w:t>
      </w:r>
      <w:r>
        <w:rPr>
          <w:noProof/>
        </w:rPr>
        <w:tab/>
      </w:r>
      <w:r>
        <w:rPr>
          <w:noProof/>
        </w:rPr>
        <w:fldChar w:fldCharType="begin"/>
      </w:r>
      <w:r>
        <w:rPr>
          <w:noProof/>
        </w:rPr>
        <w:instrText xml:space="preserve"> PAGEREF _Toc492460471 \h </w:instrText>
      </w:r>
      <w:r>
        <w:rPr>
          <w:noProof/>
        </w:rPr>
      </w:r>
      <w:r>
        <w:rPr>
          <w:noProof/>
        </w:rPr>
        <w:fldChar w:fldCharType="separate"/>
      </w:r>
      <w:r w:rsidR="00A5315A">
        <w:rPr>
          <w:noProof/>
        </w:rPr>
        <w:t>20</w:t>
      </w:r>
      <w:r>
        <w:rPr>
          <w:noProof/>
        </w:rPr>
        <w:fldChar w:fldCharType="end"/>
      </w:r>
    </w:p>
    <w:p w14:paraId="4567E480" w14:textId="77777777" w:rsidR="005044B2" w:rsidRDefault="005044B2">
      <w:pPr>
        <w:pStyle w:val="TOC2"/>
        <w:rPr>
          <w:rFonts w:asciiTheme="minorHAnsi" w:eastAsiaTheme="minorEastAsia" w:hAnsiTheme="minorHAnsi" w:cstheme="minorBidi"/>
          <w:noProof/>
          <w:sz w:val="22"/>
          <w:szCs w:val="22"/>
          <w:lang w:eastAsia="en-GB"/>
        </w:rPr>
      </w:pPr>
      <w:r>
        <w:rPr>
          <w:noProof/>
        </w:rPr>
        <w:t>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_Toc492460472 \h </w:instrText>
      </w:r>
      <w:r>
        <w:rPr>
          <w:noProof/>
        </w:rPr>
      </w:r>
      <w:r>
        <w:rPr>
          <w:noProof/>
        </w:rPr>
        <w:fldChar w:fldCharType="separate"/>
      </w:r>
      <w:r w:rsidR="00A5315A">
        <w:rPr>
          <w:noProof/>
        </w:rPr>
        <w:t>20</w:t>
      </w:r>
      <w:r>
        <w:rPr>
          <w:noProof/>
        </w:rPr>
        <w:fldChar w:fldCharType="end"/>
      </w:r>
    </w:p>
    <w:p w14:paraId="3DB5EC26" w14:textId="77777777" w:rsidR="005044B2" w:rsidRDefault="005044B2">
      <w:pPr>
        <w:pStyle w:val="TOC2"/>
        <w:rPr>
          <w:rFonts w:asciiTheme="minorHAnsi" w:eastAsiaTheme="minorEastAsia" w:hAnsiTheme="minorHAnsi" w:cstheme="minorBidi"/>
          <w:noProof/>
          <w:sz w:val="22"/>
          <w:szCs w:val="22"/>
          <w:lang w:eastAsia="en-GB"/>
        </w:rPr>
      </w:pPr>
      <w:r>
        <w:rPr>
          <w:noProof/>
        </w:rPr>
        <w:t>2.</w:t>
      </w:r>
      <w:r>
        <w:rPr>
          <w:rFonts w:asciiTheme="minorHAnsi" w:eastAsiaTheme="minorEastAsia" w:hAnsiTheme="minorHAnsi" w:cstheme="minorBidi"/>
          <w:noProof/>
          <w:sz w:val="22"/>
          <w:szCs w:val="22"/>
          <w:lang w:eastAsia="en-GB"/>
        </w:rPr>
        <w:tab/>
      </w:r>
      <w:r>
        <w:rPr>
          <w:noProof/>
        </w:rPr>
        <w:t>Product Specification</w:t>
      </w:r>
      <w:r>
        <w:rPr>
          <w:noProof/>
        </w:rPr>
        <w:tab/>
      </w:r>
      <w:r>
        <w:rPr>
          <w:noProof/>
        </w:rPr>
        <w:fldChar w:fldCharType="begin"/>
      </w:r>
      <w:r>
        <w:rPr>
          <w:noProof/>
        </w:rPr>
        <w:instrText xml:space="preserve"> PAGEREF _Toc492460473 \h </w:instrText>
      </w:r>
      <w:r>
        <w:rPr>
          <w:noProof/>
        </w:rPr>
      </w:r>
      <w:r>
        <w:rPr>
          <w:noProof/>
        </w:rPr>
        <w:fldChar w:fldCharType="separate"/>
      </w:r>
      <w:r w:rsidR="00A5315A">
        <w:rPr>
          <w:noProof/>
        </w:rPr>
        <w:t>20</w:t>
      </w:r>
      <w:r>
        <w:rPr>
          <w:noProof/>
        </w:rPr>
        <w:fldChar w:fldCharType="end"/>
      </w:r>
    </w:p>
    <w:p w14:paraId="07314BFE" w14:textId="77777777" w:rsidR="005044B2" w:rsidRDefault="005044B2">
      <w:pPr>
        <w:pStyle w:val="TOC2"/>
        <w:rPr>
          <w:rFonts w:asciiTheme="minorHAnsi" w:eastAsiaTheme="minorEastAsia" w:hAnsiTheme="minorHAnsi" w:cstheme="minorBidi"/>
          <w:noProof/>
          <w:sz w:val="22"/>
          <w:szCs w:val="22"/>
          <w:lang w:eastAsia="en-GB"/>
        </w:rPr>
      </w:pPr>
      <w:r>
        <w:rPr>
          <w:noProof/>
        </w:rPr>
        <w:t>3.</w:t>
      </w:r>
      <w:r>
        <w:rPr>
          <w:rFonts w:asciiTheme="minorHAnsi" w:eastAsiaTheme="minorEastAsia" w:hAnsiTheme="minorHAnsi" w:cstheme="minorBidi"/>
          <w:noProof/>
          <w:sz w:val="22"/>
          <w:szCs w:val="22"/>
          <w:lang w:eastAsia="en-GB"/>
        </w:rPr>
        <w:tab/>
      </w:r>
      <w:r>
        <w:rPr>
          <w:noProof/>
        </w:rPr>
        <w:t>Testing Specification</w:t>
      </w:r>
      <w:r>
        <w:rPr>
          <w:noProof/>
        </w:rPr>
        <w:tab/>
      </w:r>
      <w:r>
        <w:rPr>
          <w:noProof/>
        </w:rPr>
        <w:fldChar w:fldCharType="begin"/>
      </w:r>
      <w:r>
        <w:rPr>
          <w:noProof/>
        </w:rPr>
        <w:instrText xml:space="preserve"> PAGEREF _Toc492460474 \h </w:instrText>
      </w:r>
      <w:r>
        <w:rPr>
          <w:noProof/>
        </w:rPr>
      </w:r>
      <w:r>
        <w:rPr>
          <w:noProof/>
        </w:rPr>
        <w:fldChar w:fldCharType="separate"/>
      </w:r>
      <w:r w:rsidR="00A5315A">
        <w:rPr>
          <w:noProof/>
        </w:rPr>
        <w:t>24</w:t>
      </w:r>
      <w:r>
        <w:rPr>
          <w:noProof/>
        </w:rPr>
        <w:fldChar w:fldCharType="end"/>
      </w:r>
    </w:p>
    <w:p w14:paraId="093D0F1E" w14:textId="77777777" w:rsidR="005044B2" w:rsidRDefault="005044B2">
      <w:pPr>
        <w:pStyle w:val="TOC2"/>
        <w:rPr>
          <w:rFonts w:asciiTheme="minorHAnsi" w:eastAsiaTheme="minorEastAsia" w:hAnsiTheme="minorHAnsi" w:cstheme="minorBidi"/>
          <w:noProof/>
          <w:sz w:val="22"/>
          <w:szCs w:val="22"/>
          <w:lang w:eastAsia="en-GB"/>
        </w:rPr>
      </w:pPr>
      <w:r>
        <w:rPr>
          <w:noProof/>
        </w:rPr>
        <w:t>4.</w:t>
      </w:r>
      <w:r>
        <w:rPr>
          <w:rFonts w:asciiTheme="minorHAnsi" w:eastAsiaTheme="minorEastAsia" w:hAnsiTheme="minorHAnsi" w:cstheme="minorBidi"/>
          <w:noProof/>
          <w:sz w:val="22"/>
          <w:szCs w:val="22"/>
          <w:lang w:eastAsia="en-GB"/>
        </w:rPr>
        <w:tab/>
      </w:r>
      <w:r>
        <w:rPr>
          <w:noProof/>
        </w:rPr>
        <w:t>Packaging</w:t>
      </w:r>
      <w:r>
        <w:rPr>
          <w:noProof/>
        </w:rPr>
        <w:tab/>
      </w:r>
      <w:r>
        <w:rPr>
          <w:noProof/>
        </w:rPr>
        <w:fldChar w:fldCharType="begin"/>
      </w:r>
      <w:r>
        <w:rPr>
          <w:noProof/>
        </w:rPr>
        <w:instrText xml:space="preserve"> PAGEREF _Toc492460475 \h </w:instrText>
      </w:r>
      <w:r>
        <w:rPr>
          <w:noProof/>
        </w:rPr>
      </w:r>
      <w:r>
        <w:rPr>
          <w:noProof/>
        </w:rPr>
        <w:fldChar w:fldCharType="separate"/>
      </w:r>
      <w:r w:rsidR="00A5315A">
        <w:rPr>
          <w:noProof/>
        </w:rPr>
        <w:t>26</w:t>
      </w:r>
      <w:r>
        <w:rPr>
          <w:noProof/>
        </w:rPr>
        <w:fldChar w:fldCharType="end"/>
      </w:r>
    </w:p>
    <w:p w14:paraId="06799C16" w14:textId="77777777" w:rsidR="005044B2" w:rsidRDefault="005044B2">
      <w:pPr>
        <w:pStyle w:val="TOC2"/>
        <w:rPr>
          <w:rFonts w:asciiTheme="minorHAnsi" w:eastAsiaTheme="minorEastAsia" w:hAnsiTheme="minorHAnsi" w:cstheme="minorBidi"/>
          <w:noProof/>
          <w:sz w:val="22"/>
          <w:szCs w:val="22"/>
          <w:lang w:eastAsia="en-GB"/>
        </w:rPr>
      </w:pPr>
      <w:r>
        <w:rPr>
          <w:noProof/>
        </w:rPr>
        <w:t>5.</w:t>
      </w:r>
      <w:r>
        <w:rPr>
          <w:rFonts w:asciiTheme="minorHAnsi" w:eastAsiaTheme="minorEastAsia" w:hAnsiTheme="minorHAnsi" w:cstheme="minorBidi"/>
          <w:noProof/>
          <w:sz w:val="22"/>
          <w:szCs w:val="22"/>
          <w:lang w:eastAsia="en-GB"/>
        </w:rPr>
        <w:tab/>
      </w:r>
      <w:r>
        <w:rPr>
          <w:noProof/>
        </w:rPr>
        <w:t>Implementation</w:t>
      </w:r>
      <w:r>
        <w:rPr>
          <w:noProof/>
        </w:rPr>
        <w:tab/>
      </w:r>
      <w:r>
        <w:rPr>
          <w:noProof/>
        </w:rPr>
        <w:fldChar w:fldCharType="begin"/>
      </w:r>
      <w:r>
        <w:rPr>
          <w:noProof/>
        </w:rPr>
        <w:instrText xml:space="preserve"> PAGEREF _Toc492460476 \h </w:instrText>
      </w:r>
      <w:r>
        <w:rPr>
          <w:noProof/>
        </w:rPr>
      </w:r>
      <w:r>
        <w:rPr>
          <w:noProof/>
        </w:rPr>
        <w:fldChar w:fldCharType="separate"/>
      </w:r>
      <w:r w:rsidR="00A5315A">
        <w:rPr>
          <w:noProof/>
        </w:rPr>
        <w:t>26</w:t>
      </w:r>
      <w:r>
        <w:rPr>
          <w:noProof/>
        </w:rPr>
        <w:fldChar w:fldCharType="end"/>
      </w:r>
    </w:p>
    <w:p w14:paraId="0265B596" w14:textId="77777777" w:rsidR="005044B2" w:rsidRDefault="005044B2">
      <w:pPr>
        <w:pStyle w:val="TOC2"/>
        <w:rPr>
          <w:rFonts w:asciiTheme="minorHAnsi" w:eastAsiaTheme="minorEastAsia" w:hAnsiTheme="minorHAnsi" w:cstheme="minorBidi"/>
          <w:noProof/>
          <w:sz w:val="22"/>
          <w:szCs w:val="22"/>
          <w:lang w:eastAsia="en-GB"/>
        </w:rPr>
      </w:pPr>
      <w:r>
        <w:rPr>
          <w:noProof/>
        </w:rPr>
        <w:t>6.</w:t>
      </w:r>
      <w:r>
        <w:rPr>
          <w:rFonts w:asciiTheme="minorHAnsi" w:eastAsiaTheme="minorEastAsia" w:hAnsiTheme="minorHAnsi" w:cstheme="minorBidi"/>
          <w:noProof/>
          <w:sz w:val="22"/>
          <w:szCs w:val="22"/>
          <w:lang w:eastAsia="en-GB"/>
        </w:rPr>
        <w:tab/>
      </w:r>
      <w:r>
        <w:rPr>
          <w:noProof/>
        </w:rPr>
        <w:t>Operational Management</w:t>
      </w:r>
      <w:r>
        <w:rPr>
          <w:noProof/>
        </w:rPr>
        <w:tab/>
      </w:r>
      <w:r>
        <w:rPr>
          <w:noProof/>
        </w:rPr>
        <w:fldChar w:fldCharType="begin"/>
      </w:r>
      <w:r>
        <w:rPr>
          <w:noProof/>
        </w:rPr>
        <w:instrText xml:space="preserve"> PAGEREF _Toc492460477 \h </w:instrText>
      </w:r>
      <w:r>
        <w:rPr>
          <w:noProof/>
        </w:rPr>
      </w:r>
      <w:r>
        <w:rPr>
          <w:noProof/>
        </w:rPr>
        <w:fldChar w:fldCharType="separate"/>
      </w:r>
      <w:r w:rsidR="00A5315A">
        <w:rPr>
          <w:noProof/>
        </w:rPr>
        <w:t>27</w:t>
      </w:r>
      <w:r>
        <w:rPr>
          <w:noProof/>
        </w:rPr>
        <w:fldChar w:fldCharType="end"/>
      </w:r>
    </w:p>
    <w:p w14:paraId="12F3FACF" w14:textId="77777777" w:rsidR="005044B2" w:rsidRDefault="005044B2">
      <w:pPr>
        <w:pStyle w:val="TOC2"/>
        <w:rPr>
          <w:rFonts w:asciiTheme="minorHAnsi" w:eastAsiaTheme="minorEastAsia" w:hAnsiTheme="minorHAnsi" w:cstheme="minorBidi"/>
          <w:noProof/>
          <w:sz w:val="22"/>
          <w:szCs w:val="22"/>
          <w:lang w:eastAsia="en-GB"/>
        </w:rPr>
      </w:pPr>
      <w:r>
        <w:rPr>
          <w:noProof/>
        </w:rPr>
        <w:t>7.</w:t>
      </w:r>
      <w:r>
        <w:rPr>
          <w:rFonts w:asciiTheme="minorHAnsi" w:eastAsiaTheme="minorEastAsia" w:hAnsiTheme="minorHAnsi" w:cstheme="minorBidi"/>
          <w:noProof/>
          <w:sz w:val="22"/>
          <w:szCs w:val="22"/>
          <w:lang w:eastAsia="en-GB"/>
        </w:rPr>
        <w:tab/>
      </w:r>
      <w:r>
        <w:rPr>
          <w:noProof/>
        </w:rPr>
        <w:t>Exclusivity</w:t>
      </w:r>
      <w:r>
        <w:rPr>
          <w:noProof/>
        </w:rPr>
        <w:tab/>
      </w:r>
      <w:r>
        <w:rPr>
          <w:noProof/>
        </w:rPr>
        <w:fldChar w:fldCharType="begin"/>
      </w:r>
      <w:r>
        <w:rPr>
          <w:noProof/>
        </w:rPr>
        <w:instrText xml:space="preserve"> PAGEREF _Toc492460478 \h </w:instrText>
      </w:r>
      <w:r>
        <w:rPr>
          <w:noProof/>
        </w:rPr>
      </w:r>
      <w:r>
        <w:rPr>
          <w:noProof/>
        </w:rPr>
        <w:fldChar w:fldCharType="separate"/>
      </w:r>
      <w:r w:rsidR="00A5315A">
        <w:rPr>
          <w:noProof/>
        </w:rPr>
        <w:t>27</w:t>
      </w:r>
      <w:r>
        <w:rPr>
          <w:noProof/>
        </w:rPr>
        <w:fldChar w:fldCharType="end"/>
      </w:r>
    </w:p>
    <w:p w14:paraId="34E99D56" w14:textId="77777777" w:rsidR="005044B2" w:rsidRDefault="005044B2">
      <w:pPr>
        <w:pStyle w:val="TOC2"/>
        <w:rPr>
          <w:rFonts w:asciiTheme="minorHAnsi" w:eastAsiaTheme="minorEastAsia" w:hAnsiTheme="minorHAnsi" w:cstheme="minorBidi"/>
          <w:noProof/>
          <w:sz w:val="22"/>
          <w:szCs w:val="22"/>
          <w:lang w:eastAsia="en-GB"/>
        </w:rPr>
      </w:pPr>
      <w:r>
        <w:rPr>
          <w:noProof/>
        </w:rPr>
        <w:t>8.</w:t>
      </w:r>
      <w:r>
        <w:rPr>
          <w:rFonts w:asciiTheme="minorHAnsi" w:eastAsiaTheme="minorEastAsia" w:hAnsiTheme="minorHAnsi" w:cstheme="minorBidi"/>
          <w:noProof/>
          <w:sz w:val="22"/>
          <w:szCs w:val="22"/>
          <w:lang w:eastAsia="en-GB"/>
        </w:rPr>
        <w:tab/>
      </w:r>
      <w:r>
        <w:rPr>
          <w:noProof/>
        </w:rPr>
        <w:t>Product Delivery</w:t>
      </w:r>
      <w:r>
        <w:rPr>
          <w:noProof/>
        </w:rPr>
        <w:tab/>
      </w:r>
      <w:r>
        <w:rPr>
          <w:noProof/>
        </w:rPr>
        <w:fldChar w:fldCharType="begin"/>
      </w:r>
      <w:r>
        <w:rPr>
          <w:noProof/>
        </w:rPr>
        <w:instrText xml:space="preserve"> PAGEREF _Toc492460479 \h </w:instrText>
      </w:r>
      <w:r>
        <w:rPr>
          <w:noProof/>
        </w:rPr>
      </w:r>
      <w:r>
        <w:rPr>
          <w:noProof/>
        </w:rPr>
        <w:fldChar w:fldCharType="separate"/>
      </w:r>
      <w:r w:rsidR="00A5315A">
        <w:rPr>
          <w:noProof/>
        </w:rPr>
        <w:t>27</w:t>
      </w:r>
      <w:r>
        <w:rPr>
          <w:noProof/>
        </w:rPr>
        <w:fldChar w:fldCharType="end"/>
      </w:r>
    </w:p>
    <w:p w14:paraId="0145B753" w14:textId="77777777" w:rsidR="005044B2" w:rsidRDefault="005044B2">
      <w:pPr>
        <w:pStyle w:val="TOC2"/>
        <w:rPr>
          <w:rFonts w:asciiTheme="minorHAnsi" w:eastAsiaTheme="minorEastAsia" w:hAnsiTheme="minorHAnsi" w:cstheme="minorBidi"/>
          <w:noProof/>
          <w:sz w:val="22"/>
          <w:szCs w:val="22"/>
          <w:lang w:eastAsia="en-GB"/>
        </w:rPr>
      </w:pPr>
      <w:r>
        <w:rPr>
          <w:noProof/>
        </w:rPr>
        <w:t>9.</w:t>
      </w:r>
      <w:r>
        <w:rPr>
          <w:rFonts w:asciiTheme="minorHAnsi" w:eastAsiaTheme="minorEastAsia" w:hAnsiTheme="minorHAnsi" w:cstheme="minorBidi"/>
          <w:noProof/>
          <w:sz w:val="22"/>
          <w:szCs w:val="22"/>
          <w:lang w:eastAsia="en-GB"/>
        </w:rPr>
        <w:tab/>
      </w:r>
      <w:r>
        <w:rPr>
          <w:noProof/>
        </w:rPr>
        <w:t>Contract Management</w:t>
      </w:r>
      <w:r>
        <w:rPr>
          <w:noProof/>
        </w:rPr>
        <w:tab/>
      </w:r>
      <w:r>
        <w:rPr>
          <w:noProof/>
        </w:rPr>
        <w:fldChar w:fldCharType="begin"/>
      </w:r>
      <w:r>
        <w:rPr>
          <w:noProof/>
        </w:rPr>
        <w:instrText xml:space="preserve"> PAGEREF _Toc492460480 \h </w:instrText>
      </w:r>
      <w:r>
        <w:rPr>
          <w:noProof/>
        </w:rPr>
      </w:r>
      <w:r>
        <w:rPr>
          <w:noProof/>
        </w:rPr>
        <w:fldChar w:fldCharType="separate"/>
      </w:r>
      <w:r w:rsidR="00A5315A">
        <w:rPr>
          <w:noProof/>
        </w:rPr>
        <w:t>29</w:t>
      </w:r>
      <w:r>
        <w:rPr>
          <w:noProof/>
        </w:rPr>
        <w:fldChar w:fldCharType="end"/>
      </w:r>
    </w:p>
    <w:p w14:paraId="6A969EC7" w14:textId="77777777" w:rsidR="005044B2" w:rsidRDefault="005044B2">
      <w:pPr>
        <w:pStyle w:val="TOC1"/>
        <w:rPr>
          <w:rFonts w:asciiTheme="minorHAnsi" w:eastAsiaTheme="minorEastAsia" w:hAnsiTheme="minorHAnsi" w:cstheme="minorBidi"/>
          <w:b w:val="0"/>
          <w:noProof/>
          <w:sz w:val="22"/>
          <w:szCs w:val="22"/>
          <w:lang w:eastAsia="en-GB"/>
        </w:rPr>
      </w:pPr>
      <w:r w:rsidRPr="00B76914">
        <w:rPr>
          <w:noProof/>
          <w:color w:val="009966"/>
        </w:rPr>
        <w:t>Volumetric Data</w:t>
      </w:r>
      <w:r>
        <w:rPr>
          <w:noProof/>
        </w:rPr>
        <w:tab/>
      </w:r>
      <w:r>
        <w:rPr>
          <w:noProof/>
        </w:rPr>
        <w:fldChar w:fldCharType="begin"/>
      </w:r>
      <w:r>
        <w:rPr>
          <w:noProof/>
        </w:rPr>
        <w:instrText xml:space="preserve"> PAGEREF _Toc492460481 \h </w:instrText>
      </w:r>
      <w:r>
        <w:rPr>
          <w:noProof/>
        </w:rPr>
      </w:r>
      <w:r>
        <w:rPr>
          <w:noProof/>
        </w:rPr>
        <w:fldChar w:fldCharType="separate"/>
      </w:r>
      <w:r w:rsidR="00A5315A">
        <w:rPr>
          <w:noProof/>
        </w:rPr>
        <w:t>32</w:t>
      </w:r>
      <w:r>
        <w:rPr>
          <w:noProof/>
        </w:rPr>
        <w:fldChar w:fldCharType="end"/>
      </w:r>
    </w:p>
    <w:p w14:paraId="692F1E79" w14:textId="77777777" w:rsidR="00330F8F" w:rsidRDefault="009145DB" w:rsidP="001108EF">
      <w:pPr>
        <w:jc w:val="left"/>
      </w:pPr>
      <w:r>
        <w:rPr>
          <w:rFonts w:cs="Arial"/>
          <w:b/>
        </w:rPr>
        <w:fldChar w:fldCharType="end"/>
      </w:r>
    </w:p>
    <w:p w14:paraId="632180E4" w14:textId="77777777" w:rsidR="005044B2" w:rsidRDefault="005044B2" w:rsidP="001108EF">
      <w:pPr>
        <w:pStyle w:val="Heading1"/>
        <w:keepNext w:val="0"/>
        <w:keepLines w:val="0"/>
        <w:pageBreakBefore w:val="0"/>
        <w:widowControl w:val="0"/>
        <w:numPr>
          <w:ilvl w:val="0"/>
          <w:numId w:val="0"/>
        </w:numPr>
        <w:rPr>
          <w:color w:val="009966"/>
        </w:rPr>
      </w:pPr>
      <w:bookmarkStart w:id="1" w:name="_Toc471718004"/>
      <w:bookmarkStart w:id="2" w:name="_Toc492460461"/>
    </w:p>
    <w:p w14:paraId="175A8DD0" w14:textId="77777777" w:rsidR="005044B2" w:rsidRDefault="005044B2" w:rsidP="001108EF">
      <w:pPr>
        <w:pStyle w:val="Heading1"/>
        <w:keepNext w:val="0"/>
        <w:keepLines w:val="0"/>
        <w:pageBreakBefore w:val="0"/>
        <w:widowControl w:val="0"/>
        <w:numPr>
          <w:ilvl w:val="0"/>
          <w:numId w:val="0"/>
        </w:numPr>
        <w:rPr>
          <w:color w:val="009966"/>
        </w:rPr>
      </w:pPr>
    </w:p>
    <w:p w14:paraId="07FF1605" w14:textId="77777777" w:rsidR="005044B2" w:rsidRDefault="005044B2" w:rsidP="001108EF">
      <w:pPr>
        <w:pStyle w:val="Heading1"/>
        <w:keepNext w:val="0"/>
        <w:keepLines w:val="0"/>
        <w:pageBreakBefore w:val="0"/>
        <w:widowControl w:val="0"/>
        <w:numPr>
          <w:ilvl w:val="0"/>
          <w:numId w:val="0"/>
        </w:numPr>
        <w:rPr>
          <w:color w:val="009966"/>
        </w:rPr>
      </w:pPr>
    </w:p>
    <w:p w14:paraId="5FFC6CCB" w14:textId="77777777" w:rsidR="005044B2" w:rsidRDefault="005044B2" w:rsidP="001108EF">
      <w:pPr>
        <w:pStyle w:val="Heading1"/>
        <w:keepNext w:val="0"/>
        <w:keepLines w:val="0"/>
        <w:pageBreakBefore w:val="0"/>
        <w:widowControl w:val="0"/>
        <w:numPr>
          <w:ilvl w:val="0"/>
          <w:numId w:val="0"/>
        </w:numPr>
        <w:rPr>
          <w:color w:val="009966"/>
        </w:rPr>
      </w:pPr>
    </w:p>
    <w:p w14:paraId="71E6A3AD" w14:textId="77777777" w:rsidR="005044B2" w:rsidRDefault="005044B2" w:rsidP="001108EF">
      <w:pPr>
        <w:pStyle w:val="Heading1"/>
        <w:keepNext w:val="0"/>
        <w:keepLines w:val="0"/>
        <w:pageBreakBefore w:val="0"/>
        <w:widowControl w:val="0"/>
        <w:numPr>
          <w:ilvl w:val="0"/>
          <w:numId w:val="0"/>
        </w:numPr>
        <w:rPr>
          <w:color w:val="009966"/>
        </w:rPr>
      </w:pPr>
    </w:p>
    <w:p w14:paraId="38220E52" w14:textId="77777777" w:rsidR="005044B2" w:rsidRDefault="005044B2" w:rsidP="001108EF">
      <w:pPr>
        <w:pStyle w:val="Heading1"/>
        <w:keepNext w:val="0"/>
        <w:keepLines w:val="0"/>
        <w:pageBreakBefore w:val="0"/>
        <w:widowControl w:val="0"/>
        <w:numPr>
          <w:ilvl w:val="0"/>
          <w:numId w:val="0"/>
        </w:numPr>
        <w:rPr>
          <w:color w:val="009966"/>
        </w:rPr>
      </w:pPr>
    </w:p>
    <w:p w14:paraId="692F1E7A" w14:textId="77777777" w:rsidR="000756E5" w:rsidRPr="00B26A65" w:rsidRDefault="0030740D" w:rsidP="001108EF">
      <w:pPr>
        <w:pStyle w:val="Heading1"/>
        <w:keepNext w:val="0"/>
        <w:keepLines w:val="0"/>
        <w:pageBreakBefore w:val="0"/>
        <w:widowControl w:val="0"/>
        <w:numPr>
          <w:ilvl w:val="0"/>
          <w:numId w:val="0"/>
        </w:numPr>
        <w:rPr>
          <w:color w:val="009966"/>
        </w:rPr>
      </w:pPr>
      <w:r w:rsidRPr="00B26A65">
        <w:rPr>
          <w:color w:val="009966"/>
        </w:rPr>
        <w:t>I</w:t>
      </w:r>
      <w:r w:rsidR="001F55F0" w:rsidRPr="00B26A65">
        <w:rPr>
          <w:color w:val="009966"/>
        </w:rPr>
        <w:t>NTRODUCTION</w:t>
      </w:r>
      <w:bookmarkEnd w:id="1"/>
      <w:bookmarkEnd w:id="2"/>
    </w:p>
    <w:p w14:paraId="692F1E7B" w14:textId="77777777" w:rsidR="0030740D" w:rsidRPr="0030740D" w:rsidRDefault="0030740D" w:rsidP="001108EF">
      <w:pPr>
        <w:jc w:val="left"/>
      </w:pPr>
    </w:p>
    <w:p w14:paraId="692F1E7C" w14:textId="77777777" w:rsidR="001F55F0" w:rsidRPr="001F55F0" w:rsidRDefault="0069679A" w:rsidP="001108EF">
      <w:pPr>
        <w:pStyle w:val="Heading2"/>
        <w:jc w:val="left"/>
      </w:pPr>
      <w:bookmarkStart w:id="3" w:name="_Toc404860507"/>
      <w:bookmarkStart w:id="4" w:name="_Toc471718005"/>
      <w:bookmarkStart w:id="5" w:name="_Toc492460462"/>
      <w:bookmarkStart w:id="6" w:name="_Toc404860505"/>
      <w:r w:rsidRPr="004D62A7">
        <w:t xml:space="preserve">Purpose of </w:t>
      </w:r>
      <w:r>
        <w:t xml:space="preserve">this </w:t>
      </w:r>
      <w:r w:rsidRPr="004D62A7">
        <w:t>Document</w:t>
      </w:r>
      <w:bookmarkEnd w:id="3"/>
      <w:bookmarkEnd w:id="4"/>
      <w:bookmarkEnd w:id="5"/>
    </w:p>
    <w:p w14:paraId="692F1E7D" w14:textId="77777777" w:rsidR="008E31B6" w:rsidRDefault="008E31B6" w:rsidP="00B84594">
      <w:pPr>
        <w:pStyle w:val="NewSSPLevel3"/>
        <w:numPr>
          <w:ilvl w:val="0"/>
          <w:numId w:val="0"/>
        </w:numPr>
        <w:ind w:left="720"/>
      </w:pPr>
    </w:p>
    <w:p w14:paraId="692F1E7E" w14:textId="77777777" w:rsidR="003E6C9A" w:rsidRDefault="003E6C9A" w:rsidP="00B84594">
      <w:pPr>
        <w:pStyle w:val="NewSSPLevel3"/>
      </w:pPr>
      <w:r>
        <w:t xml:space="preserve">This Specification sets out the </w:t>
      </w:r>
      <w:r w:rsidR="009A5D9B">
        <w:t>Authority</w:t>
      </w:r>
      <w:r>
        <w:t>’s requirements for the performance of the Agreement with which the Supplier shall comply.  The meanings of the definitions used in this Specification are set out in Clause 1 of the Framework Agreement.</w:t>
      </w:r>
    </w:p>
    <w:p w14:paraId="692F1E7F" w14:textId="77777777" w:rsidR="008E31B6" w:rsidRDefault="008E31B6" w:rsidP="00B84594">
      <w:pPr>
        <w:pStyle w:val="NewSSPLevel3"/>
        <w:numPr>
          <w:ilvl w:val="0"/>
          <w:numId w:val="0"/>
        </w:numPr>
        <w:ind w:left="720"/>
      </w:pPr>
    </w:p>
    <w:p w14:paraId="692F1E80" w14:textId="77777777" w:rsidR="00432C36" w:rsidRDefault="00AC5F15" w:rsidP="00B84594">
      <w:pPr>
        <w:pStyle w:val="NewSSPLevel3"/>
      </w:pPr>
      <w:r>
        <w:t xml:space="preserve">This Specification comprises </w:t>
      </w:r>
      <w:r w:rsidR="00432C36">
        <w:t>three parts:</w:t>
      </w:r>
    </w:p>
    <w:p w14:paraId="692F1E81" w14:textId="77777777" w:rsidR="00432C36" w:rsidRDefault="00432C36" w:rsidP="008836CC">
      <w:pPr>
        <w:pStyle w:val="NewSSPLevel3"/>
        <w:numPr>
          <w:ilvl w:val="0"/>
          <w:numId w:val="32"/>
        </w:numPr>
      </w:pPr>
      <w:r>
        <w:t>Section One – Background and Approach</w:t>
      </w:r>
    </w:p>
    <w:p w14:paraId="692F1E82" w14:textId="77777777" w:rsidR="00432C36" w:rsidRDefault="00432C36" w:rsidP="008836CC">
      <w:pPr>
        <w:pStyle w:val="NewSSPLevel3"/>
        <w:numPr>
          <w:ilvl w:val="0"/>
          <w:numId w:val="32"/>
        </w:numPr>
      </w:pPr>
      <w:r>
        <w:t xml:space="preserve">Section Two – Technical Specification – Women’s Vitamins </w:t>
      </w:r>
    </w:p>
    <w:p w14:paraId="692F1E84" w14:textId="77777777" w:rsidR="00432C36" w:rsidRDefault="00432C36" w:rsidP="00B84594">
      <w:pPr>
        <w:pStyle w:val="NewSSPLevel3"/>
        <w:numPr>
          <w:ilvl w:val="0"/>
          <w:numId w:val="0"/>
        </w:numPr>
        <w:ind w:left="720"/>
      </w:pPr>
    </w:p>
    <w:p w14:paraId="692F1E85" w14:textId="06F05EAF" w:rsidR="0030740D" w:rsidRPr="0071190B" w:rsidRDefault="0030740D" w:rsidP="00B84594">
      <w:pPr>
        <w:pStyle w:val="NewSSPLevel3"/>
      </w:pPr>
      <w:r>
        <w:t xml:space="preserve">Section One </w:t>
      </w:r>
      <w:r w:rsidRPr="00C873D8">
        <w:t xml:space="preserve">of this </w:t>
      </w:r>
      <w:r w:rsidRPr="0071190B">
        <w:t xml:space="preserve">document is to provide </w:t>
      </w:r>
      <w:r w:rsidR="002B4C96">
        <w:t>S</w:t>
      </w:r>
      <w:r w:rsidRPr="0071190B">
        <w:t xml:space="preserve">uppliers with full details of </w:t>
      </w:r>
      <w:r>
        <w:t xml:space="preserve">the background to and the </w:t>
      </w:r>
      <w:r w:rsidR="009A5D9B">
        <w:t>Authority</w:t>
      </w:r>
      <w:r>
        <w:t xml:space="preserve">’s approach and rationale for the </w:t>
      </w:r>
      <w:r w:rsidR="001F3B65">
        <w:t>Product</w:t>
      </w:r>
      <w:r>
        <w:t xml:space="preserve"> manufacture section of the Healthy Start Vitamin Scheme</w:t>
      </w:r>
      <w:r w:rsidR="008222AE">
        <w:t xml:space="preserve"> Women’s Vitamins</w:t>
      </w:r>
      <w:r>
        <w:t xml:space="preserve"> </w:t>
      </w:r>
      <w:r w:rsidRPr="00E27D2E">
        <w:rPr>
          <w:b/>
        </w:rPr>
        <w:t>(HSVS)</w:t>
      </w:r>
      <w:r>
        <w:t>.</w:t>
      </w:r>
    </w:p>
    <w:p w14:paraId="692F1E86" w14:textId="77777777" w:rsidR="0030740D" w:rsidRDefault="0030740D" w:rsidP="00B84594">
      <w:pPr>
        <w:pStyle w:val="NewSSPLevel3"/>
        <w:numPr>
          <w:ilvl w:val="0"/>
          <w:numId w:val="0"/>
        </w:numPr>
        <w:ind w:left="720"/>
      </w:pPr>
    </w:p>
    <w:p w14:paraId="692F1E87" w14:textId="4DCEC5A5" w:rsidR="0030740D" w:rsidRDefault="0030740D" w:rsidP="00B84594">
      <w:pPr>
        <w:pStyle w:val="NewSSPLevel3"/>
      </w:pPr>
      <w:r>
        <w:t xml:space="preserve">Section Two along with the Supplier(s) tender responses to the technical questions in the ITT will form </w:t>
      </w:r>
      <w:r w:rsidR="00AC5F15">
        <w:t xml:space="preserve">Schedule 2 of the Agreement. </w:t>
      </w:r>
    </w:p>
    <w:p w14:paraId="692F1E88" w14:textId="77777777" w:rsidR="007F37AD" w:rsidRDefault="007F37AD" w:rsidP="00B84594">
      <w:pPr>
        <w:pStyle w:val="NewSSPLevel3"/>
        <w:numPr>
          <w:ilvl w:val="0"/>
          <w:numId w:val="0"/>
        </w:numPr>
        <w:ind w:left="720"/>
      </w:pPr>
    </w:p>
    <w:p w14:paraId="692F1E89" w14:textId="77777777" w:rsidR="005655B2" w:rsidRDefault="005655B2" w:rsidP="00B84594">
      <w:pPr>
        <w:pStyle w:val="NewSSPLevel3"/>
      </w:pPr>
      <w:r>
        <w:t>Throughout this document the word ‘</w:t>
      </w:r>
      <w:r w:rsidR="00773D88">
        <w:rPr>
          <w:rFonts w:eastAsia="Arial"/>
        </w:rPr>
        <w:t>Supplier’</w:t>
      </w:r>
      <w:r w:rsidR="005B6F56" w:rsidRPr="005B6F56">
        <w:rPr>
          <w:rFonts w:eastAsia="Arial"/>
        </w:rPr>
        <w:t xml:space="preserve"> means the body completing the questions i.e. the legal entity responsible for the information provided</w:t>
      </w:r>
      <w:r w:rsidR="003E6C9A">
        <w:rPr>
          <w:rFonts w:eastAsia="Arial"/>
        </w:rPr>
        <w:t xml:space="preserve"> and ultimately the supply of the </w:t>
      </w:r>
      <w:r w:rsidR="001F3B65">
        <w:rPr>
          <w:rFonts w:eastAsia="Arial"/>
        </w:rPr>
        <w:t>Product</w:t>
      </w:r>
      <w:r w:rsidR="003E6C9A">
        <w:rPr>
          <w:rFonts w:eastAsia="Arial"/>
        </w:rPr>
        <w:t>s</w:t>
      </w:r>
      <w:r w:rsidR="005B6F56" w:rsidRPr="005B6F56">
        <w:rPr>
          <w:rFonts w:eastAsia="Arial"/>
        </w:rPr>
        <w:t xml:space="preserve">. </w:t>
      </w:r>
    </w:p>
    <w:p w14:paraId="692F1E8A" w14:textId="77777777" w:rsidR="0069679A" w:rsidRDefault="0069679A" w:rsidP="001108EF">
      <w:pPr>
        <w:pStyle w:val="SSPLevel3"/>
        <w:numPr>
          <w:ilvl w:val="0"/>
          <w:numId w:val="0"/>
        </w:numPr>
        <w:ind w:left="851"/>
        <w:jc w:val="left"/>
      </w:pPr>
    </w:p>
    <w:p w14:paraId="692F1E8B" w14:textId="77777777" w:rsidR="001F55F0" w:rsidRDefault="001F55F0" w:rsidP="001108EF">
      <w:pPr>
        <w:jc w:val="left"/>
        <w:rPr>
          <w:rFonts w:ascii="Arial Bold" w:hAnsi="Arial Bold"/>
          <w:b/>
          <w:color w:val="C00000"/>
          <w:kern w:val="28"/>
          <w:sz w:val="28"/>
          <w:szCs w:val="20"/>
        </w:rPr>
      </w:pPr>
      <w:r>
        <w:br w:type="page"/>
      </w:r>
    </w:p>
    <w:p w14:paraId="692F1E8C" w14:textId="77777777" w:rsidR="001F55F0" w:rsidRPr="00B26A65" w:rsidRDefault="005046AE" w:rsidP="001108EF">
      <w:pPr>
        <w:pStyle w:val="Heading1"/>
        <w:keepNext w:val="0"/>
        <w:keepLines w:val="0"/>
        <w:pageBreakBefore w:val="0"/>
        <w:widowControl w:val="0"/>
        <w:numPr>
          <w:ilvl w:val="0"/>
          <w:numId w:val="0"/>
        </w:numPr>
        <w:ind w:left="432" w:hanging="432"/>
        <w:rPr>
          <w:color w:val="009966"/>
        </w:rPr>
      </w:pPr>
      <w:bookmarkStart w:id="7" w:name="_Toc471718006"/>
      <w:bookmarkStart w:id="8" w:name="_Toc492460463"/>
      <w:r w:rsidRPr="00B26A65">
        <w:rPr>
          <w:color w:val="009966"/>
        </w:rPr>
        <w:lastRenderedPageBreak/>
        <w:t xml:space="preserve">SECTION ONE </w:t>
      </w:r>
      <w:r w:rsidR="005A7F2A" w:rsidRPr="00B26A65">
        <w:rPr>
          <w:noProof/>
          <w:color w:val="009966"/>
        </w:rPr>
        <w:t>–</w:t>
      </w:r>
      <w:r w:rsidR="001F55F0" w:rsidRPr="00B26A65">
        <w:rPr>
          <w:color w:val="009966"/>
        </w:rPr>
        <w:t xml:space="preserve"> BACKGROUND AND APPROACH</w:t>
      </w:r>
      <w:bookmarkEnd w:id="7"/>
      <w:bookmarkEnd w:id="8"/>
    </w:p>
    <w:p w14:paraId="692F1E8D" w14:textId="77777777" w:rsidR="00432C36" w:rsidRDefault="00432C36" w:rsidP="001108EF">
      <w:pPr>
        <w:pStyle w:val="SSPLevel3"/>
        <w:numPr>
          <w:ilvl w:val="0"/>
          <w:numId w:val="0"/>
        </w:numPr>
        <w:ind w:left="851"/>
        <w:jc w:val="left"/>
      </w:pPr>
    </w:p>
    <w:p w14:paraId="692F1E8E" w14:textId="77777777" w:rsidR="001F55F0" w:rsidRDefault="001F55F0" w:rsidP="008836CC">
      <w:pPr>
        <w:pStyle w:val="Heading2"/>
        <w:numPr>
          <w:ilvl w:val="0"/>
          <w:numId w:val="42"/>
        </w:numPr>
        <w:jc w:val="left"/>
      </w:pPr>
      <w:bookmarkStart w:id="9" w:name="_Toc471718007"/>
      <w:bookmarkStart w:id="10" w:name="_Toc492460464"/>
      <w:r>
        <w:t xml:space="preserve">Introduction and </w:t>
      </w:r>
      <w:r w:rsidR="00C35BAD">
        <w:t>B</w:t>
      </w:r>
      <w:r>
        <w:t>ackground</w:t>
      </w:r>
      <w:bookmarkEnd w:id="9"/>
      <w:bookmarkEnd w:id="10"/>
    </w:p>
    <w:p w14:paraId="692F1E8F" w14:textId="77777777" w:rsidR="000756E5" w:rsidRPr="00C75C22" w:rsidRDefault="000756E5" w:rsidP="001108EF">
      <w:pPr>
        <w:pStyle w:val="Heading2"/>
        <w:numPr>
          <w:ilvl w:val="0"/>
          <w:numId w:val="0"/>
        </w:numPr>
        <w:jc w:val="left"/>
      </w:pPr>
      <w:bookmarkStart w:id="11" w:name="_Toc404860506"/>
      <w:bookmarkEnd w:id="6"/>
    </w:p>
    <w:p w14:paraId="692F1E90" w14:textId="77777777" w:rsidR="008F121B" w:rsidRDefault="00D0368A" w:rsidP="00016553">
      <w:pPr>
        <w:pStyle w:val="DHappendix3"/>
        <w:ind w:left="0" w:firstLine="0"/>
      </w:pPr>
      <w:bookmarkStart w:id="12" w:name="_Toc471370566"/>
      <w:r w:rsidRPr="00325E0C">
        <w:t xml:space="preserve">The </w:t>
      </w:r>
      <w:r w:rsidR="009A5D9B">
        <w:t>Authority</w:t>
      </w:r>
      <w:r w:rsidRPr="00325E0C">
        <w:t xml:space="preserve"> is issuing this </w:t>
      </w:r>
      <w:r w:rsidR="001511C2">
        <w:t>Specification</w:t>
      </w:r>
      <w:r w:rsidRPr="00325E0C">
        <w:t xml:space="preserve"> as part of the reprocurement of the Heal</w:t>
      </w:r>
      <w:r w:rsidR="0030740D">
        <w:t>thy Start Vitamin</w:t>
      </w:r>
      <w:r w:rsidR="00F96D29">
        <w:t xml:space="preserve"> Scheme</w:t>
      </w:r>
      <w:r w:rsidR="0030740D">
        <w:t xml:space="preserve"> with  target</w:t>
      </w:r>
      <w:r w:rsidR="008F121B">
        <w:t xml:space="preserve"> dates of: </w:t>
      </w:r>
    </w:p>
    <w:bookmarkEnd w:id="12"/>
    <w:p w14:paraId="1AAF2385" w14:textId="77777777" w:rsidR="005561F3" w:rsidRPr="00CF3EFF" w:rsidRDefault="005561F3" w:rsidP="005561F3">
      <w:pPr>
        <w:pStyle w:val="DHappendix3"/>
        <w:ind w:left="0" w:firstLine="0"/>
      </w:pPr>
      <w:r w:rsidRPr="00CF3EFF">
        <w:t xml:space="preserve">Contract Award /Start Date: </w:t>
      </w:r>
      <w:r>
        <w:t>28</w:t>
      </w:r>
      <w:r w:rsidRPr="005561F3">
        <w:rPr>
          <w:vertAlign w:val="superscript"/>
        </w:rPr>
        <w:t>th</w:t>
      </w:r>
      <w:r>
        <w:t xml:space="preserve"> December 2017</w:t>
      </w:r>
      <w:r>
        <w:rPr>
          <w:rStyle w:val="FootnoteReference"/>
        </w:rPr>
        <w:footnoteReference w:id="1"/>
      </w:r>
    </w:p>
    <w:p w14:paraId="4BF268AD" w14:textId="77777777" w:rsidR="005561F3" w:rsidRPr="00CF3EFF" w:rsidRDefault="005561F3" w:rsidP="005561F3">
      <w:pPr>
        <w:pStyle w:val="DHappendix3"/>
        <w:ind w:left="0" w:firstLine="0"/>
      </w:pPr>
      <w:r w:rsidRPr="00CF3EFF">
        <w:t xml:space="preserve">Implementation Period Date: </w:t>
      </w:r>
      <w:r>
        <w:t>5</w:t>
      </w:r>
      <w:r w:rsidRPr="005561F3">
        <w:rPr>
          <w:vertAlign w:val="superscript"/>
        </w:rPr>
        <w:t>th</w:t>
      </w:r>
      <w:r>
        <w:t xml:space="preserve"> January 2018</w:t>
      </w:r>
    </w:p>
    <w:p w14:paraId="2DA69A01" w14:textId="77777777" w:rsidR="005561F3" w:rsidRDefault="005561F3" w:rsidP="005561F3">
      <w:pPr>
        <w:pStyle w:val="DHappendix3"/>
        <w:ind w:left="0" w:firstLine="0"/>
      </w:pPr>
      <w:r w:rsidRPr="00CF3EFF">
        <w:t xml:space="preserve">Operational Period Start Date: </w:t>
      </w:r>
      <w:r>
        <w:t>5</w:t>
      </w:r>
      <w:r w:rsidRPr="005561F3">
        <w:rPr>
          <w:vertAlign w:val="superscript"/>
        </w:rPr>
        <w:t>th</w:t>
      </w:r>
      <w:r>
        <w:t xml:space="preserve"> January 2019</w:t>
      </w:r>
    </w:p>
    <w:p w14:paraId="692F1E94" w14:textId="77777777" w:rsidR="00280CC9" w:rsidRDefault="00280CC9" w:rsidP="00B84594">
      <w:pPr>
        <w:pStyle w:val="NewSSPLevel3"/>
        <w:numPr>
          <w:ilvl w:val="0"/>
          <w:numId w:val="0"/>
        </w:numPr>
        <w:ind w:left="720"/>
      </w:pPr>
    </w:p>
    <w:p w14:paraId="692F1E95" w14:textId="124BF019" w:rsidR="00016553" w:rsidRDefault="00E44ECF" w:rsidP="00B84594">
      <w:pPr>
        <w:pStyle w:val="NewSSPLevel3"/>
        <w:numPr>
          <w:ilvl w:val="0"/>
          <w:numId w:val="0"/>
        </w:numPr>
      </w:pPr>
      <w:r>
        <w:t xml:space="preserve">The </w:t>
      </w:r>
      <w:r w:rsidR="009A5D9B">
        <w:t>Authority</w:t>
      </w:r>
      <w:r>
        <w:t xml:space="preserve"> is hoping to ap</w:t>
      </w:r>
      <w:r w:rsidR="00775817">
        <w:t xml:space="preserve">point a preferred bidder by year end </w:t>
      </w:r>
      <w:r>
        <w:t xml:space="preserve">to allow for a satisfactory period of testing, verification and implementation before the </w:t>
      </w:r>
      <w:r w:rsidR="00991937">
        <w:t xml:space="preserve">Operational Period Start </w:t>
      </w:r>
      <w:r w:rsidR="00C501CD">
        <w:t>D</w:t>
      </w:r>
      <w:r>
        <w:t>ate</w:t>
      </w:r>
      <w:r w:rsidR="00C501CD">
        <w:t>.</w:t>
      </w:r>
      <w:r w:rsidR="000B20BF">
        <w:t xml:space="preserve"> Bidders should note that the Framework Agreement is conditional on satisfactory compliance with the </w:t>
      </w:r>
      <w:r w:rsidR="009A5D9B">
        <w:t>Authority</w:t>
      </w:r>
      <w:r w:rsidR="000B20BF">
        <w:t xml:space="preserve">’s testing requirements as detailed in this Specification and the Framework Agreement. The Framework Agreement will automatically expire at the end of the Implementation Period where the Supplier fails to comply with those testing requirements.   </w:t>
      </w:r>
      <w:r>
        <w:t xml:space="preserve"> </w:t>
      </w:r>
      <w:bookmarkEnd w:id="11"/>
    </w:p>
    <w:p w14:paraId="692F1E96" w14:textId="77777777" w:rsidR="009B7539" w:rsidRDefault="009B7539" w:rsidP="001108EF">
      <w:pPr>
        <w:jc w:val="left"/>
        <w:rPr>
          <w:b/>
          <w:u w:val="single"/>
        </w:rPr>
      </w:pPr>
    </w:p>
    <w:p w14:paraId="5DB283E7" w14:textId="71FB210A" w:rsidR="00E6307C" w:rsidRDefault="00E9718B" w:rsidP="00CF3EFF">
      <w:pPr>
        <w:pStyle w:val="Heading2"/>
        <w:jc w:val="left"/>
      </w:pPr>
      <w:bookmarkStart w:id="13" w:name="_Toc471718008"/>
      <w:bookmarkStart w:id="14" w:name="_Toc492460465"/>
      <w:r w:rsidRPr="006B0D2D">
        <w:t>Key Objectives and Outcomes</w:t>
      </w:r>
      <w:bookmarkEnd w:id="13"/>
      <w:bookmarkEnd w:id="14"/>
    </w:p>
    <w:p w14:paraId="3F7C59E9" w14:textId="77777777" w:rsidR="00E6307C" w:rsidRPr="00E6307C" w:rsidRDefault="00E6307C" w:rsidP="00E6307C"/>
    <w:p w14:paraId="20727583" w14:textId="77777777" w:rsidR="00E6307C" w:rsidRPr="00E6307C" w:rsidRDefault="00E6307C" w:rsidP="00E6307C"/>
    <w:p w14:paraId="0C73A4C2" w14:textId="77777777" w:rsidR="00E6307C" w:rsidRPr="00E6307C" w:rsidRDefault="00E6307C" w:rsidP="00E6307C"/>
    <w:p w14:paraId="30C92850" w14:textId="77777777" w:rsidR="00016553" w:rsidRPr="00E6307C" w:rsidRDefault="00016553" w:rsidP="00E6307C">
      <w:pPr>
        <w:ind w:firstLine="720"/>
      </w:pPr>
    </w:p>
    <w:p w14:paraId="692F1E98" w14:textId="77777777" w:rsidR="003E3858" w:rsidRDefault="00E9718B" w:rsidP="00B84594">
      <w:pPr>
        <w:pStyle w:val="NewSSPLevel3"/>
      </w:pPr>
      <w:r w:rsidRPr="004D207E">
        <w:t xml:space="preserve">The </w:t>
      </w:r>
      <w:r w:rsidR="009A5D9B">
        <w:t>Authority</w:t>
      </w:r>
      <w:r w:rsidRPr="004D207E">
        <w:t xml:space="preserve">’s primary objective is to meet its statutory obligations and to procure vitamin </w:t>
      </w:r>
      <w:r w:rsidR="001F3B65">
        <w:t>Product</w:t>
      </w:r>
      <w:r w:rsidRPr="004D207E">
        <w:t>s which</w:t>
      </w:r>
      <w:r w:rsidR="001F55F0">
        <w:t xml:space="preserve"> the </w:t>
      </w:r>
      <w:r w:rsidR="009A5D9B">
        <w:t>Authority</w:t>
      </w:r>
      <w:r w:rsidR="001F55F0" w:rsidRPr="00C501CD">
        <w:t xml:space="preserve"> may make available for purchase through its appointed Healthy Start Vitamins </w:t>
      </w:r>
      <w:r w:rsidR="004662F6" w:rsidRPr="00C501CD">
        <w:t>Storage and Distribution Service Provider</w:t>
      </w:r>
      <w:r w:rsidR="001F55F0" w:rsidRPr="00C501CD">
        <w:t>.</w:t>
      </w:r>
      <w:r w:rsidR="00A72CDE">
        <w:t xml:space="preserve"> </w:t>
      </w:r>
    </w:p>
    <w:p w14:paraId="692F1E99" w14:textId="77777777" w:rsidR="003E3858" w:rsidRDefault="00D52679" w:rsidP="00B84594">
      <w:pPr>
        <w:pStyle w:val="NewSSPLevel3"/>
      </w:pPr>
      <w:r w:rsidRPr="00721E47">
        <w:t>Any</w:t>
      </w:r>
      <w:r w:rsidR="00721E47" w:rsidRPr="00721E47">
        <w:t xml:space="preserve"> NHS Trust; other NHS entity; local </w:t>
      </w:r>
      <w:r w:rsidR="009A5D9B">
        <w:t>Authority</w:t>
      </w:r>
      <w:r w:rsidR="00721E47" w:rsidRPr="00721E47">
        <w:t xml:space="preserve">, government department; government agency or other statutory; public sector body or any non-public sector organisation where Approved by the </w:t>
      </w:r>
      <w:r w:rsidR="009A5D9B">
        <w:t>Authority</w:t>
      </w:r>
      <w:r w:rsidR="00721E47" w:rsidRPr="00721E47">
        <w:t>,</w:t>
      </w:r>
      <w:r w:rsidRPr="00721E47">
        <w:t xml:space="preserve"> (the </w:t>
      </w:r>
      <w:r w:rsidRPr="00721E47">
        <w:rPr>
          <w:b/>
        </w:rPr>
        <w:t xml:space="preserve"> </w:t>
      </w:r>
      <w:r w:rsidR="00D77575" w:rsidRPr="00721E47">
        <w:rPr>
          <w:b/>
        </w:rPr>
        <w:t>Customers</w:t>
      </w:r>
      <w:r w:rsidRPr="00721E47">
        <w:t xml:space="preserve">)  </w:t>
      </w:r>
      <w:r w:rsidR="00A72CDE">
        <w:t xml:space="preserve">may purchase the </w:t>
      </w:r>
      <w:r w:rsidR="001F3B65">
        <w:t>Product</w:t>
      </w:r>
      <w:r w:rsidR="00A72CDE">
        <w:t xml:space="preserve"> via a</w:t>
      </w:r>
      <w:r w:rsidR="00721E47">
        <w:t xml:space="preserve"> </w:t>
      </w:r>
      <w:r w:rsidR="00B10774">
        <w:t>C</w:t>
      </w:r>
      <w:r w:rsidR="00721E47">
        <w:t xml:space="preserve">atalogue purchase </w:t>
      </w:r>
      <w:r w:rsidR="00A72CDE">
        <w:t xml:space="preserve"> to the Storage and Distribution Service Provider </w:t>
      </w:r>
      <w:r>
        <w:t xml:space="preserve"> and m</w:t>
      </w:r>
      <w:r w:rsidR="007F3398">
        <w:t>ay</w:t>
      </w:r>
      <w:r w:rsidR="007F3398" w:rsidRPr="004D207E">
        <w:t xml:space="preserve"> </w:t>
      </w:r>
      <w:r w:rsidR="00E9718B" w:rsidRPr="004D207E">
        <w:t xml:space="preserve">make available to </w:t>
      </w:r>
      <w:r w:rsidR="00E06032">
        <w:t xml:space="preserve">those </w:t>
      </w:r>
      <w:r>
        <w:t xml:space="preserve">Healthy Start </w:t>
      </w:r>
      <w:r w:rsidR="001D7366">
        <w:t>Recipients</w:t>
      </w:r>
      <w:r w:rsidR="00E06032">
        <w:t xml:space="preserve"> as described in paragraph </w:t>
      </w:r>
      <w:r w:rsidR="00886E43" w:rsidRPr="00886E43">
        <w:t>3.</w:t>
      </w:r>
      <w:r w:rsidR="00E06032" w:rsidRPr="00886E43">
        <w:t>1</w:t>
      </w:r>
      <w:r w:rsidR="00886E43" w:rsidRPr="00886E43">
        <w:t>.2</w:t>
      </w:r>
      <w:r w:rsidR="00E06032">
        <w:t xml:space="preserve"> below </w:t>
      </w:r>
      <w:r w:rsidR="00B71026">
        <w:t xml:space="preserve">(the </w:t>
      </w:r>
      <w:r w:rsidR="001D7366" w:rsidRPr="003E3858">
        <w:rPr>
          <w:b/>
        </w:rPr>
        <w:t>Recipients</w:t>
      </w:r>
      <w:r w:rsidR="00B71026">
        <w:t>)</w:t>
      </w:r>
      <w:r w:rsidR="00E9718B" w:rsidRPr="004D207E">
        <w:t>.</w:t>
      </w:r>
    </w:p>
    <w:p w14:paraId="692F1E9A" w14:textId="5F2E5371" w:rsidR="003E3858" w:rsidRDefault="00A72CDE" w:rsidP="00B84594">
      <w:pPr>
        <w:pStyle w:val="NewSSPLevel3"/>
      </w:pPr>
      <w:r>
        <w:t xml:space="preserve">Replenishment orders </w:t>
      </w:r>
      <w:r w:rsidR="00774495">
        <w:t xml:space="preserve">may </w:t>
      </w:r>
      <w:r>
        <w:t xml:space="preserve">be made </w:t>
      </w:r>
      <w:r w:rsidR="00774495">
        <w:t xml:space="preserve">under the Framework Agreement </w:t>
      </w:r>
      <w:r>
        <w:t xml:space="preserve">by the </w:t>
      </w:r>
      <w:r w:rsidR="009A5D9B">
        <w:t>Authority</w:t>
      </w:r>
      <w:r w:rsidR="00721E47">
        <w:t xml:space="preserve"> or its agents </w:t>
      </w:r>
      <w:r w:rsidR="009B1F61">
        <w:t xml:space="preserve">including the </w:t>
      </w:r>
      <w:r>
        <w:t>Storage and Distribution Service Providers</w:t>
      </w:r>
      <w:r w:rsidR="00A56C17">
        <w:t xml:space="preserve"> to the </w:t>
      </w:r>
      <w:r w:rsidR="00721E47">
        <w:t>Supplier</w:t>
      </w:r>
      <w:r w:rsidR="00A56C17">
        <w:t xml:space="preserve"> </w:t>
      </w:r>
      <w:r>
        <w:t xml:space="preserve">and the Customers would </w:t>
      </w:r>
      <w:r w:rsidR="00B10774">
        <w:t>make a C</w:t>
      </w:r>
      <w:r w:rsidR="00721E47">
        <w:t xml:space="preserve">atalogue purchase </w:t>
      </w:r>
      <w:r>
        <w:t xml:space="preserve">with the Storage and Service Provider to receive the </w:t>
      </w:r>
      <w:r w:rsidR="001F3B65">
        <w:t>Product</w:t>
      </w:r>
      <w:r>
        <w:t>s.</w:t>
      </w:r>
    </w:p>
    <w:p w14:paraId="692F1E9B" w14:textId="77777777" w:rsidR="003E3858" w:rsidRDefault="00B71026" w:rsidP="00B84594">
      <w:pPr>
        <w:pStyle w:val="NewSSPLevel3"/>
      </w:pPr>
      <w:r>
        <w:t xml:space="preserve">The </w:t>
      </w:r>
      <w:r w:rsidR="009A5D9B">
        <w:t>Authority</w:t>
      </w:r>
      <w:r>
        <w:t xml:space="preserve"> has s</w:t>
      </w:r>
      <w:r w:rsidR="00E9718B" w:rsidRPr="004D207E">
        <w:t xml:space="preserve">econdary objectives </w:t>
      </w:r>
      <w:r>
        <w:t xml:space="preserve">which </w:t>
      </w:r>
      <w:r w:rsidR="00E9718B" w:rsidRPr="004D207E">
        <w:t xml:space="preserve">include determining whether increased take-up of the </w:t>
      </w:r>
      <w:r w:rsidR="001F3B65">
        <w:t>Product</w:t>
      </w:r>
      <w:r w:rsidR="00E9718B" w:rsidRPr="004D207E">
        <w:t xml:space="preserve">s by </w:t>
      </w:r>
      <w:r w:rsidR="001D7366">
        <w:t>Recipients</w:t>
      </w:r>
      <w:r w:rsidR="00D52679">
        <w:t xml:space="preserve"> </w:t>
      </w:r>
      <w:r w:rsidR="00826964">
        <w:t>may</w:t>
      </w:r>
      <w:r w:rsidR="00826964" w:rsidRPr="004D207E">
        <w:t xml:space="preserve"> </w:t>
      </w:r>
      <w:r w:rsidR="00E9718B" w:rsidRPr="004D207E">
        <w:t xml:space="preserve">be driven by providing improved </w:t>
      </w:r>
      <w:r w:rsidR="001F3B65">
        <w:t>Product</w:t>
      </w:r>
      <w:r w:rsidR="00E9718B" w:rsidRPr="004D207E">
        <w:t xml:space="preserve">s, and raising the profile of Healthy Start Vitamins among </w:t>
      </w:r>
      <w:r w:rsidR="001D7366">
        <w:t>Recipients</w:t>
      </w:r>
      <w:r w:rsidR="00E9718B" w:rsidRPr="004D207E">
        <w:t xml:space="preserve"> and the population</w:t>
      </w:r>
      <w:r w:rsidR="00826964">
        <w:t xml:space="preserve"> in </w:t>
      </w:r>
      <w:r w:rsidR="001C1F0C">
        <w:t>the United Kingdom</w:t>
      </w:r>
      <w:r w:rsidR="00E9718B" w:rsidRPr="004D207E">
        <w:t xml:space="preserve"> as a whole. </w:t>
      </w:r>
    </w:p>
    <w:p w14:paraId="692F1E9C" w14:textId="77777777" w:rsidR="00826964" w:rsidRDefault="00E9718B" w:rsidP="00B84594">
      <w:pPr>
        <w:pStyle w:val="NewSSPLevel3"/>
      </w:pPr>
      <w:r w:rsidRPr="004D207E">
        <w:t>The</w:t>
      </w:r>
      <w:r w:rsidR="00826964">
        <w:t xml:space="preserve"> </w:t>
      </w:r>
      <w:r w:rsidR="009A5D9B">
        <w:t>Authority</w:t>
      </w:r>
      <w:r w:rsidR="00826964">
        <w:t xml:space="preserve"> requires the </w:t>
      </w:r>
      <w:r w:rsidR="00323B72">
        <w:t>Supplier</w:t>
      </w:r>
      <w:r w:rsidR="00826964">
        <w:t xml:space="preserve"> to meet the following key objectives when performing its obligations under the Agreement so that:</w:t>
      </w:r>
    </w:p>
    <w:p w14:paraId="692F1E9D" w14:textId="77777777" w:rsidR="00D52679" w:rsidRDefault="00826964" w:rsidP="008836CC">
      <w:pPr>
        <w:pStyle w:val="NewSSPLevel3"/>
        <w:numPr>
          <w:ilvl w:val="0"/>
          <w:numId w:val="35"/>
        </w:numPr>
      </w:pPr>
      <w:r>
        <w:t xml:space="preserve">the </w:t>
      </w:r>
      <w:r w:rsidR="001F3B65">
        <w:t>Product</w:t>
      </w:r>
      <w:r>
        <w:t xml:space="preserve">s are:  </w:t>
      </w:r>
      <w:r w:rsidR="00E9718B" w:rsidRPr="004D207E">
        <w:t xml:space="preserve"> </w:t>
      </w:r>
    </w:p>
    <w:p w14:paraId="692F1E9E" w14:textId="77777777" w:rsidR="00826964" w:rsidRPr="004D207E" w:rsidRDefault="00826964" w:rsidP="00B84594">
      <w:pPr>
        <w:pStyle w:val="NewSSPLevel3"/>
        <w:numPr>
          <w:ilvl w:val="0"/>
          <w:numId w:val="0"/>
        </w:numPr>
        <w:ind w:left="720"/>
      </w:pPr>
      <w:r>
        <w:t xml:space="preserve">i. </w:t>
      </w:r>
      <w:r w:rsidR="00886E43">
        <w:t xml:space="preserve"> </w:t>
      </w:r>
      <w:r w:rsidR="00E9718B" w:rsidRPr="004D207E">
        <w:t xml:space="preserve">Delivered on time and in full </w:t>
      </w:r>
      <w:r w:rsidR="00886E43">
        <w:t xml:space="preserve"> </w:t>
      </w:r>
      <w:r w:rsidR="00E9718B" w:rsidRPr="004D207E">
        <w:t>– thro</w:t>
      </w:r>
      <w:r w:rsidR="00F96D29">
        <w:t xml:space="preserve">ugh ensuring that enough supply </w:t>
      </w:r>
      <w:r>
        <w:t xml:space="preserve">of </w:t>
      </w:r>
      <w:r w:rsidR="00F96D29">
        <w:t>each</w:t>
      </w:r>
      <w:r>
        <w:t xml:space="preserve"> </w:t>
      </w:r>
      <w:r w:rsidR="001F3B65">
        <w:t>Product</w:t>
      </w:r>
      <w:r>
        <w:t xml:space="preserve"> </w:t>
      </w:r>
      <w:r w:rsidR="00E9718B" w:rsidRPr="004D207E">
        <w:t xml:space="preserve">is </w:t>
      </w:r>
      <w:r w:rsidR="00E9718B" w:rsidRPr="004D207E">
        <w:lastRenderedPageBreak/>
        <w:t>manufactured, in place and located so it can be delivered effectively to meet the expected demand profile(s)</w:t>
      </w:r>
      <w:r w:rsidR="00D52679">
        <w:t xml:space="preserve"> as described in </w:t>
      </w:r>
      <w:r w:rsidR="00C501CD">
        <w:t>Appendix A</w:t>
      </w:r>
      <w:r w:rsidR="00D52679">
        <w:t xml:space="preserve"> below</w:t>
      </w:r>
      <w:r w:rsidR="00E9718B" w:rsidRPr="004D207E">
        <w:t>;</w:t>
      </w:r>
    </w:p>
    <w:p w14:paraId="692F1E9F" w14:textId="77777777" w:rsidR="00E9718B" w:rsidRPr="004D207E" w:rsidRDefault="00826964" w:rsidP="00B84594">
      <w:pPr>
        <w:pStyle w:val="NewSSPLevel3"/>
        <w:numPr>
          <w:ilvl w:val="0"/>
          <w:numId w:val="0"/>
        </w:numPr>
        <w:ind w:left="720"/>
      </w:pPr>
      <w:r>
        <w:t>ii.</w:t>
      </w:r>
      <w:r w:rsidR="00D52679">
        <w:t xml:space="preserve"> </w:t>
      </w:r>
      <w:r w:rsidR="00E9718B" w:rsidRPr="004D207E">
        <w:t>Compliant and quality</w:t>
      </w:r>
      <w:r w:rsidR="008D127F">
        <w:t xml:space="preserve"> assured</w:t>
      </w:r>
      <w:r w:rsidR="00E9718B" w:rsidRPr="004D207E">
        <w:t xml:space="preserve"> </w:t>
      </w:r>
      <w:r w:rsidR="00D52679">
        <w:t xml:space="preserve"> </w:t>
      </w:r>
      <w:r w:rsidR="00E9718B" w:rsidRPr="004D207E">
        <w:t>– meeting all requirements of all legislation covering the manufacturing, packaging, marketing and use of food supplements, as well as the quality and other requirements set out below;</w:t>
      </w:r>
    </w:p>
    <w:p w14:paraId="692F1EA0" w14:textId="77777777" w:rsidR="00E9718B" w:rsidRPr="004D207E" w:rsidRDefault="00826964" w:rsidP="00B84594">
      <w:pPr>
        <w:pStyle w:val="NewSSPLevel3"/>
        <w:numPr>
          <w:ilvl w:val="0"/>
          <w:numId w:val="0"/>
        </w:numPr>
        <w:ind w:left="720"/>
      </w:pPr>
      <w:proofErr w:type="gramStart"/>
      <w:r>
        <w:t>iii</w:t>
      </w:r>
      <w:proofErr w:type="gramEnd"/>
      <w:r w:rsidR="00D52679">
        <w:t xml:space="preserve">. </w:t>
      </w:r>
      <w:r w:rsidR="00E9718B" w:rsidRPr="004D207E">
        <w:t>Attractive to users, and are eas</w:t>
      </w:r>
      <w:r w:rsidR="00F96D29">
        <w:t>y</w:t>
      </w:r>
      <w:r w:rsidR="00E9718B" w:rsidRPr="004D207E">
        <w:t xml:space="preserve"> to use and administer;</w:t>
      </w:r>
    </w:p>
    <w:p w14:paraId="692F1EA1" w14:textId="77777777" w:rsidR="00826964" w:rsidRDefault="00826964" w:rsidP="00B84594">
      <w:pPr>
        <w:pStyle w:val="NewSSPLevel3"/>
        <w:numPr>
          <w:ilvl w:val="0"/>
          <w:numId w:val="0"/>
        </w:numPr>
        <w:ind w:left="720"/>
      </w:pPr>
      <w:proofErr w:type="gramStart"/>
      <w:r>
        <w:t>and</w:t>
      </w:r>
      <w:proofErr w:type="gramEnd"/>
      <w:r>
        <w:t>:</w:t>
      </w:r>
    </w:p>
    <w:p w14:paraId="692F1EA2" w14:textId="77777777" w:rsidR="00E9718B" w:rsidRPr="004D207E" w:rsidRDefault="00E9718B" w:rsidP="008836CC">
      <w:pPr>
        <w:pStyle w:val="NewSSPLevel3"/>
        <w:numPr>
          <w:ilvl w:val="0"/>
          <w:numId w:val="29"/>
        </w:numPr>
      </w:pPr>
      <w:r w:rsidRPr="004D207E">
        <w:t xml:space="preserve">also </w:t>
      </w:r>
      <w:r w:rsidR="005F51FB">
        <w:t xml:space="preserve">includes </w:t>
      </w:r>
      <w:r w:rsidRPr="004D207E">
        <w:t>robust systems which :-</w:t>
      </w:r>
    </w:p>
    <w:p w14:paraId="692F1EA3" w14:textId="77777777" w:rsidR="00E9718B" w:rsidRPr="004D207E" w:rsidRDefault="00826964" w:rsidP="00B84594">
      <w:pPr>
        <w:pStyle w:val="NewSSPLevel3"/>
        <w:numPr>
          <w:ilvl w:val="0"/>
          <w:numId w:val="0"/>
        </w:numPr>
        <w:ind w:left="720"/>
      </w:pPr>
      <w:r>
        <w:t xml:space="preserve">i. </w:t>
      </w:r>
      <w:r w:rsidR="00886E43">
        <w:t xml:space="preserve">  </w:t>
      </w:r>
      <w:r w:rsidR="005F51FB">
        <w:t>E</w:t>
      </w:r>
      <w:r w:rsidR="00E9718B" w:rsidRPr="004D207E">
        <w:t xml:space="preserve">nsure that finished </w:t>
      </w:r>
      <w:r w:rsidR="001F3B65">
        <w:t>Product</w:t>
      </w:r>
      <w:r w:rsidR="00E9718B" w:rsidRPr="004D207E">
        <w:t>s are safely and securely stored in a way which does not compromise quality;</w:t>
      </w:r>
    </w:p>
    <w:p w14:paraId="692F1EA4" w14:textId="77777777" w:rsidR="00E9718B" w:rsidRPr="004D207E" w:rsidRDefault="00886E43" w:rsidP="00B84594">
      <w:pPr>
        <w:pStyle w:val="NewSSPLevel3"/>
        <w:numPr>
          <w:ilvl w:val="0"/>
          <w:numId w:val="0"/>
        </w:numPr>
        <w:ind w:left="720"/>
      </w:pPr>
      <w:r>
        <w:t xml:space="preserve">ii. </w:t>
      </w:r>
      <w:r w:rsidR="00E9718B" w:rsidRPr="004D207E">
        <w:t xml:space="preserve">Support the delivery of the overall </w:t>
      </w:r>
      <w:r>
        <w:t>HSVS solution</w:t>
      </w:r>
      <w:r w:rsidR="00E9718B" w:rsidRPr="004D207E">
        <w:t xml:space="preserve">, and where necessary link into the systems of other contractors and organisations involved in the delivery of the </w:t>
      </w:r>
      <w:r>
        <w:t xml:space="preserve">HSVS solution, as described in paragraph </w:t>
      </w:r>
      <w:r w:rsidR="000422BC">
        <w:t>5.2.1</w:t>
      </w:r>
      <w:r>
        <w:t xml:space="preserve"> below</w:t>
      </w:r>
      <w:r w:rsidR="00E9718B" w:rsidRPr="004D207E">
        <w:t>;</w:t>
      </w:r>
    </w:p>
    <w:p w14:paraId="692F1EA5" w14:textId="77777777" w:rsidR="00E9718B" w:rsidRDefault="00886E43" w:rsidP="00B84594">
      <w:pPr>
        <w:pStyle w:val="NewSSPLevel3"/>
        <w:numPr>
          <w:ilvl w:val="0"/>
          <w:numId w:val="0"/>
        </w:numPr>
        <w:ind w:left="720"/>
      </w:pPr>
      <w:r>
        <w:t xml:space="preserve">iii. </w:t>
      </w:r>
      <w:r w:rsidR="00E9718B" w:rsidRPr="004D207E">
        <w:t xml:space="preserve">Allow the </w:t>
      </w:r>
      <w:r w:rsidR="009A5D9B">
        <w:t>Authority</w:t>
      </w:r>
      <w:r w:rsidR="00E9718B" w:rsidRPr="004D207E">
        <w:t xml:space="preserve"> and their appointed contract managers to access robust and timely management information when they need it.</w:t>
      </w:r>
    </w:p>
    <w:p w14:paraId="692F1EA6" w14:textId="77777777" w:rsidR="003E3858" w:rsidRDefault="003E3858" w:rsidP="00B84594">
      <w:pPr>
        <w:pStyle w:val="NewSSPLevel3"/>
        <w:numPr>
          <w:ilvl w:val="0"/>
          <w:numId w:val="0"/>
        </w:numPr>
        <w:ind w:left="720"/>
      </w:pPr>
    </w:p>
    <w:p w14:paraId="692F1EA7" w14:textId="77777777" w:rsidR="00E9718B" w:rsidRDefault="00E9718B" w:rsidP="001108EF">
      <w:pPr>
        <w:pStyle w:val="Heading2"/>
        <w:jc w:val="left"/>
      </w:pPr>
      <w:bookmarkStart w:id="15" w:name="_Toc471718009"/>
      <w:bookmarkStart w:id="16" w:name="_Toc492460466"/>
      <w:r w:rsidRPr="00306786">
        <w:t>Background to the Healthy Start Scheme and Healthy Start Vitamins</w:t>
      </w:r>
      <w:bookmarkEnd w:id="15"/>
      <w:bookmarkEnd w:id="16"/>
    </w:p>
    <w:p w14:paraId="692F1EA8" w14:textId="77777777" w:rsidR="00E9718B" w:rsidRDefault="00E9718B" w:rsidP="001108EF">
      <w:pPr>
        <w:jc w:val="left"/>
        <w:rPr>
          <w:rFonts w:cs="Arial"/>
        </w:rPr>
      </w:pPr>
    </w:p>
    <w:p w14:paraId="692F1EA9" w14:textId="77777777" w:rsidR="00E9718B" w:rsidRPr="00886E43" w:rsidRDefault="00E9718B" w:rsidP="008836CC">
      <w:pPr>
        <w:pStyle w:val="ListParagraph"/>
        <w:numPr>
          <w:ilvl w:val="1"/>
          <w:numId w:val="33"/>
        </w:numPr>
        <w:jc w:val="both"/>
        <w:rPr>
          <w:b/>
          <w:sz w:val="22"/>
        </w:rPr>
      </w:pPr>
      <w:r w:rsidRPr="00886E43">
        <w:rPr>
          <w:b/>
          <w:sz w:val="22"/>
        </w:rPr>
        <w:t>The Healthy Start Scheme</w:t>
      </w:r>
    </w:p>
    <w:p w14:paraId="692F1EAA" w14:textId="77777777" w:rsidR="009A223D" w:rsidRDefault="009A223D" w:rsidP="00016553">
      <w:pPr>
        <w:rPr>
          <w:rFonts w:cs="Arial"/>
        </w:rPr>
      </w:pPr>
    </w:p>
    <w:p w14:paraId="692F1EAB" w14:textId="77777777" w:rsidR="009A223D" w:rsidRPr="009A223D" w:rsidRDefault="00E9718B" w:rsidP="008836CC">
      <w:pPr>
        <w:pStyle w:val="ListParagraph"/>
        <w:numPr>
          <w:ilvl w:val="2"/>
          <w:numId w:val="33"/>
        </w:numPr>
        <w:jc w:val="both"/>
        <w:rPr>
          <w:sz w:val="20"/>
        </w:rPr>
      </w:pPr>
      <w:r w:rsidRPr="009A223D">
        <w:rPr>
          <w:sz w:val="20"/>
        </w:rPr>
        <w:t>The Healthy Start Scheme is a statutory scheme</w:t>
      </w:r>
      <w:r w:rsidR="00E06032" w:rsidRPr="009A223D">
        <w:rPr>
          <w:sz w:val="20"/>
        </w:rPr>
        <w:t xml:space="preserve"> operated by the Department of Health on behalf of the Secretary of State for Health</w:t>
      </w:r>
      <w:r w:rsidR="00B87A83" w:rsidRPr="009A223D">
        <w:rPr>
          <w:sz w:val="20"/>
        </w:rPr>
        <w:t xml:space="preserve"> (</w:t>
      </w:r>
      <w:r w:rsidR="00B87A83" w:rsidRPr="009A223D">
        <w:rPr>
          <w:b/>
          <w:sz w:val="20"/>
        </w:rPr>
        <w:t>SoS</w:t>
      </w:r>
      <w:r w:rsidR="00B87A83" w:rsidRPr="009A223D">
        <w:rPr>
          <w:sz w:val="20"/>
        </w:rPr>
        <w:t>)</w:t>
      </w:r>
      <w:r w:rsidRPr="009A223D">
        <w:rPr>
          <w:sz w:val="20"/>
        </w:rPr>
        <w:t xml:space="preserve"> which aims to improve maternal diets and promote healthier eating for children in the early years, in the families</w:t>
      </w:r>
      <w:r w:rsidR="005F51FB" w:rsidRPr="009A223D">
        <w:rPr>
          <w:sz w:val="20"/>
        </w:rPr>
        <w:t xml:space="preserve"> that are</w:t>
      </w:r>
      <w:r w:rsidRPr="009A223D">
        <w:rPr>
          <w:sz w:val="20"/>
        </w:rPr>
        <w:t xml:space="preserve"> most vulnerable to poor diets, in often hard to reach groups</w:t>
      </w:r>
      <w:r w:rsidR="001C1F0C" w:rsidRPr="009A223D">
        <w:rPr>
          <w:sz w:val="20"/>
        </w:rPr>
        <w:t xml:space="preserve"> (the </w:t>
      </w:r>
      <w:r w:rsidR="001C1F0C" w:rsidRPr="009A223D">
        <w:rPr>
          <w:b/>
          <w:sz w:val="20"/>
        </w:rPr>
        <w:t>Scheme</w:t>
      </w:r>
      <w:r w:rsidR="001C1F0C" w:rsidRPr="009A223D">
        <w:rPr>
          <w:sz w:val="20"/>
        </w:rPr>
        <w:t>)</w:t>
      </w:r>
      <w:r w:rsidRPr="009A223D">
        <w:rPr>
          <w:sz w:val="20"/>
        </w:rPr>
        <w:t>.</w:t>
      </w:r>
    </w:p>
    <w:p w14:paraId="692F1EAC" w14:textId="77777777" w:rsidR="00E9718B" w:rsidRPr="009A223D" w:rsidRDefault="00E9718B" w:rsidP="00016553">
      <w:pPr>
        <w:rPr>
          <w:rFonts w:cs="Arial"/>
          <w:sz w:val="16"/>
        </w:rPr>
      </w:pPr>
      <w:r w:rsidRPr="009A223D">
        <w:rPr>
          <w:rFonts w:cs="Arial"/>
          <w:sz w:val="16"/>
        </w:rPr>
        <w:t xml:space="preserve"> </w:t>
      </w:r>
    </w:p>
    <w:p w14:paraId="692F1EAD" w14:textId="77777777" w:rsidR="00E9718B" w:rsidRPr="009A223D" w:rsidRDefault="00E9718B" w:rsidP="008836CC">
      <w:pPr>
        <w:pStyle w:val="ListParagraph"/>
        <w:numPr>
          <w:ilvl w:val="2"/>
          <w:numId w:val="33"/>
        </w:numPr>
        <w:jc w:val="both"/>
        <w:rPr>
          <w:sz w:val="20"/>
        </w:rPr>
      </w:pPr>
      <w:r w:rsidRPr="009A223D">
        <w:rPr>
          <w:sz w:val="20"/>
        </w:rPr>
        <w:t>To be eligible for the Scheme</w:t>
      </w:r>
      <w:r w:rsidR="00392791" w:rsidRPr="009A223D">
        <w:rPr>
          <w:sz w:val="20"/>
        </w:rPr>
        <w:t xml:space="preserve"> </w:t>
      </w:r>
      <w:r w:rsidRPr="009A223D">
        <w:rPr>
          <w:sz w:val="20"/>
        </w:rPr>
        <w:t>a person</w:t>
      </w:r>
      <w:r w:rsidR="00F96D29">
        <w:rPr>
          <w:sz w:val="20"/>
        </w:rPr>
        <w:t xml:space="preserve"> </w:t>
      </w:r>
      <w:r w:rsidR="00F96D29" w:rsidRPr="009A223D">
        <w:rPr>
          <w:sz w:val="20"/>
        </w:rPr>
        <w:t>(</w:t>
      </w:r>
      <w:r w:rsidR="001D7366">
        <w:rPr>
          <w:b/>
          <w:sz w:val="20"/>
        </w:rPr>
        <w:t>Recipient</w:t>
      </w:r>
      <w:r w:rsidR="00F96D29" w:rsidRPr="009A223D">
        <w:rPr>
          <w:sz w:val="20"/>
        </w:rPr>
        <w:t xml:space="preserve">) </w:t>
      </w:r>
      <w:r w:rsidRPr="009A223D">
        <w:rPr>
          <w:sz w:val="20"/>
        </w:rPr>
        <w:t xml:space="preserve"> must be at least 10 weeks’ pregnant, or have a child under four, and be in receipt of:-</w:t>
      </w:r>
    </w:p>
    <w:p w14:paraId="692F1EAE" w14:textId="77777777" w:rsidR="00E9718B" w:rsidRPr="004D207E" w:rsidRDefault="00E9718B" w:rsidP="008836CC">
      <w:pPr>
        <w:pStyle w:val="NewSSPLevel3"/>
        <w:numPr>
          <w:ilvl w:val="0"/>
          <w:numId w:val="26"/>
        </w:numPr>
      </w:pPr>
      <w:r w:rsidRPr="004D207E">
        <w:t>Income Support; or</w:t>
      </w:r>
    </w:p>
    <w:p w14:paraId="692F1EAF" w14:textId="77777777" w:rsidR="00E9718B" w:rsidRPr="004D207E" w:rsidRDefault="00E9718B" w:rsidP="008836CC">
      <w:pPr>
        <w:pStyle w:val="NewSSPLevel3"/>
        <w:numPr>
          <w:ilvl w:val="0"/>
          <w:numId w:val="26"/>
        </w:numPr>
      </w:pPr>
      <w:r w:rsidRPr="004D207E">
        <w:t>Income-based Jobseeker’s Allowance; or</w:t>
      </w:r>
    </w:p>
    <w:p w14:paraId="692F1EB0" w14:textId="77777777" w:rsidR="00E9718B" w:rsidRPr="004D207E" w:rsidRDefault="00E9718B" w:rsidP="008836CC">
      <w:pPr>
        <w:pStyle w:val="NewSSPLevel3"/>
        <w:numPr>
          <w:ilvl w:val="0"/>
          <w:numId w:val="26"/>
        </w:numPr>
      </w:pPr>
      <w:r w:rsidRPr="004D207E">
        <w:t>Income-related Employment and Support Allowance; or</w:t>
      </w:r>
    </w:p>
    <w:p w14:paraId="692F1EB1" w14:textId="77777777" w:rsidR="00E9718B" w:rsidRPr="004D207E" w:rsidRDefault="00E9718B" w:rsidP="008836CC">
      <w:pPr>
        <w:pStyle w:val="NewSSPLevel3"/>
        <w:numPr>
          <w:ilvl w:val="0"/>
          <w:numId w:val="26"/>
        </w:numPr>
        <w:rPr>
          <w:lang w:eastAsia="en-GB"/>
        </w:rPr>
      </w:pPr>
      <w:r w:rsidRPr="004D207E">
        <w:rPr>
          <w:lang w:eastAsia="en-GB"/>
        </w:rPr>
        <w:t>Child Tax Credit (with a family income of £16,190 or less per year)</w:t>
      </w:r>
    </w:p>
    <w:p w14:paraId="692F1EB2" w14:textId="77777777" w:rsidR="004D207E" w:rsidRDefault="00E9718B" w:rsidP="008836CC">
      <w:pPr>
        <w:pStyle w:val="NewSSPLevel3"/>
        <w:numPr>
          <w:ilvl w:val="0"/>
          <w:numId w:val="26"/>
        </w:numPr>
      </w:pPr>
      <w:r w:rsidRPr="004D207E">
        <w:t>Universal Credit (with a family take home pay of £408 or less per month)</w:t>
      </w:r>
    </w:p>
    <w:p w14:paraId="692F1EB3" w14:textId="77777777" w:rsidR="00E9718B" w:rsidRPr="00C859C1" w:rsidRDefault="00E9718B" w:rsidP="008836CC">
      <w:pPr>
        <w:pStyle w:val="NewSSPLevel3"/>
        <w:numPr>
          <w:ilvl w:val="0"/>
          <w:numId w:val="26"/>
        </w:numPr>
        <w:rPr>
          <w:sz w:val="16"/>
        </w:rPr>
      </w:pPr>
      <w:r w:rsidRPr="004D207E">
        <w:t xml:space="preserve">People also qualify if they are under the age of 18 and at least 10 weeks’ pregnant, even if they do not receive any of the above benefits. </w:t>
      </w:r>
    </w:p>
    <w:p w14:paraId="692F1EB4" w14:textId="77777777" w:rsidR="00C859C1" w:rsidRPr="004D207E" w:rsidRDefault="00C859C1" w:rsidP="00B84594">
      <w:pPr>
        <w:pStyle w:val="NewSSPLevel3"/>
        <w:numPr>
          <w:ilvl w:val="0"/>
          <w:numId w:val="0"/>
        </w:numPr>
        <w:ind w:left="435"/>
      </w:pPr>
    </w:p>
    <w:p w14:paraId="692F1EB5" w14:textId="77777777" w:rsidR="00E9718B" w:rsidRPr="009A223D" w:rsidRDefault="00E9718B" w:rsidP="008836CC">
      <w:pPr>
        <w:pStyle w:val="ListParagraph"/>
        <w:numPr>
          <w:ilvl w:val="2"/>
          <w:numId w:val="33"/>
        </w:numPr>
        <w:jc w:val="both"/>
        <w:rPr>
          <w:sz w:val="20"/>
        </w:rPr>
      </w:pPr>
      <w:r w:rsidRPr="009A223D">
        <w:rPr>
          <w:sz w:val="20"/>
        </w:rPr>
        <w:t>The Scheme has a dedicated website which provides information for healthcare professionals, food retailers and the public about all aspects of the Scheme, and this website can be accessed here</w:t>
      </w:r>
      <w:r w:rsidR="009A223D" w:rsidRPr="009A223D">
        <w:rPr>
          <w:sz w:val="20"/>
        </w:rPr>
        <w:t>:</w:t>
      </w:r>
    </w:p>
    <w:p w14:paraId="692F1EB6" w14:textId="77777777" w:rsidR="008E31B6" w:rsidRDefault="008E31B6" w:rsidP="00016553">
      <w:pPr>
        <w:pStyle w:val="ListParagraph"/>
        <w:jc w:val="both"/>
      </w:pPr>
    </w:p>
    <w:p w14:paraId="692F1EB7" w14:textId="77777777" w:rsidR="00E9718B" w:rsidRPr="005F51FB" w:rsidRDefault="007903B2" w:rsidP="00016553">
      <w:pPr>
        <w:pStyle w:val="ListParagraph"/>
        <w:jc w:val="both"/>
        <w:rPr>
          <w:sz w:val="20"/>
        </w:rPr>
      </w:pPr>
      <w:hyperlink r:id="rId14" w:history="1">
        <w:r w:rsidR="004D207E" w:rsidRPr="005F51FB">
          <w:rPr>
            <w:rStyle w:val="Hyperlink"/>
            <w:sz w:val="20"/>
          </w:rPr>
          <w:t>www.healthystart.nhs.uk</w:t>
        </w:r>
      </w:hyperlink>
    </w:p>
    <w:p w14:paraId="692F1EB8" w14:textId="77777777" w:rsidR="004D207E" w:rsidRPr="00FB0290" w:rsidRDefault="004D207E" w:rsidP="00016553">
      <w:pPr>
        <w:pStyle w:val="ListParagraph"/>
        <w:jc w:val="both"/>
      </w:pPr>
    </w:p>
    <w:p w14:paraId="692F1EB9" w14:textId="77777777" w:rsidR="00E9718B" w:rsidRPr="009A223D" w:rsidRDefault="00E9718B" w:rsidP="00016553">
      <w:pPr>
        <w:rPr>
          <w:rFonts w:cs="Arial"/>
          <w:sz w:val="16"/>
        </w:rPr>
      </w:pPr>
    </w:p>
    <w:p w14:paraId="692F1EBA" w14:textId="77777777" w:rsidR="00E9718B" w:rsidRPr="009A223D" w:rsidRDefault="004662F6" w:rsidP="008836CC">
      <w:pPr>
        <w:pStyle w:val="ListParagraph"/>
        <w:numPr>
          <w:ilvl w:val="2"/>
          <w:numId w:val="33"/>
        </w:numPr>
        <w:jc w:val="both"/>
        <w:rPr>
          <w:sz w:val="20"/>
        </w:rPr>
      </w:pPr>
      <w:r>
        <w:rPr>
          <w:sz w:val="20"/>
        </w:rPr>
        <w:lastRenderedPageBreak/>
        <w:t>A</w:t>
      </w:r>
      <w:r w:rsidR="001C1F0C" w:rsidRPr="009A223D">
        <w:rPr>
          <w:sz w:val="20"/>
        </w:rPr>
        <w:t xml:space="preserve"> </w:t>
      </w:r>
      <w:r w:rsidR="00E80278">
        <w:rPr>
          <w:sz w:val="20"/>
        </w:rPr>
        <w:t>person who wishes to apply for the Hea</w:t>
      </w:r>
      <w:r w:rsidR="00173449">
        <w:rPr>
          <w:sz w:val="20"/>
        </w:rPr>
        <w:t>l</w:t>
      </w:r>
      <w:r w:rsidR="00E80278">
        <w:rPr>
          <w:sz w:val="20"/>
        </w:rPr>
        <w:t>thy Start Scheme</w:t>
      </w:r>
      <w:r w:rsidR="00C501CD">
        <w:rPr>
          <w:sz w:val="20"/>
        </w:rPr>
        <w:t xml:space="preserve">, </w:t>
      </w:r>
      <w:r w:rsidR="001C1F0C" w:rsidRPr="009A223D">
        <w:rPr>
          <w:sz w:val="20"/>
        </w:rPr>
        <w:t>makes their a</w:t>
      </w:r>
      <w:r w:rsidR="00E9718B" w:rsidRPr="009A223D">
        <w:rPr>
          <w:sz w:val="20"/>
        </w:rPr>
        <w:t>pplication</w:t>
      </w:r>
      <w:r w:rsidR="001C1F0C" w:rsidRPr="009A223D">
        <w:rPr>
          <w:sz w:val="20"/>
        </w:rPr>
        <w:t xml:space="preserve"> to DH’s </w:t>
      </w:r>
      <w:r w:rsidR="00E9718B" w:rsidRPr="009A223D">
        <w:rPr>
          <w:sz w:val="20"/>
        </w:rPr>
        <w:t>Healthy Start Issuing Unit.  Applications must be made on a paper form.  An invitation to apply and pre-populated application form (with name and address) are sent out by the Healthy Start Issuing Unit upon receipt of qualifying income and benefit information from HMRC.  On average, 15,600 invitations to apply are sent out each four-weekly cycle.  In addition, application forms can also be obtained from the Healthy Start Issuing Unit directly via the website or contact centre number, or from healthcare professionals such as midwives and health visitors.  The Healthy Start application must be signed by a healthcare professional, who will have a discussion with the applicant about the importance of healthy eating, including vitamin supplementation.</w:t>
      </w:r>
    </w:p>
    <w:p w14:paraId="692F1EBB" w14:textId="77777777" w:rsidR="00E9718B" w:rsidRPr="005F51FB" w:rsidRDefault="00E9718B" w:rsidP="001108EF">
      <w:pPr>
        <w:jc w:val="left"/>
        <w:rPr>
          <w:rFonts w:cs="Arial"/>
        </w:rPr>
      </w:pPr>
    </w:p>
    <w:p w14:paraId="692F1EBC" w14:textId="77777777" w:rsidR="00E9718B" w:rsidRPr="009A223D" w:rsidRDefault="00E9718B" w:rsidP="008836CC">
      <w:pPr>
        <w:pStyle w:val="ListParagraph"/>
        <w:numPr>
          <w:ilvl w:val="2"/>
          <w:numId w:val="33"/>
        </w:numPr>
        <w:jc w:val="both"/>
        <w:rPr>
          <w:sz w:val="20"/>
        </w:rPr>
      </w:pPr>
      <w:r w:rsidRPr="009A223D">
        <w:rPr>
          <w:sz w:val="20"/>
        </w:rPr>
        <w:t xml:space="preserve">If their application is successful, </w:t>
      </w:r>
      <w:r w:rsidR="001D7366">
        <w:rPr>
          <w:sz w:val="20"/>
        </w:rPr>
        <w:t>Recipient</w:t>
      </w:r>
      <w:r w:rsidR="0034319F">
        <w:rPr>
          <w:sz w:val="20"/>
        </w:rPr>
        <w:t>s</w:t>
      </w:r>
      <w:r w:rsidR="001D7366">
        <w:rPr>
          <w:sz w:val="20"/>
        </w:rPr>
        <w:t xml:space="preserve"> </w:t>
      </w:r>
      <w:r w:rsidRPr="009A223D">
        <w:rPr>
          <w:sz w:val="20"/>
        </w:rPr>
        <w:t>receive vouchers which can be spent on healthy foods – fresh or frozen fruit or vegetables, plain cow’s milk or infant formula based on cow’s milk which is suitable from birth. Healthy Start food vouchers have a</w:t>
      </w:r>
      <w:r w:rsidR="00392791" w:rsidRPr="009A223D">
        <w:rPr>
          <w:sz w:val="20"/>
        </w:rPr>
        <w:t xml:space="preserve"> value of £3.10 per week. Most </w:t>
      </w:r>
      <w:r w:rsidR="001D7366">
        <w:rPr>
          <w:sz w:val="20"/>
        </w:rPr>
        <w:t>Recipients</w:t>
      </w:r>
      <w:r w:rsidRPr="009A223D">
        <w:rPr>
          <w:sz w:val="20"/>
        </w:rPr>
        <w:t xml:space="preserve"> receive one voucher per week, but </w:t>
      </w:r>
      <w:r w:rsidR="00D84B1D" w:rsidRPr="009A223D">
        <w:rPr>
          <w:sz w:val="20"/>
        </w:rPr>
        <w:t xml:space="preserve">an additional weekly voucher is issued </w:t>
      </w:r>
      <w:r w:rsidR="00E264F3" w:rsidRPr="009A223D">
        <w:rPr>
          <w:sz w:val="20"/>
        </w:rPr>
        <w:t xml:space="preserve">to mothers of </w:t>
      </w:r>
      <w:r w:rsidRPr="009A223D">
        <w:rPr>
          <w:sz w:val="20"/>
        </w:rPr>
        <w:t>children under the age of one</w:t>
      </w:r>
      <w:r w:rsidR="00D84B1D" w:rsidRPr="009A223D">
        <w:rPr>
          <w:sz w:val="20"/>
        </w:rPr>
        <w:t>.</w:t>
      </w:r>
    </w:p>
    <w:p w14:paraId="692F1EBD" w14:textId="77777777" w:rsidR="00E9718B" w:rsidRPr="005F51FB" w:rsidRDefault="00E9718B" w:rsidP="00016553">
      <w:pPr>
        <w:rPr>
          <w:rFonts w:cs="Arial"/>
        </w:rPr>
      </w:pPr>
    </w:p>
    <w:p w14:paraId="692F1EBE" w14:textId="77777777" w:rsidR="009A223D" w:rsidRPr="009A223D" w:rsidRDefault="00E9718B" w:rsidP="008836CC">
      <w:pPr>
        <w:pStyle w:val="ListParagraph"/>
        <w:numPr>
          <w:ilvl w:val="2"/>
          <w:numId w:val="33"/>
        </w:numPr>
        <w:jc w:val="both"/>
        <w:rPr>
          <w:sz w:val="20"/>
        </w:rPr>
      </w:pPr>
      <w:r w:rsidRPr="009A223D">
        <w:rPr>
          <w:sz w:val="20"/>
        </w:rPr>
        <w:t>Healthy Sta</w:t>
      </w:r>
      <w:r w:rsidR="00392791" w:rsidRPr="009A223D">
        <w:rPr>
          <w:sz w:val="20"/>
        </w:rPr>
        <w:t xml:space="preserve">rt food vouchers are posted to </w:t>
      </w:r>
      <w:r w:rsidR="001D7366">
        <w:rPr>
          <w:sz w:val="20"/>
        </w:rPr>
        <w:t>Recipients</w:t>
      </w:r>
      <w:r w:rsidRPr="009A223D">
        <w:rPr>
          <w:sz w:val="20"/>
        </w:rPr>
        <w:t xml:space="preserve"> by the Healthy Start Issuing Unit in four-week “cycle</w:t>
      </w:r>
      <w:r w:rsidR="00392791" w:rsidRPr="009A223D">
        <w:rPr>
          <w:sz w:val="20"/>
        </w:rPr>
        <w:t xml:space="preserve">s” – that is, every four weeks </w:t>
      </w:r>
      <w:r w:rsidR="001D7366">
        <w:rPr>
          <w:sz w:val="20"/>
        </w:rPr>
        <w:t>Recipients</w:t>
      </w:r>
      <w:r w:rsidRPr="009A223D">
        <w:rPr>
          <w:sz w:val="20"/>
        </w:rPr>
        <w:t xml:space="preserve"> will receive a block of food vouchers for a four-week period.</w:t>
      </w:r>
    </w:p>
    <w:p w14:paraId="692F1EBF" w14:textId="77777777" w:rsidR="00E9718B" w:rsidRPr="005F51FB" w:rsidRDefault="00E9718B" w:rsidP="00016553">
      <w:pPr>
        <w:rPr>
          <w:rFonts w:cs="Arial"/>
        </w:rPr>
      </w:pPr>
    </w:p>
    <w:p w14:paraId="692F1EC0" w14:textId="77777777" w:rsidR="00E9718B" w:rsidRDefault="00E9718B" w:rsidP="008836CC">
      <w:pPr>
        <w:pStyle w:val="ListParagraph"/>
        <w:numPr>
          <w:ilvl w:val="2"/>
          <w:numId w:val="33"/>
        </w:numPr>
        <w:jc w:val="both"/>
        <w:rPr>
          <w:sz w:val="20"/>
        </w:rPr>
      </w:pPr>
      <w:r w:rsidRPr="009A223D">
        <w:rPr>
          <w:sz w:val="20"/>
        </w:rPr>
        <w:t xml:space="preserve">Healthy Start food vouchers can be used in a range of retailers, so long as the retailer has signed up to be part of the Scheme. Retailers send the food vouchers they have accepted to the Healthy Start Reimbursement Unit, and receive reimbursement of the value of the voucher. </w:t>
      </w:r>
    </w:p>
    <w:p w14:paraId="7D7E1A3E" w14:textId="77777777" w:rsidR="001108EF" w:rsidRDefault="001108EF" w:rsidP="001108EF">
      <w:pPr>
        <w:pStyle w:val="ListParagraph"/>
        <w:rPr>
          <w:sz w:val="20"/>
        </w:rPr>
      </w:pPr>
    </w:p>
    <w:p w14:paraId="692F1EC3" w14:textId="77777777" w:rsidR="004D207E" w:rsidRPr="00392791" w:rsidRDefault="00E9718B" w:rsidP="008836CC">
      <w:pPr>
        <w:pStyle w:val="ListParagraph"/>
        <w:numPr>
          <w:ilvl w:val="1"/>
          <w:numId w:val="33"/>
        </w:numPr>
        <w:ind w:left="426" w:hanging="568"/>
        <w:rPr>
          <w:b/>
          <w:sz w:val="22"/>
        </w:rPr>
      </w:pPr>
      <w:r w:rsidRPr="00392791">
        <w:rPr>
          <w:b/>
          <w:sz w:val="22"/>
        </w:rPr>
        <w:t xml:space="preserve">Healthy Start Vitamins – </w:t>
      </w:r>
      <w:r w:rsidR="00C35BAD">
        <w:rPr>
          <w:b/>
          <w:sz w:val="22"/>
        </w:rPr>
        <w:t>C</w:t>
      </w:r>
      <w:r w:rsidRPr="00392791">
        <w:rPr>
          <w:b/>
          <w:sz w:val="22"/>
        </w:rPr>
        <w:t xml:space="preserve">urrent </w:t>
      </w:r>
      <w:r w:rsidR="00C35BAD">
        <w:rPr>
          <w:b/>
          <w:sz w:val="22"/>
        </w:rPr>
        <w:t>A</w:t>
      </w:r>
      <w:r w:rsidRPr="00392791">
        <w:rPr>
          <w:b/>
          <w:sz w:val="22"/>
        </w:rPr>
        <w:t>rrangements</w:t>
      </w:r>
    </w:p>
    <w:p w14:paraId="692F1EC4" w14:textId="77777777" w:rsidR="00392791" w:rsidRPr="00392791" w:rsidRDefault="00392791" w:rsidP="001108EF">
      <w:pPr>
        <w:jc w:val="left"/>
        <w:rPr>
          <w:b/>
        </w:rPr>
      </w:pPr>
    </w:p>
    <w:p w14:paraId="692F1EC5" w14:textId="77777777" w:rsidR="009A223D" w:rsidRPr="009A223D" w:rsidRDefault="00E9718B" w:rsidP="008836CC">
      <w:pPr>
        <w:pStyle w:val="ListParagraph"/>
        <w:numPr>
          <w:ilvl w:val="2"/>
          <w:numId w:val="33"/>
        </w:numPr>
        <w:jc w:val="both"/>
        <w:rPr>
          <w:sz w:val="20"/>
        </w:rPr>
      </w:pPr>
      <w:r w:rsidRPr="004662F6">
        <w:rPr>
          <w:sz w:val="20"/>
        </w:rPr>
        <w:t>The Healthy Start Scheme also provides free vitamins</w:t>
      </w:r>
      <w:r w:rsidR="00392791" w:rsidRPr="004662F6">
        <w:rPr>
          <w:sz w:val="20"/>
        </w:rPr>
        <w:t xml:space="preserve"> (the </w:t>
      </w:r>
      <w:r w:rsidR="001F3B65">
        <w:rPr>
          <w:b/>
          <w:sz w:val="20"/>
        </w:rPr>
        <w:t>Product</w:t>
      </w:r>
      <w:r w:rsidR="00392791" w:rsidRPr="004662F6">
        <w:rPr>
          <w:sz w:val="20"/>
        </w:rPr>
        <w:t>)</w:t>
      </w:r>
      <w:r w:rsidRPr="004662F6">
        <w:rPr>
          <w:sz w:val="20"/>
        </w:rPr>
        <w:t xml:space="preserve"> for</w:t>
      </w:r>
      <w:r w:rsidRPr="009A223D">
        <w:rPr>
          <w:sz w:val="20"/>
        </w:rPr>
        <w:t xml:space="preserve"> </w:t>
      </w:r>
      <w:r w:rsidR="001D7366">
        <w:rPr>
          <w:sz w:val="20"/>
        </w:rPr>
        <w:t>Recipients</w:t>
      </w:r>
      <w:r w:rsidRPr="009A223D">
        <w:rPr>
          <w:sz w:val="20"/>
        </w:rPr>
        <w:t xml:space="preserve">.  Pregnant women and new mothers can receive free vitamin tablets containing vitamins C, D and folic acid. Children aged 6 months – 4 years can receive free vitamins drops containing vitamins A, C and D. Both </w:t>
      </w:r>
      <w:r w:rsidR="001F3B65">
        <w:rPr>
          <w:sz w:val="20"/>
        </w:rPr>
        <w:t>Product</w:t>
      </w:r>
      <w:r w:rsidRPr="009A223D">
        <w:rPr>
          <w:sz w:val="20"/>
        </w:rPr>
        <w:t xml:space="preserve">s are currently provided in containers which </w:t>
      </w:r>
      <w:r w:rsidR="00C35BAD">
        <w:rPr>
          <w:sz w:val="20"/>
        </w:rPr>
        <w:t>hold an</w:t>
      </w:r>
      <w:r w:rsidR="00C35BAD" w:rsidRPr="009A223D">
        <w:rPr>
          <w:sz w:val="20"/>
        </w:rPr>
        <w:t xml:space="preserve"> </w:t>
      </w:r>
      <w:r w:rsidRPr="009A223D">
        <w:rPr>
          <w:sz w:val="20"/>
        </w:rPr>
        <w:t>eight weeks’ supply. Every eight weeks the He</w:t>
      </w:r>
      <w:r w:rsidR="00392791" w:rsidRPr="009A223D">
        <w:rPr>
          <w:sz w:val="20"/>
        </w:rPr>
        <w:t xml:space="preserve">althy Start Issuing Unit sends </w:t>
      </w:r>
      <w:r w:rsidR="001D7366">
        <w:rPr>
          <w:sz w:val="20"/>
        </w:rPr>
        <w:t>Recipients</w:t>
      </w:r>
      <w:r w:rsidRPr="009A223D">
        <w:rPr>
          <w:sz w:val="20"/>
        </w:rPr>
        <w:t xml:space="preserve"> a vitamins voucher for the type of vitamins they are entitled to (women’s or children’s) at the same time as they receive the</w:t>
      </w:r>
      <w:r w:rsidR="00392791" w:rsidRPr="009A223D">
        <w:rPr>
          <w:sz w:val="20"/>
        </w:rPr>
        <w:t xml:space="preserve">ir food vouchers. </w:t>
      </w:r>
      <w:r w:rsidR="001D7366">
        <w:rPr>
          <w:sz w:val="20"/>
        </w:rPr>
        <w:t>Recipients</w:t>
      </w:r>
      <w:r w:rsidRPr="009A223D">
        <w:rPr>
          <w:sz w:val="20"/>
        </w:rPr>
        <w:t xml:space="preserve"> can exchange their voucher for a free supply of children’s or women’s vitamins as appropriate.</w:t>
      </w:r>
    </w:p>
    <w:p w14:paraId="692F1EC6" w14:textId="77777777" w:rsidR="00E9718B" w:rsidRPr="009A223D" w:rsidRDefault="00E9718B" w:rsidP="00016553">
      <w:pPr>
        <w:rPr>
          <w:rFonts w:cs="Arial"/>
          <w:sz w:val="18"/>
        </w:rPr>
      </w:pPr>
    </w:p>
    <w:p w14:paraId="692F1EC7" w14:textId="77777777" w:rsidR="00E9718B" w:rsidRPr="009A223D" w:rsidRDefault="00E9718B" w:rsidP="008836CC">
      <w:pPr>
        <w:pStyle w:val="ListParagraph"/>
        <w:numPr>
          <w:ilvl w:val="2"/>
          <w:numId w:val="33"/>
        </w:numPr>
        <w:jc w:val="both"/>
        <w:rPr>
          <w:sz w:val="20"/>
        </w:rPr>
      </w:pPr>
      <w:r w:rsidRPr="009A223D">
        <w:rPr>
          <w:sz w:val="20"/>
        </w:rPr>
        <w:t>NHS Supply Chain are currently responsible for contracting for the manufact</w:t>
      </w:r>
      <w:r w:rsidR="00F96D29">
        <w:rPr>
          <w:sz w:val="20"/>
        </w:rPr>
        <w:t xml:space="preserve">ure of both vitamin </w:t>
      </w:r>
      <w:r w:rsidR="001F3B65">
        <w:rPr>
          <w:sz w:val="20"/>
        </w:rPr>
        <w:t>Product</w:t>
      </w:r>
      <w:r w:rsidRPr="009A223D">
        <w:rPr>
          <w:sz w:val="20"/>
        </w:rPr>
        <w:t xml:space="preserve">s, for processing orders, and for delivering stocks of the vitamins to </w:t>
      </w:r>
      <w:r w:rsidR="008D127F">
        <w:rPr>
          <w:sz w:val="20"/>
        </w:rPr>
        <w:t>Customers</w:t>
      </w:r>
      <w:r w:rsidRPr="009A223D">
        <w:rPr>
          <w:sz w:val="20"/>
        </w:rPr>
        <w:t>.</w:t>
      </w:r>
    </w:p>
    <w:p w14:paraId="692F1EC8" w14:textId="77777777" w:rsidR="009A223D" w:rsidRPr="009A223D" w:rsidRDefault="009A223D" w:rsidP="00016553">
      <w:pPr>
        <w:pStyle w:val="ListParagraph"/>
        <w:jc w:val="both"/>
        <w:rPr>
          <w:sz w:val="20"/>
        </w:rPr>
      </w:pPr>
    </w:p>
    <w:p w14:paraId="692F1EC9" w14:textId="77777777" w:rsidR="00E9718B" w:rsidRPr="009A223D" w:rsidRDefault="00E9718B" w:rsidP="008836CC">
      <w:pPr>
        <w:pStyle w:val="ListParagraph"/>
        <w:numPr>
          <w:ilvl w:val="2"/>
          <w:numId w:val="33"/>
        </w:numPr>
        <w:jc w:val="both"/>
        <w:rPr>
          <w:sz w:val="20"/>
        </w:rPr>
      </w:pPr>
      <w:r w:rsidRPr="009A223D">
        <w:rPr>
          <w:sz w:val="20"/>
        </w:rPr>
        <w:t xml:space="preserve">Legislation requires organisations which commission maternity services, or services for children, to make free supplies of these vitamins available to </w:t>
      </w:r>
      <w:r w:rsidR="001D7366">
        <w:rPr>
          <w:sz w:val="20"/>
        </w:rPr>
        <w:t>Recipients</w:t>
      </w:r>
      <w:r w:rsidR="00392791" w:rsidRPr="009A223D">
        <w:rPr>
          <w:sz w:val="20"/>
        </w:rPr>
        <w:t xml:space="preserve">. </w:t>
      </w:r>
      <w:r w:rsidR="008D127F">
        <w:rPr>
          <w:sz w:val="20"/>
        </w:rPr>
        <w:t>Customers</w:t>
      </w:r>
      <w:r w:rsidR="00C501CD">
        <w:rPr>
          <w:sz w:val="20"/>
        </w:rPr>
        <w:t xml:space="preserve"> </w:t>
      </w:r>
      <w:r w:rsidRPr="009A223D">
        <w:rPr>
          <w:sz w:val="20"/>
        </w:rPr>
        <w:t xml:space="preserve">buy the vitamins from NHS Supply Chain and distribute them, principally through ante-natal settings and consultations, child health consultations, and children’s centres. Some areas also distribute the vitamins via community pharmacies. </w:t>
      </w:r>
    </w:p>
    <w:p w14:paraId="692F1ECA" w14:textId="77777777" w:rsidR="009A223D" w:rsidRPr="009A223D" w:rsidRDefault="009A223D" w:rsidP="00016553">
      <w:pPr>
        <w:pStyle w:val="ListParagraph"/>
        <w:jc w:val="both"/>
        <w:rPr>
          <w:sz w:val="20"/>
        </w:rPr>
      </w:pPr>
    </w:p>
    <w:p w14:paraId="692F1ECB" w14:textId="77777777" w:rsidR="00E9718B" w:rsidRPr="009A223D" w:rsidRDefault="00E9718B" w:rsidP="008836CC">
      <w:pPr>
        <w:pStyle w:val="ListParagraph"/>
        <w:numPr>
          <w:ilvl w:val="2"/>
          <w:numId w:val="33"/>
        </w:numPr>
        <w:jc w:val="both"/>
        <w:rPr>
          <w:sz w:val="20"/>
        </w:rPr>
      </w:pPr>
      <w:r w:rsidRPr="009A223D">
        <w:rPr>
          <w:sz w:val="20"/>
        </w:rPr>
        <w:t xml:space="preserve">Local authorities can be reimbursed for the vitamins vouchers they have accepted. This reimbursement covers the cost of the vitamins themselves, but not the cost of any local distribution. Claims for reimbursement are submitted to NHS Supply Chain on a quarterly basis. While </w:t>
      </w:r>
      <w:r w:rsidR="00C35BAD">
        <w:rPr>
          <w:sz w:val="20"/>
        </w:rPr>
        <w:t xml:space="preserve">this </w:t>
      </w:r>
      <w:r w:rsidRPr="009A223D">
        <w:rPr>
          <w:sz w:val="20"/>
        </w:rPr>
        <w:t xml:space="preserve">reimbursement is available to local authorities if they collect and submit the vitamin vouchers, not all local authorities choose to do so. </w:t>
      </w:r>
    </w:p>
    <w:p w14:paraId="692F1ECC" w14:textId="77777777" w:rsidR="009A223D" w:rsidRPr="009A223D" w:rsidRDefault="009A223D" w:rsidP="001108EF">
      <w:pPr>
        <w:pStyle w:val="ListParagraph"/>
        <w:rPr>
          <w:sz w:val="20"/>
        </w:rPr>
      </w:pPr>
    </w:p>
    <w:p w14:paraId="692F1ECD" w14:textId="5D04FCE3" w:rsidR="00E9718B" w:rsidRPr="009A223D" w:rsidRDefault="00E9718B" w:rsidP="008836CC">
      <w:pPr>
        <w:pStyle w:val="ListParagraph"/>
        <w:numPr>
          <w:ilvl w:val="2"/>
          <w:numId w:val="33"/>
        </w:numPr>
        <w:jc w:val="both"/>
        <w:rPr>
          <w:sz w:val="20"/>
        </w:rPr>
      </w:pPr>
      <w:r w:rsidRPr="009A223D">
        <w:rPr>
          <w:sz w:val="20"/>
        </w:rPr>
        <w:t>Organisations which provide free Healthy Start vitamins are also able to sell Healthy Start vitamins to people who are not on the Healthy Start Scheme. The maximum price which can be cha</w:t>
      </w:r>
      <w:r w:rsidR="00D2150F">
        <w:rPr>
          <w:sz w:val="20"/>
        </w:rPr>
        <w:t>rged in these circumstances is</w:t>
      </w:r>
      <w:r w:rsidRPr="009A223D">
        <w:rPr>
          <w:sz w:val="20"/>
        </w:rPr>
        <w:t xml:space="preserve"> £1.15 for the women’s tablets.</w:t>
      </w:r>
    </w:p>
    <w:p w14:paraId="692F1ECE" w14:textId="77777777" w:rsidR="009A223D" w:rsidRPr="009A223D" w:rsidRDefault="009A223D" w:rsidP="00016553">
      <w:pPr>
        <w:pStyle w:val="ListParagraph"/>
        <w:jc w:val="both"/>
        <w:rPr>
          <w:sz w:val="20"/>
        </w:rPr>
      </w:pPr>
    </w:p>
    <w:p w14:paraId="692F1ECF" w14:textId="77777777" w:rsidR="00E9718B" w:rsidRPr="009A223D" w:rsidRDefault="00E9718B" w:rsidP="008836CC">
      <w:pPr>
        <w:pStyle w:val="ListParagraph"/>
        <w:numPr>
          <w:ilvl w:val="2"/>
          <w:numId w:val="33"/>
        </w:numPr>
        <w:jc w:val="both"/>
        <w:rPr>
          <w:sz w:val="20"/>
        </w:rPr>
      </w:pPr>
      <w:r w:rsidRPr="009A223D">
        <w:rPr>
          <w:sz w:val="20"/>
        </w:rPr>
        <w:t xml:space="preserve">Some local authorities buy the Healthy Start Vitamins </w:t>
      </w:r>
      <w:r w:rsidR="001F3B65">
        <w:rPr>
          <w:sz w:val="20"/>
        </w:rPr>
        <w:t>Product</w:t>
      </w:r>
      <w:r w:rsidRPr="009A223D">
        <w:rPr>
          <w:sz w:val="20"/>
        </w:rPr>
        <w:t xml:space="preserve">s to give to people who do not qualify for Healthy Start, as part of local schemes to improve the vitamin intake status of all pregnant women and/or children in the area, or as part of schemes to target population groups at particular risk of vitamin deficiency. </w:t>
      </w:r>
    </w:p>
    <w:p w14:paraId="692F1ED0" w14:textId="77777777" w:rsidR="009A223D" w:rsidRPr="009A223D" w:rsidRDefault="009A223D" w:rsidP="00016553">
      <w:pPr>
        <w:pStyle w:val="ListParagraph"/>
        <w:jc w:val="both"/>
        <w:rPr>
          <w:sz w:val="20"/>
        </w:rPr>
      </w:pPr>
    </w:p>
    <w:p w14:paraId="692F1ED1" w14:textId="77777777" w:rsidR="00E9718B" w:rsidRPr="009A223D" w:rsidRDefault="00E9718B" w:rsidP="008836CC">
      <w:pPr>
        <w:pStyle w:val="ListParagraph"/>
        <w:numPr>
          <w:ilvl w:val="2"/>
          <w:numId w:val="33"/>
        </w:numPr>
        <w:jc w:val="both"/>
        <w:rPr>
          <w:sz w:val="20"/>
        </w:rPr>
      </w:pPr>
      <w:r w:rsidRPr="009A223D">
        <w:rPr>
          <w:sz w:val="20"/>
        </w:rPr>
        <w:t xml:space="preserve">Wholesale pharmaceutical suppliers </w:t>
      </w:r>
      <w:r w:rsidR="00FA7E26" w:rsidRPr="009A223D">
        <w:rPr>
          <w:sz w:val="20"/>
        </w:rPr>
        <w:t xml:space="preserve">have been </w:t>
      </w:r>
      <w:r w:rsidRPr="009A223D">
        <w:rPr>
          <w:sz w:val="20"/>
        </w:rPr>
        <w:t xml:space="preserve">able to buy stocks of Healthy Start Vitamins to sell on for retail sale to the public. The </w:t>
      </w:r>
      <w:r w:rsidR="009A5D9B">
        <w:rPr>
          <w:sz w:val="20"/>
        </w:rPr>
        <w:t>Authority</w:t>
      </w:r>
      <w:r w:rsidRPr="009A223D">
        <w:rPr>
          <w:sz w:val="20"/>
        </w:rPr>
        <w:t xml:space="preserve"> is not able to provide any figures on the current levels of such sales.</w:t>
      </w:r>
    </w:p>
    <w:p w14:paraId="692F1ED2" w14:textId="77777777" w:rsidR="009A223D" w:rsidRDefault="009A223D" w:rsidP="00016553">
      <w:pPr>
        <w:pStyle w:val="ListParagraph"/>
        <w:jc w:val="both"/>
        <w:rPr>
          <w:sz w:val="20"/>
        </w:rPr>
      </w:pPr>
    </w:p>
    <w:p w14:paraId="692F1ED4" w14:textId="77777777" w:rsidR="00E9718B" w:rsidRDefault="00E9718B" w:rsidP="00016553">
      <w:pPr>
        <w:rPr>
          <w:rFonts w:cs="Arial"/>
          <w:b/>
          <w:u w:val="single"/>
        </w:rPr>
      </w:pPr>
      <w:r w:rsidRPr="0008045D">
        <w:rPr>
          <w:rFonts w:cs="Arial"/>
          <w:b/>
          <w:u w:val="single"/>
        </w:rPr>
        <w:t>Scotland</w:t>
      </w:r>
    </w:p>
    <w:p w14:paraId="692F1ED5" w14:textId="77777777" w:rsidR="00774E1D" w:rsidRPr="0008045D" w:rsidRDefault="00774E1D" w:rsidP="00016553">
      <w:pPr>
        <w:rPr>
          <w:rFonts w:cs="Arial"/>
          <w:b/>
        </w:rPr>
      </w:pPr>
    </w:p>
    <w:p w14:paraId="692F1ED6" w14:textId="77777777" w:rsidR="00774E1D" w:rsidRPr="00C501CD" w:rsidRDefault="00E9718B" w:rsidP="008836CC">
      <w:pPr>
        <w:pStyle w:val="ListParagraph"/>
        <w:numPr>
          <w:ilvl w:val="2"/>
          <w:numId w:val="33"/>
        </w:numPr>
        <w:jc w:val="both"/>
        <w:rPr>
          <w:b/>
          <w:sz w:val="20"/>
          <w:u w:val="single"/>
        </w:rPr>
      </w:pPr>
      <w:r w:rsidRPr="00774E1D">
        <w:rPr>
          <w:sz w:val="20"/>
        </w:rPr>
        <w:t>From April 2017 the Scottish Government plans to make Healthy Start Vitamins available to all pregnant women over ten weeks’ gestation.</w:t>
      </w:r>
    </w:p>
    <w:p w14:paraId="692F1ED7" w14:textId="77777777" w:rsidR="004662F6" w:rsidRPr="00774E1D" w:rsidRDefault="004662F6" w:rsidP="00016553">
      <w:pPr>
        <w:pStyle w:val="ListParagraph"/>
        <w:jc w:val="both"/>
        <w:rPr>
          <w:b/>
          <w:sz w:val="20"/>
          <w:u w:val="single"/>
        </w:rPr>
      </w:pPr>
    </w:p>
    <w:p w14:paraId="692F1ED8" w14:textId="77777777" w:rsidR="00774E1D" w:rsidRPr="00774E1D" w:rsidRDefault="00565827" w:rsidP="008836CC">
      <w:pPr>
        <w:pStyle w:val="ListParagraph"/>
        <w:numPr>
          <w:ilvl w:val="2"/>
          <w:numId w:val="33"/>
        </w:numPr>
        <w:jc w:val="both"/>
        <w:rPr>
          <w:b/>
          <w:sz w:val="20"/>
          <w:u w:val="single"/>
        </w:rPr>
      </w:pPr>
      <w:r w:rsidRPr="00774E1D">
        <w:rPr>
          <w:sz w:val="20"/>
        </w:rPr>
        <w:t xml:space="preserve">The Scotland Act 2016 contained provisions to allow for the transfer of the legislative powers governing the Scheme, although the date of this transfer has not yet been decided. Following this transfer of powers the Scottish Government may wish to make different arrangements, although the extent to which any changes might have an impact </w:t>
      </w:r>
      <w:r w:rsidR="004662F6">
        <w:rPr>
          <w:sz w:val="20"/>
        </w:rPr>
        <w:t>(up or down)</w:t>
      </w:r>
      <w:r w:rsidR="004662F6" w:rsidRPr="00774E1D">
        <w:rPr>
          <w:sz w:val="20"/>
        </w:rPr>
        <w:t xml:space="preserve"> </w:t>
      </w:r>
      <w:r w:rsidRPr="00774E1D">
        <w:rPr>
          <w:sz w:val="20"/>
        </w:rPr>
        <w:t>on the volumes</w:t>
      </w:r>
      <w:r w:rsidR="004662F6">
        <w:rPr>
          <w:sz w:val="20"/>
        </w:rPr>
        <w:t xml:space="preserve"> </w:t>
      </w:r>
      <w:r w:rsidRPr="00774E1D">
        <w:rPr>
          <w:sz w:val="20"/>
        </w:rPr>
        <w:t>set out are not yet known.</w:t>
      </w:r>
    </w:p>
    <w:p w14:paraId="692F1ED9" w14:textId="77777777" w:rsidR="00774E1D" w:rsidRPr="00774E1D" w:rsidRDefault="00774E1D" w:rsidP="00016553">
      <w:pPr>
        <w:pStyle w:val="ListParagraph"/>
        <w:jc w:val="both"/>
        <w:rPr>
          <w:b/>
          <w:sz w:val="20"/>
          <w:u w:val="single"/>
        </w:rPr>
      </w:pPr>
    </w:p>
    <w:p w14:paraId="69C1A8DE" w14:textId="77777777" w:rsidR="001108EF" w:rsidRDefault="001108EF" w:rsidP="00016553">
      <w:pPr>
        <w:pStyle w:val="ListParagraph"/>
        <w:ind w:left="0"/>
        <w:jc w:val="both"/>
        <w:rPr>
          <w:b/>
          <w:sz w:val="20"/>
          <w:u w:val="single"/>
        </w:rPr>
      </w:pPr>
    </w:p>
    <w:p w14:paraId="45783F83" w14:textId="77777777" w:rsidR="001108EF" w:rsidRDefault="001108EF" w:rsidP="00016553">
      <w:pPr>
        <w:pStyle w:val="ListParagraph"/>
        <w:ind w:left="0"/>
        <w:jc w:val="both"/>
        <w:rPr>
          <w:b/>
          <w:sz w:val="20"/>
          <w:u w:val="single"/>
        </w:rPr>
      </w:pPr>
    </w:p>
    <w:p w14:paraId="692F1EDA" w14:textId="77777777" w:rsidR="00774E1D" w:rsidRDefault="00774E1D" w:rsidP="00016553">
      <w:pPr>
        <w:pStyle w:val="ListParagraph"/>
        <w:ind w:left="0"/>
        <w:jc w:val="both"/>
        <w:rPr>
          <w:b/>
          <w:sz w:val="20"/>
          <w:u w:val="single"/>
        </w:rPr>
      </w:pPr>
      <w:r>
        <w:rPr>
          <w:b/>
          <w:sz w:val="20"/>
          <w:u w:val="single"/>
        </w:rPr>
        <w:t>Northern Ireland</w:t>
      </w:r>
    </w:p>
    <w:p w14:paraId="692F1EDB" w14:textId="77777777" w:rsidR="00774E1D" w:rsidRPr="00774E1D" w:rsidRDefault="00774E1D" w:rsidP="00016553">
      <w:pPr>
        <w:pStyle w:val="ListParagraph"/>
        <w:ind w:left="0"/>
        <w:jc w:val="both"/>
        <w:rPr>
          <w:b/>
          <w:sz w:val="20"/>
          <w:u w:val="single"/>
        </w:rPr>
      </w:pPr>
    </w:p>
    <w:p w14:paraId="692F1EDC" w14:textId="77777777" w:rsidR="00774E1D" w:rsidRDefault="00E9718B" w:rsidP="008836CC">
      <w:pPr>
        <w:pStyle w:val="ListParagraph"/>
        <w:numPr>
          <w:ilvl w:val="2"/>
          <w:numId w:val="33"/>
        </w:numPr>
        <w:jc w:val="both"/>
        <w:rPr>
          <w:sz w:val="20"/>
        </w:rPr>
      </w:pPr>
      <w:r w:rsidRPr="00774E1D">
        <w:rPr>
          <w:sz w:val="20"/>
        </w:rPr>
        <w:t xml:space="preserve">In Northern Ireland, </w:t>
      </w:r>
      <w:r w:rsidR="001D7366">
        <w:rPr>
          <w:sz w:val="20"/>
        </w:rPr>
        <w:t>Recipients</w:t>
      </w:r>
      <w:r w:rsidRPr="00774E1D">
        <w:rPr>
          <w:sz w:val="20"/>
        </w:rPr>
        <w:t xml:space="preserve"> send their vitamin voucher</w:t>
      </w:r>
      <w:r w:rsidR="00C35BAD" w:rsidRPr="00774E1D">
        <w:rPr>
          <w:sz w:val="20"/>
        </w:rPr>
        <w:t>s</w:t>
      </w:r>
      <w:r w:rsidRPr="00774E1D">
        <w:rPr>
          <w:sz w:val="20"/>
        </w:rPr>
        <w:t xml:space="preserve"> to the</w:t>
      </w:r>
      <w:r w:rsidR="00C35BAD" w:rsidRPr="00774E1D">
        <w:rPr>
          <w:sz w:val="20"/>
        </w:rPr>
        <w:t xml:space="preserve"> Health and Social Care</w:t>
      </w:r>
      <w:r w:rsidRPr="00774E1D">
        <w:rPr>
          <w:sz w:val="20"/>
        </w:rPr>
        <w:t xml:space="preserve"> Business Services Organisation</w:t>
      </w:r>
      <w:r w:rsidR="00C35BAD" w:rsidRPr="00774E1D">
        <w:rPr>
          <w:sz w:val="20"/>
        </w:rPr>
        <w:t xml:space="preserve"> in Belfast</w:t>
      </w:r>
      <w:r w:rsidRPr="00774E1D">
        <w:rPr>
          <w:sz w:val="20"/>
        </w:rPr>
        <w:t xml:space="preserve">, and their vitamins are posted to them. </w:t>
      </w:r>
    </w:p>
    <w:p w14:paraId="692F1EDD" w14:textId="61D69D4B" w:rsidR="002871AC" w:rsidRDefault="00E9718B" w:rsidP="001108EF">
      <w:pPr>
        <w:jc w:val="left"/>
        <w:rPr>
          <w:b/>
          <w:sz w:val="22"/>
        </w:rPr>
      </w:pPr>
      <w:r w:rsidRPr="002871AC">
        <w:rPr>
          <w:b/>
          <w:sz w:val="22"/>
        </w:rPr>
        <w:t xml:space="preserve">Other </w:t>
      </w:r>
      <w:r w:rsidR="00C35BAD">
        <w:rPr>
          <w:b/>
          <w:sz w:val="22"/>
        </w:rPr>
        <w:t>I</w:t>
      </w:r>
      <w:r w:rsidRPr="002871AC">
        <w:rPr>
          <w:b/>
          <w:sz w:val="22"/>
        </w:rPr>
        <w:t xml:space="preserve">nformation </w:t>
      </w:r>
      <w:r w:rsidR="00D51E10">
        <w:rPr>
          <w:b/>
          <w:sz w:val="22"/>
        </w:rPr>
        <w:t>ab</w:t>
      </w:r>
      <w:r w:rsidRPr="002871AC">
        <w:rPr>
          <w:b/>
          <w:sz w:val="22"/>
        </w:rPr>
        <w:t xml:space="preserve">out the </w:t>
      </w:r>
      <w:r w:rsidR="00C35BAD">
        <w:rPr>
          <w:b/>
          <w:sz w:val="22"/>
        </w:rPr>
        <w:t>C</w:t>
      </w:r>
      <w:r w:rsidRPr="002871AC">
        <w:rPr>
          <w:b/>
          <w:sz w:val="22"/>
        </w:rPr>
        <w:t>urrent Healthy Start Vitamins</w:t>
      </w:r>
    </w:p>
    <w:p w14:paraId="692F1EDE" w14:textId="77777777" w:rsidR="009A223D" w:rsidRPr="002871AC" w:rsidRDefault="009A223D" w:rsidP="001108EF">
      <w:pPr>
        <w:pStyle w:val="ListParagraph"/>
        <w:ind w:left="435"/>
        <w:rPr>
          <w:b/>
          <w:sz w:val="22"/>
        </w:rPr>
      </w:pPr>
    </w:p>
    <w:p w14:paraId="692F1EDF" w14:textId="77777777" w:rsidR="005278E3" w:rsidRPr="008E31B6" w:rsidRDefault="00B87A83" w:rsidP="008836CC">
      <w:pPr>
        <w:pStyle w:val="ListParagraph"/>
        <w:numPr>
          <w:ilvl w:val="2"/>
          <w:numId w:val="33"/>
        </w:numPr>
        <w:jc w:val="both"/>
        <w:rPr>
          <w:sz w:val="20"/>
        </w:rPr>
      </w:pPr>
      <w:proofErr w:type="gramStart"/>
      <w:r w:rsidRPr="009A223D">
        <w:rPr>
          <w:sz w:val="20"/>
        </w:rPr>
        <w:t>SoS</w:t>
      </w:r>
      <w:proofErr w:type="gramEnd"/>
      <w:r w:rsidRPr="009A223D">
        <w:rPr>
          <w:sz w:val="20"/>
        </w:rPr>
        <w:t xml:space="preserve"> </w:t>
      </w:r>
      <w:r w:rsidR="00E9718B" w:rsidRPr="009A223D">
        <w:rPr>
          <w:sz w:val="20"/>
        </w:rPr>
        <w:t xml:space="preserve">is guided on vitamin intake and the need for vitamin supplementation by the advice given by the Scientific Advisory Committee on Nutrition (SACN) and by Public Health England. The </w:t>
      </w:r>
      <w:r w:rsidR="009A5D9B">
        <w:rPr>
          <w:sz w:val="20"/>
        </w:rPr>
        <w:t>Authority</w:t>
      </w:r>
      <w:r w:rsidR="00E9718B" w:rsidRPr="009A223D">
        <w:rPr>
          <w:sz w:val="20"/>
        </w:rPr>
        <w:t xml:space="preserve"> </w:t>
      </w:r>
      <w:r w:rsidR="0084415B" w:rsidRPr="009A223D">
        <w:rPr>
          <w:sz w:val="20"/>
        </w:rPr>
        <w:t xml:space="preserve">on behalf of SoS </w:t>
      </w:r>
      <w:r w:rsidR="00E9718B" w:rsidRPr="009A223D">
        <w:rPr>
          <w:sz w:val="20"/>
        </w:rPr>
        <w:t xml:space="preserve">therefore </w:t>
      </w:r>
      <w:r w:rsidR="00584047" w:rsidRPr="009A223D">
        <w:rPr>
          <w:sz w:val="20"/>
        </w:rPr>
        <w:t xml:space="preserve">requires the </w:t>
      </w:r>
      <w:r w:rsidR="001F3B65">
        <w:rPr>
          <w:sz w:val="20"/>
        </w:rPr>
        <w:t>Product</w:t>
      </w:r>
      <w:r w:rsidR="00E9718B" w:rsidRPr="009A223D">
        <w:rPr>
          <w:sz w:val="20"/>
        </w:rPr>
        <w:t>s</w:t>
      </w:r>
      <w:r w:rsidR="00584047" w:rsidRPr="009A223D">
        <w:rPr>
          <w:sz w:val="20"/>
        </w:rPr>
        <w:t xml:space="preserve"> to comply with the </w:t>
      </w:r>
      <w:r w:rsidR="00E9718B" w:rsidRPr="009A223D">
        <w:rPr>
          <w:sz w:val="20"/>
        </w:rPr>
        <w:t xml:space="preserve">latest advice from these bodies. The requirements described in this </w:t>
      </w:r>
      <w:r w:rsidR="0084415B" w:rsidRPr="009A223D">
        <w:rPr>
          <w:sz w:val="20"/>
        </w:rPr>
        <w:t xml:space="preserve">Specification </w:t>
      </w:r>
      <w:r w:rsidR="00E9718B" w:rsidRPr="009A223D">
        <w:rPr>
          <w:sz w:val="20"/>
        </w:rPr>
        <w:t>are in line with the latest advice, including updated advice on vitamin D intake and supplementation set out in SACN’s report published on 15 July 2016</w:t>
      </w:r>
      <w:r w:rsidR="0084415B" w:rsidRPr="009A223D">
        <w:rPr>
          <w:sz w:val="20"/>
        </w:rPr>
        <w:t xml:space="preserve"> (as amended, updated and/or replaced from time to time)</w:t>
      </w:r>
      <w:r w:rsidR="00E9718B" w:rsidRPr="009A223D">
        <w:rPr>
          <w:sz w:val="20"/>
        </w:rPr>
        <w:t xml:space="preserve">. Public Heath England’s </w:t>
      </w:r>
      <w:r w:rsidR="0084415B" w:rsidRPr="009A223D">
        <w:rPr>
          <w:sz w:val="20"/>
        </w:rPr>
        <w:t xml:space="preserve">current </w:t>
      </w:r>
      <w:r w:rsidR="00E9718B" w:rsidRPr="009A223D">
        <w:rPr>
          <w:sz w:val="20"/>
        </w:rPr>
        <w:t>advice on this report can be accessed here</w:t>
      </w:r>
      <w:r w:rsidR="00392791" w:rsidRPr="009A223D">
        <w:rPr>
          <w:sz w:val="20"/>
        </w:rPr>
        <w:t>:</w:t>
      </w:r>
    </w:p>
    <w:p w14:paraId="692F1EE0" w14:textId="77777777" w:rsidR="00392791" w:rsidRPr="009A223D" w:rsidRDefault="007903B2" w:rsidP="00016553">
      <w:pPr>
        <w:ind w:firstLine="720"/>
        <w:rPr>
          <w:rFonts w:cs="Arial"/>
          <w:szCs w:val="20"/>
        </w:rPr>
      </w:pPr>
      <w:hyperlink r:id="rId15" w:history="1">
        <w:r w:rsidR="005278E3" w:rsidRPr="009A223D">
          <w:rPr>
            <w:rStyle w:val="Hyperlink"/>
            <w:rFonts w:cs="Arial"/>
            <w:szCs w:val="20"/>
          </w:rPr>
          <w:t>https://www.gov.uk/government/news/phe-publishes-new-advice-on-vitamin-d</w:t>
        </w:r>
      </w:hyperlink>
    </w:p>
    <w:p w14:paraId="015D3807" w14:textId="77777777" w:rsidR="00B26A65" w:rsidRDefault="00B26A65" w:rsidP="001108EF">
      <w:pPr>
        <w:pStyle w:val="ListParagraph"/>
      </w:pPr>
    </w:p>
    <w:p w14:paraId="499782BD" w14:textId="77777777" w:rsidR="00D2150F" w:rsidRDefault="00D2150F" w:rsidP="001108EF">
      <w:pPr>
        <w:pStyle w:val="ListParagraph"/>
      </w:pPr>
    </w:p>
    <w:p w14:paraId="547F6047" w14:textId="77777777" w:rsidR="00D2150F" w:rsidRDefault="00D2150F" w:rsidP="001108EF">
      <w:pPr>
        <w:pStyle w:val="ListParagraph"/>
      </w:pPr>
    </w:p>
    <w:p w14:paraId="359D78E8" w14:textId="77777777" w:rsidR="00D2150F" w:rsidRDefault="00D2150F" w:rsidP="001108EF">
      <w:pPr>
        <w:pStyle w:val="ListParagraph"/>
      </w:pPr>
    </w:p>
    <w:p w14:paraId="4C37F7A4" w14:textId="77777777" w:rsidR="00B26A65" w:rsidRDefault="00B26A65" w:rsidP="001108EF">
      <w:pPr>
        <w:pStyle w:val="ListParagraph"/>
      </w:pPr>
    </w:p>
    <w:p w14:paraId="1A24371B" w14:textId="77777777" w:rsidR="00B26A65" w:rsidRDefault="00B26A65" w:rsidP="001108EF">
      <w:pPr>
        <w:pStyle w:val="ListParagraph"/>
      </w:pPr>
    </w:p>
    <w:p w14:paraId="7A62C931" w14:textId="77777777" w:rsidR="00B26A65" w:rsidRDefault="00B26A65" w:rsidP="001108EF">
      <w:pPr>
        <w:pStyle w:val="ListParagraph"/>
      </w:pPr>
    </w:p>
    <w:p w14:paraId="703B2461" w14:textId="77777777" w:rsidR="00B26A65" w:rsidRDefault="00B26A65" w:rsidP="001108EF">
      <w:pPr>
        <w:pStyle w:val="ListParagraph"/>
      </w:pPr>
    </w:p>
    <w:p w14:paraId="23667399" w14:textId="77777777" w:rsidR="00D2150F" w:rsidRDefault="00D2150F" w:rsidP="001108EF">
      <w:pPr>
        <w:pStyle w:val="ListParagraph"/>
      </w:pPr>
    </w:p>
    <w:p w14:paraId="27EF9427" w14:textId="77777777" w:rsidR="00B26A65" w:rsidRPr="009A223D" w:rsidRDefault="00B26A65" w:rsidP="001108EF">
      <w:pPr>
        <w:pStyle w:val="ListParagraph"/>
      </w:pPr>
    </w:p>
    <w:p w14:paraId="692F1EE4" w14:textId="77777777" w:rsidR="002871AC" w:rsidRDefault="002871AC" w:rsidP="001108EF">
      <w:pPr>
        <w:pStyle w:val="Heading2"/>
        <w:jc w:val="left"/>
      </w:pPr>
      <w:bookmarkStart w:id="17" w:name="_Toc471718010"/>
      <w:bookmarkStart w:id="18" w:name="_Toc492460467"/>
      <w:bookmarkStart w:id="19" w:name="_Toc404860514"/>
      <w:bookmarkStart w:id="20" w:name="_Toc471370570"/>
      <w:bookmarkStart w:id="21" w:name="_Toc471371364"/>
      <w:bookmarkStart w:id="22" w:name="_Toc471371448"/>
      <w:r>
        <w:lastRenderedPageBreak/>
        <w:t>Approach</w:t>
      </w:r>
      <w:bookmarkEnd w:id="17"/>
      <w:bookmarkEnd w:id="18"/>
    </w:p>
    <w:p w14:paraId="692F1EE5" w14:textId="77777777" w:rsidR="002871AC" w:rsidRDefault="002871AC" w:rsidP="001108EF">
      <w:pPr>
        <w:pStyle w:val="Heading2"/>
        <w:numPr>
          <w:ilvl w:val="0"/>
          <w:numId w:val="0"/>
        </w:numPr>
        <w:jc w:val="left"/>
      </w:pPr>
    </w:p>
    <w:p w14:paraId="692F1EE6" w14:textId="77777777" w:rsidR="002871AC" w:rsidRDefault="002871AC" w:rsidP="008836CC">
      <w:pPr>
        <w:pStyle w:val="SSPLevel3"/>
        <w:numPr>
          <w:ilvl w:val="1"/>
          <w:numId w:val="33"/>
        </w:numPr>
        <w:ind w:left="426" w:hanging="568"/>
        <w:rPr>
          <w:b/>
        </w:rPr>
      </w:pPr>
      <w:r w:rsidRPr="002871AC">
        <w:rPr>
          <w:b/>
        </w:rPr>
        <w:t>Procurement Approach</w:t>
      </w:r>
    </w:p>
    <w:bookmarkEnd w:id="19"/>
    <w:bookmarkEnd w:id="20"/>
    <w:bookmarkEnd w:id="21"/>
    <w:bookmarkEnd w:id="22"/>
    <w:p w14:paraId="692F1EE7" w14:textId="55C0DAD0" w:rsidR="000756E5" w:rsidRDefault="002871AC" w:rsidP="00B84594">
      <w:pPr>
        <w:pStyle w:val="NewSSPLevel3"/>
      </w:pPr>
      <w:r>
        <w:t>T</w:t>
      </w:r>
      <w:r w:rsidR="00796361">
        <w:t xml:space="preserve">he </w:t>
      </w:r>
      <w:r w:rsidR="007F37AD">
        <w:t xml:space="preserve">procurement </w:t>
      </w:r>
      <w:r w:rsidR="000C29C3">
        <w:t xml:space="preserve">will be delivered through </w:t>
      </w:r>
      <w:proofErr w:type="gramStart"/>
      <w:r w:rsidR="000756E5">
        <w:t>a</w:t>
      </w:r>
      <w:r w:rsidR="007602BE">
        <w:t>n</w:t>
      </w:r>
      <w:r w:rsidR="00A5315A">
        <w:t xml:space="preserve"> </w:t>
      </w:r>
      <w:r w:rsidR="00AA38F1">
        <w:t>Accelerated</w:t>
      </w:r>
      <w:proofErr w:type="gramEnd"/>
      <w:r w:rsidR="00AA38F1">
        <w:t xml:space="preserve"> </w:t>
      </w:r>
      <w:r w:rsidR="007602BE">
        <w:t xml:space="preserve">Open </w:t>
      </w:r>
      <w:r w:rsidR="001C1F0C">
        <w:t>Procedure</w:t>
      </w:r>
      <w:r w:rsidR="000756E5" w:rsidRPr="007602BE">
        <w:t xml:space="preserve"> OJEU procurement.</w:t>
      </w:r>
    </w:p>
    <w:p w14:paraId="692F1EE8" w14:textId="77777777" w:rsidR="009A223D" w:rsidRDefault="008713C0" w:rsidP="00B84594">
      <w:pPr>
        <w:pStyle w:val="NewSSPLevel3"/>
      </w:pPr>
      <w:r>
        <w:t xml:space="preserve">The </w:t>
      </w:r>
      <w:r w:rsidR="009A5D9B">
        <w:t>Authority</w:t>
      </w:r>
      <w:r w:rsidRPr="005A6715">
        <w:t xml:space="preserve"> </w:t>
      </w:r>
      <w:r w:rsidR="00E63520">
        <w:t xml:space="preserve">is </w:t>
      </w:r>
      <w:r w:rsidR="00406F5B">
        <w:t>looking to contract with a S</w:t>
      </w:r>
      <w:r w:rsidR="000756E5" w:rsidRPr="005A6715">
        <w:t>upplier</w:t>
      </w:r>
      <w:r w:rsidR="00406F5B">
        <w:t>(s)</w:t>
      </w:r>
      <w:r w:rsidR="000756E5" w:rsidRPr="005A6715">
        <w:t xml:space="preserve"> that can </w:t>
      </w:r>
      <w:r w:rsidR="006070E5" w:rsidRPr="009D0C80">
        <w:t>deliver a solution that can meet the following key business requirements</w:t>
      </w:r>
      <w:r w:rsidR="006070E5">
        <w:t>:</w:t>
      </w:r>
    </w:p>
    <w:p w14:paraId="692F1EE9" w14:textId="77777777" w:rsidR="00034CAD" w:rsidRPr="00034CAD" w:rsidRDefault="00034CAD" w:rsidP="00016553">
      <w:pPr>
        <w:pStyle w:val="ListParagraph1"/>
        <w:widowControl w:val="0"/>
        <w:ind w:left="1701" w:hanging="283"/>
      </w:pPr>
      <w:r w:rsidRPr="00034CAD">
        <w:t>Provide a manufacturing, testing and packaging service for the defined vitamins</w:t>
      </w:r>
      <w:r>
        <w:t xml:space="preserve"> </w:t>
      </w:r>
      <w:r w:rsidR="001F3B65">
        <w:t>Product</w:t>
      </w:r>
      <w:r w:rsidRPr="00034CAD">
        <w:t xml:space="preserve"> for women</w:t>
      </w:r>
      <w:r>
        <w:t xml:space="preserve"> that will </w:t>
      </w:r>
      <w:r w:rsidR="00021506">
        <w:t xml:space="preserve">guarantee </w:t>
      </w:r>
      <w:r>
        <w:t xml:space="preserve">supply of the </w:t>
      </w:r>
      <w:r w:rsidR="001F3B65">
        <w:t>Product</w:t>
      </w:r>
      <w:r>
        <w:t xml:space="preserve"> for current and potential future volumes</w:t>
      </w:r>
      <w:r w:rsidR="00EC3E54">
        <w:t>.</w:t>
      </w:r>
    </w:p>
    <w:p w14:paraId="692F1EEB" w14:textId="77777777" w:rsidR="004D34A8" w:rsidRDefault="004D34A8" w:rsidP="00016553">
      <w:pPr>
        <w:pStyle w:val="ListParagraph1"/>
        <w:widowControl w:val="0"/>
        <w:numPr>
          <w:ilvl w:val="0"/>
          <w:numId w:val="0"/>
        </w:numPr>
        <w:rPr>
          <w:highlight w:val="yellow"/>
        </w:rPr>
      </w:pPr>
    </w:p>
    <w:p w14:paraId="692F1EEC" w14:textId="77777777" w:rsidR="006C7E21" w:rsidRDefault="004D34A8" w:rsidP="008836CC">
      <w:pPr>
        <w:pStyle w:val="ListParagraph1"/>
        <w:widowControl w:val="0"/>
        <w:numPr>
          <w:ilvl w:val="2"/>
          <w:numId w:val="33"/>
        </w:numPr>
      </w:pPr>
      <w:r w:rsidRPr="00E264F3">
        <w:t xml:space="preserve">The </w:t>
      </w:r>
      <w:r w:rsidR="009A5D9B">
        <w:t>Authority</w:t>
      </w:r>
      <w:r w:rsidRPr="00E264F3">
        <w:t xml:space="preserve"> </w:t>
      </w:r>
      <w:r w:rsidR="006C7E21">
        <w:t xml:space="preserve">has allowed for </w:t>
      </w:r>
      <w:r w:rsidRPr="00E264F3">
        <w:t xml:space="preserve">full </w:t>
      </w:r>
      <w:r w:rsidR="001F3B65">
        <w:t>Product</w:t>
      </w:r>
      <w:r w:rsidR="006C7E21">
        <w:t xml:space="preserve"> </w:t>
      </w:r>
      <w:r w:rsidRPr="00E264F3">
        <w:t xml:space="preserve">testing of the manufactured </w:t>
      </w:r>
      <w:r w:rsidR="001F3B65">
        <w:t>Product</w:t>
      </w:r>
      <w:r w:rsidRPr="00E264F3">
        <w:t>s</w:t>
      </w:r>
      <w:r w:rsidR="003E6C9A">
        <w:t xml:space="preserve"> </w:t>
      </w:r>
      <w:r w:rsidR="002B4C96">
        <w:t>by the S</w:t>
      </w:r>
      <w:r w:rsidR="00A72CDE">
        <w:t xml:space="preserve">upplier </w:t>
      </w:r>
      <w:r w:rsidR="006C7E21">
        <w:t>within the procurement timeline.</w:t>
      </w:r>
    </w:p>
    <w:p w14:paraId="692F1EED" w14:textId="77777777" w:rsidR="004D34A8" w:rsidRDefault="006C7E21" w:rsidP="008836CC">
      <w:pPr>
        <w:pStyle w:val="ListParagraph1"/>
        <w:widowControl w:val="0"/>
        <w:numPr>
          <w:ilvl w:val="2"/>
          <w:numId w:val="33"/>
        </w:numPr>
      </w:pPr>
      <w:r>
        <w:t xml:space="preserve">There will be no separate costs to </w:t>
      </w:r>
      <w:r w:rsidR="004D34A8" w:rsidRPr="00E264F3">
        <w:t xml:space="preserve">deliver </w:t>
      </w:r>
      <w:r>
        <w:t xml:space="preserve">full </w:t>
      </w:r>
      <w:r w:rsidR="001F3B65">
        <w:t>Product</w:t>
      </w:r>
      <w:r>
        <w:t xml:space="preserve"> testing and implementation activities. Costs for this activity should be </w:t>
      </w:r>
      <w:r w:rsidR="004D34A8" w:rsidRPr="00E264F3">
        <w:t>includ</w:t>
      </w:r>
      <w:r>
        <w:t>ed</w:t>
      </w:r>
      <w:r w:rsidR="004D34A8" w:rsidRPr="00E264F3">
        <w:t xml:space="preserve"> in the overall pricing for the </w:t>
      </w:r>
      <w:r w:rsidR="001F3B65">
        <w:t>Product</w:t>
      </w:r>
      <w:r w:rsidR="00E264F3">
        <w:t>.</w:t>
      </w:r>
    </w:p>
    <w:p w14:paraId="692F1EEE" w14:textId="77777777" w:rsidR="005C57D3" w:rsidRDefault="004662F6" w:rsidP="00B84594">
      <w:pPr>
        <w:pStyle w:val="NewSSPLevel3"/>
      </w:pPr>
      <w:r>
        <w:t>T</w:t>
      </w:r>
      <w:r w:rsidR="005C57D3">
        <w:t xml:space="preserve">he HSVS solution will include a </w:t>
      </w:r>
      <w:r w:rsidR="00E9718B">
        <w:t>redesign of the artwork which</w:t>
      </w:r>
      <w:r w:rsidR="003E6C9A">
        <w:t xml:space="preserve"> the</w:t>
      </w:r>
      <w:r w:rsidR="00A72CDE" w:rsidRPr="00A72CDE">
        <w:t xml:space="preserve"> </w:t>
      </w:r>
      <w:r w:rsidR="00A72CDE">
        <w:t>Supplier will be required to print and place on the packaging</w:t>
      </w:r>
      <w:r w:rsidR="00E9718B">
        <w:t>,</w:t>
      </w:r>
      <w:r w:rsidR="003E6C9A">
        <w:t xml:space="preserve"> t</w:t>
      </w:r>
      <w:r w:rsidR="00565827">
        <w:t xml:space="preserve">he </w:t>
      </w:r>
      <w:r w:rsidR="009A5D9B">
        <w:t>Authority</w:t>
      </w:r>
      <w:r w:rsidR="00565827">
        <w:t xml:space="preserve"> will provide the artwork</w:t>
      </w:r>
      <w:r w:rsidR="003E6C9A">
        <w:t xml:space="preserve"> to the Supplier</w:t>
      </w:r>
      <w:r>
        <w:t xml:space="preserve"> during the Implementation Period</w:t>
      </w:r>
      <w:r w:rsidR="00565827">
        <w:t xml:space="preserve"> but the responsibility </w:t>
      </w:r>
      <w:r w:rsidR="00C501CD">
        <w:t>for</w:t>
      </w:r>
      <w:r w:rsidR="00565827">
        <w:t xml:space="preserve"> printing the artwork onto the relevant packaging</w:t>
      </w:r>
      <w:r w:rsidR="00774E1D">
        <w:t xml:space="preserve"> will be the </w:t>
      </w:r>
      <w:r w:rsidR="00C501CD">
        <w:t>Suppliers.</w:t>
      </w:r>
    </w:p>
    <w:p w14:paraId="692F1EEF" w14:textId="77777777" w:rsidR="005C57D3" w:rsidRDefault="00034CAD" w:rsidP="00B84594">
      <w:pPr>
        <w:pStyle w:val="NewSSPLevel3"/>
      </w:pPr>
      <w:r>
        <w:t>While</w:t>
      </w:r>
      <w:r w:rsidR="00047583">
        <w:t xml:space="preserve"> </w:t>
      </w:r>
      <w:r>
        <w:t xml:space="preserve">the </w:t>
      </w:r>
      <w:r w:rsidR="00E9718B">
        <w:t xml:space="preserve">overall </w:t>
      </w:r>
      <w:r w:rsidR="005C57D3">
        <w:t>HSVS solution</w:t>
      </w:r>
      <w:r>
        <w:t xml:space="preserve"> include</w:t>
      </w:r>
      <w:r w:rsidR="005C57D3">
        <w:t>s</w:t>
      </w:r>
      <w:r>
        <w:t xml:space="preserve"> </w:t>
      </w:r>
      <w:r w:rsidR="000770F5">
        <w:t xml:space="preserve">a </w:t>
      </w:r>
      <w:r>
        <w:t xml:space="preserve">storage and distribution service, this is to be procured </w:t>
      </w:r>
      <w:r w:rsidR="00021506">
        <w:t>sep</w:t>
      </w:r>
      <w:r w:rsidR="00D239C2">
        <w:t>a</w:t>
      </w:r>
      <w:r w:rsidR="00021506">
        <w:t xml:space="preserve">rately </w:t>
      </w:r>
      <w:r>
        <w:t xml:space="preserve">after the procurement for the manufacture of the </w:t>
      </w:r>
      <w:r w:rsidR="001F3B65">
        <w:t>Product</w:t>
      </w:r>
      <w:r>
        <w:t xml:space="preserve">s has </w:t>
      </w:r>
      <w:r w:rsidR="002871AC">
        <w:t>commenced</w:t>
      </w:r>
      <w:r w:rsidR="00D239C2">
        <w:t>.</w:t>
      </w:r>
      <w:r>
        <w:t xml:space="preserve"> </w:t>
      </w:r>
    </w:p>
    <w:p w14:paraId="692F1EF0" w14:textId="77777777" w:rsidR="009A223D" w:rsidRDefault="000770F5" w:rsidP="00B84594">
      <w:pPr>
        <w:pStyle w:val="NewSSPLevel3"/>
      </w:pPr>
      <w:r>
        <w:t xml:space="preserve">The HSVS Solution requires an order management and payment processing solution which will align all the different service elements and control the flow of orders and payments to the different elements of the service. The </w:t>
      </w:r>
      <w:r w:rsidR="009A5D9B">
        <w:t>Authority</w:t>
      </w:r>
      <w:r>
        <w:t xml:space="preserve"> is looking to utilise a current solution rather than procure a new service specifically for HSVS.</w:t>
      </w:r>
    </w:p>
    <w:p w14:paraId="692F1EF1" w14:textId="77777777" w:rsidR="00047583" w:rsidRDefault="0058183A" w:rsidP="00B84594">
      <w:pPr>
        <w:pStyle w:val="NewSSPLevel3"/>
      </w:pPr>
      <w:r>
        <w:t>Suppliers interested in delivering the entire service</w:t>
      </w:r>
      <w:r w:rsidR="005C57D3">
        <w:t xml:space="preserve"> (or more than one element)</w:t>
      </w:r>
      <w:r>
        <w:t xml:space="preserve"> must bid separately for </w:t>
      </w:r>
      <w:r w:rsidR="00D239C2">
        <w:t>each part of the service.</w:t>
      </w:r>
    </w:p>
    <w:p w14:paraId="692F1EF2" w14:textId="77777777" w:rsidR="006070E5" w:rsidRDefault="006070E5" w:rsidP="001108EF">
      <w:pPr>
        <w:pStyle w:val="ListParagraph1"/>
        <w:widowControl w:val="0"/>
        <w:numPr>
          <w:ilvl w:val="0"/>
          <w:numId w:val="0"/>
        </w:numPr>
        <w:jc w:val="left"/>
        <w:rPr>
          <w:szCs w:val="28"/>
        </w:rPr>
      </w:pPr>
    </w:p>
    <w:p w14:paraId="692F1EF3" w14:textId="77777777" w:rsidR="00565827" w:rsidRDefault="00565827" w:rsidP="001108EF">
      <w:pPr>
        <w:jc w:val="left"/>
        <w:rPr>
          <w:b/>
          <w:sz w:val="22"/>
          <w:szCs w:val="20"/>
        </w:rPr>
      </w:pPr>
    </w:p>
    <w:p w14:paraId="692F1EF4" w14:textId="77777777" w:rsidR="002871AC" w:rsidRDefault="002871AC" w:rsidP="008836CC">
      <w:pPr>
        <w:pStyle w:val="SSPLevel3"/>
        <w:numPr>
          <w:ilvl w:val="1"/>
          <w:numId w:val="33"/>
        </w:numPr>
        <w:ind w:left="426" w:hanging="568"/>
        <w:jc w:val="left"/>
        <w:rPr>
          <w:b/>
        </w:rPr>
      </w:pPr>
      <w:r>
        <w:rPr>
          <w:b/>
        </w:rPr>
        <w:t>Working</w:t>
      </w:r>
      <w:r w:rsidRPr="002871AC">
        <w:rPr>
          <w:b/>
        </w:rPr>
        <w:t xml:space="preserve"> Approach</w:t>
      </w:r>
    </w:p>
    <w:p w14:paraId="692F1EF5" w14:textId="77777777" w:rsidR="009B7539" w:rsidRPr="002871AC" w:rsidRDefault="009B7539" w:rsidP="001108EF">
      <w:pPr>
        <w:pStyle w:val="SSPLevel3"/>
        <w:numPr>
          <w:ilvl w:val="0"/>
          <w:numId w:val="0"/>
        </w:numPr>
        <w:ind w:left="-142"/>
        <w:jc w:val="left"/>
        <w:rPr>
          <w:b/>
        </w:rPr>
      </w:pPr>
    </w:p>
    <w:p w14:paraId="692F1EF6" w14:textId="77777777" w:rsidR="0058250A" w:rsidRDefault="008713C0" w:rsidP="00B84594">
      <w:pPr>
        <w:pStyle w:val="NewSSPLevel3"/>
      </w:pPr>
      <w:r>
        <w:t xml:space="preserve">The </w:t>
      </w:r>
      <w:r w:rsidR="009A5D9B">
        <w:t>Authority</w:t>
      </w:r>
      <w:r w:rsidR="00323B72">
        <w:t xml:space="preserve"> </w:t>
      </w:r>
      <w:r w:rsidR="00796361">
        <w:t>is</w:t>
      </w:r>
      <w:r w:rsidR="00796361" w:rsidRPr="00AD6A51">
        <w:t xml:space="preserve"> looking to form a collaborative working relationship with</w:t>
      </w:r>
      <w:r w:rsidR="00D239C2">
        <w:t xml:space="preserve"> the</w:t>
      </w:r>
      <w:r w:rsidR="0012281D">
        <w:t xml:space="preserve"> </w:t>
      </w:r>
      <w:r w:rsidR="00796361">
        <w:t>S</w:t>
      </w:r>
      <w:r w:rsidR="00796361" w:rsidRPr="00AD6A51">
        <w:t>upplier</w:t>
      </w:r>
      <w:r w:rsidR="003B3236">
        <w:t>(s)</w:t>
      </w:r>
      <w:r w:rsidR="0012281D">
        <w:t xml:space="preserve"> </w:t>
      </w:r>
      <w:r w:rsidR="00167704">
        <w:t xml:space="preserve">and other </w:t>
      </w:r>
      <w:r w:rsidR="00284A1B">
        <w:t>service providers</w:t>
      </w:r>
      <w:r w:rsidR="00167704">
        <w:t xml:space="preserve"> </w:t>
      </w:r>
      <w:r w:rsidR="0012281D">
        <w:t>inv</w:t>
      </w:r>
      <w:r w:rsidR="00E9718B">
        <w:t>olved in the delivery of the overall HSVS solution</w:t>
      </w:r>
      <w:r w:rsidR="00796361" w:rsidRPr="00AD6A51">
        <w:t xml:space="preserve">.  </w:t>
      </w:r>
      <w:r w:rsidR="0058250A">
        <w:t xml:space="preserve"> </w:t>
      </w:r>
    </w:p>
    <w:p w14:paraId="692F1EF7" w14:textId="77777777" w:rsidR="0064712B" w:rsidRDefault="00284A1B" w:rsidP="00B84594">
      <w:pPr>
        <w:pStyle w:val="NewSSPLevel3"/>
      </w:pPr>
      <w:r>
        <w:t>The key</w:t>
      </w:r>
      <w:r w:rsidR="00167704">
        <w:t xml:space="preserve"> </w:t>
      </w:r>
      <w:r>
        <w:t>service providers</w:t>
      </w:r>
      <w:r w:rsidR="00167704">
        <w:t xml:space="preserve"> of the</w:t>
      </w:r>
      <w:r w:rsidR="0058250A">
        <w:t xml:space="preserve"> required</w:t>
      </w:r>
      <w:r w:rsidR="00167704">
        <w:t xml:space="preserve"> solution</w:t>
      </w:r>
      <w:r w:rsidR="00504D7F">
        <w:t xml:space="preserve"> and their main responsibilities</w:t>
      </w:r>
      <w:r w:rsidR="00167704">
        <w:t xml:space="preserve"> </w:t>
      </w:r>
      <w:r w:rsidR="0058250A">
        <w:t>for the delivery of the HSVS Solution are as follows:</w:t>
      </w:r>
    </w:p>
    <w:p w14:paraId="692F1EF8" w14:textId="77777777" w:rsidR="0058250A" w:rsidRDefault="0058250A" w:rsidP="00B84594">
      <w:pPr>
        <w:pStyle w:val="NewSSPLevel3"/>
        <w:numPr>
          <w:ilvl w:val="0"/>
          <w:numId w:val="0"/>
        </w:numPr>
        <w:ind w:left="720"/>
      </w:pPr>
      <w:r w:rsidRPr="00C501CD">
        <w:rPr>
          <w:b/>
        </w:rPr>
        <w:t xml:space="preserve">Supplier of Women’s Vitamin </w:t>
      </w:r>
      <w:r w:rsidR="001F3B65">
        <w:rPr>
          <w:b/>
        </w:rPr>
        <w:t>Product</w:t>
      </w:r>
      <w:r w:rsidRPr="00C501CD">
        <w:rPr>
          <w:b/>
        </w:rPr>
        <w:t>:</w:t>
      </w:r>
      <w:r w:rsidR="00504D7F">
        <w:t xml:space="preserve"> Responsible for the manufacturing</w:t>
      </w:r>
      <w:r w:rsidR="007E7D3A">
        <w:t xml:space="preserve">, testing, packing </w:t>
      </w:r>
      <w:r w:rsidR="00504D7F">
        <w:t xml:space="preserve">and delivering of </w:t>
      </w:r>
      <w:r w:rsidR="007E7D3A">
        <w:t>Women’s V</w:t>
      </w:r>
      <w:r w:rsidR="00504D7F">
        <w:t xml:space="preserve">itamin </w:t>
      </w:r>
      <w:r w:rsidR="001F3B65">
        <w:t>Product</w:t>
      </w:r>
      <w:r w:rsidR="00504D7F">
        <w:t xml:space="preserve"> to the Storage and Distribution </w:t>
      </w:r>
      <w:r w:rsidR="007E7D3A">
        <w:t>Service P</w:t>
      </w:r>
      <w:r w:rsidR="00504D7F">
        <w:t>rovider</w:t>
      </w:r>
      <w:r w:rsidR="00C501CD">
        <w:t>.</w:t>
      </w:r>
      <w:r w:rsidR="00504D7F">
        <w:t xml:space="preserve"> </w:t>
      </w:r>
    </w:p>
    <w:p w14:paraId="692F1EF9" w14:textId="548B559A" w:rsidR="007E7D3A" w:rsidRDefault="0058250A" w:rsidP="00B84594">
      <w:pPr>
        <w:pStyle w:val="NewSSPLevel3"/>
        <w:numPr>
          <w:ilvl w:val="0"/>
          <w:numId w:val="0"/>
        </w:numPr>
        <w:ind w:left="720"/>
      </w:pPr>
      <w:r w:rsidRPr="00C501CD">
        <w:rPr>
          <w:b/>
        </w:rPr>
        <w:t>Supplier of the Children’s</w:t>
      </w:r>
      <w:r w:rsidR="00A5315A">
        <w:rPr>
          <w:rStyle w:val="FootnoteReference"/>
          <w:b/>
        </w:rPr>
        <w:footnoteReference w:id="2"/>
      </w:r>
      <w:r w:rsidRPr="00C501CD">
        <w:rPr>
          <w:b/>
        </w:rPr>
        <w:t xml:space="preserve"> Vitamin </w:t>
      </w:r>
      <w:r w:rsidR="001F3B65">
        <w:rPr>
          <w:b/>
        </w:rPr>
        <w:t>Product</w:t>
      </w:r>
      <w:r w:rsidRPr="00C501CD">
        <w:rPr>
          <w:b/>
        </w:rPr>
        <w:t>:</w:t>
      </w:r>
      <w:r w:rsidR="007E7D3A">
        <w:t xml:space="preserve"> Responsible for the manufacturing</w:t>
      </w:r>
      <w:r w:rsidR="00C501CD">
        <w:t xml:space="preserve">, testing, packing </w:t>
      </w:r>
      <w:r w:rsidR="007E7D3A">
        <w:t xml:space="preserve">and delivering of Children’s Vitamin </w:t>
      </w:r>
      <w:r w:rsidR="001F3B65">
        <w:t>Product</w:t>
      </w:r>
      <w:r w:rsidR="007E7D3A">
        <w:t>s to the Storage and Distribution Service P</w:t>
      </w:r>
      <w:r w:rsidR="00C501CD">
        <w:t>rovider.</w:t>
      </w:r>
    </w:p>
    <w:p w14:paraId="692F1EFA" w14:textId="77777777" w:rsidR="00043AD4" w:rsidRDefault="0058250A" w:rsidP="00B84594">
      <w:pPr>
        <w:pStyle w:val="NewSSPLevel3"/>
        <w:numPr>
          <w:ilvl w:val="0"/>
          <w:numId w:val="0"/>
        </w:numPr>
        <w:ind w:left="720"/>
      </w:pPr>
      <w:r w:rsidRPr="00C501CD">
        <w:rPr>
          <w:b/>
        </w:rPr>
        <w:t xml:space="preserve">Storage and Distribution </w:t>
      </w:r>
      <w:r w:rsidR="007E7D3A" w:rsidRPr="00C501CD">
        <w:rPr>
          <w:b/>
        </w:rPr>
        <w:t xml:space="preserve">Service </w:t>
      </w:r>
      <w:r w:rsidRPr="00C501CD">
        <w:rPr>
          <w:b/>
        </w:rPr>
        <w:t>Provider</w:t>
      </w:r>
      <w:r w:rsidR="00504D7F" w:rsidRPr="00C501CD">
        <w:rPr>
          <w:b/>
        </w:rPr>
        <w:t>:</w:t>
      </w:r>
      <w:r w:rsidR="00504D7F">
        <w:t xml:space="preserve"> </w:t>
      </w:r>
      <w:r w:rsidR="007E7D3A">
        <w:t>R</w:t>
      </w:r>
      <w:r w:rsidR="00504D7F">
        <w:t>esponsible for</w:t>
      </w:r>
      <w:r w:rsidR="007E7D3A">
        <w:t xml:space="preserve"> the </w:t>
      </w:r>
      <w:r w:rsidR="00043AD4">
        <w:t xml:space="preserve">receipt and central </w:t>
      </w:r>
      <w:r w:rsidR="007E7D3A">
        <w:t xml:space="preserve">storage of </w:t>
      </w:r>
      <w:r w:rsidR="00043AD4">
        <w:t xml:space="preserve">the Vitamin </w:t>
      </w:r>
      <w:r w:rsidR="001F3B65">
        <w:t>Product</w:t>
      </w:r>
      <w:r w:rsidR="00043AD4">
        <w:t xml:space="preserve">s when delivered by the </w:t>
      </w:r>
      <w:r w:rsidR="001F3B65">
        <w:t>Product</w:t>
      </w:r>
      <w:r w:rsidR="00043AD4">
        <w:t xml:space="preserve"> Supplier(s). Responsible for </w:t>
      </w:r>
      <w:r w:rsidR="00043AD4">
        <w:lastRenderedPageBreak/>
        <w:t xml:space="preserve">distributing </w:t>
      </w:r>
      <w:r w:rsidR="008B01C0">
        <w:t>Catalogue Purchases</w:t>
      </w:r>
      <w:r w:rsidR="00043AD4">
        <w:t xml:space="preserve"> received from Customers via the Catalogue. Responsible for raising reple</w:t>
      </w:r>
      <w:r w:rsidR="00C501CD">
        <w:t xml:space="preserve">nishment orders to the </w:t>
      </w:r>
      <w:r w:rsidR="001F3B65">
        <w:t>Product</w:t>
      </w:r>
      <w:r w:rsidR="00C501CD">
        <w:t xml:space="preserve"> </w:t>
      </w:r>
      <w:r w:rsidR="00043AD4">
        <w:t>Suppliers(s) as required to</w:t>
      </w:r>
      <w:r w:rsidR="00C501CD">
        <w:t xml:space="preserve"> </w:t>
      </w:r>
      <w:r w:rsidR="00043AD4">
        <w:t>ensure stock is available at the central storage location to fulfil Customer</w:t>
      </w:r>
      <w:r w:rsidR="00011832">
        <w:t xml:space="preserve"> Catalogue Purchases</w:t>
      </w:r>
      <w:r w:rsidR="00C501CD">
        <w:t>.</w:t>
      </w:r>
    </w:p>
    <w:p w14:paraId="692F1EFB" w14:textId="77777777" w:rsidR="00504D7F" w:rsidRDefault="00504D7F" w:rsidP="00B84594">
      <w:pPr>
        <w:pStyle w:val="NewSSPLevel3"/>
        <w:numPr>
          <w:ilvl w:val="0"/>
          <w:numId w:val="0"/>
        </w:numPr>
        <w:ind w:left="720"/>
      </w:pPr>
      <w:r w:rsidRPr="00C501CD">
        <w:rPr>
          <w:b/>
        </w:rPr>
        <w:t>Transaction Processing Service Provider:</w:t>
      </w:r>
      <w:r>
        <w:t xml:space="preserve"> </w:t>
      </w:r>
      <w:r w:rsidR="00043AD4">
        <w:t xml:space="preserve"> Responsible for the management of invoices and payments to each service provider in the HSVS</w:t>
      </w:r>
      <w:r w:rsidR="00991937">
        <w:t xml:space="preserve"> solution.</w:t>
      </w:r>
    </w:p>
    <w:p w14:paraId="692F1EFC" w14:textId="77777777" w:rsidR="00043AD4" w:rsidRDefault="00043AD4" w:rsidP="00B84594">
      <w:pPr>
        <w:pStyle w:val="NewSSPLevel3"/>
        <w:numPr>
          <w:ilvl w:val="0"/>
          <w:numId w:val="0"/>
        </w:numPr>
        <w:ind w:left="720"/>
      </w:pPr>
      <w:r w:rsidRPr="00C501CD">
        <w:rPr>
          <w:b/>
        </w:rPr>
        <w:t>Catalogue:</w:t>
      </w:r>
      <w:r>
        <w:t xml:space="preserve"> </w:t>
      </w:r>
      <w:r w:rsidR="00991937">
        <w:t>The o</w:t>
      </w:r>
      <w:r w:rsidR="00B10774">
        <w:t>nline C</w:t>
      </w:r>
      <w:r w:rsidR="00991937">
        <w:t xml:space="preserve">atalogue that allows Customers to place </w:t>
      </w:r>
      <w:r w:rsidR="000B516F">
        <w:t>Catalogue</w:t>
      </w:r>
      <w:r w:rsidR="009B1F61">
        <w:t xml:space="preserve"> Purchases </w:t>
      </w:r>
      <w:r w:rsidR="000B516F">
        <w:t>of the</w:t>
      </w:r>
      <w:r w:rsidR="00991937">
        <w:t xml:space="preserve"> </w:t>
      </w:r>
      <w:r w:rsidR="001F3B65">
        <w:t>Product</w:t>
      </w:r>
      <w:r w:rsidR="00991937">
        <w:t xml:space="preserve"> that will be fulfilled by the Storage and Distribution Service Provider.</w:t>
      </w:r>
    </w:p>
    <w:p w14:paraId="692F1EFD" w14:textId="77777777" w:rsidR="00991937" w:rsidRDefault="00284A1B" w:rsidP="00B84594">
      <w:pPr>
        <w:pStyle w:val="NewSSPLevel3"/>
        <w:numPr>
          <w:ilvl w:val="0"/>
          <w:numId w:val="0"/>
        </w:numPr>
        <w:ind w:left="720"/>
      </w:pPr>
      <w:r>
        <w:rPr>
          <w:b/>
        </w:rPr>
        <w:t xml:space="preserve">Customers &amp; </w:t>
      </w:r>
      <w:r w:rsidR="001D7366">
        <w:rPr>
          <w:b/>
        </w:rPr>
        <w:t>Recipients</w:t>
      </w:r>
      <w:r w:rsidR="00991937" w:rsidRPr="00C501CD">
        <w:rPr>
          <w:b/>
        </w:rPr>
        <w:t>:</w:t>
      </w:r>
      <w:r w:rsidR="00991937">
        <w:t xml:space="preserve"> As defined in Section One, Paragraph 2 of this document.</w:t>
      </w:r>
    </w:p>
    <w:p w14:paraId="692F1F13" w14:textId="7A28089E" w:rsidR="0064712B" w:rsidRDefault="00A5315A" w:rsidP="00B84594">
      <w:pPr>
        <w:pStyle w:val="NewSSPLevel3"/>
      </w:pPr>
      <w:r>
        <w:rPr>
          <w:noProof/>
          <w:lang w:eastAsia="en-GB"/>
        </w:rPr>
        <mc:AlternateContent>
          <mc:Choice Requires="wps">
            <w:drawing>
              <wp:anchor distT="0" distB="0" distL="114300" distR="114300" simplePos="0" relativeHeight="251668480" behindDoc="0" locked="0" layoutInCell="1" allowOverlap="1" wp14:anchorId="692F2529" wp14:editId="5970561D">
                <wp:simplePos x="0" y="0"/>
                <wp:positionH relativeFrom="column">
                  <wp:posOffset>2766695</wp:posOffset>
                </wp:positionH>
                <wp:positionV relativeFrom="paragraph">
                  <wp:posOffset>341630</wp:posOffset>
                </wp:positionV>
                <wp:extent cx="882015" cy="596265"/>
                <wp:effectExtent l="0" t="0" r="13335" b="13335"/>
                <wp:wrapNone/>
                <wp:docPr id="14" name="Rectangle 14"/>
                <wp:cNvGraphicFramePr/>
                <a:graphic xmlns:a="http://schemas.openxmlformats.org/drawingml/2006/main">
                  <a:graphicData uri="http://schemas.microsoft.com/office/word/2010/wordprocessingShape">
                    <wps:wsp>
                      <wps:cNvSpPr/>
                      <wps:spPr>
                        <a:xfrm>
                          <a:off x="0" y="0"/>
                          <a:ext cx="882015" cy="59626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92F2579" w14:textId="62974BB5" w:rsidR="008222AE" w:rsidRDefault="008222AE" w:rsidP="0064712B">
                            <w:pPr>
                              <w:jc w:val="center"/>
                            </w:pPr>
                            <w:r>
                              <w:t>Children’s</w:t>
                            </w:r>
                            <w:r w:rsidR="00A5315A">
                              <w:t>*</w:t>
                            </w:r>
                            <w:r>
                              <w:t xml:space="preserve"> Product</w:t>
                            </w:r>
                          </w:p>
                          <w:p w14:paraId="692F257A" w14:textId="77777777" w:rsidR="008222AE" w:rsidRDefault="008222AE" w:rsidP="0064712B">
                            <w:pPr>
                              <w:jc w:val="center"/>
                            </w:pPr>
                            <w:r>
                              <w:t>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left:0;text-align:left;margin-left:217.85pt;margin-top:26.9pt;width:69.45pt;height:4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" fillcolor="#8064a2 [3207]" strokecolor="#3f3151 [1607]" strokeweight="2pt">
                <v:textbox>
                  <w:txbxContent>
                    <w:p w14:paraId="692F2579" w14:textId="62974BB5" w:rsidR="008222AE" w:rsidRDefault="008222AE" w:rsidP="0064712B">
                      <w:pPr>
                        <w:jc w:val="center"/>
                      </w:pPr>
                      <w:r>
                        <w:t>Children’s</w:t>
                      </w:r>
                      <w:r w:rsidR="00A5315A">
                        <w:t>*</w:t>
                      </w:r>
                      <w:r>
                        <w:t xml:space="preserve"> Product</w:t>
                      </w:r>
                    </w:p>
                    <w:p w14:paraId="692F257A" w14:textId="77777777" w:rsidR="008222AE" w:rsidRDefault="008222AE" w:rsidP="0064712B">
                      <w:pPr>
                        <w:jc w:val="center"/>
                      </w:pPr>
                      <w:r>
                        <w:t>Supplier</w:t>
                      </w:r>
                    </w:p>
                  </w:txbxContent>
                </v:textbox>
              </v:rect>
            </w:pict>
          </mc:Fallback>
        </mc:AlternateContent>
      </w:r>
      <w:r>
        <w:rPr>
          <w:noProof/>
          <w:lang w:eastAsia="en-GB"/>
        </w:rPr>
        <mc:AlternateContent>
          <mc:Choice Requires="wps">
            <w:drawing>
              <wp:anchor distT="0" distB="0" distL="114300" distR="114300" simplePos="0" relativeHeight="251689984" behindDoc="0" locked="0" layoutInCell="1" allowOverlap="1" wp14:anchorId="692F252D" wp14:editId="1E7CDD81">
                <wp:simplePos x="0" y="0"/>
                <wp:positionH relativeFrom="column">
                  <wp:posOffset>1653870</wp:posOffset>
                </wp:positionH>
                <wp:positionV relativeFrom="paragraph">
                  <wp:posOffset>206900</wp:posOffset>
                </wp:positionV>
                <wp:extent cx="2162755" cy="842010"/>
                <wp:effectExtent l="0" t="0" r="28575" b="15240"/>
                <wp:wrapNone/>
                <wp:docPr id="29" name="Rectangle 29"/>
                <wp:cNvGraphicFramePr/>
                <a:graphic xmlns:a="http://schemas.openxmlformats.org/drawingml/2006/main">
                  <a:graphicData uri="http://schemas.microsoft.com/office/word/2010/wordprocessingShape">
                    <wps:wsp>
                      <wps:cNvSpPr/>
                      <wps:spPr>
                        <a:xfrm>
                          <a:off x="0" y="0"/>
                          <a:ext cx="2162755" cy="842010"/>
                        </a:xfrm>
                        <a:prstGeom prst="rect">
                          <a:avLst/>
                        </a:prstGeom>
                        <a:no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130.25pt;margin-top:16.3pt;width:170.3pt;height:6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" filled="f" strokecolor="#3f3151 [1607]" strokeweight="2pt"/>
            </w:pict>
          </mc:Fallback>
        </mc:AlternateContent>
      </w:r>
      <w:r w:rsidR="00167704">
        <w:rPr>
          <w:noProof/>
          <w:lang w:eastAsia="en-GB"/>
        </w:rPr>
        <mc:AlternateContent>
          <mc:Choice Requires="wps">
            <w:drawing>
              <wp:anchor distT="0" distB="0" distL="114300" distR="114300" simplePos="0" relativeHeight="251688960" behindDoc="0" locked="0" layoutInCell="1" allowOverlap="1" wp14:anchorId="692F2527" wp14:editId="6CDF9141">
                <wp:simplePos x="0" y="0"/>
                <wp:positionH relativeFrom="column">
                  <wp:posOffset>587375</wp:posOffset>
                </wp:positionH>
                <wp:positionV relativeFrom="paragraph">
                  <wp:posOffset>662940</wp:posOffset>
                </wp:positionV>
                <wp:extent cx="755015" cy="397510"/>
                <wp:effectExtent l="0" t="0" r="26035" b="21590"/>
                <wp:wrapNone/>
                <wp:docPr id="28" name="Left Arrow 28"/>
                <wp:cNvGraphicFramePr/>
                <a:graphic xmlns:a="http://schemas.openxmlformats.org/drawingml/2006/main">
                  <a:graphicData uri="http://schemas.microsoft.com/office/word/2010/wordprocessingShape">
                    <wps:wsp>
                      <wps:cNvSpPr/>
                      <wps:spPr>
                        <a:xfrm>
                          <a:off x="0" y="0"/>
                          <a:ext cx="755015" cy="397510"/>
                        </a:xfrm>
                        <a:prstGeom prst="leftArrow">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92F2578" w14:textId="77777777" w:rsidR="008222AE" w:rsidRPr="00FF46E2" w:rsidRDefault="008222AE" w:rsidP="00FF46E2">
                            <w:pPr>
                              <w:rPr>
                                <w:sz w:val="14"/>
                              </w:rPr>
                            </w:pPr>
                            <w:r w:rsidRPr="00FF46E2">
                              <w:rPr>
                                <w:sz w:val="14"/>
                              </w:rPr>
                              <w:t>Invoices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8" o:spid="_x0000_s1027" type="#_x0000_t66" style="position:absolute;left:0;text-align:left;margin-left:46.25pt;margin-top:52.2pt;width:59.45pt;height:3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" adj="5686" fillcolor="#8064a2 [3207]" strokecolor="#3f3151 [1607]" strokeweight="2pt">
                <v:textbox>
                  <w:txbxContent>
                    <w:p w14:paraId="692F2578" w14:textId="77777777" w:rsidR="008222AE" w:rsidRPr="00FF46E2" w:rsidRDefault="008222AE" w:rsidP="00FF46E2">
                      <w:pPr>
                        <w:rPr>
                          <w:sz w:val="14"/>
                        </w:rPr>
                      </w:pPr>
                      <w:r w:rsidRPr="00FF46E2">
                        <w:rPr>
                          <w:sz w:val="14"/>
                        </w:rPr>
                        <w:t>Invoices</w:t>
                      </w:r>
                    </w:p>
                  </w:txbxContent>
                </v:textbox>
              </v:shape>
            </w:pict>
          </mc:Fallback>
        </mc:AlternateContent>
      </w:r>
      <w:r w:rsidR="00167704">
        <w:rPr>
          <w:noProof/>
          <w:lang w:eastAsia="en-GB"/>
        </w:rPr>
        <mc:AlternateContent>
          <mc:Choice Requires="wps">
            <w:drawing>
              <wp:anchor distT="0" distB="0" distL="114300" distR="114300" simplePos="0" relativeHeight="251691008" behindDoc="0" locked="0" layoutInCell="1" allowOverlap="1" wp14:anchorId="692F252B" wp14:editId="369A41B6">
                <wp:simplePos x="0" y="0"/>
                <wp:positionH relativeFrom="column">
                  <wp:posOffset>627380</wp:posOffset>
                </wp:positionH>
                <wp:positionV relativeFrom="paragraph">
                  <wp:posOffset>265430</wp:posOffset>
                </wp:positionV>
                <wp:extent cx="715010" cy="396875"/>
                <wp:effectExtent l="0" t="19050" r="46990" b="41275"/>
                <wp:wrapNone/>
                <wp:docPr id="30" name="Right Arrow 30"/>
                <wp:cNvGraphicFramePr/>
                <a:graphic xmlns:a="http://schemas.openxmlformats.org/drawingml/2006/main">
                  <a:graphicData uri="http://schemas.microsoft.com/office/word/2010/wordprocessingShape">
                    <wps:wsp>
                      <wps:cNvSpPr/>
                      <wps:spPr>
                        <a:xfrm>
                          <a:off x="0" y="0"/>
                          <a:ext cx="715010" cy="396875"/>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2F257B" w14:textId="77777777" w:rsidR="008222AE" w:rsidRPr="00E93CE7" w:rsidRDefault="008222AE" w:rsidP="00E93CE7">
                            <w:pPr>
                              <w:jc w:val="center"/>
                              <w:rPr>
                                <w:sz w:val="14"/>
                              </w:rPr>
                            </w:pPr>
                            <w:r>
                              <w:rPr>
                                <w:sz w:val="14"/>
                              </w:rPr>
                              <w:t>P</w:t>
                            </w:r>
                            <w:r w:rsidRPr="00E93CE7">
                              <w:rPr>
                                <w:sz w:val="14"/>
                              </w:rPr>
                              <w:t>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 o:spid="_x0000_s1028" type="#_x0000_t13" style="position:absolute;left:0;text-align:left;margin-left:49.4pt;margin-top:20.9pt;width:56.3pt;height:31.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" adj="15605" fillcolor="#9bbb59 [3206]" strokecolor="#4e6128 [1606]" strokeweight="2pt">
                <v:textbox>
                  <w:txbxContent>
                    <w:p w14:paraId="692F257B" w14:textId="77777777" w:rsidR="008222AE" w:rsidRPr="00E93CE7" w:rsidRDefault="008222AE" w:rsidP="00E93CE7">
                      <w:pPr>
                        <w:jc w:val="center"/>
                        <w:rPr>
                          <w:sz w:val="14"/>
                        </w:rPr>
                      </w:pPr>
                      <w:r>
                        <w:rPr>
                          <w:sz w:val="14"/>
                        </w:rPr>
                        <w:t>P</w:t>
                      </w:r>
                      <w:r w:rsidRPr="00E93CE7">
                        <w:rPr>
                          <w:sz w:val="14"/>
                        </w:rPr>
                        <w:t>ayment</w:t>
                      </w:r>
                    </w:p>
                  </w:txbxContent>
                </v:textbox>
              </v:shape>
            </w:pict>
          </mc:Fallback>
        </mc:AlternateContent>
      </w:r>
      <w:r w:rsidR="00167704">
        <w:rPr>
          <w:noProof/>
          <w:lang w:eastAsia="en-GB"/>
        </w:rPr>
        <mc:AlternateContent>
          <mc:Choice Requires="wps">
            <w:drawing>
              <wp:anchor distT="0" distB="0" distL="114300" distR="114300" simplePos="0" relativeHeight="251666432" behindDoc="0" locked="0" layoutInCell="1" allowOverlap="1" wp14:anchorId="692F252F" wp14:editId="692F2530">
                <wp:simplePos x="0" y="0"/>
                <wp:positionH relativeFrom="column">
                  <wp:posOffset>1722120</wp:posOffset>
                </wp:positionH>
                <wp:positionV relativeFrom="paragraph">
                  <wp:posOffset>342900</wp:posOffset>
                </wp:positionV>
                <wp:extent cx="795020" cy="596265"/>
                <wp:effectExtent l="0" t="0" r="24130" b="13335"/>
                <wp:wrapNone/>
                <wp:docPr id="12" name="Rectangle 12"/>
                <wp:cNvGraphicFramePr/>
                <a:graphic xmlns:a="http://schemas.openxmlformats.org/drawingml/2006/main">
                  <a:graphicData uri="http://schemas.microsoft.com/office/word/2010/wordprocessingShape">
                    <wps:wsp>
                      <wps:cNvSpPr/>
                      <wps:spPr>
                        <a:xfrm>
                          <a:off x="0" y="0"/>
                          <a:ext cx="795020" cy="59626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92F257C" w14:textId="77777777" w:rsidR="008222AE" w:rsidRDefault="008222AE" w:rsidP="0064712B">
                            <w:pPr>
                              <w:jc w:val="center"/>
                            </w:pPr>
                            <w:r>
                              <w:t>Women’s Product</w:t>
                            </w:r>
                          </w:p>
                          <w:p w14:paraId="692F257D" w14:textId="77777777" w:rsidR="008222AE" w:rsidRDefault="008222AE" w:rsidP="0064712B">
                            <w:pPr>
                              <w:jc w:val="center"/>
                            </w:pPr>
                            <w:r>
                              <w:t>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9" style="position:absolute;left:0;text-align:left;margin-left:135.6pt;margin-top:27pt;width:62.6pt;height:4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" fillcolor="#8064a2 [3207]" strokecolor="#3f3151 [1607]" strokeweight="2pt">
                <v:textbox>
                  <w:txbxContent>
                    <w:p w14:paraId="692F257C" w14:textId="77777777" w:rsidR="008222AE" w:rsidRDefault="008222AE" w:rsidP="0064712B">
                      <w:pPr>
                        <w:jc w:val="center"/>
                      </w:pPr>
                      <w:r>
                        <w:t>Women’s Product</w:t>
                      </w:r>
                    </w:p>
                    <w:p w14:paraId="692F257D" w14:textId="77777777" w:rsidR="008222AE" w:rsidRDefault="008222AE" w:rsidP="0064712B">
                      <w:pPr>
                        <w:jc w:val="center"/>
                      </w:pPr>
                      <w:r>
                        <w:t>Supplier</w:t>
                      </w:r>
                    </w:p>
                  </w:txbxContent>
                </v:textbox>
              </v:rect>
            </w:pict>
          </mc:Fallback>
        </mc:AlternateContent>
      </w:r>
      <w:r w:rsidR="0064712B" w:rsidRPr="00C501CD">
        <w:t>It is envisaged that the relationships between the different entities will match the proposed structure below:</w:t>
      </w:r>
    </w:p>
    <w:p w14:paraId="692F1F14" w14:textId="77777777" w:rsidR="00FF46E2"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72576" behindDoc="0" locked="0" layoutInCell="1" allowOverlap="1" wp14:anchorId="692F2531" wp14:editId="692F2532">
                <wp:simplePos x="0" y="0"/>
                <wp:positionH relativeFrom="column">
                  <wp:posOffset>13970</wp:posOffset>
                </wp:positionH>
                <wp:positionV relativeFrom="paragraph">
                  <wp:posOffset>44022</wp:posOffset>
                </wp:positionV>
                <wp:extent cx="372110" cy="3933958"/>
                <wp:effectExtent l="0" t="0" r="27940" b="28575"/>
                <wp:wrapNone/>
                <wp:docPr id="17" name="Rectangle 17"/>
                <wp:cNvGraphicFramePr/>
                <a:graphic xmlns:a="http://schemas.openxmlformats.org/drawingml/2006/main">
                  <a:graphicData uri="http://schemas.microsoft.com/office/word/2010/wordprocessingShape">
                    <wps:wsp>
                      <wps:cNvSpPr/>
                      <wps:spPr>
                        <a:xfrm>
                          <a:off x="0" y="0"/>
                          <a:ext cx="372110" cy="3933958"/>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2F257E" w14:textId="77777777" w:rsidR="008222AE" w:rsidRDefault="008222AE" w:rsidP="0064712B">
                            <w:pPr>
                              <w:jc w:val="center"/>
                            </w:pPr>
                            <w:r>
                              <w:t>Transaction Processing Service Provider (Payment Processing)</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0" style="position:absolute;left:0;text-align:left;margin-left:1.1pt;margin-top:3.45pt;width:29.3pt;height:30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" fillcolor="#9bbb59 [3206]" strokecolor="#4e6128 [1606]" strokeweight="2pt">
                <v:textbox style="layout-flow:vertical">
                  <w:txbxContent>
                    <w:p w14:paraId="692F257E" w14:textId="77777777" w:rsidR="008222AE" w:rsidRDefault="008222AE" w:rsidP="0064712B">
                      <w:pPr>
                        <w:jc w:val="center"/>
                      </w:pPr>
                      <w:r>
                        <w:t>Transaction Processing Service Provider (Payment Processing)</w:t>
                      </w:r>
                    </w:p>
                  </w:txbxContent>
                </v:textbox>
              </v:rect>
            </w:pict>
          </mc:Fallback>
        </mc:AlternateContent>
      </w:r>
    </w:p>
    <w:p w14:paraId="692F1F15" w14:textId="77777777" w:rsidR="00FF46E2" w:rsidRDefault="00FF46E2" w:rsidP="00B84594">
      <w:pPr>
        <w:pStyle w:val="NewSSPLevel3"/>
        <w:numPr>
          <w:ilvl w:val="0"/>
          <w:numId w:val="0"/>
        </w:numPr>
        <w:ind w:left="720"/>
      </w:pPr>
    </w:p>
    <w:p w14:paraId="692F1F16" w14:textId="77777777" w:rsidR="0064712B" w:rsidRDefault="0064712B" w:rsidP="00B84594">
      <w:pPr>
        <w:pStyle w:val="NewSSPLevel3"/>
        <w:numPr>
          <w:ilvl w:val="0"/>
          <w:numId w:val="0"/>
        </w:numPr>
        <w:ind w:left="720"/>
      </w:pPr>
    </w:p>
    <w:p w14:paraId="692F1F17"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75648" behindDoc="0" locked="0" layoutInCell="1" allowOverlap="1" wp14:anchorId="692F2533" wp14:editId="692F2534">
                <wp:simplePos x="0" y="0"/>
                <wp:positionH relativeFrom="column">
                  <wp:posOffset>2765425</wp:posOffset>
                </wp:positionH>
                <wp:positionV relativeFrom="paragraph">
                  <wp:posOffset>212725</wp:posOffset>
                </wp:positionV>
                <wp:extent cx="795020" cy="965835"/>
                <wp:effectExtent l="19050" t="0" r="43180" b="43815"/>
                <wp:wrapNone/>
                <wp:docPr id="19" name="Down Arrow 19"/>
                <wp:cNvGraphicFramePr/>
                <a:graphic xmlns:a="http://schemas.openxmlformats.org/drawingml/2006/main">
                  <a:graphicData uri="http://schemas.microsoft.com/office/word/2010/wordprocessingShape">
                    <wps:wsp>
                      <wps:cNvSpPr/>
                      <wps:spPr>
                        <a:xfrm>
                          <a:off x="0" y="0"/>
                          <a:ext cx="795020" cy="965835"/>
                        </a:xfrm>
                        <a:prstGeom prst="downArrow">
                          <a:avLst>
                            <a:gd name="adj1" fmla="val 50000"/>
                            <a:gd name="adj2" fmla="val 48863"/>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92F257F" w14:textId="77777777" w:rsidR="008222AE" w:rsidRPr="0064712B" w:rsidRDefault="008222AE" w:rsidP="0064712B">
                            <w:pPr>
                              <w:jc w:val="center"/>
                              <w:rPr>
                                <w:sz w:val="14"/>
                              </w:rPr>
                            </w:pPr>
                            <w:r w:rsidRPr="0064712B">
                              <w:rPr>
                                <w:sz w:val="14"/>
                              </w:rPr>
                              <w:t>Delivery</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31" type="#_x0000_t67" style="position:absolute;left:0;text-align:left;margin-left:217.75pt;margin-top:16.75pt;width:62.6pt;height:7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" adj="12912" fillcolor="#8064a2 [3207]" strokecolor="#3f3151 [1607]" strokeweight="2pt">
                <v:textbox style="layout-flow:vertical">
                  <w:txbxContent>
                    <w:p w14:paraId="692F257F" w14:textId="77777777" w:rsidR="008222AE" w:rsidRPr="0064712B" w:rsidRDefault="008222AE" w:rsidP="0064712B">
                      <w:pPr>
                        <w:jc w:val="center"/>
                        <w:rPr>
                          <w:sz w:val="14"/>
                        </w:rPr>
                      </w:pPr>
                      <w:r w:rsidRPr="0064712B">
                        <w:rPr>
                          <w:sz w:val="14"/>
                        </w:rPr>
                        <w:t>Delivery</w:t>
                      </w:r>
                    </w:p>
                  </w:txbxContent>
                </v:textbox>
              </v:shape>
            </w:pict>
          </mc:Fallback>
        </mc:AlternateContent>
      </w:r>
      <w:r>
        <w:rPr>
          <w:noProof/>
          <w:lang w:eastAsia="en-GB"/>
        </w:rPr>
        <mc:AlternateContent>
          <mc:Choice Requires="wps">
            <w:drawing>
              <wp:anchor distT="0" distB="0" distL="114300" distR="114300" simplePos="0" relativeHeight="251707392" behindDoc="0" locked="0" layoutInCell="1" allowOverlap="1" wp14:anchorId="692F2535" wp14:editId="692F2536">
                <wp:simplePos x="0" y="0"/>
                <wp:positionH relativeFrom="column">
                  <wp:posOffset>1834144</wp:posOffset>
                </wp:positionH>
                <wp:positionV relativeFrom="paragraph">
                  <wp:posOffset>212797</wp:posOffset>
                </wp:positionV>
                <wp:extent cx="822960" cy="966158"/>
                <wp:effectExtent l="19050" t="19050" r="15240" b="24765"/>
                <wp:wrapNone/>
                <wp:docPr id="18" name="Down Arrow 18"/>
                <wp:cNvGraphicFramePr/>
                <a:graphic xmlns:a="http://schemas.openxmlformats.org/drawingml/2006/main">
                  <a:graphicData uri="http://schemas.microsoft.com/office/word/2010/wordprocessingShape">
                    <wps:wsp>
                      <wps:cNvSpPr/>
                      <wps:spPr>
                        <a:xfrm rot="10800000">
                          <a:off x="0" y="0"/>
                          <a:ext cx="822960" cy="966158"/>
                        </a:xfrm>
                        <a:prstGeom prst="downArrow">
                          <a:avLst>
                            <a:gd name="adj1" fmla="val 50000"/>
                            <a:gd name="adj2" fmla="val 48863"/>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92F2580" w14:textId="77777777" w:rsidR="008222AE" w:rsidRPr="0064712B" w:rsidRDefault="008222AE" w:rsidP="00167704">
                            <w:pPr>
                              <w:rPr>
                                <w:sz w:val="14"/>
                              </w:rPr>
                            </w:pPr>
                            <w:r>
                              <w:rPr>
                                <w:sz w:val="14"/>
                              </w:rPr>
                              <w:t>Replenishment Orders</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8" o:spid="_x0000_s1032" type="#_x0000_t67" style="position:absolute;left:0;text-align:left;margin-left:144.4pt;margin-top:16.75pt;width:64.8pt;height:76.1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" adj="12610" fillcolor="#4bacc6 [3208]" strokecolor="#205867 [1608]" strokeweight="2pt">
                <v:textbox style="layout-flow:vertical">
                  <w:txbxContent>
                    <w:p w14:paraId="692F2580" w14:textId="77777777" w:rsidR="008222AE" w:rsidRPr="0064712B" w:rsidRDefault="008222AE" w:rsidP="00167704">
                      <w:pPr>
                        <w:rPr>
                          <w:sz w:val="14"/>
                        </w:rPr>
                      </w:pPr>
                      <w:r>
                        <w:rPr>
                          <w:sz w:val="14"/>
                        </w:rPr>
                        <w:t>Replenishment Orders</w:t>
                      </w:r>
                    </w:p>
                  </w:txbxContent>
                </v:textbox>
              </v:shape>
            </w:pict>
          </mc:Fallback>
        </mc:AlternateContent>
      </w:r>
    </w:p>
    <w:p w14:paraId="692F1F18" w14:textId="77777777" w:rsidR="0064712B" w:rsidRDefault="0064712B" w:rsidP="00B84594">
      <w:pPr>
        <w:pStyle w:val="NewSSPLevel3"/>
        <w:numPr>
          <w:ilvl w:val="0"/>
          <w:numId w:val="0"/>
        </w:numPr>
        <w:ind w:left="720"/>
      </w:pPr>
    </w:p>
    <w:p w14:paraId="692F1F19" w14:textId="77777777" w:rsidR="0064712B" w:rsidRDefault="0064712B" w:rsidP="00B84594">
      <w:pPr>
        <w:pStyle w:val="NewSSPLevel3"/>
        <w:numPr>
          <w:ilvl w:val="0"/>
          <w:numId w:val="0"/>
        </w:numPr>
        <w:ind w:left="720"/>
      </w:pPr>
    </w:p>
    <w:p w14:paraId="692F1F1A" w14:textId="77777777" w:rsidR="0064712B" w:rsidRDefault="0064712B" w:rsidP="00B84594">
      <w:pPr>
        <w:pStyle w:val="NewSSPLevel3"/>
        <w:numPr>
          <w:ilvl w:val="0"/>
          <w:numId w:val="0"/>
        </w:numPr>
        <w:ind w:left="720"/>
      </w:pPr>
    </w:p>
    <w:p w14:paraId="692F1F1B"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93056" behindDoc="0" locked="0" layoutInCell="1" allowOverlap="1" wp14:anchorId="692F2537" wp14:editId="692F2538">
                <wp:simplePos x="0" y="0"/>
                <wp:positionH relativeFrom="column">
                  <wp:posOffset>575310</wp:posOffset>
                </wp:positionH>
                <wp:positionV relativeFrom="paragraph">
                  <wp:posOffset>125359</wp:posOffset>
                </wp:positionV>
                <wp:extent cx="715010" cy="396875"/>
                <wp:effectExtent l="0" t="19050" r="46990" b="41275"/>
                <wp:wrapNone/>
                <wp:docPr id="31" name="Right Arrow 31"/>
                <wp:cNvGraphicFramePr/>
                <a:graphic xmlns:a="http://schemas.openxmlformats.org/drawingml/2006/main">
                  <a:graphicData uri="http://schemas.microsoft.com/office/word/2010/wordprocessingShape">
                    <wps:wsp>
                      <wps:cNvSpPr/>
                      <wps:spPr>
                        <a:xfrm>
                          <a:off x="0" y="0"/>
                          <a:ext cx="715010" cy="396875"/>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2F2581" w14:textId="77777777" w:rsidR="008222AE" w:rsidRPr="00E93CE7" w:rsidRDefault="008222AE" w:rsidP="00E93CE7">
                            <w:pPr>
                              <w:jc w:val="center"/>
                              <w:rPr>
                                <w:sz w:val="14"/>
                              </w:rPr>
                            </w:pPr>
                            <w:r>
                              <w:rPr>
                                <w:sz w:val="14"/>
                              </w:rPr>
                              <w:t>P</w:t>
                            </w:r>
                            <w:r w:rsidRPr="00E93CE7">
                              <w:rPr>
                                <w:sz w:val="14"/>
                              </w:rPr>
                              <w:t>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31" o:spid="_x0000_s1033" type="#_x0000_t13" style="position:absolute;left:0;text-align:left;margin-left:45.3pt;margin-top:9.85pt;width:56.3pt;height:31.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" adj="15605" fillcolor="#9bbb59 [3206]" strokecolor="#4e6128 [1606]" strokeweight="2pt">
                <v:textbox>
                  <w:txbxContent>
                    <w:p w14:paraId="692F2581" w14:textId="77777777" w:rsidR="008222AE" w:rsidRPr="00E93CE7" w:rsidRDefault="008222AE" w:rsidP="00E93CE7">
                      <w:pPr>
                        <w:jc w:val="center"/>
                        <w:rPr>
                          <w:sz w:val="14"/>
                        </w:rPr>
                      </w:pPr>
                      <w:r>
                        <w:rPr>
                          <w:sz w:val="14"/>
                        </w:rPr>
                        <w:t>P</w:t>
                      </w:r>
                      <w:r w:rsidRPr="00E93CE7">
                        <w:rPr>
                          <w:sz w:val="14"/>
                        </w:rPr>
                        <w:t>ayment</w:t>
                      </w:r>
                    </w:p>
                  </w:txbxContent>
                </v:textbox>
              </v:shape>
            </w:pict>
          </mc:Fallback>
        </mc:AlternateContent>
      </w:r>
    </w:p>
    <w:p w14:paraId="692F1F1C" w14:textId="77777777" w:rsidR="0064712B" w:rsidRDefault="009B1F61" w:rsidP="00B84594">
      <w:pPr>
        <w:pStyle w:val="NewSSPLevel3"/>
        <w:numPr>
          <w:ilvl w:val="0"/>
          <w:numId w:val="0"/>
        </w:numPr>
        <w:ind w:left="720"/>
      </w:pPr>
      <w:r>
        <w:rPr>
          <w:noProof/>
          <w:lang w:eastAsia="en-GB"/>
        </w:rPr>
        <mc:AlternateContent>
          <mc:Choice Requires="wps">
            <w:drawing>
              <wp:anchor distT="0" distB="0" distL="114300" distR="114300" simplePos="0" relativeHeight="251701248" behindDoc="0" locked="0" layoutInCell="1" allowOverlap="1" wp14:anchorId="692F2539" wp14:editId="692F253A">
                <wp:simplePos x="0" y="0"/>
                <wp:positionH relativeFrom="column">
                  <wp:posOffset>4043710</wp:posOffset>
                </wp:positionH>
                <wp:positionV relativeFrom="paragraph">
                  <wp:posOffset>68137</wp:posOffset>
                </wp:positionV>
                <wp:extent cx="988827" cy="636669"/>
                <wp:effectExtent l="0" t="0" r="20955" b="11430"/>
                <wp:wrapNone/>
                <wp:docPr id="291" name="Left Arrow 291"/>
                <wp:cNvGraphicFramePr/>
                <a:graphic xmlns:a="http://schemas.openxmlformats.org/drawingml/2006/main">
                  <a:graphicData uri="http://schemas.microsoft.com/office/word/2010/wordprocessingShape">
                    <wps:wsp>
                      <wps:cNvSpPr/>
                      <wps:spPr>
                        <a:xfrm>
                          <a:off x="0" y="0"/>
                          <a:ext cx="988827" cy="636669"/>
                        </a:xfrm>
                        <a:prstGeom prst="leftArrow">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2F2582" w14:textId="77777777" w:rsidR="008222AE" w:rsidRPr="00FF46E2" w:rsidRDefault="008222AE" w:rsidP="00E93CE7">
                            <w:pPr>
                              <w:rPr>
                                <w:sz w:val="14"/>
                              </w:rPr>
                            </w:pPr>
                            <w:r>
                              <w:rPr>
                                <w:sz w:val="14"/>
                              </w:rPr>
                              <w:t>Catalogue Purchase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Arrow 291" o:spid="_x0000_s1034" type="#_x0000_t66" style="position:absolute;left:0;text-align:left;margin-left:318.4pt;margin-top:5.35pt;width:77.85pt;height:50.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" adj="6954" fillcolor="#9bbb59 [3206]" strokecolor="#4e6128 [1606]" strokeweight="2pt">
                <v:textbox>
                  <w:txbxContent>
                    <w:p w14:paraId="692F2582" w14:textId="77777777" w:rsidR="008222AE" w:rsidRPr="00FF46E2" w:rsidRDefault="008222AE" w:rsidP="00E93CE7">
                      <w:pPr>
                        <w:rPr>
                          <w:sz w:val="14"/>
                        </w:rPr>
                      </w:pPr>
                      <w:r>
                        <w:rPr>
                          <w:sz w:val="14"/>
                        </w:rPr>
                        <w:t>Catalogue Purchase</w:t>
                      </w:r>
                    </w:p>
                  </w:txbxContent>
                </v:textbox>
              </v:shape>
            </w:pict>
          </mc:Fallback>
        </mc:AlternateContent>
      </w:r>
      <w:r w:rsidR="00167704">
        <w:rPr>
          <w:noProof/>
          <w:lang w:eastAsia="en-GB"/>
        </w:rPr>
        <mc:AlternateContent>
          <mc:Choice Requires="wps">
            <w:drawing>
              <wp:anchor distT="0" distB="0" distL="114300" distR="114300" simplePos="0" relativeHeight="251683840" behindDoc="0" locked="0" layoutInCell="1" allowOverlap="1" wp14:anchorId="692F253B" wp14:editId="692F253C">
                <wp:simplePos x="0" y="0"/>
                <wp:positionH relativeFrom="column">
                  <wp:posOffset>5241290</wp:posOffset>
                </wp:positionH>
                <wp:positionV relativeFrom="paragraph">
                  <wp:posOffset>214630</wp:posOffset>
                </wp:positionV>
                <wp:extent cx="325755" cy="1543685"/>
                <wp:effectExtent l="0" t="0" r="17145" b="18415"/>
                <wp:wrapNone/>
                <wp:docPr id="23" name="Rectangle 23"/>
                <wp:cNvGraphicFramePr/>
                <a:graphic xmlns:a="http://schemas.openxmlformats.org/drawingml/2006/main">
                  <a:graphicData uri="http://schemas.microsoft.com/office/word/2010/wordprocessingShape">
                    <wps:wsp>
                      <wps:cNvSpPr/>
                      <wps:spPr>
                        <a:xfrm>
                          <a:off x="0" y="0"/>
                          <a:ext cx="325755" cy="154368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2F2583" w14:textId="77777777" w:rsidR="008222AE" w:rsidRDefault="008222AE" w:rsidP="00FF46E2">
                            <w:pPr>
                              <w:jc w:val="center"/>
                            </w:pPr>
                            <w:r>
                              <w:t>Catalogue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5" style="position:absolute;left:0;text-align:left;margin-left:412.7pt;margin-top:16.9pt;width:25.65pt;height:12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" fillcolor="#9bbb59 [3206]" strokecolor="#4e6128 [1606]" strokeweight="2pt">
                <v:textbox style="layout-flow:vertical">
                  <w:txbxContent>
                    <w:p w14:paraId="692F2583" w14:textId="77777777" w:rsidR="008222AE" w:rsidRDefault="008222AE" w:rsidP="00FF46E2">
                      <w:pPr>
                        <w:jc w:val="center"/>
                      </w:pPr>
                      <w:r>
                        <w:t>Catalogue</w:t>
                      </w:r>
                    </w:p>
                  </w:txbxContent>
                </v:textbox>
              </v:rect>
            </w:pict>
          </mc:Fallback>
        </mc:AlternateContent>
      </w:r>
      <w:r w:rsidR="00167704">
        <w:rPr>
          <w:noProof/>
          <w:lang w:eastAsia="en-GB"/>
        </w:rPr>
        <mc:AlternateContent>
          <mc:Choice Requires="wps">
            <w:drawing>
              <wp:anchor distT="0" distB="0" distL="114300" distR="114300" simplePos="0" relativeHeight="251669504" behindDoc="0" locked="0" layoutInCell="1" allowOverlap="1" wp14:anchorId="692F253D" wp14:editId="692F253E">
                <wp:simplePos x="0" y="0"/>
                <wp:positionH relativeFrom="column">
                  <wp:posOffset>1353820</wp:posOffset>
                </wp:positionH>
                <wp:positionV relativeFrom="paragraph">
                  <wp:posOffset>181610</wp:posOffset>
                </wp:positionV>
                <wp:extent cx="2631440" cy="269875"/>
                <wp:effectExtent l="0" t="0" r="16510" b="15875"/>
                <wp:wrapNone/>
                <wp:docPr id="15" name="Rectangle 15"/>
                <wp:cNvGraphicFramePr/>
                <a:graphic xmlns:a="http://schemas.openxmlformats.org/drawingml/2006/main">
                  <a:graphicData uri="http://schemas.microsoft.com/office/word/2010/wordprocessingShape">
                    <wps:wsp>
                      <wps:cNvSpPr/>
                      <wps:spPr>
                        <a:xfrm>
                          <a:off x="0" y="0"/>
                          <a:ext cx="2631440" cy="2698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92F2584" w14:textId="77777777" w:rsidR="008222AE" w:rsidRDefault="008222AE" w:rsidP="0064712B">
                            <w:pPr>
                              <w:jc w:val="center"/>
                            </w:pPr>
                            <w:r>
                              <w:t>Storage and Distribution Service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36" style="position:absolute;left:0;text-align:left;margin-left:106.6pt;margin-top:14.3pt;width:207.2pt;height:21.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" fillcolor="#4bacc6 [3208]" strokecolor="#205867 [1608]" strokeweight="2pt">
                <v:textbox>
                  <w:txbxContent>
                    <w:p w14:paraId="692F2584" w14:textId="77777777" w:rsidR="008222AE" w:rsidRDefault="008222AE" w:rsidP="0064712B">
                      <w:pPr>
                        <w:jc w:val="center"/>
                      </w:pPr>
                      <w:r>
                        <w:t>Storage and Distribution Service Provider</w:t>
                      </w:r>
                    </w:p>
                  </w:txbxContent>
                </v:textbox>
              </v:rect>
            </w:pict>
          </mc:Fallback>
        </mc:AlternateContent>
      </w:r>
    </w:p>
    <w:p w14:paraId="692F1F1D"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95104" behindDoc="0" locked="0" layoutInCell="1" allowOverlap="1" wp14:anchorId="692F253F" wp14:editId="692F2540">
                <wp:simplePos x="0" y="0"/>
                <wp:positionH relativeFrom="column">
                  <wp:posOffset>573405</wp:posOffset>
                </wp:positionH>
                <wp:positionV relativeFrom="paragraph">
                  <wp:posOffset>67574</wp:posOffset>
                </wp:positionV>
                <wp:extent cx="675640" cy="413385"/>
                <wp:effectExtent l="0" t="0" r="10160" b="24765"/>
                <wp:wrapNone/>
                <wp:docPr id="288" name="Left Arrow 288"/>
                <wp:cNvGraphicFramePr/>
                <a:graphic xmlns:a="http://schemas.openxmlformats.org/drawingml/2006/main">
                  <a:graphicData uri="http://schemas.microsoft.com/office/word/2010/wordprocessingShape">
                    <wps:wsp>
                      <wps:cNvSpPr/>
                      <wps:spPr>
                        <a:xfrm>
                          <a:off x="0" y="0"/>
                          <a:ext cx="675640" cy="413385"/>
                        </a:xfrm>
                        <a:prstGeom prst="leftArrow">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92F2585" w14:textId="77777777" w:rsidR="008222AE" w:rsidRPr="00FF46E2" w:rsidRDefault="008222AE" w:rsidP="00E93CE7">
                            <w:pPr>
                              <w:rPr>
                                <w:sz w:val="14"/>
                              </w:rPr>
                            </w:pPr>
                            <w:r w:rsidRPr="00FF46E2">
                              <w:rPr>
                                <w:sz w:val="14"/>
                              </w:rPr>
                              <w:t>Invoices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Arrow 288" o:spid="_x0000_s1037" type="#_x0000_t66" style="position:absolute;left:0;text-align:left;margin-left:45.15pt;margin-top:5.3pt;width:53.2pt;height:3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" adj="6608" fillcolor="#4bacc6 [3208]" strokecolor="#205867 [1608]" strokeweight="2pt">
                <v:textbox>
                  <w:txbxContent>
                    <w:p w14:paraId="692F2585" w14:textId="77777777" w:rsidR="008222AE" w:rsidRPr="00FF46E2" w:rsidRDefault="008222AE" w:rsidP="00E93CE7">
                      <w:pPr>
                        <w:rPr>
                          <w:sz w:val="14"/>
                        </w:rPr>
                      </w:pPr>
                      <w:r w:rsidRPr="00FF46E2">
                        <w:rPr>
                          <w:sz w:val="14"/>
                        </w:rPr>
                        <w:t>Invoices</w:t>
                      </w:r>
                    </w:p>
                  </w:txbxContent>
                </v:textbox>
              </v:shape>
            </w:pict>
          </mc:Fallback>
        </mc:AlternateContent>
      </w:r>
    </w:p>
    <w:p w14:paraId="692F1F1E" w14:textId="77777777" w:rsidR="0064712B" w:rsidRDefault="00167704" w:rsidP="00B84594">
      <w:pPr>
        <w:pStyle w:val="NewSSPLevel3"/>
        <w:numPr>
          <w:ilvl w:val="0"/>
          <w:numId w:val="0"/>
        </w:numPr>
      </w:pPr>
      <w:r>
        <w:rPr>
          <w:noProof/>
          <w:lang w:eastAsia="en-GB"/>
        </w:rPr>
        <mc:AlternateContent>
          <mc:Choice Requires="wps">
            <w:drawing>
              <wp:anchor distT="0" distB="0" distL="114300" distR="114300" simplePos="0" relativeHeight="251677696" behindDoc="0" locked="0" layoutInCell="1" allowOverlap="1" wp14:anchorId="692F2541" wp14:editId="692F2542">
                <wp:simplePos x="0" y="0"/>
                <wp:positionH relativeFrom="column">
                  <wp:posOffset>2315210</wp:posOffset>
                </wp:positionH>
                <wp:positionV relativeFrom="paragraph">
                  <wp:posOffset>35189</wp:posOffset>
                </wp:positionV>
                <wp:extent cx="555625" cy="795020"/>
                <wp:effectExtent l="19050" t="0" r="34925" b="43180"/>
                <wp:wrapNone/>
                <wp:docPr id="20" name="Down Arrow 20"/>
                <wp:cNvGraphicFramePr/>
                <a:graphic xmlns:a="http://schemas.openxmlformats.org/drawingml/2006/main">
                  <a:graphicData uri="http://schemas.microsoft.com/office/word/2010/wordprocessingShape">
                    <wps:wsp>
                      <wps:cNvSpPr/>
                      <wps:spPr>
                        <a:xfrm>
                          <a:off x="0" y="0"/>
                          <a:ext cx="555625" cy="795020"/>
                        </a:xfrm>
                        <a:prstGeom prst="downArrow">
                          <a:avLst>
                            <a:gd name="adj1" fmla="val 50000"/>
                            <a:gd name="adj2" fmla="val 48863"/>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92F2586" w14:textId="77777777" w:rsidR="008222AE" w:rsidRPr="0064712B" w:rsidRDefault="008222AE" w:rsidP="0064712B">
                            <w:pPr>
                              <w:jc w:val="center"/>
                              <w:rPr>
                                <w:sz w:val="14"/>
                              </w:rPr>
                            </w:pPr>
                            <w:r w:rsidRPr="0064712B">
                              <w:rPr>
                                <w:sz w:val="14"/>
                              </w:rPr>
                              <w:t>Delivery</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0" o:spid="_x0000_s1038" type="#_x0000_t67" style="position:absolute;left:0;text-align:left;margin-left:182.3pt;margin-top:2.75pt;width:43.75pt;height:6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" adj="14224" fillcolor="#4bacc6 [3208]" strokecolor="#205867 [1608]" strokeweight="2pt">
                <v:textbox style="layout-flow:vertical">
                  <w:txbxContent>
                    <w:p w14:paraId="692F2586" w14:textId="77777777" w:rsidR="008222AE" w:rsidRPr="0064712B" w:rsidRDefault="008222AE" w:rsidP="0064712B">
                      <w:pPr>
                        <w:jc w:val="center"/>
                        <w:rPr>
                          <w:sz w:val="14"/>
                        </w:rPr>
                      </w:pPr>
                      <w:r w:rsidRPr="0064712B">
                        <w:rPr>
                          <w:sz w:val="14"/>
                        </w:rPr>
                        <w:t>Delivery</w:t>
                      </w:r>
                    </w:p>
                  </w:txbxContent>
                </v:textbox>
              </v:shape>
            </w:pict>
          </mc:Fallback>
        </mc:AlternateContent>
      </w:r>
    </w:p>
    <w:p w14:paraId="692F1F1F" w14:textId="77777777" w:rsidR="0064712B" w:rsidRDefault="0064712B" w:rsidP="00B84594">
      <w:pPr>
        <w:pStyle w:val="NewSSPLevel3"/>
        <w:numPr>
          <w:ilvl w:val="0"/>
          <w:numId w:val="0"/>
        </w:numPr>
        <w:ind w:left="720"/>
      </w:pPr>
    </w:p>
    <w:p w14:paraId="692F1F20" w14:textId="77777777" w:rsidR="0064712B" w:rsidRDefault="0064712B" w:rsidP="00B84594">
      <w:pPr>
        <w:pStyle w:val="NewSSPLevel3"/>
        <w:numPr>
          <w:ilvl w:val="0"/>
          <w:numId w:val="0"/>
        </w:numPr>
        <w:ind w:left="720"/>
      </w:pPr>
    </w:p>
    <w:p w14:paraId="692F1F21"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99200" behindDoc="0" locked="0" layoutInCell="1" allowOverlap="1" wp14:anchorId="692F2543" wp14:editId="692F2544">
                <wp:simplePos x="0" y="0"/>
                <wp:positionH relativeFrom="column">
                  <wp:posOffset>534670</wp:posOffset>
                </wp:positionH>
                <wp:positionV relativeFrom="paragraph">
                  <wp:posOffset>7991</wp:posOffset>
                </wp:positionV>
                <wp:extent cx="675640" cy="413385"/>
                <wp:effectExtent l="0" t="0" r="10160" b="24765"/>
                <wp:wrapNone/>
                <wp:docPr id="290" name="Left Arrow 290"/>
                <wp:cNvGraphicFramePr/>
                <a:graphic xmlns:a="http://schemas.openxmlformats.org/drawingml/2006/main">
                  <a:graphicData uri="http://schemas.microsoft.com/office/word/2010/wordprocessingShape">
                    <wps:wsp>
                      <wps:cNvSpPr/>
                      <wps:spPr>
                        <a:xfrm>
                          <a:off x="0" y="0"/>
                          <a:ext cx="675640" cy="413385"/>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92F2587" w14:textId="77777777" w:rsidR="008222AE" w:rsidRPr="00FF46E2" w:rsidRDefault="008222AE" w:rsidP="00E93CE7">
                            <w:pPr>
                              <w:rPr>
                                <w:sz w:val="14"/>
                              </w:rPr>
                            </w:pPr>
                            <w:r>
                              <w:rPr>
                                <w:sz w:val="14"/>
                              </w:rPr>
                              <w:t>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Arrow 290" o:spid="_x0000_s1039" type="#_x0000_t66" style="position:absolute;left:0;text-align:left;margin-left:42.1pt;margin-top:.65pt;width:53.2pt;height:3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" adj="6608" fillcolor="#c0504d [3205]" strokecolor="#622423 [1605]" strokeweight="2pt">
                <v:textbox>
                  <w:txbxContent>
                    <w:p w14:paraId="692F2587" w14:textId="77777777" w:rsidR="008222AE" w:rsidRPr="00FF46E2" w:rsidRDefault="008222AE" w:rsidP="00E93CE7">
                      <w:pPr>
                        <w:rPr>
                          <w:sz w:val="14"/>
                        </w:rPr>
                      </w:pPr>
                      <w:r>
                        <w:rPr>
                          <w:sz w:val="14"/>
                        </w:rPr>
                        <w:t>Payment</w:t>
                      </w:r>
                    </w:p>
                  </w:txbxContent>
                </v:textbox>
              </v:shape>
            </w:pict>
          </mc:Fallback>
        </mc:AlternateContent>
      </w:r>
      <w:r>
        <w:rPr>
          <w:noProof/>
          <w:lang w:eastAsia="en-GB"/>
        </w:rPr>
        <mc:AlternateContent>
          <mc:Choice Requires="wps">
            <w:drawing>
              <wp:anchor distT="0" distB="0" distL="114300" distR="114300" simplePos="0" relativeHeight="251687936" behindDoc="0" locked="0" layoutInCell="1" allowOverlap="1" wp14:anchorId="692F2545" wp14:editId="692F2546">
                <wp:simplePos x="0" y="0"/>
                <wp:positionH relativeFrom="column">
                  <wp:posOffset>4111625</wp:posOffset>
                </wp:positionH>
                <wp:positionV relativeFrom="paragraph">
                  <wp:posOffset>45984</wp:posOffset>
                </wp:positionV>
                <wp:extent cx="1025525" cy="651510"/>
                <wp:effectExtent l="0" t="19050" r="41275" b="34290"/>
                <wp:wrapNone/>
                <wp:docPr id="27" name="Right Arrow 27"/>
                <wp:cNvGraphicFramePr/>
                <a:graphic xmlns:a="http://schemas.openxmlformats.org/drawingml/2006/main">
                  <a:graphicData uri="http://schemas.microsoft.com/office/word/2010/wordprocessingShape">
                    <wps:wsp>
                      <wps:cNvSpPr/>
                      <wps:spPr>
                        <a:xfrm>
                          <a:off x="0" y="0"/>
                          <a:ext cx="1025525" cy="65151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92F2588" w14:textId="77777777" w:rsidR="008222AE" w:rsidRPr="00FF46E2" w:rsidRDefault="008222AE" w:rsidP="009B1F61">
                            <w:pPr>
                              <w:rPr>
                                <w:sz w:val="14"/>
                              </w:rPr>
                            </w:pPr>
                            <w:r>
                              <w:rPr>
                                <w:sz w:val="14"/>
                              </w:rPr>
                              <w:t>Catalogue Purchase</w:t>
                            </w:r>
                          </w:p>
                          <w:p w14:paraId="692F2589" w14:textId="77777777" w:rsidR="008222AE" w:rsidRPr="00FF46E2" w:rsidRDefault="008222AE" w:rsidP="00FF46E2">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7" o:spid="_x0000_s1040" type="#_x0000_t13" style="position:absolute;left:0;text-align:left;margin-left:323.75pt;margin-top:3.6pt;width:80.75pt;height:5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" adj="14739" fillcolor="#c0504d [3205]" strokecolor="#622423 [1605]" strokeweight="2pt">
                <v:textbox>
                  <w:txbxContent>
                    <w:p w14:paraId="692F2588" w14:textId="77777777" w:rsidR="008222AE" w:rsidRPr="00FF46E2" w:rsidRDefault="008222AE" w:rsidP="009B1F61">
                      <w:pPr>
                        <w:rPr>
                          <w:sz w:val="14"/>
                        </w:rPr>
                      </w:pPr>
                      <w:r>
                        <w:rPr>
                          <w:sz w:val="14"/>
                        </w:rPr>
                        <w:t>Catalogue Purchase</w:t>
                      </w:r>
                    </w:p>
                    <w:p w14:paraId="692F2589" w14:textId="77777777" w:rsidR="008222AE" w:rsidRPr="00FF46E2" w:rsidRDefault="008222AE" w:rsidP="00FF46E2">
                      <w:pPr>
                        <w:jc w:val="center"/>
                        <w:rPr>
                          <w:sz w:val="14"/>
                        </w:rPr>
                      </w:pPr>
                    </w:p>
                  </w:txbxContent>
                </v:textbox>
              </v:shape>
            </w:pict>
          </mc:Fallback>
        </mc:AlternateContent>
      </w:r>
    </w:p>
    <w:p w14:paraId="692F1F22"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97152" behindDoc="0" locked="0" layoutInCell="1" allowOverlap="1" wp14:anchorId="692F2547" wp14:editId="692F2548">
                <wp:simplePos x="0" y="0"/>
                <wp:positionH relativeFrom="column">
                  <wp:posOffset>536484</wp:posOffset>
                </wp:positionH>
                <wp:positionV relativeFrom="paragraph">
                  <wp:posOffset>162791</wp:posOffset>
                </wp:positionV>
                <wp:extent cx="715010" cy="463138"/>
                <wp:effectExtent l="0" t="19050" r="46990" b="32385"/>
                <wp:wrapNone/>
                <wp:docPr id="289" name="Right Arrow 289"/>
                <wp:cNvGraphicFramePr/>
                <a:graphic xmlns:a="http://schemas.openxmlformats.org/drawingml/2006/main">
                  <a:graphicData uri="http://schemas.microsoft.com/office/word/2010/wordprocessingShape">
                    <wps:wsp>
                      <wps:cNvSpPr/>
                      <wps:spPr>
                        <a:xfrm>
                          <a:off x="0" y="0"/>
                          <a:ext cx="715010" cy="463138"/>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2F258A" w14:textId="77777777" w:rsidR="008222AE" w:rsidRPr="00E93CE7" w:rsidRDefault="008222AE" w:rsidP="00E93CE7">
                            <w:pPr>
                              <w:jc w:val="center"/>
                              <w:rPr>
                                <w:sz w:val="14"/>
                              </w:rPr>
                            </w:pPr>
                            <w:r>
                              <w:rPr>
                                <w:sz w:val="14"/>
                              </w:rPr>
                              <w:t>Invoices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289" o:spid="_x0000_s1041" type="#_x0000_t13" style="position:absolute;left:0;text-align:left;margin-left:42.25pt;margin-top:12.8pt;width:56.3pt;height:36.4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" adj="14604" fillcolor="#9bbb59 [3206]" strokecolor="#4e6128 [1606]" strokeweight="2pt">
                <v:textbox>
                  <w:txbxContent>
                    <w:p w14:paraId="692F258A" w14:textId="77777777" w:rsidR="008222AE" w:rsidRPr="00E93CE7" w:rsidRDefault="008222AE" w:rsidP="00E93CE7">
                      <w:pPr>
                        <w:jc w:val="center"/>
                        <w:rPr>
                          <w:sz w:val="14"/>
                        </w:rPr>
                      </w:pPr>
                      <w:r>
                        <w:rPr>
                          <w:sz w:val="14"/>
                        </w:rPr>
                        <w:t>Invoices</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692F2549" wp14:editId="692F254A">
                <wp:simplePos x="0" y="0"/>
                <wp:positionH relativeFrom="column">
                  <wp:posOffset>1353820</wp:posOffset>
                </wp:positionH>
                <wp:positionV relativeFrom="paragraph">
                  <wp:posOffset>24394</wp:posOffset>
                </wp:positionV>
                <wp:extent cx="2631440" cy="250190"/>
                <wp:effectExtent l="0" t="0" r="16510" b="16510"/>
                <wp:wrapNone/>
                <wp:docPr id="16" name="Rectangle 16"/>
                <wp:cNvGraphicFramePr/>
                <a:graphic xmlns:a="http://schemas.openxmlformats.org/drawingml/2006/main">
                  <a:graphicData uri="http://schemas.microsoft.com/office/word/2010/wordprocessingShape">
                    <wps:wsp>
                      <wps:cNvSpPr/>
                      <wps:spPr>
                        <a:xfrm>
                          <a:off x="0" y="0"/>
                          <a:ext cx="2631440" cy="25019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92F258B" w14:textId="77777777" w:rsidR="008222AE" w:rsidRDefault="008222AE" w:rsidP="0064712B">
                            <w:pPr>
                              <w:jc w:val="center"/>
                            </w:pPr>
                            <w:r>
                              <w:t>Customers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o:spid="_x0000_s1042" style="position:absolute;left:0;text-align:left;margin-left:106.6pt;margin-top:1.9pt;width:207.2pt;height:19.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" fillcolor="#c0504d [3205]" strokecolor="#622423 [1605]" strokeweight="2pt">
                <v:textbox>
                  <w:txbxContent>
                    <w:p w14:paraId="692F258B" w14:textId="77777777" w:rsidR="008222AE" w:rsidRDefault="008222AE" w:rsidP="0064712B">
                      <w:pPr>
                        <w:jc w:val="center"/>
                      </w:pPr>
                      <w:r>
                        <w:t>Customers</w:t>
                      </w:r>
                    </w:p>
                  </w:txbxContent>
                </v:textbox>
              </v:rect>
            </w:pict>
          </mc:Fallback>
        </mc:AlternateContent>
      </w:r>
    </w:p>
    <w:p w14:paraId="692F1F23"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81792" behindDoc="0" locked="0" layoutInCell="1" allowOverlap="1" wp14:anchorId="692F254B" wp14:editId="692F254C">
                <wp:simplePos x="0" y="0"/>
                <wp:positionH relativeFrom="column">
                  <wp:posOffset>2209165</wp:posOffset>
                </wp:positionH>
                <wp:positionV relativeFrom="paragraph">
                  <wp:posOffset>132979</wp:posOffset>
                </wp:positionV>
                <wp:extent cx="777240" cy="795020"/>
                <wp:effectExtent l="19050" t="0" r="22860" b="43180"/>
                <wp:wrapNone/>
                <wp:docPr id="22" name="Down Arrow 22"/>
                <wp:cNvGraphicFramePr/>
                <a:graphic xmlns:a="http://schemas.openxmlformats.org/drawingml/2006/main">
                  <a:graphicData uri="http://schemas.microsoft.com/office/word/2010/wordprocessingShape">
                    <wps:wsp>
                      <wps:cNvSpPr/>
                      <wps:spPr>
                        <a:xfrm>
                          <a:off x="0" y="0"/>
                          <a:ext cx="777240" cy="795020"/>
                        </a:xfrm>
                        <a:prstGeom prst="downArrow">
                          <a:avLst>
                            <a:gd name="adj1" fmla="val 50000"/>
                            <a:gd name="adj2" fmla="val 48863"/>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92F258C" w14:textId="77777777" w:rsidR="008222AE" w:rsidRPr="0064712B" w:rsidRDefault="008222AE" w:rsidP="00FF46E2">
                            <w:pPr>
                              <w:rPr>
                                <w:sz w:val="14"/>
                              </w:rPr>
                            </w:pPr>
                            <w:r>
                              <w:rPr>
                                <w:sz w:val="14"/>
                              </w:rPr>
                              <w:t>Local Distribution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2" o:spid="_x0000_s1043" type="#_x0000_t67" style="position:absolute;left:0;text-align:left;margin-left:173.95pt;margin-top:10.45pt;width:61.2pt;height:6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" adj="11282" fillcolor="#c0504d [3205]" strokecolor="#622423 [1605]" strokeweight="2pt">
                <v:textbox style="layout-flow:vertical">
                  <w:txbxContent>
                    <w:p w14:paraId="692F258C" w14:textId="77777777" w:rsidR="008222AE" w:rsidRPr="0064712B" w:rsidRDefault="008222AE" w:rsidP="00FF46E2">
                      <w:pPr>
                        <w:rPr>
                          <w:sz w:val="14"/>
                        </w:rPr>
                      </w:pPr>
                      <w:r>
                        <w:rPr>
                          <w:sz w:val="14"/>
                        </w:rPr>
                        <w:t>Local Distribution</w:t>
                      </w:r>
                    </w:p>
                  </w:txbxContent>
                </v:textbox>
              </v:shape>
            </w:pict>
          </mc:Fallback>
        </mc:AlternateContent>
      </w:r>
    </w:p>
    <w:p w14:paraId="692F1F24" w14:textId="77777777" w:rsidR="0064712B" w:rsidRDefault="0064712B" w:rsidP="00B84594">
      <w:pPr>
        <w:pStyle w:val="NewSSPLevel3"/>
        <w:numPr>
          <w:ilvl w:val="0"/>
          <w:numId w:val="0"/>
        </w:numPr>
        <w:ind w:left="720"/>
      </w:pPr>
    </w:p>
    <w:p w14:paraId="692F1F25" w14:textId="77777777" w:rsidR="0064712B" w:rsidRDefault="0064712B" w:rsidP="00B84594">
      <w:pPr>
        <w:pStyle w:val="NewSSPLevel3"/>
        <w:numPr>
          <w:ilvl w:val="0"/>
          <w:numId w:val="0"/>
        </w:numPr>
        <w:ind w:left="720"/>
      </w:pPr>
    </w:p>
    <w:p w14:paraId="692F1F26" w14:textId="77777777" w:rsidR="0064712B" w:rsidRDefault="0064712B" w:rsidP="00B84594">
      <w:pPr>
        <w:pStyle w:val="NewSSPLevel3"/>
        <w:numPr>
          <w:ilvl w:val="0"/>
          <w:numId w:val="0"/>
        </w:numPr>
        <w:ind w:left="720"/>
      </w:pPr>
    </w:p>
    <w:p w14:paraId="692F1F27"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79744" behindDoc="0" locked="0" layoutInCell="1" allowOverlap="1" wp14:anchorId="692F254D" wp14:editId="692F254E">
                <wp:simplePos x="0" y="0"/>
                <wp:positionH relativeFrom="column">
                  <wp:posOffset>1354455</wp:posOffset>
                </wp:positionH>
                <wp:positionV relativeFrom="paragraph">
                  <wp:posOffset>117104</wp:posOffset>
                </wp:positionV>
                <wp:extent cx="2631440" cy="269875"/>
                <wp:effectExtent l="0" t="0" r="16510" b="15875"/>
                <wp:wrapNone/>
                <wp:docPr id="21" name="Rectangle 21"/>
                <wp:cNvGraphicFramePr/>
                <a:graphic xmlns:a="http://schemas.openxmlformats.org/drawingml/2006/main">
                  <a:graphicData uri="http://schemas.microsoft.com/office/word/2010/wordprocessingShape">
                    <wps:wsp>
                      <wps:cNvSpPr/>
                      <wps:spPr>
                        <a:xfrm>
                          <a:off x="0" y="0"/>
                          <a:ext cx="2631440" cy="2698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92F258D" w14:textId="77777777" w:rsidR="008222AE" w:rsidRDefault="008222AE" w:rsidP="0064712B">
                            <w:pPr>
                              <w:jc w:val="center"/>
                            </w:pPr>
                            <w:r>
                              <w:t>Recipients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44" style="position:absolute;left:0;text-align:left;margin-left:106.65pt;margin-top:9.2pt;width:207.2pt;height:2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" fillcolor="#f79646 [3209]" strokecolor="#974706 [1609]" strokeweight="2pt">
                <v:textbox>
                  <w:txbxContent>
                    <w:p w14:paraId="692F258D" w14:textId="77777777" w:rsidR="008222AE" w:rsidRDefault="008222AE" w:rsidP="0064712B">
                      <w:pPr>
                        <w:jc w:val="center"/>
                      </w:pPr>
                      <w:r>
                        <w:t>Recipients</w:t>
                      </w:r>
                    </w:p>
                  </w:txbxContent>
                </v:textbox>
              </v:rect>
            </w:pict>
          </mc:Fallback>
        </mc:AlternateContent>
      </w:r>
    </w:p>
    <w:p w14:paraId="692F1F28" w14:textId="77777777" w:rsidR="0064712B" w:rsidRDefault="0064712B" w:rsidP="00B84594">
      <w:pPr>
        <w:pStyle w:val="NewSSPLevel3"/>
        <w:numPr>
          <w:ilvl w:val="0"/>
          <w:numId w:val="0"/>
        </w:numPr>
        <w:ind w:left="720"/>
      </w:pPr>
    </w:p>
    <w:p w14:paraId="692F1F29" w14:textId="77777777" w:rsidR="0064712B" w:rsidRDefault="0064712B" w:rsidP="00B84594">
      <w:pPr>
        <w:pStyle w:val="NewSSPLevel3"/>
        <w:numPr>
          <w:ilvl w:val="0"/>
          <w:numId w:val="0"/>
        </w:numPr>
        <w:ind w:left="720"/>
      </w:pPr>
    </w:p>
    <w:p w14:paraId="692F1F2A" w14:textId="77777777" w:rsidR="0064712B" w:rsidRDefault="0064712B" w:rsidP="00B84594">
      <w:pPr>
        <w:pStyle w:val="NewSSPLevel3"/>
        <w:numPr>
          <w:ilvl w:val="0"/>
          <w:numId w:val="0"/>
        </w:numPr>
        <w:ind w:left="720"/>
      </w:pPr>
    </w:p>
    <w:p w14:paraId="692F1F2B" w14:textId="77777777" w:rsidR="0064712B" w:rsidRDefault="0064712B" w:rsidP="00B84594">
      <w:pPr>
        <w:pStyle w:val="NewSSPLevel3"/>
        <w:numPr>
          <w:ilvl w:val="0"/>
          <w:numId w:val="0"/>
        </w:numPr>
        <w:ind w:left="720"/>
      </w:pPr>
    </w:p>
    <w:p w14:paraId="692F1F2C" w14:textId="77777777" w:rsidR="00796361" w:rsidRDefault="0064712B" w:rsidP="00B84594">
      <w:pPr>
        <w:pStyle w:val="NewSSPLevel3"/>
      </w:pPr>
      <w:r>
        <w:t xml:space="preserve">The Supplier(s) of the </w:t>
      </w:r>
      <w:r w:rsidR="001F3B65">
        <w:t>Product</w:t>
      </w:r>
      <w:r>
        <w:t xml:space="preserve"> will receive replenishment orders from the</w:t>
      </w:r>
      <w:r w:rsidR="003E6C9A">
        <w:t xml:space="preserve"> </w:t>
      </w:r>
      <w:r w:rsidR="009A5D9B">
        <w:t>Authority</w:t>
      </w:r>
      <w:r w:rsidR="003E6C9A">
        <w:t xml:space="preserve">’s agent- the </w:t>
      </w:r>
      <w:r w:rsidR="004662F6">
        <w:t>Storage and Distribution Service Provider</w:t>
      </w:r>
      <w:r w:rsidR="00167704">
        <w:t xml:space="preserve"> </w:t>
      </w:r>
      <w:r>
        <w:t xml:space="preserve">Once these replenishment orders are fulfilled the Supplier(s) of the </w:t>
      </w:r>
      <w:r w:rsidR="001F3B65">
        <w:t>Product</w:t>
      </w:r>
      <w:r>
        <w:t xml:space="preserve"> will invoice the Transaction Processing service provider who will pay correctly defined invoices. </w:t>
      </w:r>
    </w:p>
    <w:p w14:paraId="692F1F2F" w14:textId="3AB86595" w:rsidR="00173449" w:rsidRPr="00B26A65" w:rsidRDefault="00E93CE7" w:rsidP="00B26A65">
      <w:pPr>
        <w:pStyle w:val="NewSSPLevel3"/>
      </w:pPr>
      <w:r>
        <w:t>The relationships between the</w:t>
      </w:r>
      <w:r w:rsidR="00500516">
        <w:t xml:space="preserve"> </w:t>
      </w:r>
      <w:r w:rsidR="0034319F">
        <w:t>different entities</w:t>
      </w:r>
      <w:r w:rsidR="00500516">
        <w:t xml:space="preserve"> in the HSV Solution</w:t>
      </w:r>
      <w:r>
        <w:t xml:space="preserve"> will be supported by a </w:t>
      </w:r>
      <w:r>
        <w:lastRenderedPageBreak/>
        <w:t xml:space="preserve">collaboration schedule in each contract. Each entity will be contracted directly by the </w:t>
      </w:r>
      <w:r w:rsidR="009A5D9B">
        <w:t>Authority</w:t>
      </w:r>
      <w:r>
        <w:t xml:space="preserve"> and the Transaction Processing Service will be acting as the </w:t>
      </w:r>
      <w:r w:rsidR="009A5D9B">
        <w:t>Authority</w:t>
      </w:r>
      <w:r w:rsidR="00500516">
        <w:t>’s Agent</w:t>
      </w:r>
      <w:r>
        <w:t xml:space="preserve"> in paying correctly defi</w:t>
      </w:r>
      <w:r w:rsidR="00504D7F">
        <w:t>n</w:t>
      </w:r>
      <w:r>
        <w:t>e</w:t>
      </w:r>
      <w:bookmarkStart w:id="23" w:name="_Toc471474458"/>
      <w:r w:rsidR="00B26A65">
        <w:t>d invoices as per the agreement</w:t>
      </w:r>
    </w:p>
    <w:p w14:paraId="692F1F30" w14:textId="77777777" w:rsidR="00173449" w:rsidRDefault="00173449" w:rsidP="001108EF">
      <w:pPr>
        <w:pStyle w:val="Heading2"/>
        <w:jc w:val="left"/>
      </w:pPr>
      <w:bookmarkStart w:id="24" w:name="_Toc492460468"/>
      <w:r>
        <w:t>Overview of the Requirements</w:t>
      </w:r>
      <w:bookmarkEnd w:id="23"/>
      <w:bookmarkEnd w:id="24"/>
    </w:p>
    <w:p w14:paraId="692F1F31" w14:textId="77777777" w:rsidR="00173449" w:rsidRPr="007E6FC0" w:rsidRDefault="00173449" w:rsidP="001108EF">
      <w:pPr>
        <w:pStyle w:val="SSPLevel3"/>
        <w:numPr>
          <w:ilvl w:val="0"/>
          <w:numId w:val="0"/>
        </w:numPr>
        <w:ind w:left="9651" w:hanging="720"/>
        <w:jc w:val="left"/>
      </w:pPr>
    </w:p>
    <w:p w14:paraId="692F1F32" w14:textId="77777777" w:rsidR="00173449" w:rsidRDefault="00173449" w:rsidP="008836CC">
      <w:pPr>
        <w:pStyle w:val="SSPLevel3"/>
        <w:numPr>
          <w:ilvl w:val="1"/>
          <w:numId w:val="33"/>
        </w:numPr>
        <w:jc w:val="left"/>
        <w:rPr>
          <w:b/>
        </w:rPr>
      </w:pPr>
      <w:r>
        <w:rPr>
          <w:b/>
        </w:rPr>
        <w:t>Introduction</w:t>
      </w:r>
    </w:p>
    <w:p w14:paraId="692F1F33" w14:textId="77777777" w:rsidR="00173449" w:rsidRPr="002871AC" w:rsidRDefault="00173449" w:rsidP="001108EF">
      <w:pPr>
        <w:pStyle w:val="SSPLevel3"/>
        <w:numPr>
          <w:ilvl w:val="0"/>
          <w:numId w:val="0"/>
        </w:numPr>
        <w:ind w:left="435"/>
        <w:jc w:val="left"/>
        <w:rPr>
          <w:b/>
        </w:rPr>
      </w:pPr>
    </w:p>
    <w:p w14:paraId="692F1F34" w14:textId="77777777" w:rsidR="00774E1D" w:rsidRDefault="00774E1D" w:rsidP="00016553">
      <w:pPr>
        <w:pStyle w:val="DHappendix3"/>
        <w:ind w:left="0" w:firstLine="0"/>
      </w:pPr>
      <w:r w:rsidRPr="00325E0C">
        <w:t xml:space="preserve">The </w:t>
      </w:r>
      <w:r w:rsidR="009A5D9B">
        <w:t>Authority</w:t>
      </w:r>
      <w:r w:rsidRPr="00325E0C">
        <w:t xml:space="preserve"> is issuing this </w:t>
      </w:r>
      <w:r>
        <w:t>Specification</w:t>
      </w:r>
      <w:r w:rsidRPr="00325E0C">
        <w:t xml:space="preserve"> as part of the reprocurement of the Heal</w:t>
      </w:r>
      <w:r>
        <w:t xml:space="preserve">thy Start Vitamin Scheme with  target dates of: </w:t>
      </w:r>
    </w:p>
    <w:p w14:paraId="69F27EF3" w14:textId="25814B51" w:rsidR="00CF3EFF" w:rsidRPr="00CF3EFF" w:rsidRDefault="00CF3EFF" w:rsidP="00CF3EFF">
      <w:pPr>
        <w:pStyle w:val="DHappendix3"/>
        <w:ind w:left="0" w:firstLine="0"/>
      </w:pPr>
      <w:r w:rsidRPr="00CF3EFF">
        <w:t xml:space="preserve">Contract Award /Start Date: </w:t>
      </w:r>
      <w:r w:rsidR="005561F3">
        <w:t>28</w:t>
      </w:r>
      <w:r w:rsidR="005561F3" w:rsidRPr="005561F3">
        <w:rPr>
          <w:vertAlign w:val="superscript"/>
        </w:rPr>
        <w:t>th</w:t>
      </w:r>
      <w:r w:rsidR="005561F3">
        <w:t xml:space="preserve"> December 2017</w:t>
      </w:r>
      <w:r w:rsidR="005561F3">
        <w:rPr>
          <w:rStyle w:val="FootnoteReference"/>
        </w:rPr>
        <w:footnoteReference w:id="3"/>
      </w:r>
    </w:p>
    <w:p w14:paraId="16FD2FBC" w14:textId="1A971E5E" w:rsidR="00CF3EFF" w:rsidRPr="00CF3EFF" w:rsidRDefault="00CF3EFF" w:rsidP="00CF3EFF">
      <w:pPr>
        <w:pStyle w:val="DHappendix3"/>
        <w:ind w:left="0" w:firstLine="0"/>
      </w:pPr>
      <w:r w:rsidRPr="00CF3EFF">
        <w:t xml:space="preserve">Implementation Period Date: </w:t>
      </w:r>
      <w:r w:rsidR="005561F3">
        <w:t>5</w:t>
      </w:r>
      <w:r w:rsidR="005561F3" w:rsidRPr="005561F3">
        <w:rPr>
          <w:vertAlign w:val="superscript"/>
        </w:rPr>
        <w:t>th</w:t>
      </w:r>
      <w:r w:rsidR="005561F3">
        <w:t xml:space="preserve"> January 2018</w:t>
      </w:r>
    </w:p>
    <w:p w14:paraId="0A1CF1A7" w14:textId="0313B131" w:rsidR="00CF3EFF" w:rsidRDefault="00CF3EFF" w:rsidP="00CF3EFF">
      <w:pPr>
        <w:pStyle w:val="DHappendix3"/>
        <w:ind w:left="0" w:firstLine="0"/>
      </w:pPr>
      <w:r w:rsidRPr="00CF3EFF">
        <w:t xml:space="preserve">Operational Period Start Date: </w:t>
      </w:r>
      <w:r w:rsidR="005561F3">
        <w:t>5</w:t>
      </w:r>
      <w:r w:rsidR="005561F3" w:rsidRPr="005561F3">
        <w:rPr>
          <w:vertAlign w:val="superscript"/>
        </w:rPr>
        <w:t>th</w:t>
      </w:r>
      <w:r w:rsidR="005561F3">
        <w:t xml:space="preserve"> January 2019</w:t>
      </w:r>
    </w:p>
    <w:p w14:paraId="692F1F38" w14:textId="77777777" w:rsidR="00774E1D" w:rsidRDefault="00774E1D" w:rsidP="00B84594">
      <w:pPr>
        <w:pStyle w:val="NewSSPLevel3"/>
        <w:numPr>
          <w:ilvl w:val="0"/>
          <w:numId w:val="0"/>
        </w:numPr>
      </w:pPr>
      <w:r>
        <w:t xml:space="preserve">The </w:t>
      </w:r>
      <w:r w:rsidR="009A5D9B">
        <w:t>Authority</w:t>
      </w:r>
      <w:r>
        <w:t xml:space="preserve"> is hoping to appoint a preferred bidder in the summer of 2017 to allow for a satisfactory period of testing, verification and implementation before the </w:t>
      </w:r>
      <w:r w:rsidR="00F84F3C">
        <w:t>O</w:t>
      </w:r>
      <w:r w:rsidR="00991937">
        <w:t>perational</w:t>
      </w:r>
      <w:r w:rsidR="00F84F3C">
        <w:t xml:space="preserve"> Period Start</w:t>
      </w:r>
      <w:r>
        <w:t xml:space="preserve"> </w:t>
      </w:r>
      <w:r w:rsidR="00F84F3C">
        <w:t>D</w:t>
      </w:r>
      <w:r>
        <w:t xml:space="preserve">ate </w:t>
      </w:r>
    </w:p>
    <w:p w14:paraId="692F1F3A" w14:textId="7419576C" w:rsidR="00173449" w:rsidRPr="002871AC" w:rsidRDefault="00E6307C" w:rsidP="008836CC">
      <w:pPr>
        <w:pStyle w:val="SSPLevel3"/>
        <w:numPr>
          <w:ilvl w:val="1"/>
          <w:numId w:val="33"/>
        </w:numPr>
        <w:rPr>
          <w:b/>
        </w:rPr>
      </w:pPr>
      <w:r>
        <w:rPr>
          <w:b/>
        </w:rPr>
        <w:t>K</w:t>
      </w:r>
      <w:r w:rsidR="00173449">
        <w:rPr>
          <w:b/>
        </w:rPr>
        <w:t>ey Solution Elements</w:t>
      </w:r>
    </w:p>
    <w:p w14:paraId="692F1F3B" w14:textId="77777777" w:rsidR="00173449" w:rsidRDefault="00173449" w:rsidP="00B84594">
      <w:pPr>
        <w:pStyle w:val="NewSSPLevel3"/>
        <w:numPr>
          <w:ilvl w:val="0"/>
          <w:numId w:val="0"/>
        </w:numPr>
        <w:ind w:left="720"/>
      </w:pPr>
    </w:p>
    <w:p w14:paraId="692F1F3C" w14:textId="77777777" w:rsidR="00173449" w:rsidRDefault="00173449" w:rsidP="00B84594">
      <w:pPr>
        <w:pStyle w:val="NewSSPLevel3"/>
      </w:pPr>
      <w:bookmarkStart w:id="25" w:name="_Toc434786851"/>
      <w:bookmarkStart w:id="26" w:name="_Toc435019501"/>
      <w:r>
        <w:t xml:space="preserve">The </w:t>
      </w:r>
      <w:r w:rsidR="009A5D9B">
        <w:t>Authority</w:t>
      </w:r>
      <w:r w:rsidRPr="00181FC4">
        <w:t xml:space="preserve"> requires </w:t>
      </w:r>
      <w:r>
        <w:t xml:space="preserve">an overall HSVS solution </w:t>
      </w:r>
      <w:r w:rsidRPr="00181FC4">
        <w:t xml:space="preserve">that will provide core </w:t>
      </w:r>
      <w:r>
        <w:t>capabilities as follows:</w:t>
      </w:r>
    </w:p>
    <w:p w14:paraId="692F1F3D" w14:textId="77777777" w:rsidR="00173449" w:rsidRDefault="00173449" w:rsidP="00B84594">
      <w:pPr>
        <w:pStyle w:val="NewSSPLevel3"/>
        <w:numPr>
          <w:ilvl w:val="0"/>
          <w:numId w:val="0"/>
        </w:numPr>
        <w:ind w:left="720"/>
      </w:pPr>
      <w:r>
        <w:rPr>
          <w:noProof/>
          <w:lang w:eastAsia="en-GB"/>
        </w:rPr>
        <mc:AlternateContent>
          <mc:Choice Requires="wps">
            <w:drawing>
              <wp:anchor distT="0" distB="0" distL="114300" distR="114300" simplePos="0" relativeHeight="251704320" behindDoc="0" locked="0" layoutInCell="1" allowOverlap="1" wp14:anchorId="692F254F" wp14:editId="692F2550">
                <wp:simplePos x="0" y="0"/>
                <wp:positionH relativeFrom="column">
                  <wp:posOffset>138430</wp:posOffset>
                </wp:positionH>
                <wp:positionV relativeFrom="paragraph">
                  <wp:posOffset>109855</wp:posOffset>
                </wp:positionV>
                <wp:extent cx="5419090" cy="513715"/>
                <wp:effectExtent l="76200" t="57150" r="67310" b="95885"/>
                <wp:wrapNone/>
                <wp:docPr id="10" name="Rounded Rectangle 10"/>
                <wp:cNvGraphicFramePr/>
                <a:graphic xmlns:a="http://schemas.openxmlformats.org/drawingml/2006/main">
                  <a:graphicData uri="http://schemas.microsoft.com/office/word/2010/wordprocessingShape">
                    <wps:wsp>
                      <wps:cNvSpPr/>
                      <wps:spPr>
                        <a:xfrm>
                          <a:off x="0" y="0"/>
                          <a:ext cx="5419090" cy="51371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692F258E" w14:textId="77777777" w:rsidR="008222AE" w:rsidRDefault="008222AE"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Order Management and Payment System</w:t>
                            </w:r>
                          </w:p>
                          <w:p w14:paraId="692F258F" w14:textId="77777777" w:rsidR="008222AE" w:rsidRDefault="008222AE" w:rsidP="00173449">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0" o:spid="_x0000_s1045" style="position:absolute;left:0;text-align:left;margin-left:10.9pt;margin-top:8.65pt;width:426.7pt;height:40.45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" fillcolor="#4f81bd [3204]" strokecolor="white [3201]" strokeweight="3pt">
                <v:shadow on="t" color="black" opacity="24903f" origin=",.5" offset="0,.55556mm"/>
                <v:textbox>
                  <w:txbxContent>
                    <w:p w14:paraId="692F258E" w14:textId="77777777" w:rsidR="008222AE" w:rsidRDefault="008222AE"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Order Management and Payment System</w:t>
                      </w:r>
                    </w:p>
                    <w:p w14:paraId="692F258F" w14:textId="77777777" w:rsidR="008222AE" w:rsidRDefault="008222AE" w:rsidP="00173449">
                      <w:pPr>
                        <w:pStyle w:val="NormalWeb"/>
                        <w:spacing w:before="0" w:beforeAutospacing="0" w:after="0" w:afterAutospacing="0"/>
                        <w:jc w:val="center"/>
                      </w:pPr>
                    </w:p>
                  </w:txbxContent>
                </v:textbox>
              </v:roundrect>
            </w:pict>
          </mc:Fallback>
        </mc:AlternateContent>
      </w:r>
    </w:p>
    <w:p w14:paraId="692F1F3E" w14:textId="77777777" w:rsidR="00173449" w:rsidRDefault="00173449" w:rsidP="00B84594">
      <w:pPr>
        <w:pStyle w:val="NewSSPLevel3"/>
        <w:numPr>
          <w:ilvl w:val="0"/>
          <w:numId w:val="0"/>
        </w:numPr>
        <w:ind w:left="720"/>
      </w:pPr>
      <w:r>
        <w:rPr>
          <w:noProof/>
          <w:lang w:eastAsia="en-GB"/>
        </w:rPr>
        <mc:AlternateContent>
          <mc:Choice Requires="wps">
            <w:drawing>
              <wp:anchor distT="0" distB="0" distL="114300" distR="114300" simplePos="0" relativeHeight="251705344" behindDoc="0" locked="0" layoutInCell="1" allowOverlap="1" wp14:anchorId="692F2551" wp14:editId="692F2552">
                <wp:simplePos x="0" y="0"/>
                <wp:positionH relativeFrom="column">
                  <wp:posOffset>2966720</wp:posOffset>
                </wp:positionH>
                <wp:positionV relativeFrom="paragraph">
                  <wp:posOffset>174625</wp:posOffset>
                </wp:positionV>
                <wp:extent cx="2582545" cy="2819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582545" cy="281940"/>
                        </a:xfrm>
                        <a:prstGeom prst="rect">
                          <a:avLst/>
                        </a:prstGeom>
                        <a:noFill/>
                      </wps:spPr>
                      <wps:txbx>
                        <w:txbxContent>
                          <w:p w14:paraId="692F2590" w14:textId="77777777" w:rsidR="008222AE" w:rsidRDefault="008222AE" w:rsidP="00173449">
                            <w:pPr>
                              <w:pStyle w:val="NormalWeb"/>
                              <w:spacing w:before="0" w:beforeAutospacing="0" w:after="0" w:afterAutospacing="0"/>
                            </w:pPr>
                          </w:p>
                        </w:txbxContent>
                      </wps:txbx>
                      <wps:bodyPr wrap="square"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1" o:spid="_x0000_s1046" type="#_x0000_t202" style="position:absolute;left:0;text-align:left;margin-left:233.6pt;margin-top:13.75pt;width:203.35pt;height:22.2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" filled="f" stroked="f">
                <v:textbox>
                  <w:txbxContent>
                    <w:p w14:paraId="692F2590" w14:textId="77777777" w:rsidR="008222AE" w:rsidRDefault="008222AE" w:rsidP="00173449">
                      <w:pPr>
                        <w:pStyle w:val="NormalWeb"/>
                        <w:spacing w:before="0" w:beforeAutospacing="0" w:after="0" w:afterAutospacing="0"/>
                      </w:pPr>
                    </w:p>
                  </w:txbxContent>
                </v:textbox>
              </v:shape>
            </w:pict>
          </mc:Fallback>
        </mc:AlternateContent>
      </w:r>
    </w:p>
    <w:p w14:paraId="692F1F3F" w14:textId="070832B7" w:rsidR="00173449" w:rsidRDefault="00173449" w:rsidP="001108EF">
      <w:pPr>
        <w:pStyle w:val="Heading2"/>
        <w:numPr>
          <w:ilvl w:val="0"/>
          <w:numId w:val="0"/>
        </w:numPr>
        <w:jc w:val="left"/>
      </w:pPr>
    </w:p>
    <w:p w14:paraId="692F1F41" w14:textId="608E5B57" w:rsidR="00173449" w:rsidRDefault="00CF3EFF" w:rsidP="001108EF">
      <w:pPr>
        <w:pStyle w:val="SSPLevel3"/>
        <w:numPr>
          <w:ilvl w:val="0"/>
          <w:numId w:val="0"/>
        </w:numPr>
        <w:jc w:val="left"/>
      </w:pPr>
      <w:r w:rsidRPr="00865657">
        <w:rPr>
          <w:noProof/>
          <w:lang w:eastAsia="en-GB"/>
        </w:rPr>
        <mc:AlternateContent>
          <mc:Choice Requires="wpg">
            <w:drawing>
              <wp:anchor distT="0" distB="0" distL="114300" distR="114300" simplePos="0" relativeHeight="251703296" behindDoc="0" locked="0" layoutInCell="1" allowOverlap="1" wp14:anchorId="692F2553" wp14:editId="50D820DE">
                <wp:simplePos x="0" y="0"/>
                <wp:positionH relativeFrom="column">
                  <wp:posOffset>86995</wp:posOffset>
                </wp:positionH>
                <wp:positionV relativeFrom="paragraph">
                  <wp:posOffset>52070</wp:posOffset>
                </wp:positionV>
                <wp:extent cx="5485765" cy="2560320"/>
                <wp:effectExtent l="76200" t="57150" r="19685" b="49530"/>
                <wp:wrapNone/>
                <wp:docPr id="24" name="Group 12"/>
                <wp:cNvGraphicFramePr/>
                <a:graphic xmlns:a="http://schemas.openxmlformats.org/drawingml/2006/main">
                  <a:graphicData uri="http://schemas.microsoft.com/office/word/2010/wordprocessingGroup">
                    <wpg:wgp>
                      <wpg:cNvGrpSpPr/>
                      <wpg:grpSpPr>
                        <a:xfrm>
                          <a:off x="0" y="0"/>
                          <a:ext cx="5485765" cy="2560320"/>
                          <a:chOff x="0" y="0"/>
                          <a:chExt cx="7288601" cy="4695058"/>
                        </a:xfrm>
                      </wpg:grpSpPr>
                      <wps:wsp>
                        <wps:cNvPr id="25" name="Rounded Rectangle 25"/>
                        <wps:cNvSpPr/>
                        <wps:spPr>
                          <a:xfrm>
                            <a:off x="0" y="0"/>
                            <a:ext cx="7200801" cy="1224137"/>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692F2591" w14:textId="77777777" w:rsidR="008222AE" w:rsidRDefault="008222AE" w:rsidP="00173449">
                              <w:pPr>
                                <w:pStyle w:val="NormalWeb"/>
                                <w:spacing w:before="0" w:beforeAutospacing="0" w:after="0" w:afterAutospacing="0"/>
                                <w:jc w:val="center"/>
                              </w:pPr>
                              <w:r>
                                <w:rPr>
                                  <w:rFonts w:asciiTheme="minorHAnsi" w:hAnsi="Calibri" w:cstheme="minorBidi"/>
                                  <w:color w:val="FFFFFF" w:themeColor="light1"/>
                                  <w:kern w:val="24"/>
                                  <w:sz w:val="36"/>
                                  <w:szCs w:val="36"/>
                                </w:rPr>
                                <w:t>Storage &amp; Distribution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12793" y="3369796"/>
                            <a:ext cx="7200801" cy="1224137"/>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692F2592" w14:textId="77777777" w:rsidR="008222AE" w:rsidRDefault="008222AE" w:rsidP="00173449">
                              <w:pPr>
                                <w:pStyle w:val="NormalWeb"/>
                                <w:spacing w:before="0" w:beforeAutospacing="0" w:after="0" w:afterAutospacing="0"/>
                                <w:jc w:val="center"/>
                              </w:pPr>
                              <w:r>
                                <w:rPr>
                                  <w:rFonts w:asciiTheme="minorHAnsi" w:hAnsi="Calibri" w:cstheme="minorBidi"/>
                                  <w:color w:val="FFFFFF" w:themeColor="light1"/>
                                  <w:kern w:val="24"/>
                                  <w:sz w:val="36"/>
                                  <w:szCs w:val="36"/>
                                </w:rPr>
                                <w:t>Redesign of Packaging Artwork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2" name="Rounded Rectangle 292"/>
                        <wps:cNvSpPr/>
                        <wps:spPr>
                          <a:xfrm>
                            <a:off x="0" y="1368152"/>
                            <a:ext cx="2880320" cy="1872208"/>
                          </a:xfrm>
                          <a:prstGeom prst="roundRect">
                            <a:avLst/>
                          </a:prstGeom>
                        </wps:spPr>
                        <wps:style>
                          <a:lnRef idx="3">
                            <a:schemeClr val="lt1"/>
                          </a:lnRef>
                          <a:fillRef idx="1">
                            <a:schemeClr val="accent2"/>
                          </a:fillRef>
                          <a:effectRef idx="1">
                            <a:schemeClr val="accent2"/>
                          </a:effectRef>
                          <a:fontRef idx="minor">
                            <a:schemeClr val="lt1"/>
                          </a:fontRef>
                        </wps:style>
                        <wps:txbx>
                          <w:txbxContent>
                            <w:p w14:paraId="692F2593" w14:textId="77777777" w:rsidR="008222AE" w:rsidRDefault="008222AE"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Manufacturing </w:t>
                              </w:r>
                            </w:p>
                            <w:p w14:paraId="692F2594" w14:textId="77777777" w:rsidR="008222AE" w:rsidRDefault="008222AE"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Lot 1 </w:t>
                              </w:r>
                            </w:p>
                            <w:p w14:paraId="692F2595" w14:textId="77777777" w:rsidR="008222AE" w:rsidRDefault="008222AE" w:rsidP="00173449">
                              <w:pPr>
                                <w:pStyle w:val="NormalWeb"/>
                                <w:spacing w:before="0" w:beforeAutospacing="0" w:after="0" w:afterAutospacing="0"/>
                                <w:jc w:val="center"/>
                              </w:pPr>
                              <w:r>
                                <w:rPr>
                                  <w:rFonts w:asciiTheme="minorHAnsi" w:hAnsi="Calibri" w:cstheme="minorBidi"/>
                                  <w:color w:val="FFFFFF" w:themeColor="light1"/>
                                  <w:kern w:val="24"/>
                                  <w:sz w:val="36"/>
                                  <w:szCs w:val="36"/>
                                </w:rPr>
                                <w:t>(Women’s Product)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3" name="Rounded Rectangle 293"/>
                        <wps:cNvSpPr/>
                        <wps:spPr>
                          <a:xfrm>
                            <a:off x="4320480" y="1368152"/>
                            <a:ext cx="2880320" cy="1872208"/>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692F2596" w14:textId="77777777" w:rsidR="008222AE" w:rsidRDefault="008222AE"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Manufacturing </w:t>
                              </w:r>
                            </w:p>
                            <w:p w14:paraId="692F2597" w14:textId="77777777" w:rsidR="008222AE" w:rsidRDefault="008222AE"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Lot 2 </w:t>
                              </w:r>
                            </w:p>
                            <w:p w14:paraId="692F2598" w14:textId="77777777" w:rsidR="008222AE" w:rsidRDefault="008222AE" w:rsidP="00173449">
                              <w:pPr>
                                <w:pStyle w:val="NormalWeb"/>
                                <w:spacing w:before="0" w:beforeAutospacing="0" w:after="0" w:afterAutospacing="0"/>
                                <w:jc w:val="center"/>
                              </w:pPr>
                              <w:r>
                                <w:rPr>
                                  <w:rFonts w:asciiTheme="minorHAnsi" w:hAnsi="Calibri" w:cstheme="minorBidi"/>
                                  <w:color w:val="FFFFFF" w:themeColor="light1"/>
                                  <w:kern w:val="24"/>
                                  <w:sz w:val="36"/>
                                  <w:szCs w:val="36"/>
                                </w:rPr>
                                <w:t>(Children’s Product)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4" name="TextBox 8"/>
                        <wps:cNvSpPr txBox="1"/>
                        <wps:spPr>
                          <a:xfrm>
                            <a:off x="5877309" y="3657184"/>
                            <a:ext cx="1411292" cy="1037874"/>
                          </a:xfrm>
                          <a:prstGeom prst="rect">
                            <a:avLst/>
                          </a:prstGeom>
                          <a:noFill/>
                        </wps:spPr>
                        <wps:txbx>
                          <w:txbxContent>
                            <w:p w14:paraId="692F2599" w14:textId="77777777" w:rsidR="008222AE" w:rsidRDefault="008222AE" w:rsidP="00173449">
                              <w:pPr>
                                <w:pStyle w:val="NormalWeb"/>
                                <w:spacing w:before="0" w:beforeAutospacing="0" w:after="0" w:afterAutospacing="0"/>
                              </w:pPr>
                            </w:p>
                          </w:txbxContent>
                        </wps:txbx>
                        <wps:bodyPr wrap="square" rtlCol="0">
                          <a:noAutofit/>
                        </wps:bodyPr>
                      </wps:wsp>
                      <wps:wsp>
                        <wps:cNvPr id="295" name="TextBox 9"/>
                        <wps:cNvSpPr txBox="1"/>
                        <wps:spPr>
                          <a:xfrm>
                            <a:off x="5758155" y="1368223"/>
                            <a:ext cx="1367002" cy="1048768"/>
                          </a:xfrm>
                          <a:prstGeom prst="rect">
                            <a:avLst/>
                          </a:prstGeom>
                          <a:noFill/>
                        </wps:spPr>
                        <wps:txbx>
                          <w:txbxContent>
                            <w:p w14:paraId="692F259A" w14:textId="77777777" w:rsidR="008222AE" w:rsidRDefault="008222AE" w:rsidP="00173449">
                              <w:pPr>
                                <w:pStyle w:val="NormalWeb"/>
                                <w:spacing w:before="0" w:beforeAutospacing="0" w:after="0" w:afterAutospacing="0"/>
                              </w:pPr>
                            </w:p>
                          </w:txbxContent>
                        </wps:txbx>
                        <wps:bodyPr wrap="square" rtlCol="0">
                          <a:noAutofit/>
                        </wps:bodyPr>
                      </wps:wsp>
                      <wps:wsp>
                        <wps:cNvPr id="296" name="TextBox 10"/>
                        <wps:cNvSpPr txBox="1"/>
                        <wps:spPr>
                          <a:xfrm>
                            <a:off x="1670426" y="1368244"/>
                            <a:ext cx="1272383" cy="590757"/>
                          </a:xfrm>
                          <a:prstGeom prst="rect">
                            <a:avLst/>
                          </a:prstGeom>
                          <a:noFill/>
                        </wps:spPr>
                        <wps:txbx>
                          <w:txbxContent>
                            <w:p w14:paraId="692F259B" w14:textId="77777777" w:rsidR="008222AE" w:rsidRDefault="008222AE" w:rsidP="00173449">
                              <w:pPr>
                                <w:pStyle w:val="NormalWeb"/>
                                <w:spacing w:before="0" w:beforeAutospacing="0" w:after="0" w:afterAutospacing="0"/>
                              </w:pPr>
                            </w:p>
                          </w:txbxContent>
                        </wps:txbx>
                        <wps:bodyPr wrap="square" rtlCol="0">
                          <a:noAutofit/>
                        </wps:bodyPr>
                      </wps:wsp>
                      <wps:wsp>
                        <wps:cNvPr id="297" name="TextBox 11"/>
                        <wps:cNvSpPr txBox="1"/>
                        <wps:spPr>
                          <a:xfrm>
                            <a:off x="6048138" y="675796"/>
                            <a:ext cx="1178843" cy="672466"/>
                          </a:xfrm>
                          <a:prstGeom prst="rect">
                            <a:avLst/>
                          </a:prstGeom>
                          <a:noFill/>
                        </wps:spPr>
                        <wps:txbx>
                          <w:txbxContent>
                            <w:p w14:paraId="692F259C" w14:textId="77777777" w:rsidR="008222AE" w:rsidRDefault="008222AE" w:rsidP="00173449">
                              <w:pPr>
                                <w:pStyle w:val="NormalWeb"/>
                                <w:spacing w:before="0" w:beforeAutospacing="0" w:after="0" w:afterAutospacing="0"/>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47" style="position:absolute;margin-left:6.85pt;margin-top:4.1pt;width:431.95pt;height:201.6pt;z-index:251703296;mso-width-relative:margin;mso-height-relative:margin" coordsize="72886,4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">
                <v:roundrect id="Rounded Rectangle 25" o:spid="_x0000_s1048" style="position:absolute;width:72008;height:122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wVsAA&#10;AADbAAAADwAAAGRycy9kb3ducmV2LnhtbESP32rCMBTG74W9QzjC7jTVbWV0Rhl1zt1WfYBDcmyL&#10;zUlJonZvbwTBy4/vz49vsRpsJy7kQ+tYwWyagSDWzrRcKzjsN5NPECEiG+wck4J/CrBavowWWBh3&#10;5Youu1iLNMKhQAVNjH0hZdANWQxT1xMn7+i8xZikr6XxeE3jtpPzLMulxZYTocGeyob0aXe2CbLP&#10;cvvzVvr3yrH+1WtZbnOp1Ot4+P4CEWmIz/Cj/WcUzD/g/iX9ALm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0wVsAAAADbAAAADwAAAAAAAAAAAAAAAACYAgAAZHJzL2Rvd25y&#10;ZXYueG1sUEsFBgAAAAAEAAQA9QAAAIUDAAAAAA==&#10;" fillcolor="#4f81bd [3204]" strokecolor="white [3201]" strokeweight="3pt">
                  <v:shadow on="t" color="black" opacity="24903f" origin=",.5" offset="0,.55556mm"/>
                  <v:textbox>
                    <w:txbxContent>
                      <w:p w14:paraId="692F2591" w14:textId="77777777" w:rsidR="008222AE" w:rsidRDefault="008222AE" w:rsidP="00173449">
                        <w:pPr>
                          <w:pStyle w:val="NormalWeb"/>
                          <w:spacing w:before="0" w:beforeAutospacing="0" w:after="0" w:afterAutospacing="0"/>
                          <w:jc w:val="center"/>
                        </w:pPr>
                        <w:r>
                          <w:rPr>
                            <w:rFonts w:asciiTheme="minorHAnsi" w:hAnsi="Calibri" w:cstheme="minorBidi"/>
                            <w:color w:val="FFFFFF" w:themeColor="light1"/>
                            <w:kern w:val="24"/>
                            <w:sz w:val="36"/>
                            <w:szCs w:val="36"/>
                          </w:rPr>
                          <w:t>Storage &amp; Distribution</w:t>
                        </w:r>
                      </w:p>
                    </w:txbxContent>
                  </v:textbox>
                </v:roundrect>
                <v:roundrect id="Rounded Rectangle 26" o:spid="_x0000_s1049" style="position:absolute;left:127;top:33697;width:72008;height:122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uIb8A&#10;AADbAAAADwAAAGRycy9kb3ducmV2LnhtbESP3YrCMBCF74V9hzAL3mm6rhTpGkW6rnrrzwMMyWxb&#10;bCYliVrf3giCl4fz83Hmy9624ko+NI4VfI0zEMTamYYrBafj32gGIkRkg61jUnCnAMvFx2COhXE3&#10;3tP1ECuRRjgUqKCOsSukDLomi2HsOuLk/TtvMSbpK2k83tK4beUky3JpseFEqLGjsiZ9Plxsghyz&#10;3K6/Sz/dO9Yb/SvLbS6VGn72qx8Qkfr4Dr/aO6NgksPzS/oB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X64hvwAAANsAAAAPAAAAAAAAAAAAAAAAAJgCAABkcnMvZG93bnJl&#10;di54bWxQSwUGAAAAAAQABAD1AAAAhAMAAAAA&#10;" fillcolor="#4f81bd [3204]" strokecolor="white [3201]" strokeweight="3pt">
                  <v:shadow on="t" color="black" opacity="24903f" origin=",.5" offset="0,.55556mm"/>
                  <v:textbox>
                    <w:txbxContent>
                      <w:p w14:paraId="692F2592" w14:textId="77777777" w:rsidR="008222AE" w:rsidRDefault="008222AE" w:rsidP="00173449">
                        <w:pPr>
                          <w:pStyle w:val="NormalWeb"/>
                          <w:spacing w:before="0" w:beforeAutospacing="0" w:after="0" w:afterAutospacing="0"/>
                          <w:jc w:val="center"/>
                        </w:pPr>
                        <w:r>
                          <w:rPr>
                            <w:rFonts w:asciiTheme="minorHAnsi" w:hAnsi="Calibri" w:cstheme="minorBidi"/>
                            <w:color w:val="FFFFFF" w:themeColor="light1"/>
                            <w:kern w:val="24"/>
                            <w:sz w:val="36"/>
                            <w:szCs w:val="36"/>
                          </w:rPr>
                          <w:t>Redesign of Packaging Artwork</w:t>
                        </w:r>
                      </w:p>
                    </w:txbxContent>
                  </v:textbox>
                </v:roundrect>
                <v:roundrect id="Rounded Rectangle 292" o:spid="_x0000_s1050" style="position:absolute;top:13681;width:28803;height:187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4TdcUA&#10;AADcAAAADwAAAGRycy9kb3ducmV2LnhtbESPQWsCMRSE7wX/Q3iCt5p12dZ2NYoIgj30UBWkt0fy&#10;uru6eVk2UeO/bwoFj8PMfMPMl9G24kq9bxwrmIwzEMTamYYrBYf95vkNhA/IBlvHpOBOHpaLwdMc&#10;S+Nu/EXXXahEgrAvUUEdQldK6XVNFv3YdcTJ+3G9xZBkX0nT4y3BbSvzLHuVFhtOCzV2tK5Jn3cX&#10;q8DEz4/TXRYvx2ncah2mxWT/XSg1GsbVDESgGB7h//bWKMjfc/g7k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hN1xQAAANwAAAAPAAAAAAAAAAAAAAAAAJgCAABkcnMv&#10;ZG93bnJldi54bWxQSwUGAAAAAAQABAD1AAAAigMAAAAA&#10;" fillcolor="#c0504d [3205]" strokecolor="white [3201]" strokeweight="3pt">
                  <v:shadow on="t" color="black" opacity="24903f" origin=",.5" offset="0,.55556mm"/>
                  <v:textbox>
                    <w:txbxContent>
                      <w:p w14:paraId="692F2593" w14:textId="77777777" w:rsidR="008222AE" w:rsidRDefault="008222AE"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Manufacturing </w:t>
                        </w:r>
                      </w:p>
                      <w:p w14:paraId="692F2594" w14:textId="77777777" w:rsidR="008222AE" w:rsidRDefault="008222AE"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Lot 1 </w:t>
                        </w:r>
                      </w:p>
                      <w:p w14:paraId="692F2595" w14:textId="77777777" w:rsidR="008222AE" w:rsidRDefault="008222AE" w:rsidP="00173449">
                        <w:pPr>
                          <w:pStyle w:val="NormalWeb"/>
                          <w:spacing w:before="0" w:beforeAutospacing="0" w:after="0" w:afterAutospacing="0"/>
                          <w:jc w:val="center"/>
                        </w:pPr>
                        <w:r>
                          <w:rPr>
                            <w:rFonts w:asciiTheme="minorHAnsi" w:hAnsi="Calibri" w:cstheme="minorBidi"/>
                            <w:color w:val="FFFFFF" w:themeColor="light1"/>
                            <w:kern w:val="24"/>
                            <w:sz w:val="36"/>
                            <w:szCs w:val="36"/>
                          </w:rPr>
                          <w:t>(Women’s Product)</w:t>
                        </w:r>
                      </w:p>
                    </w:txbxContent>
                  </v:textbox>
                </v:roundrect>
                <v:roundrect id="Rounded Rectangle 293" o:spid="_x0000_s1051" style="position:absolute;left:43204;top:13681;width:28804;height:187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018EA&#10;AADcAAAADwAAAGRycy9kb3ducmV2LnhtbESP32rCMBTG7wd7h3AGu5vpVIpWo4y66W6rPsAhObbF&#10;5qQkUbu3N4Kwy4/vz49vuR5sJ67kQ+tYwecoA0GsnWm5VnA8/HzMQISIbLBzTAr+KMB69fqyxMK4&#10;G1d03cdapBEOBSpoYuwLKYNuyGIYuZ44eSfnLcYkfS2Nx1sat50cZ1kuLbacCA32VDakz/uLTZBD&#10;ltvvSemnlWO91RtZ7nKp1Pvb8LUAEWmI/+Fn+9coGM8n8DiTj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m9NfBAAAA3AAAAA8AAAAAAAAAAAAAAAAAmAIAAGRycy9kb3du&#10;cmV2LnhtbFBLBQYAAAAABAAEAPUAAACGAwAAAAA=&#10;" fillcolor="#4f81bd [3204]" strokecolor="white [3201]" strokeweight="3pt">
                  <v:shadow on="t" color="black" opacity="24903f" origin=",.5" offset="0,.55556mm"/>
                  <v:textbox>
                    <w:txbxContent>
                      <w:p w14:paraId="692F2596" w14:textId="77777777" w:rsidR="008222AE" w:rsidRDefault="008222AE"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Manufacturing </w:t>
                        </w:r>
                      </w:p>
                      <w:p w14:paraId="692F2597" w14:textId="77777777" w:rsidR="008222AE" w:rsidRDefault="008222AE"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Lot 2 </w:t>
                        </w:r>
                      </w:p>
                      <w:p w14:paraId="692F2598" w14:textId="77777777" w:rsidR="008222AE" w:rsidRDefault="008222AE" w:rsidP="00173449">
                        <w:pPr>
                          <w:pStyle w:val="NormalWeb"/>
                          <w:spacing w:before="0" w:beforeAutospacing="0" w:after="0" w:afterAutospacing="0"/>
                          <w:jc w:val="center"/>
                        </w:pPr>
                        <w:r>
                          <w:rPr>
                            <w:rFonts w:asciiTheme="minorHAnsi" w:hAnsi="Calibri" w:cstheme="minorBidi"/>
                            <w:color w:val="FFFFFF" w:themeColor="light1"/>
                            <w:kern w:val="24"/>
                            <w:sz w:val="36"/>
                            <w:szCs w:val="36"/>
                          </w:rPr>
                          <w:t>(Children’s Product)</w:t>
                        </w:r>
                      </w:p>
                    </w:txbxContent>
                  </v:textbox>
                </v:roundrect>
                <v:shapetype id="_x0000_t202" coordsize="21600,21600" o:spt="202" path="m,l,21600r21600,l21600,xe">
                  <v:stroke joinstyle="miter"/>
                  <v:path gradientshapeok="t" o:connecttype="rect"/>
                </v:shapetype>
                <v:shape id="TextBox 8" o:spid="_x0000_s1052" type="#_x0000_t202" style="position:absolute;left:58773;top:36571;width:14113;height:10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tGMQA&#10;AADcAAAADwAAAGRycy9kb3ducmV2LnhtbESPQWvCQBSE7wX/w/IEb3VXsUWjmyAWoaeWpip4e2Sf&#10;STD7NmS3Sfrvu4VCj8PMfMPsstE2oqfO1441LOYKBHHhTM2lhtPn8XENwgdkg41j0vBNHrJ08rDD&#10;xLiBP6jPQykihH2CGqoQ2kRKX1Rk0c9dSxy9m+sshii7UpoOhwi3jVwq9Swt1hwXKmzpUFFxz7+s&#10;hvPb7XpZqffyxT61gxuVZLuRWs+m434LItAY/sN/7VejYblZ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7RjEAAAA3AAAAA8AAAAAAAAAAAAAAAAAmAIAAGRycy9k&#10;b3ducmV2LnhtbFBLBQYAAAAABAAEAPUAAACJAwAAAAA=&#10;" filled="f" stroked="f">
                  <v:textbox>
                    <w:txbxContent>
                      <w:p w14:paraId="692F2599" w14:textId="77777777" w:rsidR="008222AE" w:rsidRDefault="008222AE" w:rsidP="00173449">
                        <w:pPr>
                          <w:pStyle w:val="NormalWeb"/>
                          <w:spacing w:before="0" w:beforeAutospacing="0" w:after="0" w:afterAutospacing="0"/>
                        </w:pPr>
                      </w:p>
                    </w:txbxContent>
                  </v:textbox>
                </v:shape>
                <v:shape id="TextBox 9" o:spid="_x0000_s1053" type="#_x0000_t202" style="position:absolute;left:57581;top:13682;width:13670;height:10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Ig8QA&#10;AADcAAAADwAAAGRycy9kb3ducmV2LnhtbESPQWvCQBSE7wX/w/KE3uquYopGN0EsQk8tTVXw9sg+&#10;k2D2bchuTfrvu4VCj8PMfMNs89G24k69bxxrmM8UCOLSmYYrDcfPw9MKhA/IBlvHpOGbPOTZ5GGL&#10;qXEDf9C9CJWIEPYpaqhD6FIpfVmTRT9zHXH0rq63GKLsK2l6HCLctnKh1LO02HBcqLGjfU3lrfiy&#10;Gk5v18t5qd6rF5t0gxuVZLuWWj9Ox90GRKAx/If/2q9Gw2Kd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SIPEAAAA3AAAAA8AAAAAAAAAAAAAAAAAmAIAAGRycy9k&#10;b3ducmV2LnhtbFBLBQYAAAAABAAEAPUAAACJAwAAAAA=&#10;" filled="f" stroked="f">
                  <v:textbox>
                    <w:txbxContent>
                      <w:p w14:paraId="692F259A" w14:textId="77777777" w:rsidR="008222AE" w:rsidRDefault="008222AE" w:rsidP="00173449">
                        <w:pPr>
                          <w:pStyle w:val="NormalWeb"/>
                          <w:spacing w:before="0" w:beforeAutospacing="0" w:after="0" w:afterAutospacing="0"/>
                        </w:pPr>
                      </w:p>
                    </w:txbxContent>
                  </v:textbox>
                </v:shape>
                <v:shape id="TextBox 10" o:spid="_x0000_s1054" type="#_x0000_t202" style="position:absolute;left:16704;top:13682;width:12724;height:5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14:paraId="692F259B" w14:textId="77777777" w:rsidR="008222AE" w:rsidRDefault="008222AE" w:rsidP="00173449">
                        <w:pPr>
                          <w:pStyle w:val="NormalWeb"/>
                          <w:spacing w:before="0" w:beforeAutospacing="0" w:after="0" w:afterAutospacing="0"/>
                        </w:pPr>
                      </w:p>
                    </w:txbxContent>
                  </v:textbox>
                </v:shape>
                <v:shape id="_x0000_s1055" type="#_x0000_t202" style="position:absolute;left:60481;top:6757;width:11788;height:6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zb8MA&#10;AADcAAAADwAAAGRycy9kb3ducmV2LnhtbESPQWsCMRSE7wX/Q3iCt5ooWnU1irQInizaKnh7bJ67&#10;i5uXZRPd9d8bodDjMDPfMItVa0txp9oXjjUM+goEcepMwZmG35/N+xSED8gGS8ek4UEeVsvO2wIT&#10;4xre0/0QMhEh7BPUkIdQJVL6NCeLvu8q4uhdXG0xRFln0tTYRLgt5VCpD2mx4LiQY0WfOaXXw81q&#10;OO4u59NIfWdfdlw1rlWS7Uxq3eu26zmIQG34D/+1t0bDcDaB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Zzb8MAAADcAAAADwAAAAAAAAAAAAAAAACYAgAAZHJzL2Rv&#10;d25yZXYueG1sUEsFBgAAAAAEAAQA9QAAAIgDAAAAAA==&#10;" filled="f" stroked="f">
                  <v:textbox>
                    <w:txbxContent>
                      <w:p w14:paraId="692F259C" w14:textId="77777777" w:rsidR="008222AE" w:rsidRDefault="008222AE" w:rsidP="00173449">
                        <w:pPr>
                          <w:pStyle w:val="NormalWeb"/>
                          <w:spacing w:before="0" w:beforeAutospacing="0" w:after="0" w:afterAutospacing="0"/>
                        </w:pPr>
                      </w:p>
                    </w:txbxContent>
                  </v:textbox>
                </v:shape>
              </v:group>
            </w:pict>
          </mc:Fallback>
        </mc:AlternateContent>
      </w:r>
    </w:p>
    <w:p w14:paraId="692F1F42" w14:textId="77777777" w:rsidR="00173449" w:rsidRDefault="00173449" w:rsidP="001108EF">
      <w:pPr>
        <w:pStyle w:val="SSPLevel3"/>
        <w:numPr>
          <w:ilvl w:val="0"/>
          <w:numId w:val="0"/>
        </w:numPr>
        <w:jc w:val="left"/>
      </w:pPr>
    </w:p>
    <w:p w14:paraId="692F1F43" w14:textId="77777777" w:rsidR="00173449" w:rsidRDefault="00173449" w:rsidP="001108EF">
      <w:pPr>
        <w:pStyle w:val="SSPLevel3"/>
        <w:numPr>
          <w:ilvl w:val="0"/>
          <w:numId w:val="0"/>
        </w:numPr>
        <w:jc w:val="left"/>
      </w:pPr>
    </w:p>
    <w:p w14:paraId="692F1F44" w14:textId="77777777" w:rsidR="00173449" w:rsidRDefault="00173449" w:rsidP="001108EF">
      <w:pPr>
        <w:pStyle w:val="SSPLevel3"/>
        <w:numPr>
          <w:ilvl w:val="0"/>
          <w:numId w:val="0"/>
        </w:numPr>
        <w:jc w:val="left"/>
      </w:pPr>
    </w:p>
    <w:p w14:paraId="692F1F45" w14:textId="77777777" w:rsidR="00173449" w:rsidRDefault="00173449" w:rsidP="001108EF">
      <w:pPr>
        <w:pStyle w:val="SSPLevel3"/>
        <w:numPr>
          <w:ilvl w:val="0"/>
          <w:numId w:val="0"/>
        </w:numPr>
        <w:jc w:val="left"/>
      </w:pPr>
    </w:p>
    <w:p w14:paraId="74356206" w14:textId="77777777" w:rsidR="00B26A65" w:rsidRDefault="00B26A65" w:rsidP="001108EF">
      <w:pPr>
        <w:pStyle w:val="SSPLevel3"/>
        <w:numPr>
          <w:ilvl w:val="0"/>
          <w:numId w:val="0"/>
        </w:numPr>
        <w:jc w:val="left"/>
      </w:pPr>
    </w:p>
    <w:p w14:paraId="692F1F46" w14:textId="77777777" w:rsidR="00173449" w:rsidRDefault="00173449" w:rsidP="001108EF">
      <w:pPr>
        <w:pStyle w:val="SSPLevel3"/>
        <w:numPr>
          <w:ilvl w:val="0"/>
          <w:numId w:val="0"/>
        </w:numPr>
        <w:jc w:val="left"/>
      </w:pPr>
    </w:p>
    <w:bookmarkEnd w:id="25"/>
    <w:bookmarkEnd w:id="26"/>
    <w:p w14:paraId="692F1F4A" w14:textId="77777777" w:rsidR="00173449" w:rsidRDefault="00173449" w:rsidP="00B84594">
      <w:pPr>
        <w:pStyle w:val="NewSSPLevel3"/>
        <w:numPr>
          <w:ilvl w:val="0"/>
          <w:numId w:val="0"/>
        </w:numPr>
        <w:ind w:left="720"/>
      </w:pPr>
    </w:p>
    <w:p w14:paraId="692F1F4B" w14:textId="77777777" w:rsidR="00173449" w:rsidRDefault="00173449" w:rsidP="00B84594">
      <w:pPr>
        <w:pStyle w:val="NewSSPLevel3"/>
        <w:numPr>
          <w:ilvl w:val="0"/>
          <w:numId w:val="0"/>
        </w:numPr>
        <w:ind w:left="720"/>
      </w:pPr>
    </w:p>
    <w:p w14:paraId="4131A825" w14:textId="77777777" w:rsidR="00B26A65" w:rsidRDefault="00B26A65" w:rsidP="00B84594">
      <w:pPr>
        <w:pStyle w:val="NewSSPLevel3"/>
        <w:numPr>
          <w:ilvl w:val="0"/>
          <w:numId w:val="0"/>
        </w:numPr>
        <w:ind w:left="720"/>
      </w:pPr>
    </w:p>
    <w:p w14:paraId="692F1F4C" w14:textId="77777777" w:rsidR="00173449" w:rsidRDefault="00173449" w:rsidP="00B84594">
      <w:pPr>
        <w:pStyle w:val="NewSSPLevel3"/>
        <w:numPr>
          <w:ilvl w:val="0"/>
          <w:numId w:val="0"/>
        </w:numPr>
        <w:ind w:left="720"/>
      </w:pPr>
    </w:p>
    <w:p w14:paraId="78F860F3" w14:textId="77777777" w:rsidR="00AA38F1" w:rsidRDefault="00AA38F1" w:rsidP="00B84594">
      <w:pPr>
        <w:pStyle w:val="NewSSPLevel3"/>
        <w:numPr>
          <w:ilvl w:val="0"/>
          <w:numId w:val="0"/>
        </w:numPr>
        <w:ind w:left="720"/>
      </w:pPr>
    </w:p>
    <w:p w14:paraId="692F1F4D" w14:textId="0E71BB32" w:rsidR="00173449" w:rsidRDefault="00173449" w:rsidP="00B84594">
      <w:pPr>
        <w:pStyle w:val="NewSSPLevel3"/>
      </w:pPr>
      <w:r>
        <w:t xml:space="preserve">This Specification details the requirements for manufacturing of the </w:t>
      </w:r>
      <w:r w:rsidR="001F3B65">
        <w:t>Product</w:t>
      </w:r>
      <w:r>
        <w:t xml:space="preserve">s (women’s vitamin </w:t>
      </w:r>
      <w:r w:rsidR="001F3B65">
        <w:t>Product</w:t>
      </w:r>
      <w:r>
        <w:t xml:space="preserve"> (Lot 1) as set out in the third line of the table above.</w:t>
      </w:r>
    </w:p>
    <w:p w14:paraId="692F1F4E" w14:textId="77777777" w:rsidR="00173449" w:rsidRDefault="00173449" w:rsidP="00B84594">
      <w:pPr>
        <w:pStyle w:val="NewSSPLevel3"/>
        <w:numPr>
          <w:ilvl w:val="0"/>
          <w:numId w:val="0"/>
        </w:numPr>
        <w:ind w:left="720"/>
      </w:pPr>
    </w:p>
    <w:p w14:paraId="692F1F4F" w14:textId="77777777" w:rsidR="00173449" w:rsidRDefault="00173449" w:rsidP="001108EF">
      <w:pPr>
        <w:jc w:val="left"/>
      </w:pPr>
      <w:r>
        <w:br w:type="page"/>
      </w:r>
    </w:p>
    <w:p w14:paraId="692F1F50" w14:textId="77777777" w:rsidR="00173449" w:rsidRDefault="00173449" w:rsidP="00B84594">
      <w:pPr>
        <w:pStyle w:val="NewSSPLevel3"/>
      </w:pPr>
      <w:r>
        <w:lastRenderedPageBreak/>
        <w:t xml:space="preserve">The </w:t>
      </w:r>
      <w:r w:rsidR="002B6F76">
        <w:t>table below</w:t>
      </w:r>
      <w:r>
        <w:t xml:space="preserve"> highlights</w:t>
      </w:r>
      <w:r w:rsidRPr="00181FC4">
        <w:t xml:space="preserve"> </w:t>
      </w:r>
      <w:r>
        <w:t>t</w:t>
      </w:r>
      <w:r w:rsidRPr="00181FC4">
        <w:t>he preferred timing</w:t>
      </w:r>
      <w:r>
        <w:t>s</w:t>
      </w:r>
      <w:r w:rsidRPr="00181FC4">
        <w:t xml:space="preserve"> </w:t>
      </w:r>
      <w:r>
        <w:t>for</w:t>
      </w:r>
      <w:r w:rsidRPr="00181FC4">
        <w:t xml:space="preserve"> the delivery of the </w:t>
      </w:r>
      <w:r>
        <w:t>capabilities.</w:t>
      </w:r>
    </w:p>
    <w:p w14:paraId="692F1F51" w14:textId="77777777" w:rsidR="00173449" w:rsidRPr="009A223D" w:rsidRDefault="00173449" w:rsidP="00B84594">
      <w:pPr>
        <w:pStyle w:val="NewSSPLevel3"/>
        <w:numPr>
          <w:ilvl w:val="0"/>
          <w:numId w:val="0"/>
        </w:numPr>
        <w:ind w:left="720"/>
      </w:pPr>
    </w:p>
    <w:tbl>
      <w:tblPr>
        <w:tblW w:w="9468" w:type="dxa"/>
        <w:tblLayout w:type="fixed"/>
        <w:tblCellMar>
          <w:left w:w="0" w:type="dxa"/>
          <w:right w:w="0" w:type="dxa"/>
        </w:tblCellMar>
        <w:tblLook w:val="0420" w:firstRow="1" w:lastRow="0" w:firstColumn="0" w:lastColumn="0" w:noHBand="0" w:noVBand="1"/>
      </w:tblPr>
      <w:tblGrid>
        <w:gridCol w:w="3479"/>
        <w:gridCol w:w="3611"/>
        <w:gridCol w:w="2378"/>
      </w:tblGrid>
      <w:tr w:rsidR="00173449" w:rsidRPr="006234D5" w14:paraId="692F1F55" w14:textId="77777777" w:rsidTr="00173449">
        <w:trPr>
          <w:trHeight w:val="405"/>
          <w:tblHeader/>
        </w:trPr>
        <w:tc>
          <w:tcPr>
            <w:tcW w:w="347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92F1F52" w14:textId="77777777" w:rsidR="00173449" w:rsidRPr="006234D5" w:rsidRDefault="00173449" w:rsidP="001108EF">
            <w:pPr>
              <w:jc w:val="left"/>
              <w:rPr>
                <w:sz w:val="18"/>
              </w:rPr>
            </w:pPr>
            <w:r>
              <w:rPr>
                <w:sz w:val="18"/>
              </w:rPr>
              <w:t xml:space="preserve">Capability </w:t>
            </w:r>
            <w:r w:rsidRPr="006234D5">
              <w:rPr>
                <w:sz w:val="18"/>
              </w:rPr>
              <w:t>Area</w:t>
            </w:r>
          </w:p>
        </w:tc>
        <w:tc>
          <w:tcPr>
            <w:tcW w:w="361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92F1F53" w14:textId="77777777" w:rsidR="00173449" w:rsidRPr="006234D5" w:rsidRDefault="00173449" w:rsidP="001108EF">
            <w:pPr>
              <w:jc w:val="left"/>
              <w:rPr>
                <w:sz w:val="18"/>
              </w:rPr>
            </w:pPr>
            <w:r>
              <w:rPr>
                <w:sz w:val="18"/>
              </w:rPr>
              <w:t>Key Steps</w:t>
            </w:r>
          </w:p>
        </w:tc>
        <w:tc>
          <w:tcPr>
            <w:tcW w:w="2378"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92F1F54" w14:textId="77777777" w:rsidR="00173449" w:rsidRPr="006234D5" w:rsidRDefault="00173449" w:rsidP="001108EF">
            <w:pPr>
              <w:jc w:val="left"/>
              <w:rPr>
                <w:sz w:val="18"/>
              </w:rPr>
            </w:pPr>
            <w:r>
              <w:rPr>
                <w:sz w:val="18"/>
              </w:rPr>
              <w:t>Key Dates</w:t>
            </w:r>
          </w:p>
        </w:tc>
      </w:tr>
      <w:tr w:rsidR="00173449" w:rsidRPr="006234D5" w14:paraId="692F1F5B" w14:textId="77777777" w:rsidTr="00173449">
        <w:trPr>
          <w:trHeight w:val="283"/>
        </w:trPr>
        <w:tc>
          <w:tcPr>
            <w:tcW w:w="3479" w:type="dxa"/>
            <w:tcBorders>
              <w:top w:val="single" w:sz="24" w:space="0" w:color="FFFFFF"/>
              <w:left w:val="single" w:sz="8" w:space="0" w:color="FFFFFF"/>
              <w:bottom w:val="single" w:sz="8" w:space="0" w:color="FFFFFF"/>
              <w:right w:val="single" w:sz="8" w:space="0" w:color="FFFFFF"/>
            </w:tcBorders>
            <w:shd w:val="clear" w:color="auto" w:fill="2F5597"/>
            <w:tcMar>
              <w:top w:w="72" w:type="dxa"/>
              <w:left w:w="144" w:type="dxa"/>
              <w:bottom w:w="72" w:type="dxa"/>
              <w:right w:w="144" w:type="dxa"/>
            </w:tcMar>
            <w:hideMark/>
          </w:tcPr>
          <w:p w14:paraId="692F1F56" w14:textId="77777777" w:rsidR="00173449" w:rsidRPr="006234D5" w:rsidRDefault="00173449" w:rsidP="001108EF">
            <w:pPr>
              <w:jc w:val="left"/>
              <w:rPr>
                <w:b/>
                <w:color w:val="FFFFFF" w:themeColor="background1"/>
                <w:sz w:val="18"/>
              </w:rPr>
            </w:pPr>
          </w:p>
          <w:p w14:paraId="692F1F57" w14:textId="77777777" w:rsidR="00173449" w:rsidRDefault="00173449" w:rsidP="001108EF">
            <w:pPr>
              <w:jc w:val="left"/>
              <w:rPr>
                <w:b/>
                <w:color w:val="FFFFFF" w:themeColor="background1"/>
                <w:sz w:val="18"/>
              </w:rPr>
            </w:pPr>
            <w:r>
              <w:rPr>
                <w:b/>
                <w:color w:val="FFFFFF" w:themeColor="background1"/>
                <w:sz w:val="18"/>
              </w:rPr>
              <w:t xml:space="preserve">Redesign of Packaging Artwork </w:t>
            </w:r>
          </w:p>
          <w:p w14:paraId="692F1F58" w14:textId="77777777" w:rsidR="00173449" w:rsidRPr="006234D5" w:rsidRDefault="00173449" w:rsidP="001108EF">
            <w:pPr>
              <w:jc w:val="left"/>
              <w:rPr>
                <w:b/>
                <w:color w:val="FFFFFF" w:themeColor="background1"/>
                <w:sz w:val="18"/>
              </w:rPr>
            </w:pPr>
          </w:p>
        </w:tc>
        <w:tc>
          <w:tcPr>
            <w:tcW w:w="3611"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14:paraId="692F1F59" w14:textId="77777777" w:rsidR="00173449" w:rsidRPr="001F7A59" w:rsidRDefault="00F84F3C" w:rsidP="001108EF">
            <w:pPr>
              <w:jc w:val="left"/>
              <w:rPr>
                <w:sz w:val="18"/>
              </w:rPr>
            </w:pPr>
            <w:r>
              <w:rPr>
                <w:sz w:val="18"/>
              </w:rPr>
              <w:t>Artwork Redesign Complete</w:t>
            </w:r>
          </w:p>
        </w:tc>
        <w:tc>
          <w:tcPr>
            <w:tcW w:w="2378"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14:paraId="692F1F5A" w14:textId="77777777" w:rsidR="00173449" w:rsidRPr="005777A7" w:rsidRDefault="00173449" w:rsidP="001108EF">
            <w:pPr>
              <w:jc w:val="left"/>
              <w:rPr>
                <w:highlight w:val="yellow"/>
              </w:rPr>
            </w:pPr>
            <w:r w:rsidRPr="00CF3EFF">
              <w:rPr>
                <w:sz w:val="18"/>
              </w:rPr>
              <w:t>TBC</w:t>
            </w:r>
          </w:p>
        </w:tc>
      </w:tr>
      <w:tr w:rsidR="00173449" w:rsidRPr="006234D5" w14:paraId="692F1F61" w14:textId="77777777" w:rsidTr="00173449">
        <w:trPr>
          <w:trHeight w:val="313"/>
        </w:trPr>
        <w:tc>
          <w:tcPr>
            <w:tcW w:w="3479" w:type="dxa"/>
            <w:vMerge w:val="restart"/>
            <w:tcBorders>
              <w:top w:val="single" w:sz="8" w:space="0" w:color="FFFFFF"/>
              <w:left w:val="single" w:sz="8" w:space="0" w:color="FFFFFF"/>
              <w:right w:val="single" w:sz="8" w:space="0" w:color="FFFFFF"/>
            </w:tcBorders>
            <w:shd w:val="clear" w:color="auto" w:fill="2F5597"/>
            <w:tcMar>
              <w:top w:w="72" w:type="dxa"/>
              <w:left w:w="144" w:type="dxa"/>
              <w:bottom w:w="72" w:type="dxa"/>
              <w:right w:w="144" w:type="dxa"/>
            </w:tcMar>
            <w:hideMark/>
          </w:tcPr>
          <w:p w14:paraId="692F1F5C" w14:textId="77777777" w:rsidR="00173449" w:rsidRPr="006234D5" w:rsidRDefault="00173449" w:rsidP="001108EF">
            <w:pPr>
              <w:jc w:val="left"/>
              <w:rPr>
                <w:b/>
                <w:color w:val="FFFFFF" w:themeColor="background1"/>
                <w:sz w:val="18"/>
              </w:rPr>
            </w:pPr>
          </w:p>
          <w:p w14:paraId="692F1F5D" w14:textId="77777777" w:rsidR="00173449" w:rsidRDefault="00173449" w:rsidP="001108EF">
            <w:pPr>
              <w:jc w:val="left"/>
              <w:rPr>
                <w:b/>
                <w:color w:val="FFFFFF" w:themeColor="background1"/>
                <w:sz w:val="18"/>
              </w:rPr>
            </w:pPr>
            <w:r w:rsidRPr="006234D5">
              <w:rPr>
                <w:b/>
                <w:color w:val="FFFFFF" w:themeColor="background1"/>
                <w:sz w:val="18"/>
              </w:rPr>
              <w:t xml:space="preserve">Manufacture of Women’s </w:t>
            </w:r>
            <w:r w:rsidR="001F3B65">
              <w:rPr>
                <w:b/>
                <w:color w:val="FFFFFF" w:themeColor="background1"/>
                <w:sz w:val="18"/>
              </w:rPr>
              <w:t>Product</w:t>
            </w:r>
          </w:p>
          <w:p w14:paraId="692F1F5E" w14:textId="77777777" w:rsidR="00173449" w:rsidRPr="006234D5" w:rsidRDefault="00173449" w:rsidP="001108EF">
            <w:pPr>
              <w:jc w:val="left"/>
              <w:rPr>
                <w:b/>
                <w:color w:val="FFFFFF" w:themeColor="background1"/>
                <w:sz w:val="18"/>
              </w:rPr>
            </w:pPr>
            <w:r>
              <w:rPr>
                <w:b/>
                <w:color w:val="FFFFFF" w:themeColor="background1"/>
                <w:sz w:val="18"/>
              </w:rPr>
              <w:t>Procurement 1</w:t>
            </w:r>
          </w:p>
        </w:tc>
        <w:tc>
          <w:tcPr>
            <w:tcW w:w="361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14:paraId="692F1F5F" w14:textId="77777777" w:rsidR="00173449" w:rsidRPr="001F7A59" w:rsidRDefault="00173449" w:rsidP="001108EF">
            <w:pPr>
              <w:jc w:val="left"/>
              <w:rPr>
                <w:sz w:val="18"/>
              </w:rPr>
            </w:pPr>
            <w:r w:rsidRPr="001F7A59">
              <w:rPr>
                <w:sz w:val="18"/>
              </w:rPr>
              <w:t>Contracts Awarded</w:t>
            </w:r>
          </w:p>
        </w:tc>
        <w:tc>
          <w:tcPr>
            <w:tcW w:w="237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14:paraId="692F1F60" w14:textId="752196FE" w:rsidR="00173449" w:rsidRPr="00CF3EFF" w:rsidRDefault="00CF3EFF" w:rsidP="001108EF">
            <w:pPr>
              <w:jc w:val="left"/>
            </w:pPr>
            <w:r w:rsidRPr="00CF3EFF">
              <w:rPr>
                <w:sz w:val="18"/>
              </w:rPr>
              <w:t>Nov</w:t>
            </w:r>
            <w:r w:rsidR="005561F3">
              <w:rPr>
                <w:rStyle w:val="FootnoteReference"/>
                <w:sz w:val="18"/>
              </w:rPr>
              <w:footnoteReference w:id="4"/>
            </w:r>
            <w:r w:rsidRPr="00CF3EFF">
              <w:rPr>
                <w:sz w:val="18"/>
              </w:rPr>
              <w:t xml:space="preserve"> 2017</w:t>
            </w:r>
          </w:p>
        </w:tc>
      </w:tr>
      <w:tr w:rsidR="00173449" w:rsidRPr="006234D5" w14:paraId="692F1F65" w14:textId="77777777" w:rsidTr="00173449">
        <w:trPr>
          <w:trHeight w:val="313"/>
        </w:trPr>
        <w:tc>
          <w:tcPr>
            <w:tcW w:w="3479" w:type="dxa"/>
            <w:vMerge/>
            <w:tcBorders>
              <w:left w:val="single" w:sz="8" w:space="0" w:color="FFFFFF"/>
              <w:bottom w:val="single" w:sz="8" w:space="0" w:color="FFFFFF"/>
              <w:right w:val="single" w:sz="8" w:space="0" w:color="FFFFFF"/>
            </w:tcBorders>
            <w:shd w:val="clear" w:color="auto" w:fill="2F5597"/>
            <w:tcMar>
              <w:top w:w="72" w:type="dxa"/>
              <w:left w:w="144" w:type="dxa"/>
              <w:bottom w:w="72" w:type="dxa"/>
              <w:right w:w="144" w:type="dxa"/>
            </w:tcMar>
          </w:tcPr>
          <w:p w14:paraId="692F1F62" w14:textId="77777777" w:rsidR="00173449" w:rsidRPr="006234D5" w:rsidRDefault="00173449" w:rsidP="001108EF">
            <w:pPr>
              <w:jc w:val="left"/>
              <w:rPr>
                <w:b/>
                <w:color w:val="FFFFFF" w:themeColor="background1"/>
                <w:sz w:val="18"/>
              </w:rPr>
            </w:pPr>
          </w:p>
        </w:tc>
        <w:tc>
          <w:tcPr>
            <w:tcW w:w="361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692F1F63" w14:textId="77777777" w:rsidR="00173449" w:rsidRPr="001F7A59" w:rsidRDefault="00173449" w:rsidP="001108EF">
            <w:pPr>
              <w:jc w:val="left"/>
              <w:rPr>
                <w:sz w:val="18"/>
              </w:rPr>
            </w:pPr>
            <w:r w:rsidRPr="001F7A59">
              <w:rPr>
                <w:sz w:val="18"/>
              </w:rPr>
              <w:t>Service/ Go live</w:t>
            </w:r>
          </w:p>
        </w:tc>
        <w:tc>
          <w:tcPr>
            <w:tcW w:w="237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692F1F64" w14:textId="5598FB1D" w:rsidR="00173449" w:rsidRPr="00CF3EFF" w:rsidRDefault="00CF3EFF" w:rsidP="001108EF">
            <w:pPr>
              <w:jc w:val="left"/>
            </w:pPr>
            <w:r w:rsidRPr="00CF3EFF">
              <w:rPr>
                <w:sz w:val="18"/>
              </w:rPr>
              <w:t>Nov 2018</w:t>
            </w:r>
          </w:p>
        </w:tc>
      </w:tr>
      <w:tr w:rsidR="00CF3EFF" w:rsidRPr="006234D5" w14:paraId="692F1F6B" w14:textId="77777777" w:rsidTr="00A5315A">
        <w:trPr>
          <w:trHeight w:val="256"/>
        </w:trPr>
        <w:tc>
          <w:tcPr>
            <w:tcW w:w="3479" w:type="dxa"/>
            <w:vMerge w:val="restart"/>
            <w:tcBorders>
              <w:top w:val="single" w:sz="8" w:space="0" w:color="FFFFFF"/>
              <w:left w:val="single" w:sz="8" w:space="0" w:color="FFFFFF"/>
              <w:right w:val="single" w:sz="8" w:space="0" w:color="FFFFFF"/>
            </w:tcBorders>
            <w:shd w:val="clear" w:color="auto" w:fill="2F5597"/>
            <w:tcMar>
              <w:top w:w="72" w:type="dxa"/>
              <w:left w:w="144" w:type="dxa"/>
              <w:bottom w:w="72" w:type="dxa"/>
              <w:right w:w="144" w:type="dxa"/>
            </w:tcMar>
            <w:hideMark/>
          </w:tcPr>
          <w:p w14:paraId="692F1F66" w14:textId="77777777" w:rsidR="00CF3EFF" w:rsidRPr="006234D5" w:rsidRDefault="00CF3EFF" w:rsidP="001108EF">
            <w:pPr>
              <w:jc w:val="left"/>
              <w:rPr>
                <w:b/>
                <w:color w:val="FFFFFF" w:themeColor="background1"/>
                <w:sz w:val="18"/>
              </w:rPr>
            </w:pPr>
          </w:p>
          <w:p w14:paraId="692F1F67" w14:textId="77777777" w:rsidR="00CF3EFF" w:rsidRDefault="00CF3EFF" w:rsidP="001108EF">
            <w:pPr>
              <w:jc w:val="left"/>
              <w:rPr>
                <w:b/>
                <w:color w:val="FFFFFF" w:themeColor="background1"/>
                <w:sz w:val="18"/>
              </w:rPr>
            </w:pPr>
            <w:r w:rsidRPr="006234D5">
              <w:rPr>
                <w:b/>
                <w:color w:val="FFFFFF" w:themeColor="background1"/>
                <w:sz w:val="18"/>
              </w:rPr>
              <w:t xml:space="preserve">Manufacture of Children’s </w:t>
            </w:r>
            <w:r>
              <w:rPr>
                <w:b/>
                <w:color w:val="FFFFFF" w:themeColor="background1"/>
                <w:sz w:val="18"/>
              </w:rPr>
              <w:t>Product</w:t>
            </w:r>
          </w:p>
          <w:p w14:paraId="692F1F68" w14:textId="77777777" w:rsidR="00CF3EFF" w:rsidRPr="006234D5" w:rsidRDefault="00CF3EFF" w:rsidP="001108EF">
            <w:pPr>
              <w:jc w:val="left"/>
              <w:rPr>
                <w:b/>
                <w:color w:val="FFFFFF" w:themeColor="background1"/>
                <w:sz w:val="18"/>
              </w:rPr>
            </w:pPr>
            <w:r>
              <w:rPr>
                <w:b/>
                <w:color w:val="FFFFFF" w:themeColor="background1"/>
                <w:sz w:val="18"/>
              </w:rPr>
              <w:t>Procurement 1</w:t>
            </w:r>
          </w:p>
        </w:tc>
        <w:tc>
          <w:tcPr>
            <w:tcW w:w="361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14:paraId="692F1F69" w14:textId="024EAE37" w:rsidR="00CF3EFF" w:rsidRPr="001F7A59" w:rsidRDefault="00A5315A" w:rsidP="00A5315A">
            <w:pPr>
              <w:jc w:val="left"/>
              <w:rPr>
                <w:sz w:val="18"/>
              </w:rPr>
            </w:pPr>
            <w:r>
              <w:rPr>
                <w:sz w:val="18"/>
              </w:rPr>
              <w:t>[Subject to a separate framework agreement]</w:t>
            </w:r>
          </w:p>
        </w:tc>
        <w:tc>
          <w:tcPr>
            <w:tcW w:w="237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14:paraId="692F1F6A" w14:textId="03C91A1E" w:rsidR="00CF3EFF" w:rsidRPr="00CF3EFF" w:rsidRDefault="00CF3EFF" w:rsidP="001108EF">
            <w:pPr>
              <w:jc w:val="left"/>
            </w:pPr>
          </w:p>
        </w:tc>
      </w:tr>
      <w:tr w:rsidR="00CF3EFF" w:rsidRPr="006234D5" w14:paraId="692F1F6F" w14:textId="77777777" w:rsidTr="00173449">
        <w:trPr>
          <w:trHeight w:val="256"/>
        </w:trPr>
        <w:tc>
          <w:tcPr>
            <w:tcW w:w="3479" w:type="dxa"/>
            <w:vMerge/>
            <w:tcBorders>
              <w:left w:val="single" w:sz="8" w:space="0" w:color="FFFFFF"/>
              <w:bottom w:val="single" w:sz="8" w:space="0" w:color="FFFFFF"/>
              <w:right w:val="single" w:sz="8" w:space="0" w:color="FFFFFF"/>
            </w:tcBorders>
            <w:shd w:val="clear" w:color="auto" w:fill="2F5597"/>
            <w:tcMar>
              <w:top w:w="72" w:type="dxa"/>
              <w:left w:w="144" w:type="dxa"/>
              <w:bottom w:w="72" w:type="dxa"/>
              <w:right w:w="144" w:type="dxa"/>
            </w:tcMar>
          </w:tcPr>
          <w:p w14:paraId="692F1F6C" w14:textId="77777777" w:rsidR="00CF3EFF" w:rsidRPr="006234D5" w:rsidRDefault="00CF3EFF" w:rsidP="001108EF">
            <w:pPr>
              <w:jc w:val="left"/>
              <w:rPr>
                <w:b/>
                <w:color w:val="FFFFFF" w:themeColor="background1"/>
                <w:sz w:val="18"/>
              </w:rPr>
            </w:pPr>
          </w:p>
        </w:tc>
        <w:tc>
          <w:tcPr>
            <w:tcW w:w="361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14:paraId="692F1F6D" w14:textId="5E7BF2F1" w:rsidR="00CF3EFF" w:rsidRPr="001F7A59" w:rsidRDefault="00CF3EFF" w:rsidP="001108EF">
            <w:pPr>
              <w:jc w:val="left"/>
              <w:rPr>
                <w:sz w:val="18"/>
              </w:rPr>
            </w:pPr>
          </w:p>
        </w:tc>
        <w:tc>
          <w:tcPr>
            <w:tcW w:w="237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14:paraId="692F1F6E" w14:textId="5423FDB6" w:rsidR="00CF3EFF" w:rsidRPr="00CF3EFF" w:rsidRDefault="00CF3EFF" w:rsidP="001108EF">
            <w:pPr>
              <w:jc w:val="left"/>
            </w:pPr>
          </w:p>
        </w:tc>
      </w:tr>
      <w:tr w:rsidR="00173449" w:rsidRPr="006234D5" w14:paraId="692F1F75" w14:textId="77777777" w:rsidTr="00173449">
        <w:trPr>
          <w:trHeight w:val="141"/>
        </w:trPr>
        <w:tc>
          <w:tcPr>
            <w:tcW w:w="3479" w:type="dxa"/>
            <w:vMerge w:val="restart"/>
            <w:tcBorders>
              <w:top w:val="single" w:sz="8" w:space="0" w:color="FFFFFF"/>
              <w:left w:val="single" w:sz="8" w:space="0" w:color="FFFFFF"/>
              <w:right w:val="single" w:sz="8" w:space="0" w:color="FFFFFF"/>
            </w:tcBorders>
            <w:shd w:val="clear" w:color="auto" w:fill="2F5597"/>
            <w:tcMar>
              <w:top w:w="72" w:type="dxa"/>
              <w:left w:w="144" w:type="dxa"/>
              <w:bottom w:w="72" w:type="dxa"/>
              <w:right w:w="144" w:type="dxa"/>
            </w:tcMar>
            <w:hideMark/>
          </w:tcPr>
          <w:p w14:paraId="692F1F70" w14:textId="77777777" w:rsidR="00173449" w:rsidRDefault="00173449" w:rsidP="001108EF">
            <w:pPr>
              <w:jc w:val="left"/>
              <w:rPr>
                <w:b/>
                <w:color w:val="FFFFFF" w:themeColor="background1"/>
                <w:sz w:val="18"/>
              </w:rPr>
            </w:pPr>
          </w:p>
          <w:p w14:paraId="692F1F71" w14:textId="77777777" w:rsidR="00173449" w:rsidRDefault="00173449" w:rsidP="001108EF">
            <w:pPr>
              <w:jc w:val="left"/>
              <w:rPr>
                <w:b/>
                <w:color w:val="FFFFFF" w:themeColor="background1"/>
                <w:sz w:val="18"/>
              </w:rPr>
            </w:pPr>
            <w:r w:rsidRPr="006234D5">
              <w:rPr>
                <w:b/>
                <w:color w:val="FFFFFF" w:themeColor="background1"/>
                <w:sz w:val="18"/>
              </w:rPr>
              <w:t>Storage and Distribution</w:t>
            </w:r>
          </w:p>
          <w:p w14:paraId="692F1F72" w14:textId="77777777" w:rsidR="00173449" w:rsidRPr="006234D5" w:rsidRDefault="00173449" w:rsidP="001108EF">
            <w:pPr>
              <w:jc w:val="left"/>
              <w:rPr>
                <w:b/>
                <w:color w:val="FFFFFF" w:themeColor="background1"/>
                <w:sz w:val="18"/>
              </w:rPr>
            </w:pPr>
            <w:r>
              <w:rPr>
                <w:b/>
                <w:color w:val="FFFFFF" w:themeColor="background1"/>
                <w:sz w:val="18"/>
              </w:rPr>
              <w:t>Procurement 2</w:t>
            </w:r>
          </w:p>
        </w:tc>
        <w:tc>
          <w:tcPr>
            <w:tcW w:w="361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14:paraId="692F1F73" w14:textId="77777777" w:rsidR="00173449" w:rsidRPr="001F7A59" w:rsidRDefault="00173449" w:rsidP="001108EF">
            <w:pPr>
              <w:jc w:val="left"/>
              <w:rPr>
                <w:sz w:val="18"/>
              </w:rPr>
            </w:pPr>
            <w:r w:rsidRPr="001F7A59">
              <w:rPr>
                <w:sz w:val="18"/>
              </w:rPr>
              <w:t>Contracts Awarded</w:t>
            </w:r>
          </w:p>
        </w:tc>
        <w:tc>
          <w:tcPr>
            <w:tcW w:w="237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692F1F74" w14:textId="6C8FC6F9" w:rsidR="00173449" w:rsidRPr="005777A7" w:rsidRDefault="00CF3EFF" w:rsidP="001108EF">
            <w:pPr>
              <w:jc w:val="left"/>
              <w:rPr>
                <w:sz w:val="18"/>
                <w:highlight w:val="yellow"/>
              </w:rPr>
            </w:pPr>
            <w:r w:rsidRPr="00CF3EFF">
              <w:rPr>
                <w:sz w:val="18"/>
              </w:rPr>
              <w:t>TBC</w:t>
            </w:r>
          </w:p>
        </w:tc>
      </w:tr>
      <w:tr w:rsidR="00173449" w:rsidRPr="006234D5" w14:paraId="692F1F79" w14:textId="77777777" w:rsidTr="00173449">
        <w:trPr>
          <w:trHeight w:val="141"/>
        </w:trPr>
        <w:tc>
          <w:tcPr>
            <w:tcW w:w="3479" w:type="dxa"/>
            <w:vMerge/>
            <w:tcBorders>
              <w:left w:val="single" w:sz="8" w:space="0" w:color="FFFFFF"/>
              <w:bottom w:val="single" w:sz="8" w:space="0" w:color="FFFFFF"/>
              <w:right w:val="single" w:sz="8" w:space="0" w:color="FFFFFF"/>
            </w:tcBorders>
            <w:shd w:val="clear" w:color="auto" w:fill="2F5597"/>
            <w:tcMar>
              <w:top w:w="72" w:type="dxa"/>
              <w:left w:w="144" w:type="dxa"/>
              <w:bottom w:w="72" w:type="dxa"/>
              <w:right w:w="144" w:type="dxa"/>
            </w:tcMar>
          </w:tcPr>
          <w:p w14:paraId="692F1F76" w14:textId="77777777" w:rsidR="00173449" w:rsidRPr="006234D5" w:rsidRDefault="00173449" w:rsidP="001108EF">
            <w:pPr>
              <w:jc w:val="left"/>
              <w:rPr>
                <w:b/>
                <w:color w:val="FFFFFF" w:themeColor="background1"/>
                <w:sz w:val="18"/>
              </w:rPr>
            </w:pPr>
          </w:p>
        </w:tc>
        <w:tc>
          <w:tcPr>
            <w:tcW w:w="361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692F1F77" w14:textId="77777777" w:rsidR="00173449" w:rsidRPr="001F7A59" w:rsidRDefault="00173449" w:rsidP="001108EF">
            <w:pPr>
              <w:jc w:val="left"/>
              <w:rPr>
                <w:sz w:val="18"/>
              </w:rPr>
            </w:pPr>
            <w:r w:rsidRPr="001F7A59">
              <w:rPr>
                <w:sz w:val="18"/>
              </w:rPr>
              <w:t>Service/ Go live</w:t>
            </w:r>
          </w:p>
        </w:tc>
        <w:tc>
          <w:tcPr>
            <w:tcW w:w="237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692F1F78" w14:textId="0CFF51F1" w:rsidR="00173449" w:rsidRPr="005777A7" w:rsidRDefault="00CF3EFF" w:rsidP="001108EF">
            <w:pPr>
              <w:jc w:val="left"/>
              <w:rPr>
                <w:sz w:val="18"/>
                <w:highlight w:val="yellow"/>
              </w:rPr>
            </w:pPr>
            <w:r w:rsidRPr="00CF3EFF">
              <w:rPr>
                <w:sz w:val="18"/>
              </w:rPr>
              <w:t>TBC</w:t>
            </w:r>
          </w:p>
        </w:tc>
      </w:tr>
    </w:tbl>
    <w:p w14:paraId="692F1F7B" w14:textId="290C7C7E" w:rsidR="00173449" w:rsidRDefault="00173449" w:rsidP="001108EF">
      <w:pPr>
        <w:jc w:val="left"/>
        <w:rPr>
          <w:rFonts w:ascii="Arial Bold" w:hAnsi="Arial Bold"/>
          <w:b/>
          <w:color w:val="C00000"/>
          <w:kern w:val="28"/>
          <w:sz w:val="28"/>
          <w:szCs w:val="20"/>
          <w:highlight w:val="lightGray"/>
        </w:rPr>
      </w:pPr>
    </w:p>
    <w:p w14:paraId="6EF7BD63" w14:textId="3F1F5BA6" w:rsidR="00016553" w:rsidRPr="00016553" w:rsidRDefault="00173449" w:rsidP="00B26A65">
      <w:pPr>
        <w:pStyle w:val="Heading2"/>
        <w:jc w:val="left"/>
      </w:pPr>
      <w:bookmarkStart w:id="27" w:name="_Toc471474459"/>
      <w:bookmarkStart w:id="28" w:name="_Toc492460469"/>
      <w:r>
        <w:t>Key Principles</w:t>
      </w:r>
      <w:bookmarkEnd w:id="27"/>
      <w:bookmarkEnd w:id="28"/>
    </w:p>
    <w:p w14:paraId="692F1F7D" w14:textId="77777777" w:rsidR="00173449" w:rsidRPr="007E6FC0" w:rsidRDefault="00173449" w:rsidP="00B26A65">
      <w:pPr>
        <w:pStyle w:val="SSPLevel3"/>
        <w:numPr>
          <w:ilvl w:val="0"/>
          <w:numId w:val="0"/>
        </w:numPr>
        <w:jc w:val="left"/>
      </w:pPr>
    </w:p>
    <w:p w14:paraId="692F1F7E" w14:textId="77777777" w:rsidR="00173449" w:rsidRDefault="00173449" w:rsidP="008836CC">
      <w:pPr>
        <w:pStyle w:val="SSPLevel3"/>
        <w:numPr>
          <w:ilvl w:val="1"/>
          <w:numId w:val="33"/>
        </w:numPr>
        <w:jc w:val="left"/>
        <w:rPr>
          <w:b/>
        </w:rPr>
      </w:pPr>
      <w:r>
        <w:rPr>
          <w:b/>
        </w:rPr>
        <w:t>Introduction</w:t>
      </w:r>
    </w:p>
    <w:p w14:paraId="692F1F7F" w14:textId="77777777" w:rsidR="00173449" w:rsidRPr="002871AC" w:rsidRDefault="00173449" w:rsidP="001108EF">
      <w:pPr>
        <w:pStyle w:val="SSPLevel3"/>
        <w:numPr>
          <w:ilvl w:val="0"/>
          <w:numId w:val="0"/>
        </w:numPr>
        <w:ind w:left="435"/>
        <w:jc w:val="left"/>
        <w:rPr>
          <w:b/>
        </w:rPr>
      </w:pPr>
    </w:p>
    <w:p w14:paraId="692F1F80" w14:textId="77777777" w:rsidR="00173449" w:rsidRDefault="00173449" w:rsidP="00B84594">
      <w:pPr>
        <w:pStyle w:val="NewSSPLevel3"/>
      </w:pPr>
      <w:r w:rsidRPr="002B28E4">
        <w:t xml:space="preserve">The requirements listed in this section are key to the success of the </w:t>
      </w:r>
      <w:r w:rsidR="00500516">
        <w:t xml:space="preserve">Framework </w:t>
      </w:r>
      <w:r>
        <w:t>Agreement</w:t>
      </w:r>
      <w:r w:rsidRPr="002B28E4">
        <w:t>.</w:t>
      </w:r>
    </w:p>
    <w:p w14:paraId="692F1F81" w14:textId="77777777" w:rsidR="00173449" w:rsidRDefault="00173449" w:rsidP="00B84594">
      <w:pPr>
        <w:pStyle w:val="NewSSPLevel3"/>
      </w:pPr>
      <w:r w:rsidRPr="002B28E4">
        <w:t xml:space="preserve">The </w:t>
      </w:r>
      <w:r w:rsidR="009A5D9B">
        <w:t>Authority</w:t>
      </w:r>
      <w:r w:rsidRPr="002B28E4">
        <w:t xml:space="preserve"> requires </w:t>
      </w:r>
      <w:r>
        <w:t>the Supplier to make sure that its s</w:t>
      </w:r>
      <w:r w:rsidRPr="002B28E4">
        <w:t>olution</w:t>
      </w:r>
      <w:r w:rsidR="00E94BF8">
        <w:t xml:space="preserve"> </w:t>
      </w:r>
      <w:r w:rsidRPr="002B28E4">
        <w:t>is flexible</w:t>
      </w:r>
      <w:r w:rsidR="00E94BF8">
        <w:t xml:space="preserve"> to meet both short term peaks in demand but also continued increases in requirements.</w:t>
      </w:r>
      <w:r>
        <w:t xml:space="preserve"> The Supplier</w:t>
      </w:r>
      <w:r w:rsidR="00E94BF8">
        <w:t>’s</w:t>
      </w:r>
      <w:r>
        <w:t xml:space="preserve"> solution should</w:t>
      </w:r>
      <w:r w:rsidRPr="002B28E4">
        <w:t xml:space="preserve"> enable</w:t>
      </w:r>
      <w:r>
        <w:t xml:space="preserve"> the </w:t>
      </w:r>
      <w:r w:rsidR="009A5D9B">
        <w:t>Authority</w:t>
      </w:r>
      <w:r w:rsidRPr="002B28E4">
        <w:t xml:space="preserve"> to continuously improve the </w:t>
      </w:r>
      <w:r>
        <w:t>S</w:t>
      </w:r>
      <w:r w:rsidRPr="002B28E4">
        <w:t xml:space="preserve">ervice and also increase the take-up of </w:t>
      </w:r>
      <w:r w:rsidR="001F3B65">
        <w:t>Product</w:t>
      </w:r>
      <w:r>
        <w:t xml:space="preserve"> by the </w:t>
      </w:r>
      <w:r w:rsidR="001D7366">
        <w:t>Recipients</w:t>
      </w:r>
      <w:r>
        <w:t xml:space="preserve"> and by the wider population</w:t>
      </w:r>
      <w:r w:rsidRPr="002B28E4">
        <w:t xml:space="preserve">. </w:t>
      </w:r>
    </w:p>
    <w:p w14:paraId="692F1F82" w14:textId="77777777" w:rsidR="00173449" w:rsidRDefault="00173449" w:rsidP="001108EF">
      <w:pPr>
        <w:pStyle w:val="SSPLevel3"/>
        <w:numPr>
          <w:ilvl w:val="0"/>
          <w:numId w:val="0"/>
        </w:numPr>
        <w:ind w:left="435"/>
        <w:jc w:val="left"/>
        <w:rPr>
          <w:b/>
        </w:rPr>
      </w:pPr>
    </w:p>
    <w:p w14:paraId="692F1F83" w14:textId="77777777" w:rsidR="00173449" w:rsidRDefault="00173449" w:rsidP="008836CC">
      <w:pPr>
        <w:pStyle w:val="SSPLevel3"/>
        <w:numPr>
          <w:ilvl w:val="1"/>
          <w:numId w:val="33"/>
        </w:numPr>
        <w:jc w:val="left"/>
        <w:rPr>
          <w:b/>
        </w:rPr>
      </w:pPr>
      <w:r>
        <w:rPr>
          <w:b/>
        </w:rPr>
        <w:t xml:space="preserve">Guaranteed </w:t>
      </w:r>
      <w:r w:rsidR="00E94BF8">
        <w:rPr>
          <w:b/>
        </w:rPr>
        <w:t>S</w:t>
      </w:r>
      <w:r>
        <w:rPr>
          <w:b/>
        </w:rPr>
        <w:t xml:space="preserve">upply and </w:t>
      </w:r>
      <w:r w:rsidR="00E94BF8">
        <w:rPr>
          <w:b/>
        </w:rPr>
        <w:t>D</w:t>
      </w:r>
      <w:r>
        <w:rPr>
          <w:b/>
        </w:rPr>
        <w:t>elivery</w:t>
      </w:r>
    </w:p>
    <w:p w14:paraId="692F1F84" w14:textId="77777777" w:rsidR="00173449" w:rsidRPr="0062317A" w:rsidRDefault="00173449" w:rsidP="001108EF">
      <w:pPr>
        <w:pStyle w:val="SSPLevel3"/>
        <w:numPr>
          <w:ilvl w:val="0"/>
          <w:numId w:val="0"/>
        </w:numPr>
        <w:tabs>
          <w:tab w:val="left" w:pos="709"/>
        </w:tabs>
        <w:ind w:left="709" w:hanging="709"/>
        <w:jc w:val="left"/>
        <w:rPr>
          <w:b/>
        </w:rPr>
      </w:pPr>
    </w:p>
    <w:p w14:paraId="692F1F85" w14:textId="77777777" w:rsidR="00173449" w:rsidRDefault="00173449" w:rsidP="00B84594">
      <w:pPr>
        <w:pStyle w:val="NewSSPLevel3"/>
      </w:pPr>
      <w:r w:rsidRPr="002B28E4">
        <w:t xml:space="preserve">The </w:t>
      </w:r>
      <w:r>
        <w:t xml:space="preserve">Supplier shall </w:t>
      </w:r>
      <w:r w:rsidRPr="002B28E4">
        <w:t xml:space="preserve">manage their supply chains </w:t>
      </w:r>
      <w:r>
        <w:t xml:space="preserve">in order </w:t>
      </w:r>
      <w:r w:rsidRPr="002B28E4">
        <w:t xml:space="preserve">to ensure that vitamins are available and delivered to meet </w:t>
      </w:r>
      <w:r>
        <w:t xml:space="preserve">the specified </w:t>
      </w:r>
      <w:r w:rsidRPr="002B28E4">
        <w:t xml:space="preserve">volumes </w:t>
      </w:r>
      <w:r>
        <w:t xml:space="preserve">set out in </w:t>
      </w:r>
      <w:r w:rsidR="00284A1B">
        <w:t>Appendix A</w:t>
      </w:r>
      <w:r>
        <w:t xml:space="preserve"> </w:t>
      </w:r>
      <w:r w:rsidRPr="002B28E4">
        <w:t>and potential future volume increases</w:t>
      </w:r>
    </w:p>
    <w:p w14:paraId="692F1F86" w14:textId="77777777" w:rsidR="00173449" w:rsidRDefault="00173449" w:rsidP="00B84594">
      <w:pPr>
        <w:pStyle w:val="NewSSPLevel3"/>
      </w:pPr>
      <w:r w:rsidRPr="00970694">
        <w:t xml:space="preserve">The current volumes are based on providing vitamins to a subset of the </w:t>
      </w:r>
      <w:r w:rsidR="001D7366">
        <w:t>Recipients</w:t>
      </w:r>
      <w:r w:rsidRPr="00970694">
        <w:t xml:space="preserve"> via </w:t>
      </w:r>
      <w:r w:rsidR="008D127F">
        <w:t>Customers</w:t>
      </w:r>
      <w:r w:rsidRPr="00970694">
        <w:t xml:space="preserve">. Not all </w:t>
      </w:r>
      <w:r w:rsidR="001D7366">
        <w:t>Recipients</w:t>
      </w:r>
      <w:r w:rsidRPr="00970694">
        <w:t xml:space="preserve"> utilise the HSVS. The HSVS will aim to increase this take up and therefore the volumes may increase beyond the forecast levels</w:t>
      </w:r>
      <w:r w:rsidR="006542AD">
        <w:t xml:space="preserve"> (as provided in Appendix A)</w:t>
      </w:r>
      <w:r w:rsidRPr="00970694">
        <w:t xml:space="preserve"> within the </w:t>
      </w:r>
      <w:r w:rsidR="001D7366">
        <w:t>Recipients</w:t>
      </w:r>
      <w:r w:rsidRPr="00970694">
        <w:t xml:space="preserve"> during the Term.</w:t>
      </w:r>
    </w:p>
    <w:p w14:paraId="692F1F87" w14:textId="77777777" w:rsidR="00173449" w:rsidRPr="00970694" w:rsidRDefault="00173449" w:rsidP="00B84594">
      <w:pPr>
        <w:pStyle w:val="NewSSPLevel3"/>
      </w:pPr>
      <w:r w:rsidRPr="00970694">
        <w:t xml:space="preserve">If it is possible from a legal perspective for the </w:t>
      </w:r>
      <w:r w:rsidR="009A5D9B">
        <w:t>Authority</w:t>
      </w:r>
      <w:r w:rsidRPr="00970694">
        <w:t xml:space="preserve"> to do so, it may during the Term consider options to create a commercial opportunity from the sale of the </w:t>
      </w:r>
      <w:r w:rsidR="001F3B65">
        <w:t>Product</w:t>
      </w:r>
      <w:r w:rsidRPr="00970694">
        <w:t xml:space="preserve"> to Non-</w:t>
      </w:r>
      <w:r w:rsidR="001D7366">
        <w:t>Recipients</w:t>
      </w:r>
      <w:r w:rsidRPr="00970694">
        <w:t xml:space="preserve"> (</w:t>
      </w:r>
      <w:r w:rsidRPr="00970694">
        <w:rPr>
          <w:b/>
        </w:rPr>
        <w:t>Commercial Opportunity</w:t>
      </w:r>
      <w:r w:rsidRPr="00970694">
        <w:t xml:space="preserve">).  </w:t>
      </w:r>
    </w:p>
    <w:p w14:paraId="692F1F88" w14:textId="13C44C3E" w:rsidR="00173449" w:rsidRPr="002B28E4" w:rsidRDefault="00173449" w:rsidP="00B84594">
      <w:pPr>
        <w:pStyle w:val="NewSSPLevel3"/>
      </w:pPr>
      <w:r w:rsidRPr="00970694">
        <w:t xml:space="preserve">If, at the </w:t>
      </w:r>
      <w:r w:rsidR="009A5D9B">
        <w:t>Authority</w:t>
      </w:r>
      <w:r w:rsidRPr="00970694">
        <w:t xml:space="preserve">’s sole discretion, it elects to pursue the Commercial Opportunity, the </w:t>
      </w:r>
      <w:r w:rsidR="009A5D9B">
        <w:lastRenderedPageBreak/>
        <w:t>Authority</w:t>
      </w:r>
      <w:r w:rsidRPr="00970694">
        <w:t xml:space="preserve"> shall be entitled to require the Supplier to produce additional volumes of the </w:t>
      </w:r>
      <w:r w:rsidR="001F3B65">
        <w:t>Product</w:t>
      </w:r>
      <w:r w:rsidRPr="00970694">
        <w:t xml:space="preserve"> for the prices set out in Schedule </w:t>
      </w:r>
      <w:r w:rsidR="001309EF" w:rsidRPr="006423DB">
        <w:t>4</w:t>
      </w:r>
      <w:r w:rsidRPr="00970694">
        <w:t xml:space="preserve"> (</w:t>
      </w:r>
      <w:r w:rsidR="006423DB">
        <w:t>Product Prices</w:t>
      </w:r>
      <w:r>
        <w:t>)</w:t>
      </w:r>
      <w:r w:rsidRPr="006423DB">
        <w:t>.</w:t>
      </w:r>
      <w:r w:rsidRPr="00970694">
        <w:t xml:space="preserve">  Any </w:t>
      </w:r>
      <w:r w:rsidR="006542AD">
        <w:t xml:space="preserve">substantial </w:t>
      </w:r>
      <w:r w:rsidRPr="00970694">
        <w:t xml:space="preserve">increases in the volume of </w:t>
      </w:r>
      <w:r w:rsidR="001F3B65">
        <w:t>Product</w:t>
      </w:r>
      <w:r w:rsidRPr="00970694">
        <w:t>s</w:t>
      </w:r>
      <w:r w:rsidR="006542AD">
        <w:t xml:space="preserve"> beyond the forecast levels</w:t>
      </w:r>
      <w:r w:rsidRPr="00970694">
        <w:t xml:space="preserve"> the Supplier is required to produce</w:t>
      </w:r>
      <w:r w:rsidR="00500516">
        <w:t>,</w:t>
      </w:r>
      <w:r w:rsidRPr="00970694">
        <w:t xml:space="preserve"> shall</w:t>
      </w:r>
      <w:r w:rsidR="00500516">
        <w:t xml:space="preserve"> where appropriate, be dealt with by way of a variation under the framework agreement. </w:t>
      </w:r>
    </w:p>
    <w:p w14:paraId="692F1F89" w14:textId="77777777" w:rsidR="00173449" w:rsidRPr="002B28E4" w:rsidRDefault="001F3B65" w:rsidP="00B84594">
      <w:pPr>
        <w:pStyle w:val="NewSSPLevel3"/>
      </w:pPr>
      <w:r>
        <w:t>Product</w:t>
      </w:r>
      <w:r w:rsidR="00173449" w:rsidRPr="002B28E4">
        <w:t xml:space="preserve">s delivered damaged, incomplete or not in line with the requirements set out in this document will be replaced by the </w:t>
      </w:r>
      <w:r w:rsidR="00173449">
        <w:t>S</w:t>
      </w:r>
      <w:r w:rsidR="00173449" w:rsidRPr="002B28E4">
        <w:t>upplier(s) at their own expense.</w:t>
      </w:r>
    </w:p>
    <w:p w14:paraId="692F1F8A" w14:textId="77777777" w:rsidR="00173449" w:rsidRDefault="00173449" w:rsidP="00B84594">
      <w:pPr>
        <w:pStyle w:val="NewSSPLevel3"/>
        <w:numPr>
          <w:ilvl w:val="0"/>
          <w:numId w:val="0"/>
        </w:numPr>
        <w:ind w:left="720"/>
      </w:pPr>
    </w:p>
    <w:p w14:paraId="692F1F8B" w14:textId="77777777" w:rsidR="00173449" w:rsidRDefault="00173449" w:rsidP="008836CC">
      <w:pPr>
        <w:pStyle w:val="SSPLevel3"/>
        <w:numPr>
          <w:ilvl w:val="1"/>
          <w:numId w:val="33"/>
        </w:numPr>
        <w:jc w:val="left"/>
        <w:rPr>
          <w:b/>
        </w:rPr>
      </w:pPr>
      <w:r>
        <w:rPr>
          <w:b/>
        </w:rPr>
        <w:t>Compliance</w:t>
      </w:r>
    </w:p>
    <w:p w14:paraId="692F1F8C" w14:textId="77777777" w:rsidR="00173449" w:rsidRPr="00970694" w:rsidRDefault="00173449" w:rsidP="001108EF">
      <w:pPr>
        <w:pStyle w:val="SSPLevel3"/>
        <w:numPr>
          <w:ilvl w:val="0"/>
          <w:numId w:val="0"/>
        </w:numPr>
        <w:ind w:left="435"/>
        <w:jc w:val="left"/>
        <w:rPr>
          <w:b/>
        </w:rPr>
      </w:pPr>
    </w:p>
    <w:p w14:paraId="692F1F8D" w14:textId="77777777" w:rsidR="00173449" w:rsidRDefault="00173449" w:rsidP="00B84594">
      <w:pPr>
        <w:pStyle w:val="NewSSPLevel3"/>
      </w:pPr>
      <w:r>
        <w:t xml:space="preserve">The Supplier must be able to </w:t>
      </w:r>
      <w:r w:rsidRPr="006542AD">
        <w:t>test and prove compliance to relevant regulations at</w:t>
      </w:r>
      <w:r>
        <w:t xml:space="preserve"> every point in their supply chain from </w:t>
      </w:r>
      <w:r w:rsidR="006542AD">
        <w:t>raw materials purc</w:t>
      </w:r>
      <w:r w:rsidR="00284A1B">
        <w:t>h</w:t>
      </w:r>
      <w:r w:rsidR="006542AD">
        <w:t>a</w:t>
      </w:r>
      <w:r w:rsidR="00284A1B">
        <w:t>s</w:t>
      </w:r>
      <w:r w:rsidR="006542AD">
        <w:t xml:space="preserve">e to </w:t>
      </w:r>
      <w:r>
        <w:t xml:space="preserve">manufacture to local storage and </w:t>
      </w:r>
      <w:r w:rsidR="006542AD">
        <w:t xml:space="preserve">then </w:t>
      </w:r>
      <w:r>
        <w:t xml:space="preserve">distribution to the appointed </w:t>
      </w:r>
      <w:r w:rsidR="004662F6">
        <w:t>Storage and Distribution Service Provider</w:t>
      </w:r>
      <w:r>
        <w:t xml:space="preserve"> of the </w:t>
      </w:r>
      <w:r w:rsidR="001F3B65">
        <w:t>Product</w:t>
      </w:r>
      <w:r>
        <w:t>.</w:t>
      </w:r>
    </w:p>
    <w:p w14:paraId="692F1F8E" w14:textId="77777777" w:rsidR="00173449" w:rsidRDefault="00173449" w:rsidP="00B84594">
      <w:pPr>
        <w:pStyle w:val="NewSSPLevel3"/>
        <w:numPr>
          <w:ilvl w:val="0"/>
          <w:numId w:val="0"/>
        </w:numPr>
        <w:ind w:left="720"/>
      </w:pPr>
    </w:p>
    <w:p w14:paraId="692F1F8F" w14:textId="77777777" w:rsidR="00173449" w:rsidRDefault="00173449" w:rsidP="008836CC">
      <w:pPr>
        <w:pStyle w:val="SSPLevel3"/>
        <w:numPr>
          <w:ilvl w:val="1"/>
          <w:numId w:val="33"/>
        </w:numPr>
        <w:jc w:val="left"/>
        <w:rPr>
          <w:b/>
        </w:rPr>
      </w:pPr>
      <w:r>
        <w:rPr>
          <w:b/>
        </w:rPr>
        <w:t>Collaboration</w:t>
      </w:r>
    </w:p>
    <w:p w14:paraId="692F1F90" w14:textId="77777777" w:rsidR="00173449" w:rsidRPr="002871AC" w:rsidRDefault="00173449" w:rsidP="001108EF">
      <w:pPr>
        <w:pStyle w:val="SSPLevel3"/>
        <w:numPr>
          <w:ilvl w:val="0"/>
          <w:numId w:val="0"/>
        </w:numPr>
        <w:ind w:left="435"/>
        <w:jc w:val="left"/>
        <w:rPr>
          <w:b/>
        </w:rPr>
      </w:pPr>
    </w:p>
    <w:p w14:paraId="692F1F91" w14:textId="289E6C6A" w:rsidR="00173449" w:rsidRDefault="00173449" w:rsidP="00B84594">
      <w:pPr>
        <w:pStyle w:val="NewSSPLevel3"/>
      </w:pPr>
      <w:r>
        <w:t xml:space="preserve">The Supplier shall in accordance with Schedule </w:t>
      </w:r>
      <w:r w:rsidR="006423DB">
        <w:t>9</w:t>
      </w:r>
      <w:r>
        <w:t xml:space="preserve"> (co</w:t>
      </w:r>
      <w:r w:rsidR="00406B6C">
        <w:t>llaboration</w:t>
      </w:r>
      <w:r w:rsidR="006423DB">
        <w:t xml:space="preserve"> principals</w:t>
      </w:r>
      <w:r>
        <w:t>) co</w:t>
      </w:r>
      <w:r w:rsidR="00406B6C">
        <w:t>llaborate</w:t>
      </w:r>
      <w:r>
        <w:t xml:space="preserve"> at all times with the other service providers including the Transactional </w:t>
      </w:r>
      <w:r w:rsidR="006542AD">
        <w:t xml:space="preserve">Processing </w:t>
      </w:r>
      <w:r>
        <w:t xml:space="preserve">Service Provider and the </w:t>
      </w:r>
      <w:r w:rsidR="004662F6">
        <w:t>Storage and Distribution Service Provider</w:t>
      </w:r>
      <w:r>
        <w:t xml:space="preserve"> within the solution capabilities highlighted in </w:t>
      </w:r>
      <w:r w:rsidR="00284A1B">
        <w:t>4</w:t>
      </w:r>
      <w:r>
        <w:t xml:space="preserve">.2 </w:t>
      </w:r>
      <w:r w:rsidR="00284A1B">
        <w:t xml:space="preserve">above </w:t>
      </w:r>
      <w:r>
        <w:t>in order to deliver the overall solution</w:t>
      </w:r>
      <w:r w:rsidR="00284A1B">
        <w:t>.</w:t>
      </w:r>
    </w:p>
    <w:p w14:paraId="692F1F92" w14:textId="77777777" w:rsidR="00173449" w:rsidRDefault="00173449" w:rsidP="00B84594">
      <w:pPr>
        <w:pStyle w:val="NewSSPLevel3"/>
        <w:numPr>
          <w:ilvl w:val="0"/>
          <w:numId w:val="0"/>
        </w:numPr>
        <w:ind w:left="720"/>
      </w:pPr>
    </w:p>
    <w:p w14:paraId="692F1F94" w14:textId="77777777" w:rsidR="00173449" w:rsidRDefault="00173449" w:rsidP="008836CC">
      <w:pPr>
        <w:pStyle w:val="SSPLevel3"/>
        <w:numPr>
          <w:ilvl w:val="1"/>
          <w:numId w:val="33"/>
        </w:numPr>
        <w:rPr>
          <w:b/>
        </w:rPr>
      </w:pPr>
      <w:r>
        <w:rPr>
          <w:b/>
        </w:rPr>
        <w:t xml:space="preserve">Value for </w:t>
      </w:r>
      <w:r w:rsidR="00D35793">
        <w:rPr>
          <w:b/>
        </w:rPr>
        <w:t>M</w:t>
      </w:r>
      <w:r>
        <w:rPr>
          <w:b/>
        </w:rPr>
        <w:t>oney</w:t>
      </w:r>
    </w:p>
    <w:p w14:paraId="692F1F95" w14:textId="77777777" w:rsidR="00173449" w:rsidRPr="002871AC" w:rsidRDefault="00173449" w:rsidP="00016553">
      <w:pPr>
        <w:pStyle w:val="SSPLevel3"/>
        <w:numPr>
          <w:ilvl w:val="0"/>
          <w:numId w:val="0"/>
        </w:numPr>
        <w:ind w:left="435"/>
        <w:rPr>
          <w:b/>
        </w:rPr>
      </w:pPr>
    </w:p>
    <w:p w14:paraId="692F1F96" w14:textId="77777777" w:rsidR="00173449" w:rsidRDefault="00173449" w:rsidP="00B84594">
      <w:pPr>
        <w:pStyle w:val="NewSSPLevel3"/>
      </w:pPr>
      <w:r>
        <w:t xml:space="preserve">The Supplier shall ensure that the </w:t>
      </w:r>
      <w:r w:rsidR="001F3B65">
        <w:t>Product</w:t>
      </w:r>
      <w:r>
        <w:t xml:space="preserve"> demonstrates value for money.</w:t>
      </w:r>
    </w:p>
    <w:p w14:paraId="692F1F97" w14:textId="77777777" w:rsidR="00173449" w:rsidRDefault="00173449" w:rsidP="00B84594">
      <w:pPr>
        <w:pStyle w:val="NewSSPLevel3"/>
      </w:pPr>
      <w:r w:rsidRPr="004146DF">
        <w:t xml:space="preserve">The </w:t>
      </w:r>
      <w:r>
        <w:t xml:space="preserve">Supplier shall ensure that in providing the </w:t>
      </w:r>
      <w:r w:rsidR="001F3B65">
        <w:t>Product</w:t>
      </w:r>
      <w:r>
        <w:t xml:space="preserve"> the Supplier </w:t>
      </w:r>
      <w:r w:rsidRPr="004146DF">
        <w:t>promote</w:t>
      </w:r>
      <w:r>
        <w:t>s</w:t>
      </w:r>
      <w:r w:rsidRPr="004146DF">
        <w:t xml:space="preserve"> innovation, continuous improvement, cost-control and cost-saving.</w:t>
      </w:r>
    </w:p>
    <w:p w14:paraId="692F1F98" w14:textId="77777777" w:rsidR="00173449" w:rsidRDefault="00173449" w:rsidP="00B84594">
      <w:pPr>
        <w:pStyle w:val="NewSSPLevel3"/>
      </w:pPr>
      <w:r>
        <w:t xml:space="preserve">The supply </w:t>
      </w:r>
      <w:r w:rsidR="001309EF">
        <w:t xml:space="preserve">unit </w:t>
      </w:r>
      <w:r>
        <w:t>price submitted as part of the procurement process will be the maximum prices that can be charged</w:t>
      </w:r>
      <w:r w:rsidR="00284A1B">
        <w:t xml:space="preserve"> throughout the term</w:t>
      </w:r>
      <w:r>
        <w:t>.</w:t>
      </w:r>
    </w:p>
    <w:p w14:paraId="692F1F99" w14:textId="77777777" w:rsidR="00173449" w:rsidRPr="004146DF" w:rsidRDefault="00173449" w:rsidP="00B84594">
      <w:pPr>
        <w:pStyle w:val="NewSSPLevel3"/>
      </w:pPr>
      <w:r w:rsidRPr="00760196">
        <w:t xml:space="preserve">The </w:t>
      </w:r>
      <w:r w:rsidR="009A5D9B">
        <w:t>Authority</w:t>
      </w:r>
      <w:r w:rsidRPr="00760196">
        <w:t xml:space="preserve"> will confirm to all service providers within the solution if they wish to pursue the Commercial Opportunity, and how this will be managed. This may be managed directly by the </w:t>
      </w:r>
      <w:r w:rsidR="009A5D9B">
        <w:t>Authority</w:t>
      </w:r>
      <w:r w:rsidRPr="00760196">
        <w:t xml:space="preserve"> or by an appointed 3</w:t>
      </w:r>
      <w:r w:rsidRPr="00760196">
        <w:rPr>
          <w:vertAlign w:val="superscript"/>
        </w:rPr>
        <w:t>rd</w:t>
      </w:r>
      <w:r w:rsidRPr="00760196">
        <w:t xml:space="preserve"> party organisation.</w:t>
      </w:r>
    </w:p>
    <w:p w14:paraId="692F1F9B" w14:textId="77777777" w:rsidR="00173449" w:rsidRDefault="00173449" w:rsidP="001108EF">
      <w:pPr>
        <w:pStyle w:val="Heading2"/>
        <w:jc w:val="left"/>
      </w:pPr>
      <w:bookmarkStart w:id="29" w:name="_Toc471474460"/>
      <w:bookmarkStart w:id="30" w:name="_Toc492460470"/>
      <w:r>
        <w:t>Solution Delivery</w:t>
      </w:r>
      <w:bookmarkEnd w:id="29"/>
      <w:bookmarkEnd w:id="30"/>
    </w:p>
    <w:p w14:paraId="692F1F9D" w14:textId="77777777" w:rsidR="00173449" w:rsidRDefault="00173449" w:rsidP="008836CC">
      <w:pPr>
        <w:pStyle w:val="SSPLevel3"/>
        <w:numPr>
          <w:ilvl w:val="1"/>
          <w:numId w:val="33"/>
        </w:numPr>
        <w:jc w:val="left"/>
        <w:rPr>
          <w:b/>
        </w:rPr>
      </w:pPr>
      <w:r>
        <w:rPr>
          <w:b/>
        </w:rPr>
        <w:lastRenderedPageBreak/>
        <w:t>Introduction</w:t>
      </w:r>
    </w:p>
    <w:p w14:paraId="692F1F9E" w14:textId="77777777" w:rsidR="00173449" w:rsidRPr="002871AC" w:rsidRDefault="00173449" w:rsidP="001108EF">
      <w:pPr>
        <w:pStyle w:val="SSPLevel3"/>
        <w:numPr>
          <w:ilvl w:val="0"/>
          <w:numId w:val="0"/>
        </w:numPr>
        <w:ind w:left="435"/>
        <w:jc w:val="left"/>
        <w:rPr>
          <w:b/>
        </w:rPr>
      </w:pPr>
    </w:p>
    <w:p w14:paraId="692F1F9F" w14:textId="77777777" w:rsidR="00173449" w:rsidRDefault="00173449" w:rsidP="00B84594">
      <w:pPr>
        <w:pStyle w:val="NewSSPLevel3"/>
      </w:pPr>
      <w:r>
        <w:t xml:space="preserve">This section details the overall solution delivery requirements for consideration in the ITT response </w:t>
      </w:r>
    </w:p>
    <w:p w14:paraId="692F1FA0" w14:textId="77777777" w:rsidR="00173449" w:rsidRDefault="00173449" w:rsidP="00B84594">
      <w:pPr>
        <w:pStyle w:val="NewSSPLevel3"/>
        <w:numPr>
          <w:ilvl w:val="0"/>
          <w:numId w:val="0"/>
        </w:numPr>
        <w:ind w:left="720"/>
      </w:pPr>
    </w:p>
    <w:p w14:paraId="692F1FA1" w14:textId="77777777" w:rsidR="00173449" w:rsidRDefault="001F3B65" w:rsidP="008836CC">
      <w:pPr>
        <w:pStyle w:val="SSPLevel3"/>
        <w:numPr>
          <w:ilvl w:val="1"/>
          <w:numId w:val="33"/>
        </w:numPr>
        <w:jc w:val="left"/>
        <w:rPr>
          <w:b/>
        </w:rPr>
      </w:pPr>
      <w:r>
        <w:rPr>
          <w:b/>
        </w:rPr>
        <w:t>Product</w:t>
      </w:r>
      <w:r w:rsidR="00173449">
        <w:rPr>
          <w:b/>
        </w:rPr>
        <w:t xml:space="preserve"> Manufacture</w:t>
      </w:r>
    </w:p>
    <w:p w14:paraId="692F1FA2" w14:textId="77777777" w:rsidR="00173449" w:rsidRDefault="00173449" w:rsidP="001108EF">
      <w:pPr>
        <w:pStyle w:val="SSPLevel3"/>
        <w:numPr>
          <w:ilvl w:val="0"/>
          <w:numId w:val="0"/>
        </w:numPr>
        <w:ind w:left="709" w:hanging="709"/>
        <w:jc w:val="left"/>
        <w:rPr>
          <w:b/>
        </w:rPr>
      </w:pPr>
    </w:p>
    <w:p w14:paraId="692F1FA3" w14:textId="0D8C3DFA" w:rsidR="00173449" w:rsidRDefault="00173449" w:rsidP="00B84594">
      <w:pPr>
        <w:pStyle w:val="NewSSPLevel3"/>
      </w:pPr>
      <w:r>
        <w:t xml:space="preserve">The current </w:t>
      </w:r>
      <w:r w:rsidR="001309EF">
        <w:t xml:space="preserve">women’s </w:t>
      </w:r>
      <w:r w:rsidR="001F3B65">
        <w:t>Product</w:t>
      </w:r>
      <w:r w:rsidR="001309EF">
        <w:t xml:space="preserve"> is</w:t>
      </w:r>
      <w:r>
        <w:t xml:space="preserve"> in tablet form, proposals for different forms of </w:t>
      </w:r>
      <w:r w:rsidR="001F3B65">
        <w:t>Product</w:t>
      </w:r>
      <w:r>
        <w:t xml:space="preserve"> will be considered</w:t>
      </w:r>
      <w:r w:rsidRPr="00B80AAD">
        <w:t xml:space="preserve"> </w:t>
      </w:r>
      <w:r>
        <w:t>but must take into account the specifications in parts two and three of this document.</w:t>
      </w:r>
    </w:p>
    <w:p w14:paraId="692F1FA4" w14:textId="77777777" w:rsidR="0021525B" w:rsidRDefault="0021525B" w:rsidP="00B84594">
      <w:pPr>
        <w:pStyle w:val="NewSSPLevel3"/>
      </w:pPr>
      <w:r w:rsidRPr="00E92315">
        <w:t xml:space="preserve">Tenderers are encouraged to submit </w:t>
      </w:r>
      <w:r w:rsidRPr="00284A1B">
        <w:t>multiple proposals</w:t>
      </w:r>
      <w:r>
        <w:t xml:space="preserve"> (up to three combinations)</w:t>
      </w:r>
      <w:r w:rsidRPr="00E92315">
        <w:t xml:space="preserve"> for the </w:t>
      </w:r>
      <w:r w:rsidR="001F3B65">
        <w:t>Product</w:t>
      </w:r>
      <w:r>
        <w:t xml:space="preserve"> form</w:t>
      </w:r>
      <w:r w:rsidRPr="00E92315">
        <w:t xml:space="preserve"> and </w:t>
      </w:r>
      <w:r w:rsidR="001F3B65">
        <w:t>Product</w:t>
      </w:r>
      <w:r w:rsidR="00775B1B">
        <w:t xml:space="preserve"> </w:t>
      </w:r>
      <w:r w:rsidRPr="00E92315">
        <w:t>packaging</w:t>
      </w:r>
      <w:r w:rsidR="00A56C17">
        <w:t>,</w:t>
      </w:r>
      <w:r w:rsidRPr="00E92315">
        <w:t xml:space="preserve"> to provide the </w:t>
      </w:r>
      <w:r w:rsidR="009A5D9B">
        <w:t>Authority</w:t>
      </w:r>
      <w:r w:rsidRPr="00E92315">
        <w:t xml:space="preserve"> with other solutions that could be more appealing to the </w:t>
      </w:r>
      <w:r>
        <w:t>Recipients</w:t>
      </w:r>
      <w:r w:rsidRPr="00E92315">
        <w:t xml:space="preserve"> </w:t>
      </w:r>
      <w:r>
        <w:t xml:space="preserve">(and other potential users) </w:t>
      </w:r>
      <w:r w:rsidRPr="00E92315">
        <w:t xml:space="preserve">than the current </w:t>
      </w:r>
      <w:r w:rsidR="001F3B65">
        <w:t>Product</w:t>
      </w:r>
      <w:r w:rsidRPr="00E92315">
        <w:t xml:space="preserve">s. The </w:t>
      </w:r>
      <w:r w:rsidR="009A5D9B">
        <w:t>Authority</w:t>
      </w:r>
      <w:r w:rsidRPr="00E92315">
        <w:t xml:space="preserve"> will evaluate</w:t>
      </w:r>
      <w:r w:rsidR="00A56C17">
        <w:t xml:space="preserve"> </w:t>
      </w:r>
      <w:r w:rsidRPr="00E92315">
        <w:t xml:space="preserve">and select the most appropriate </w:t>
      </w:r>
      <w:r w:rsidR="001F3B65">
        <w:t>Product</w:t>
      </w:r>
      <w:r>
        <w:t xml:space="preserve"> proposal</w:t>
      </w:r>
      <w:r w:rsidRPr="00E92315">
        <w:t xml:space="preserve"> for each Lot based on the combined quality (which will include </w:t>
      </w:r>
      <w:r w:rsidR="001F3B65">
        <w:t>Product</w:t>
      </w:r>
      <w:r w:rsidRPr="00E92315">
        <w:t xml:space="preserve"> appeal</w:t>
      </w:r>
      <w:r w:rsidR="00A56C17">
        <w:t xml:space="preserve"> of the form and packaging</w:t>
      </w:r>
      <w:r w:rsidRPr="00E92315">
        <w:t>) and cost scores.</w:t>
      </w:r>
    </w:p>
    <w:p w14:paraId="692F1FA5" w14:textId="02D617AC" w:rsidR="00173449" w:rsidRDefault="00173449" w:rsidP="00B84594">
      <w:pPr>
        <w:pStyle w:val="NewSSPLevel3"/>
      </w:pPr>
      <w:r>
        <w:t xml:space="preserve">Tenderers are requested to submit their manufacturing proposals including details of batch </w:t>
      </w:r>
      <w:r w:rsidR="001F3B65">
        <w:t>Product</w:t>
      </w:r>
      <w:r>
        <w:t>ion to meet the minimum requirements set out in Section Two of this Document</w:t>
      </w:r>
    </w:p>
    <w:p w14:paraId="692F1FA6" w14:textId="77777777" w:rsidR="00173449" w:rsidRDefault="00917441" w:rsidP="00B84594">
      <w:pPr>
        <w:pStyle w:val="NewSSPLevel3"/>
      </w:pPr>
      <w:r>
        <w:t xml:space="preserve">The Supplier(s) must work collaboratively with the Storage and Distribution Service Provider to agree a replenishment order quantity </w:t>
      </w:r>
      <w:r w:rsidR="00292DB7">
        <w:t xml:space="preserve">utilising a </w:t>
      </w:r>
      <w:r w:rsidR="006E1CA7">
        <w:t>week</w:t>
      </w:r>
      <w:r w:rsidR="001309EF">
        <w:t>ly</w:t>
      </w:r>
      <w:r w:rsidR="00292DB7">
        <w:t xml:space="preserve"> rolling </w:t>
      </w:r>
      <w:r w:rsidR="001F3B65">
        <w:t>Product</w:t>
      </w:r>
      <w:r w:rsidR="001309EF">
        <w:t xml:space="preserve">ion </w:t>
      </w:r>
      <w:r w:rsidR="00292DB7">
        <w:t xml:space="preserve">forecast that is based on </w:t>
      </w:r>
      <w:r w:rsidR="00011832">
        <w:t>C</w:t>
      </w:r>
      <w:r w:rsidR="00292DB7">
        <w:t xml:space="preserve">ustomer </w:t>
      </w:r>
      <w:r w:rsidR="00011832">
        <w:t>Catalogue Purchase</w:t>
      </w:r>
      <w:r w:rsidR="00292DB7">
        <w:t xml:space="preserve"> volumes </w:t>
      </w:r>
      <w:r w:rsidR="001309EF">
        <w:t xml:space="preserve">and the Storage and Distribution Service Providers weekly sales forecasts </w:t>
      </w:r>
      <w:r w:rsidR="00292DB7">
        <w:t xml:space="preserve">(taking into account any seasonality) </w:t>
      </w:r>
      <w:r>
        <w:t>to ensure that the buffer stock requirements laid out later in this document are met as well as ensuring stock wastage is minimised.</w:t>
      </w:r>
    </w:p>
    <w:p w14:paraId="692F1FA7" w14:textId="77777777" w:rsidR="00284A1B" w:rsidRDefault="00284A1B" w:rsidP="001108EF">
      <w:pPr>
        <w:pStyle w:val="SSPLevel3"/>
        <w:numPr>
          <w:ilvl w:val="0"/>
          <w:numId w:val="0"/>
        </w:numPr>
        <w:ind w:left="435"/>
        <w:jc w:val="left"/>
        <w:rPr>
          <w:b/>
        </w:rPr>
      </w:pPr>
    </w:p>
    <w:p w14:paraId="692F1FA8" w14:textId="77777777" w:rsidR="00173449" w:rsidRDefault="001F3B65" w:rsidP="008836CC">
      <w:pPr>
        <w:pStyle w:val="SSPLevel3"/>
        <w:numPr>
          <w:ilvl w:val="1"/>
          <w:numId w:val="33"/>
        </w:numPr>
        <w:jc w:val="left"/>
        <w:rPr>
          <w:b/>
        </w:rPr>
      </w:pPr>
      <w:r>
        <w:rPr>
          <w:b/>
        </w:rPr>
        <w:t>Product</w:t>
      </w:r>
      <w:r w:rsidR="00173449">
        <w:rPr>
          <w:b/>
        </w:rPr>
        <w:t xml:space="preserve"> Testing</w:t>
      </w:r>
    </w:p>
    <w:p w14:paraId="692F1FA9" w14:textId="77777777" w:rsidR="00173449" w:rsidRDefault="00173449" w:rsidP="001108EF">
      <w:pPr>
        <w:pStyle w:val="SSPLevel3"/>
        <w:numPr>
          <w:ilvl w:val="0"/>
          <w:numId w:val="0"/>
        </w:numPr>
        <w:ind w:left="435"/>
        <w:jc w:val="left"/>
        <w:rPr>
          <w:b/>
        </w:rPr>
      </w:pPr>
    </w:p>
    <w:p w14:paraId="692F1FAA" w14:textId="77777777" w:rsidR="001309EF" w:rsidRDefault="00173449" w:rsidP="008836CC">
      <w:pPr>
        <w:pStyle w:val="SSPLevel3"/>
        <w:numPr>
          <w:ilvl w:val="2"/>
          <w:numId w:val="33"/>
        </w:numPr>
        <w:rPr>
          <w:sz w:val="20"/>
        </w:rPr>
      </w:pPr>
      <w:r w:rsidRPr="00E96FA0">
        <w:rPr>
          <w:sz w:val="20"/>
        </w:rPr>
        <w:t xml:space="preserve">The </w:t>
      </w:r>
      <w:r w:rsidR="001F3B65">
        <w:rPr>
          <w:sz w:val="20"/>
        </w:rPr>
        <w:t>Product</w:t>
      </w:r>
      <w:r w:rsidRPr="00E96FA0">
        <w:rPr>
          <w:sz w:val="20"/>
        </w:rPr>
        <w:t>s will need to be thorough</w:t>
      </w:r>
      <w:r w:rsidR="002312B2">
        <w:rPr>
          <w:sz w:val="20"/>
        </w:rPr>
        <w:t xml:space="preserve">ly tested before the </w:t>
      </w:r>
      <w:r w:rsidR="0021525B">
        <w:rPr>
          <w:sz w:val="20"/>
        </w:rPr>
        <w:t xml:space="preserve">Operational Period </w:t>
      </w:r>
      <w:r w:rsidR="001309EF">
        <w:rPr>
          <w:sz w:val="20"/>
        </w:rPr>
        <w:t xml:space="preserve">is commenced. The </w:t>
      </w:r>
      <w:r w:rsidR="009A5D9B">
        <w:rPr>
          <w:sz w:val="20"/>
        </w:rPr>
        <w:t>Authority</w:t>
      </w:r>
      <w:r w:rsidRPr="00E96FA0">
        <w:rPr>
          <w:sz w:val="20"/>
        </w:rPr>
        <w:t xml:space="preserve"> has allowed time in the implementation plan for this t</w:t>
      </w:r>
      <w:r w:rsidR="0021525B">
        <w:rPr>
          <w:sz w:val="20"/>
        </w:rPr>
        <w:t>esting and expects the Supplier</w:t>
      </w:r>
      <w:r w:rsidR="0021525B" w:rsidRPr="00E96FA0">
        <w:rPr>
          <w:sz w:val="20"/>
        </w:rPr>
        <w:t xml:space="preserve"> to provide a full testing plan</w:t>
      </w:r>
      <w:r w:rsidR="001309EF">
        <w:rPr>
          <w:sz w:val="20"/>
        </w:rPr>
        <w:t xml:space="preserve"> and Testing Gateways</w:t>
      </w:r>
      <w:r w:rsidR="0021525B" w:rsidRPr="00E96FA0">
        <w:rPr>
          <w:sz w:val="20"/>
        </w:rPr>
        <w:t xml:space="preserve"> as part of the tender response.</w:t>
      </w:r>
      <w:r w:rsidR="001309EF">
        <w:rPr>
          <w:sz w:val="20"/>
        </w:rPr>
        <w:t xml:space="preserve"> </w:t>
      </w:r>
    </w:p>
    <w:p w14:paraId="692F1FAB" w14:textId="77777777" w:rsidR="00173449" w:rsidRPr="0021525B" w:rsidRDefault="002B4C96" w:rsidP="008836CC">
      <w:pPr>
        <w:pStyle w:val="SSPLevel3"/>
        <w:numPr>
          <w:ilvl w:val="2"/>
          <w:numId w:val="33"/>
        </w:numPr>
        <w:rPr>
          <w:sz w:val="20"/>
        </w:rPr>
      </w:pPr>
      <w:r>
        <w:rPr>
          <w:sz w:val="20"/>
        </w:rPr>
        <w:t>The S</w:t>
      </w:r>
      <w:r w:rsidR="001309EF">
        <w:rPr>
          <w:sz w:val="20"/>
        </w:rPr>
        <w:t xml:space="preserve">upplier must ensure that progress against the implementation test plan and the achievement of the Testing Gateways is regularly communicated to the </w:t>
      </w:r>
      <w:r w:rsidR="009A5D9B">
        <w:rPr>
          <w:sz w:val="20"/>
        </w:rPr>
        <w:t>Authority</w:t>
      </w:r>
      <w:r w:rsidR="001309EF">
        <w:rPr>
          <w:sz w:val="20"/>
        </w:rPr>
        <w:t>.</w:t>
      </w:r>
    </w:p>
    <w:p w14:paraId="692F1FAC" w14:textId="7E399A01" w:rsidR="00173449" w:rsidRPr="00E96FA0" w:rsidRDefault="00173449" w:rsidP="008836CC">
      <w:pPr>
        <w:pStyle w:val="SSPLevel3"/>
        <w:numPr>
          <w:ilvl w:val="2"/>
          <w:numId w:val="33"/>
        </w:numPr>
        <w:rPr>
          <w:sz w:val="20"/>
        </w:rPr>
      </w:pPr>
      <w:r w:rsidRPr="00E96FA0">
        <w:rPr>
          <w:sz w:val="20"/>
        </w:rPr>
        <w:t>The testing should at a minimum ensure that  the testing Specification detailed in Section Two</w:t>
      </w:r>
      <w:r w:rsidR="00284A1B">
        <w:rPr>
          <w:sz w:val="20"/>
        </w:rPr>
        <w:t xml:space="preserve"> </w:t>
      </w:r>
      <w:r w:rsidRPr="00E96FA0">
        <w:rPr>
          <w:sz w:val="20"/>
        </w:rPr>
        <w:t>of this document is met</w:t>
      </w:r>
    </w:p>
    <w:p w14:paraId="692F1FAD" w14:textId="356852B4" w:rsidR="00173449" w:rsidRDefault="00173449" w:rsidP="008836CC">
      <w:pPr>
        <w:pStyle w:val="SSPLevel3"/>
        <w:numPr>
          <w:ilvl w:val="2"/>
          <w:numId w:val="33"/>
        </w:numPr>
        <w:rPr>
          <w:sz w:val="20"/>
        </w:rPr>
      </w:pPr>
      <w:r w:rsidRPr="00E96FA0">
        <w:rPr>
          <w:sz w:val="20"/>
        </w:rPr>
        <w:t xml:space="preserve">Once in Live </w:t>
      </w:r>
      <w:r w:rsidR="001F3B65">
        <w:rPr>
          <w:sz w:val="20"/>
        </w:rPr>
        <w:t>Product</w:t>
      </w:r>
      <w:r w:rsidRPr="00E96FA0">
        <w:rPr>
          <w:sz w:val="20"/>
        </w:rPr>
        <w:t xml:space="preserve">ion ongoing testing and verification of the </w:t>
      </w:r>
      <w:r w:rsidR="001F3B65">
        <w:rPr>
          <w:sz w:val="20"/>
        </w:rPr>
        <w:t>Product</w:t>
      </w:r>
      <w:r w:rsidRPr="00E96FA0">
        <w:rPr>
          <w:sz w:val="20"/>
        </w:rPr>
        <w:t xml:space="preserve"> will be required as per the minimum requirements set out in Section Two. </w:t>
      </w:r>
    </w:p>
    <w:p w14:paraId="692F1FAE" w14:textId="77777777" w:rsidR="0026503E" w:rsidRDefault="0026503E" w:rsidP="001108EF">
      <w:pPr>
        <w:jc w:val="left"/>
        <w:rPr>
          <w:szCs w:val="20"/>
        </w:rPr>
      </w:pPr>
      <w:r>
        <w:br w:type="page"/>
      </w:r>
    </w:p>
    <w:p w14:paraId="692F1FAF" w14:textId="77777777" w:rsidR="0026503E" w:rsidRPr="00E96FA0" w:rsidRDefault="0026503E" w:rsidP="001108EF">
      <w:pPr>
        <w:pStyle w:val="SSPLevel3"/>
        <w:numPr>
          <w:ilvl w:val="0"/>
          <w:numId w:val="0"/>
        </w:numPr>
        <w:ind w:left="720"/>
        <w:jc w:val="left"/>
        <w:rPr>
          <w:sz w:val="20"/>
        </w:rPr>
      </w:pPr>
    </w:p>
    <w:p w14:paraId="692F1FB0" w14:textId="77777777" w:rsidR="00173449" w:rsidRDefault="00173449" w:rsidP="008836CC">
      <w:pPr>
        <w:pStyle w:val="SSPLevel3"/>
        <w:numPr>
          <w:ilvl w:val="1"/>
          <w:numId w:val="33"/>
        </w:numPr>
        <w:jc w:val="left"/>
        <w:rPr>
          <w:b/>
        </w:rPr>
      </w:pPr>
      <w:r>
        <w:rPr>
          <w:b/>
        </w:rPr>
        <w:t>Packaging</w:t>
      </w:r>
    </w:p>
    <w:p w14:paraId="692F1FB1" w14:textId="77777777" w:rsidR="00173449" w:rsidRDefault="00173449" w:rsidP="001108EF">
      <w:pPr>
        <w:pStyle w:val="SSPLevel3"/>
        <w:numPr>
          <w:ilvl w:val="0"/>
          <w:numId w:val="0"/>
        </w:numPr>
        <w:ind w:left="435"/>
        <w:jc w:val="left"/>
        <w:rPr>
          <w:b/>
        </w:rPr>
      </w:pPr>
    </w:p>
    <w:p w14:paraId="692F1FB2" w14:textId="77777777" w:rsidR="00DC2886" w:rsidRDefault="00D35793" w:rsidP="00B84594">
      <w:pPr>
        <w:pStyle w:val="NewSSPLevel3"/>
      </w:pPr>
      <w:r>
        <w:t xml:space="preserve">Artwork to be used on the </w:t>
      </w:r>
      <w:r w:rsidR="001F3B65">
        <w:t>Product</w:t>
      </w:r>
      <w:r>
        <w:t xml:space="preserve"> packaging will be provided by the </w:t>
      </w:r>
      <w:r w:rsidR="009A5D9B">
        <w:t>Authority</w:t>
      </w:r>
      <w:r w:rsidR="001132DB">
        <w:t xml:space="preserve"> pending receipt of package design from Suppliers</w:t>
      </w:r>
      <w:r>
        <w:t>.  Supplier</w:t>
      </w:r>
      <w:r w:rsidR="001132DB">
        <w:t xml:space="preserve">s are therefore required to </w:t>
      </w:r>
      <w:r>
        <w:t xml:space="preserve">provide their proposed package </w:t>
      </w:r>
      <w:r w:rsidR="00DC2886">
        <w:t xml:space="preserve">specifications for each </w:t>
      </w:r>
      <w:r w:rsidR="001F3B65">
        <w:t>Product</w:t>
      </w:r>
      <w:r w:rsidR="00DC2886">
        <w:t xml:space="preserve"> proposal</w:t>
      </w:r>
    </w:p>
    <w:p w14:paraId="692F1FB3" w14:textId="77777777" w:rsidR="00DC2886" w:rsidRDefault="00DC2886" w:rsidP="00B84594">
      <w:pPr>
        <w:pStyle w:val="NewSSPLevel3"/>
      </w:pPr>
      <w:r>
        <w:t xml:space="preserve">The Artwork will remain the property of the </w:t>
      </w:r>
      <w:r w:rsidR="009A5D9B">
        <w:t>Authority</w:t>
      </w:r>
      <w:r>
        <w:t>.</w:t>
      </w:r>
    </w:p>
    <w:p w14:paraId="692F1FB4" w14:textId="60B1E264" w:rsidR="00DC2886" w:rsidRDefault="00DC2886" w:rsidP="00B84594">
      <w:pPr>
        <w:pStyle w:val="NewSSPLevel3"/>
      </w:pPr>
      <w:r>
        <w:t xml:space="preserve">The Supplier will be </w:t>
      </w:r>
      <w:r w:rsidR="00E170D3">
        <w:t xml:space="preserve">granted a </w:t>
      </w:r>
      <w:r>
        <w:t xml:space="preserve">licence to utilise the Artwork during the term, ensuring always that the final Artwork on the packaging conforms </w:t>
      </w:r>
      <w:proofErr w:type="gramStart"/>
      <w:r>
        <w:t>with</w:t>
      </w:r>
      <w:proofErr w:type="gramEnd"/>
      <w:r>
        <w:t xml:space="preserve"> all the branding guidelines and the original Artwork specification which will be provided with the updated Artwork during the</w:t>
      </w:r>
      <w:r w:rsidR="00284A1B">
        <w:t xml:space="preserve"> Implementation P</w:t>
      </w:r>
      <w:r>
        <w:t>hase.</w:t>
      </w:r>
    </w:p>
    <w:p w14:paraId="692F1FB5" w14:textId="77777777" w:rsidR="00173449" w:rsidRPr="005A6715" w:rsidRDefault="00173449" w:rsidP="00B84594">
      <w:pPr>
        <w:pStyle w:val="NewSSPLevel3"/>
      </w:pPr>
      <w:r>
        <w:t>The current contents are</w:t>
      </w:r>
      <w:r w:rsidR="003E53A6">
        <w:t xml:space="preserve"> provided in</w:t>
      </w:r>
      <w:r>
        <w:t xml:space="preserve"> pack</w:t>
      </w:r>
      <w:r w:rsidR="003E53A6">
        <w:t>s</w:t>
      </w:r>
      <w:r>
        <w:t xml:space="preserve"> </w:t>
      </w:r>
      <w:r w:rsidR="003E53A6">
        <w:t>containing</w:t>
      </w:r>
      <w:r>
        <w:t xml:space="preserve"> 8 weeks</w:t>
      </w:r>
      <w:r w:rsidR="003E53A6">
        <w:t xml:space="preserve"> supply</w:t>
      </w:r>
      <w:r>
        <w:t>, proposals for different levels will be considered subject to:</w:t>
      </w:r>
    </w:p>
    <w:p w14:paraId="692F1FB6" w14:textId="77777777" w:rsidR="00173449" w:rsidRDefault="00173449" w:rsidP="00016553">
      <w:pPr>
        <w:pStyle w:val="ListParagraph1"/>
        <w:widowControl w:val="0"/>
        <w:ind w:left="1843" w:hanging="425"/>
      </w:pPr>
      <w:r>
        <w:t>Fitting in with a four week Healthy Start voucher issue cycle</w:t>
      </w:r>
    </w:p>
    <w:p w14:paraId="76C18302" w14:textId="77777777" w:rsidR="00016553" w:rsidRDefault="00173449" w:rsidP="00016553">
      <w:pPr>
        <w:pStyle w:val="ListParagraph1"/>
        <w:widowControl w:val="0"/>
        <w:ind w:left="1843" w:hanging="425"/>
      </w:pPr>
      <w:r>
        <w:t xml:space="preserve">The overall minimum life of the </w:t>
      </w:r>
      <w:r w:rsidR="001F3B65">
        <w:t>Product</w:t>
      </w:r>
      <w:r>
        <w:t xml:space="preserve"> as defined later in this document and the likely life of the </w:t>
      </w:r>
      <w:r w:rsidR="001F3B65">
        <w:t>Product</w:t>
      </w:r>
      <w:r>
        <w:t xml:space="preserve"> when it is delivered</w:t>
      </w:r>
    </w:p>
    <w:p w14:paraId="4E4D7707" w14:textId="77777777" w:rsidR="00B84594" w:rsidRDefault="00B84594" w:rsidP="00B84594">
      <w:pPr>
        <w:pStyle w:val="ListParagraph1"/>
        <w:widowControl w:val="0"/>
        <w:numPr>
          <w:ilvl w:val="0"/>
          <w:numId w:val="0"/>
        </w:numPr>
        <w:ind w:left="1418"/>
      </w:pPr>
    </w:p>
    <w:p w14:paraId="174A218F" w14:textId="2CFF4A7B" w:rsidR="00B84594" w:rsidRDefault="00700446" w:rsidP="00B84594">
      <w:pPr>
        <w:pStyle w:val="NewSSPLevel3"/>
      </w:pPr>
      <w:r>
        <w:lastRenderedPageBreak/>
        <w:t>Packaging should be designed to maximise space utilisation in ca</w:t>
      </w:r>
      <w:r w:rsidR="00EC0C77">
        <w:t>ses</w:t>
      </w:r>
      <w:r>
        <w:t xml:space="preserve"> and pallets and should be fit for purpose to minimise risks of potential damage and contamination.</w:t>
      </w:r>
    </w:p>
    <w:p w14:paraId="692F1FB9" w14:textId="11F63295" w:rsidR="00087AD0" w:rsidRDefault="00087AD0" w:rsidP="00B84594">
      <w:pPr>
        <w:pStyle w:val="NewSSPLevel3"/>
      </w:pPr>
      <w:r>
        <w:t xml:space="preserve">The current scenario is the units of women’s vitamin tablets (eight week supply) are in cases of 6.  They are not then put into an outer box but laid on a pallet layer.  There are 125 cases of 6 on a layer and the pallet is 12 layers high – which totals to 9,000 </w:t>
      </w:r>
      <w:r w:rsidR="00EC0C77">
        <w:t>units</w:t>
      </w:r>
      <w:r>
        <w:t xml:space="preserve"> per pallet.</w:t>
      </w:r>
    </w:p>
    <w:p w14:paraId="692F1FBA" w14:textId="62125C0B" w:rsidR="00087AD0" w:rsidRDefault="00087AD0" w:rsidP="008836CC">
      <w:pPr>
        <w:pStyle w:val="NewSSPLevel3"/>
        <w:numPr>
          <w:ilvl w:val="3"/>
          <w:numId w:val="47"/>
        </w:numPr>
      </w:pPr>
      <w:r>
        <w:t>The dimensions (including</w:t>
      </w:r>
      <w:r w:rsidR="00EC0C77">
        <w:t xml:space="preserve"> the</w:t>
      </w:r>
      <w:r>
        <w:t xml:space="preserve"> cases) of the cases for the tablets (6 units) = width 8cm x length/depth 12cm x height 6.5cm</w:t>
      </w:r>
    </w:p>
    <w:p w14:paraId="692F1FBC" w14:textId="0E4BF283" w:rsidR="00087AD0" w:rsidRDefault="00087AD0" w:rsidP="008836CC">
      <w:pPr>
        <w:pStyle w:val="NewSSPLevel3"/>
        <w:numPr>
          <w:ilvl w:val="3"/>
          <w:numId w:val="48"/>
        </w:numPr>
      </w:pPr>
      <w:r>
        <w:t xml:space="preserve">The dimensions (including </w:t>
      </w:r>
      <w:r w:rsidR="00EC0C77">
        <w:t xml:space="preserve">the </w:t>
      </w:r>
      <w:r>
        <w:t>cases) of the cases for the drop units (12 units) are as follows: width 7.3cm x length/depth 20cm x height 7.5cm</w:t>
      </w:r>
    </w:p>
    <w:p w14:paraId="692F1FBD" w14:textId="77777777" w:rsidR="000D2525" w:rsidRDefault="000D2525" w:rsidP="00B84594">
      <w:pPr>
        <w:pStyle w:val="NewSSPLevel3"/>
      </w:pPr>
      <w:r>
        <w:t xml:space="preserve">It is up to the </w:t>
      </w:r>
      <w:r w:rsidR="002B4C96">
        <w:t>Supplier</w:t>
      </w:r>
      <w:r>
        <w:t xml:space="preserve"> to propose a suitable size of case and additional packaging (cardboard boxes) but need to ensure that the sizes and weights support the </w:t>
      </w:r>
      <w:r w:rsidR="002B4C96" w:rsidRPr="002B4C96">
        <w:t>Storage and Distribution Service P</w:t>
      </w:r>
      <w:r w:rsidRPr="002B4C96">
        <w:t>rovider</w:t>
      </w:r>
      <w:r>
        <w:t xml:space="preserve"> in delivering an efficient and effective service. To this end it is expected that a case (containing any number of units) should be no bigger in volume than 1,200cm3 and be easy to handle, stack and store. The weight of each case of units should be no larger than 600gms including the case packaging.</w:t>
      </w:r>
    </w:p>
    <w:p w14:paraId="692F1FBE" w14:textId="77777777" w:rsidR="006E037B" w:rsidRDefault="006E037B" w:rsidP="00B84594">
      <w:pPr>
        <w:pStyle w:val="NewSSPLevel3"/>
      </w:pPr>
      <w:r>
        <w:t>The Supplier should utilise UK standard pallets and should not stack the contents more than 1.5m high (including the pallet) on each pallet.</w:t>
      </w:r>
    </w:p>
    <w:p w14:paraId="692F1FBF" w14:textId="77777777" w:rsidR="000D2525" w:rsidRDefault="000D2525" w:rsidP="00B84594">
      <w:pPr>
        <w:pStyle w:val="NewSSPLevel3"/>
      </w:pPr>
      <w:r>
        <w:t xml:space="preserve">The </w:t>
      </w:r>
      <w:r w:rsidR="002B4C96">
        <w:t>Supplier</w:t>
      </w:r>
      <w:r>
        <w:t xml:space="preserve"> should demonstrate that the benefits of their proposals regarding the cases to </w:t>
      </w:r>
      <w:r w:rsidRPr="002B4C96">
        <w:t xml:space="preserve">ensure </w:t>
      </w:r>
      <w:r w:rsidR="001F3B65">
        <w:t>Product</w:t>
      </w:r>
      <w:r w:rsidRPr="002B4C96">
        <w:t>s</w:t>
      </w:r>
      <w:r>
        <w:t xml:space="preserve"> are not damaged, maximising pallet use as w</w:t>
      </w:r>
      <w:r w:rsidR="006E037B">
        <w:t>ell as the convenience for the Storage and D</w:t>
      </w:r>
      <w:r>
        <w:t xml:space="preserve">istribution </w:t>
      </w:r>
      <w:r w:rsidR="006E037B">
        <w:t>Service P</w:t>
      </w:r>
      <w:r>
        <w:t>rovider, this may or may not include further packaging such as a cardboard box of a number of cases.</w:t>
      </w:r>
    </w:p>
    <w:p w14:paraId="692F1FC0" w14:textId="38C01593" w:rsidR="00ED3768" w:rsidRDefault="00ED3768" w:rsidP="00B84594">
      <w:pPr>
        <w:pStyle w:val="NewSSPLevel3"/>
      </w:pPr>
      <w:r>
        <w:t xml:space="preserve">The </w:t>
      </w:r>
      <w:r w:rsidR="009A5D9B">
        <w:t>Authority</w:t>
      </w:r>
      <w:r w:rsidRPr="002B4C96">
        <w:t xml:space="preserve"> will provide a licence agreement </w:t>
      </w:r>
      <w:r w:rsidR="008043F1" w:rsidRPr="002B4C96">
        <w:t xml:space="preserve">in the form set out at Schedule 14 of the Framework Agreement </w:t>
      </w:r>
      <w:r w:rsidRPr="002B4C96">
        <w:t>to the</w:t>
      </w:r>
      <w:r>
        <w:t xml:space="preserve"> selected Supplier(s), during the Implementation phase to cover the use of the </w:t>
      </w:r>
      <w:r w:rsidR="008043F1">
        <w:t xml:space="preserve">Artwork and NHS logo </w:t>
      </w:r>
      <w:r>
        <w:t>during the term of the framework.</w:t>
      </w:r>
      <w:r w:rsidR="008043F1">
        <w:t xml:space="preserve"> The Supplier shall ensure that the licence agreement is executed and returned to the </w:t>
      </w:r>
      <w:r w:rsidR="009A5D9B">
        <w:t>Authority</w:t>
      </w:r>
      <w:r w:rsidR="008043F1">
        <w:t xml:space="preserve"> within 5 Working Days of receipt. The Supplier may only use the Artwork and NHS logo once the licence agreement has been duly completed.  </w:t>
      </w:r>
    </w:p>
    <w:p w14:paraId="692F1FC1" w14:textId="77777777" w:rsidR="000D2525" w:rsidRDefault="000D2525" w:rsidP="00B84594">
      <w:pPr>
        <w:pStyle w:val="NewSSPLevel3"/>
        <w:numPr>
          <w:ilvl w:val="0"/>
          <w:numId w:val="0"/>
        </w:numPr>
        <w:ind w:left="720"/>
      </w:pPr>
    </w:p>
    <w:p w14:paraId="692F1FC3" w14:textId="77777777" w:rsidR="00173449" w:rsidRDefault="00173449" w:rsidP="008836CC">
      <w:pPr>
        <w:pStyle w:val="SSPLevel3"/>
        <w:numPr>
          <w:ilvl w:val="1"/>
          <w:numId w:val="33"/>
        </w:numPr>
        <w:jc w:val="left"/>
        <w:rPr>
          <w:b/>
        </w:rPr>
      </w:pPr>
      <w:r>
        <w:rPr>
          <w:b/>
        </w:rPr>
        <w:t>Commercial Model</w:t>
      </w:r>
    </w:p>
    <w:p w14:paraId="692F1FC4" w14:textId="77777777" w:rsidR="00173449" w:rsidRDefault="00173449" w:rsidP="008836CC">
      <w:pPr>
        <w:pStyle w:val="DHappendix3"/>
        <w:numPr>
          <w:ilvl w:val="2"/>
          <w:numId w:val="33"/>
        </w:numPr>
        <w:jc w:val="left"/>
      </w:pPr>
      <w:r w:rsidRPr="00F9328B">
        <w:t xml:space="preserve">Final pricing of the </w:t>
      </w:r>
      <w:r w:rsidR="001F3B65">
        <w:t>Product</w:t>
      </w:r>
      <w:r w:rsidRPr="00F9328B">
        <w:t xml:space="preserve"> including all the different cost elements should be fully inclusive of all parts of the service (</w:t>
      </w:r>
      <w:r w:rsidR="001F3B65">
        <w:t>Product</w:t>
      </w:r>
      <w:r w:rsidRPr="00F9328B">
        <w:t xml:space="preserve"> man</w:t>
      </w:r>
      <w:r>
        <w:t xml:space="preserve">ufacture, development testing, </w:t>
      </w:r>
      <w:r w:rsidR="001F3B65">
        <w:t>Product</w:t>
      </w:r>
      <w:r w:rsidRPr="00F9328B">
        <w:t>ion testing, packaging</w:t>
      </w:r>
      <w:r>
        <w:t xml:space="preserve"> (including adding artwork)</w:t>
      </w:r>
      <w:r w:rsidRPr="00F9328B">
        <w:t xml:space="preserve"> and delivery to the </w:t>
      </w:r>
      <w:r w:rsidR="004662F6">
        <w:t>Storage and Distribution Service Provider</w:t>
      </w:r>
      <w:r w:rsidRPr="00F9328B">
        <w:t>)</w:t>
      </w:r>
    </w:p>
    <w:p w14:paraId="692F1FC5" w14:textId="77777777" w:rsidR="00173449" w:rsidRPr="0026503E" w:rsidRDefault="00173449" w:rsidP="001108EF">
      <w:pPr>
        <w:pStyle w:val="Heading2"/>
        <w:numPr>
          <w:ilvl w:val="0"/>
          <w:numId w:val="0"/>
        </w:numPr>
        <w:ind w:left="567"/>
        <w:jc w:val="left"/>
        <w:rPr>
          <w:sz w:val="16"/>
        </w:rPr>
      </w:pPr>
    </w:p>
    <w:p w14:paraId="692F1FC6" w14:textId="77777777" w:rsidR="00AD1563" w:rsidRDefault="00173449" w:rsidP="008836CC">
      <w:pPr>
        <w:pStyle w:val="SSPLevel3"/>
        <w:numPr>
          <w:ilvl w:val="1"/>
          <w:numId w:val="33"/>
        </w:numPr>
        <w:jc w:val="left"/>
        <w:rPr>
          <w:b/>
        </w:rPr>
      </w:pPr>
      <w:r>
        <w:rPr>
          <w:b/>
        </w:rPr>
        <w:t>Implementation</w:t>
      </w:r>
      <w:bookmarkStart w:id="31" w:name="_Toc471474461"/>
    </w:p>
    <w:p w14:paraId="692F1FC7" w14:textId="64282CDB" w:rsidR="00AD1563" w:rsidRPr="00B81922" w:rsidRDefault="00173449" w:rsidP="008836CC">
      <w:pPr>
        <w:pStyle w:val="SSPLevel3"/>
        <w:numPr>
          <w:ilvl w:val="2"/>
          <w:numId w:val="33"/>
        </w:numPr>
        <w:jc w:val="left"/>
        <w:rPr>
          <w:b/>
        </w:rPr>
      </w:pPr>
      <w:r w:rsidRPr="00AD1563">
        <w:rPr>
          <w:rFonts w:cs="Arial"/>
          <w:sz w:val="20"/>
        </w:rPr>
        <w:t xml:space="preserve">The </w:t>
      </w:r>
      <w:r w:rsidR="009A5D9B">
        <w:rPr>
          <w:rFonts w:cs="Arial"/>
          <w:sz w:val="20"/>
        </w:rPr>
        <w:t>Authority</w:t>
      </w:r>
      <w:r w:rsidRPr="00AD1563">
        <w:rPr>
          <w:rFonts w:cs="Arial"/>
          <w:sz w:val="20"/>
        </w:rPr>
        <w:t xml:space="preserve"> requires the new service to be live by the </w:t>
      </w:r>
      <w:r w:rsidR="00DC2886">
        <w:rPr>
          <w:rFonts w:cs="Arial"/>
          <w:sz w:val="20"/>
        </w:rPr>
        <w:t>Operational Period Start</w:t>
      </w:r>
      <w:r w:rsidR="00DC2886" w:rsidRPr="00AD1563">
        <w:rPr>
          <w:rFonts w:cs="Arial"/>
          <w:sz w:val="20"/>
        </w:rPr>
        <w:t xml:space="preserve"> </w:t>
      </w:r>
      <w:r w:rsidR="00DC2886">
        <w:rPr>
          <w:rFonts w:cs="Arial"/>
          <w:sz w:val="20"/>
        </w:rPr>
        <w:t>D</w:t>
      </w:r>
      <w:r w:rsidRPr="00AD1563">
        <w:rPr>
          <w:rFonts w:cs="Arial"/>
          <w:sz w:val="20"/>
        </w:rPr>
        <w:t xml:space="preserve">ate </w:t>
      </w:r>
      <w:r w:rsidRPr="00DC2886">
        <w:rPr>
          <w:rFonts w:cs="Arial"/>
          <w:sz w:val="20"/>
        </w:rPr>
        <w:t xml:space="preserve">of </w:t>
      </w:r>
      <w:r w:rsidR="00F65F5A">
        <w:rPr>
          <w:rFonts w:cs="Arial"/>
          <w:sz w:val="20"/>
        </w:rPr>
        <w:t>27th November</w:t>
      </w:r>
      <w:r w:rsidRPr="00DC2886">
        <w:rPr>
          <w:rFonts w:cs="Arial"/>
          <w:sz w:val="20"/>
        </w:rPr>
        <w:t xml:space="preserve"> 2018</w:t>
      </w:r>
      <w:r w:rsidRPr="00AD1563">
        <w:rPr>
          <w:rFonts w:cs="Arial"/>
          <w:sz w:val="20"/>
        </w:rPr>
        <w:t>.  Suppliers should provide their plan to achieve this date, what risks they perceive and how they intend to mitigate these risks.</w:t>
      </w:r>
      <w:bookmarkEnd w:id="31"/>
      <w:r w:rsidRPr="00AD1563">
        <w:rPr>
          <w:rFonts w:cs="Arial"/>
          <w:sz w:val="20"/>
        </w:rPr>
        <w:t xml:space="preserve"> </w:t>
      </w:r>
      <w:bookmarkStart w:id="32" w:name="_Toc471474462"/>
    </w:p>
    <w:p w14:paraId="692F1FC8" w14:textId="77777777" w:rsidR="00B81922" w:rsidRPr="00B81922" w:rsidRDefault="00B81922" w:rsidP="00B84594">
      <w:pPr>
        <w:pStyle w:val="NewSSPLevel3"/>
        <w:numPr>
          <w:ilvl w:val="0"/>
          <w:numId w:val="0"/>
        </w:numPr>
        <w:ind w:left="577"/>
      </w:pPr>
    </w:p>
    <w:p w14:paraId="692F1FC9" w14:textId="77777777" w:rsidR="00A03AAD" w:rsidRPr="00F65F5A" w:rsidRDefault="00173449" w:rsidP="008836CC">
      <w:pPr>
        <w:pStyle w:val="SSPLevel3"/>
        <w:numPr>
          <w:ilvl w:val="2"/>
          <w:numId w:val="33"/>
        </w:numPr>
        <w:jc w:val="left"/>
        <w:rPr>
          <w:b/>
        </w:rPr>
      </w:pPr>
      <w:r w:rsidRPr="00F65F5A">
        <w:rPr>
          <w:rFonts w:cs="Arial"/>
          <w:sz w:val="20"/>
        </w:rPr>
        <w:t xml:space="preserve">The </w:t>
      </w:r>
      <w:r w:rsidR="009A5D9B" w:rsidRPr="00F65F5A">
        <w:rPr>
          <w:rFonts w:cs="Arial"/>
          <w:sz w:val="20"/>
        </w:rPr>
        <w:t>Authority</w:t>
      </w:r>
      <w:r w:rsidRPr="00F65F5A">
        <w:rPr>
          <w:rFonts w:cs="Arial"/>
          <w:sz w:val="20"/>
        </w:rPr>
        <w:t xml:space="preserve"> has highlighted the high level timescales below:</w:t>
      </w:r>
      <w:bookmarkEnd w:id="32"/>
    </w:p>
    <w:tbl>
      <w:tblPr>
        <w:tblStyle w:val="TableGrid"/>
        <w:tblW w:w="10749" w:type="dxa"/>
        <w:tblInd w:w="-459" w:type="dxa"/>
        <w:tblLook w:val="04A0" w:firstRow="1" w:lastRow="0" w:firstColumn="1" w:lastColumn="0" w:noHBand="0" w:noVBand="1"/>
      </w:tblPr>
      <w:tblGrid>
        <w:gridCol w:w="2021"/>
        <w:gridCol w:w="969"/>
        <w:gridCol w:w="970"/>
        <w:gridCol w:w="970"/>
        <w:gridCol w:w="969"/>
        <w:gridCol w:w="969"/>
        <w:gridCol w:w="969"/>
        <w:gridCol w:w="969"/>
        <w:gridCol w:w="969"/>
        <w:gridCol w:w="974"/>
      </w:tblGrid>
      <w:tr w:rsidR="00173449" w:rsidRPr="001D1D23" w14:paraId="692F1FCC" w14:textId="77777777" w:rsidTr="00173449">
        <w:trPr>
          <w:trHeight w:val="255"/>
        </w:trPr>
        <w:tc>
          <w:tcPr>
            <w:tcW w:w="2021" w:type="dxa"/>
            <w:vMerge w:val="restart"/>
          </w:tcPr>
          <w:p w14:paraId="692F1FCA" w14:textId="77777777" w:rsidR="00173449" w:rsidRPr="001D1D23" w:rsidRDefault="00173449" w:rsidP="001108EF">
            <w:pPr>
              <w:spacing w:before="20"/>
              <w:jc w:val="left"/>
              <w:rPr>
                <w:rFonts w:cs="Arial"/>
                <w:sz w:val="14"/>
                <w:szCs w:val="16"/>
              </w:rPr>
            </w:pPr>
          </w:p>
        </w:tc>
        <w:tc>
          <w:tcPr>
            <w:tcW w:w="8728" w:type="dxa"/>
            <w:gridSpan w:val="9"/>
          </w:tcPr>
          <w:p w14:paraId="692F1FCB" w14:textId="77777777" w:rsidR="00173449" w:rsidRPr="001D1D23" w:rsidRDefault="00173449" w:rsidP="001108EF">
            <w:pPr>
              <w:spacing w:before="20"/>
              <w:jc w:val="left"/>
              <w:rPr>
                <w:rFonts w:cs="Arial"/>
                <w:sz w:val="14"/>
                <w:szCs w:val="16"/>
              </w:rPr>
            </w:pPr>
            <w:r w:rsidRPr="002B38AA">
              <w:t>Calendar Years</w:t>
            </w:r>
          </w:p>
        </w:tc>
      </w:tr>
      <w:tr w:rsidR="00173449" w:rsidRPr="001D1D23" w14:paraId="692F1FD7" w14:textId="77777777" w:rsidTr="00173449">
        <w:trPr>
          <w:trHeight w:val="237"/>
        </w:trPr>
        <w:tc>
          <w:tcPr>
            <w:tcW w:w="2021" w:type="dxa"/>
            <w:vMerge/>
          </w:tcPr>
          <w:p w14:paraId="692F1FCD" w14:textId="77777777" w:rsidR="00173449" w:rsidRPr="001D1D23" w:rsidRDefault="00173449" w:rsidP="001108EF">
            <w:pPr>
              <w:spacing w:before="20"/>
              <w:jc w:val="left"/>
              <w:rPr>
                <w:rFonts w:cs="Arial"/>
                <w:sz w:val="14"/>
                <w:szCs w:val="16"/>
              </w:rPr>
            </w:pPr>
          </w:p>
        </w:tc>
        <w:tc>
          <w:tcPr>
            <w:tcW w:w="969" w:type="dxa"/>
          </w:tcPr>
          <w:p w14:paraId="692F1FCE" w14:textId="77777777" w:rsidR="00173449" w:rsidRPr="00872252" w:rsidRDefault="00173449" w:rsidP="001108EF">
            <w:pPr>
              <w:spacing w:before="20"/>
              <w:jc w:val="left"/>
              <w:rPr>
                <w:rFonts w:cs="Arial"/>
                <w:sz w:val="14"/>
                <w:szCs w:val="14"/>
              </w:rPr>
            </w:pPr>
            <w:r w:rsidRPr="00872252">
              <w:rPr>
                <w:sz w:val="14"/>
                <w:szCs w:val="14"/>
              </w:rPr>
              <w:t>Q4 2016</w:t>
            </w:r>
          </w:p>
        </w:tc>
        <w:tc>
          <w:tcPr>
            <w:tcW w:w="970" w:type="dxa"/>
          </w:tcPr>
          <w:p w14:paraId="692F1FCF" w14:textId="77777777" w:rsidR="00173449" w:rsidRPr="001D1D23" w:rsidRDefault="00173449" w:rsidP="001108EF">
            <w:pPr>
              <w:spacing w:before="20"/>
              <w:jc w:val="left"/>
              <w:rPr>
                <w:rFonts w:cs="Arial"/>
                <w:sz w:val="14"/>
                <w:szCs w:val="16"/>
              </w:rPr>
            </w:pPr>
            <w:r w:rsidRPr="001D1D23">
              <w:rPr>
                <w:rFonts w:cs="Arial"/>
                <w:sz w:val="14"/>
                <w:szCs w:val="16"/>
              </w:rPr>
              <w:t>Q1 2017</w:t>
            </w:r>
          </w:p>
        </w:tc>
        <w:tc>
          <w:tcPr>
            <w:tcW w:w="970" w:type="dxa"/>
          </w:tcPr>
          <w:p w14:paraId="692F1FD0" w14:textId="77777777" w:rsidR="00173449" w:rsidRPr="001D1D23" w:rsidRDefault="00173449" w:rsidP="001108EF">
            <w:pPr>
              <w:spacing w:before="20"/>
              <w:jc w:val="left"/>
              <w:rPr>
                <w:rFonts w:cs="Arial"/>
                <w:sz w:val="14"/>
                <w:szCs w:val="16"/>
              </w:rPr>
            </w:pPr>
            <w:r w:rsidRPr="001D1D23">
              <w:rPr>
                <w:rFonts w:cs="Arial"/>
                <w:sz w:val="14"/>
                <w:szCs w:val="16"/>
              </w:rPr>
              <w:t>Q2 2017</w:t>
            </w:r>
          </w:p>
        </w:tc>
        <w:tc>
          <w:tcPr>
            <w:tcW w:w="969" w:type="dxa"/>
          </w:tcPr>
          <w:p w14:paraId="692F1FD1" w14:textId="77777777" w:rsidR="00173449" w:rsidRPr="001D1D23" w:rsidRDefault="00173449" w:rsidP="001108EF">
            <w:pPr>
              <w:spacing w:before="20"/>
              <w:jc w:val="left"/>
              <w:rPr>
                <w:rFonts w:cs="Arial"/>
                <w:sz w:val="14"/>
                <w:szCs w:val="16"/>
              </w:rPr>
            </w:pPr>
            <w:r w:rsidRPr="001D1D23">
              <w:rPr>
                <w:rFonts w:cs="Arial"/>
                <w:sz w:val="14"/>
                <w:szCs w:val="16"/>
              </w:rPr>
              <w:t>Q3 2017</w:t>
            </w:r>
          </w:p>
        </w:tc>
        <w:tc>
          <w:tcPr>
            <w:tcW w:w="969" w:type="dxa"/>
          </w:tcPr>
          <w:p w14:paraId="692F1FD2" w14:textId="77777777" w:rsidR="00173449" w:rsidRPr="001D1D23" w:rsidRDefault="00173449" w:rsidP="001108EF">
            <w:pPr>
              <w:spacing w:before="20"/>
              <w:jc w:val="left"/>
              <w:rPr>
                <w:rFonts w:cs="Arial"/>
                <w:sz w:val="14"/>
                <w:szCs w:val="16"/>
              </w:rPr>
            </w:pPr>
            <w:r w:rsidRPr="001D1D23">
              <w:rPr>
                <w:rFonts w:cs="Arial"/>
                <w:sz w:val="14"/>
                <w:szCs w:val="16"/>
              </w:rPr>
              <w:t>Q4 2017</w:t>
            </w:r>
          </w:p>
        </w:tc>
        <w:tc>
          <w:tcPr>
            <w:tcW w:w="969" w:type="dxa"/>
          </w:tcPr>
          <w:p w14:paraId="692F1FD3" w14:textId="77777777" w:rsidR="00173449" w:rsidRPr="001D1D23" w:rsidRDefault="00173449" w:rsidP="001108EF">
            <w:pPr>
              <w:spacing w:before="20"/>
              <w:jc w:val="left"/>
              <w:rPr>
                <w:rFonts w:cs="Arial"/>
                <w:sz w:val="14"/>
                <w:szCs w:val="16"/>
              </w:rPr>
            </w:pPr>
            <w:r w:rsidRPr="001D1D23">
              <w:rPr>
                <w:rFonts w:cs="Arial"/>
                <w:sz w:val="14"/>
                <w:szCs w:val="16"/>
              </w:rPr>
              <w:t>Q1 2018</w:t>
            </w:r>
          </w:p>
        </w:tc>
        <w:tc>
          <w:tcPr>
            <w:tcW w:w="969" w:type="dxa"/>
          </w:tcPr>
          <w:p w14:paraId="692F1FD4" w14:textId="77777777" w:rsidR="00173449" w:rsidRPr="001D1D23" w:rsidRDefault="00173449" w:rsidP="001108EF">
            <w:pPr>
              <w:spacing w:before="20"/>
              <w:jc w:val="left"/>
              <w:rPr>
                <w:rFonts w:cs="Arial"/>
                <w:sz w:val="14"/>
                <w:szCs w:val="16"/>
              </w:rPr>
            </w:pPr>
            <w:r w:rsidRPr="001D1D23">
              <w:rPr>
                <w:rFonts w:cs="Arial"/>
                <w:sz w:val="14"/>
                <w:szCs w:val="16"/>
              </w:rPr>
              <w:t>Q2 2018</w:t>
            </w:r>
          </w:p>
        </w:tc>
        <w:tc>
          <w:tcPr>
            <w:tcW w:w="969" w:type="dxa"/>
          </w:tcPr>
          <w:p w14:paraId="692F1FD5" w14:textId="77777777" w:rsidR="00173449" w:rsidRPr="001D1D23" w:rsidRDefault="00173449" w:rsidP="001108EF">
            <w:pPr>
              <w:spacing w:before="20"/>
              <w:jc w:val="left"/>
              <w:rPr>
                <w:rFonts w:cs="Arial"/>
                <w:sz w:val="14"/>
                <w:szCs w:val="16"/>
              </w:rPr>
            </w:pPr>
            <w:r w:rsidRPr="001D1D23">
              <w:rPr>
                <w:rFonts w:cs="Arial"/>
                <w:sz w:val="14"/>
                <w:szCs w:val="16"/>
              </w:rPr>
              <w:t>Q3 2018</w:t>
            </w:r>
          </w:p>
        </w:tc>
        <w:tc>
          <w:tcPr>
            <w:tcW w:w="974" w:type="dxa"/>
          </w:tcPr>
          <w:p w14:paraId="692F1FD6" w14:textId="77777777" w:rsidR="00173449" w:rsidRPr="001D1D23" w:rsidRDefault="00173449" w:rsidP="001108EF">
            <w:pPr>
              <w:spacing w:before="20"/>
              <w:jc w:val="left"/>
              <w:rPr>
                <w:rFonts w:cs="Arial"/>
                <w:sz w:val="14"/>
                <w:szCs w:val="16"/>
              </w:rPr>
            </w:pPr>
            <w:r w:rsidRPr="001D1D23">
              <w:rPr>
                <w:rFonts w:cs="Arial"/>
                <w:sz w:val="14"/>
                <w:szCs w:val="16"/>
              </w:rPr>
              <w:t>Q4 2018</w:t>
            </w:r>
          </w:p>
        </w:tc>
      </w:tr>
      <w:tr w:rsidR="00A5315A" w:rsidRPr="001D1D23" w14:paraId="692F1FE2" w14:textId="77777777" w:rsidTr="00A5315A">
        <w:trPr>
          <w:trHeight w:val="388"/>
        </w:trPr>
        <w:tc>
          <w:tcPr>
            <w:tcW w:w="2021" w:type="dxa"/>
          </w:tcPr>
          <w:p w14:paraId="692F1FD8" w14:textId="4394339A" w:rsidR="00A5315A" w:rsidRPr="001D1D23" w:rsidRDefault="00A5315A" w:rsidP="00AA38F1">
            <w:pPr>
              <w:spacing w:before="20"/>
              <w:jc w:val="left"/>
              <w:rPr>
                <w:rFonts w:cs="Arial"/>
                <w:sz w:val="14"/>
                <w:szCs w:val="16"/>
              </w:rPr>
            </w:pPr>
            <w:r>
              <w:t xml:space="preserve">Procurement of </w:t>
            </w:r>
            <w:r w:rsidRPr="002B38AA">
              <w:t>manufacture</w:t>
            </w:r>
            <w:r>
              <w:t xml:space="preserve"> of Children’s Vitamins</w:t>
            </w:r>
          </w:p>
        </w:tc>
        <w:tc>
          <w:tcPr>
            <w:tcW w:w="969" w:type="dxa"/>
            <w:shd w:val="clear" w:color="auto" w:fill="FFFFFF" w:themeFill="background1"/>
          </w:tcPr>
          <w:p w14:paraId="692F1FD9" w14:textId="77777777" w:rsidR="00A5315A" w:rsidRPr="001D1D23" w:rsidRDefault="00A5315A" w:rsidP="001108EF">
            <w:pPr>
              <w:jc w:val="left"/>
              <w:rPr>
                <w:rFonts w:cs="Arial"/>
                <w:sz w:val="14"/>
                <w:szCs w:val="16"/>
              </w:rPr>
            </w:pPr>
          </w:p>
        </w:tc>
        <w:tc>
          <w:tcPr>
            <w:tcW w:w="2909" w:type="dxa"/>
            <w:gridSpan w:val="3"/>
            <w:shd w:val="clear" w:color="auto" w:fill="auto"/>
          </w:tcPr>
          <w:p w14:paraId="692F1FDC" w14:textId="531B63D2" w:rsidR="00A5315A" w:rsidRPr="001D1D23" w:rsidRDefault="00A5315A" w:rsidP="001108EF">
            <w:pPr>
              <w:jc w:val="left"/>
              <w:rPr>
                <w:rFonts w:cs="Arial"/>
                <w:sz w:val="14"/>
                <w:szCs w:val="16"/>
              </w:rPr>
            </w:pPr>
            <w:r>
              <w:rPr>
                <w:rFonts w:cs="Arial"/>
                <w:sz w:val="14"/>
                <w:szCs w:val="16"/>
              </w:rPr>
              <w:t xml:space="preserve">Subject to a separate framework agreement </w:t>
            </w:r>
          </w:p>
        </w:tc>
        <w:tc>
          <w:tcPr>
            <w:tcW w:w="969" w:type="dxa"/>
          </w:tcPr>
          <w:p w14:paraId="692F1FDD" w14:textId="77777777" w:rsidR="00A5315A" w:rsidRPr="001D1D23" w:rsidRDefault="00A5315A" w:rsidP="001108EF">
            <w:pPr>
              <w:jc w:val="left"/>
              <w:rPr>
                <w:rFonts w:cs="Arial"/>
                <w:sz w:val="14"/>
                <w:szCs w:val="16"/>
              </w:rPr>
            </w:pPr>
          </w:p>
        </w:tc>
        <w:tc>
          <w:tcPr>
            <w:tcW w:w="969" w:type="dxa"/>
          </w:tcPr>
          <w:p w14:paraId="692F1FDE" w14:textId="77777777" w:rsidR="00A5315A" w:rsidRPr="001D1D23" w:rsidRDefault="00A5315A" w:rsidP="001108EF">
            <w:pPr>
              <w:jc w:val="left"/>
              <w:rPr>
                <w:rFonts w:cs="Arial"/>
                <w:sz w:val="14"/>
                <w:szCs w:val="16"/>
              </w:rPr>
            </w:pPr>
          </w:p>
        </w:tc>
        <w:tc>
          <w:tcPr>
            <w:tcW w:w="969" w:type="dxa"/>
          </w:tcPr>
          <w:p w14:paraId="692F1FDF" w14:textId="77777777" w:rsidR="00A5315A" w:rsidRPr="001D1D23" w:rsidRDefault="00A5315A" w:rsidP="001108EF">
            <w:pPr>
              <w:jc w:val="left"/>
              <w:rPr>
                <w:rFonts w:cs="Arial"/>
                <w:sz w:val="14"/>
                <w:szCs w:val="16"/>
              </w:rPr>
            </w:pPr>
          </w:p>
        </w:tc>
        <w:tc>
          <w:tcPr>
            <w:tcW w:w="969" w:type="dxa"/>
          </w:tcPr>
          <w:p w14:paraId="692F1FE0" w14:textId="77777777" w:rsidR="00A5315A" w:rsidRPr="001D1D23" w:rsidRDefault="00A5315A" w:rsidP="001108EF">
            <w:pPr>
              <w:jc w:val="left"/>
              <w:rPr>
                <w:rFonts w:cs="Arial"/>
                <w:sz w:val="14"/>
                <w:szCs w:val="16"/>
              </w:rPr>
            </w:pPr>
          </w:p>
        </w:tc>
        <w:tc>
          <w:tcPr>
            <w:tcW w:w="974" w:type="dxa"/>
          </w:tcPr>
          <w:p w14:paraId="692F1FE1" w14:textId="77777777" w:rsidR="00A5315A" w:rsidRPr="001D1D23" w:rsidRDefault="00A5315A" w:rsidP="001108EF">
            <w:pPr>
              <w:jc w:val="left"/>
              <w:rPr>
                <w:rFonts w:cs="Arial"/>
                <w:sz w:val="14"/>
                <w:szCs w:val="16"/>
              </w:rPr>
            </w:pPr>
          </w:p>
        </w:tc>
      </w:tr>
      <w:tr w:rsidR="00AA38F1" w:rsidRPr="001D1D23" w14:paraId="1F36239C" w14:textId="77777777" w:rsidTr="00AA38F1">
        <w:trPr>
          <w:trHeight w:val="808"/>
        </w:trPr>
        <w:tc>
          <w:tcPr>
            <w:tcW w:w="2021" w:type="dxa"/>
          </w:tcPr>
          <w:p w14:paraId="0FCE886B" w14:textId="27AC534F" w:rsidR="00AA38F1" w:rsidRDefault="00AA38F1" w:rsidP="00AA38F1">
            <w:pPr>
              <w:spacing w:before="20"/>
              <w:jc w:val="left"/>
            </w:pPr>
            <w:r>
              <w:lastRenderedPageBreak/>
              <w:t xml:space="preserve">Procurement of </w:t>
            </w:r>
            <w:r w:rsidRPr="002B38AA">
              <w:t>manufacture</w:t>
            </w:r>
            <w:r>
              <w:t xml:space="preserve"> of Women’s Vitamins</w:t>
            </w:r>
          </w:p>
        </w:tc>
        <w:tc>
          <w:tcPr>
            <w:tcW w:w="969" w:type="dxa"/>
            <w:shd w:val="clear" w:color="auto" w:fill="FFFFFF" w:themeFill="background1"/>
          </w:tcPr>
          <w:p w14:paraId="015425A0" w14:textId="77777777" w:rsidR="00AA38F1" w:rsidRPr="001D1D23" w:rsidRDefault="00AA38F1" w:rsidP="001108EF">
            <w:pPr>
              <w:jc w:val="left"/>
              <w:rPr>
                <w:rFonts w:cs="Arial"/>
                <w:sz w:val="14"/>
                <w:szCs w:val="16"/>
              </w:rPr>
            </w:pPr>
          </w:p>
        </w:tc>
        <w:tc>
          <w:tcPr>
            <w:tcW w:w="970" w:type="dxa"/>
            <w:shd w:val="clear" w:color="auto" w:fill="1F497D" w:themeFill="text2"/>
          </w:tcPr>
          <w:p w14:paraId="143419CF" w14:textId="77777777" w:rsidR="00AA38F1" w:rsidRPr="001D1D23" w:rsidRDefault="00AA38F1" w:rsidP="001108EF">
            <w:pPr>
              <w:jc w:val="left"/>
              <w:rPr>
                <w:rFonts w:cs="Arial"/>
                <w:sz w:val="14"/>
                <w:szCs w:val="16"/>
              </w:rPr>
            </w:pPr>
          </w:p>
        </w:tc>
        <w:tc>
          <w:tcPr>
            <w:tcW w:w="970" w:type="dxa"/>
            <w:shd w:val="clear" w:color="auto" w:fill="1F497D" w:themeFill="text2"/>
          </w:tcPr>
          <w:p w14:paraId="2DCED3E6" w14:textId="77777777" w:rsidR="00AA38F1" w:rsidRPr="001D1D23" w:rsidRDefault="00AA38F1" w:rsidP="001108EF">
            <w:pPr>
              <w:jc w:val="left"/>
              <w:rPr>
                <w:rFonts w:cs="Arial"/>
                <w:sz w:val="14"/>
                <w:szCs w:val="16"/>
              </w:rPr>
            </w:pPr>
          </w:p>
        </w:tc>
        <w:tc>
          <w:tcPr>
            <w:tcW w:w="969" w:type="dxa"/>
            <w:shd w:val="clear" w:color="auto" w:fill="1F497D" w:themeFill="text2"/>
          </w:tcPr>
          <w:p w14:paraId="72A3D849" w14:textId="77777777" w:rsidR="00AA38F1" w:rsidRPr="001D1D23" w:rsidRDefault="00AA38F1" w:rsidP="001108EF">
            <w:pPr>
              <w:jc w:val="left"/>
              <w:rPr>
                <w:rFonts w:cs="Arial"/>
                <w:sz w:val="14"/>
                <w:szCs w:val="16"/>
              </w:rPr>
            </w:pPr>
          </w:p>
        </w:tc>
        <w:tc>
          <w:tcPr>
            <w:tcW w:w="969" w:type="dxa"/>
            <w:shd w:val="clear" w:color="auto" w:fill="1F497D" w:themeFill="text2"/>
          </w:tcPr>
          <w:p w14:paraId="12AD53C8" w14:textId="77777777" w:rsidR="00AA38F1" w:rsidRPr="001D1D23" w:rsidRDefault="00AA38F1" w:rsidP="001108EF">
            <w:pPr>
              <w:jc w:val="left"/>
              <w:rPr>
                <w:rFonts w:cs="Arial"/>
                <w:sz w:val="14"/>
                <w:szCs w:val="16"/>
              </w:rPr>
            </w:pPr>
          </w:p>
        </w:tc>
        <w:tc>
          <w:tcPr>
            <w:tcW w:w="969" w:type="dxa"/>
          </w:tcPr>
          <w:p w14:paraId="1E73E711" w14:textId="77777777" w:rsidR="00AA38F1" w:rsidRPr="001D1D23" w:rsidRDefault="00AA38F1" w:rsidP="001108EF">
            <w:pPr>
              <w:jc w:val="left"/>
              <w:rPr>
                <w:rFonts w:cs="Arial"/>
                <w:sz w:val="14"/>
                <w:szCs w:val="16"/>
              </w:rPr>
            </w:pPr>
          </w:p>
        </w:tc>
        <w:tc>
          <w:tcPr>
            <w:tcW w:w="969" w:type="dxa"/>
          </w:tcPr>
          <w:p w14:paraId="5F742E9F" w14:textId="77777777" w:rsidR="00AA38F1" w:rsidRPr="001D1D23" w:rsidRDefault="00AA38F1" w:rsidP="001108EF">
            <w:pPr>
              <w:jc w:val="left"/>
              <w:rPr>
                <w:rFonts w:cs="Arial"/>
                <w:sz w:val="14"/>
                <w:szCs w:val="16"/>
              </w:rPr>
            </w:pPr>
          </w:p>
        </w:tc>
        <w:tc>
          <w:tcPr>
            <w:tcW w:w="969" w:type="dxa"/>
          </w:tcPr>
          <w:p w14:paraId="072D737D" w14:textId="77777777" w:rsidR="00AA38F1" w:rsidRPr="001D1D23" w:rsidRDefault="00AA38F1" w:rsidP="001108EF">
            <w:pPr>
              <w:jc w:val="left"/>
              <w:rPr>
                <w:rFonts w:cs="Arial"/>
                <w:sz w:val="14"/>
                <w:szCs w:val="16"/>
              </w:rPr>
            </w:pPr>
          </w:p>
        </w:tc>
        <w:tc>
          <w:tcPr>
            <w:tcW w:w="974" w:type="dxa"/>
          </w:tcPr>
          <w:p w14:paraId="75B44132" w14:textId="77777777" w:rsidR="00AA38F1" w:rsidRPr="001D1D23" w:rsidRDefault="00AA38F1" w:rsidP="001108EF">
            <w:pPr>
              <w:jc w:val="left"/>
              <w:rPr>
                <w:rFonts w:cs="Arial"/>
                <w:sz w:val="14"/>
                <w:szCs w:val="16"/>
              </w:rPr>
            </w:pPr>
          </w:p>
        </w:tc>
      </w:tr>
      <w:tr w:rsidR="00173449" w:rsidRPr="001D1D23" w14:paraId="692F1FEF" w14:textId="77777777" w:rsidTr="00DC2886">
        <w:trPr>
          <w:trHeight w:val="201"/>
        </w:trPr>
        <w:tc>
          <w:tcPr>
            <w:tcW w:w="2021" w:type="dxa"/>
          </w:tcPr>
          <w:p w14:paraId="692F1FE3" w14:textId="77777777" w:rsidR="00173449" w:rsidRDefault="00DC2886" w:rsidP="001108EF">
            <w:pPr>
              <w:spacing w:before="20"/>
              <w:jc w:val="left"/>
            </w:pPr>
            <w:r>
              <w:t>Redesign of</w:t>
            </w:r>
            <w:r w:rsidR="00173449" w:rsidRPr="002B38AA">
              <w:t xml:space="preserve"> Artwork</w:t>
            </w:r>
          </w:p>
          <w:p w14:paraId="692F1FE4" w14:textId="77777777" w:rsidR="0026503E" w:rsidRDefault="0026503E" w:rsidP="001108EF">
            <w:pPr>
              <w:spacing w:before="20"/>
              <w:jc w:val="left"/>
            </w:pPr>
          </w:p>
          <w:p w14:paraId="692F1FE5" w14:textId="77777777" w:rsidR="0026503E" w:rsidRPr="001D1D23" w:rsidRDefault="0026503E" w:rsidP="001108EF">
            <w:pPr>
              <w:spacing w:before="20"/>
              <w:jc w:val="left"/>
              <w:rPr>
                <w:rFonts w:cs="Arial"/>
                <w:sz w:val="14"/>
                <w:szCs w:val="16"/>
              </w:rPr>
            </w:pPr>
          </w:p>
        </w:tc>
        <w:tc>
          <w:tcPr>
            <w:tcW w:w="969" w:type="dxa"/>
          </w:tcPr>
          <w:p w14:paraId="692F1FE6" w14:textId="77777777" w:rsidR="00173449" w:rsidRPr="001D1D23" w:rsidRDefault="00173449" w:rsidP="001108EF">
            <w:pPr>
              <w:jc w:val="left"/>
              <w:rPr>
                <w:rFonts w:cs="Arial"/>
                <w:sz w:val="14"/>
                <w:szCs w:val="16"/>
              </w:rPr>
            </w:pPr>
          </w:p>
        </w:tc>
        <w:tc>
          <w:tcPr>
            <w:tcW w:w="970" w:type="dxa"/>
          </w:tcPr>
          <w:p w14:paraId="692F1FE7" w14:textId="77777777" w:rsidR="00173449" w:rsidRPr="001D1D23" w:rsidRDefault="00173449" w:rsidP="001108EF">
            <w:pPr>
              <w:jc w:val="left"/>
              <w:rPr>
                <w:rFonts w:cs="Arial"/>
                <w:sz w:val="14"/>
                <w:szCs w:val="16"/>
              </w:rPr>
            </w:pPr>
          </w:p>
        </w:tc>
        <w:tc>
          <w:tcPr>
            <w:tcW w:w="970" w:type="dxa"/>
            <w:shd w:val="clear" w:color="auto" w:fill="auto"/>
          </w:tcPr>
          <w:p w14:paraId="692F1FE8" w14:textId="77777777" w:rsidR="00173449" w:rsidRPr="001D1D23" w:rsidRDefault="00173449" w:rsidP="001108EF">
            <w:pPr>
              <w:jc w:val="left"/>
              <w:rPr>
                <w:rFonts w:cs="Arial"/>
                <w:sz w:val="14"/>
                <w:szCs w:val="16"/>
              </w:rPr>
            </w:pPr>
          </w:p>
        </w:tc>
        <w:tc>
          <w:tcPr>
            <w:tcW w:w="969" w:type="dxa"/>
            <w:shd w:val="clear" w:color="auto" w:fill="auto"/>
          </w:tcPr>
          <w:p w14:paraId="692F1FE9" w14:textId="77777777" w:rsidR="00173449" w:rsidRPr="001D1D23" w:rsidRDefault="00173449" w:rsidP="001108EF">
            <w:pPr>
              <w:jc w:val="left"/>
              <w:rPr>
                <w:rFonts w:cs="Arial"/>
                <w:sz w:val="14"/>
                <w:szCs w:val="16"/>
              </w:rPr>
            </w:pPr>
          </w:p>
        </w:tc>
        <w:tc>
          <w:tcPr>
            <w:tcW w:w="969" w:type="dxa"/>
            <w:shd w:val="clear" w:color="auto" w:fill="1F497D" w:themeFill="text2"/>
          </w:tcPr>
          <w:p w14:paraId="692F1FEA" w14:textId="744DAE37" w:rsidR="00173449" w:rsidRPr="001D1D23" w:rsidRDefault="00F65F5A" w:rsidP="001108EF">
            <w:pPr>
              <w:jc w:val="left"/>
              <w:rPr>
                <w:rFonts w:cs="Arial"/>
                <w:sz w:val="14"/>
                <w:szCs w:val="16"/>
              </w:rPr>
            </w:pPr>
            <w:r w:rsidRPr="00F65F5A">
              <w:rPr>
                <w:rFonts w:cs="Arial"/>
                <w:color w:val="FFFFFF" w:themeColor="background1"/>
                <w:sz w:val="14"/>
                <w:szCs w:val="16"/>
              </w:rPr>
              <w:t>TBC</w:t>
            </w:r>
          </w:p>
        </w:tc>
        <w:tc>
          <w:tcPr>
            <w:tcW w:w="969" w:type="dxa"/>
            <w:shd w:val="clear" w:color="auto" w:fill="1F497D" w:themeFill="text2"/>
          </w:tcPr>
          <w:p w14:paraId="692F1FEB" w14:textId="77777777" w:rsidR="00173449" w:rsidRPr="001D1D23" w:rsidRDefault="00173449" w:rsidP="001108EF">
            <w:pPr>
              <w:jc w:val="left"/>
              <w:rPr>
                <w:rFonts w:cs="Arial"/>
                <w:sz w:val="14"/>
                <w:szCs w:val="16"/>
              </w:rPr>
            </w:pPr>
          </w:p>
        </w:tc>
        <w:tc>
          <w:tcPr>
            <w:tcW w:w="969" w:type="dxa"/>
          </w:tcPr>
          <w:p w14:paraId="692F1FEC" w14:textId="77777777" w:rsidR="00173449" w:rsidRPr="001D1D23" w:rsidRDefault="00173449" w:rsidP="001108EF">
            <w:pPr>
              <w:jc w:val="left"/>
              <w:rPr>
                <w:rFonts w:cs="Arial"/>
                <w:sz w:val="14"/>
                <w:szCs w:val="16"/>
              </w:rPr>
            </w:pPr>
          </w:p>
        </w:tc>
        <w:tc>
          <w:tcPr>
            <w:tcW w:w="969" w:type="dxa"/>
          </w:tcPr>
          <w:p w14:paraId="692F1FED" w14:textId="77777777" w:rsidR="00173449" w:rsidRPr="001D1D23" w:rsidRDefault="00173449" w:rsidP="001108EF">
            <w:pPr>
              <w:jc w:val="left"/>
              <w:rPr>
                <w:rFonts w:cs="Arial"/>
                <w:sz w:val="14"/>
                <w:szCs w:val="16"/>
              </w:rPr>
            </w:pPr>
          </w:p>
        </w:tc>
        <w:tc>
          <w:tcPr>
            <w:tcW w:w="974" w:type="dxa"/>
          </w:tcPr>
          <w:p w14:paraId="692F1FEE" w14:textId="77777777" w:rsidR="00173449" w:rsidRPr="001D1D23" w:rsidRDefault="00173449" w:rsidP="001108EF">
            <w:pPr>
              <w:jc w:val="left"/>
              <w:rPr>
                <w:rFonts w:cs="Arial"/>
                <w:sz w:val="14"/>
                <w:szCs w:val="16"/>
              </w:rPr>
            </w:pPr>
          </w:p>
        </w:tc>
      </w:tr>
      <w:tr w:rsidR="00173449" w:rsidRPr="001D1D23" w14:paraId="692F1FFA" w14:textId="77777777" w:rsidTr="0026503E">
        <w:trPr>
          <w:trHeight w:val="182"/>
        </w:trPr>
        <w:tc>
          <w:tcPr>
            <w:tcW w:w="2021" w:type="dxa"/>
          </w:tcPr>
          <w:p w14:paraId="692F1FF0" w14:textId="77777777" w:rsidR="00173449" w:rsidRPr="001D1D23" w:rsidRDefault="00173449" w:rsidP="001108EF">
            <w:pPr>
              <w:spacing w:before="20"/>
              <w:jc w:val="left"/>
              <w:rPr>
                <w:rFonts w:cs="Arial"/>
                <w:sz w:val="14"/>
                <w:szCs w:val="16"/>
              </w:rPr>
            </w:pPr>
            <w:r w:rsidRPr="002B38AA">
              <w:t>Procurement of ordering,  storage and distribution service</w:t>
            </w:r>
          </w:p>
        </w:tc>
        <w:tc>
          <w:tcPr>
            <w:tcW w:w="969" w:type="dxa"/>
          </w:tcPr>
          <w:p w14:paraId="692F1FF1" w14:textId="77777777" w:rsidR="00173449" w:rsidRPr="001D1D23" w:rsidRDefault="00173449" w:rsidP="001108EF">
            <w:pPr>
              <w:jc w:val="left"/>
              <w:rPr>
                <w:rFonts w:cs="Arial"/>
                <w:sz w:val="14"/>
                <w:szCs w:val="16"/>
              </w:rPr>
            </w:pPr>
          </w:p>
        </w:tc>
        <w:tc>
          <w:tcPr>
            <w:tcW w:w="970" w:type="dxa"/>
          </w:tcPr>
          <w:p w14:paraId="692F1FF2" w14:textId="77777777" w:rsidR="00173449" w:rsidRPr="001D1D23" w:rsidRDefault="00173449" w:rsidP="001108EF">
            <w:pPr>
              <w:jc w:val="left"/>
              <w:rPr>
                <w:rFonts w:cs="Arial"/>
                <w:sz w:val="14"/>
                <w:szCs w:val="16"/>
              </w:rPr>
            </w:pPr>
          </w:p>
        </w:tc>
        <w:tc>
          <w:tcPr>
            <w:tcW w:w="970" w:type="dxa"/>
            <w:shd w:val="clear" w:color="auto" w:fill="1F497D" w:themeFill="text2"/>
          </w:tcPr>
          <w:p w14:paraId="692F1FF3" w14:textId="7D28EF1F" w:rsidR="00173449" w:rsidRPr="001D1D23" w:rsidRDefault="00F65F5A" w:rsidP="001108EF">
            <w:pPr>
              <w:jc w:val="left"/>
              <w:rPr>
                <w:rFonts w:cs="Arial"/>
                <w:sz w:val="14"/>
                <w:szCs w:val="16"/>
              </w:rPr>
            </w:pPr>
            <w:r w:rsidRPr="00F65F5A">
              <w:rPr>
                <w:rFonts w:cs="Arial"/>
                <w:color w:val="FFFFFF" w:themeColor="background1"/>
                <w:sz w:val="14"/>
                <w:szCs w:val="16"/>
              </w:rPr>
              <w:t>TBC</w:t>
            </w:r>
          </w:p>
        </w:tc>
        <w:tc>
          <w:tcPr>
            <w:tcW w:w="969" w:type="dxa"/>
            <w:shd w:val="clear" w:color="auto" w:fill="1F497D" w:themeFill="text2"/>
          </w:tcPr>
          <w:p w14:paraId="692F1FF4" w14:textId="77777777" w:rsidR="00173449" w:rsidRPr="001D1D23" w:rsidRDefault="00173449" w:rsidP="001108EF">
            <w:pPr>
              <w:jc w:val="left"/>
              <w:rPr>
                <w:rFonts w:cs="Arial"/>
                <w:sz w:val="14"/>
                <w:szCs w:val="16"/>
              </w:rPr>
            </w:pPr>
          </w:p>
        </w:tc>
        <w:tc>
          <w:tcPr>
            <w:tcW w:w="969" w:type="dxa"/>
            <w:shd w:val="clear" w:color="auto" w:fill="1F497D" w:themeFill="text2"/>
          </w:tcPr>
          <w:p w14:paraId="692F1FF5" w14:textId="77777777" w:rsidR="00173449" w:rsidRPr="001D1D23" w:rsidRDefault="00173449" w:rsidP="001108EF">
            <w:pPr>
              <w:jc w:val="left"/>
              <w:rPr>
                <w:rFonts w:cs="Arial"/>
                <w:sz w:val="14"/>
                <w:szCs w:val="16"/>
              </w:rPr>
            </w:pPr>
          </w:p>
        </w:tc>
        <w:tc>
          <w:tcPr>
            <w:tcW w:w="969" w:type="dxa"/>
            <w:shd w:val="clear" w:color="auto" w:fill="1F497D" w:themeFill="text2"/>
          </w:tcPr>
          <w:p w14:paraId="692F1FF6" w14:textId="77777777" w:rsidR="00173449" w:rsidRPr="001D1D23" w:rsidRDefault="00173449" w:rsidP="001108EF">
            <w:pPr>
              <w:jc w:val="left"/>
              <w:rPr>
                <w:rFonts w:cs="Arial"/>
                <w:sz w:val="14"/>
                <w:szCs w:val="16"/>
              </w:rPr>
            </w:pPr>
          </w:p>
        </w:tc>
        <w:tc>
          <w:tcPr>
            <w:tcW w:w="969" w:type="dxa"/>
            <w:shd w:val="clear" w:color="auto" w:fill="FFFFFF" w:themeFill="background1"/>
          </w:tcPr>
          <w:p w14:paraId="692F1FF7" w14:textId="77777777" w:rsidR="00173449" w:rsidRPr="001D1D23" w:rsidRDefault="00173449" w:rsidP="001108EF">
            <w:pPr>
              <w:jc w:val="left"/>
              <w:rPr>
                <w:rFonts w:cs="Arial"/>
                <w:sz w:val="14"/>
                <w:szCs w:val="16"/>
              </w:rPr>
            </w:pPr>
          </w:p>
        </w:tc>
        <w:tc>
          <w:tcPr>
            <w:tcW w:w="969" w:type="dxa"/>
            <w:shd w:val="clear" w:color="auto" w:fill="FFFFFF" w:themeFill="background1"/>
          </w:tcPr>
          <w:p w14:paraId="692F1FF8" w14:textId="77777777" w:rsidR="00173449" w:rsidRPr="001D1D23" w:rsidRDefault="00173449" w:rsidP="001108EF">
            <w:pPr>
              <w:jc w:val="left"/>
              <w:rPr>
                <w:rFonts w:cs="Arial"/>
                <w:sz w:val="14"/>
                <w:szCs w:val="16"/>
              </w:rPr>
            </w:pPr>
          </w:p>
        </w:tc>
        <w:tc>
          <w:tcPr>
            <w:tcW w:w="974" w:type="dxa"/>
          </w:tcPr>
          <w:p w14:paraId="692F1FF9" w14:textId="77777777" w:rsidR="00173449" w:rsidRPr="001D1D23" w:rsidRDefault="00173449" w:rsidP="001108EF">
            <w:pPr>
              <w:jc w:val="left"/>
              <w:rPr>
                <w:rFonts w:cs="Arial"/>
                <w:sz w:val="14"/>
                <w:szCs w:val="16"/>
              </w:rPr>
            </w:pPr>
          </w:p>
        </w:tc>
      </w:tr>
      <w:tr w:rsidR="00A03AAD" w:rsidRPr="001D1D23" w14:paraId="692F2005" w14:textId="77777777" w:rsidTr="0026503E">
        <w:trPr>
          <w:trHeight w:val="744"/>
        </w:trPr>
        <w:tc>
          <w:tcPr>
            <w:tcW w:w="2021" w:type="dxa"/>
          </w:tcPr>
          <w:p w14:paraId="692F1FFB" w14:textId="77777777" w:rsidR="00A03AAD" w:rsidRDefault="009F5992" w:rsidP="001108EF">
            <w:pPr>
              <w:spacing w:before="20"/>
              <w:jc w:val="left"/>
            </w:pPr>
            <w:r>
              <w:t xml:space="preserve">Implementation Phase (Including </w:t>
            </w:r>
            <w:r w:rsidR="001F3B65">
              <w:t>Product</w:t>
            </w:r>
            <w:r>
              <w:t xml:space="preserve"> Testing)</w:t>
            </w:r>
          </w:p>
        </w:tc>
        <w:tc>
          <w:tcPr>
            <w:tcW w:w="969" w:type="dxa"/>
          </w:tcPr>
          <w:p w14:paraId="692F1FFC" w14:textId="77777777" w:rsidR="00A03AAD" w:rsidRPr="001D1D23" w:rsidRDefault="00A03AAD" w:rsidP="001108EF">
            <w:pPr>
              <w:jc w:val="left"/>
              <w:rPr>
                <w:rFonts w:cs="Arial"/>
                <w:sz w:val="14"/>
                <w:szCs w:val="16"/>
              </w:rPr>
            </w:pPr>
          </w:p>
        </w:tc>
        <w:tc>
          <w:tcPr>
            <w:tcW w:w="970" w:type="dxa"/>
          </w:tcPr>
          <w:p w14:paraId="692F1FFD" w14:textId="77777777" w:rsidR="00A03AAD" w:rsidRPr="001D1D23" w:rsidRDefault="00A03AAD" w:rsidP="001108EF">
            <w:pPr>
              <w:jc w:val="left"/>
              <w:rPr>
                <w:rFonts w:cs="Arial"/>
                <w:sz w:val="14"/>
                <w:szCs w:val="16"/>
              </w:rPr>
            </w:pPr>
          </w:p>
        </w:tc>
        <w:tc>
          <w:tcPr>
            <w:tcW w:w="970" w:type="dxa"/>
          </w:tcPr>
          <w:p w14:paraId="692F1FFE" w14:textId="77777777" w:rsidR="00A03AAD" w:rsidRPr="001D1D23" w:rsidRDefault="00A03AAD" w:rsidP="001108EF">
            <w:pPr>
              <w:jc w:val="left"/>
              <w:rPr>
                <w:rFonts w:cs="Arial"/>
                <w:sz w:val="14"/>
                <w:szCs w:val="16"/>
              </w:rPr>
            </w:pPr>
          </w:p>
        </w:tc>
        <w:tc>
          <w:tcPr>
            <w:tcW w:w="969" w:type="dxa"/>
          </w:tcPr>
          <w:p w14:paraId="692F1FFF" w14:textId="77777777" w:rsidR="00A03AAD" w:rsidRPr="001D1D23" w:rsidRDefault="00A03AAD" w:rsidP="001108EF">
            <w:pPr>
              <w:jc w:val="left"/>
              <w:rPr>
                <w:rFonts w:cs="Arial"/>
                <w:sz w:val="14"/>
                <w:szCs w:val="16"/>
              </w:rPr>
            </w:pPr>
          </w:p>
        </w:tc>
        <w:tc>
          <w:tcPr>
            <w:tcW w:w="969" w:type="dxa"/>
            <w:shd w:val="clear" w:color="auto" w:fill="1F497D" w:themeFill="text2"/>
          </w:tcPr>
          <w:p w14:paraId="692F2000" w14:textId="111FA120" w:rsidR="00A03AAD" w:rsidRPr="001D1D23" w:rsidRDefault="00616FE4" w:rsidP="001108EF">
            <w:pPr>
              <w:jc w:val="left"/>
              <w:rPr>
                <w:rFonts w:cs="Arial"/>
                <w:sz w:val="14"/>
                <w:szCs w:val="16"/>
              </w:rPr>
            </w:pPr>
            <w:r>
              <w:rPr>
                <w:rStyle w:val="FootnoteReference"/>
                <w:rFonts w:cs="Arial"/>
                <w:sz w:val="14"/>
                <w:szCs w:val="16"/>
              </w:rPr>
              <w:footnoteReference w:id="5"/>
            </w:r>
          </w:p>
        </w:tc>
        <w:tc>
          <w:tcPr>
            <w:tcW w:w="969" w:type="dxa"/>
            <w:shd w:val="clear" w:color="auto" w:fill="1F497D" w:themeFill="text2"/>
          </w:tcPr>
          <w:p w14:paraId="692F2001" w14:textId="77777777" w:rsidR="00A03AAD" w:rsidRPr="001D1D23" w:rsidRDefault="00A03AAD" w:rsidP="001108EF">
            <w:pPr>
              <w:jc w:val="left"/>
              <w:rPr>
                <w:rFonts w:cs="Arial"/>
                <w:sz w:val="14"/>
                <w:szCs w:val="16"/>
              </w:rPr>
            </w:pPr>
          </w:p>
        </w:tc>
        <w:tc>
          <w:tcPr>
            <w:tcW w:w="969" w:type="dxa"/>
            <w:shd w:val="clear" w:color="auto" w:fill="1F497D" w:themeFill="text2"/>
          </w:tcPr>
          <w:p w14:paraId="692F2002" w14:textId="77777777" w:rsidR="00A03AAD" w:rsidRPr="001D1D23" w:rsidRDefault="00A03AAD" w:rsidP="001108EF">
            <w:pPr>
              <w:jc w:val="left"/>
              <w:rPr>
                <w:rFonts w:cs="Arial"/>
                <w:sz w:val="14"/>
                <w:szCs w:val="16"/>
              </w:rPr>
            </w:pPr>
          </w:p>
        </w:tc>
        <w:tc>
          <w:tcPr>
            <w:tcW w:w="969" w:type="dxa"/>
            <w:shd w:val="clear" w:color="auto" w:fill="1F497D" w:themeFill="text2"/>
          </w:tcPr>
          <w:p w14:paraId="692F2003" w14:textId="77777777" w:rsidR="00A03AAD" w:rsidRPr="001D1D23" w:rsidRDefault="00A03AAD" w:rsidP="001108EF">
            <w:pPr>
              <w:jc w:val="left"/>
              <w:rPr>
                <w:rFonts w:cs="Arial"/>
                <w:sz w:val="14"/>
                <w:szCs w:val="16"/>
              </w:rPr>
            </w:pPr>
          </w:p>
        </w:tc>
        <w:tc>
          <w:tcPr>
            <w:tcW w:w="974" w:type="dxa"/>
            <w:shd w:val="clear" w:color="auto" w:fill="FFFFFF" w:themeFill="background1"/>
          </w:tcPr>
          <w:p w14:paraId="692F2004" w14:textId="77777777" w:rsidR="00A03AAD" w:rsidRPr="001D1D23" w:rsidRDefault="00A03AAD" w:rsidP="001108EF">
            <w:pPr>
              <w:jc w:val="left"/>
              <w:rPr>
                <w:rFonts w:cs="Arial"/>
                <w:sz w:val="14"/>
                <w:szCs w:val="16"/>
              </w:rPr>
            </w:pPr>
          </w:p>
        </w:tc>
      </w:tr>
      <w:tr w:rsidR="00173449" w:rsidRPr="001D1D23" w14:paraId="692F2011" w14:textId="77777777" w:rsidTr="00173449">
        <w:trPr>
          <w:trHeight w:val="744"/>
        </w:trPr>
        <w:tc>
          <w:tcPr>
            <w:tcW w:w="2021" w:type="dxa"/>
          </w:tcPr>
          <w:p w14:paraId="692F2006" w14:textId="77777777" w:rsidR="00173449" w:rsidRDefault="00173449" w:rsidP="001108EF">
            <w:pPr>
              <w:spacing w:before="20"/>
              <w:jc w:val="left"/>
            </w:pPr>
          </w:p>
          <w:p w14:paraId="692F2007" w14:textId="77777777" w:rsidR="00173449" w:rsidRPr="001D1D23" w:rsidRDefault="00A03AAD" w:rsidP="001108EF">
            <w:pPr>
              <w:spacing w:before="20"/>
              <w:jc w:val="left"/>
              <w:rPr>
                <w:rFonts w:cs="Arial"/>
                <w:sz w:val="14"/>
                <w:szCs w:val="16"/>
              </w:rPr>
            </w:pPr>
            <w:r>
              <w:t>Operational Period Start</w:t>
            </w:r>
          </w:p>
        </w:tc>
        <w:tc>
          <w:tcPr>
            <w:tcW w:w="969" w:type="dxa"/>
          </w:tcPr>
          <w:p w14:paraId="692F2008" w14:textId="77777777" w:rsidR="00173449" w:rsidRPr="001D1D23" w:rsidRDefault="00173449" w:rsidP="001108EF">
            <w:pPr>
              <w:jc w:val="left"/>
              <w:rPr>
                <w:rFonts w:cs="Arial"/>
                <w:sz w:val="14"/>
                <w:szCs w:val="16"/>
              </w:rPr>
            </w:pPr>
          </w:p>
        </w:tc>
        <w:tc>
          <w:tcPr>
            <w:tcW w:w="970" w:type="dxa"/>
          </w:tcPr>
          <w:p w14:paraId="692F2009" w14:textId="77777777" w:rsidR="00173449" w:rsidRPr="001D1D23" w:rsidRDefault="00173449" w:rsidP="001108EF">
            <w:pPr>
              <w:jc w:val="left"/>
              <w:rPr>
                <w:rFonts w:cs="Arial"/>
                <w:sz w:val="14"/>
                <w:szCs w:val="16"/>
              </w:rPr>
            </w:pPr>
          </w:p>
        </w:tc>
        <w:tc>
          <w:tcPr>
            <w:tcW w:w="970" w:type="dxa"/>
          </w:tcPr>
          <w:p w14:paraId="692F200A" w14:textId="77777777" w:rsidR="00173449" w:rsidRPr="001D1D23" w:rsidRDefault="00173449" w:rsidP="001108EF">
            <w:pPr>
              <w:jc w:val="left"/>
              <w:rPr>
                <w:rFonts w:cs="Arial"/>
                <w:sz w:val="14"/>
                <w:szCs w:val="16"/>
              </w:rPr>
            </w:pPr>
          </w:p>
        </w:tc>
        <w:tc>
          <w:tcPr>
            <w:tcW w:w="969" w:type="dxa"/>
          </w:tcPr>
          <w:p w14:paraId="692F200B" w14:textId="77777777" w:rsidR="00173449" w:rsidRPr="001D1D23" w:rsidRDefault="00173449" w:rsidP="001108EF">
            <w:pPr>
              <w:jc w:val="left"/>
              <w:rPr>
                <w:rFonts w:cs="Arial"/>
                <w:sz w:val="14"/>
                <w:szCs w:val="16"/>
              </w:rPr>
            </w:pPr>
          </w:p>
        </w:tc>
        <w:tc>
          <w:tcPr>
            <w:tcW w:w="969" w:type="dxa"/>
          </w:tcPr>
          <w:p w14:paraId="692F200C" w14:textId="77777777" w:rsidR="00173449" w:rsidRPr="001D1D23" w:rsidRDefault="00173449" w:rsidP="001108EF">
            <w:pPr>
              <w:jc w:val="left"/>
              <w:rPr>
                <w:rFonts w:cs="Arial"/>
                <w:sz w:val="14"/>
                <w:szCs w:val="16"/>
              </w:rPr>
            </w:pPr>
          </w:p>
        </w:tc>
        <w:tc>
          <w:tcPr>
            <w:tcW w:w="969" w:type="dxa"/>
          </w:tcPr>
          <w:p w14:paraId="692F200D" w14:textId="77777777" w:rsidR="00173449" w:rsidRPr="001D1D23" w:rsidRDefault="00173449" w:rsidP="001108EF">
            <w:pPr>
              <w:jc w:val="left"/>
              <w:rPr>
                <w:rFonts w:cs="Arial"/>
                <w:sz w:val="14"/>
                <w:szCs w:val="16"/>
              </w:rPr>
            </w:pPr>
          </w:p>
        </w:tc>
        <w:tc>
          <w:tcPr>
            <w:tcW w:w="969" w:type="dxa"/>
          </w:tcPr>
          <w:p w14:paraId="692F200E" w14:textId="77777777" w:rsidR="00173449" w:rsidRPr="001D1D23" w:rsidRDefault="00173449" w:rsidP="001108EF">
            <w:pPr>
              <w:jc w:val="left"/>
              <w:rPr>
                <w:rFonts w:cs="Arial"/>
                <w:sz w:val="14"/>
                <w:szCs w:val="16"/>
              </w:rPr>
            </w:pPr>
          </w:p>
        </w:tc>
        <w:tc>
          <w:tcPr>
            <w:tcW w:w="969" w:type="dxa"/>
          </w:tcPr>
          <w:p w14:paraId="692F200F" w14:textId="77777777" w:rsidR="00173449" w:rsidRPr="001D1D23" w:rsidRDefault="00173449" w:rsidP="001108EF">
            <w:pPr>
              <w:jc w:val="left"/>
              <w:rPr>
                <w:rFonts w:cs="Arial"/>
                <w:sz w:val="14"/>
                <w:szCs w:val="16"/>
              </w:rPr>
            </w:pPr>
          </w:p>
        </w:tc>
        <w:tc>
          <w:tcPr>
            <w:tcW w:w="974" w:type="dxa"/>
            <w:shd w:val="clear" w:color="auto" w:fill="1F497D" w:themeFill="text2"/>
          </w:tcPr>
          <w:p w14:paraId="692F2010" w14:textId="77777777" w:rsidR="00173449" w:rsidRPr="001D1D23" w:rsidRDefault="00173449" w:rsidP="001108EF">
            <w:pPr>
              <w:jc w:val="left"/>
              <w:rPr>
                <w:rFonts w:cs="Arial"/>
                <w:sz w:val="14"/>
                <w:szCs w:val="16"/>
              </w:rPr>
            </w:pPr>
          </w:p>
        </w:tc>
      </w:tr>
    </w:tbl>
    <w:p w14:paraId="692F2012" w14:textId="77777777" w:rsidR="00AD1563" w:rsidRDefault="00AD1563" w:rsidP="00B84594">
      <w:pPr>
        <w:pStyle w:val="NewSSPLevel3"/>
        <w:numPr>
          <w:ilvl w:val="0"/>
          <w:numId w:val="0"/>
        </w:numPr>
        <w:ind w:left="720"/>
      </w:pPr>
    </w:p>
    <w:p w14:paraId="692F2013" w14:textId="77777777" w:rsidR="00AD1563" w:rsidRDefault="00173449" w:rsidP="00B84594">
      <w:pPr>
        <w:pStyle w:val="NewSSPLevel3"/>
      </w:pPr>
      <w:r w:rsidRPr="00DE45F7">
        <w:t>The Supplier’s implementation plan must detail key deliverables, key milestone dates, risks and mitigations including communication and escalation planning during this period</w:t>
      </w:r>
    </w:p>
    <w:p w14:paraId="692F2014" w14:textId="77777777" w:rsidR="00AD1563" w:rsidRDefault="00173449" w:rsidP="00B84594">
      <w:pPr>
        <w:pStyle w:val="NewSSPLevel3"/>
      </w:pPr>
      <w:r>
        <w:t xml:space="preserve">The Supplier’s implementation plan should be produced in accordance with industry best practice and include </w:t>
      </w:r>
      <w:r w:rsidRPr="00117677">
        <w:t>milestones, dependencies</w:t>
      </w:r>
      <w:r>
        <w:t xml:space="preserve"> and </w:t>
      </w:r>
      <w:r w:rsidRPr="00117677">
        <w:t>resources</w:t>
      </w:r>
      <w:r>
        <w:t xml:space="preserve"> </w:t>
      </w:r>
      <w:r w:rsidRPr="00117677">
        <w:t>and a consolidation of all project activities</w:t>
      </w:r>
      <w:r>
        <w:t xml:space="preserve"> (including communications and meetings)</w:t>
      </w:r>
      <w:r w:rsidRPr="00117677">
        <w:t xml:space="preserve"> into a single plan, including those to be managed by the </w:t>
      </w:r>
      <w:r w:rsidR="009A5D9B">
        <w:t>Authority</w:t>
      </w:r>
      <w:r w:rsidRPr="00117677">
        <w:t>’s Project Manager</w:t>
      </w:r>
      <w:r>
        <w:t>.</w:t>
      </w:r>
    </w:p>
    <w:p w14:paraId="692F2015" w14:textId="77777777" w:rsidR="00AD1563" w:rsidRDefault="00173449" w:rsidP="00B84594">
      <w:pPr>
        <w:pStyle w:val="NewSSPLevel3"/>
      </w:pPr>
      <w:r>
        <w:t>The Supplier shall</w:t>
      </w:r>
      <w:r w:rsidRPr="00150272">
        <w:t xml:space="preserve"> </w:t>
      </w:r>
      <w:r>
        <w:t xml:space="preserve">indicate in the Implementation plan how they will demonstrate to the </w:t>
      </w:r>
      <w:r w:rsidR="009A5D9B">
        <w:t>Authority</w:t>
      </w:r>
      <w:r>
        <w:t xml:space="preserve"> </w:t>
      </w:r>
      <w:r w:rsidRPr="00150272">
        <w:t>that they have undertaken sufficient testing</w:t>
      </w:r>
      <w:r>
        <w:t xml:space="preserve"> of the </w:t>
      </w:r>
      <w:r w:rsidR="001F3B65">
        <w:t>Product</w:t>
      </w:r>
      <w:r>
        <w:t xml:space="preserve"> to cover all compliance requirements which shall include details of independent verification of testing results by an accredited laboratory. </w:t>
      </w:r>
    </w:p>
    <w:p w14:paraId="692F2016" w14:textId="07C81F77" w:rsidR="00173449" w:rsidRDefault="00173449" w:rsidP="00B84594">
      <w:pPr>
        <w:pStyle w:val="NewSSPLevel3"/>
      </w:pPr>
      <w:r>
        <w:t xml:space="preserve">In order to move into Live </w:t>
      </w:r>
      <w:r w:rsidR="001F3B65">
        <w:t>Product</w:t>
      </w:r>
      <w:r>
        <w:t>ion the Supplier(s) must evidence that they have met all the testing requirements (as detailed in Section Two</w:t>
      </w:r>
      <w:r w:rsidR="00A72C0A">
        <w:t xml:space="preserve">) </w:t>
      </w:r>
      <w:r>
        <w:t xml:space="preserve">providing independently verified test results at least one month before the </w:t>
      </w:r>
      <w:r w:rsidR="003A6E7E">
        <w:t>Operational Period Start</w:t>
      </w:r>
      <w:r>
        <w:t xml:space="preserve"> Date.</w:t>
      </w:r>
    </w:p>
    <w:p w14:paraId="692F2017" w14:textId="77777777" w:rsidR="00173449" w:rsidRDefault="009F5992" w:rsidP="00B84594">
      <w:pPr>
        <w:pStyle w:val="NewSSPLevel3"/>
      </w:pPr>
      <w:r>
        <w:t xml:space="preserve">The following Testing Gateway example shows the type of testing the </w:t>
      </w:r>
      <w:r w:rsidR="009A5D9B">
        <w:t>Authority</w:t>
      </w:r>
      <w:r>
        <w:t xml:space="preserve"> expects to see validated:</w:t>
      </w:r>
    </w:p>
    <w:p w14:paraId="692F2018" w14:textId="77777777" w:rsidR="00B81922" w:rsidRDefault="00B81922" w:rsidP="001108EF">
      <w:pPr>
        <w:jc w:val="left"/>
      </w:pPr>
      <w:r>
        <w:br w:type="page"/>
      </w:r>
    </w:p>
    <w:p w14:paraId="692F2019" w14:textId="77777777" w:rsidR="009F5992" w:rsidRPr="00842059" w:rsidRDefault="001F3B65" w:rsidP="001108EF">
      <w:pPr>
        <w:jc w:val="left"/>
        <w:rPr>
          <w:b/>
          <w:u w:val="single"/>
        </w:rPr>
      </w:pPr>
      <w:r w:rsidRPr="00CB6DA4">
        <w:rPr>
          <w:b/>
          <w:u w:val="single"/>
        </w:rPr>
        <w:lastRenderedPageBreak/>
        <w:t>PRODUCT</w:t>
      </w:r>
      <w:r w:rsidR="006159A4" w:rsidRPr="00CB6DA4">
        <w:rPr>
          <w:b/>
          <w:u w:val="single"/>
        </w:rPr>
        <w:t xml:space="preserve"> TESTING GATEWAYS</w:t>
      </w:r>
      <w:r w:rsidR="009F5992" w:rsidRPr="00842059">
        <w:rPr>
          <w:b/>
          <w:u w:val="single"/>
        </w:rPr>
        <w:t xml:space="preserve"> </w:t>
      </w:r>
    </w:p>
    <w:tbl>
      <w:tblPr>
        <w:tblStyle w:val="TableGrid"/>
        <w:tblW w:w="9322" w:type="dxa"/>
        <w:tblLayout w:type="fixed"/>
        <w:tblLook w:val="04A0" w:firstRow="1" w:lastRow="0" w:firstColumn="1" w:lastColumn="0" w:noHBand="0" w:noVBand="1"/>
      </w:tblPr>
      <w:tblGrid>
        <w:gridCol w:w="1526"/>
        <w:gridCol w:w="709"/>
        <w:gridCol w:w="3685"/>
        <w:gridCol w:w="3402"/>
      </w:tblGrid>
      <w:tr w:rsidR="009F5992" w:rsidRPr="0026503E" w14:paraId="692F201F" w14:textId="77777777" w:rsidTr="00167704">
        <w:tc>
          <w:tcPr>
            <w:tcW w:w="1526" w:type="dxa"/>
          </w:tcPr>
          <w:p w14:paraId="692F201A" w14:textId="77777777" w:rsidR="009F5992" w:rsidRPr="0026503E" w:rsidRDefault="009F5992" w:rsidP="001108EF">
            <w:pPr>
              <w:jc w:val="left"/>
              <w:rPr>
                <w:rFonts w:cs="Arial"/>
                <w:b/>
                <w:sz w:val="18"/>
                <w:szCs w:val="18"/>
              </w:rPr>
            </w:pPr>
            <w:r w:rsidRPr="0026503E">
              <w:rPr>
                <w:rFonts w:cs="Arial"/>
                <w:b/>
                <w:sz w:val="18"/>
                <w:szCs w:val="18"/>
              </w:rPr>
              <w:t>Date</w:t>
            </w:r>
          </w:p>
        </w:tc>
        <w:tc>
          <w:tcPr>
            <w:tcW w:w="709" w:type="dxa"/>
          </w:tcPr>
          <w:p w14:paraId="692F201B" w14:textId="77777777" w:rsidR="009F5992" w:rsidRPr="0026503E" w:rsidRDefault="009F5992" w:rsidP="001108EF">
            <w:pPr>
              <w:jc w:val="left"/>
              <w:rPr>
                <w:rFonts w:cs="Arial"/>
                <w:b/>
                <w:sz w:val="18"/>
                <w:szCs w:val="18"/>
              </w:rPr>
            </w:pPr>
          </w:p>
        </w:tc>
        <w:tc>
          <w:tcPr>
            <w:tcW w:w="3685" w:type="dxa"/>
          </w:tcPr>
          <w:p w14:paraId="692F201C" w14:textId="77777777" w:rsidR="009F5992" w:rsidRPr="0026503E" w:rsidRDefault="009F5992" w:rsidP="001108EF">
            <w:pPr>
              <w:jc w:val="left"/>
              <w:rPr>
                <w:rFonts w:cs="Arial"/>
                <w:b/>
                <w:sz w:val="18"/>
                <w:szCs w:val="18"/>
              </w:rPr>
            </w:pPr>
            <w:r w:rsidRPr="0026503E">
              <w:rPr>
                <w:rFonts w:cs="Arial"/>
                <w:b/>
                <w:sz w:val="18"/>
                <w:szCs w:val="18"/>
              </w:rPr>
              <w:t>Activity Stage</w:t>
            </w:r>
          </w:p>
        </w:tc>
        <w:tc>
          <w:tcPr>
            <w:tcW w:w="3402" w:type="dxa"/>
          </w:tcPr>
          <w:p w14:paraId="692F201D" w14:textId="77777777" w:rsidR="009F5992" w:rsidRPr="0026503E" w:rsidRDefault="009F5992" w:rsidP="001108EF">
            <w:pPr>
              <w:jc w:val="left"/>
              <w:rPr>
                <w:rFonts w:cs="Arial"/>
                <w:b/>
                <w:sz w:val="18"/>
                <w:szCs w:val="18"/>
              </w:rPr>
            </w:pPr>
            <w:r w:rsidRPr="0026503E">
              <w:rPr>
                <w:rFonts w:cs="Arial"/>
                <w:b/>
                <w:sz w:val="18"/>
                <w:szCs w:val="18"/>
              </w:rPr>
              <w:t>Activity Detail</w:t>
            </w:r>
          </w:p>
          <w:p w14:paraId="692F201E" w14:textId="77777777" w:rsidR="009F5992" w:rsidRPr="0026503E" w:rsidRDefault="009F5992" w:rsidP="001108EF">
            <w:pPr>
              <w:jc w:val="left"/>
              <w:rPr>
                <w:rFonts w:cs="Arial"/>
                <w:b/>
                <w:sz w:val="18"/>
                <w:szCs w:val="18"/>
              </w:rPr>
            </w:pPr>
          </w:p>
        </w:tc>
      </w:tr>
      <w:tr w:rsidR="009F5992" w:rsidRPr="0026503E" w14:paraId="692F2024" w14:textId="77777777" w:rsidTr="00167704">
        <w:tc>
          <w:tcPr>
            <w:tcW w:w="1526" w:type="dxa"/>
          </w:tcPr>
          <w:p w14:paraId="692F2020" w14:textId="72497A91" w:rsidR="009F5992" w:rsidRPr="0026503E" w:rsidRDefault="00F65F5A" w:rsidP="001108EF">
            <w:pPr>
              <w:jc w:val="left"/>
              <w:rPr>
                <w:rFonts w:cs="Arial"/>
                <w:sz w:val="18"/>
                <w:szCs w:val="18"/>
              </w:rPr>
            </w:pPr>
            <w:r>
              <w:rPr>
                <w:rFonts w:cs="Arial"/>
                <w:sz w:val="18"/>
                <w:szCs w:val="18"/>
              </w:rPr>
              <w:t>November</w:t>
            </w:r>
            <w:r w:rsidR="00616FE4">
              <w:rPr>
                <w:rStyle w:val="FootnoteReference"/>
                <w:rFonts w:cs="Arial"/>
                <w:sz w:val="18"/>
                <w:szCs w:val="18"/>
              </w:rPr>
              <w:footnoteReference w:id="6"/>
            </w:r>
          </w:p>
        </w:tc>
        <w:tc>
          <w:tcPr>
            <w:tcW w:w="709" w:type="dxa"/>
          </w:tcPr>
          <w:p w14:paraId="692F2021" w14:textId="77777777" w:rsidR="009F5992" w:rsidRPr="0026503E" w:rsidRDefault="009F5992" w:rsidP="001108EF">
            <w:pPr>
              <w:jc w:val="left"/>
              <w:rPr>
                <w:rFonts w:cs="Arial"/>
                <w:i/>
                <w:sz w:val="18"/>
                <w:szCs w:val="18"/>
              </w:rPr>
            </w:pPr>
            <w:r w:rsidRPr="0026503E">
              <w:rPr>
                <w:rFonts w:cs="Arial"/>
                <w:sz w:val="18"/>
                <w:szCs w:val="18"/>
              </w:rPr>
              <w:t>2017</w:t>
            </w:r>
          </w:p>
        </w:tc>
        <w:tc>
          <w:tcPr>
            <w:tcW w:w="3685" w:type="dxa"/>
          </w:tcPr>
          <w:p w14:paraId="692F2022" w14:textId="77777777" w:rsidR="009F5992" w:rsidRPr="0026503E" w:rsidRDefault="00BF268D" w:rsidP="001108EF">
            <w:pPr>
              <w:jc w:val="left"/>
              <w:rPr>
                <w:rFonts w:cs="Arial"/>
                <w:i/>
                <w:sz w:val="18"/>
                <w:szCs w:val="18"/>
              </w:rPr>
            </w:pPr>
            <w:r>
              <w:rPr>
                <w:rFonts w:cs="Arial"/>
                <w:i/>
                <w:sz w:val="18"/>
                <w:szCs w:val="18"/>
              </w:rPr>
              <w:t>Framework</w:t>
            </w:r>
            <w:r w:rsidRPr="0026503E">
              <w:rPr>
                <w:rFonts w:cs="Arial"/>
                <w:i/>
                <w:sz w:val="18"/>
                <w:szCs w:val="18"/>
              </w:rPr>
              <w:t xml:space="preserve"> </w:t>
            </w:r>
            <w:r w:rsidR="009F5992" w:rsidRPr="0026503E">
              <w:rPr>
                <w:rFonts w:cs="Arial"/>
                <w:i/>
                <w:sz w:val="18"/>
                <w:szCs w:val="18"/>
              </w:rPr>
              <w:t xml:space="preserve">Award </w:t>
            </w:r>
          </w:p>
        </w:tc>
        <w:tc>
          <w:tcPr>
            <w:tcW w:w="3402" w:type="dxa"/>
          </w:tcPr>
          <w:p w14:paraId="692F2023" w14:textId="77777777" w:rsidR="009F5992" w:rsidRPr="0026503E" w:rsidRDefault="009F5992" w:rsidP="001108EF">
            <w:pPr>
              <w:jc w:val="left"/>
              <w:rPr>
                <w:rFonts w:cs="Arial"/>
                <w:sz w:val="18"/>
                <w:szCs w:val="18"/>
              </w:rPr>
            </w:pPr>
          </w:p>
        </w:tc>
      </w:tr>
      <w:tr w:rsidR="009F5992" w:rsidRPr="0026503E" w14:paraId="692F202A" w14:textId="77777777" w:rsidTr="00167704">
        <w:tc>
          <w:tcPr>
            <w:tcW w:w="1526" w:type="dxa"/>
          </w:tcPr>
          <w:p w14:paraId="692F2025" w14:textId="0ED8D033" w:rsidR="009F5992" w:rsidRPr="0026503E" w:rsidRDefault="00F65F5A" w:rsidP="001108EF">
            <w:pPr>
              <w:jc w:val="left"/>
              <w:rPr>
                <w:rFonts w:cs="Arial"/>
                <w:sz w:val="18"/>
                <w:szCs w:val="18"/>
              </w:rPr>
            </w:pPr>
            <w:r>
              <w:rPr>
                <w:rFonts w:cs="Arial"/>
                <w:sz w:val="18"/>
                <w:szCs w:val="18"/>
              </w:rPr>
              <w:t>December</w:t>
            </w:r>
          </w:p>
        </w:tc>
        <w:tc>
          <w:tcPr>
            <w:tcW w:w="709" w:type="dxa"/>
          </w:tcPr>
          <w:p w14:paraId="692F2026" w14:textId="77777777" w:rsidR="009F5992" w:rsidRPr="0026503E" w:rsidRDefault="009F5992" w:rsidP="001108EF">
            <w:pPr>
              <w:jc w:val="left"/>
              <w:rPr>
                <w:rFonts w:cs="Arial"/>
                <w:i/>
                <w:sz w:val="18"/>
                <w:szCs w:val="18"/>
              </w:rPr>
            </w:pPr>
            <w:r w:rsidRPr="0026503E">
              <w:rPr>
                <w:rFonts w:cs="Arial"/>
                <w:sz w:val="18"/>
                <w:szCs w:val="18"/>
              </w:rPr>
              <w:t>2017</w:t>
            </w:r>
          </w:p>
        </w:tc>
        <w:tc>
          <w:tcPr>
            <w:tcW w:w="3685" w:type="dxa"/>
            <w:vMerge w:val="restart"/>
            <w:vAlign w:val="center"/>
          </w:tcPr>
          <w:p w14:paraId="692F2027" w14:textId="77777777" w:rsidR="009F5992" w:rsidRPr="0026503E" w:rsidRDefault="009F5992" w:rsidP="001108EF">
            <w:pPr>
              <w:jc w:val="left"/>
              <w:rPr>
                <w:rFonts w:cs="Arial"/>
                <w:i/>
                <w:sz w:val="18"/>
                <w:szCs w:val="18"/>
              </w:rPr>
            </w:pPr>
            <w:r w:rsidRPr="0026503E">
              <w:rPr>
                <w:rFonts w:cs="Arial"/>
                <w:i/>
                <w:sz w:val="18"/>
                <w:szCs w:val="18"/>
              </w:rPr>
              <w:t xml:space="preserve">Implementation Period &amp; Stability </w:t>
            </w:r>
          </w:p>
          <w:p w14:paraId="692F2028" w14:textId="77777777" w:rsidR="009F5992" w:rsidRPr="0026503E" w:rsidRDefault="009F5992" w:rsidP="001108EF">
            <w:pPr>
              <w:jc w:val="left"/>
              <w:rPr>
                <w:rFonts w:cs="Arial"/>
                <w:i/>
                <w:sz w:val="18"/>
                <w:szCs w:val="18"/>
              </w:rPr>
            </w:pPr>
            <w:r w:rsidRPr="0026503E">
              <w:rPr>
                <w:rFonts w:cs="Arial"/>
                <w:i/>
                <w:sz w:val="18"/>
                <w:szCs w:val="18"/>
              </w:rPr>
              <w:t>Testing with Milestones.</w:t>
            </w:r>
          </w:p>
        </w:tc>
        <w:tc>
          <w:tcPr>
            <w:tcW w:w="3402" w:type="dxa"/>
          </w:tcPr>
          <w:p w14:paraId="692F2029" w14:textId="77777777" w:rsidR="009F5992" w:rsidRPr="0026503E" w:rsidRDefault="009F5992" w:rsidP="001108EF">
            <w:pPr>
              <w:jc w:val="left"/>
              <w:rPr>
                <w:rFonts w:cs="Arial"/>
                <w:sz w:val="18"/>
                <w:szCs w:val="18"/>
              </w:rPr>
            </w:pPr>
          </w:p>
        </w:tc>
      </w:tr>
      <w:tr w:rsidR="00F65F5A" w:rsidRPr="0026503E" w14:paraId="692F202F" w14:textId="77777777" w:rsidTr="00167704">
        <w:tc>
          <w:tcPr>
            <w:tcW w:w="1526" w:type="dxa"/>
          </w:tcPr>
          <w:p w14:paraId="692F202B" w14:textId="2D867906" w:rsidR="00F65F5A" w:rsidRPr="0026503E" w:rsidRDefault="00F65F5A" w:rsidP="001108EF">
            <w:pPr>
              <w:jc w:val="left"/>
              <w:rPr>
                <w:rFonts w:cs="Arial"/>
                <w:sz w:val="18"/>
                <w:szCs w:val="18"/>
              </w:rPr>
            </w:pPr>
            <w:r>
              <w:rPr>
                <w:rFonts w:cs="Arial"/>
                <w:sz w:val="18"/>
                <w:szCs w:val="18"/>
              </w:rPr>
              <w:t>January</w:t>
            </w:r>
          </w:p>
        </w:tc>
        <w:tc>
          <w:tcPr>
            <w:tcW w:w="709" w:type="dxa"/>
          </w:tcPr>
          <w:p w14:paraId="692F202C" w14:textId="11CDC96F" w:rsidR="00F65F5A" w:rsidRPr="0026503E" w:rsidRDefault="00F65F5A" w:rsidP="001108EF">
            <w:pPr>
              <w:jc w:val="left"/>
              <w:rPr>
                <w:rFonts w:cs="Arial"/>
                <w:sz w:val="18"/>
                <w:szCs w:val="18"/>
              </w:rPr>
            </w:pPr>
            <w:r>
              <w:rPr>
                <w:rFonts w:cs="Arial"/>
                <w:sz w:val="18"/>
                <w:szCs w:val="18"/>
              </w:rPr>
              <w:t>2018</w:t>
            </w:r>
          </w:p>
        </w:tc>
        <w:tc>
          <w:tcPr>
            <w:tcW w:w="3685" w:type="dxa"/>
            <w:vMerge/>
          </w:tcPr>
          <w:p w14:paraId="692F202D" w14:textId="77777777" w:rsidR="00F65F5A" w:rsidRPr="0026503E" w:rsidRDefault="00F65F5A" w:rsidP="001108EF">
            <w:pPr>
              <w:jc w:val="left"/>
              <w:rPr>
                <w:rFonts w:cs="Arial"/>
                <w:sz w:val="18"/>
                <w:szCs w:val="18"/>
              </w:rPr>
            </w:pPr>
          </w:p>
        </w:tc>
        <w:tc>
          <w:tcPr>
            <w:tcW w:w="3402" w:type="dxa"/>
          </w:tcPr>
          <w:p w14:paraId="692F202E" w14:textId="77777777" w:rsidR="00F65F5A" w:rsidRPr="0026503E" w:rsidRDefault="00F65F5A" w:rsidP="001108EF">
            <w:pPr>
              <w:jc w:val="left"/>
              <w:rPr>
                <w:rFonts w:cs="Arial"/>
                <w:sz w:val="18"/>
                <w:szCs w:val="18"/>
              </w:rPr>
            </w:pPr>
          </w:p>
        </w:tc>
      </w:tr>
      <w:tr w:rsidR="00F65F5A" w:rsidRPr="0026503E" w14:paraId="692F2034" w14:textId="77777777" w:rsidTr="00167704">
        <w:tc>
          <w:tcPr>
            <w:tcW w:w="1526" w:type="dxa"/>
          </w:tcPr>
          <w:p w14:paraId="692F2030" w14:textId="46D24E5A" w:rsidR="00F65F5A" w:rsidRPr="0026503E" w:rsidRDefault="00F65F5A" w:rsidP="001108EF">
            <w:pPr>
              <w:jc w:val="left"/>
              <w:rPr>
                <w:rFonts w:cs="Arial"/>
                <w:sz w:val="18"/>
                <w:szCs w:val="18"/>
              </w:rPr>
            </w:pPr>
            <w:r>
              <w:rPr>
                <w:rFonts w:cs="Arial"/>
                <w:sz w:val="18"/>
                <w:szCs w:val="18"/>
              </w:rPr>
              <w:t>February</w:t>
            </w:r>
            <w:r w:rsidRPr="0026503E">
              <w:rPr>
                <w:rFonts w:cs="Arial"/>
                <w:sz w:val="18"/>
                <w:szCs w:val="18"/>
              </w:rPr>
              <w:t xml:space="preserve"> </w:t>
            </w:r>
          </w:p>
        </w:tc>
        <w:tc>
          <w:tcPr>
            <w:tcW w:w="709" w:type="dxa"/>
          </w:tcPr>
          <w:p w14:paraId="692F2031" w14:textId="4562AFAB" w:rsidR="00F65F5A" w:rsidRPr="0026503E" w:rsidRDefault="00F65F5A" w:rsidP="00F65F5A">
            <w:pPr>
              <w:jc w:val="left"/>
              <w:rPr>
                <w:rFonts w:cs="Arial"/>
                <w:sz w:val="18"/>
                <w:szCs w:val="18"/>
              </w:rPr>
            </w:pPr>
            <w:r w:rsidRPr="0026503E">
              <w:rPr>
                <w:rFonts w:cs="Arial"/>
                <w:sz w:val="18"/>
                <w:szCs w:val="18"/>
              </w:rPr>
              <w:t>201</w:t>
            </w:r>
            <w:r>
              <w:rPr>
                <w:rFonts w:cs="Arial"/>
                <w:sz w:val="18"/>
                <w:szCs w:val="18"/>
              </w:rPr>
              <w:t>8</w:t>
            </w:r>
          </w:p>
        </w:tc>
        <w:tc>
          <w:tcPr>
            <w:tcW w:w="3685" w:type="dxa"/>
            <w:vMerge/>
          </w:tcPr>
          <w:p w14:paraId="692F2032" w14:textId="77777777" w:rsidR="00F65F5A" w:rsidRPr="0026503E" w:rsidRDefault="00F65F5A" w:rsidP="001108EF">
            <w:pPr>
              <w:jc w:val="left"/>
              <w:rPr>
                <w:rFonts w:cs="Arial"/>
                <w:sz w:val="18"/>
                <w:szCs w:val="18"/>
              </w:rPr>
            </w:pPr>
          </w:p>
        </w:tc>
        <w:tc>
          <w:tcPr>
            <w:tcW w:w="3402" w:type="dxa"/>
          </w:tcPr>
          <w:p w14:paraId="692F2033" w14:textId="77777777" w:rsidR="00F65F5A" w:rsidRPr="0026503E" w:rsidRDefault="00F65F5A" w:rsidP="001108EF">
            <w:pPr>
              <w:jc w:val="left"/>
              <w:rPr>
                <w:rFonts w:cs="Arial"/>
                <w:sz w:val="18"/>
                <w:szCs w:val="18"/>
              </w:rPr>
            </w:pPr>
          </w:p>
        </w:tc>
      </w:tr>
      <w:tr w:rsidR="00F65F5A" w:rsidRPr="0026503E" w14:paraId="692F2039" w14:textId="77777777" w:rsidTr="00167704">
        <w:tc>
          <w:tcPr>
            <w:tcW w:w="1526" w:type="dxa"/>
          </w:tcPr>
          <w:p w14:paraId="692F2035" w14:textId="6A96B32F" w:rsidR="00F65F5A" w:rsidRPr="0026503E" w:rsidRDefault="00F65F5A" w:rsidP="001108EF">
            <w:pPr>
              <w:jc w:val="left"/>
              <w:rPr>
                <w:rFonts w:cs="Arial"/>
                <w:sz w:val="18"/>
                <w:szCs w:val="18"/>
              </w:rPr>
            </w:pPr>
            <w:r>
              <w:rPr>
                <w:rFonts w:cs="Arial"/>
                <w:sz w:val="18"/>
                <w:szCs w:val="18"/>
              </w:rPr>
              <w:t>March</w:t>
            </w:r>
          </w:p>
        </w:tc>
        <w:tc>
          <w:tcPr>
            <w:tcW w:w="709" w:type="dxa"/>
          </w:tcPr>
          <w:p w14:paraId="692F2036" w14:textId="2F9859FD" w:rsidR="00F65F5A" w:rsidRPr="0026503E" w:rsidRDefault="00F65F5A" w:rsidP="001108EF">
            <w:pPr>
              <w:jc w:val="left"/>
              <w:rPr>
                <w:rFonts w:cs="Arial"/>
                <w:sz w:val="18"/>
                <w:szCs w:val="18"/>
              </w:rPr>
            </w:pPr>
            <w:r w:rsidRPr="00840F7B">
              <w:rPr>
                <w:rFonts w:cs="Arial"/>
                <w:sz w:val="18"/>
                <w:szCs w:val="18"/>
              </w:rPr>
              <w:t>2018</w:t>
            </w:r>
          </w:p>
        </w:tc>
        <w:tc>
          <w:tcPr>
            <w:tcW w:w="3685" w:type="dxa"/>
            <w:vMerge/>
          </w:tcPr>
          <w:p w14:paraId="692F2037" w14:textId="77777777" w:rsidR="00F65F5A" w:rsidRPr="0026503E" w:rsidRDefault="00F65F5A" w:rsidP="001108EF">
            <w:pPr>
              <w:jc w:val="left"/>
              <w:rPr>
                <w:rFonts w:cs="Arial"/>
                <w:sz w:val="18"/>
                <w:szCs w:val="18"/>
              </w:rPr>
            </w:pPr>
          </w:p>
        </w:tc>
        <w:tc>
          <w:tcPr>
            <w:tcW w:w="3402" w:type="dxa"/>
          </w:tcPr>
          <w:p w14:paraId="692F2038" w14:textId="77777777" w:rsidR="00F65F5A" w:rsidRPr="0026503E" w:rsidRDefault="00F65F5A" w:rsidP="001108EF">
            <w:pPr>
              <w:jc w:val="left"/>
              <w:rPr>
                <w:rFonts w:cs="Arial"/>
                <w:sz w:val="18"/>
                <w:szCs w:val="18"/>
              </w:rPr>
            </w:pPr>
          </w:p>
        </w:tc>
      </w:tr>
      <w:tr w:rsidR="00F65F5A" w:rsidRPr="0026503E" w14:paraId="692F203E" w14:textId="77777777" w:rsidTr="00167704">
        <w:tc>
          <w:tcPr>
            <w:tcW w:w="1526" w:type="dxa"/>
          </w:tcPr>
          <w:p w14:paraId="692F203A" w14:textId="68BA93A3" w:rsidR="00F65F5A" w:rsidRPr="0026503E" w:rsidRDefault="00F65F5A" w:rsidP="001108EF">
            <w:pPr>
              <w:jc w:val="left"/>
              <w:rPr>
                <w:rFonts w:cs="Arial"/>
                <w:sz w:val="18"/>
                <w:szCs w:val="18"/>
              </w:rPr>
            </w:pPr>
            <w:r>
              <w:rPr>
                <w:rFonts w:cs="Arial"/>
                <w:sz w:val="18"/>
                <w:szCs w:val="18"/>
              </w:rPr>
              <w:t>April</w:t>
            </w:r>
          </w:p>
        </w:tc>
        <w:tc>
          <w:tcPr>
            <w:tcW w:w="709" w:type="dxa"/>
          </w:tcPr>
          <w:p w14:paraId="692F203B" w14:textId="43EDDA49" w:rsidR="00F65F5A" w:rsidRPr="0026503E" w:rsidRDefault="00F65F5A" w:rsidP="001108EF">
            <w:pPr>
              <w:jc w:val="left"/>
              <w:rPr>
                <w:rFonts w:cs="Arial"/>
                <w:sz w:val="18"/>
                <w:szCs w:val="18"/>
              </w:rPr>
            </w:pPr>
            <w:r w:rsidRPr="00840F7B">
              <w:rPr>
                <w:rFonts w:cs="Arial"/>
                <w:sz w:val="18"/>
                <w:szCs w:val="18"/>
              </w:rPr>
              <w:t>2018</w:t>
            </w:r>
          </w:p>
        </w:tc>
        <w:tc>
          <w:tcPr>
            <w:tcW w:w="3685" w:type="dxa"/>
            <w:vMerge/>
          </w:tcPr>
          <w:p w14:paraId="692F203C" w14:textId="77777777" w:rsidR="00F65F5A" w:rsidRPr="0026503E" w:rsidRDefault="00F65F5A" w:rsidP="001108EF">
            <w:pPr>
              <w:jc w:val="left"/>
              <w:rPr>
                <w:rFonts w:cs="Arial"/>
                <w:sz w:val="18"/>
                <w:szCs w:val="18"/>
              </w:rPr>
            </w:pPr>
          </w:p>
        </w:tc>
        <w:tc>
          <w:tcPr>
            <w:tcW w:w="3402" w:type="dxa"/>
          </w:tcPr>
          <w:p w14:paraId="692F203D" w14:textId="77777777" w:rsidR="00F65F5A" w:rsidRPr="0026503E" w:rsidRDefault="00F65F5A" w:rsidP="001108EF">
            <w:pPr>
              <w:jc w:val="left"/>
              <w:rPr>
                <w:rFonts w:cs="Arial"/>
                <w:sz w:val="18"/>
                <w:szCs w:val="18"/>
              </w:rPr>
            </w:pPr>
            <w:r w:rsidRPr="0026503E">
              <w:rPr>
                <w:rFonts w:cs="Arial"/>
                <w:sz w:val="18"/>
                <w:szCs w:val="18"/>
              </w:rPr>
              <w:t>Sample Test 1</w:t>
            </w:r>
          </w:p>
        </w:tc>
      </w:tr>
      <w:tr w:rsidR="00F65F5A" w:rsidRPr="0026503E" w14:paraId="692F2043" w14:textId="77777777" w:rsidTr="00167704">
        <w:tc>
          <w:tcPr>
            <w:tcW w:w="1526" w:type="dxa"/>
          </w:tcPr>
          <w:p w14:paraId="692F203F" w14:textId="2A722F5B" w:rsidR="00F65F5A" w:rsidRPr="0026503E" w:rsidRDefault="00F65F5A" w:rsidP="001108EF">
            <w:pPr>
              <w:jc w:val="left"/>
              <w:rPr>
                <w:rFonts w:cs="Arial"/>
                <w:sz w:val="18"/>
                <w:szCs w:val="18"/>
              </w:rPr>
            </w:pPr>
            <w:r>
              <w:rPr>
                <w:rFonts w:cs="Arial"/>
                <w:sz w:val="18"/>
                <w:szCs w:val="18"/>
              </w:rPr>
              <w:t>May</w:t>
            </w:r>
          </w:p>
        </w:tc>
        <w:tc>
          <w:tcPr>
            <w:tcW w:w="709" w:type="dxa"/>
          </w:tcPr>
          <w:p w14:paraId="692F2040" w14:textId="107E7D53" w:rsidR="00F65F5A" w:rsidRPr="0026503E" w:rsidRDefault="00F65F5A" w:rsidP="001108EF">
            <w:pPr>
              <w:jc w:val="left"/>
              <w:rPr>
                <w:rFonts w:cs="Arial"/>
                <w:b/>
                <w:sz w:val="18"/>
                <w:szCs w:val="18"/>
              </w:rPr>
            </w:pPr>
            <w:r w:rsidRPr="00840F7B">
              <w:rPr>
                <w:rFonts w:cs="Arial"/>
                <w:sz w:val="18"/>
                <w:szCs w:val="18"/>
              </w:rPr>
              <w:t>2018</w:t>
            </w:r>
          </w:p>
        </w:tc>
        <w:tc>
          <w:tcPr>
            <w:tcW w:w="3685" w:type="dxa"/>
            <w:vMerge/>
          </w:tcPr>
          <w:p w14:paraId="692F2041" w14:textId="77777777" w:rsidR="00F65F5A" w:rsidRPr="0026503E" w:rsidRDefault="00F65F5A" w:rsidP="001108EF">
            <w:pPr>
              <w:jc w:val="left"/>
              <w:rPr>
                <w:rFonts w:cs="Arial"/>
                <w:sz w:val="18"/>
                <w:szCs w:val="18"/>
              </w:rPr>
            </w:pPr>
          </w:p>
        </w:tc>
        <w:tc>
          <w:tcPr>
            <w:tcW w:w="3402" w:type="dxa"/>
          </w:tcPr>
          <w:p w14:paraId="692F2042" w14:textId="77777777" w:rsidR="00F65F5A" w:rsidRPr="0026503E" w:rsidRDefault="00F65F5A" w:rsidP="001108EF">
            <w:pPr>
              <w:jc w:val="left"/>
              <w:rPr>
                <w:rFonts w:cs="Arial"/>
                <w:sz w:val="18"/>
                <w:szCs w:val="18"/>
              </w:rPr>
            </w:pPr>
          </w:p>
        </w:tc>
      </w:tr>
      <w:tr w:rsidR="00F65F5A" w:rsidRPr="0026503E" w14:paraId="692F2048" w14:textId="77777777" w:rsidTr="00167704">
        <w:tc>
          <w:tcPr>
            <w:tcW w:w="1526" w:type="dxa"/>
          </w:tcPr>
          <w:p w14:paraId="692F2044" w14:textId="134B3F55" w:rsidR="00F65F5A" w:rsidRPr="0026503E" w:rsidRDefault="00F65F5A" w:rsidP="001108EF">
            <w:pPr>
              <w:jc w:val="left"/>
              <w:rPr>
                <w:rFonts w:cs="Arial"/>
                <w:sz w:val="18"/>
                <w:szCs w:val="18"/>
              </w:rPr>
            </w:pPr>
            <w:r>
              <w:rPr>
                <w:rFonts w:cs="Arial"/>
                <w:sz w:val="18"/>
                <w:szCs w:val="18"/>
              </w:rPr>
              <w:t>June</w:t>
            </w:r>
          </w:p>
        </w:tc>
        <w:tc>
          <w:tcPr>
            <w:tcW w:w="709" w:type="dxa"/>
          </w:tcPr>
          <w:p w14:paraId="692F2045"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vMerge/>
          </w:tcPr>
          <w:p w14:paraId="692F2046" w14:textId="77777777" w:rsidR="00F65F5A" w:rsidRPr="0026503E" w:rsidRDefault="00F65F5A" w:rsidP="001108EF">
            <w:pPr>
              <w:jc w:val="left"/>
              <w:rPr>
                <w:rFonts w:cs="Arial"/>
                <w:sz w:val="18"/>
                <w:szCs w:val="18"/>
              </w:rPr>
            </w:pPr>
          </w:p>
        </w:tc>
        <w:tc>
          <w:tcPr>
            <w:tcW w:w="3402" w:type="dxa"/>
          </w:tcPr>
          <w:p w14:paraId="692F2047" w14:textId="77777777" w:rsidR="00F65F5A" w:rsidRPr="0026503E" w:rsidRDefault="00F65F5A" w:rsidP="001108EF">
            <w:pPr>
              <w:ind w:right="-108"/>
              <w:jc w:val="left"/>
              <w:rPr>
                <w:rFonts w:cs="Arial"/>
                <w:sz w:val="18"/>
                <w:szCs w:val="18"/>
              </w:rPr>
            </w:pPr>
          </w:p>
        </w:tc>
      </w:tr>
      <w:tr w:rsidR="00F65F5A" w:rsidRPr="0026503E" w14:paraId="692F204D" w14:textId="77777777" w:rsidTr="00167704">
        <w:tc>
          <w:tcPr>
            <w:tcW w:w="1526" w:type="dxa"/>
          </w:tcPr>
          <w:p w14:paraId="692F2049" w14:textId="71D13639" w:rsidR="00F65F5A" w:rsidRPr="0026503E" w:rsidRDefault="00F65F5A" w:rsidP="001108EF">
            <w:pPr>
              <w:jc w:val="left"/>
              <w:rPr>
                <w:rFonts w:cs="Arial"/>
                <w:sz w:val="18"/>
                <w:szCs w:val="18"/>
              </w:rPr>
            </w:pPr>
            <w:r>
              <w:rPr>
                <w:rFonts w:cs="Arial"/>
                <w:sz w:val="18"/>
                <w:szCs w:val="18"/>
              </w:rPr>
              <w:t>July</w:t>
            </w:r>
          </w:p>
        </w:tc>
        <w:tc>
          <w:tcPr>
            <w:tcW w:w="709" w:type="dxa"/>
          </w:tcPr>
          <w:p w14:paraId="692F204A"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vMerge/>
          </w:tcPr>
          <w:p w14:paraId="692F204B" w14:textId="77777777" w:rsidR="00F65F5A" w:rsidRPr="0026503E" w:rsidRDefault="00F65F5A" w:rsidP="001108EF">
            <w:pPr>
              <w:jc w:val="left"/>
              <w:rPr>
                <w:rFonts w:cs="Arial"/>
                <w:sz w:val="18"/>
                <w:szCs w:val="18"/>
              </w:rPr>
            </w:pPr>
          </w:p>
        </w:tc>
        <w:tc>
          <w:tcPr>
            <w:tcW w:w="3402" w:type="dxa"/>
          </w:tcPr>
          <w:p w14:paraId="692F204C" w14:textId="77777777" w:rsidR="00F65F5A" w:rsidRPr="0026503E" w:rsidRDefault="00F65F5A" w:rsidP="001108EF">
            <w:pPr>
              <w:jc w:val="left"/>
              <w:rPr>
                <w:rFonts w:cs="Arial"/>
                <w:sz w:val="18"/>
                <w:szCs w:val="18"/>
              </w:rPr>
            </w:pPr>
            <w:r w:rsidRPr="0026503E">
              <w:rPr>
                <w:rFonts w:cs="Arial"/>
                <w:sz w:val="18"/>
                <w:szCs w:val="18"/>
              </w:rPr>
              <w:t>Sample Test 2</w:t>
            </w:r>
          </w:p>
        </w:tc>
      </w:tr>
      <w:tr w:rsidR="00F65F5A" w:rsidRPr="0026503E" w14:paraId="692F2052" w14:textId="77777777" w:rsidTr="00167704">
        <w:tc>
          <w:tcPr>
            <w:tcW w:w="1526" w:type="dxa"/>
          </w:tcPr>
          <w:p w14:paraId="692F204E" w14:textId="3FAECF41" w:rsidR="00F65F5A" w:rsidRPr="0026503E" w:rsidRDefault="00F65F5A" w:rsidP="001108EF">
            <w:pPr>
              <w:jc w:val="left"/>
              <w:rPr>
                <w:rFonts w:cs="Arial"/>
                <w:sz w:val="18"/>
                <w:szCs w:val="18"/>
              </w:rPr>
            </w:pPr>
            <w:r>
              <w:rPr>
                <w:rFonts w:cs="Arial"/>
                <w:sz w:val="18"/>
                <w:szCs w:val="18"/>
              </w:rPr>
              <w:t>August</w:t>
            </w:r>
            <w:r w:rsidRPr="0026503E">
              <w:rPr>
                <w:rFonts w:cs="Arial"/>
                <w:sz w:val="18"/>
                <w:szCs w:val="18"/>
              </w:rPr>
              <w:t xml:space="preserve"> </w:t>
            </w:r>
          </w:p>
        </w:tc>
        <w:tc>
          <w:tcPr>
            <w:tcW w:w="709" w:type="dxa"/>
          </w:tcPr>
          <w:p w14:paraId="692F204F"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vMerge/>
          </w:tcPr>
          <w:p w14:paraId="692F2050" w14:textId="77777777" w:rsidR="00F65F5A" w:rsidRPr="0026503E" w:rsidRDefault="00F65F5A" w:rsidP="001108EF">
            <w:pPr>
              <w:jc w:val="left"/>
              <w:rPr>
                <w:rFonts w:cs="Arial"/>
                <w:sz w:val="18"/>
                <w:szCs w:val="18"/>
              </w:rPr>
            </w:pPr>
          </w:p>
        </w:tc>
        <w:tc>
          <w:tcPr>
            <w:tcW w:w="3402" w:type="dxa"/>
          </w:tcPr>
          <w:p w14:paraId="692F2051" w14:textId="77777777" w:rsidR="00F65F5A" w:rsidRPr="0026503E" w:rsidRDefault="00F65F5A" w:rsidP="001108EF">
            <w:pPr>
              <w:jc w:val="left"/>
              <w:rPr>
                <w:rFonts w:cs="Arial"/>
                <w:sz w:val="18"/>
                <w:szCs w:val="18"/>
              </w:rPr>
            </w:pPr>
          </w:p>
        </w:tc>
      </w:tr>
      <w:tr w:rsidR="00F65F5A" w:rsidRPr="0026503E" w14:paraId="692F2057" w14:textId="77777777" w:rsidTr="00167704">
        <w:tc>
          <w:tcPr>
            <w:tcW w:w="1526" w:type="dxa"/>
          </w:tcPr>
          <w:p w14:paraId="692F2053" w14:textId="4DED4003" w:rsidR="00F65F5A" w:rsidRPr="0026503E" w:rsidRDefault="00F65F5A" w:rsidP="001108EF">
            <w:pPr>
              <w:jc w:val="left"/>
              <w:rPr>
                <w:rFonts w:cs="Arial"/>
                <w:sz w:val="18"/>
                <w:szCs w:val="18"/>
              </w:rPr>
            </w:pPr>
            <w:r>
              <w:rPr>
                <w:rFonts w:cs="Arial"/>
                <w:sz w:val="18"/>
                <w:szCs w:val="18"/>
              </w:rPr>
              <w:t>September</w:t>
            </w:r>
          </w:p>
        </w:tc>
        <w:tc>
          <w:tcPr>
            <w:tcW w:w="709" w:type="dxa"/>
          </w:tcPr>
          <w:p w14:paraId="692F2054"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vMerge/>
          </w:tcPr>
          <w:p w14:paraId="692F2055" w14:textId="77777777" w:rsidR="00F65F5A" w:rsidRPr="0026503E" w:rsidRDefault="00F65F5A" w:rsidP="001108EF">
            <w:pPr>
              <w:jc w:val="left"/>
              <w:rPr>
                <w:rFonts w:cs="Arial"/>
                <w:sz w:val="18"/>
                <w:szCs w:val="18"/>
              </w:rPr>
            </w:pPr>
          </w:p>
        </w:tc>
        <w:tc>
          <w:tcPr>
            <w:tcW w:w="3402" w:type="dxa"/>
          </w:tcPr>
          <w:p w14:paraId="692F2056" w14:textId="77777777" w:rsidR="00F65F5A" w:rsidRPr="0026503E" w:rsidRDefault="00F65F5A" w:rsidP="001108EF">
            <w:pPr>
              <w:jc w:val="left"/>
              <w:rPr>
                <w:rFonts w:cs="Arial"/>
                <w:sz w:val="18"/>
                <w:szCs w:val="18"/>
              </w:rPr>
            </w:pPr>
          </w:p>
        </w:tc>
      </w:tr>
      <w:tr w:rsidR="00F65F5A" w:rsidRPr="0026503E" w14:paraId="692F205C" w14:textId="77777777" w:rsidTr="00167704">
        <w:tc>
          <w:tcPr>
            <w:tcW w:w="1526" w:type="dxa"/>
          </w:tcPr>
          <w:p w14:paraId="692F2058" w14:textId="0080D061" w:rsidR="00F65F5A" w:rsidRPr="0026503E" w:rsidRDefault="00F65F5A" w:rsidP="001108EF">
            <w:pPr>
              <w:jc w:val="left"/>
              <w:rPr>
                <w:rFonts w:cs="Arial"/>
                <w:sz w:val="18"/>
                <w:szCs w:val="18"/>
              </w:rPr>
            </w:pPr>
            <w:r>
              <w:rPr>
                <w:rFonts w:cs="Arial"/>
                <w:sz w:val="18"/>
                <w:szCs w:val="18"/>
              </w:rPr>
              <w:t>October</w:t>
            </w:r>
          </w:p>
        </w:tc>
        <w:tc>
          <w:tcPr>
            <w:tcW w:w="709" w:type="dxa"/>
          </w:tcPr>
          <w:p w14:paraId="692F2059"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vMerge/>
          </w:tcPr>
          <w:p w14:paraId="692F205A" w14:textId="77777777" w:rsidR="00F65F5A" w:rsidRPr="0026503E" w:rsidRDefault="00F65F5A" w:rsidP="001108EF">
            <w:pPr>
              <w:jc w:val="left"/>
              <w:rPr>
                <w:rFonts w:cs="Arial"/>
                <w:sz w:val="18"/>
                <w:szCs w:val="18"/>
              </w:rPr>
            </w:pPr>
          </w:p>
        </w:tc>
        <w:tc>
          <w:tcPr>
            <w:tcW w:w="3402" w:type="dxa"/>
          </w:tcPr>
          <w:p w14:paraId="692F205B" w14:textId="77777777" w:rsidR="00F65F5A" w:rsidRPr="0026503E" w:rsidRDefault="00F65F5A" w:rsidP="001108EF">
            <w:pPr>
              <w:jc w:val="left"/>
              <w:rPr>
                <w:rFonts w:cs="Arial"/>
                <w:sz w:val="18"/>
                <w:szCs w:val="18"/>
              </w:rPr>
            </w:pPr>
            <w:r w:rsidRPr="0026503E">
              <w:rPr>
                <w:rFonts w:cs="Arial"/>
                <w:sz w:val="18"/>
                <w:szCs w:val="18"/>
              </w:rPr>
              <w:t>Sample Test 3</w:t>
            </w:r>
          </w:p>
        </w:tc>
      </w:tr>
      <w:tr w:rsidR="00F65F5A" w:rsidRPr="0026503E" w14:paraId="692F2061" w14:textId="77777777" w:rsidTr="00167704">
        <w:tc>
          <w:tcPr>
            <w:tcW w:w="1526" w:type="dxa"/>
          </w:tcPr>
          <w:p w14:paraId="692F205D" w14:textId="2B07B86B" w:rsidR="00F65F5A" w:rsidRPr="0026503E" w:rsidRDefault="00F65F5A" w:rsidP="001108EF">
            <w:pPr>
              <w:jc w:val="left"/>
              <w:rPr>
                <w:rFonts w:cs="Arial"/>
                <w:sz w:val="18"/>
                <w:szCs w:val="18"/>
              </w:rPr>
            </w:pPr>
            <w:r>
              <w:rPr>
                <w:rFonts w:cs="Arial"/>
                <w:sz w:val="18"/>
                <w:szCs w:val="18"/>
              </w:rPr>
              <w:t>November</w:t>
            </w:r>
          </w:p>
        </w:tc>
        <w:tc>
          <w:tcPr>
            <w:tcW w:w="709" w:type="dxa"/>
          </w:tcPr>
          <w:p w14:paraId="692F205E"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tcPr>
          <w:p w14:paraId="692F205F" w14:textId="77777777" w:rsidR="00F65F5A" w:rsidRPr="0026503E" w:rsidRDefault="00F65F5A" w:rsidP="001108EF">
            <w:pPr>
              <w:jc w:val="left"/>
              <w:rPr>
                <w:rFonts w:cs="Arial"/>
                <w:sz w:val="18"/>
                <w:szCs w:val="18"/>
              </w:rPr>
            </w:pPr>
            <w:r>
              <w:rPr>
                <w:rFonts w:cs="Arial"/>
                <w:sz w:val="18"/>
                <w:szCs w:val="18"/>
              </w:rPr>
              <w:t>Testing Confirmed</w:t>
            </w:r>
          </w:p>
        </w:tc>
        <w:tc>
          <w:tcPr>
            <w:tcW w:w="3402" w:type="dxa"/>
          </w:tcPr>
          <w:p w14:paraId="692F2060" w14:textId="77777777" w:rsidR="00F65F5A" w:rsidRPr="0026503E" w:rsidRDefault="00F65F5A" w:rsidP="001108EF">
            <w:pPr>
              <w:jc w:val="left"/>
              <w:rPr>
                <w:rFonts w:cs="Arial"/>
                <w:sz w:val="18"/>
                <w:szCs w:val="18"/>
              </w:rPr>
            </w:pPr>
          </w:p>
        </w:tc>
      </w:tr>
      <w:tr w:rsidR="00F65F5A" w:rsidRPr="0026503E" w14:paraId="692F2066" w14:textId="77777777" w:rsidTr="00167704">
        <w:tc>
          <w:tcPr>
            <w:tcW w:w="1526" w:type="dxa"/>
          </w:tcPr>
          <w:p w14:paraId="692F2062" w14:textId="7EC9AFF0" w:rsidR="00F65F5A" w:rsidRPr="0026503E" w:rsidRDefault="00F65F5A" w:rsidP="001108EF">
            <w:pPr>
              <w:jc w:val="left"/>
              <w:rPr>
                <w:rFonts w:cs="Arial"/>
                <w:sz w:val="18"/>
                <w:szCs w:val="18"/>
              </w:rPr>
            </w:pPr>
            <w:r>
              <w:rPr>
                <w:rFonts w:cs="Arial"/>
                <w:sz w:val="18"/>
                <w:szCs w:val="18"/>
              </w:rPr>
              <w:t>December</w:t>
            </w:r>
          </w:p>
        </w:tc>
        <w:tc>
          <w:tcPr>
            <w:tcW w:w="709" w:type="dxa"/>
          </w:tcPr>
          <w:p w14:paraId="692F2063"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tcPr>
          <w:p w14:paraId="692F2064" w14:textId="77777777" w:rsidR="00F65F5A" w:rsidRPr="0026503E" w:rsidRDefault="00F65F5A" w:rsidP="001108EF">
            <w:pPr>
              <w:jc w:val="left"/>
              <w:rPr>
                <w:rFonts w:cs="Arial"/>
                <w:sz w:val="18"/>
                <w:szCs w:val="18"/>
              </w:rPr>
            </w:pPr>
            <w:r w:rsidRPr="0026503E">
              <w:rPr>
                <w:rFonts w:cs="Arial"/>
                <w:sz w:val="18"/>
                <w:szCs w:val="18"/>
              </w:rPr>
              <w:t>Planned manufacturing commences</w:t>
            </w:r>
          </w:p>
        </w:tc>
        <w:tc>
          <w:tcPr>
            <w:tcW w:w="3402" w:type="dxa"/>
          </w:tcPr>
          <w:p w14:paraId="692F2065" w14:textId="77777777" w:rsidR="00F65F5A" w:rsidRPr="0026503E" w:rsidRDefault="00F65F5A" w:rsidP="001108EF">
            <w:pPr>
              <w:jc w:val="left"/>
              <w:rPr>
                <w:rFonts w:cs="Arial"/>
                <w:sz w:val="18"/>
                <w:szCs w:val="18"/>
              </w:rPr>
            </w:pPr>
          </w:p>
        </w:tc>
      </w:tr>
      <w:tr w:rsidR="00F65F5A" w:rsidRPr="0026503E" w14:paraId="692F206B" w14:textId="77777777" w:rsidTr="00167704">
        <w:tc>
          <w:tcPr>
            <w:tcW w:w="1526" w:type="dxa"/>
          </w:tcPr>
          <w:p w14:paraId="692F2067" w14:textId="45B0EF4C" w:rsidR="00F65F5A" w:rsidRPr="0026503E" w:rsidRDefault="00F65F5A" w:rsidP="001108EF">
            <w:pPr>
              <w:jc w:val="left"/>
              <w:rPr>
                <w:rFonts w:cs="Arial"/>
                <w:sz w:val="18"/>
                <w:szCs w:val="18"/>
              </w:rPr>
            </w:pPr>
            <w:r>
              <w:rPr>
                <w:rFonts w:cs="Arial"/>
                <w:sz w:val="18"/>
                <w:szCs w:val="18"/>
              </w:rPr>
              <w:t>January</w:t>
            </w:r>
          </w:p>
        </w:tc>
        <w:tc>
          <w:tcPr>
            <w:tcW w:w="709" w:type="dxa"/>
          </w:tcPr>
          <w:p w14:paraId="692F2068" w14:textId="28EB38B3" w:rsidR="00F65F5A" w:rsidRPr="0026503E" w:rsidRDefault="00EF129E" w:rsidP="001108EF">
            <w:pPr>
              <w:jc w:val="left"/>
              <w:rPr>
                <w:rFonts w:cs="Arial"/>
                <w:sz w:val="18"/>
                <w:szCs w:val="18"/>
              </w:rPr>
            </w:pPr>
            <w:r>
              <w:rPr>
                <w:rFonts w:cs="Arial"/>
                <w:sz w:val="18"/>
                <w:szCs w:val="18"/>
              </w:rPr>
              <w:t>2019</w:t>
            </w:r>
          </w:p>
        </w:tc>
        <w:tc>
          <w:tcPr>
            <w:tcW w:w="3685" w:type="dxa"/>
          </w:tcPr>
          <w:p w14:paraId="692F2069" w14:textId="77777777" w:rsidR="00F65F5A" w:rsidRPr="0026503E" w:rsidRDefault="00F65F5A" w:rsidP="001108EF">
            <w:pPr>
              <w:jc w:val="left"/>
              <w:rPr>
                <w:rFonts w:cs="Arial"/>
                <w:sz w:val="18"/>
                <w:szCs w:val="18"/>
              </w:rPr>
            </w:pPr>
          </w:p>
        </w:tc>
        <w:tc>
          <w:tcPr>
            <w:tcW w:w="3402" w:type="dxa"/>
          </w:tcPr>
          <w:p w14:paraId="692F206A" w14:textId="77777777" w:rsidR="00F65F5A" w:rsidRPr="0026503E" w:rsidRDefault="00F65F5A" w:rsidP="001108EF">
            <w:pPr>
              <w:jc w:val="left"/>
              <w:rPr>
                <w:rFonts w:cs="Arial"/>
                <w:sz w:val="18"/>
                <w:szCs w:val="18"/>
              </w:rPr>
            </w:pPr>
          </w:p>
        </w:tc>
      </w:tr>
      <w:tr w:rsidR="00F65F5A" w:rsidRPr="0026503E" w14:paraId="692F2070" w14:textId="77777777" w:rsidTr="00167704">
        <w:tc>
          <w:tcPr>
            <w:tcW w:w="1526" w:type="dxa"/>
          </w:tcPr>
          <w:p w14:paraId="692F206C" w14:textId="6F6C35BD" w:rsidR="00F65F5A" w:rsidRPr="0026503E" w:rsidRDefault="00CB6DA4" w:rsidP="001108EF">
            <w:pPr>
              <w:jc w:val="left"/>
              <w:rPr>
                <w:rFonts w:cs="Arial"/>
                <w:sz w:val="18"/>
                <w:szCs w:val="18"/>
              </w:rPr>
            </w:pPr>
            <w:r>
              <w:rPr>
                <w:rFonts w:cs="Arial"/>
                <w:sz w:val="18"/>
                <w:szCs w:val="18"/>
              </w:rPr>
              <w:t>February</w:t>
            </w:r>
          </w:p>
        </w:tc>
        <w:tc>
          <w:tcPr>
            <w:tcW w:w="709" w:type="dxa"/>
          </w:tcPr>
          <w:p w14:paraId="692F206D" w14:textId="6642675A" w:rsidR="00F65F5A" w:rsidRPr="0026503E" w:rsidRDefault="00F65F5A" w:rsidP="00F65F5A">
            <w:pPr>
              <w:jc w:val="left"/>
              <w:rPr>
                <w:rFonts w:cs="Arial"/>
                <w:sz w:val="18"/>
                <w:szCs w:val="18"/>
              </w:rPr>
            </w:pPr>
            <w:r w:rsidRPr="0026503E">
              <w:rPr>
                <w:rFonts w:cs="Arial"/>
                <w:sz w:val="18"/>
                <w:szCs w:val="18"/>
              </w:rPr>
              <w:t>201</w:t>
            </w:r>
            <w:r>
              <w:rPr>
                <w:rFonts w:cs="Arial"/>
                <w:sz w:val="18"/>
                <w:szCs w:val="18"/>
              </w:rPr>
              <w:t>9</w:t>
            </w:r>
          </w:p>
        </w:tc>
        <w:tc>
          <w:tcPr>
            <w:tcW w:w="3685" w:type="dxa"/>
          </w:tcPr>
          <w:p w14:paraId="692F206E" w14:textId="77777777" w:rsidR="00F65F5A" w:rsidRPr="0026503E" w:rsidRDefault="00F65F5A" w:rsidP="001108EF">
            <w:pPr>
              <w:jc w:val="left"/>
              <w:rPr>
                <w:rFonts w:cs="Arial"/>
                <w:sz w:val="18"/>
                <w:szCs w:val="18"/>
              </w:rPr>
            </w:pPr>
            <w:r w:rsidRPr="00CB6DA4">
              <w:rPr>
                <w:rFonts w:cs="Arial"/>
                <w:sz w:val="18"/>
                <w:szCs w:val="18"/>
              </w:rPr>
              <w:t>Operational Period Start Date</w:t>
            </w:r>
          </w:p>
        </w:tc>
        <w:tc>
          <w:tcPr>
            <w:tcW w:w="3402" w:type="dxa"/>
          </w:tcPr>
          <w:p w14:paraId="692F206F" w14:textId="77777777" w:rsidR="00F65F5A" w:rsidRPr="0026503E" w:rsidRDefault="00F65F5A" w:rsidP="001108EF">
            <w:pPr>
              <w:jc w:val="left"/>
              <w:rPr>
                <w:rFonts w:cs="Arial"/>
                <w:sz w:val="18"/>
                <w:szCs w:val="18"/>
              </w:rPr>
            </w:pPr>
            <w:r w:rsidRPr="0026503E">
              <w:rPr>
                <w:rFonts w:cs="Arial"/>
                <w:sz w:val="18"/>
                <w:szCs w:val="18"/>
              </w:rPr>
              <w:t>Stability Test &amp; Report</w:t>
            </w:r>
          </w:p>
        </w:tc>
      </w:tr>
      <w:tr w:rsidR="00CB6DA4" w:rsidRPr="0026503E" w14:paraId="692F2075" w14:textId="77777777" w:rsidTr="00167704">
        <w:tc>
          <w:tcPr>
            <w:tcW w:w="1526" w:type="dxa"/>
          </w:tcPr>
          <w:p w14:paraId="692F2071" w14:textId="00FE2A4E" w:rsidR="00CB6DA4" w:rsidRPr="00CB6DA4" w:rsidRDefault="00CB6DA4" w:rsidP="001108EF">
            <w:pPr>
              <w:jc w:val="left"/>
              <w:rPr>
                <w:rFonts w:cs="Arial"/>
                <w:sz w:val="18"/>
                <w:szCs w:val="18"/>
              </w:rPr>
            </w:pPr>
            <w:r w:rsidRPr="00CB6DA4">
              <w:rPr>
                <w:rFonts w:cs="Arial"/>
                <w:sz w:val="18"/>
                <w:szCs w:val="18"/>
              </w:rPr>
              <w:t>March</w:t>
            </w:r>
          </w:p>
        </w:tc>
        <w:tc>
          <w:tcPr>
            <w:tcW w:w="709" w:type="dxa"/>
          </w:tcPr>
          <w:p w14:paraId="692F2072" w14:textId="45D6596E" w:rsidR="00CB6DA4" w:rsidRPr="00EF129E" w:rsidRDefault="00CB6DA4" w:rsidP="001108EF">
            <w:pPr>
              <w:jc w:val="left"/>
              <w:rPr>
                <w:rFonts w:cs="Arial"/>
                <w:sz w:val="18"/>
                <w:szCs w:val="18"/>
                <w:highlight w:val="yellow"/>
              </w:rPr>
            </w:pPr>
            <w:r w:rsidRPr="0026503E">
              <w:rPr>
                <w:rFonts w:cs="Arial"/>
                <w:sz w:val="18"/>
                <w:szCs w:val="18"/>
              </w:rPr>
              <w:t>201</w:t>
            </w:r>
            <w:r>
              <w:rPr>
                <w:rFonts w:cs="Arial"/>
                <w:sz w:val="18"/>
                <w:szCs w:val="18"/>
              </w:rPr>
              <w:t>9</w:t>
            </w:r>
          </w:p>
        </w:tc>
        <w:tc>
          <w:tcPr>
            <w:tcW w:w="3685" w:type="dxa"/>
          </w:tcPr>
          <w:p w14:paraId="692F2073" w14:textId="77777777" w:rsidR="00CB6DA4" w:rsidRPr="0026503E" w:rsidRDefault="00CB6DA4" w:rsidP="001108EF">
            <w:pPr>
              <w:jc w:val="left"/>
              <w:rPr>
                <w:rFonts w:cs="Arial"/>
                <w:sz w:val="18"/>
                <w:szCs w:val="18"/>
              </w:rPr>
            </w:pPr>
          </w:p>
        </w:tc>
        <w:tc>
          <w:tcPr>
            <w:tcW w:w="3402" w:type="dxa"/>
          </w:tcPr>
          <w:p w14:paraId="692F2074" w14:textId="77777777" w:rsidR="00CB6DA4" w:rsidRPr="0026503E" w:rsidRDefault="00CB6DA4" w:rsidP="001108EF">
            <w:pPr>
              <w:jc w:val="left"/>
              <w:rPr>
                <w:rFonts w:cs="Arial"/>
                <w:sz w:val="18"/>
                <w:szCs w:val="18"/>
              </w:rPr>
            </w:pPr>
          </w:p>
        </w:tc>
      </w:tr>
      <w:tr w:rsidR="00CB6DA4" w:rsidRPr="0026503E" w14:paraId="692F207A" w14:textId="77777777" w:rsidTr="00167704">
        <w:tc>
          <w:tcPr>
            <w:tcW w:w="1526" w:type="dxa"/>
          </w:tcPr>
          <w:p w14:paraId="692F2076" w14:textId="5231666B" w:rsidR="00CB6DA4" w:rsidRPr="00CB6DA4" w:rsidRDefault="00CB6DA4" w:rsidP="001108EF">
            <w:pPr>
              <w:jc w:val="left"/>
              <w:rPr>
                <w:rFonts w:cs="Arial"/>
                <w:sz w:val="18"/>
                <w:szCs w:val="18"/>
              </w:rPr>
            </w:pPr>
            <w:r w:rsidRPr="00CB6DA4">
              <w:rPr>
                <w:rFonts w:cs="Arial"/>
                <w:sz w:val="18"/>
                <w:szCs w:val="18"/>
              </w:rPr>
              <w:t>April</w:t>
            </w:r>
          </w:p>
        </w:tc>
        <w:tc>
          <w:tcPr>
            <w:tcW w:w="709" w:type="dxa"/>
          </w:tcPr>
          <w:p w14:paraId="692F2077" w14:textId="3B6693E9" w:rsidR="00CB6DA4" w:rsidRPr="00EF129E" w:rsidRDefault="00CB6DA4" w:rsidP="001108EF">
            <w:pPr>
              <w:jc w:val="left"/>
              <w:rPr>
                <w:rFonts w:cs="Arial"/>
                <w:sz w:val="18"/>
                <w:szCs w:val="18"/>
                <w:highlight w:val="yellow"/>
              </w:rPr>
            </w:pPr>
            <w:r w:rsidRPr="0026503E">
              <w:rPr>
                <w:rFonts w:cs="Arial"/>
                <w:sz w:val="18"/>
                <w:szCs w:val="18"/>
              </w:rPr>
              <w:t>201</w:t>
            </w:r>
            <w:r>
              <w:rPr>
                <w:rFonts w:cs="Arial"/>
                <w:sz w:val="18"/>
                <w:szCs w:val="18"/>
              </w:rPr>
              <w:t>9</w:t>
            </w:r>
          </w:p>
        </w:tc>
        <w:tc>
          <w:tcPr>
            <w:tcW w:w="3685" w:type="dxa"/>
          </w:tcPr>
          <w:p w14:paraId="692F2078" w14:textId="77777777" w:rsidR="00CB6DA4" w:rsidRPr="0026503E" w:rsidRDefault="00CB6DA4" w:rsidP="001108EF">
            <w:pPr>
              <w:jc w:val="left"/>
              <w:rPr>
                <w:rFonts w:cs="Arial"/>
                <w:sz w:val="18"/>
                <w:szCs w:val="18"/>
              </w:rPr>
            </w:pPr>
          </w:p>
        </w:tc>
        <w:tc>
          <w:tcPr>
            <w:tcW w:w="3402" w:type="dxa"/>
          </w:tcPr>
          <w:p w14:paraId="692F2079" w14:textId="77777777" w:rsidR="00CB6DA4" w:rsidRPr="0026503E" w:rsidRDefault="00CB6DA4" w:rsidP="001108EF">
            <w:pPr>
              <w:jc w:val="left"/>
              <w:rPr>
                <w:rFonts w:cs="Arial"/>
                <w:sz w:val="18"/>
                <w:szCs w:val="18"/>
              </w:rPr>
            </w:pPr>
          </w:p>
        </w:tc>
      </w:tr>
    </w:tbl>
    <w:p w14:paraId="692F207B" w14:textId="77777777" w:rsidR="009F5992" w:rsidRDefault="003222AF" w:rsidP="001108EF">
      <w:pPr>
        <w:jc w:val="left"/>
      </w:pPr>
      <w:r>
        <w:t>Testing</w:t>
      </w:r>
      <w:r w:rsidR="009F5992">
        <w:t xml:space="preserve"> continues at </w:t>
      </w:r>
      <w:r w:rsidR="009F5992" w:rsidRPr="00596FD0">
        <w:t>6, 12, 18, 24 and 36 months.</w:t>
      </w:r>
    </w:p>
    <w:p w14:paraId="692F207C" w14:textId="77777777" w:rsidR="00173449" w:rsidRDefault="00173449" w:rsidP="001108EF">
      <w:pPr>
        <w:jc w:val="left"/>
        <w:rPr>
          <w:b/>
          <w:sz w:val="26"/>
          <w:szCs w:val="26"/>
        </w:rPr>
      </w:pPr>
    </w:p>
    <w:tbl>
      <w:tblPr>
        <w:tblStyle w:val="TableGrid"/>
        <w:tblW w:w="0" w:type="auto"/>
        <w:tblLook w:val="04A0" w:firstRow="1" w:lastRow="0" w:firstColumn="1" w:lastColumn="0" w:noHBand="0" w:noVBand="1"/>
      </w:tblPr>
      <w:tblGrid>
        <w:gridCol w:w="4530"/>
        <w:gridCol w:w="4715"/>
      </w:tblGrid>
      <w:tr w:rsidR="009F5992" w:rsidRPr="0026503E" w14:paraId="692F207F" w14:textId="77777777" w:rsidTr="009F5992">
        <w:tc>
          <w:tcPr>
            <w:tcW w:w="5353" w:type="dxa"/>
          </w:tcPr>
          <w:p w14:paraId="692F207D" w14:textId="77777777" w:rsidR="009F5992" w:rsidRPr="0026503E" w:rsidRDefault="009F5992" w:rsidP="001108EF">
            <w:pPr>
              <w:jc w:val="left"/>
              <w:rPr>
                <w:b/>
                <w:sz w:val="18"/>
                <w:szCs w:val="18"/>
              </w:rPr>
            </w:pPr>
            <w:r w:rsidRPr="0026503E">
              <w:rPr>
                <w:b/>
                <w:sz w:val="18"/>
                <w:szCs w:val="18"/>
              </w:rPr>
              <w:t>Example Testing Requirement</w:t>
            </w:r>
          </w:p>
        </w:tc>
        <w:tc>
          <w:tcPr>
            <w:tcW w:w="5354" w:type="dxa"/>
          </w:tcPr>
          <w:p w14:paraId="692F207E" w14:textId="77777777" w:rsidR="009F5992" w:rsidRPr="0026503E" w:rsidRDefault="009F5992" w:rsidP="001108EF">
            <w:pPr>
              <w:jc w:val="left"/>
              <w:rPr>
                <w:b/>
                <w:sz w:val="18"/>
                <w:szCs w:val="18"/>
              </w:rPr>
            </w:pPr>
            <w:r w:rsidRPr="0026503E">
              <w:rPr>
                <w:b/>
                <w:sz w:val="18"/>
                <w:szCs w:val="18"/>
              </w:rPr>
              <w:t>Details</w:t>
            </w:r>
          </w:p>
        </w:tc>
      </w:tr>
      <w:tr w:rsidR="009F5992" w:rsidRPr="0026503E" w14:paraId="692F2083" w14:textId="77777777" w:rsidTr="009F5992">
        <w:tc>
          <w:tcPr>
            <w:tcW w:w="5353" w:type="dxa"/>
          </w:tcPr>
          <w:p w14:paraId="692F2080" w14:textId="77777777" w:rsidR="009F5992" w:rsidRPr="0026503E" w:rsidRDefault="009F5992" w:rsidP="001108EF">
            <w:pPr>
              <w:jc w:val="left"/>
              <w:rPr>
                <w:sz w:val="18"/>
                <w:szCs w:val="18"/>
                <w:u w:val="single"/>
              </w:rPr>
            </w:pPr>
            <w:r w:rsidRPr="0026503E">
              <w:rPr>
                <w:sz w:val="18"/>
                <w:szCs w:val="18"/>
                <w:u w:val="single"/>
              </w:rPr>
              <w:t xml:space="preserve">Internal Validation by the successful </w:t>
            </w:r>
            <w:r w:rsidR="0026503E">
              <w:rPr>
                <w:sz w:val="18"/>
                <w:szCs w:val="18"/>
                <w:u w:val="single"/>
              </w:rPr>
              <w:t>Supplier</w:t>
            </w:r>
            <w:r w:rsidRPr="0026503E">
              <w:rPr>
                <w:sz w:val="18"/>
                <w:szCs w:val="18"/>
                <w:u w:val="single"/>
              </w:rPr>
              <w:t xml:space="preserve"> </w:t>
            </w:r>
          </w:p>
          <w:p w14:paraId="692F2081" w14:textId="77777777" w:rsidR="009F5992" w:rsidRPr="0026503E" w:rsidRDefault="009F5992" w:rsidP="001108EF">
            <w:pPr>
              <w:jc w:val="left"/>
              <w:rPr>
                <w:b/>
                <w:sz w:val="18"/>
                <w:szCs w:val="18"/>
              </w:rPr>
            </w:pPr>
          </w:p>
        </w:tc>
        <w:tc>
          <w:tcPr>
            <w:tcW w:w="5354" w:type="dxa"/>
          </w:tcPr>
          <w:p w14:paraId="692F2082" w14:textId="77777777" w:rsidR="009F5992" w:rsidRPr="00EC0C77" w:rsidRDefault="009F5992" w:rsidP="001108EF">
            <w:pPr>
              <w:jc w:val="left"/>
              <w:rPr>
                <w:sz w:val="18"/>
                <w:szCs w:val="18"/>
              </w:rPr>
            </w:pPr>
            <w:r w:rsidRPr="0026503E">
              <w:rPr>
                <w:sz w:val="18"/>
                <w:szCs w:val="18"/>
              </w:rPr>
              <w:t xml:space="preserve">The successful </w:t>
            </w:r>
            <w:r w:rsidR="0026503E">
              <w:rPr>
                <w:sz w:val="18"/>
                <w:szCs w:val="18"/>
              </w:rPr>
              <w:t>S</w:t>
            </w:r>
            <w:r w:rsidRPr="0026503E">
              <w:rPr>
                <w:sz w:val="18"/>
                <w:szCs w:val="18"/>
              </w:rPr>
              <w:t xml:space="preserve">upplier must undertake an internal sample testing process where they will manufacture, internally test and validate batches of the </w:t>
            </w:r>
            <w:r w:rsidR="001F3B65">
              <w:rPr>
                <w:sz w:val="18"/>
                <w:szCs w:val="18"/>
              </w:rPr>
              <w:t>Product</w:t>
            </w:r>
            <w:r w:rsidRPr="0026503E">
              <w:rPr>
                <w:sz w:val="18"/>
                <w:szCs w:val="18"/>
              </w:rPr>
              <w:t xml:space="preserve">.  </w:t>
            </w:r>
          </w:p>
        </w:tc>
      </w:tr>
      <w:tr w:rsidR="009F5992" w:rsidRPr="0026503E" w14:paraId="692F2087" w14:textId="77777777" w:rsidTr="009F5992">
        <w:tc>
          <w:tcPr>
            <w:tcW w:w="5353" w:type="dxa"/>
          </w:tcPr>
          <w:p w14:paraId="692F2084" w14:textId="77777777" w:rsidR="009F5992" w:rsidRPr="0026503E" w:rsidRDefault="009F5992" w:rsidP="001108EF">
            <w:pPr>
              <w:jc w:val="left"/>
              <w:rPr>
                <w:sz w:val="18"/>
                <w:szCs w:val="18"/>
                <w:u w:val="single"/>
              </w:rPr>
            </w:pPr>
            <w:r w:rsidRPr="0026503E">
              <w:rPr>
                <w:sz w:val="18"/>
                <w:szCs w:val="18"/>
                <w:u w:val="single"/>
              </w:rPr>
              <w:t>Independent Testing</w:t>
            </w:r>
          </w:p>
          <w:p w14:paraId="692F2085" w14:textId="77777777" w:rsidR="009F5992" w:rsidRPr="0026503E" w:rsidRDefault="009F5992" w:rsidP="001108EF">
            <w:pPr>
              <w:jc w:val="left"/>
              <w:rPr>
                <w:b/>
                <w:sz w:val="18"/>
                <w:szCs w:val="18"/>
              </w:rPr>
            </w:pPr>
          </w:p>
        </w:tc>
        <w:tc>
          <w:tcPr>
            <w:tcW w:w="5354" w:type="dxa"/>
          </w:tcPr>
          <w:p w14:paraId="692F2086" w14:textId="77777777" w:rsidR="009F5992" w:rsidRPr="00EC0C77" w:rsidRDefault="009F5992" w:rsidP="001108EF">
            <w:pPr>
              <w:jc w:val="left"/>
              <w:rPr>
                <w:sz w:val="18"/>
                <w:szCs w:val="18"/>
              </w:rPr>
            </w:pPr>
            <w:r w:rsidRPr="0026503E">
              <w:rPr>
                <w:sz w:val="18"/>
                <w:szCs w:val="18"/>
              </w:rPr>
              <w:t xml:space="preserve">The information from the internal test and samples must then be provided to an external expert for their independent stability validation.  </w:t>
            </w:r>
          </w:p>
        </w:tc>
      </w:tr>
      <w:tr w:rsidR="009F5992" w:rsidRPr="0026503E" w14:paraId="692F2093" w14:textId="77777777" w:rsidTr="009F5992">
        <w:tc>
          <w:tcPr>
            <w:tcW w:w="5353" w:type="dxa"/>
          </w:tcPr>
          <w:p w14:paraId="692F2088" w14:textId="77777777" w:rsidR="009F5992" w:rsidRPr="0026503E" w:rsidRDefault="009F5992" w:rsidP="001108EF">
            <w:pPr>
              <w:jc w:val="left"/>
              <w:rPr>
                <w:sz w:val="18"/>
                <w:szCs w:val="18"/>
                <w:u w:val="single"/>
              </w:rPr>
            </w:pPr>
            <w:r w:rsidRPr="0026503E">
              <w:rPr>
                <w:sz w:val="18"/>
                <w:szCs w:val="18"/>
                <w:u w:val="single"/>
              </w:rPr>
              <w:t xml:space="preserve">Approval by the </w:t>
            </w:r>
            <w:r w:rsidR="009A5D9B">
              <w:rPr>
                <w:sz w:val="18"/>
                <w:szCs w:val="18"/>
                <w:u w:val="single"/>
              </w:rPr>
              <w:t>Authority</w:t>
            </w:r>
          </w:p>
          <w:p w14:paraId="692F2089" w14:textId="77777777" w:rsidR="009F5992" w:rsidRPr="0026503E" w:rsidRDefault="009F5992" w:rsidP="001108EF">
            <w:pPr>
              <w:jc w:val="left"/>
              <w:rPr>
                <w:b/>
                <w:sz w:val="18"/>
                <w:szCs w:val="18"/>
              </w:rPr>
            </w:pPr>
          </w:p>
        </w:tc>
        <w:tc>
          <w:tcPr>
            <w:tcW w:w="5354" w:type="dxa"/>
          </w:tcPr>
          <w:p w14:paraId="692F208A" w14:textId="77777777" w:rsidR="009F5992" w:rsidRPr="0026503E" w:rsidRDefault="009F5992" w:rsidP="001108EF">
            <w:pPr>
              <w:jc w:val="left"/>
              <w:rPr>
                <w:sz w:val="18"/>
                <w:szCs w:val="18"/>
              </w:rPr>
            </w:pPr>
            <w:r w:rsidRPr="0026503E">
              <w:rPr>
                <w:sz w:val="18"/>
                <w:szCs w:val="18"/>
              </w:rPr>
              <w:t xml:space="preserve">The successful </w:t>
            </w:r>
            <w:r w:rsidR="005B407D">
              <w:rPr>
                <w:sz w:val="18"/>
                <w:szCs w:val="18"/>
              </w:rPr>
              <w:t>Supplier</w:t>
            </w:r>
            <w:r w:rsidRPr="0026503E">
              <w:rPr>
                <w:sz w:val="18"/>
                <w:szCs w:val="18"/>
              </w:rPr>
              <w:t xml:space="preserve"> must then provide this data and samples to the </w:t>
            </w:r>
            <w:r w:rsidR="009A5D9B">
              <w:rPr>
                <w:sz w:val="18"/>
                <w:szCs w:val="18"/>
              </w:rPr>
              <w:t>Authority</w:t>
            </w:r>
            <w:r w:rsidRPr="0026503E">
              <w:rPr>
                <w:sz w:val="18"/>
                <w:szCs w:val="18"/>
              </w:rPr>
              <w:t>, which includes, but is not restricted to:</w:t>
            </w:r>
          </w:p>
          <w:p w14:paraId="692F208B" w14:textId="77777777" w:rsidR="009F5992" w:rsidRPr="0026503E" w:rsidRDefault="009F5992" w:rsidP="008836CC">
            <w:pPr>
              <w:pStyle w:val="ListParagraph"/>
              <w:numPr>
                <w:ilvl w:val="0"/>
                <w:numId w:val="44"/>
              </w:numPr>
              <w:tabs>
                <w:tab w:val="clear" w:pos="14580"/>
              </w:tabs>
              <w:spacing w:after="0" w:line="276" w:lineRule="auto"/>
              <w:rPr>
                <w:sz w:val="18"/>
                <w:szCs w:val="18"/>
              </w:rPr>
            </w:pPr>
            <w:r w:rsidRPr="0026503E">
              <w:rPr>
                <w:sz w:val="18"/>
                <w:szCs w:val="18"/>
              </w:rPr>
              <w:t>Three sample batches, one at each of the required intervals</w:t>
            </w:r>
          </w:p>
          <w:p w14:paraId="692F208C" w14:textId="77777777" w:rsidR="009F5992" w:rsidRPr="0026503E" w:rsidRDefault="009F5992" w:rsidP="008836CC">
            <w:pPr>
              <w:pStyle w:val="ListParagraph"/>
              <w:numPr>
                <w:ilvl w:val="0"/>
                <w:numId w:val="44"/>
              </w:numPr>
              <w:tabs>
                <w:tab w:val="clear" w:pos="14580"/>
              </w:tabs>
              <w:spacing w:after="0" w:line="276" w:lineRule="auto"/>
              <w:rPr>
                <w:sz w:val="18"/>
                <w:szCs w:val="18"/>
              </w:rPr>
            </w:pPr>
            <w:r w:rsidRPr="0026503E">
              <w:rPr>
                <w:sz w:val="18"/>
                <w:szCs w:val="18"/>
              </w:rPr>
              <w:t>Specification</w:t>
            </w:r>
          </w:p>
          <w:p w14:paraId="692F208D" w14:textId="77777777" w:rsidR="009F5992" w:rsidRPr="0026503E" w:rsidRDefault="002B4C96" w:rsidP="008836CC">
            <w:pPr>
              <w:pStyle w:val="ListParagraph"/>
              <w:numPr>
                <w:ilvl w:val="0"/>
                <w:numId w:val="44"/>
              </w:numPr>
              <w:tabs>
                <w:tab w:val="clear" w:pos="14580"/>
              </w:tabs>
              <w:spacing w:after="0" w:line="276" w:lineRule="auto"/>
              <w:rPr>
                <w:sz w:val="18"/>
                <w:szCs w:val="18"/>
              </w:rPr>
            </w:pPr>
            <w:r>
              <w:rPr>
                <w:sz w:val="18"/>
                <w:szCs w:val="18"/>
              </w:rPr>
              <w:t>Analytical methods used by S</w:t>
            </w:r>
            <w:r w:rsidR="009F5992" w:rsidRPr="0026503E">
              <w:rPr>
                <w:sz w:val="18"/>
                <w:szCs w:val="18"/>
              </w:rPr>
              <w:t>upplier</w:t>
            </w:r>
          </w:p>
          <w:p w14:paraId="692F208E" w14:textId="77777777" w:rsidR="009F5992" w:rsidRPr="0026503E" w:rsidRDefault="009F5992" w:rsidP="008836CC">
            <w:pPr>
              <w:pStyle w:val="ListParagraph"/>
              <w:numPr>
                <w:ilvl w:val="0"/>
                <w:numId w:val="44"/>
              </w:numPr>
              <w:tabs>
                <w:tab w:val="clear" w:pos="14580"/>
              </w:tabs>
              <w:spacing w:after="0" w:line="276" w:lineRule="auto"/>
              <w:rPr>
                <w:sz w:val="18"/>
                <w:szCs w:val="18"/>
              </w:rPr>
            </w:pPr>
            <w:r w:rsidRPr="0026503E">
              <w:rPr>
                <w:sz w:val="18"/>
                <w:szCs w:val="18"/>
              </w:rPr>
              <w:t>Full details of formula</w:t>
            </w:r>
          </w:p>
          <w:p w14:paraId="692F208F" w14:textId="77777777" w:rsidR="009F5992" w:rsidRPr="0026503E" w:rsidRDefault="009F5992" w:rsidP="008836CC">
            <w:pPr>
              <w:pStyle w:val="ListParagraph"/>
              <w:numPr>
                <w:ilvl w:val="0"/>
                <w:numId w:val="44"/>
              </w:numPr>
              <w:tabs>
                <w:tab w:val="clear" w:pos="14580"/>
              </w:tabs>
              <w:spacing w:after="0" w:line="276" w:lineRule="auto"/>
              <w:rPr>
                <w:sz w:val="18"/>
                <w:szCs w:val="18"/>
              </w:rPr>
            </w:pPr>
            <w:r w:rsidRPr="0026503E">
              <w:rPr>
                <w:sz w:val="18"/>
                <w:szCs w:val="18"/>
              </w:rPr>
              <w:t>Samples of each ingredient, and</w:t>
            </w:r>
          </w:p>
          <w:p w14:paraId="692F2090" w14:textId="77777777" w:rsidR="009F5992" w:rsidRPr="0026503E" w:rsidRDefault="009F5992" w:rsidP="008836CC">
            <w:pPr>
              <w:pStyle w:val="ListParagraph"/>
              <w:numPr>
                <w:ilvl w:val="0"/>
                <w:numId w:val="44"/>
              </w:numPr>
              <w:tabs>
                <w:tab w:val="clear" w:pos="14580"/>
              </w:tabs>
              <w:spacing w:after="0" w:line="276" w:lineRule="auto"/>
              <w:rPr>
                <w:sz w:val="18"/>
                <w:szCs w:val="18"/>
              </w:rPr>
            </w:pPr>
            <w:r w:rsidRPr="0026503E">
              <w:rPr>
                <w:sz w:val="18"/>
                <w:szCs w:val="18"/>
              </w:rPr>
              <w:t>Stability data</w:t>
            </w:r>
          </w:p>
          <w:p w14:paraId="692F2091" w14:textId="77777777" w:rsidR="009F5992" w:rsidRPr="0026503E" w:rsidRDefault="009F5992" w:rsidP="008836CC">
            <w:pPr>
              <w:pStyle w:val="ListParagraph"/>
              <w:numPr>
                <w:ilvl w:val="0"/>
                <w:numId w:val="44"/>
              </w:numPr>
              <w:tabs>
                <w:tab w:val="clear" w:pos="14580"/>
              </w:tabs>
              <w:spacing w:after="0" w:line="276" w:lineRule="auto"/>
              <w:rPr>
                <w:sz w:val="18"/>
                <w:szCs w:val="18"/>
              </w:rPr>
            </w:pPr>
            <w:r w:rsidRPr="0026503E">
              <w:rPr>
                <w:sz w:val="18"/>
                <w:szCs w:val="18"/>
              </w:rPr>
              <w:t xml:space="preserve">Independent report.  </w:t>
            </w:r>
          </w:p>
          <w:p w14:paraId="692F2092" w14:textId="77777777" w:rsidR="009F5992" w:rsidRPr="00EC0C77" w:rsidRDefault="009F5992" w:rsidP="001108EF">
            <w:pPr>
              <w:jc w:val="left"/>
              <w:rPr>
                <w:sz w:val="18"/>
                <w:szCs w:val="18"/>
              </w:rPr>
            </w:pPr>
            <w:r w:rsidRPr="0026503E">
              <w:rPr>
                <w:sz w:val="18"/>
                <w:szCs w:val="18"/>
              </w:rPr>
              <w:t xml:space="preserve">Data supporting the required shelf life of the </w:t>
            </w:r>
            <w:r w:rsidR="001F3B65">
              <w:rPr>
                <w:sz w:val="18"/>
                <w:szCs w:val="18"/>
              </w:rPr>
              <w:t>Product</w:t>
            </w:r>
            <w:r w:rsidRPr="0026503E">
              <w:rPr>
                <w:sz w:val="18"/>
                <w:szCs w:val="18"/>
              </w:rPr>
              <w:t xml:space="preserve">(s) must also be supplied to the </w:t>
            </w:r>
            <w:r w:rsidR="009A5D9B">
              <w:rPr>
                <w:sz w:val="18"/>
                <w:szCs w:val="18"/>
              </w:rPr>
              <w:t>Authority</w:t>
            </w:r>
            <w:r w:rsidRPr="0026503E">
              <w:rPr>
                <w:sz w:val="18"/>
                <w:szCs w:val="18"/>
              </w:rPr>
              <w:t xml:space="preserve"> for evaluation along with the appropriate validations.  The </w:t>
            </w:r>
            <w:r w:rsidR="009A5D9B">
              <w:rPr>
                <w:sz w:val="18"/>
                <w:szCs w:val="18"/>
              </w:rPr>
              <w:t>Authority</w:t>
            </w:r>
            <w:r w:rsidRPr="0026503E">
              <w:rPr>
                <w:sz w:val="18"/>
                <w:szCs w:val="18"/>
              </w:rPr>
              <w:t xml:space="preserve"> will follow their internal processes to approve the </w:t>
            </w:r>
            <w:r w:rsidR="001F3B65">
              <w:rPr>
                <w:sz w:val="18"/>
                <w:szCs w:val="18"/>
              </w:rPr>
              <w:t>Product</w:t>
            </w:r>
            <w:r w:rsidRPr="0026503E">
              <w:rPr>
                <w:sz w:val="18"/>
                <w:szCs w:val="18"/>
              </w:rPr>
              <w:t xml:space="preserve"> including if required a further independent test of the </w:t>
            </w:r>
            <w:r w:rsidR="001F3B65">
              <w:rPr>
                <w:sz w:val="18"/>
                <w:szCs w:val="18"/>
              </w:rPr>
              <w:t>Product</w:t>
            </w:r>
            <w:r w:rsidRPr="0026503E">
              <w:rPr>
                <w:sz w:val="18"/>
                <w:szCs w:val="18"/>
              </w:rPr>
              <w:t xml:space="preserve"> samples against the information provided.  </w:t>
            </w:r>
          </w:p>
        </w:tc>
      </w:tr>
      <w:tr w:rsidR="009F5992" w:rsidRPr="0026503E" w14:paraId="692F2099" w14:textId="77777777" w:rsidTr="009F5992">
        <w:tc>
          <w:tcPr>
            <w:tcW w:w="5353" w:type="dxa"/>
          </w:tcPr>
          <w:p w14:paraId="692F2094" w14:textId="77777777" w:rsidR="009F5992" w:rsidRPr="0026503E" w:rsidRDefault="009F5992" w:rsidP="001108EF">
            <w:pPr>
              <w:jc w:val="left"/>
              <w:rPr>
                <w:sz w:val="18"/>
                <w:szCs w:val="18"/>
                <w:u w:val="single"/>
              </w:rPr>
            </w:pPr>
            <w:r w:rsidRPr="0026503E">
              <w:rPr>
                <w:sz w:val="18"/>
                <w:szCs w:val="18"/>
                <w:u w:val="single"/>
              </w:rPr>
              <w:t xml:space="preserve">Successful </w:t>
            </w:r>
            <w:r w:rsidR="00BF268D">
              <w:rPr>
                <w:sz w:val="18"/>
                <w:szCs w:val="18"/>
                <w:u w:val="single"/>
              </w:rPr>
              <w:t>implementation testing completed</w:t>
            </w:r>
          </w:p>
          <w:p w14:paraId="692F2095" w14:textId="77777777" w:rsidR="009F5992" w:rsidRPr="0026503E" w:rsidRDefault="009F5992" w:rsidP="001108EF">
            <w:pPr>
              <w:jc w:val="left"/>
              <w:rPr>
                <w:b/>
                <w:sz w:val="18"/>
                <w:szCs w:val="18"/>
              </w:rPr>
            </w:pPr>
          </w:p>
        </w:tc>
        <w:tc>
          <w:tcPr>
            <w:tcW w:w="5354" w:type="dxa"/>
          </w:tcPr>
          <w:p w14:paraId="692F2096" w14:textId="77777777" w:rsidR="009F5992" w:rsidRPr="0026503E" w:rsidRDefault="009F5992" w:rsidP="001108EF">
            <w:pPr>
              <w:jc w:val="left"/>
              <w:rPr>
                <w:sz w:val="18"/>
                <w:szCs w:val="18"/>
              </w:rPr>
            </w:pPr>
            <w:r w:rsidRPr="0026503E">
              <w:rPr>
                <w:sz w:val="18"/>
                <w:szCs w:val="18"/>
              </w:rPr>
              <w:t xml:space="preserve">Successful </w:t>
            </w:r>
            <w:r w:rsidR="00BF268D">
              <w:rPr>
                <w:sz w:val="18"/>
                <w:szCs w:val="18"/>
              </w:rPr>
              <w:t xml:space="preserve">implementation testing </w:t>
            </w:r>
            <w:r w:rsidRPr="0026503E">
              <w:rPr>
                <w:sz w:val="18"/>
                <w:szCs w:val="18"/>
              </w:rPr>
              <w:t xml:space="preserve"> and authorisation of the </w:t>
            </w:r>
            <w:r w:rsidR="001F3B65">
              <w:rPr>
                <w:sz w:val="18"/>
                <w:szCs w:val="18"/>
              </w:rPr>
              <w:t>Product</w:t>
            </w:r>
            <w:r w:rsidRPr="0026503E">
              <w:rPr>
                <w:sz w:val="18"/>
                <w:szCs w:val="18"/>
              </w:rPr>
              <w:t xml:space="preserve"> will be achieved following successful testing of and reporting on the samples by the </w:t>
            </w:r>
            <w:r w:rsidR="001F3B65">
              <w:rPr>
                <w:sz w:val="18"/>
                <w:szCs w:val="18"/>
              </w:rPr>
              <w:t>Supplier</w:t>
            </w:r>
            <w:r w:rsidRPr="0026503E">
              <w:rPr>
                <w:sz w:val="18"/>
                <w:szCs w:val="18"/>
              </w:rPr>
              <w:t xml:space="preserve">(s).     </w:t>
            </w:r>
          </w:p>
          <w:p w14:paraId="692F2097" w14:textId="77777777" w:rsidR="009F5992" w:rsidRPr="0026503E" w:rsidRDefault="009F5992" w:rsidP="001108EF">
            <w:pPr>
              <w:jc w:val="left"/>
              <w:rPr>
                <w:sz w:val="18"/>
                <w:szCs w:val="18"/>
              </w:rPr>
            </w:pPr>
            <w:r w:rsidRPr="0026503E">
              <w:rPr>
                <w:sz w:val="18"/>
                <w:szCs w:val="18"/>
              </w:rPr>
              <w:t xml:space="preserve">The </w:t>
            </w:r>
            <w:r w:rsidR="009A5D9B">
              <w:rPr>
                <w:sz w:val="18"/>
                <w:szCs w:val="18"/>
              </w:rPr>
              <w:t>Authority</w:t>
            </w:r>
            <w:r w:rsidRPr="0026503E">
              <w:rPr>
                <w:sz w:val="18"/>
                <w:szCs w:val="18"/>
              </w:rPr>
              <w:t xml:space="preserve"> will accept earlier stability study results where they relate to the exact </w:t>
            </w:r>
            <w:r w:rsidR="001F3B65">
              <w:rPr>
                <w:sz w:val="18"/>
                <w:szCs w:val="18"/>
              </w:rPr>
              <w:t>Product</w:t>
            </w:r>
            <w:r w:rsidRPr="0026503E">
              <w:rPr>
                <w:sz w:val="18"/>
                <w:szCs w:val="18"/>
              </w:rPr>
              <w:t xml:space="preserve"> formulation and method of manufacture.  </w:t>
            </w:r>
          </w:p>
          <w:p w14:paraId="692F2098" w14:textId="76DD7C4B" w:rsidR="009F5992" w:rsidRPr="00EC0C77" w:rsidRDefault="006423DB" w:rsidP="001108EF">
            <w:pPr>
              <w:jc w:val="left"/>
              <w:rPr>
                <w:sz w:val="18"/>
                <w:szCs w:val="18"/>
              </w:rPr>
            </w:pPr>
            <w:r>
              <w:rPr>
                <w:sz w:val="18"/>
                <w:szCs w:val="18"/>
              </w:rPr>
              <w:t>Where</w:t>
            </w:r>
            <w:r w:rsidR="008043F1">
              <w:rPr>
                <w:sz w:val="18"/>
                <w:szCs w:val="18"/>
              </w:rPr>
              <w:t xml:space="preserve"> the </w:t>
            </w:r>
            <w:r w:rsidR="009A5D9B">
              <w:rPr>
                <w:sz w:val="18"/>
                <w:szCs w:val="18"/>
              </w:rPr>
              <w:t>Authority</w:t>
            </w:r>
            <w:r w:rsidR="008043F1">
              <w:rPr>
                <w:sz w:val="18"/>
                <w:szCs w:val="18"/>
              </w:rPr>
              <w:t xml:space="preserve"> concludes after carrying out its Tests that the Supplier has met all the testing criteria, it will notify the Supplier in writing. Where the Supplier </w:t>
            </w:r>
            <w:r w:rsidR="008043F1">
              <w:rPr>
                <w:sz w:val="18"/>
                <w:szCs w:val="18"/>
              </w:rPr>
              <w:lastRenderedPageBreak/>
              <w:t xml:space="preserve">fails to satisfactorily test the </w:t>
            </w:r>
            <w:r w:rsidR="001F3B65">
              <w:rPr>
                <w:sz w:val="18"/>
                <w:szCs w:val="18"/>
              </w:rPr>
              <w:t>Product</w:t>
            </w:r>
            <w:r w:rsidR="008043F1">
              <w:rPr>
                <w:sz w:val="18"/>
                <w:szCs w:val="18"/>
              </w:rPr>
              <w:t>s, the Framework Agreement shall automatically expire.</w:t>
            </w:r>
          </w:p>
        </w:tc>
      </w:tr>
      <w:tr w:rsidR="009F5992" w:rsidRPr="0026503E" w14:paraId="692F209F" w14:textId="77777777" w:rsidTr="009F5992">
        <w:tc>
          <w:tcPr>
            <w:tcW w:w="5353" w:type="dxa"/>
          </w:tcPr>
          <w:p w14:paraId="692F209A" w14:textId="77777777" w:rsidR="009F5992" w:rsidRPr="0026503E" w:rsidRDefault="009F5992" w:rsidP="001108EF">
            <w:pPr>
              <w:jc w:val="left"/>
              <w:rPr>
                <w:sz w:val="18"/>
                <w:szCs w:val="18"/>
                <w:u w:val="single"/>
              </w:rPr>
            </w:pPr>
            <w:r w:rsidRPr="0026503E">
              <w:rPr>
                <w:sz w:val="18"/>
                <w:szCs w:val="18"/>
                <w:u w:val="single"/>
              </w:rPr>
              <w:lastRenderedPageBreak/>
              <w:t xml:space="preserve">On-going testing </w:t>
            </w:r>
          </w:p>
          <w:p w14:paraId="692F209B" w14:textId="77777777" w:rsidR="009F5992" w:rsidRPr="0026503E" w:rsidRDefault="009F5992" w:rsidP="001108EF">
            <w:pPr>
              <w:jc w:val="left"/>
              <w:rPr>
                <w:b/>
                <w:sz w:val="18"/>
                <w:szCs w:val="18"/>
              </w:rPr>
            </w:pPr>
          </w:p>
        </w:tc>
        <w:tc>
          <w:tcPr>
            <w:tcW w:w="5354" w:type="dxa"/>
          </w:tcPr>
          <w:p w14:paraId="692F209C" w14:textId="3066E366" w:rsidR="009F5992" w:rsidRPr="0026503E" w:rsidRDefault="009F5992" w:rsidP="001108EF">
            <w:pPr>
              <w:jc w:val="left"/>
              <w:rPr>
                <w:sz w:val="18"/>
                <w:szCs w:val="18"/>
              </w:rPr>
            </w:pPr>
            <w:r w:rsidRPr="0026503E">
              <w:rPr>
                <w:sz w:val="18"/>
                <w:szCs w:val="18"/>
              </w:rPr>
              <w:t>On-going in contract testing will be required through the life of the contract at the following intervals</w:t>
            </w:r>
            <w:proofErr w:type="gramStart"/>
            <w:r w:rsidRPr="0026503E">
              <w:rPr>
                <w:sz w:val="18"/>
                <w:szCs w:val="18"/>
              </w:rPr>
              <w:t>;  3</w:t>
            </w:r>
            <w:proofErr w:type="gramEnd"/>
            <w:r w:rsidRPr="0026503E">
              <w:rPr>
                <w:sz w:val="18"/>
                <w:szCs w:val="18"/>
              </w:rPr>
              <w:t>, 6, 12, 18, 24 and 36 months</w:t>
            </w:r>
            <w:r w:rsidR="0077103C">
              <w:rPr>
                <w:sz w:val="18"/>
                <w:szCs w:val="18"/>
              </w:rPr>
              <w:t xml:space="preserve"> as detailed for the respective products in section Two this Specification</w:t>
            </w:r>
            <w:r w:rsidRPr="0026503E">
              <w:rPr>
                <w:sz w:val="18"/>
                <w:szCs w:val="18"/>
              </w:rPr>
              <w:t xml:space="preserve">.  </w:t>
            </w:r>
          </w:p>
          <w:p w14:paraId="692F209D" w14:textId="77777777" w:rsidR="009F5992" w:rsidRPr="0026503E" w:rsidRDefault="009F5992" w:rsidP="001108EF">
            <w:pPr>
              <w:jc w:val="left"/>
              <w:rPr>
                <w:sz w:val="18"/>
                <w:szCs w:val="18"/>
              </w:rPr>
            </w:pPr>
            <w:r w:rsidRPr="0026503E">
              <w:rPr>
                <w:sz w:val="18"/>
                <w:szCs w:val="18"/>
              </w:rPr>
              <w:t xml:space="preserve">Batch samples should be maintained at the recommended storage temperature.    </w:t>
            </w:r>
          </w:p>
          <w:p w14:paraId="692F209E" w14:textId="61DDFB61" w:rsidR="009F5992" w:rsidRPr="00EC0C77" w:rsidRDefault="0077103C" w:rsidP="0077103C">
            <w:pPr>
              <w:jc w:val="left"/>
              <w:rPr>
                <w:sz w:val="18"/>
                <w:szCs w:val="18"/>
              </w:rPr>
            </w:pPr>
            <w:r>
              <w:rPr>
                <w:sz w:val="18"/>
                <w:szCs w:val="18"/>
              </w:rPr>
              <w:t xml:space="preserve">Any proposed changes to the </w:t>
            </w:r>
            <w:r w:rsidR="001F3B65">
              <w:rPr>
                <w:sz w:val="18"/>
                <w:szCs w:val="18"/>
              </w:rPr>
              <w:t>Product</w:t>
            </w:r>
            <w:r w:rsidR="009F5992" w:rsidRPr="0026503E">
              <w:rPr>
                <w:sz w:val="18"/>
                <w:szCs w:val="18"/>
              </w:rPr>
              <w:t xml:space="preserve"> formulation changes during the contract period (active or inactive ingredients, meth</w:t>
            </w:r>
            <w:r w:rsidR="002B4C96">
              <w:rPr>
                <w:sz w:val="18"/>
                <w:szCs w:val="18"/>
              </w:rPr>
              <w:t xml:space="preserve">od or site of manufacture) </w:t>
            </w:r>
            <w:r>
              <w:rPr>
                <w:sz w:val="18"/>
                <w:szCs w:val="18"/>
              </w:rPr>
              <w:t xml:space="preserve">must be agreed in advance with the Authority and </w:t>
            </w:r>
            <w:r w:rsidR="002B4C96">
              <w:rPr>
                <w:sz w:val="18"/>
                <w:szCs w:val="18"/>
              </w:rPr>
              <w:t>the S</w:t>
            </w:r>
            <w:r w:rsidR="009F5992" w:rsidRPr="0026503E">
              <w:rPr>
                <w:sz w:val="18"/>
                <w:szCs w:val="18"/>
              </w:rPr>
              <w:t xml:space="preserve">upplier should provide evidence that the stability of the </w:t>
            </w:r>
            <w:r w:rsidR="001F3B65">
              <w:rPr>
                <w:sz w:val="18"/>
                <w:szCs w:val="18"/>
              </w:rPr>
              <w:t>Product</w:t>
            </w:r>
            <w:r w:rsidR="009F5992" w:rsidRPr="0026503E">
              <w:rPr>
                <w:sz w:val="18"/>
                <w:szCs w:val="18"/>
              </w:rPr>
              <w:t xml:space="preserve"> is unchanged</w:t>
            </w:r>
            <w:r>
              <w:rPr>
                <w:sz w:val="18"/>
                <w:szCs w:val="18"/>
              </w:rPr>
              <w:t>,</w:t>
            </w:r>
            <w:r w:rsidR="009F5992" w:rsidRPr="0026503E">
              <w:rPr>
                <w:sz w:val="18"/>
                <w:szCs w:val="18"/>
              </w:rPr>
              <w:t xml:space="preserve"> or commence further stability studies.  </w:t>
            </w:r>
          </w:p>
        </w:tc>
      </w:tr>
    </w:tbl>
    <w:p w14:paraId="692F20A0" w14:textId="77777777" w:rsidR="00173449" w:rsidRDefault="009F5992" w:rsidP="00B84594">
      <w:pPr>
        <w:pStyle w:val="NewSSPLevel3"/>
      </w:pPr>
      <w:r>
        <w:t>Supplier(s)</w:t>
      </w:r>
      <w:r w:rsidRPr="004D43D3">
        <w:t xml:space="preserve"> </w:t>
      </w:r>
      <w:r>
        <w:t>shall</w:t>
      </w:r>
      <w:r w:rsidRPr="004D43D3">
        <w:t xml:space="preserve"> conduct operational readiness test</w:t>
      </w:r>
      <w:r>
        <w:t>ing</w:t>
      </w:r>
      <w:r w:rsidRPr="004D43D3">
        <w:t xml:space="preserve"> with </w:t>
      </w:r>
      <w:r>
        <w:t xml:space="preserve">the </w:t>
      </w:r>
      <w:r w:rsidR="009A5D9B">
        <w:t>Authority</w:t>
      </w:r>
      <w:r>
        <w:t>. This will include demonstrating that there is enough finished stock in the supply chain to satisfy the requirements set out in this Specification on the</w:t>
      </w:r>
      <w:r w:rsidR="006159A4">
        <w:t xml:space="preserve"> Operational Period Start Date.</w:t>
      </w:r>
    </w:p>
    <w:p w14:paraId="692F20A1" w14:textId="77777777" w:rsidR="00EC0C77" w:rsidRPr="006159A4" w:rsidRDefault="00EC0C77" w:rsidP="00B84594">
      <w:pPr>
        <w:pStyle w:val="NewSSPLevel3"/>
        <w:numPr>
          <w:ilvl w:val="0"/>
          <w:numId w:val="0"/>
        </w:numPr>
      </w:pPr>
    </w:p>
    <w:p w14:paraId="692F20A2" w14:textId="77777777" w:rsidR="00173449" w:rsidRDefault="00173449" w:rsidP="008836CC">
      <w:pPr>
        <w:pStyle w:val="SSPLevel3"/>
        <w:numPr>
          <w:ilvl w:val="1"/>
          <w:numId w:val="33"/>
        </w:numPr>
        <w:ind w:left="426" w:hanging="426"/>
        <w:rPr>
          <w:b/>
        </w:rPr>
      </w:pPr>
      <w:r>
        <w:rPr>
          <w:b/>
        </w:rPr>
        <w:t xml:space="preserve">Implementation </w:t>
      </w:r>
      <w:r w:rsidR="00EA3B84">
        <w:rPr>
          <w:b/>
        </w:rPr>
        <w:t>P</w:t>
      </w:r>
      <w:r>
        <w:rPr>
          <w:b/>
        </w:rPr>
        <w:t xml:space="preserve">hase </w:t>
      </w:r>
      <w:r w:rsidR="00EA3B84">
        <w:rPr>
          <w:b/>
        </w:rPr>
        <w:t>G</w:t>
      </w:r>
      <w:r>
        <w:rPr>
          <w:b/>
        </w:rPr>
        <w:t xml:space="preserve">overnance and </w:t>
      </w:r>
      <w:r w:rsidR="00EA3B84">
        <w:rPr>
          <w:b/>
        </w:rPr>
        <w:t>O</w:t>
      </w:r>
      <w:r>
        <w:rPr>
          <w:b/>
        </w:rPr>
        <w:t xml:space="preserve">rganisation </w:t>
      </w:r>
      <w:r w:rsidR="00EA3B84">
        <w:rPr>
          <w:b/>
        </w:rPr>
        <w:t>M</w:t>
      </w:r>
      <w:r>
        <w:rPr>
          <w:b/>
        </w:rPr>
        <w:t>anagement</w:t>
      </w:r>
    </w:p>
    <w:p w14:paraId="692F20A3" w14:textId="77777777" w:rsidR="00173449" w:rsidRDefault="00173449" w:rsidP="00B84594">
      <w:pPr>
        <w:pStyle w:val="SSPLevel3"/>
        <w:numPr>
          <w:ilvl w:val="0"/>
          <w:numId w:val="0"/>
        </w:numPr>
        <w:ind w:left="435"/>
        <w:rPr>
          <w:b/>
        </w:rPr>
      </w:pPr>
    </w:p>
    <w:p w14:paraId="692F20A4" w14:textId="77777777" w:rsidR="00173449" w:rsidRDefault="00173449" w:rsidP="008836CC">
      <w:pPr>
        <w:pStyle w:val="SSPNumberedPara"/>
        <w:numPr>
          <w:ilvl w:val="2"/>
          <w:numId w:val="33"/>
        </w:numPr>
        <w:ind w:hanging="578"/>
      </w:pPr>
      <w:r>
        <w:t xml:space="preserve">The Supplier will put in place a project organisation and staffing structure to clearly define the roles and responsibilities of the Supplier and the </w:t>
      </w:r>
      <w:r w:rsidR="009A5D9B">
        <w:t>Authority</w:t>
      </w:r>
      <w:r>
        <w:t xml:space="preserve"> so that the Supplier can successfully manage the implementation phase, including </w:t>
      </w:r>
      <w:r w:rsidR="00EF0A49">
        <w:t>providing resourcing profiles of</w:t>
      </w:r>
      <w:r>
        <w:t xml:space="preserve"> key personnel. The Supplier will also specify any requirements and support required from the </w:t>
      </w:r>
      <w:r w:rsidR="009A5D9B">
        <w:t>Authority</w:t>
      </w:r>
      <w:r>
        <w:t xml:space="preserve">. </w:t>
      </w:r>
    </w:p>
    <w:p w14:paraId="692F20A5" w14:textId="77777777" w:rsidR="00173449" w:rsidRDefault="00173449" w:rsidP="008836CC">
      <w:pPr>
        <w:pStyle w:val="SSPNumberedPara"/>
        <w:numPr>
          <w:ilvl w:val="2"/>
          <w:numId w:val="33"/>
        </w:numPr>
        <w:ind w:hanging="578"/>
      </w:pPr>
      <w:r>
        <w:t xml:space="preserve">The </w:t>
      </w:r>
      <w:r w:rsidR="002B4C96">
        <w:t>S</w:t>
      </w:r>
      <w:r w:rsidRPr="002B4C96">
        <w:t>upplier</w:t>
      </w:r>
      <w:r>
        <w:t xml:space="preserve"> should use recognised best practice project management methodology to manage and deliver the implementation.</w:t>
      </w:r>
    </w:p>
    <w:p w14:paraId="692F20A6" w14:textId="77777777" w:rsidR="00173449" w:rsidRDefault="00173449" w:rsidP="008836CC">
      <w:pPr>
        <w:pStyle w:val="SSPNumberedPara"/>
        <w:numPr>
          <w:ilvl w:val="2"/>
          <w:numId w:val="33"/>
        </w:numPr>
        <w:ind w:hanging="578"/>
      </w:pPr>
      <w:r>
        <w:t xml:space="preserve">The </w:t>
      </w:r>
      <w:r w:rsidRPr="00685410">
        <w:t>Supplier</w:t>
      </w:r>
      <w:r>
        <w:t>(s) shall at all times have the appropriate, infrastructure, facilities and resources to manage and deliver the implementation</w:t>
      </w:r>
      <w:r w:rsidR="0021525B">
        <w:t xml:space="preserve"> requirements and activities</w:t>
      </w:r>
      <w:r>
        <w:t>. The Supplier shall adhere to industry best practice in respect</w:t>
      </w:r>
      <w:r w:rsidR="00EA3B84">
        <w:t xml:space="preserve"> of</w:t>
      </w:r>
      <w:r>
        <w:t xml:space="preserve"> the implementation. This shall include any quality management certifications such as ISO and Good Manufacturing Practice (GMP). If the Supplier is a member of any trade association or industry body which works to an agreed set of standards, then details of memberships should be provided</w:t>
      </w:r>
    </w:p>
    <w:p w14:paraId="692F20A7" w14:textId="77777777" w:rsidR="00173449" w:rsidRDefault="00173449" w:rsidP="008836CC">
      <w:pPr>
        <w:pStyle w:val="SSPNumberedPara"/>
        <w:numPr>
          <w:ilvl w:val="2"/>
          <w:numId w:val="33"/>
        </w:numPr>
        <w:ind w:hanging="578"/>
      </w:pPr>
      <w:r>
        <w:t>The Supplier shall select, manage and assess subcontractors to ensure retention</w:t>
      </w:r>
      <w:r w:rsidR="003C50CF">
        <w:t xml:space="preserve"> over the period of any agreement</w:t>
      </w:r>
      <w:r>
        <w:t xml:space="preserve"> and explain what provisions will exist to minimise the risks of financial or operational failure to the </w:t>
      </w:r>
      <w:r w:rsidR="009A5D9B">
        <w:t>Authority</w:t>
      </w:r>
      <w:r>
        <w:t xml:space="preserve">. </w:t>
      </w:r>
    </w:p>
    <w:p w14:paraId="692F20A8" w14:textId="77777777" w:rsidR="00173449" w:rsidRDefault="00173449" w:rsidP="008836CC">
      <w:pPr>
        <w:pStyle w:val="SSPNumberedPara"/>
        <w:numPr>
          <w:ilvl w:val="2"/>
          <w:numId w:val="33"/>
        </w:numPr>
        <w:ind w:hanging="578"/>
      </w:pPr>
      <w:r>
        <w:t xml:space="preserve">The Supplier shall be responsible for the management of risks and issues and setting up and maintaining risk and issues logs to identify and manage risks and issues that </w:t>
      </w:r>
      <w:r w:rsidR="00774E1D">
        <w:t xml:space="preserve">arise </w:t>
      </w:r>
      <w:r>
        <w:t xml:space="preserve">during the Implementation Period. </w:t>
      </w:r>
    </w:p>
    <w:p w14:paraId="692F20A9" w14:textId="77777777" w:rsidR="00EC0C77" w:rsidRDefault="00EC0C77" w:rsidP="001108EF">
      <w:pPr>
        <w:pStyle w:val="SSPNumberedPara"/>
        <w:numPr>
          <w:ilvl w:val="0"/>
          <w:numId w:val="0"/>
        </w:numPr>
        <w:ind w:left="9651" w:hanging="720"/>
        <w:jc w:val="left"/>
      </w:pPr>
    </w:p>
    <w:p w14:paraId="692F20AA" w14:textId="77777777" w:rsidR="00173449" w:rsidRDefault="00173449" w:rsidP="008836CC">
      <w:pPr>
        <w:pStyle w:val="SSPLevel3"/>
        <w:numPr>
          <w:ilvl w:val="1"/>
          <w:numId w:val="33"/>
        </w:numPr>
        <w:ind w:left="426" w:hanging="426"/>
        <w:jc w:val="left"/>
        <w:rPr>
          <w:b/>
        </w:rPr>
      </w:pPr>
      <w:r>
        <w:rPr>
          <w:b/>
        </w:rPr>
        <w:t xml:space="preserve">Operational </w:t>
      </w:r>
      <w:r w:rsidR="00EA3B84">
        <w:rPr>
          <w:b/>
        </w:rPr>
        <w:t>M</w:t>
      </w:r>
      <w:r>
        <w:rPr>
          <w:b/>
        </w:rPr>
        <w:t>anagement</w:t>
      </w:r>
    </w:p>
    <w:p w14:paraId="692F20AB" w14:textId="77777777" w:rsidR="00173449" w:rsidRDefault="00173449" w:rsidP="001108EF">
      <w:pPr>
        <w:pStyle w:val="SSPLevel3"/>
        <w:numPr>
          <w:ilvl w:val="0"/>
          <w:numId w:val="0"/>
        </w:numPr>
        <w:ind w:left="435"/>
        <w:jc w:val="left"/>
        <w:rPr>
          <w:b/>
        </w:rPr>
      </w:pPr>
    </w:p>
    <w:p w14:paraId="692F20AC" w14:textId="77777777" w:rsidR="00173449" w:rsidRDefault="00173449" w:rsidP="008836CC">
      <w:pPr>
        <w:pStyle w:val="SSPNumberedPara"/>
        <w:numPr>
          <w:ilvl w:val="2"/>
          <w:numId w:val="33"/>
        </w:numPr>
        <w:tabs>
          <w:tab w:val="left" w:pos="142"/>
        </w:tabs>
        <w:ind w:hanging="578"/>
      </w:pPr>
      <w:r>
        <w:t xml:space="preserve">The Supplier will put in place a delivery organisation and staffing structure to clearly define the roles and responsibilities of the Supplier and the </w:t>
      </w:r>
      <w:r w:rsidR="009A5D9B">
        <w:t>Authority</w:t>
      </w:r>
      <w:r>
        <w:t xml:space="preserve"> so that the Supplier can successfully manage the operational phase, including </w:t>
      </w:r>
      <w:r w:rsidR="00EF0A49">
        <w:t xml:space="preserve">providing </w:t>
      </w:r>
      <w:r>
        <w:t xml:space="preserve">resourcing profiles </w:t>
      </w:r>
      <w:r w:rsidR="00EF0A49">
        <w:t>of</w:t>
      </w:r>
      <w:r>
        <w:t xml:space="preserve"> key personnel. The Supplier will also specify any requirements and support required from the </w:t>
      </w:r>
      <w:r w:rsidR="009A5D9B">
        <w:t>Authority</w:t>
      </w:r>
      <w:r>
        <w:t xml:space="preserve">. </w:t>
      </w:r>
    </w:p>
    <w:p w14:paraId="692F20AD" w14:textId="77777777" w:rsidR="00173449" w:rsidRDefault="00173449" w:rsidP="008836CC">
      <w:pPr>
        <w:pStyle w:val="SSPNumberedPara"/>
        <w:numPr>
          <w:ilvl w:val="2"/>
          <w:numId w:val="33"/>
        </w:numPr>
        <w:ind w:hanging="578"/>
      </w:pPr>
      <w:r>
        <w:t xml:space="preserve">The </w:t>
      </w:r>
      <w:r w:rsidRPr="00685410">
        <w:t>Supplier</w:t>
      </w:r>
      <w:r>
        <w:t xml:space="preserve">(s) shall at all times have the appropriate, infrastructure, facilities and resources to manage and deliver the operational phase. The Supplier shall adhere to industry best </w:t>
      </w:r>
      <w:r>
        <w:lastRenderedPageBreak/>
        <w:t>practice in respect</w:t>
      </w:r>
      <w:r w:rsidR="00EA3B84">
        <w:t xml:space="preserve"> of</w:t>
      </w:r>
      <w:r>
        <w:t xml:space="preserve"> the Agreement. This shall include any quality management certifications such as ISO and Good Manufacturing Practice (GMP). If the Supplier is a member of any trade association or industry body which works to an agreed set of standards, then details of memberships should be provided</w:t>
      </w:r>
    </w:p>
    <w:p w14:paraId="692F20AE" w14:textId="77777777" w:rsidR="00173449" w:rsidRDefault="00173449" w:rsidP="008836CC">
      <w:pPr>
        <w:pStyle w:val="SSPNumberedPara"/>
        <w:numPr>
          <w:ilvl w:val="2"/>
          <w:numId w:val="33"/>
        </w:numPr>
        <w:ind w:hanging="578"/>
      </w:pPr>
      <w:r>
        <w:t xml:space="preserve">The Supplier shall select, manage and assess subcontractors to ensure retention over the period of any contract and explain what provisions will exist to minimise the risks of financial or operational failure to the </w:t>
      </w:r>
      <w:r w:rsidR="009A5D9B">
        <w:t>Authority</w:t>
      </w:r>
      <w:r>
        <w:t xml:space="preserve">. </w:t>
      </w:r>
    </w:p>
    <w:p w14:paraId="692F20AF" w14:textId="77777777" w:rsidR="00173449" w:rsidRDefault="00173449" w:rsidP="008836CC">
      <w:pPr>
        <w:pStyle w:val="SSPNumberedPara"/>
        <w:numPr>
          <w:ilvl w:val="2"/>
          <w:numId w:val="33"/>
        </w:numPr>
        <w:ind w:hanging="578"/>
      </w:pPr>
      <w:r>
        <w:t xml:space="preserve">The Supplier shall be responsible for the management of risks and issues and setting up and maintaining risk and issues logs to identify and manage risks and issues that during the Operational Period. </w:t>
      </w:r>
    </w:p>
    <w:p w14:paraId="692F20B0" w14:textId="77777777" w:rsidR="00173449" w:rsidRDefault="00173449" w:rsidP="00B84594">
      <w:pPr>
        <w:pStyle w:val="SSPLevel3"/>
        <w:numPr>
          <w:ilvl w:val="0"/>
          <w:numId w:val="0"/>
        </w:numPr>
        <w:rPr>
          <w:b/>
        </w:rPr>
      </w:pPr>
    </w:p>
    <w:p w14:paraId="692F20B1" w14:textId="77777777" w:rsidR="00173449" w:rsidRDefault="001F3B65" w:rsidP="008836CC">
      <w:pPr>
        <w:pStyle w:val="SSPLevel3"/>
        <w:numPr>
          <w:ilvl w:val="1"/>
          <w:numId w:val="33"/>
        </w:numPr>
        <w:ind w:hanging="577"/>
        <w:rPr>
          <w:b/>
        </w:rPr>
      </w:pPr>
      <w:r>
        <w:rPr>
          <w:b/>
        </w:rPr>
        <w:t>Product</w:t>
      </w:r>
      <w:r w:rsidR="00173449">
        <w:rPr>
          <w:b/>
        </w:rPr>
        <w:t xml:space="preserve"> </w:t>
      </w:r>
      <w:r w:rsidR="00EA3B84">
        <w:rPr>
          <w:b/>
        </w:rPr>
        <w:t>D</w:t>
      </w:r>
      <w:r w:rsidR="00173449">
        <w:rPr>
          <w:b/>
        </w:rPr>
        <w:t>elivery</w:t>
      </w:r>
    </w:p>
    <w:p w14:paraId="692F20B2" w14:textId="77777777" w:rsidR="00173449" w:rsidRDefault="00173449" w:rsidP="00B84594">
      <w:pPr>
        <w:pStyle w:val="SSPLevel3"/>
        <w:numPr>
          <w:ilvl w:val="0"/>
          <w:numId w:val="0"/>
        </w:numPr>
        <w:ind w:left="435"/>
        <w:rPr>
          <w:b/>
        </w:rPr>
      </w:pPr>
    </w:p>
    <w:p w14:paraId="692F20B3" w14:textId="77777777" w:rsidR="00173449" w:rsidRDefault="00173449" w:rsidP="008836CC">
      <w:pPr>
        <w:pStyle w:val="SSPLevel3"/>
        <w:numPr>
          <w:ilvl w:val="2"/>
          <w:numId w:val="33"/>
        </w:numPr>
        <w:ind w:hanging="578"/>
        <w:rPr>
          <w:sz w:val="20"/>
        </w:rPr>
      </w:pPr>
      <w:r w:rsidRPr="006D0A9B">
        <w:rPr>
          <w:sz w:val="20"/>
        </w:rPr>
        <w:t>The</w:t>
      </w:r>
      <w:r>
        <w:rPr>
          <w:sz w:val="20"/>
        </w:rPr>
        <w:t xml:space="preserve"> </w:t>
      </w:r>
      <w:r w:rsidRPr="006D0A9B">
        <w:rPr>
          <w:sz w:val="20"/>
        </w:rPr>
        <w:t>Supplier</w:t>
      </w:r>
      <w:r>
        <w:rPr>
          <w:sz w:val="20"/>
        </w:rPr>
        <w:t xml:space="preserve"> will be required to deliver all correctly defined replenishment orders to the </w:t>
      </w:r>
      <w:r w:rsidR="004662F6">
        <w:rPr>
          <w:sz w:val="20"/>
        </w:rPr>
        <w:t>Storage and Distribution Service Provider</w:t>
      </w:r>
      <w:r>
        <w:rPr>
          <w:sz w:val="20"/>
        </w:rPr>
        <w:t>.</w:t>
      </w:r>
    </w:p>
    <w:p w14:paraId="692F20B4" w14:textId="77777777" w:rsidR="00173449" w:rsidRPr="006D0A9B" w:rsidRDefault="00173449" w:rsidP="00B84594">
      <w:pPr>
        <w:pStyle w:val="SSPLevel3"/>
        <w:numPr>
          <w:ilvl w:val="0"/>
          <w:numId w:val="0"/>
        </w:numPr>
        <w:rPr>
          <w:sz w:val="20"/>
        </w:rPr>
      </w:pPr>
    </w:p>
    <w:p w14:paraId="692F20B5" w14:textId="77777777" w:rsidR="00173449" w:rsidRDefault="00173449" w:rsidP="008836CC">
      <w:pPr>
        <w:pStyle w:val="SSPLevel3"/>
        <w:numPr>
          <w:ilvl w:val="1"/>
          <w:numId w:val="33"/>
        </w:numPr>
        <w:ind w:hanging="577"/>
        <w:rPr>
          <w:b/>
        </w:rPr>
      </w:pPr>
      <w:r>
        <w:rPr>
          <w:b/>
        </w:rPr>
        <w:t xml:space="preserve"> Volumes</w:t>
      </w:r>
    </w:p>
    <w:p w14:paraId="692F20B6" w14:textId="77777777" w:rsidR="00173449" w:rsidRDefault="00173449" w:rsidP="00B84594">
      <w:pPr>
        <w:pStyle w:val="SSPLevel3"/>
        <w:numPr>
          <w:ilvl w:val="0"/>
          <w:numId w:val="0"/>
        </w:numPr>
        <w:ind w:left="435"/>
        <w:rPr>
          <w:b/>
        </w:rPr>
      </w:pPr>
    </w:p>
    <w:p w14:paraId="692F20B7" w14:textId="77777777" w:rsidR="00173449" w:rsidRPr="00797F5A" w:rsidRDefault="00173449" w:rsidP="008836CC">
      <w:pPr>
        <w:pStyle w:val="ListParagraph"/>
        <w:numPr>
          <w:ilvl w:val="2"/>
          <w:numId w:val="33"/>
        </w:numPr>
        <w:ind w:hanging="578"/>
        <w:jc w:val="both"/>
        <w:rPr>
          <w:sz w:val="20"/>
        </w:rPr>
      </w:pPr>
      <w:r w:rsidRPr="00797F5A">
        <w:rPr>
          <w:sz w:val="20"/>
        </w:rPr>
        <w:t xml:space="preserve">There is no guarantee of any volume of </w:t>
      </w:r>
      <w:r w:rsidR="001F3B65">
        <w:rPr>
          <w:sz w:val="20"/>
        </w:rPr>
        <w:t>Product</w:t>
      </w:r>
      <w:r>
        <w:rPr>
          <w:sz w:val="20"/>
        </w:rPr>
        <w:t xml:space="preserve"> sales</w:t>
      </w:r>
      <w:r w:rsidRPr="00797F5A">
        <w:rPr>
          <w:sz w:val="20"/>
        </w:rPr>
        <w:t xml:space="preserve"> during </w:t>
      </w:r>
      <w:r>
        <w:rPr>
          <w:sz w:val="20"/>
        </w:rPr>
        <w:t>the term</w:t>
      </w:r>
      <w:r w:rsidR="003C50CF">
        <w:rPr>
          <w:sz w:val="20"/>
        </w:rPr>
        <w:t xml:space="preserve"> of the agreement</w:t>
      </w:r>
      <w:r>
        <w:rPr>
          <w:sz w:val="20"/>
        </w:rPr>
        <w:t xml:space="preserve">. Appendix </w:t>
      </w:r>
      <w:proofErr w:type="gramStart"/>
      <w:r>
        <w:rPr>
          <w:sz w:val="20"/>
        </w:rPr>
        <w:t>A</w:t>
      </w:r>
      <w:proofErr w:type="gramEnd"/>
      <w:r>
        <w:rPr>
          <w:sz w:val="20"/>
        </w:rPr>
        <w:t xml:space="preserve"> </w:t>
      </w:r>
      <w:r w:rsidRPr="00797F5A">
        <w:rPr>
          <w:sz w:val="20"/>
        </w:rPr>
        <w:t>details historical volumes and potentia</w:t>
      </w:r>
      <w:r>
        <w:rPr>
          <w:sz w:val="20"/>
        </w:rPr>
        <w:t xml:space="preserve">l realistic scenarios for each </w:t>
      </w:r>
      <w:r w:rsidR="001F3B65">
        <w:rPr>
          <w:sz w:val="20"/>
        </w:rPr>
        <w:t>Product</w:t>
      </w:r>
      <w:r>
        <w:rPr>
          <w:sz w:val="20"/>
        </w:rPr>
        <w:t>’</w:t>
      </w:r>
      <w:r w:rsidRPr="00797F5A">
        <w:rPr>
          <w:sz w:val="20"/>
        </w:rPr>
        <w:t>s likely volume based on units of 8 week usage.</w:t>
      </w:r>
    </w:p>
    <w:p w14:paraId="692F20B8" w14:textId="6A56C5F9" w:rsidR="00173449" w:rsidRDefault="00173449" w:rsidP="008836CC">
      <w:pPr>
        <w:pStyle w:val="ListParagraph"/>
        <w:numPr>
          <w:ilvl w:val="2"/>
          <w:numId w:val="33"/>
        </w:numPr>
        <w:ind w:hanging="578"/>
        <w:jc w:val="both"/>
        <w:rPr>
          <w:sz w:val="20"/>
        </w:rPr>
      </w:pPr>
      <w:r>
        <w:rPr>
          <w:sz w:val="20"/>
        </w:rPr>
        <w:t xml:space="preserve">The </w:t>
      </w:r>
      <w:r w:rsidRPr="00797F5A">
        <w:rPr>
          <w:sz w:val="20"/>
        </w:rPr>
        <w:t xml:space="preserve">Supplier must be able to demonstrate </w:t>
      </w:r>
      <w:r>
        <w:rPr>
          <w:sz w:val="20"/>
        </w:rPr>
        <w:t xml:space="preserve">its ability to </w:t>
      </w:r>
      <w:r w:rsidRPr="00797F5A">
        <w:rPr>
          <w:sz w:val="20"/>
        </w:rPr>
        <w:t xml:space="preserve">produce </w:t>
      </w:r>
      <w:r>
        <w:rPr>
          <w:sz w:val="20"/>
        </w:rPr>
        <w:t xml:space="preserve">the </w:t>
      </w:r>
      <w:r w:rsidRPr="0052618E">
        <w:rPr>
          <w:sz w:val="20"/>
        </w:rPr>
        <w:t>minimum and higher volumes</w:t>
      </w:r>
      <w:r w:rsidRPr="00797F5A">
        <w:rPr>
          <w:sz w:val="20"/>
        </w:rPr>
        <w:t xml:space="preserve"> in line with the </w:t>
      </w:r>
      <w:r>
        <w:rPr>
          <w:sz w:val="20"/>
        </w:rPr>
        <w:t xml:space="preserve">specification in Section Two and in line with the </w:t>
      </w:r>
      <w:r w:rsidRPr="00797F5A">
        <w:rPr>
          <w:sz w:val="20"/>
        </w:rPr>
        <w:t>initial volume scenarios Appendix A (Volumetric data)</w:t>
      </w:r>
      <w:r>
        <w:rPr>
          <w:sz w:val="20"/>
        </w:rPr>
        <w:t xml:space="preserve"> of</w:t>
      </w:r>
      <w:r w:rsidRPr="00797F5A">
        <w:rPr>
          <w:sz w:val="20"/>
        </w:rPr>
        <w:t xml:space="preserve"> this document</w:t>
      </w:r>
      <w:r w:rsidR="005917EB">
        <w:rPr>
          <w:sz w:val="20"/>
        </w:rPr>
        <w:t xml:space="preserve">.  The Supplier must also illustrate its capability to meet any subsequent </w:t>
      </w:r>
      <w:r w:rsidRPr="00797F5A">
        <w:rPr>
          <w:sz w:val="20"/>
        </w:rPr>
        <w:t>changes in the volume assumptions</w:t>
      </w:r>
      <w:r>
        <w:rPr>
          <w:sz w:val="20"/>
        </w:rPr>
        <w:t>.</w:t>
      </w:r>
    </w:p>
    <w:p w14:paraId="692F20B9" w14:textId="77777777" w:rsidR="005B407D" w:rsidRPr="00797F5A" w:rsidRDefault="005B407D" w:rsidP="00B84594">
      <w:pPr>
        <w:pStyle w:val="ListParagraph"/>
        <w:jc w:val="both"/>
        <w:rPr>
          <w:sz w:val="20"/>
        </w:rPr>
      </w:pPr>
    </w:p>
    <w:p w14:paraId="692F20BA" w14:textId="77777777" w:rsidR="00173449" w:rsidRPr="00AD1563" w:rsidRDefault="00173449" w:rsidP="008836CC">
      <w:pPr>
        <w:pStyle w:val="ListParagraph"/>
        <w:numPr>
          <w:ilvl w:val="2"/>
          <w:numId w:val="33"/>
        </w:numPr>
        <w:ind w:hanging="578"/>
        <w:jc w:val="both"/>
        <w:rPr>
          <w:sz w:val="20"/>
        </w:rPr>
      </w:pPr>
      <w:r>
        <w:rPr>
          <w:sz w:val="20"/>
        </w:rPr>
        <w:t xml:space="preserve">The </w:t>
      </w:r>
      <w:r w:rsidRPr="00797F5A">
        <w:rPr>
          <w:sz w:val="20"/>
        </w:rPr>
        <w:t xml:space="preserve">Supplier must demonstrate </w:t>
      </w:r>
      <w:r>
        <w:rPr>
          <w:sz w:val="20"/>
        </w:rPr>
        <w:t xml:space="preserve">the ability to scale up </w:t>
      </w:r>
      <w:r w:rsidR="001F3B65">
        <w:rPr>
          <w:sz w:val="20"/>
        </w:rPr>
        <w:t>Product</w:t>
      </w:r>
      <w:r w:rsidRPr="00797F5A">
        <w:rPr>
          <w:sz w:val="20"/>
        </w:rPr>
        <w:t>ion given three months</w:t>
      </w:r>
      <w:r w:rsidR="00FE1274">
        <w:rPr>
          <w:sz w:val="20"/>
        </w:rPr>
        <w:t>’</w:t>
      </w:r>
      <w:r w:rsidRPr="00797F5A">
        <w:rPr>
          <w:sz w:val="20"/>
        </w:rPr>
        <w:t xml:space="preserve"> notice by the </w:t>
      </w:r>
      <w:r w:rsidR="009A5D9B">
        <w:rPr>
          <w:sz w:val="20"/>
        </w:rPr>
        <w:t>Authority</w:t>
      </w:r>
      <w:r w:rsidRPr="00797F5A">
        <w:rPr>
          <w:sz w:val="20"/>
        </w:rPr>
        <w:t xml:space="preserve"> if volumes grow beyond the scenarios envisaged in this document</w:t>
      </w:r>
      <w:r>
        <w:rPr>
          <w:sz w:val="20"/>
        </w:rPr>
        <w:t>.</w:t>
      </w:r>
    </w:p>
    <w:p w14:paraId="692F20BB" w14:textId="77777777" w:rsidR="00BB3E2C" w:rsidRPr="00B26A65" w:rsidRDefault="00BB3E2C" w:rsidP="001108EF">
      <w:pPr>
        <w:pStyle w:val="Heading1"/>
        <w:numPr>
          <w:ilvl w:val="0"/>
          <w:numId w:val="0"/>
        </w:numPr>
        <w:rPr>
          <w:color w:val="009966"/>
        </w:rPr>
      </w:pPr>
      <w:bookmarkStart w:id="33" w:name="_Toc471718014"/>
      <w:bookmarkStart w:id="34" w:name="_Toc492460471"/>
      <w:bookmarkStart w:id="35" w:name="_Toc403578583"/>
      <w:bookmarkStart w:id="36" w:name="_Toc404860521"/>
      <w:r w:rsidRPr="00B26A65">
        <w:rPr>
          <w:color w:val="009966"/>
        </w:rPr>
        <w:lastRenderedPageBreak/>
        <w:t>SECTION TWO – WOMEN</w:t>
      </w:r>
      <w:r w:rsidR="00E5195F" w:rsidRPr="00B26A65">
        <w:rPr>
          <w:color w:val="009966"/>
        </w:rPr>
        <w:t>’</w:t>
      </w:r>
      <w:r w:rsidRPr="00B26A65">
        <w:rPr>
          <w:color w:val="009966"/>
        </w:rPr>
        <w:t xml:space="preserve">S </w:t>
      </w:r>
      <w:r w:rsidR="001F3B65" w:rsidRPr="00B26A65">
        <w:rPr>
          <w:color w:val="009966"/>
        </w:rPr>
        <w:t>PRODUCT</w:t>
      </w:r>
      <w:r w:rsidRPr="00B26A65">
        <w:rPr>
          <w:color w:val="009966"/>
        </w:rPr>
        <w:t xml:space="preserve"> SPECIFICATION</w:t>
      </w:r>
      <w:bookmarkEnd w:id="33"/>
      <w:bookmarkEnd w:id="34"/>
    </w:p>
    <w:p w14:paraId="692F20BC" w14:textId="77777777" w:rsidR="00BB3E2C" w:rsidRPr="00BB3E2C" w:rsidRDefault="00BB3E2C" w:rsidP="001108EF">
      <w:pPr>
        <w:jc w:val="left"/>
      </w:pPr>
    </w:p>
    <w:p w14:paraId="692F20BD" w14:textId="77777777" w:rsidR="00BB3E2C" w:rsidRPr="00A401AB" w:rsidRDefault="00BB3E2C" w:rsidP="008836CC">
      <w:pPr>
        <w:pStyle w:val="Heading2"/>
        <w:numPr>
          <w:ilvl w:val="0"/>
          <w:numId w:val="43"/>
        </w:numPr>
        <w:jc w:val="left"/>
      </w:pPr>
      <w:bookmarkStart w:id="37" w:name="_Toc471718015"/>
      <w:bookmarkStart w:id="38" w:name="_Toc492460472"/>
      <w:r w:rsidRPr="00A401AB">
        <w:t>Introduction</w:t>
      </w:r>
      <w:bookmarkEnd w:id="37"/>
      <w:bookmarkEnd w:id="38"/>
    </w:p>
    <w:p w14:paraId="692F20BE" w14:textId="77777777" w:rsidR="0016222D" w:rsidRDefault="0016222D" w:rsidP="001108EF">
      <w:pPr>
        <w:jc w:val="left"/>
      </w:pPr>
    </w:p>
    <w:p w14:paraId="692F20BF" w14:textId="77777777" w:rsidR="00BB3E2C" w:rsidRDefault="00BB3E2C" w:rsidP="00B84594">
      <w:r>
        <w:t xml:space="preserve">The Supplier shall comply in full with this section of the document in regards the </w:t>
      </w:r>
      <w:r w:rsidR="0097504D">
        <w:t xml:space="preserve">minimum requirements and </w:t>
      </w:r>
      <w:r>
        <w:t xml:space="preserve">specification of the </w:t>
      </w:r>
      <w:r w:rsidR="001F3B65">
        <w:t>Product</w:t>
      </w:r>
      <w:r>
        <w:t xml:space="preserve"> and related activities required in the manufacture, testing, packaging and supply of the </w:t>
      </w:r>
      <w:r w:rsidR="001F3B65">
        <w:t>Product</w:t>
      </w:r>
      <w:r>
        <w:t>.</w:t>
      </w:r>
    </w:p>
    <w:p w14:paraId="692F20C0" w14:textId="77777777" w:rsidR="007E6FC0" w:rsidRDefault="007E6FC0" w:rsidP="00B84594"/>
    <w:p w14:paraId="692F20C1" w14:textId="77777777" w:rsidR="00BB3E2C" w:rsidRDefault="00BB3E2C" w:rsidP="00B84594"/>
    <w:p w14:paraId="692F20C2" w14:textId="77777777" w:rsidR="00B74D51" w:rsidRPr="00016A6A" w:rsidRDefault="001F3B65" w:rsidP="00B84594">
      <w:pPr>
        <w:pStyle w:val="Heading2"/>
      </w:pPr>
      <w:bookmarkStart w:id="39" w:name="_Toc471718016"/>
      <w:bookmarkStart w:id="40" w:name="_Toc492460473"/>
      <w:r>
        <w:t>Product</w:t>
      </w:r>
      <w:r w:rsidR="00B74D51" w:rsidRPr="00016A6A">
        <w:t xml:space="preserve"> Specification</w:t>
      </w:r>
      <w:bookmarkEnd w:id="39"/>
      <w:bookmarkEnd w:id="40"/>
    </w:p>
    <w:p w14:paraId="692F20C3" w14:textId="77777777" w:rsidR="003D4002" w:rsidRDefault="003D4002" w:rsidP="00B84594">
      <w:pPr>
        <w:pStyle w:val="ListParagraph"/>
        <w:ind w:left="426"/>
        <w:jc w:val="both"/>
        <w:rPr>
          <w:b/>
        </w:rPr>
      </w:pPr>
    </w:p>
    <w:p w14:paraId="692F20C4" w14:textId="77777777" w:rsidR="003D4002" w:rsidRDefault="001F3B65" w:rsidP="008836CC">
      <w:pPr>
        <w:pStyle w:val="ListParagraph"/>
        <w:numPr>
          <w:ilvl w:val="1"/>
          <w:numId w:val="41"/>
        </w:numPr>
        <w:ind w:left="426" w:hanging="426"/>
        <w:jc w:val="both"/>
        <w:rPr>
          <w:b/>
        </w:rPr>
      </w:pPr>
      <w:r>
        <w:rPr>
          <w:b/>
        </w:rPr>
        <w:t>Product</w:t>
      </w:r>
      <w:r w:rsidR="003D4002" w:rsidRPr="003D4002">
        <w:rPr>
          <w:b/>
        </w:rPr>
        <w:t xml:space="preserve"> </w:t>
      </w:r>
      <w:r w:rsidR="00EA3B84">
        <w:rPr>
          <w:b/>
        </w:rPr>
        <w:t>F</w:t>
      </w:r>
      <w:r w:rsidR="003D4002">
        <w:rPr>
          <w:b/>
        </w:rPr>
        <w:t xml:space="preserve">orm and </w:t>
      </w:r>
      <w:r w:rsidR="00EA3B84">
        <w:rPr>
          <w:b/>
        </w:rPr>
        <w:t>I</w:t>
      </w:r>
      <w:r w:rsidR="003D4002" w:rsidRPr="003D4002">
        <w:rPr>
          <w:b/>
        </w:rPr>
        <w:t>ngredients</w:t>
      </w:r>
    </w:p>
    <w:p w14:paraId="692F20C5" w14:textId="77777777" w:rsidR="007E6FC0" w:rsidRPr="003D4002" w:rsidRDefault="007E6FC0" w:rsidP="00B84594">
      <w:pPr>
        <w:pStyle w:val="ListParagraph"/>
        <w:ind w:left="426"/>
        <w:jc w:val="both"/>
        <w:rPr>
          <w:b/>
        </w:rPr>
      </w:pPr>
    </w:p>
    <w:p w14:paraId="692F20C6" w14:textId="77777777" w:rsidR="003D4002" w:rsidRDefault="003D4002" w:rsidP="008836CC">
      <w:pPr>
        <w:pStyle w:val="ListParagraph"/>
        <w:numPr>
          <w:ilvl w:val="2"/>
          <w:numId w:val="41"/>
        </w:numPr>
        <w:ind w:left="709" w:hanging="567"/>
        <w:jc w:val="both"/>
        <w:rPr>
          <w:sz w:val="20"/>
          <w:szCs w:val="22"/>
        </w:rPr>
      </w:pPr>
      <w:r w:rsidRPr="003D4002">
        <w:rPr>
          <w:sz w:val="20"/>
          <w:szCs w:val="22"/>
        </w:rPr>
        <w:t>The Supplier shall ensure that</w:t>
      </w:r>
      <w:r>
        <w:rPr>
          <w:sz w:val="20"/>
          <w:szCs w:val="22"/>
        </w:rPr>
        <w:t>:</w:t>
      </w:r>
    </w:p>
    <w:p w14:paraId="692F20C7" w14:textId="77777777" w:rsidR="003D4002" w:rsidRDefault="003D4002" w:rsidP="008836CC">
      <w:pPr>
        <w:pStyle w:val="ListParagraph"/>
        <w:numPr>
          <w:ilvl w:val="3"/>
          <w:numId w:val="41"/>
        </w:numPr>
        <w:ind w:left="1701" w:hanging="850"/>
        <w:jc w:val="both"/>
        <w:rPr>
          <w:sz w:val="20"/>
          <w:szCs w:val="22"/>
        </w:rPr>
      </w:pPr>
      <w:r>
        <w:rPr>
          <w:sz w:val="20"/>
          <w:szCs w:val="22"/>
        </w:rPr>
        <w:t>T</w:t>
      </w:r>
      <w:r w:rsidRPr="003D4002">
        <w:rPr>
          <w:sz w:val="20"/>
          <w:szCs w:val="22"/>
        </w:rPr>
        <w:t xml:space="preserve">he </w:t>
      </w:r>
      <w:r w:rsidR="001F3B65">
        <w:rPr>
          <w:sz w:val="20"/>
          <w:szCs w:val="22"/>
        </w:rPr>
        <w:t>Product</w:t>
      </w:r>
      <w:r w:rsidRPr="003D4002">
        <w:rPr>
          <w:sz w:val="20"/>
          <w:szCs w:val="22"/>
        </w:rPr>
        <w:t xml:space="preserve"> is always compliant with the advice and guidance provided by Scientific Advisory Committee on Nutrition (SACN) and by Public Health England</w:t>
      </w:r>
      <w:r w:rsidR="003E53A6">
        <w:rPr>
          <w:sz w:val="20"/>
          <w:szCs w:val="22"/>
        </w:rPr>
        <w:t>.</w:t>
      </w:r>
      <w:r>
        <w:rPr>
          <w:sz w:val="20"/>
          <w:szCs w:val="22"/>
        </w:rPr>
        <w:t xml:space="preserve"> </w:t>
      </w:r>
    </w:p>
    <w:p w14:paraId="692F20C8" w14:textId="77777777" w:rsidR="003D4002" w:rsidRDefault="003D4002" w:rsidP="008836CC">
      <w:pPr>
        <w:pStyle w:val="ListParagraph"/>
        <w:numPr>
          <w:ilvl w:val="3"/>
          <w:numId w:val="41"/>
        </w:numPr>
        <w:ind w:left="1701" w:hanging="850"/>
        <w:jc w:val="both"/>
        <w:rPr>
          <w:sz w:val="20"/>
        </w:rPr>
      </w:pPr>
      <w:r w:rsidRPr="003D4002">
        <w:rPr>
          <w:sz w:val="20"/>
        </w:rPr>
        <w:t xml:space="preserve">The </w:t>
      </w:r>
      <w:r w:rsidR="001F3B65">
        <w:rPr>
          <w:sz w:val="20"/>
        </w:rPr>
        <w:t>Product</w:t>
      </w:r>
      <w:r w:rsidRPr="003D4002">
        <w:rPr>
          <w:sz w:val="20"/>
        </w:rPr>
        <w:t xml:space="preserve"> must be suitable from 10 week’s gestation and for new mothers up to a year after birth.</w:t>
      </w:r>
    </w:p>
    <w:p w14:paraId="692F20C9" w14:textId="77777777" w:rsidR="003D4002" w:rsidRPr="003D4002" w:rsidRDefault="003D4002" w:rsidP="008836CC">
      <w:pPr>
        <w:pStyle w:val="ListParagraph"/>
        <w:numPr>
          <w:ilvl w:val="3"/>
          <w:numId w:val="41"/>
        </w:numPr>
        <w:ind w:left="1701" w:hanging="850"/>
        <w:jc w:val="both"/>
        <w:rPr>
          <w:sz w:val="20"/>
        </w:rPr>
      </w:pPr>
      <w:r w:rsidRPr="003D4002">
        <w:rPr>
          <w:sz w:val="20"/>
        </w:rPr>
        <w:t>T</w:t>
      </w:r>
      <w:r>
        <w:rPr>
          <w:sz w:val="20"/>
        </w:rPr>
        <w:t xml:space="preserve">he vitamin content of the </w:t>
      </w:r>
      <w:r w:rsidR="001F3B65">
        <w:rPr>
          <w:sz w:val="20"/>
        </w:rPr>
        <w:t>Product</w:t>
      </w:r>
      <w:r w:rsidRPr="003D4002">
        <w:rPr>
          <w:sz w:val="20"/>
        </w:rPr>
        <w:t xml:space="preserve"> should ensure the following daily intakes:</w:t>
      </w:r>
    </w:p>
    <w:p w14:paraId="692F20CA" w14:textId="77777777" w:rsidR="003D4002" w:rsidRPr="003D4002" w:rsidRDefault="003D4002" w:rsidP="008836CC">
      <w:pPr>
        <w:pStyle w:val="ListParagraph"/>
        <w:numPr>
          <w:ilvl w:val="2"/>
          <w:numId w:val="36"/>
        </w:numPr>
        <w:ind w:left="1985" w:hanging="284"/>
        <w:jc w:val="both"/>
        <w:rPr>
          <w:sz w:val="20"/>
        </w:rPr>
      </w:pPr>
      <w:r w:rsidRPr="003D4002">
        <w:rPr>
          <w:sz w:val="20"/>
        </w:rPr>
        <w:t>Vitamin C 70 milligrammes</w:t>
      </w:r>
    </w:p>
    <w:p w14:paraId="692F20CB" w14:textId="77777777" w:rsidR="003D4002" w:rsidRPr="003D4002" w:rsidRDefault="003D4002" w:rsidP="008836CC">
      <w:pPr>
        <w:pStyle w:val="ListParagraph"/>
        <w:numPr>
          <w:ilvl w:val="2"/>
          <w:numId w:val="36"/>
        </w:numPr>
        <w:ind w:left="1985" w:hanging="284"/>
        <w:jc w:val="both"/>
        <w:rPr>
          <w:sz w:val="20"/>
        </w:rPr>
      </w:pPr>
      <w:r w:rsidRPr="003D4002">
        <w:rPr>
          <w:sz w:val="20"/>
        </w:rPr>
        <w:t>Vitamin D 10 microgrammes</w:t>
      </w:r>
    </w:p>
    <w:p w14:paraId="692F20CC" w14:textId="77777777" w:rsidR="003D4002" w:rsidRPr="003D4002" w:rsidRDefault="003D4002" w:rsidP="008836CC">
      <w:pPr>
        <w:pStyle w:val="ListParagraph"/>
        <w:numPr>
          <w:ilvl w:val="2"/>
          <w:numId w:val="36"/>
        </w:numPr>
        <w:ind w:left="1985" w:hanging="284"/>
        <w:jc w:val="both"/>
        <w:rPr>
          <w:sz w:val="20"/>
        </w:rPr>
      </w:pPr>
      <w:r w:rsidRPr="003D4002">
        <w:rPr>
          <w:sz w:val="20"/>
        </w:rPr>
        <w:t>Folic acid 400 microgrammes</w:t>
      </w:r>
    </w:p>
    <w:p w14:paraId="692F20CD" w14:textId="77777777" w:rsidR="003D4002" w:rsidRPr="003D4002" w:rsidRDefault="003D4002" w:rsidP="008836CC">
      <w:pPr>
        <w:pStyle w:val="ListParagraph"/>
        <w:numPr>
          <w:ilvl w:val="3"/>
          <w:numId w:val="41"/>
        </w:numPr>
        <w:ind w:left="1701" w:hanging="850"/>
        <w:jc w:val="both"/>
        <w:rPr>
          <w:sz w:val="20"/>
        </w:rPr>
      </w:pPr>
      <w:r>
        <w:rPr>
          <w:sz w:val="20"/>
        </w:rPr>
        <w:t xml:space="preserve">The shelf-life of the </w:t>
      </w:r>
      <w:r w:rsidR="001F3B65">
        <w:rPr>
          <w:sz w:val="20"/>
        </w:rPr>
        <w:t>Product</w:t>
      </w:r>
      <w:r w:rsidRPr="003D4002">
        <w:rPr>
          <w:sz w:val="20"/>
        </w:rPr>
        <w:t xml:space="preserve"> must be at least twenty four months</w:t>
      </w:r>
    </w:p>
    <w:p w14:paraId="692F20CE" w14:textId="77777777" w:rsidR="003D4002" w:rsidRPr="003D4002" w:rsidRDefault="003D4002" w:rsidP="008836CC">
      <w:pPr>
        <w:pStyle w:val="ListParagraph"/>
        <w:numPr>
          <w:ilvl w:val="3"/>
          <w:numId w:val="41"/>
        </w:numPr>
        <w:ind w:left="1701" w:hanging="850"/>
        <w:jc w:val="both"/>
        <w:rPr>
          <w:sz w:val="20"/>
        </w:rPr>
      </w:pPr>
      <w:r w:rsidRPr="003D4002">
        <w:rPr>
          <w:sz w:val="20"/>
        </w:rPr>
        <w:t xml:space="preserve">The </w:t>
      </w:r>
      <w:r w:rsidR="001F3B65">
        <w:rPr>
          <w:sz w:val="20"/>
        </w:rPr>
        <w:t>Product</w:t>
      </w:r>
      <w:r w:rsidRPr="003D4002">
        <w:rPr>
          <w:sz w:val="20"/>
        </w:rPr>
        <w:t xml:space="preserve"> must be a food supplement, administered once per day in a single dose/unit.</w:t>
      </w:r>
    </w:p>
    <w:p w14:paraId="692F20CF" w14:textId="77777777" w:rsidR="003D4002" w:rsidRPr="003D4002" w:rsidRDefault="003D4002" w:rsidP="008836CC">
      <w:pPr>
        <w:pStyle w:val="ListParagraph"/>
        <w:numPr>
          <w:ilvl w:val="3"/>
          <w:numId w:val="41"/>
        </w:numPr>
        <w:ind w:left="1701" w:hanging="850"/>
        <w:jc w:val="both"/>
        <w:rPr>
          <w:sz w:val="20"/>
        </w:rPr>
      </w:pPr>
      <w:r>
        <w:rPr>
          <w:sz w:val="20"/>
        </w:rPr>
        <w:t>The a</w:t>
      </w:r>
      <w:r w:rsidRPr="003D4002">
        <w:rPr>
          <w:sz w:val="20"/>
        </w:rPr>
        <w:t>mounts of active ingredient used in manufacture should ensure that each dose contains no more than the following overages to ensure the label content is still correct and the end the shelf life (i.e. 2 years from date of manufacture</w:t>
      </w:r>
      <w:r w:rsidR="00016A6A">
        <w:rPr>
          <w:sz w:val="20"/>
        </w:rPr>
        <w:t>)</w:t>
      </w:r>
      <w:r w:rsidRPr="003D4002">
        <w:rPr>
          <w:sz w:val="20"/>
        </w:rPr>
        <w:t>:</w:t>
      </w:r>
    </w:p>
    <w:p w14:paraId="692F20D0" w14:textId="77777777" w:rsidR="003D4002" w:rsidRPr="003D4002" w:rsidRDefault="003D4002" w:rsidP="008836CC">
      <w:pPr>
        <w:pStyle w:val="ListParagraph"/>
        <w:numPr>
          <w:ilvl w:val="2"/>
          <w:numId w:val="37"/>
        </w:numPr>
        <w:ind w:left="1985" w:hanging="284"/>
        <w:jc w:val="both"/>
        <w:rPr>
          <w:sz w:val="20"/>
        </w:rPr>
      </w:pPr>
      <w:r w:rsidRPr="003D4002">
        <w:rPr>
          <w:sz w:val="20"/>
        </w:rPr>
        <w:t>Vitamin D approx. 30%</w:t>
      </w:r>
    </w:p>
    <w:p w14:paraId="692F20D1" w14:textId="77777777" w:rsidR="003D4002" w:rsidRPr="003D4002" w:rsidRDefault="003D4002" w:rsidP="008836CC">
      <w:pPr>
        <w:pStyle w:val="ListParagraph"/>
        <w:numPr>
          <w:ilvl w:val="2"/>
          <w:numId w:val="37"/>
        </w:numPr>
        <w:ind w:left="1985" w:hanging="284"/>
        <w:jc w:val="both"/>
        <w:rPr>
          <w:sz w:val="20"/>
        </w:rPr>
      </w:pPr>
      <w:r w:rsidRPr="003D4002">
        <w:rPr>
          <w:sz w:val="20"/>
        </w:rPr>
        <w:t>Vitamin C approx. 20%</w:t>
      </w:r>
    </w:p>
    <w:p w14:paraId="692F20D2" w14:textId="77777777" w:rsidR="003D4002" w:rsidRPr="003D4002" w:rsidRDefault="003D4002" w:rsidP="008836CC">
      <w:pPr>
        <w:pStyle w:val="ListParagraph"/>
        <w:numPr>
          <w:ilvl w:val="2"/>
          <w:numId w:val="37"/>
        </w:numPr>
        <w:ind w:left="1985" w:hanging="284"/>
        <w:jc w:val="both"/>
        <w:rPr>
          <w:sz w:val="20"/>
        </w:rPr>
      </w:pPr>
      <w:r w:rsidRPr="003D4002">
        <w:rPr>
          <w:sz w:val="20"/>
        </w:rPr>
        <w:t xml:space="preserve">Folic Acid approx. 50% </w:t>
      </w:r>
    </w:p>
    <w:p w14:paraId="692F20D3" w14:textId="77777777" w:rsidR="003D4002" w:rsidRPr="003D4002" w:rsidRDefault="003D4002" w:rsidP="008836CC">
      <w:pPr>
        <w:pStyle w:val="ListParagraph"/>
        <w:numPr>
          <w:ilvl w:val="3"/>
          <w:numId w:val="41"/>
        </w:numPr>
        <w:ind w:left="1701" w:hanging="850"/>
        <w:jc w:val="both"/>
        <w:rPr>
          <w:sz w:val="20"/>
        </w:rPr>
      </w:pPr>
      <w:r w:rsidRPr="003D4002">
        <w:rPr>
          <w:sz w:val="20"/>
        </w:rPr>
        <w:t xml:space="preserve">The </w:t>
      </w:r>
      <w:r w:rsidR="001F3B65">
        <w:rPr>
          <w:sz w:val="20"/>
        </w:rPr>
        <w:t>Product</w:t>
      </w:r>
      <w:r w:rsidRPr="003D4002">
        <w:rPr>
          <w:sz w:val="20"/>
        </w:rPr>
        <w:t xml:space="preserve"> must not resemble confectionery or sweets. This is because the </w:t>
      </w:r>
      <w:r w:rsidR="009A5D9B">
        <w:rPr>
          <w:sz w:val="20"/>
        </w:rPr>
        <w:t>Authority</w:t>
      </w:r>
      <w:r w:rsidRPr="003D4002">
        <w:rPr>
          <w:sz w:val="20"/>
        </w:rPr>
        <w:t xml:space="preserve"> does not wish to undertake any action which cuts across or undermines broader policy initiatives to support healthy eating.</w:t>
      </w:r>
    </w:p>
    <w:p w14:paraId="692F20D4" w14:textId="77777777" w:rsidR="003D4002" w:rsidRPr="003D4002" w:rsidRDefault="003D4002" w:rsidP="008836CC">
      <w:pPr>
        <w:pStyle w:val="ListParagraph"/>
        <w:numPr>
          <w:ilvl w:val="3"/>
          <w:numId w:val="41"/>
        </w:numPr>
        <w:ind w:left="1701" w:hanging="850"/>
        <w:jc w:val="both"/>
        <w:rPr>
          <w:sz w:val="20"/>
        </w:rPr>
      </w:pPr>
      <w:r w:rsidRPr="003D4002">
        <w:rPr>
          <w:sz w:val="20"/>
        </w:rPr>
        <w:t xml:space="preserve">The </w:t>
      </w:r>
      <w:r w:rsidR="001F3B65">
        <w:rPr>
          <w:sz w:val="20"/>
        </w:rPr>
        <w:t>Product</w:t>
      </w:r>
      <w:r w:rsidRPr="003D4002">
        <w:rPr>
          <w:sz w:val="20"/>
        </w:rPr>
        <w:t xml:space="preserve"> must not include any additional active ingredients that claim to offer health or other benefits as the </w:t>
      </w:r>
      <w:r w:rsidR="009A5D9B">
        <w:rPr>
          <w:sz w:val="20"/>
        </w:rPr>
        <w:t>Authority</w:t>
      </w:r>
      <w:r w:rsidRPr="003D4002">
        <w:rPr>
          <w:sz w:val="20"/>
        </w:rPr>
        <w:t xml:space="preserve"> wishes to procure </w:t>
      </w:r>
      <w:r w:rsidR="001F3B65">
        <w:rPr>
          <w:sz w:val="20"/>
        </w:rPr>
        <w:t>Product</w:t>
      </w:r>
      <w:r w:rsidRPr="003D4002">
        <w:rPr>
          <w:sz w:val="20"/>
        </w:rPr>
        <w:t xml:space="preserve">s which only contain the vitamins, and at the levels recommended, </w:t>
      </w:r>
      <w:r w:rsidR="00AA483B">
        <w:rPr>
          <w:sz w:val="20"/>
        </w:rPr>
        <w:t xml:space="preserve">as defined </w:t>
      </w:r>
      <w:r w:rsidRPr="003D4002">
        <w:rPr>
          <w:sz w:val="20"/>
        </w:rPr>
        <w:t xml:space="preserve">by the Scientific Advisory Committee on Nutrition. </w:t>
      </w:r>
    </w:p>
    <w:p w14:paraId="692F20D5" w14:textId="77777777" w:rsidR="003D4002" w:rsidRPr="005B407D" w:rsidRDefault="003D4002" w:rsidP="008836CC">
      <w:pPr>
        <w:pStyle w:val="ListParagraph"/>
        <w:numPr>
          <w:ilvl w:val="3"/>
          <w:numId w:val="41"/>
        </w:numPr>
        <w:ind w:left="1701" w:hanging="850"/>
        <w:jc w:val="both"/>
        <w:rPr>
          <w:sz w:val="20"/>
        </w:rPr>
      </w:pPr>
      <w:r w:rsidRPr="005B407D">
        <w:rPr>
          <w:sz w:val="20"/>
        </w:rPr>
        <w:t xml:space="preserve">The </w:t>
      </w:r>
      <w:r w:rsidR="001F3B65">
        <w:rPr>
          <w:sz w:val="20"/>
        </w:rPr>
        <w:t>Product</w:t>
      </w:r>
      <w:r w:rsidRPr="005B407D">
        <w:rPr>
          <w:sz w:val="20"/>
        </w:rPr>
        <w:t xml:space="preserve"> must be unflavoured, or flavoured </w:t>
      </w:r>
      <w:r w:rsidR="00450B4C" w:rsidRPr="005B407D">
        <w:rPr>
          <w:sz w:val="20"/>
        </w:rPr>
        <w:t>so as to be</w:t>
      </w:r>
      <w:r w:rsidRPr="005B407D">
        <w:rPr>
          <w:sz w:val="20"/>
        </w:rPr>
        <w:t xml:space="preserve"> </w:t>
      </w:r>
      <w:r w:rsidR="00450B4C" w:rsidRPr="005B407D">
        <w:rPr>
          <w:sz w:val="20"/>
        </w:rPr>
        <w:t>palatable</w:t>
      </w:r>
      <w:r w:rsidRPr="005B407D">
        <w:rPr>
          <w:sz w:val="20"/>
        </w:rPr>
        <w:t xml:space="preserve"> for the consumer. </w:t>
      </w:r>
    </w:p>
    <w:p w14:paraId="692F20D6" w14:textId="77777777" w:rsidR="00A03AAD" w:rsidRPr="005B407D" w:rsidRDefault="003D4002" w:rsidP="008836CC">
      <w:pPr>
        <w:pStyle w:val="ListParagraph"/>
        <w:numPr>
          <w:ilvl w:val="3"/>
          <w:numId w:val="41"/>
        </w:numPr>
        <w:ind w:left="1701" w:hanging="850"/>
        <w:jc w:val="both"/>
        <w:rPr>
          <w:sz w:val="20"/>
        </w:rPr>
      </w:pPr>
      <w:r w:rsidRPr="005B407D">
        <w:rPr>
          <w:sz w:val="20"/>
        </w:rPr>
        <w:t>All ingredients must comply with EU legislation on allergens and no GMO ingredients should be used.</w:t>
      </w:r>
    </w:p>
    <w:p w14:paraId="692F20D7" w14:textId="77777777" w:rsidR="005714EF" w:rsidRPr="005B407D" w:rsidRDefault="00A03AAD" w:rsidP="008836CC">
      <w:pPr>
        <w:pStyle w:val="ListParagraph"/>
        <w:numPr>
          <w:ilvl w:val="3"/>
          <w:numId w:val="41"/>
        </w:numPr>
        <w:ind w:left="1701" w:hanging="850"/>
        <w:jc w:val="both"/>
        <w:rPr>
          <w:sz w:val="20"/>
        </w:rPr>
      </w:pPr>
      <w:r w:rsidRPr="005B407D">
        <w:rPr>
          <w:sz w:val="20"/>
        </w:rPr>
        <w:t>The finis</w:t>
      </w:r>
      <w:r w:rsidR="005B407D">
        <w:rPr>
          <w:sz w:val="20"/>
        </w:rPr>
        <w:t xml:space="preserve">hed </w:t>
      </w:r>
      <w:r w:rsidR="001F3B65">
        <w:rPr>
          <w:sz w:val="20"/>
        </w:rPr>
        <w:t>Product</w:t>
      </w:r>
      <w:r w:rsidRPr="005B407D">
        <w:rPr>
          <w:sz w:val="20"/>
        </w:rPr>
        <w:t xml:space="preserve"> should be free fro</w:t>
      </w:r>
      <w:r w:rsidR="00AB3217">
        <w:rPr>
          <w:sz w:val="20"/>
        </w:rPr>
        <w:t>m as many allergens as possible,</w:t>
      </w:r>
      <w:r w:rsidRPr="005B407D">
        <w:rPr>
          <w:sz w:val="20"/>
        </w:rPr>
        <w:t xml:space="preserve"> to ensure the </w:t>
      </w:r>
      <w:r w:rsidR="001F3B65">
        <w:rPr>
          <w:sz w:val="20"/>
        </w:rPr>
        <w:t>Product</w:t>
      </w:r>
      <w:r w:rsidRPr="005B407D">
        <w:rPr>
          <w:sz w:val="20"/>
        </w:rPr>
        <w:t xml:space="preserve"> is suitable to a wide a</w:t>
      </w:r>
      <w:r w:rsidR="00AB3217">
        <w:rPr>
          <w:sz w:val="20"/>
        </w:rPr>
        <w:t xml:space="preserve">udience including vegetarians. </w:t>
      </w:r>
      <w:r w:rsidR="0052618E" w:rsidRPr="005B407D">
        <w:rPr>
          <w:sz w:val="20"/>
        </w:rPr>
        <w:t>For example t</w:t>
      </w:r>
      <w:r w:rsidR="005714EF" w:rsidRPr="005B407D">
        <w:rPr>
          <w:sz w:val="20"/>
        </w:rPr>
        <w:t xml:space="preserve">he </w:t>
      </w:r>
      <w:r w:rsidR="001F3B65">
        <w:rPr>
          <w:sz w:val="20"/>
        </w:rPr>
        <w:t>Product</w:t>
      </w:r>
      <w:r w:rsidR="005714EF" w:rsidRPr="005B407D">
        <w:rPr>
          <w:sz w:val="20"/>
        </w:rPr>
        <w:t xml:space="preserve"> must be free from </w:t>
      </w:r>
      <w:r w:rsidR="0052618E" w:rsidRPr="005B407D">
        <w:rPr>
          <w:sz w:val="20"/>
        </w:rPr>
        <w:t>the following (this is not an exhaustive list)</w:t>
      </w:r>
      <w:r w:rsidR="00AA483B">
        <w:rPr>
          <w:sz w:val="20"/>
        </w:rPr>
        <w:t>:</w:t>
      </w:r>
    </w:p>
    <w:p w14:paraId="692F20D8" w14:textId="77777777" w:rsidR="005714EF" w:rsidRPr="005B407D" w:rsidRDefault="005714EF" w:rsidP="008836CC">
      <w:pPr>
        <w:pStyle w:val="ListParagraph"/>
        <w:numPr>
          <w:ilvl w:val="5"/>
          <w:numId w:val="41"/>
        </w:numPr>
        <w:ind w:left="2552" w:hanging="425"/>
        <w:jc w:val="both"/>
        <w:rPr>
          <w:sz w:val="20"/>
        </w:rPr>
      </w:pPr>
      <w:r w:rsidRPr="005B407D">
        <w:rPr>
          <w:sz w:val="20"/>
        </w:rPr>
        <w:t xml:space="preserve">Nuts and Derivatives </w:t>
      </w:r>
    </w:p>
    <w:p w14:paraId="692F20D9" w14:textId="77777777" w:rsidR="005714EF" w:rsidRPr="005B407D" w:rsidRDefault="005714EF" w:rsidP="008836CC">
      <w:pPr>
        <w:pStyle w:val="ListParagraph"/>
        <w:numPr>
          <w:ilvl w:val="5"/>
          <w:numId w:val="41"/>
        </w:numPr>
        <w:ind w:left="2552" w:hanging="425"/>
        <w:jc w:val="both"/>
        <w:rPr>
          <w:sz w:val="20"/>
        </w:rPr>
      </w:pPr>
      <w:r w:rsidRPr="005B407D">
        <w:rPr>
          <w:sz w:val="20"/>
        </w:rPr>
        <w:t>Yeast</w:t>
      </w:r>
    </w:p>
    <w:p w14:paraId="692F20DA" w14:textId="77777777" w:rsidR="005714EF" w:rsidRPr="005B407D" w:rsidRDefault="005714EF" w:rsidP="008836CC">
      <w:pPr>
        <w:pStyle w:val="ListParagraph"/>
        <w:numPr>
          <w:ilvl w:val="5"/>
          <w:numId w:val="41"/>
        </w:numPr>
        <w:ind w:left="2552" w:hanging="425"/>
        <w:jc w:val="both"/>
        <w:rPr>
          <w:sz w:val="20"/>
        </w:rPr>
      </w:pPr>
      <w:r w:rsidRPr="005B407D">
        <w:rPr>
          <w:sz w:val="20"/>
        </w:rPr>
        <w:t>Milk and Eggs</w:t>
      </w:r>
    </w:p>
    <w:p w14:paraId="692F20DB" w14:textId="77777777" w:rsidR="00947010" w:rsidRDefault="0070233C" w:rsidP="008836CC">
      <w:pPr>
        <w:pStyle w:val="ListParagraph"/>
        <w:numPr>
          <w:ilvl w:val="5"/>
          <w:numId w:val="41"/>
        </w:numPr>
        <w:ind w:left="2552" w:hanging="425"/>
        <w:jc w:val="both"/>
        <w:rPr>
          <w:sz w:val="20"/>
        </w:rPr>
      </w:pPr>
      <w:r>
        <w:rPr>
          <w:sz w:val="20"/>
        </w:rPr>
        <w:t>Salt</w:t>
      </w:r>
    </w:p>
    <w:p w14:paraId="692F20DC" w14:textId="77777777" w:rsidR="005831BA" w:rsidRDefault="005831BA" w:rsidP="008836CC">
      <w:pPr>
        <w:pStyle w:val="ListParagraph"/>
        <w:numPr>
          <w:ilvl w:val="5"/>
          <w:numId w:val="41"/>
        </w:numPr>
        <w:ind w:left="2552" w:hanging="425"/>
        <w:jc w:val="both"/>
        <w:rPr>
          <w:sz w:val="20"/>
        </w:rPr>
      </w:pPr>
      <w:r>
        <w:rPr>
          <w:sz w:val="20"/>
        </w:rPr>
        <w:t>Sugar</w:t>
      </w:r>
    </w:p>
    <w:p w14:paraId="0F53D44E" w14:textId="639AB4B2" w:rsidR="0077103C" w:rsidRPr="0077103C" w:rsidRDefault="00A03AAD" w:rsidP="0077103C">
      <w:pPr>
        <w:pStyle w:val="ListParagraph"/>
        <w:ind w:left="1985" w:hanging="284"/>
        <w:jc w:val="both"/>
        <w:rPr>
          <w:sz w:val="20"/>
        </w:rPr>
      </w:pPr>
      <w:r w:rsidRPr="005B407D">
        <w:rPr>
          <w:sz w:val="20"/>
        </w:rPr>
        <w:lastRenderedPageBreak/>
        <w:t xml:space="preserve">The </w:t>
      </w:r>
      <w:r w:rsidR="003C50CF">
        <w:rPr>
          <w:sz w:val="20"/>
        </w:rPr>
        <w:t>Supplier</w:t>
      </w:r>
      <w:r w:rsidRPr="005B407D">
        <w:rPr>
          <w:sz w:val="20"/>
        </w:rPr>
        <w:t xml:space="preserve"> must detail all allergens that the </w:t>
      </w:r>
      <w:r w:rsidR="001F3B65">
        <w:rPr>
          <w:sz w:val="20"/>
        </w:rPr>
        <w:t>Product</w:t>
      </w:r>
      <w:r w:rsidRPr="005B407D">
        <w:rPr>
          <w:sz w:val="20"/>
        </w:rPr>
        <w:t xml:space="preserve"> will be free from</w:t>
      </w:r>
      <w:r w:rsidR="0077103C">
        <w:rPr>
          <w:sz w:val="20"/>
        </w:rPr>
        <w:t>, and must also detail any ingredients with allergenic properties, or other properties which may potentially have adverse effects.</w:t>
      </w:r>
    </w:p>
    <w:p w14:paraId="692F20DE" w14:textId="77777777" w:rsidR="003D4002" w:rsidRDefault="003D4002" w:rsidP="008836CC">
      <w:pPr>
        <w:pStyle w:val="ListParagraph"/>
        <w:numPr>
          <w:ilvl w:val="3"/>
          <w:numId w:val="41"/>
        </w:numPr>
        <w:ind w:left="1701" w:hanging="850"/>
        <w:jc w:val="both"/>
        <w:rPr>
          <w:sz w:val="20"/>
        </w:rPr>
      </w:pPr>
      <w:r w:rsidRPr="003D4002">
        <w:rPr>
          <w:sz w:val="20"/>
        </w:rPr>
        <w:t xml:space="preserve">The </w:t>
      </w:r>
      <w:r w:rsidR="001F3B65">
        <w:rPr>
          <w:sz w:val="20"/>
        </w:rPr>
        <w:t>Product</w:t>
      </w:r>
      <w:r w:rsidRPr="003D4002">
        <w:rPr>
          <w:sz w:val="20"/>
        </w:rPr>
        <w:t xml:space="preserve">s must be Vegetarian Society and Halal certified, like the existing </w:t>
      </w:r>
      <w:r w:rsidR="003C50CF">
        <w:rPr>
          <w:sz w:val="20"/>
        </w:rPr>
        <w:t xml:space="preserve">vitamin </w:t>
      </w:r>
      <w:proofErr w:type="gramStart"/>
      <w:r w:rsidR="001F3B65">
        <w:rPr>
          <w:sz w:val="20"/>
        </w:rPr>
        <w:t>Product</w:t>
      </w:r>
      <w:r w:rsidRPr="003D4002">
        <w:rPr>
          <w:sz w:val="20"/>
        </w:rPr>
        <w:t>s,</w:t>
      </w:r>
      <w:proofErr w:type="gramEnd"/>
      <w:r w:rsidRPr="003D4002">
        <w:rPr>
          <w:sz w:val="20"/>
        </w:rPr>
        <w:t xml:space="preserve"> and the Supplier should arrange for these certifications to be obtained.</w:t>
      </w:r>
    </w:p>
    <w:p w14:paraId="692F20DF" w14:textId="77777777" w:rsidR="0052618E" w:rsidRDefault="0052618E" w:rsidP="008836CC">
      <w:pPr>
        <w:pStyle w:val="ListParagraph"/>
        <w:numPr>
          <w:ilvl w:val="3"/>
          <w:numId w:val="41"/>
        </w:numPr>
        <w:ind w:left="1701" w:hanging="850"/>
        <w:jc w:val="both"/>
        <w:rPr>
          <w:sz w:val="20"/>
        </w:rPr>
      </w:pPr>
      <w:r w:rsidRPr="0052618E">
        <w:rPr>
          <w:sz w:val="20"/>
        </w:rPr>
        <w:t>There must be no materials of animal origin requiring TSE Certification in the formulation.</w:t>
      </w:r>
    </w:p>
    <w:p w14:paraId="692F20E0" w14:textId="77777777" w:rsidR="005B407D" w:rsidRDefault="00480B52" w:rsidP="008836CC">
      <w:pPr>
        <w:pStyle w:val="ListParagraph"/>
        <w:numPr>
          <w:ilvl w:val="3"/>
          <w:numId w:val="41"/>
        </w:numPr>
        <w:ind w:left="1701" w:hanging="850"/>
        <w:jc w:val="both"/>
        <w:rPr>
          <w:sz w:val="20"/>
        </w:rPr>
      </w:pPr>
      <w:r w:rsidRPr="0052618E">
        <w:rPr>
          <w:sz w:val="20"/>
        </w:rPr>
        <w:t xml:space="preserve">The </w:t>
      </w:r>
      <w:r w:rsidR="001F3B65">
        <w:rPr>
          <w:sz w:val="20"/>
        </w:rPr>
        <w:t>Product</w:t>
      </w:r>
      <w:r w:rsidR="0052618E" w:rsidRPr="0052618E">
        <w:rPr>
          <w:sz w:val="20"/>
        </w:rPr>
        <w:t xml:space="preserve">’s shelf life is not adversely impacted if it is </w:t>
      </w:r>
      <w:r w:rsidRPr="0052618E">
        <w:rPr>
          <w:sz w:val="20"/>
        </w:rPr>
        <w:t xml:space="preserve"> stored</w:t>
      </w:r>
      <w:r w:rsidR="00450B4C" w:rsidRPr="0052618E">
        <w:rPr>
          <w:sz w:val="20"/>
        </w:rPr>
        <w:t xml:space="preserve"> </w:t>
      </w:r>
      <w:r w:rsidR="003D4002" w:rsidRPr="0052618E">
        <w:rPr>
          <w:sz w:val="20"/>
        </w:rPr>
        <w:t>above 25 degrees</w:t>
      </w:r>
      <w:r w:rsidR="00EA3B84" w:rsidRPr="0052618E">
        <w:rPr>
          <w:sz w:val="20"/>
        </w:rPr>
        <w:t xml:space="preserve"> Cel</w:t>
      </w:r>
      <w:r w:rsidR="00EA3B84" w:rsidRPr="00A03AAD">
        <w:rPr>
          <w:sz w:val="20"/>
        </w:rPr>
        <w:t>sius</w:t>
      </w:r>
      <w:r w:rsidRPr="00A03AAD">
        <w:rPr>
          <w:sz w:val="20"/>
        </w:rPr>
        <w:t xml:space="preserve"> for a</w:t>
      </w:r>
      <w:r w:rsidR="005714EF" w:rsidRPr="00A03AAD">
        <w:rPr>
          <w:sz w:val="20"/>
        </w:rPr>
        <w:t xml:space="preserve"> </w:t>
      </w:r>
      <w:r w:rsidRPr="009F5992">
        <w:rPr>
          <w:sz w:val="20"/>
        </w:rPr>
        <w:t>max</w:t>
      </w:r>
      <w:r w:rsidR="005714EF" w:rsidRPr="009F5992">
        <w:rPr>
          <w:sz w:val="20"/>
        </w:rPr>
        <w:t>imum of</w:t>
      </w:r>
      <w:r w:rsidRPr="009F5992">
        <w:rPr>
          <w:sz w:val="20"/>
        </w:rPr>
        <w:t xml:space="preserve"> 8 hours </w:t>
      </w:r>
    </w:p>
    <w:p w14:paraId="692F20E1" w14:textId="77777777" w:rsidR="003D4002" w:rsidRPr="0052618E" w:rsidRDefault="0052618E" w:rsidP="008836CC">
      <w:pPr>
        <w:pStyle w:val="ListParagraph"/>
        <w:numPr>
          <w:ilvl w:val="3"/>
          <w:numId w:val="41"/>
        </w:numPr>
        <w:ind w:left="1701" w:hanging="850"/>
        <w:jc w:val="both"/>
        <w:rPr>
          <w:sz w:val="20"/>
        </w:rPr>
      </w:pPr>
      <w:r w:rsidRPr="0052618E">
        <w:rPr>
          <w:sz w:val="20"/>
        </w:rPr>
        <w:t xml:space="preserve">The </w:t>
      </w:r>
      <w:r w:rsidR="001F3B65">
        <w:rPr>
          <w:sz w:val="20"/>
        </w:rPr>
        <w:t>Product</w:t>
      </w:r>
      <w:r w:rsidRPr="0052618E">
        <w:rPr>
          <w:sz w:val="20"/>
        </w:rPr>
        <w:t xml:space="preserve">’s shelf life is not adversely impacted if it is </w:t>
      </w:r>
      <w:r w:rsidR="005714EF" w:rsidRPr="0052618E">
        <w:rPr>
          <w:sz w:val="20"/>
        </w:rPr>
        <w:t>stored</w:t>
      </w:r>
      <w:r w:rsidR="003D4002" w:rsidRPr="0052618E">
        <w:rPr>
          <w:sz w:val="20"/>
        </w:rPr>
        <w:t xml:space="preserve"> below 4 degrees</w:t>
      </w:r>
      <w:r w:rsidR="00EA3B84" w:rsidRPr="0052618E">
        <w:rPr>
          <w:sz w:val="20"/>
        </w:rPr>
        <w:t xml:space="preserve"> Celsius</w:t>
      </w:r>
      <w:r w:rsidR="003D4002" w:rsidRPr="0052618E">
        <w:rPr>
          <w:sz w:val="20"/>
        </w:rPr>
        <w:t xml:space="preserve"> </w:t>
      </w:r>
      <w:r w:rsidR="005714EF" w:rsidRPr="0052618E">
        <w:rPr>
          <w:sz w:val="20"/>
        </w:rPr>
        <w:t xml:space="preserve">for a maximum of 8 hours </w:t>
      </w:r>
    </w:p>
    <w:p w14:paraId="692F20E2" w14:textId="77777777" w:rsidR="003D4002" w:rsidRDefault="003D4002" w:rsidP="00B84594">
      <w:pPr>
        <w:ind w:left="360"/>
      </w:pPr>
    </w:p>
    <w:p w14:paraId="692F20E3" w14:textId="77777777" w:rsidR="003D4002" w:rsidRDefault="00B1165F" w:rsidP="008836CC">
      <w:pPr>
        <w:pStyle w:val="ListParagraph"/>
        <w:numPr>
          <w:ilvl w:val="1"/>
          <w:numId w:val="41"/>
        </w:numPr>
        <w:ind w:left="426" w:hanging="426"/>
        <w:jc w:val="both"/>
        <w:rPr>
          <w:b/>
        </w:rPr>
      </w:pPr>
      <w:r>
        <w:rPr>
          <w:b/>
        </w:rPr>
        <w:t xml:space="preserve">Raw </w:t>
      </w:r>
      <w:r w:rsidR="00EA3B84">
        <w:rPr>
          <w:b/>
        </w:rPr>
        <w:t>M</w:t>
      </w:r>
      <w:r>
        <w:rPr>
          <w:b/>
        </w:rPr>
        <w:t xml:space="preserve">aterial </w:t>
      </w:r>
      <w:r w:rsidR="00EA3B84">
        <w:rPr>
          <w:b/>
        </w:rPr>
        <w:t>S</w:t>
      </w:r>
      <w:r>
        <w:rPr>
          <w:b/>
        </w:rPr>
        <w:t>torage</w:t>
      </w:r>
    </w:p>
    <w:p w14:paraId="692F20E4" w14:textId="77777777" w:rsidR="007E6FC0" w:rsidRDefault="007E6FC0" w:rsidP="00B84594">
      <w:pPr>
        <w:pStyle w:val="ListParagraph"/>
        <w:ind w:left="426"/>
        <w:jc w:val="both"/>
        <w:rPr>
          <w:b/>
        </w:rPr>
      </w:pPr>
    </w:p>
    <w:p w14:paraId="692F20E5" w14:textId="77777777" w:rsidR="00B1165F" w:rsidRDefault="00B1165F" w:rsidP="00B84594">
      <w:pPr>
        <w:pStyle w:val="NewSSPLevel3"/>
      </w:pPr>
      <w:r>
        <w:t xml:space="preserve">The Supplier shall make sure that all the raw materials used to make up the </w:t>
      </w:r>
      <w:r w:rsidR="001F3B65">
        <w:t>Product</w:t>
      </w:r>
      <w:r>
        <w:t xml:space="preserve"> shall  be stored as per the following specifications:</w:t>
      </w:r>
    </w:p>
    <w:p w14:paraId="692F20E6" w14:textId="77777777" w:rsidR="00B1165F" w:rsidRDefault="00B1165F" w:rsidP="00B84594">
      <w:pPr>
        <w:pStyle w:val="ListParagraph1"/>
      </w:pPr>
      <w:r>
        <w:t>The ingredients  should be stored at room temperature out of direct sunlight (14 – 25 degrees centigrade) or as appropriate for the respective ingredient</w:t>
      </w:r>
    </w:p>
    <w:p w14:paraId="692F20E7" w14:textId="77777777" w:rsidR="00B1165F" w:rsidRDefault="00B1165F" w:rsidP="00B84594">
      <w:pPr>
        <w:pStyle w:val="ListParagraph1"/>
      </w:pPr>
      <w:r>
        <w:t xml:space="preserve">The storage facilities  must be in line </w:t>
      </w:r>
      <w:r w:rsidR="00C61D24">
        <w:t xml:space="preserve">with </w:t>
      </w:r>
      <w:r>
        <w:t>and comply with relevant food storage regulations to avoid cross contamination</w:t>
      </w:r>
    </w:p>
    <w:p w14:paraId="692F20E8" w14:textId="77777777" w:rsidR="00B1165F" w:rsidRDefault="00B1165F" w:rsidP="00B84594">
      <w:pPr>
        <w:pStyle w:val="ListParagraph1"/>
      </w:pPr>
      <w:r>
        <w:t>The storage facilities should be dry, be free of pests and protected from environmental and other damage.</w:t>
      </w:r>
    </w:p>
    <w:p w14:paraId="692F20E9" w14:textId="77777777" w:rsidR="00B1165F" w:rsidRPr="00B1165F" w:rsidRDefault="00B1165F" w:rsidP="001108EF">
      <w:pPr>
        <w:jc w:val="left"/>
      </w:pPr>
    </w:p>
    <w:p w14:paraId="692F20EA" w14:textId="77777777" w:rsidR="00B1165F" w:rsidRPr="00B1165F" w:rsidRDefault="00B1165F" w:rsidP="001108EF">
      <w:pPr>
        <w:jc w:val="left"/>
        <w:rPr>
          <w:b/>
        </w:rPr>
      </w:pPr>
    </w:p>
    <w:p w14:paraId="692F20EB" w14:textId="77777777" w:rsidR="00B1165F" w:rsidRDefault="00B1165F" w:rsidP="008836CC">
      <w:pPr>
        <w:pStyle w:val="ListParagraph"/>
        <w:numPr>
          <w:ilvl w:val="1"/>
          <w:numId w:val="41"/>
        </w:numPr>
        <w:ind w:left="426" w:hanging="426"/>
        <w:rPr>
          <w:b/>
        </w:rPr>
      </w:pPr>
      <w:r w:rsidRPr="00B1165F">
        <w:rPr>
          <w:b/>
        </w:rPr>
        <w:t xml:space="preserve">Manufacturing </w:t>
      </w:r>
    </w:p>
    <w:p w14:paraId="692F20EC" w14:textId="77777777" w:rsidR="007E6FC0" w:rsidRDefault="007E6FC0" w:rsidP="001108EF">
      <w:pPr>
        <w:pStyle w:val="ListParagraph"/>
        <w:ind w:left="426"/>
        <w:rPr>
          <w:b/>
        </w:rPr>
      </w:pPr>
    </w:p>
    <w:p w14:paraId="692F20ED" w14:textId="77777777" w:rsidR="007E6FC0" w:rsidRPr="007E6FC0" w:rsidRDefault="00CE297E" w:rsidP="008836CC">
      <w:pPr>
        <w:pStyle w:val="ListParagraph"/>
        <w:numPr>
          <w:ilvl w:val="2"/>
          <w:numId w:val="41"/>
        </w:numPr>
        <w:ind w:left="851" w:hanging="851"/>
        <w:jc w:val="both"/>
        <w:rPr>
          <w:sz w:val="20"/>
        </w:rPr>
      </w:pPr>
      <w:r w:rsidRPr="007E6FC0">
        <w:rPr>
          <w:sz w:val="20"/>
        </w:rPr>
        <w:t xml:space="preserve">The Supplier shall manufacture the </w:t>
      </w:r>
      <w:r w:rsidR="001F3B65">
        <w:rPr>
          <w:sz w:val="20"/>
        </w:rPr>
        <w:t>Product</w:t>
      </w:r>
      <w:r w:rsidRPr="007E6FC0">
        <w:rPr>
          <w:sz w:val="20"/>
        </w:rPr>
        <w:t xml:space="preserve"> in accordance with all relevant regulations and good manufacturing practice appropriate to the manufacture of food supplements.</w:t>
      </w:r>
    </w:p>
    <w:p w14:paraId="692F20EE" w14:textId="77777777" w:rsidR="00CE297E" w:rsidRPr="007E6FC0" w:rsidRDefault="00CE297E" w:rsidP="008836CC">
      <w:pPr>
        <w:pStyle w:val="ListParagraph"/>
        <w:numPr>
          <w:ilvl w:val="2"/>
          <w:numId w:val="41"/>
        </w:numPr>
        <w:ind w:left="851" w:hanging="851"/>
        <w:jc w:val="both"/>
        <w:rPr>
          <w:sz w:val="20"/>
        </w:rPr>
      </w:pPr>
      <w:r w:rsidRPr="007E6FC0">
        <w:rPr>
          <w:sz w:val="20"/>
        </w:rPr>
        <w:t xml:space="preserve">Once manufactured, the finished </w:t>
      </w:r>
      <w:r w:rsidR="001F3B65">
        <w:rPr>
          <w:sz w:val="20"/>
        </w:rPr>
        <w:t>Product</w:t>
      </w:r>
      <w:r w:rsidRPr="007E6FC0">
        <w:rPr>
          <w:sz w:val="20"/>
        </w:rPr>
        <w:t xml:space="preserve"> must be stored in accordance with the following specifications:  </w:t>
      </w:r>
    </w:p>
    <w:p w14:paraId="692F20EF" w14:textId="77777777" w:rsidR="00CE297E" w:rsidRDefault="003B37F5" w:rsidP="00B84594">
      <w:pPr>
        <w:pStyle w:val="ListParagraph1"/>
      </w:pPr>
      <w:r>
        <w:t>The</w:t>
      </w:r>
      <w:r w:rsidR="00CE297E">
        <w:t xml:space="preserve"> </w:t>
      </w:r>
      <w:r w:rsidR="001F3B65">
        <w:t>Product</w:t>
      </w:r>
      <w:r w:rsidR="00CE297E">
        <w:t xml:space="preserve"> should be stored at room temperature out of direct sunlight (14 – 25 degrees centigrade) </w:t>
      </w:r>
    </w:p>
    <w:p w14:paraId="692F20F0" w14:textId="77777777" w:rsidR="00CE297E" w:rsidRDefault="003B37F5" w:rsidP="00B84594">
      <w:pPr>
        <w:pStyle w:val="ListParagraph1"/>
      </w:pPr>
      <w:r>
        <w:t>The</w:t>
      </w:r>
      <w:r w:rsidR="00CE297E">
        <w:t xml:space="preserve"> storage facilities must comply with relevant food storage regulations to avoid cross contamination</w:t>
      </w:r>
    </w:p>
    <w:p w14:paraId="692F20F1" w14:textId="77777777" w:rsidR="00B1165F" w:rsidRPr="00B1165F" w:rsidRDefault="003B37F5" w:rsidP="00B84594">
      <w:pPr>
        <w:pStyle w:val="ListParagraph1"/>
      </w:pPr>
      <w:r>
        <w:t>The</w:t>
      </w:r>
      <w:r w:rsidR="00CE297E">
        <w:t xml:space="preserve"> storage facilities should be dry, be free of pests and protected from environmental and other damage.</w:t>
      </w:r>
    </w:p>
    <w:p w14:paraId="692F20F2" w14:textId="77777777" w:rsidR="00016A6A" w:rsidRDefault="002B3AA2" w:rsidP="00B84594">
      <w:pPr>
        <w:pStyle w:val="NewSSPLevel3"/>
      </w:pPr>
      <w:r>
        <w:t xml:space="preserve">In live </w:t>
      </w:r>
      <w:r w:rsidR="001F3B65">
        <w:t>Product</w:t>
      </w:r>
      <w:r>
        <w:t xml:space="preserve">ion the Supplier shall make sure that the time between manufacture of the </w:t>
      </w:r>
      <w:r w:rsidR="001F3B65">
        <w:t>Product</w:t>
      </w:r>
      <w:r>
        <w:t xml:space="preserve"> and deli</w:t>
      </w:r>
      <w:r w:rsidR="003C50CF">
        <w:t xml:space="preserve">very </w:t>
      </w:r>
      <w:r w:rsidR="00C61D24">
        <w:t xml:space="preserve">into the main </w:t>
      </w:r>
      <w:r w:rsidR="002B4C96" w:rsidRPr="006423DB">
        <w:t>S</w:t>
      </w:r>
      <w:r w:rsidR="00C61D24" w:rsidRPr="006423DB">
        <w:t xml:space="preserve">torage and </w:t>
      </w:r>
      <w:r w:rsidR="002B4C96" w:rsidRPr="006423DB">
        <w:t>Distribution S</w:t>
      </w:r>
      <w:r w:rsidR="00C61D24" w:rsidRPr="006423DB">
        <w:t>ervice Provider</w:t>
      </w:r>
      <w:r w:rsidR="00C61D24">
        <w:t xml:space="preserve"> </w:t>
      </w:r>
      <w:r>
        <w:t xml:space="preserve">(packaging and testing time) is set to allow maximum shelf life of the </w:t>
      </w:r>
      <w:r w:rsidR="001F3B65">
        <w:t>Product</w:t>
      </w:r>
      <w:r>
        <w:t xml:space="preserve"> in the supply chain.  Such time shall not be any longer than three months.</w:t>
      </w:r>
    </w:p>
    <w:p w14:paraId="692F20F3" w14:textId="77777777" w:rsidR="00016A6A" w:rsidRDefault="00E96FA0" w:rsidP="00B84594">
      <w:pPr>
        <w:pStyle w:val="NewSSPLevel3"/>
      </w:pPr>
      <w:r>
        <w:t xml:space="preserve">The Supplier must ensure that batch </w:t>
      </w:r>
      <w:r w:rsidR="001F3B65">
        <w:t>Product</w:t>
      </w:r>
      <w:r>
        <w:t xml:space="preserve">ion is controlled and the </w:t>
      </w:r>
      <w:r w:rsidR="001F3B65">
        <w:t>Product</w:t>
      </w:r>
      <w:r>
        <w:t xml:space="preserve">s are labelled in line with industry standards regarding batch </w:t>
      </w:r>
      <w:r w:rsidR="001F3B65">
        <w:t>Product</w:t>
      </w:r>
      <w:r>
        <w:t xml:space="preserve">ion of food and food supplements to allow full </w:t>
      </w:r>
      <w:r w:rsidR="00680F91">
        <w:t>traceability</w:t>
      </w:r>
      <w:r>
        <w:t xml:space="preserve"> of the </w:t>
      </w:r>
      <w:r w:rsidR="001F3B65">
        <w:t>Product</w:t>
      </w:r>
      <w:r>
        <w:t xml:space="preserve"> through the supply chain.</w:t>
      </w:r>
    </w:p>
    <w:p w14:paraId="692F20F4" w14:textId="77777777" w:rsidR="002B3AA2" w:rsidRDefault="002B3AA2" w:rsidP="00B84594">
      <w:pPr>
        <w:pStyle w:val="NewSSPLevel3"/>
      </w:pPr>
      <w:r>
        <w:t xml:space="preserve">The Supplier must deliver the finished and tested </w:t>
      </w:r>
      <w:r w:rsidR="001F3B65">
        <w:t>Product</w:t>
      </w:r>
      <w:r>
        <w:t xml:space="preserve"> to the </w:t>
      </w:r>
      <w:r w:rsidR="004662F6">
        <w:t>Storage and Distribution Service Provider</w:t>
      </w:r>
      <w:r w:rsidR="00016A6A">
        <w:t>’</w:t>
      </w:r>
      <w:r>
        <w:t xml:space="preserve">s nominated location(s). </w:t>
      </w:r>
      <w:r w:rsidRPr="005F003B">
        <w:t xml:space="preserve">Ensuring </w:t>
      </w:r>
      <w:r>
        <w:t xml:space="preserve">that </w:t>
      </w:r>
      <w:r w:rsidRPr="005F003B">
        <w:t xml:space="preserve">the </w:t>
      </w:r>
      <w:r w:rsidR="001F3B65">
        <w:t>Product</w:t>
      </w:r>
      <w:r w:rsidRPr="005F003B">
        <w:t xml:space="preserve"> is not damaged or impacted during transport and that i</w:t>
      </w:r>
      <w:r w:rsidR="00680F91">
        <w:t>t</w:t>
      </w:r>
      <w:r w:rsidRPr="005F003B">
        <w:t xml:space="preserve"> is transported in line with the requirements for storage</w:t>
      </w:r>
      <w:r>
        <w:t xml:space="preserve">: </w:t>
      </w:r>
    </w:p>
    <w:p w14:paraId="692F20F5" w14:textId="77777777" w:rsidR="002B3AA2" w:rsidRDefault="002B3AA2" w:rsidP="00B84594">
      <w:pPr>
        <w:pStyle w:val="ListParagraph1"/>
        <w:ind w:left="1701" w:hanging="567"/>
      </w:pPr>
      <w:r>
        <w:t xml:space="preserve">The </w:t>
      </w:r>
      <w:r w:rsidR="001F3B65">
        <w:t>Product</w:t>
      </w:r>
      <w:r>
        <w:t xml:space="preserve"> is transported at room temperature out of direct sunlight (14 – 25 degrees centigrade) </w:t>
      </w:r>
    </w:p>
    <w:p w14:paraId="692F20F6" w14:textId="77777777" w:rsidR="002B3AA2" w:rsidRDefault="002B3AA2" w:rsidP="00B84594">
      <w:pPr>
        <w:pStyle w:val="ListParagraph1"/>
        <w:ind w:left="1701" w:hanging="567"/>
      </w:pPr>
      <w:r>
        <w:lastRenderedPageBreak/>
        <w:t>The Supplier’s transport facilities must comply with relevant food storage regulations to avoid cross contamination</w:t>
      </w:r>
    </w:p>
    <w:p w14:paraId="692F20F7" w14:textId="77777777" w:rsidR="002B3AA2" w:rsidRDefault="002B3AA2" w:rsidP="00B84594">
      <w:pPr>
        <w:pStyle w:val="ListParagraph1"/>
        <w:ind w:left="1701" w:hanging="567"/>
      </w:pPr>
      <w:r>
        <w:t>The Supplier’s transport facilities should be dry, be free of pests and protected from environmental and other damage.</w:t>
      </w:r>
    </w:p>
    <w:p w14:paraId="692F20F8" w14:textId="77777777" w:rsidR="009957C3" w:rsidRDefault="009957C3" w:rsidP="00B84594">
      <w:pPr>
        <w:pStyle w:val="ListParagraph1"/>
        <w:ind w:left="1701" w:hanging="567"/>
      </w:pPr>
      <w:r>
        <w:t xml:space="preserve">Pallets for delivery should only include one </w:t>
      </w:r>
      <w:r w:rsidR="001F3B65">
        <w:t>Product</w:t>
      </w:r>
      <w:r>
        <w:t xml:space="preserve"> type</w:t>
      </w:r>
    </w:p>
    <w:p w14:paraId="692F20F9" w14:textId="77777777" w:rsidR="00FE7857" w:rsidRDefault="00FE7857" w:rsidP="00B84594"/>
    <w:p w14:paraId="692F20FA" w14:textId="77777777" w:rsidR="007E6FC0" w:rsidRDefault="007E6FC0" w:rsidP="00B84594">
      <w:pPr>
        <w:pStyle w:val="ListParagraph"/>
        <w:ind w:left="426"/>
        <w:jc w:val="both"/>
        <w:rPr>
          <w:b/>
        </w:rPr>
      </w:pPr>
    </w:p>
    <w:p w14:paraId="692F20FB" w14:textId="77777777" w:rsidR="00E47213" w:rsidRDefault="00E47213" w:rsidP="008836CC">
      <w:pPr>
        <w:pStyle w:val="ListParagraph"/>
        <w:numPr>
          <w:ilvl w:val="1"/>
          <w:numId w:val="41"/>
        </w:numPr>
        <w:ind w:left="426" w:hanging="426"/>
        <w:jc w:val="both"/>
        <w:rPr>
          <w:b/>
        </w:rPr>
      </w:pPr>
      <w:r>
        <w:rPr>
          <w:b/>
        </w:rPr>
        <w:t xml:space="preserve">Required </w:t>
      </w:r>
      <w:r w:rsidR="001F3B65">
        <w:rPr>
          <w:b/>
        </w:rPr>
        <w:t>Product</w:t>
      </w:r>
      <w:r>
        <w:rPr>
          <w:b/>
        </w:rPr>
        <w:t xml:space="preserve"> standards</w:t>
      </w:r>
    </w:p>
    <w:p w14:paraId="692F20FC" w14:textId="77777777" w:rsidR="00FE7857" w:rsidRPr="007E6FC0" w:rsidRDefault="00FE7857" w:rsidP="00B84594">
      <w:pPr>
        <w:rPr>
          <w:sz w:val="18"/>
        </w:rPr>
      </w:pPr>
    </w:p>
    <w:p w14:paraId="692F20FD" w14:textId="77777777" w:rsidR="00FE7857" w:rsidRPr="007E6FC0" w:rsidRDefault="00E47213" w:rsidP="008836CC">
      <w:pPr>
        <w:pStyle w:val="ListParagraph"/>
        <w:numPr>
          <w:ilvl w:val="2"/>
          <w:numId w:val="41"/>
        </w:numPr>
        <w:ind w:left="993" w:hanging="993"/>
        <w:jc w:val="both"/>
        <w:rPr>
          <w:sz w:val="20"/>
        </w:rPr>
      </w:pPr>
      <w:r w:rsidRPr="007E6FC0">
        <w:rPr>
          <w:sz w:val="20"/>
        </w:rPr>
        <w:t xml:space="preserve">The Supplier shall ensure that </w:t>
      </w:r>
      <w:r w:rsidR="001F3B65">
        <w:rPr>
          <w:sz w:val="20"/>
        </w:rPr>
        <w:t>Product</w:t>
      </w:r>
      <w:r w:rsidR="00FE7857" w:rsidRPr="007E6FC0">
        <w:rPr>
          <w:sz w:val="20"/>
        </w:rPr>
        <w:t>s meet the following requirements/ or the relevant portions of the standards within the following:</w:t>
      </w:r>
    </w:p>
    <w:p w14:paraId="692F20FE" w14:textId="77777777" w:rsidR="00FE7857" w:rsidRPr="007E6FC0" w:rsidRDefault="00FE7857" w:rsidP="008836CC">
      <w:pPr>
        <w:pStyle w:val="ListParagraph"/>
        <w:numPr>
          <w:ilvl w:val="0"/>
          <w:numId w:val="38"/>
        </w:numPr>
        <w:ind w:left="1418" w:hanging="284"/>
        <w:jc w:val="both"/>
        <w:rPr>
          <w:sz w:val="20"/>
        </w:rPr>
      </w:pPr>
      <w:r w:rsidRPr="007E6FC0">
        <w:rPr>
          <w:sz w:val="20"/>
        </w:rPr>
        <w:t>Council Directive 2002/46/EC laying down the principles and guidelines for Food Supplements</w:t>
      </w:r>
    </w:p>
    <w:p w14:paraId="692F20FF" w14:textId="77777777" w:rsidR="007E6FC0" w:rsidRDefault="00FE7857" w:rsidP="008836CC">
      <w:pPr>
        <w:pStyle w:val="ListParagraph"/>
        <w:numPr>
          <w:ilvl w:val="2"/>
          <w:numId w:val="41"/>
        </w:numPr>
        <w:ind w:left="993" w:hanging="993"/>
        <w:jc w:val="both"/>
        <w:rPr>
          <w:sz w:val="20"/>
        </w:rPr>
      </w:pPr>
      <w:r w:rsidRPr="007E6FC0">
        <w:rPr>
          <w:sz w:val="20"/>
        </w:rPr>
        <w:t xml:space="preserve">These standards/legislation/directives above are not intended to be exhaustive, and any relevant standard/legislations/directive (even if not stated above) must be complied with. </w:t>
      </w:r>
    </w:p>
    <w:p w14:paraId="6B7C7A99" w14:textId="77777777" w:rsidR="00B84594" w:rsidRPr="00B84594" w:rsidRDefault="00B84594" w:rsidP="00B84594"/>
    <w:p w14:paraId="692F2100" w14:textId="77777777" w:rsidR="00E47213" w:rsidRDefault="001F3B65" w:rsidP="008836CC">
      <w:pPr>
        <w:pStyle w:val="ListParagraph"/>
        <w:numPr>
          <w:ilvl w:val="1"/>
          <w:numId w:val="41"/>
        </w:numPr>
        <w:ind w:left="426" w:hanging="426"/>
        <w:jc w:val="both"/>
        <w:rPr>
          <w:b/>
        </w:rPr>
      </w:pPr>
      <w:r>
        <w:rPr>
          <w:b/>
        </w:rPr>
        <w:t>Product</w:t>
      </w:r>
      <w:r w:rsidR="00E47213">
        <w:rPr>
          <w:b/>
        </w:rPr>
        <w:t xml:space="preserve"> Information to be provided</w:t>
      </w:r>
    </w:p>
    <w:p w14:paraId="692F2101" w14:textId="77777777" w:rsidR="00FE7857" w:rsidRDefault="00FE7857" w:rsidP="00B84594">
      <w:pPr>
        <w:rPr>
          <w:b/>
          <w:sz w:val="22"/>
        </w:rPr>
      </w:pPr>
    </w:p>
    <w:p w14:paraId="692F2102" w14:textId="77777777" w:rsidR="00FE7857" w:rsidRPr="007E6FC0" w:rsidRDefault="0052618E" w:rsidP="008836CC">
      <w:pPr>
        <w:pStyle w:val="ListParagraph"/>
        <w:numPr>
          <w:ilvl w:val="2"/>
          <w:numId w:val="41"/>
        </w:numPr>
        <w:ind w:left="851" w:hanging="851"/>
        <w:jc w:val="both"/>
        <w:rPr>
          <w:sz w:val="20"/>
        </w:rPr>
      </w:pPr>
      <w:r>
        <w:rPr>
          <w:sz w:val="20"/>
        </w:rPr>
        <w:t xml:space="preserve">In order for the </w:t>
      </w:r>
      <w:r w:rsidR="001F3B65">
        <w:rPr>
          <w:sz w:val="20"/>
        </w:rPr>
        <w:t>Product</w:t>
      </w:r>
      <w:r>
        <w:rPr>
          <w:sz w:val="20"/>
        </w:rPr>
        <w:t xml:space="preserve">s to be correctly included in the Catalogue so Customers can </w:t>
      </w:r>
      <w:r w:rsidR="008B01C0">
        <w:rPr>
          <w:sz w:val="20"/>
        </w:rPr>
        <w:t xml:space="preserve">make </w:t>
      </w:r>
      <w:r w:rsidR="008B01C0" w:rsidRPr="008B01C0">
        <w:rPr>
          <w:sz w:val="20"/>
        </w:rPr>
        <w:t>Catalogue Purchases</w:t>
      </w:r>
      <w:r w:rsidR="003C50CF" w:rsidRPr="008B01C0">
        <w:rPr>
          <w:sz w:val="20"/>
        </w:rPr>
        <w:t>,</w:t>
      </w:r>
      <w:r>
        <w:rPr>
          <w:sz w:val="20"/>
        </w:rPr>
        <w:t xml:space="preserve"> </w:t>
      </w:r>
      <w:r w:rsidR="003C50CF">
        <w:rPr>
          <w:sz w:val="20"/>
        </w:rPr>
        <w:t>t</w:t>
      </w:r>
      <w:r w:rsidR="00FE7857" w:rsidRPr="007E6FC0">
        <w:rPr>
          <w:sz w:val="20"/>
        </w:rPr>
        <w:t xml:space="preserve">he Supplier shall provide the </w:t>
      </w:r>
      <w:r w:rsidR="009A5D9B">
        <w:rPr>
          <w:sz w:val="20"/>
        </w:rPr>
        <w:t>Authority</w:t>
      </w:r>
      <w:r w:rsidR="00FE7857" w:rsidRPr="007E6FC0">
        <w:rPr>
          <w:sz w:val="20"/>
        </w:rPr>
        <w:t xml:space="preserve"> the following items for its use and update them as appropriate throughout the</w:t>
      </w:r>
      <w:r w:rsidR="00E47213" w:rsidRPr="007E6FC0">
        <w:rPr>
          <w:sz w:val="20"/>
        </w:rPr>
        <w:t xml:space="preserve"> Term</w:t>
      </w:r>
      <w:r w:rsidR="00FE7857" w:rsidRPr="007E6FC0">
        <w:rPr>
          <w:sz w:val="20"/>
        </w:rPr>
        <w:t xml:space="preserve">: </w:t>
      </w:r>
    </w:p>
    <w:p w14:paraId="692F2103" w14:textId="77777777" w:rsidR="00FE7857" w:rsidRPr="00D33FCA" w:rsidRDefault="00FE7857" w:rsidP="008836CC">
      <w:pPr>
        <w:pStyle w:val="ListParagraph"/>
        <w:numPr>
          <w:ilvl w:val="0"/>
          <w:numId w:val="38"/>
        </w:numPr>
        <w:ind w:left="1276" w:hanging="425"/>
        <w:jc w:val="both"/>
        <w:rPr>
          <w:b/>
        </w:rPr>
      </w:pPr>
      <w:r>
        <w:rPr>
          <w:sz w:val="20"/>
        </w:rPr>
        <w:t xml:space="preserve">Full Specifications for all </w:t>
      </w:r>
      <w:r w:rsidR="001F3B65">
        <w:rPr>
          <w:sz w:val="20"/>
        </w:rPr>
        <w:t>Product</w:t>
      </w:r>
      <w:r>
        <w:rPr>
          <w:sz w:val="20"/>
        </w:rPr>
        <w:t>s.</w:t>
      </w:r>
    </w:p>
    <w:p w14:paraId="692F2104" w14:textId="77777777" w:rsidR="00AB3217" w:rsidRPr="00AB3217" w:rsidRDefault="00E47213" w:rsidP="008836CC">
      <w:pPr>
        <w:pStyle w:val="ListParagraph"/>
        <w:numPr>
          <w:ilvl w:val="0"/>
          <w:numId w:val="38"/>
        </w:numPr>
        <w:ind w:left="1276" w:hanging="425"/>
        <w:jc w:val="both"/>
        <w:rPr>
          <w:b/>
        </w:rPr>
      </w:pPr>
      <w:r>
        <w:rPr>
          <w:sz w:val="20"/>
        </w:rPr>
        <w:t>The Supplier</w:t>
      </w:r>
      <w:r w:rsidR="00FE7857">
        <w:rPr>
          <w:sz w:val="20"/>
        </w:rPr>
        <w:t xml:space="preserve"> shall upon reasonable written request from the </w:t>
      </w:r>
      <w:r w:rsidR="009A5D9B">
        <w:rPr>
          <w:sz w:val="20"/>
        </w:rPr>
        <w:t>Authority</w:t>
      </w:r>
      <w:r w:rsidR="00FE7857">
        <w:rPr>
          <w:sz w:val="20"/>
        </w:rPr>
        <w:t>, provide individual colour photographs (together with such other details as may be reasonably requested from time to time by the</w:t>
      </w:r>
      <w:r w:rsidR="003C50CF">
        <w:rPr>
          <w:sz w:val="20"/>
        </w:rPr>
        <w:t xml:space="preserve"> </w:t>
      </w:r>
      <w:r w:rsidR="009A5D9B">
        <w:rPr>
          <w:sz w:val="20"/>
        </w:rPr>
        <w:t>Authority</w:t>
      </w:r>
      <w:r w:rsidR="003C50CF">
        <w:rPr>
          <w:sz w:val="20"/>
        </w:rPr>
        <w:t xml:space="preserve">) of each of the </w:t>
      </w:r>
      <w:r w:rsidR="001F3B65">
        <w:rPr>
          <w:sz w:val="20"/>
        </w:rPr>
        <w:t>Product</w:t>
      </w:r>
      <w:r w:rsidR="003C50CF">
        <w:rPr>
          <w:sz w:val="20"/>
        </w:rPr>
        <w:t>s</w:t>
      </w:r>
      <w:r w:rsidR="00FE7857">
        <w:rPr>
          <w:sz w:val="20"/>
        </w:rPr>
        <w:t xml:space="preserve"> provided to the </w:t>
      </w:r>
      <w:r w:rsidR="009A5D9B">
        <w:rPr>
          <w:sz w:val="20"/>
        </w:rPr>
        <w:t>Authority</w:t>
      </w:r>
      <w:r w:rsidR="00FE7857">
        <w:rPr>
          <w:sz w:val="20"/>
        </w:rPr>
        <w:t xml:space="preserve"> which shall be format</w:t>
      </w:r>
      <w:r w:rsidR="006855A6">
        <w:rPr>
          <w:sz w:val="20"/>
        </w:rPr>
        <w:t>ted in a way which is specified upon request</w:t>
      </w:r>
    </w:p>
    <w:p w14:paraId="692F2105" w14:textId="77777777" w:rsidR="00AB3217" w:rsidRPr="00AB3217" w:rsidRDefault="00FE7857" w:rsidP="008836CC">
      <w:pPr>
        <w:pStyle w:val="ListParagraph"/>
        <w:numPr>
          <w:ilvl w:val="0"/>
          <w:numId w:val="38"/>
        </w:numPr>
        <w:ind w:left="1276" w:hanging="425"/>
        <w:jc w:val="both"/>
        <w:rPr>
          <w:b/>
        </w:rPr>
      </w:pPr>
      <w:r w:rsidRPr="00AB3217">
        <w:rPr>
          <w:sz w:val="20"/>
        </w:rPr>
        <w:t xml:space="preserve">In the event that the </w:t>
      </w:r>
      <w:r w:rsidR="00E47213" w:rsidRPr="00AB3217">
        <w:rPr>
          <w:sz w:val="20"/>
        </w:rPr>
        <w:t>Supplier is</w:t>
      </w:r>
      <w:r w:rsidRPr="00AB3217">
        <w:rPr>
          <w:sz w:val="20"/>
        </w:rPr>
        <w:t xml:space="preserve"> unable to co</w:t>
      </w:r>
      <w:r w:rsidR="00E47213" w:rsidRPr="00AB3217">
        <w:rPr>
          <w:sz w:val="20"/>
        </w:rPr>
        <w:t xml:space="preserve">mply with the provisions of this </w:t>
      </w:r>
      <w:r w:rsidRPr="00AB3217">
        <w:rPr>
          <w:sz w:val="20"/>
        </w:rPr>
        <w:t xml:space="preserve">paragraph the </w:t>
      </w:r>
      <w:r w:rsidR="00E47213" w:rsidRPr="00AB3217">
        <w:rPr>
          <w:sz w:val="20"/>
        </w:rPr>
        <w:t>Supplier</w:t>
      </w:r>
      <w:r w:rsidRPr="00AB3217">
        <w:rPr>
          <w:sz w:val="20"/>
        </w:rPr>
        <w:t xml:space="preserve"> acknowledges that the </w:t>
      </w:r>
      <w:r w:rsidR="009A5D9B">
        <w:rPr>
          <w:sz w:val="20"/>
        </w:rPr>
        <w:t>Authority</w:t>
      </w:r>
      <w:r w:rsidRPr="00AB3217">
        <w:rPr>
          <w:sz w:val="20"/>
        </w:rPr>
        <w:t xml:space="preserve"> shall be entitled to take any photographs of the </w:t>
      </w:r>
      <w:r w:rsidR="001F3B65">
        <w:rPr>
          <w:sz w:val="20"/>
        </w:rPr>
        <w:t>Product</w:t>
      </w:r>
      <w:r w:rsidR="006E037B">
        <w:rPr>
          <w:sz w:val="20"/>
        </w:rPr>
        <w:t>s</w:t>
      </w:r>
      <w:r w:rsidRPr="00AB3217">
        <w:rPr>
          <w:sz w:val="20"/>
        </w:rPr>
        <w:t>.</w:t>
      </w:r>
    </w:p>
    <w:p w14:paraId="692F2106" w14:textId="77777777" w:rsidR="00FE7857" w:rsidRPr="00AB3217" w:rsidRDefault="00FE7857" w:rsidP="008836CC">
      <w:pPr>
        <w:pStyle w:val="ListParagraph"/>
        <w:numPr>
          <w:ilvl w:val="0"/>
          <w:numId w:val="38"/>
        </w:numPr>
        <w:ind w:left="1276" w:hanging="425"/>
        <w:jc w:val="both"/>
        <w:rPr>
          <w:b/>
          <w:sz w:val="20"/>
        </w:rPr>
      </w:pPr>
      <w:r w:rsidRPr="00AB3217">
        <w:rPr>
          <w:sz w:val="20"/>
        </w:rPr>
        <w:t xml:space="preserve">The </w:t>
      </w:r>
      <w:r w:rsidR="00E47213" w:rsidRPr="00AB3217">
        <w:rPr>
          <w:sz w:val="20"/>
        </w:rPr>
        <w:t>Supplier</w:t>
      </w:r>
      <w:r w:rsidRPr="00AB3217">
        <w:rPr>
          <w:sz w:val="20"/>
        </w:rPr>
        <w:t xml:space="preserve"> acknowledges that the </w:t>
      </w:r>
      <w:r w:rsidR="009A5D9B">
        <w:rPr>
          <w:sz w:val="20"/>
        </w:rPr>
        <w:t>Authority</w:t>
      </w:r>
      <w:r w:rsidRPr="00AB3217">
        <w:rPr>
          <w:sz w:val="20"/>
        </w:rPr>
        <w:t xml:space="preserve"> shall be entitled to use any photographs and/or information set out in the paragraph above for use (including but not limited to) the </w:t>
      </w:r>
      <w:r w:rsidR="009A5D9B" w:rsidRPr="006423DB">
        <w:rPr>
          <w:sz w:val="20"/>
        </w:rPr>
        <w:t>Authority</w:t>
      </w:r>
      <w:r w:rsidR="00B10774" w:rsidRPr="006423DB">
        <w:rPr>
          <w:sz w:val="20"/>
        </w:rPr>
        <w:t xml:space="preserve"> C</w:t>
      </w:r>
      <w:r w:rsidRPr="006423DB">
        <w:rPr>
          <w:sz w:val="20"/>
        </w:rPr>
        <w:t>atalogue</w:t>
      </w:r>
      <w:r w:rsidRPr="00AB3217">
        <w:rPr>
          <w:sz w:val="20"/>
        </w:rPr>
        <w:t xml:space="preserve"> and: </w:t>
      </w:r>
    </w:p>
    <w:p w14:paraId="692F2107" w14:textId="77777777" w:rsidR="00FE7857" w:rsidRPr="00A857FB" w:rsidRDefault="00FE7857" w:rsidP="008836CC">
      <w:pPr>
        <w:pStyle w:val="ListParagraph"/>
        <w:numPr>
          <w:ilvl w:val="0"/>
          <w:numId w:val="39"/>
        </w:numPr>
        <w:ind w:left="1560" w:hanging="284"/>
        <w:jc w:val="both"/>
      </w:pPr>
      <w:r>
        <w:rPr>
          <w:sz w:val="20"/>
        </w:rPr>
        <w:t xml:space="preserve">Shall at times certify and warrant that any such information provided is true and accurate and will be relied upon by the </w:t>
      </w:r>
      <w:r w:rsidR="009A5D9B">
        <w:rPr>
          <w:sz w:val="20"/>
        </w:rPr>
        <w:t>Authority</w:t>
      </w:r>
      <w:r>
        <w:rPr>
          <w:sz w:val="20"/>
        </w:rPr>
        <w:t xml:space="preserve"> and its customers; </w:t>
      </w:r>
    </w:p>
    <w:p w14:paraId="692F2108" w14:textId="66D184F1" w:rsidR="00FE7857" w:rsidRPr="00A857FB" w:rsidRDefault="00FE7857" w:rsidP="008836CC">
      <w:pPr>
        <w:pStyle w:val="ListParagraph"/>
        <w:numPr>
          <w:ilvl w:val="0"/>
          <w:numId w:val="39"/>
        </w:numPr>
        <w:ind w:left="1560" w:hanging="284"/>
        <w:jc w:val="both"/>
      </w:pPr>
      <w:r>
        <w:rPr>
          <w:sz w:val="20"/>
        </w:rPr>
        <w:t>Hereby provides an irrevocable, non-exclusive, no</w:t>
      </w:r>
      <w:r w:rsidR="00E01E8B">
        <w:rPr>
          <w:sz w:val="20"/>
        </w:rPr>
        <w:t>n</w:t>
      </w:r>
      <w:r>
        <w:rPr>
          <w:sz w:val="20"/>
        </w:rPr>
        <w:t xml:space="preserve">-terminable, royalty-free licence to copy and make full use of any photographs or materials prepared by the </w:t>
      </w:r>
      <w:r w:rsidR="002B4C96">
        <w:rPr>
          <w:sz w:val="20"/>
        </w:rPr>
        <w:t>Supplier</w:t>
      </w:r>
      <w:r>
        <w:rPr>
          <w:sz w:val="20"/>
        </w:rPr>
        <w:t xml:space="preserve">(or The </w:t>
      </w:r>
      <w:r w:rsidR="009A5D9B">
        <w:rPr>
          <w:sz w:val="20"/>
        </w:rPr>
        <w:t>Authority</w:t>
      </w:r>
      <w:r>
        <w:rPr>
          <w:sz w:val="20"/>
        </w:rPr>
        <w:t xml:space="preserve"> as the case may be) for any purpose relating to the </w:t>
      </w:r>
      <w:r w:rsidR="001F3B65">
        <w:rPr>
          <w:sz w:val="20"/>
        </w:rPr>
        <w:t>Product</w:t>
      </w:r>
      <w:r w:rsidR="002B4C96">
        <w:rPr>
          <w:sz w:val="20"/>
        </w:rPr>
        <w:t>s</w:t>
      </w:r>
      <w:r>
        <w:rPr>
          <w:sz w:val="20"/>
        </w:rPr>
        <w:t>;</w:t>
      </w:r>
    </w:p>
    <w:p w14:paraId="692F2109" w14:textId="77777777" w:rsidR="00FE7857" w:rsidRPr="00AB3217" w:rsidRDefault="00FE7857" w:rsidP="008836CC">
      <w:pPr>
        <w:pStyle w:val="ListParagraph"/>
        <w:numPr>
          <w:ilvl w:val="0"/>
          <w:numId w:val="39"/>
        </w:numPr>
        <w:ind w:left="1560" w:hanging="284"/>
        <w:jc w:val="both"/>
      </w:pPr>
      <w:r>
        <w:rPr>
          <w:sz w:val="20"/>
        </w:rPr>
        <w:t>Warrants that, in respect of any material whose copyright is vested in third parties, it is authorised by these parties to grant the licence set out in the paragr</w:t>
      </w:r>
      <w:r w:rsidR="00B10774">
        <w:rPr>
          <w:sz w:val="20"/>
        </w:rPr>
        <w:t xml:space="preserve">aph above and shall notify the </w:t>
      </w:r>
      <w:r w:rsidR="009A5D9B">
        <w:rPr>
          <w:sz w:val="20"/>
        </w:rPr>
        <w:t>Authority</w:t>
      </w:r>
      <w:r>
        <w:rPr>
          <w:sz w:val="20"/>
        </w:rPr>
        <w:t xml:space="preserve"> in respect of any material which it is not so authorised and shall exercise all reasonable endeavours to obtain such authorisation as soon as reasonably practicable.  </w:t>
      </w:r>
    </w:p>
    <w:p w14:paraId="692F210A" w14:textId="77777777" w:rsidR="00AB3217" w:rsidRPr="00404C21" w:rsidRDefault="00AB3217" w:rsidP="001108EF">
      <w:pPr>
        <w:pStyle w:val="ListParagraph"/>
        <w:ind w:left="1560"/>
      </w:pPr>
    </w:p>
    <w:p w14:paraId="692F210B" w14:textId="77777777" w:rsidR="00D33FCA" w:rsidRPr="00AB3217" w:rsidRDefault="00D33FCA" w:rsidP="001108EF">
      <w:pPr>
        <w:pStyle w:val="ListParagraph"/>
        <w:ind w:left="1276"/>
        <w:rPr>
          <w:b/>
          <w:sz w:val="18"/>
        </w:rPr>
      </w:pPr>
    </w:p>
    <w:p w14:paraId="692F210C" w14:textId="77777777" w:rsidR="0052618E" w:rsidRPr="00AB3217" w:rsidRDefault="0052618E" w:rsidP="008836CC">
      <w:pPr>
        <w:pStyle w:val="ListParagraph"/>
        <w:numPr>
          <w:ilvl w:val="2"/>
          <w:numId w:val="41"/>
        </w:numPr>
        <w:jc w:val="both"/>
        <w:rPr>
          <w:sz w:val="20"/>
        </w:rPr>
      </w:pPr>
      <w:r w:rsidRPr="00AB3217">
        <w:rPr>
          <w:sz w:val="20"/>
        </w:rPr>
        <w:t xml:space="preserve">The Supplier also  shall provide the </w:t>
      </w:r>
      <w:r w:rsidR="009A5D9B">
        <w:rPr>
          <w:sz w:val="20"/>
        </w:rPr>
        <w:t>Authority</w:t>
      </w:r>
      <w:r w:rsidR="00C61D24">
        <w:rPr>
          <w:sz w:val="20"/>
        </w:rPr>
        <w:t xml:space="preserve"> with</w:t>
      </w:r>
      <w:r w:rsidRPr="00AB3217">
        <w:rPr>
          <w:sz w:val="20"/>
        </w:rPr>
        <w:t xml:space="preserve"> the following as appropriate throughout the </w:t>
      </w:r>
      <w:r w:rsidR="00C61D24">
        <w:rPr>
          <w:sz w:val="20"/>
        </w:rPr>
        <w:t>t</w:t>
      </w:r>
      <w:r w:rsidRPr="00AB3217">
        <w:rPr>
          <w:sz w:val="20"/>
        </w:rPr>
        <w:t>erm</w:t>
      </w:r>
      <w:r w:rsidR="00C61D24">
        <w:rPr>
          <w:sz w:val="20"/>
        </w:rPr>
        <w:t xml:space="preserve"> of the agreement</w:t>
      </w:r>
      <w:r w:rsidRPr="00AB3217">
        <w:rPr>
          <w:sz w:val="20"/>
        </w:rPr>
        <w:t xml:space="preserve">: </w:t>
      </w:r>
    </w:p>
    <w:p w14:paraId="692F210D" w14:textId="77777777" w:rsidR="00D33FCA" w:rsidRPr="00D33FCA" w:rsidRDefault="00FE7857" w:rsidP="008836CC">
      <w:pPr>
        <w:pStyle w:val="ListParagraph"/>
        <w:numPr>
          <w:ilvl w:val="0"/>
          <w:numId w:val="39"/>
        </w:numPr>
        <w:ind w:left="1276" w:hanging="425"/>
        <w:jc w:val="both"/>
        <w:rPr>
          <w:b/>
          <w:sz w:val="22"/>
        </w:rPr>
      </w:pPr>
      <w:r w:rsidRPr="00A857FB">
        <w:rPr>
          <w:sz w:val="20"/>
        </w:rPr>
        <w:t xml:space="preserve">Evidence of a system of operation that allows for the full and complete traceability of </w:t>
      </w:r>
      <w:r w:rsidR="001F3B65">
        <w:rPr>
          <w:sz w:val="20"/>
        </w:rPr>
        <w:t>Product</w:t>
      </w:r>
      <w:r w:rsidRPr="00A857FB">
        <w:rPr>
          <w:sz w:val="20"/>
        </w:rPr>
        <w:t xml:space="preserve">s in the supply chain. Batch Identification must be available at all times. </w:t>
      </w:r>
      <w:r w:rsidR="00C61D24" w:rsidRPr="00A857FB">
        <w:rPr>
          <w:sz w:val="20"/>
        </w:rPr>
        <w:t>The</w:t>
      </w:r>
      <w:r w:rsidR="00C61D24">
        <w:rPr>
          <w:sz w:val="20"/>
        </w:rPr>
        <w:t xml:space="preserve"> </w:t>
      </w:r>
      <w:r w:rsidR="001F3B65">
        <w:rPr>
          <w:sz w:val="20"/>
        </w:rPr>
        <w:t>Product</w:t>
      </w:r>
      <w:r w:rsidR="00C61D24">
        <w:rPr>
          <w:sz w:val="20"/>
        </w:rPr>
        <w:t>ion</w:t>
      </w:r>
      <w:r w:rsidR="00C61D24" w:rsidRPr="00A857FB">
        <w:rPr>
          <w:sz w:val="20"/>
        </w:rPr>
        <w:t xml:space="preserve"> System </w:t>
      </w:r>
      <w:r w:rsidRPr="00A857FB">
        <w:rPr>
          <w:sz w:val="20"/>
        </w:rPr>
        <w:t xml:space="preserve">should be tested annually as a minimum. </w:t>
      </w:r>
    </w:p>
    <w:p w14:paraId="692F210E" w14:textId="77777777" w:rsidR="00FE7857" w:rsidRPr="00A857FB" w:rsidRDefault="00FE7857" w:rsidP="008836CC">
      <w:pPr>
        <w:pStyle w:val="ListParagraph"/>
        <w:numPr>
          <w:ilvl w:val="0"/>
          <w:numId w:val="39"/>
        </w:numPr>
        <w:ind w:left="1276" w:hanging="425"/>
        <w:jc w:val="both"/>
        <w:rPr>
          <w:b/>
          <w:sz w:val="22"/>
        </w:rPr>
      </w:pPr>
      <w:r w:rsidRPr="00A857FB">
        <w:rPr>
          <w:sz w:val="20"/>
        </w:rPr>
        <w:lastRenderedPageBreak/>
        <w:t xml:space="preserve">Sight of the </w:t>
      </w:r>
      <w:r w:rsidR="001F3B65">
        <w:rPr>
          <w:sz w:val="20"/>
        </w:rPr>
        <w:t>Product</w:t>
      </w:r>
      <w:r w:rsidRPr="00A857FB">
        <w:rPr>
          <w:sz w:val="20"/>
        </w:rPr>
        <w:t xml:space="preserve"> </w:t>
      </w:r>
      <w:r w:rsidR="001F3B65">
        <w:rPr>
          <w:sz w:val="20"/>
        </w:rPr>
        <w:t>Product</w:t>
      </w:r>
      <w:r w:rsidRPr="00A857FB">
        <w:rPr>
          <w:sz w:val="20"/>
        </w:rPr>
        <w:t>ion timetable</w:t>
      </w:r>
      <w:r w:rsidR="00AA483B">
        <w:rPr>
          <w:sz w:val="20"/>
        </w:rPr>
        <w:t xml:space="preserve"> and </w:t>
      </w:r>
      <w:r w:rsidR="001F3B65">
        <w:rPr>
          <w:sz w:val="20"/>
        </w:rPr>
        <w:t>Product</w:t>
      </w:r>
      <w:r w:rsidR="00AA483B">
        <w:rPr>
          <w:sz w:val="20"/>
        </w:rPr>
        <w:t>ion forecasts</w:t>
      </w:r>
      <w:r w:rsidRPr="00A857FB">
        <w:rPr>
          <w:sz w:val="20"/>
        </w:rPr>
        <w:t xml:space="preserve"> as and when requested.</w:t>
      </w:r>
    </w:p>
    <w:p w14:paraId="692F210F" w14:textId="77777777" w:rsidR="00FE7857" w:rsidRPr="00A857FB" w:rsidRDefault="00FE7857" w:rsidP="008836CC">
      <w:pPr>
        <w:pStyle w:val="ListParagraph"/>
        <w:numPr>
          <w:ilvl w:val="0"/>
          <w:numId w:val="39"/>
        </w:numPr>
        <w:ind w:left="1276" w:hanging="425"/>
        <w:jc w:val="both"/>
        <w:rPr>
          <w:b/>
          <w:sz w:val="22"/>
        </w:rPr>
      </w:pPr>
      <w:r>
        <w:rPr>
          <w:sz w:val="20"/>
        </w:rPr>
        <w:t>Immediate notification of any adverse events of customer complaints and subsequent updates throughout the manufacturing process.</w:t>
      </w:r>
    </w:p>
    <w:p w14:paraId="692F2110" w14:textId="77777777" w:rsidR="00FE7857" w:rsidRPr="000D10B0" w:rsidRDefault="00FE7857" w:rsidP="008836CC">
      <w:pPr>
        <w:pStyle w:val="ListParagraph"/>
        <w:numPr>
          <w:ilvl w:val="0"/>
          <w:numId w:val="39"/>
        </w:numPr>
        <w:ind w:left="1276" w:hanging="425"/>
        <w:jc w:val="both"/>
        <w:rPr>
          <w:b/>
          <w:sz w:val="22"/>
        </w:rPr>
      </w:pPr>
      <w:r>
        <w:rPr>
          <w:sz w:val="20"/>
        </w:rPr>
        <w:t xml:space="preserve">Immediate notification of any </w:t>
      </w:r>
      <w:r w:rsidR="001F3B65">
        <w:rPr>
          <w:sz w:val="20"/>
        </w:rPr>
        <w:t>Product</w:t>
      </w:r>
      <w:r>
        <w:rPr>
          <w:sz w:val="20"/>
        </w:rPr>
        <w:t xml:space="preserve"> recall requirements and subsequent updates throughout the manufacturing  and recall process</w:t>
      </w:r>
    </w:p>
    <w:p w14:paraId="692F2111" w14:textId="77777777" w:rsidR="00FE7857" w:rsidRPr="000D10B0" w:rsidRDefault="00FE7857" w:rsidP="008836CC">
      <w:pPr>
        <w:pStyle w:val="ListParagraph"/>
        <w:numPr>
          <w:ilvl w:val="0"/>
          <w:numId w:val="39"/>
        </w:numPr>
        <w:ind w:left="1276" w:hanging="425"/>
        <w:jc w:val="both"/>
        <w:rPr>
          <w:b/>
          <w:sz w:val="22"/>
        </w:rPr>
      </w:pPr>
      <w:r>
        <w:rPr>
          <w:sz w:val="20"/>
        </w:rPr>
        <w:t>Information from ongoing stability tests as they are obtained.</w:t>
      </w:r>
    </w:p>
    <w:p w14:paraId="692F2112" w14:textId="77777777" w:rsidR="00FE7857" w:rsidRPr="00D33FCA" w:rsidRDefault="00FE7857" w:rsidP="008836CC">
      <w:pPr>
        <w:pStyle w:val="ListParagraph"/>
        <w:numPr>
          <w:ilvl w:val="0"/>
          <w:numId w:val="39"/>
        </w:numPr>
        <w:ind w:left="1276" w:hanging="425"/>
        <w:jc w:val="both"/>
        <w:rPr>
          <w:b/>
          <w:sz w:val="22"/>
        </w:rPr>
      </w:pPr>
      <w:r>
        <w:rPr>
          <w:sz w:val="20"/>
        </w:rPr>
        <w:t xml:space="preserve">Any proposed changes to the </w:t>
      </w:r>
      <w:r w:rsidR="001F3B65">
        <w:rPr>
          <w:sz w:val="20"/>
        </w:rPr>
        <w:t>Product</w:t>
      </w:r>
      <w:r>
        <w:rPr>
          <w:sz w:val="20"/>
        </w:rPr>
        <w:t xml:space="preserve"> formulation, packaging or manufacturing method for approval by the </w:t>
      </w:r>
      <w:r w:rsidR="009A5D9B">
        <w:rPr>
          <w:sz w:val="20"/>
        </w:rPr>
        <w:t>Authority</w:t>
      </w:r>
    </w:p>
    <w:p w14:paraId="692F2113" w14:textId="77777777" w:rsidR="00D33FCA" w:rsidRPr="000D10B0" w:rsidRDefault="00D33FCA" w:rsidP="00B84594">
      <w:pPr>
        <w:pStyle w:val="ListParagraph"/>
        <w:ind w:left="1276"/>
        <w:jc w:val="both"/>
        <w:rPr>
          <w:b/>
          <w:sz w:val="22"/>
        </w:rPr>
      </w:pPr>
    </w:p>
    <w:p w14:paraId="692F2114" w14:textId="77777777" w:rsidR="00FE7857" w:rsidRPr="00D33FCA" w:rsidRDefault="00FE7857" w:rsidP="008836CC">
      <w:pPr>
        <w:pStyle w:val="ListParagraph"/>
        <w:numPr>
          <w:ilvl w:val="2"/>
          <w:numId w:val="41"/>
        </w:numPr>
        <w:ind w:left="851" w:hanging="851"/>
        <w:jc w:val="both"/>
        <w:rPr>
          <w:sz w:val="20"/>
        </w:rPr>
      </w:pPr>
      <w:r w:rsidRPr="00D33FCA">
        <w:rPr>
          <w:sz w:val="20"/>
        </w:rPr>
        <w:t xml:space="preserve">Disclosure of formulation details, stability active ingredients, and quality data must be made available on request by the </w:t>
      </w:r>
      <w:r w:rsidR="009A5D9B">
        <w:rPr>
          <w:sz w:val="20"/>
        </w:rPr>
        <w:t>Authority</w:t>
      </w:r>
      <w:r w:rsidRPr="00D33FCA">
        <w:rPr>
          <w:sz w:val="20"/>
        </w:rPr>
        <w:t>.</w:t>
      </w:r>
    </w:p>
    <w:p w14:paraId="692F2115" w14:textId="77777777" w:rsidR="00E47213" w:rsidRPr="00A857FB" w:rsidRDefault="00E47213" w:rsidP="00B84594">
      <w:pPr>
        <w:rPr>
          <w:b/>
          <w:sz w:val="22"/>
        </w:rPr>
      </w:pPr>
    </w:p>
    <w:p w14:paraId="692F2116" w14:textId="77777777" w:rsidR="00AB3217" w:rsidRDefault="00AB3217" w:rsidP="001108EF">
      <w:pPr>
        <w:jc w:val="left"/>
        <w:rPr>
          <w:rFonts w:ascii="Arial Bold" w:hAnsi="Arial Bold"/>
          <w:b/>
          <w:sz w:val="28"/>
          <w:szCs w:val="20"/>
        </w:rPr>
      </w:pPr>
      <w:bookmarkStart w:id="41" w:name="_Toc471718017"/>
      <w:r>
        <w:br w:type="page"/>
      </w:r>
    </w:p>
    <w:p w14:paraId="692F2117" w14:textId="77777777" w:rsidR="0057096B" w:rsidRPr="003D4002" w:rsidRDefault="0057096B" w:rsidP="001108EF">
      <w:pPr>
        <w:pStyle w:val="Heading2"/>
        <w:jc w:val="left"/>
      </w:pPr>
      <w:bookmarkStart w:id="42" w:name="_Toc492460474"/>
      <w:r w:rsidRPr="003D4002">
        <w:lastRenderedPageBreak/>
        <w:t>Testing Specification</w:t>
      </w:r>
      <w:bookmarkEnd w:id="41"/>
      <w:bookmarkEnd w:id="42"/>
    </w:p>
    <w:p w14:paraId="692F2118" w14:textId="77777777" w:rsidR="0057096B" w:rsidRDefault="0057096B" w:rsidP="001108EF">
      <w:pPr>
        <w:jc w:val="left"/>
        <w:rPr>
          <w:b/>
        </w:rPr>
      </w:pPr>
    </w:p>
    <w:p w14:paraId="692F2119" w14:textId="77777777" w:rsidR="002B3AA2" w:rsidRPr="00E135AB" w:rsidRDefault="001F3B65" w:rsidP="008836CC">
      <w:pPr>
        <w:pStyle w:val="ListParagraph"/>
        <w:numPr>
          <w:ilvl w:val="1"/>
          <w:numId w:val="41"/>
        </w:numPr>
        <w:ind w:left="567" w:hanging="567"/>
        <w:rPr>
          <w:b/>
        </w:rPr>
      </w:pPr>
      <w:r>
        <w:rPr>
          <w:b/>
        </w:rPr>
        <w:t>Product</w:t>
      </w:r>
      <w:r w:rsidR="002B3AA2" w:rsidRPr="00E135AB">
        <w:rPr>
          <w:b/>
        </w:rPr>
        <w:t xml:space="preserve"> Testing</w:t>
      </w:r>
    </w:p>
    <w:p w14:paraId="692F211A" w14:textId="77777777" w:rsidR="002B3AA2" w:rsidRDefault="002B3AA2" w:rsidP="001108EF">
      <w:pPr>
        <w:pStyle w:val="ListParagraph"/>
        <w:rPr>
          <w:b/>
        </w:rPr>
      </w:pPr>
    </w:p>
    <w:p w14:paraId="692F211B" w14:textId="77777777" w:rsidR="002B3AA2" w:rsidRDefault="002B3AA2" w:rsidP="00B84594">
      <w:pPr>
        <w:pStyle w:val="NewSSPLevel3"/>
      </w:pPr>
      <w:r>
        <w:t>T</w:t>
      </w:r>
      <w:r w:rsidRPr="00183FD4">
        <w:t xml:space="preserve">he </w:t>
      </w:r>
      <w:r>
        <w:t xml:space="preserve">Supplier shall test the </w:t>
      </w:r>
      <w:r w:rsidR="001F3B65">
        <w:t>Product</w:t>
      </w:r>
      <w:r w:rsidRPr="00183FD4">
        <w:t xml:space="preserve"> in accordance with the following specifications, results of which must be made available to the </w:t>
      </w:r>
      <w:r w:rsidR="009A5D9B">
        <w:t>Authority</w:t>
      </w:r>
      <w:r>
        <w:t xml:space="preserve"> or their representative(s).  The Supplier shall test the </w:t>
      </w:r>
      <w:r w:rsidR="001F3B65">
        <w:t>Product</w:t>
      </w:r>
      <w:r>
        <w:t xml:space="preserve"> as per the details in Table 1 (testing plan) to meet the details shown in table 2 (testing specification)</w:t>
      </w:r>
    </w:p>
    <w:p w14:paraId="692F211C" w14:textId="77777777" w:rsidR="002B3AA2" w:rsidRDefault="002B3AA2" w:rsidP="001108EF">
      <w:pPr>
        <w:pStyle w:val="ListParagraph1"/>
        <w:numPr>
          <w:ilvl w:val="0"/>
          <w:numId w:val="0"/>
        </w:numPr>
        <w:ind w:left="1440"/>
        <w:jc w:val="left"/>
        <w:rPr>
          <w:rFonts w:asciiTheme="minorHAnsi" w:hAnsiTheme="minorHAnsi" w:cstheme="minorHAnsi"/>
          <w:sz w:val="22"/>
          <w:szCs w:val="22"/>
        </w:rPr>
      </w:pPr>
      <w:r>
        <w:rPr>
          <w:rFonts w:asciiTheme="minorHAnsi" w:hAnsiTheme="minorHAnsi" w:cstheme="minorHAnsi"/>
          <w:sz w:val="22"/>
          <w:szCs w:val="22"/>
        </w:rPr>
        <w:t>Table 1 (testing plan)</w:t>
      </w:r>
    </w:p>
    <w:tbl>
      <w:tblPr>
        <w:tblStyle w:val="TableGrid"/>
        <w:tblW w:w="0" w:type="auto"/>
        <w:tblInd w:w="1440" w:type="dxa"/>
        <w:tblLook w:val="04A0" w:firstRow="1" w:lastRow="0" w:firstColumn="1" w:lastColumn="0" w:noHBand="0" w:noVBand="1"/>
      </w:tblPr>
      <w:tblGrid>
        <w:gridCol w:w="2003"/>
        <w:gridCol w:w="1994"/>
        <w:gridCol w:w="1695"/>
        <w:gridCol w:w="2113"/>
      </w:tblGrid>
      <w:tr w:rsidR="002B3AA2" w14:paraId="692F2121" w14:textId="77777777" w:rsidTr="005B0BCE">
        <w:tc>
          <w:tcPr>
            <w:tcW w:w="2003" w:type="dxa"/>
            <w:shd w:val="clear" w:color="auto" w:fill="BFBFBF" w:themeFill="background1" w:themeFillShade="BF"/>
          </w:tcPr>
          <w:p w14:paraId="692F211D"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Criteria for Testing</w:t>
            </w:r>
          </w:p>
        </w:tc>
        <w:tc>
          <w:tcPr>
            <w:tcW w:w="1994" w:type="dxa"/>
            <w:shd w:val="clear" w:color="auto" w:fill="BFBFBF" w:themeFill="background1" w:themeFillShade="BF"/>
          </w:tcPr>
          <w:p w14:paraId="692F211E" w14:textId="77777777" w:rsidR="002B3AA2" w:rsidRDefault="00A03AAD" w:rsidP="001108EF">
            <w:pPr>
              <w:pStyle w:val="ListParagraph1"/>
              <w:numPr>
                <w:ilvl w:val="0"/>
                <w:numId w:val="0"/>
              </w:numPr>
              <w:jc w:val="left"/>
              <w:rPr>
                <w:rFonts w:asciiTheme="minorHAnsi" w:hAnsiTheme="minorHAnsi" w:cstheme="minorHAnsi"/>
                <w:sz w:val="22"/>
                <w:szCs w:val="22"/>
              </w:rPr>
            </w:pPr>
            <w:r w:rsidRPr="00AB3217">
              <w:rPr>
                <w:rFonts w:asciiTheme="minorHAnsi" w:hAnsiTheme="minorHAnsi" w:cstheme="minorHAnsi"/>
                <w:sz w:val="22"/>
                <w:szCs w:val="22"/>
              </w:rPr>
              <w:t xml:space="preserve">Implementation Period </w:t>
            </w:r>
            <w:r w:rsidR="005777A7" w:rsidRPr="00AB3217">
              <w:rPr>
                <w:rFonts w:asciiTheme="minorHAnsi" w:hAnsiTheme="minorHAnsi" w:cstheme="minorHAnsi"/>
                <w:sz w:val="22"/>
                <w:szCs w:val="22"/>
              </w:rPr>
              <w:t xml:space="preserve"> </w:t>
            </w:r>
            <w:r w:rsidR="002B3AA2" w:rsidRPr="00AB3217">
              <w:rPr>
                <w:rFonts w:asciiTheme="minorHAnsi" w:hAnsiTheme="minorHAnsi" w:cstheme="minorHAnsi"/>
                <w:sz w:val="22"/>
                <w:szCs w:val="22"/>
              </w:rPr>
              <w:t>Testing</w:t>
            </w:r>
          </w:p>
        </w:tc>
        <w:tc>
          <w:tcPr>
            <w:tcW w:w="1695" w:type="dxa"/>
            <w:shd w:val="clear" w:color="auto" w:fill="BFBFBF" w:themeFill="background1" w:themeFillShade="BF"/>
          </w:tcPr>
          <w:p w14:paraId="692F211F"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In  Live every Batch</w:t>
            </w:r>
          </w:p>
        </w:tc>
        <w:tc>
          <w:tcPr>
            <w:tcW w:w="2113" w:type="dxa"/>
            <w:shd w:val="clear" w:color="auto" w:fill="BFBFBF" w:themeFill="background1" w:themeFillShade="BF"/>
          </w:tcPr>
          <w:p w14:paraId="692F2120"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Regular Planned Test</w:t>
            </w:r>
          </w:p>
        </w:tc>
      </w:tr>
      <w:tr w:rsidR="002B3AA2" w14:paraId="692F2126" w14:textId="77777777" w:rsidTr="005B0BCE">
        <w:tc>
          <w:tcPr>
            <w:tcW w:w="2003" w:type="dxa"/>
          </w:tcPr>
          <w:p w14:paraId="692F2122"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Stability</w:t>
            </w:r>
          </w:p>
        </w:tc>
        <w:tc>
          <w:tcPr>
            <w:tcW w:w="1994" w:type="dxa"/>
          </w:tcPr>
          <w:p w14:paraId="692F2123"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695" w:type="dxa"/>
          </w:tcPr>
          <w:p w14:paraId="692F2124" w14:textId="77777777" w:rsidR="002B3AA2" w:rsidRDefault="002B3AA2" w:rsidP="001108EF">
            <w:pPr>
              <w:pStyle w:val="ListParagraph1"/>
              <w:numPr>
                <w:ilvl w:val="0"/>
                <w:numId w:val="0"/>
              </w:numPr>
              <w:jc w:val="left"/>
              <w:rPr>
                <w:rFonts w:asciiTheme="minorHAnsi" w:hAnsiTheme="minorHAnsi" w:cstheme="minorHAnsi"/>
                <w:sz w:val="22"/>
                <w:szCs w:val="22"/>
              </w:rPr>
            </w:pPr>
          </w:p>
        </w:tc>
        <w:tc>
          <w:tcPr>
            <w:tcW w:w="2113" w:type="dxa"/>
          </w:tcPr>
          <w:p w14:paraId="692F2125" w14:textId="20A555BF" w:rsidR="002B3AA2" w:rsidRDefault="004A3B55" w:rsidP="00BD5F81">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 xml:space="preserve">Every </w:t>
            </w:r>
            <w:r w:rsidR="00BD5F81">
              <w:rPr>
                <w:rFonts w:asciiTheme="minorHAnsi" w:hAnsiTheme="minorHAnsi" w:cstheme="minorHAnsi"/>
                <w:sz w:val="22"/>
                <w:szCs w:val="22"/>
              </w:rPr>
              <w:t>12</w:t>
            </w:r>
            <w:r>
              <w:rPr>
                <w:rFonts w:asciiTheme="minorHAnsi" w:hAnsiTheme="minorHAnsi" w:cstheme="minorHAnsi"/>
                <w:sz w:val="22"/>
                <w:szCs w:val="22"/>
              </w:rPr>
              <w:t xml:space="preserve"> m</w:t>
            </w:r>
            <w:r w:rsidR="002B3AA2">
              <w:rPr>
                <w:rFonts w:asciiTheme="minorHAnsi" w:hAnsiTheme="minorHAnsi" w:cstheme="minorHAnsi"/>
                <w:sz w:val="22"/>
                <w:szCs w:val="22"/>
              </w:rPr>
              <w:t>onths</w:t>
            </w:r>
          </w:p>
        </w:tc>
      </w:tr>
      <w:tr w:rsidR="002B3AA2" w14:paraId="692F212B" w14:textId="77777777" w:rsidTr="005B0BCE">
        <w:tc>
          <w:tcPr>
            <w:tcW w:w="2003" w:type="dxa"/>
          </w:tcPr>
          <w:p w14:paraId="692F2127"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 xml:space="preserve">Quality </w:t>
            </w:r>
          </w:p>
        </w:tc>
        <w:tc>
          <w:tcPr>
            <w:tcW w:w="1994" w:type="dxa"/>
          </w:tcPr>
          <w:p w14:paraId="692F2128"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695" w:type="dxa"/>
          </w:tcPr>
          <w:p w14:paraId="692F2129"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2113" w:type="dxa"/>
          </w:tcPr>
          <w:p w14:paraId="692F212A" w14:textId="365A2031" w:rsidR="002B3AA2" w:rsidRDefault="004A3B55" w:rsidP="00BD5F81">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 xml:space="preserve">Every </w:t>
            </w:r>
            <w:r w:rsidR="00BD5F81">
              <w:rPr>
                <w:rFonts w:asciiTheme="minorHAnsi" w:hAnsiTheme="minorHAnsi" w:cstheme="minorHAnsi"/>
                <w:sz w:val="22"/>
                <w:szCs w:val="22"/>
              </w:rPr>
              <w:t>12 months</w:t>
            </w:r>
          </w:p>
        </w:tc>
      </w:tr>
      <w:tr w:rsidR="002B3AA2" w14:paraId="692F2130" w14:textId="77777777" w:rsidTr="005B0BCE">
        <w:tc>
          <w:tcPr>
            <w:tcW w:w="2003" w:type="dxa"/>
          </w:tcPr>
          <w:p w14:paraId="692F212C"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Ingredients</w:t>
            </w:r>
          </w:p>
        </w:tc>
        <w:tc>
          <w:tcPr>
            <w:tcW w:w="1994" w:type="dxa"/>
          </w:tcPr>
          <w:p w14:paraId="692F212D"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695" w:type="dxa"/>
          </w:tcPr>
          <w:p w14:paraId="692F212E"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2113" w:type="dxa"/>
          </w:tcPr>
          <w:p w14:paraId="692F212F" w14:textId="77777777" w:rsidR="002B3AA2" w:rsidRDefault="002B3AA2" w:rsidP="001108EF">
            <w:pPr>
              <w:pStyle w:val="ListParagraph1"/>
              <w:numPr>
                <w:ilvl w:val="0"/>
                <w:numId w:val="0"/>
              </w:numPr>
              <w:jc w:val="left"/>
              <w:rPr>
                <w:rFonts w:asciiTheme="minorHAnsi" w:hAnsiTheme="minorHAnsi" w:cstheme="minorHAnsi"/>
                <w:sz w:val="22"/>
                <w:szCs w:val="22"/>
              </w:rPr>
            </w:pPr>
          </w:p>
        </w:tc>
      </w:tr>
      <w:tr w:rsidR="002B3AA2" w14:paraId="692F2135" w14:textId="77777777" w:rsidTr="005B0BCE">
        <w:tc>
          <w:tcPr>
            <w:tcW w:w="2003" w:type="dxa"/>
          </w:tcPr>
          <w:p w14:paraId="692F2131"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Form</w:t>
            </w:r>
          </w:p>
        </w:tc>
        <w:tc>
          <w:tcPr>
            <w:tcW w:w="1994" w:type="dxa"/>
          </w:tcPr>
          <w:p w14:paraId="692F2132"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695" w:type="dxa"/>
          </w:tcPr>
          <w:p w14:paraId="692F2133" w14:textId="77777777" w:rsidR="002B3AA2" w:rsidRDefault="002B3AA2" w:rsidP="001108EF">
            <w:pPr>
              <w:pStyle w:val="ListParagraph1"/>
              <w:numPr>
                <w:ilvl w:val="0"/>
                <w:numId w:val="0"/>
              </w:numPr>
              <w:jc w:val="left"/>
              <w:rPr>
                <w:rFonts w:asciiTheme="minorHAnsi" w:hAnsiTheme="minorHAnsi" w:cstheme="minorHAnsi"/>
                <w:sz w:val="22"/>
                <w:szCs w:val="22"/>
              </w:rPr>
            </w:pPr>
          </w:p>
        </w:tc>
        <w:tc>
          <w:tcPr>
            <w:tcW w:w="2113" w:type="dxa"/>
          </w:tcPr>
          <w:p w14:paraId="692F2134" w14:textId="77777777" w:rsidR="002B3AA2" w:rsidRDefault="002B3AA2" w:rsidP="001108EF">
            <w:pPr>
              <w:pStyle w:val="ListParagraph1"/>
              <w:numPr>
                <w:ilvl w:val="0"/>
                <w:numId w:val="0"/>
              </w:numPr>
              <w:jc w:val="left"/>
              <w:rPr>
                <w:rFonts w:asciiTheme="minorHAnsi" w:hAnsiTheme="minorHAnsi" w:cstheme="minorHAnsi"/>
                <w:sz w:val="22"/>
                <w:szCs w:val="22"/>
              </w:rPr>
            </w:pPr>
          </w:p>
        </w:tc>
      </w:tr>
      <w:tr w:rsidR="002B3AA2" w14:paraId="692F213A" w14:textId="77777777" w:rsidTr="005B0BCE">
        <w:tc>
          <w:tcPr>
            <w:tcW w:w="2003" w:type="dxa"/>
          </w:tcPr>
          <w:p w14:paraId="692F2136"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Consistency</w:t>
            </w:r>
          </w:p>
        </w:tc>
        <w:tc>
          <w:tcPr>
            <w:tcW w:w="1994" w:type="dxa"/>
          </w:tcPr>
          <w:p w14:paraId="692F2137"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695" w:type="dxa"/>
          </w:tcPr>
          <w:p w14:paraId="692F2138"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2113" w:type="dxa"/>
          </w:tcPr>
          <w:p w14:paraId="692F2139" w14:textId="77777777" w:rsidR="002B3AA2" w:rsidRDefault="002B3AA2" w:rsidP="001108EF">
            <w:pPr>
              <w:pStyle w:val="ListParagraph1"/>
              <w:numPr>
                <w:ilvl w:val="0"/>
                <w:numId w:val="0"/>
              </w:numPr>
              <w:tabs>
                <w:tab w:val="center" w:pos="869"/>
              </w:tabs>
              <w:jc w:val="left"/>
              <w:rPr>
                <w:rFonts w:asciiTheme="minorHAnsi" w:hAnsiTheme="minorHAnsi" w:cstheme="minorHAnsi"/>
                <w:sz w:val="22"/>
                <w:szCs w:val="22"/>
              </w:rPr>
            </w:pPr>
          </w:p>
        </w:tc>
      </w:tr>
      <w:tr w:rsidR="005B0BCE" w14:paraId="692F213F" w14:textId="77777777" w:rsidTr="005B0BCE">
        <w:tc>
          <w:tcPr>
            <w:tcW w:w="2003" w:type="dxa"/>
          </w:tcPr>
          <w:p w14:paraId="692F213B" w14:textId="77777777" w:rsidR="005B0BCE" w:rsidRDefault="005B0BCE" w:rsidP="001108EF">
            <w:pPr>
              <w:pStyle w:val="ListParagraph1"/>
              <w:numPr>
                <w:ilvl w:val="0"/>
                <w:numId w:val="0"/>
              </w:numPr>
              <w:jc w:val="left"/>
              <w:rPr>
                <w:rFonts w:asciiTheme="minorHAnsi" w:hAnsiTheme="minorHAnsi" w:cstheme="minorHAnsi"/>
                <w:sz w:val="22"/>
                <w:szCs w:val="22"/>
              </w:rPr>
            </w:pPr>
            <w:r>
              <w:t>Bacterial and fungal contamination</w:t>
            </w:r>
          </w:p>
        </w:tc>
        <w:tc>
          <w:tcPr>
            <w:tcW w:w="1994" w:type="dxa"/>
          </w:tcPr>
          <w:p w14:paraId="692F213C" w14:textId="03E11B0B" w:rsidR="005B0BCE" w:rsidRPr="00946F9C" w:rsidRDefault="005B0BCE"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695" w:type="dxa"/>
          </w:tcPr>
          <w:p w14:paraId="692F213D"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p>
        </w:tc>
        <w:tc>
          <w:tcPr>
            <w:tcW w:w="2113" w:type="dxa"/>
          </w:tcPr>
          <w:p w14:paraId="692F213E" w14:textId="565DB004" w:rsidR="005B0BCE" w:rsidRPr="006152E2" w:rsidRDefault="005B0BCE" w:rsidP="00DD74A7">
            <w:pPr>
              <w:pStyle w:val="ListParagraph1"/>
              <w:numPr>
                <w:ilvl w:val="0"/>
                <w:numId w:val="0"/>
              </w:numPr>
              <w:tabs>
                <w:tab w:val="center" w:pos="869"/>
              </w:tabs>
              <w:jc w:val="left"/>
              <w:rPr>
                <w:rFonts w:asciiTheme="minorHAnsi" w:hAnsiTheme="minorHAnsi" w:cstheme="minorHAnsi"/>
                <w:sz w:val="22"/>
                <w:szCs w:val="22"/>
              </w:rPr>
            </w:pPr>
            <w:r>
              <w:rPr>
                <w:rFonts w:asciiTheme="minorHAnsi" w:hAnsiTheme="minorHAnsi" w:cstheme="minorHAnsi"/>
                <w:sz w:val="22"/>
                <w:szCs w:val="22"/>
              </w:rPr>
              <w:t>Every 10 batches</w:t>
            </w:r>
            <w:r w:rsidRPr="006152E2">
              <w:rPr>
                <w:rFonts w:asciiTheme="minorHAnsi" w:hAnsiTheme="minorHAnsi" w:cstheme="minorHAnsi"/>
                <w:sz w:val="22"/>
                <w:szCs w:val="22"/>
              </w:rPr>
              <w:t xml:space="preserve"> </w:t>
            </w:r>
          </w:p>
        </w:tc>
      </w:tr>
      <w:tr w:rsidR="005B0BCE" w14:paraId="692F2144" w14:textId="77777777" w:rsidTr="005B0BCE">
        <w:tc>
          <w:tcPr>
            <w:tcW w:w="2003" w:type="dxa"/>
          </w:tcPr>
          <w:p w14:paraId="692F2140" w14:textId="77777777" w:rsidR="005B0BCE" w:rsidRDefault="005B0BCE" w:rsidP="001108EF">
            <w:pPr>
              <w:pStyle w:val="ListParagraph1"/>
              <w:numPr>
                <w:ilvl w:val="0"/>
                <w:numId w:val="0"/>
              </w:numPr>
              <w:jc w:val="left"/>
            </w:pPr>
            <w:r>
              <w:t>Degradation</w:t>
            </w:r>
          </w:p>
        </w:tc>
        <w:tc>
          <w:tcPr>
            <w:tcW w:w="1994" w:type="dxa"/>
          </w:tcPr>
          <w:p w14:paraId="692F2141" w14:textId="77777777" w:rsidR="005B0BCE" w:rsidRDefault="005B0BCE"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695" w:type="dxa"/>
          </w:tcPr>
          <w:p w14:paraId="692F2142"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p>
        </w:tc>
        <w:tc>
          <w:tcPr>
            <w:tcW w:w="2113" w:type="dxa"/>
          </w:tcPr>
          <w:p w14:paraId="692F2143" w14:textId="77777777" w:rsidR="005B0BCE" w:rsidRPr="006152E2" w:rsidRDefault="005B0BCE" w:rsidP="001108EF">
            <w:pPr>
              <w:pStyle w:val="ListParagraph1"/>
              <w:numPr>
                <w:ilvl w:val="0"/>
                <w:numId w:val="0"/>
              </w:numPr>
              <w:tabs>
                <w:tab w:val="center" w:pos="869"/>
              </w:tabs>
              <w:jc w:val="left"/>
              <w:rPr>
                <w:rFonts w:asciiTheme="minorHAnsi" w:hAnsiTheme="minorHAnsi" w:cstheme="minorHAnsi"/>
                <w:sz w:val="22"/>
                <w:szCs w:val="22"/>
              </w:rPr>
            </w:pPr>
            <w:r w:rsidRPr="006152E2">
              <w:rPr>
                <w:rFonts w:asciiTheme="minorHAnsi" w:hAnsiTheme="minorHAnsi" w:cstheme="minorHAnsi"/>
                <w:sz w:val="22"/>
                <w:szCs w:val="22"/>
              </w:rPr>
              <w:t>Annually</w:t>
            </w:r>
          </w:p>
        </w:tc>
      </w:tr>
      <w:tr w:rsidR="005B0BCE" w14:paraId="692F2149" w14:textId="77777777" w:rsidTr="005B0BCE">
        <w:trPr>
          <w:trHeight w:val="214"/>
        </w:trPr>
        <w:tc>
          <w:tcPr>
            <w:tcW w:w="2003" w:type="dxa"/>
          </w:tcPr>
          <w:p w14:paraId="692F2145" w14:textId="77777777" w:rsidR="005B0BCE" w:rsidRDefault="005B0BCE" w:rsidP="001108EF">
            <w:pPr>
              <w:pStyle w:val="ListParagraph1"/>
              <w:numPr>
                <w:ilvl w:val="0"/>
                <w:numId w:val="0"/>
              </w:numPr>
              <w:jc w:val="left"/>
            </w:pPr>
            <w:r>
              <w:t>Internal manufacturing</w:t>
            </w:r>
          </w:p>
        </w:tc>
        <w:tc>
          <w:tcPr>
            <w:tcW w:w="1994" w:type="dxa"/>
          </w:tcPr>
          <w:p w14:paraId="692F2146"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695" w:type="dxa"/>
          </w:tcPr>
          <w:p w14:paraId="692F2147"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p>
        </w:tc>
        <w:tc>
          <w:tcPr>
            <w:tcW w:w="2113" w:type="dxa"/>
          </w:tcPr>
          <w:p w14:paraId="692F2148" w14:textId="77777777" w:rsidR="005B0BCE" w:rsidRPr="006152E2" w:rsidRDefault="005B0BCE" w:rsidP="001108EF">
            <w:pPr>
              <w:pStyle w:val="ListParagraph1"/>
              <w:numPr>
                <w:ilvl w:val="0"/>
                <w:numId w:val="0"/>
              </w:numPr>
              <w:tabs>
                <w:tab w:val="center" w:pos="869"/>
              </w:tabs>
              <w:jc w:val="left"/>
              <w:rPr>
                <w:rFonts w:asciiTheme="minorHAnsi" w:hAnsiTheme="minorHAnsi" w:cstheme="minorHAnsi"/>
                <w:sz w:val="22"/>
                <w:szCs w:val="22"/>
              </w:rPr>
            </w:pPr>
            <w:r w:rsidRPr="006152E2">
              <w:rPr>
                <w:rFonts w:asciiTheme="minorHAnsi" w:hAnsiTheme="minorHAnsi" w:cstheme="minorHAnsi"/>
                <w:sz w:val="22"/>
                <w:szCs w:val="22"/>
              </w:rPr>
              <w:t>Annually</w:t>
            </w:r>
          </w:p>
        </w:tc>
      </w:tr>
      <w:tr w:rsidR="005B0BCE" w14:paraId="692F214E" w14:textId="77777777" w:rsidTr="005B0BCE">
        <w:tc>
          <w:tcPr>
            <w:tcW w:w="2003" w:type="dxa"/>
          </w:tcPr>
          <w:p w14:paraId="692F214A" w14:textId="77777777" w:rsidR="005B0BCE" w:rsidRDefault="005B0BCE" w:rsidP="001108EF">
            <w:pPr>
              <w:pStyle w:val="ListParagraph1"/>
              <w:numPr>
                <w:ilvl w:val="0"/>
                <w:numId w:val="0"/>
              </w:numPr>
              <w:jc w:val="left"/>
            </w:pPr>
            <w:r>
              <w:t>Compliance</w:t>
            </w:r>
          </w:p>
        </w:tc>
        <w:tc>
          <w:tcPr>
            <w:tcW w:w="1994" w:type="dxa"/>
          </w:tcPr>
          <w:p w14:paraId="692F214B"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695" w:type="dxa"/>
          </w:tcPr>
          <w:p w14:paraId="692F214C"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p>
        </w:tc>
        <w:tc>
          <w:tcPr>
            <w:tcW w:w="2113" w:type="dxa"/>
          </w:tcPr>
          <w:p w14:paraId="692F214D" w14:textId="77777777" w:rsidR="005B0BCE" w:rsidRDefault="005B0BCE" w:rsidP="001108EF">
            <w:pPr>
              <w:pStyle w:val="ListParagraph1"/>
              <w:numPr>
                <w:ilvl w:val="0"/>
                <w:numId w:val="0"/>
              </w:numPr>
              <w:tabs>
                <w:tab w:val="center" w:pos="869"/>
              </w:tabs>
              <w:jc w:val="left"/>
              <w:rPr>
                <w:rFonts w:asciiTheme="minorHAnsi" w:hAnsiTheme="minorHAnsi" w:cstheme="minorHAnsi"/>
                <w:sz w:val="28"/>
                <w:szCs w:val="22"/>
              </w:rPr>
            </w:pPr>
            <w:r w:rsidRPr="006152E2">
              <w:rPr>
                <w:rFonts w:asciiTheme="minorHAnsi" w:hAnsiTheme="minorHAnsi" w:cstheme="minorHAnsi"/>
                <w:sz w:val="22"/>
                <w:szCs w:val="22"/>
              </w:rPr>
              <w:t>Annually</w:t>
            </w:r>
          </w:p>
        </w:tc>
      </w:tr>
      <w:tr w:rsidR="005B0BCE" w14:paraId="692F2153" w14:textId="77777777" w:rsidTr="005B0BCE">
        <w:tc>
          <w:tcPr>
            <w:tcW w:w="2003" w:type="dxa"/>
          </w:tcPr>
          <w:p w14:paraId="692F214F" w14:textId="77777777" w:rsidR="005B0BCE" w:rsidRDefault="005B0BCE" w:rsidP="001108EF">
            <w:pPr>
              <w:pStyle w:val="ListParagraph1"/>
              <w:numPr>
                <w:ilvl w:val="0"/>
                <w:numId w:val="0"/>
              </w:numPr>
              <w:jc w:val="left"/>
            </w:pPr>
            <w:r>
              <w:t>Contamination</w:t>
            </w:r>
          </w:p>
        </w:tc>
        <w:tc>
          <w:tcPr>
            <w:tcW w:w="1994" w:type="dxa"/>
          </w:tcPr>
          <w:p w14:paraId="692F2150"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695" w:type="dxa"/>
          </w:tcPr>
          <w:p w14:paraId="692F2151"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p>
        </w:tc>
        <w:tc>
          <w:tcPr>
            <w:tcW w:w="2113" w:type="dxa"/>
          </w:tcPr>
          <w:p w14:paraId="692F2152" w14:textId="77777777" w:rsidR="005B0BCE" w:rsidRPr="006152E2" w:rsidRDefault="005B0BCE" w:rsidP="001108EF">
            <w:pPr>
              <w:pStyle w:val="ListParagraph1"/>
              <w:numPr>
                <w:ilvl w:val="0"/>
                <w:numId w:val="0"/>
              </w:numPr>
              <w:tabs>
                <w:tab w:val="center" w:pos="869"/>
              </w:tabs>
              <w:jc w:val="left"/>
              <w:rPr>
                <w:rFonts w:asciiTheme="minorHAnsi" w:hAnsiTheme="minorHAnsi" w:cstheme="minorHAnsi"/>
                <w:sz w:val="22"/>
                <w:szCs w:val="22"/>
              </w:rPr>
            </w:pPr>
            <w:r w:rsidRPr="006152E2">
              <w:rPr>
                <w:rFonts w:asciiTheme="minorHAnsi" w:hAnsiTheme="minorHAnsi" w:cstheme="minorHAnsi"/>
                <w:sz w:val="22"/>
                <w:szCs w:val="22"/>
              </w:rPr>
              <w:t>Annually</w:t>
            </w:r>
          </w:p>
        </w:tc>
      </w:tr>
    </w:tbl>
    <w:p w14:paraId="692F2154" w14:textId="77777777" w:rsidR="002B3AA2" w:rsidRDefault="002B3AA2" w:rsidP="001108EF">
      <w:pPr>
        <w:pStyle w:val="ListParagraph1"/>
        <w:numPr>
          <w:ilvl w:val="0"/>
          <w:numId w:val="0"/>
        </w:numPr>
        <w:ind w:left="1440"/>
        <w:jc w:val="left"/>
        <w:rPr>
          <w:rFonts w:asciiTheme="minorHAnsi" w:hAnsiTheme="minorHAnsi" w:cstheme="minorHAnsi"/>
          <w:sz w:val="22"/>
          <w:szCs w:val="22"/>
        </w:rPr>
      </w:pPr>
    </w:p>
    <w:p w14:paraId="692F2155" w14:textId="77777777" w:rsidR="006B03E1" w:rsidRDefault="006B03E1" w:rsidP="001108EF">
      <w:pPr>
        <w:pStyle w:val="ListParagraph1"/>
        <w:numPr>
          <w:ilvl w:val="0"/>
          <w:numId w:val="0"/>
        </w:numPr>
        <w:ind w:left="1440"/>
        <w:jc w:val="left"/>
        <w:rPr>
          <w:rFonts w:asciiTheme="minorHAnsi" w:hAnsiTheme="minorHAnsi" w:cstheme="minorHAnsi"/>
          <w:sz w:val="22"/>
          <w:szCs w:val="22"/>
        </w:rPr>
      </w:pPr>
    </w:p>
    <w:p w14:paraId="692F2156" w14:textId="77777777" w:rsidR="002B3AA2" w:rsidRDefault="002B3AA2" w:rsidP="001108EF">
      <w:pPr>
        <w:pStyle w:val="ListParagraph1"/>
        <w:numPr>
          <w:ilvl w:val="0"/>
          <w:numId w:val="0"/>
        </w:numPr>
        <w:ind w:left="1440"/>
        <w:jc w:val="left"/>
        <w:rPr>
          <w:rFonts w:asciiTheme="minorHAnsi" w:hAnsiTheme="minorHAnsi" w:cstheme="minorHAnsi"/>
          <w:sz w:val="22"/>
          <w:szCs w:val="22"/>
        </w:rPr>
      </w:pPr>
      <w:r w:rsidRPr="00AB3217">
        <w:rPr>
          <w:rFonts w:asciiTheme="minorHAnsi" w:hAnsiTheme="minorHAnsi" w:cstheme="minorHAnsi"/>
          <w:sz w:val="22"/>
          <w:szCs w:val="22"/>
        </w:rPr>
        <w:t>Table 2 (testing specification)</w:t>
      </w:r>
    </w:p>
    <w:tbl>
      <w:tblPr>
        <w:tblStyle w:val="TableGrid"/>
        <w:tblW w:w="8024" w:type="dxa"/>
        <w:tblInd w:w="1440" w:type="dxa"/>
        <w:tblLook w:val="04A0" w:firstRow="1" w:lastRow="0" w:firstColumn="1" w:lastColumn="0" w:noHBand="0" w:noVBand="1"/>
      </w:tblPr>
      <w:tblGrid>
        <w:gridCol w:w="2089"/>
        <w:gridCol w:w="5935"/>
      </w:tblGrid>
      <w:tr w:rsidR="002B3AA2" w:rsidRPr="00314173" w14:paraId="692F2159" w14:textId="77777777" w:rsidTr="000E03BB">
        <w:tc>
          <w:tcPr>
            <w:tcW w:w="2089" w:type="dxa"/>
            <w:shd w:val="clear" w:color="auto" w:fill="BFBFBF" w:themeFill="background1" w:themeFillShade="BF"/>
          </w:tcPr>
          <w:p w14:paraId="692F2157"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Criteria for Testing</w:t>
            </w:r>
          </w:p>
        </w:tc>
        <w:tc>
          <w:tcPr>
            <w:tcW w:w="5935" w:type="dxa"/>
            <w:shd w:val="clear" w:color="auto" w:fill="BFBFBF" w:themeFill="background1" w:themeFillShade="BF"/>
          </w:tcPr>
          <w:p w14:paraId="692F2158"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Included</w:t>
            </w:r>
          </w:p>
        </w:tc>
      </w:tr>
      <w:tr w:rsidR="002B3AA2" w:rsidRPr="00314173" w14:paraId="692F2165" w14:textId="77777777" w:rsidTr="000E03BB">
        <w:tc>
          <w:tcPr>
            <w:tcW w:w="2089" w:type="dxa"/>
          </w:tcPr>
          <w:p w14:paraId="692F215A"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Stability</w:t>
            </w:r>
          </w:p>
        </w:tc>
        <w:tc>
          <w:tcPr>
            <w:tcW w:w="5935" w:type="dxa"/>
          </w:tcPr>
          <w:p w14:paraId="692F215B" w14:textId="77777777" w:rsidR="002B3AA2" w:rsidRPr="00DF2FB9" w:rsidRDefault="002B3AA2" w:rsidP="00B84594">
            <w:pPr>
              <w:pStyle w:val="NewSSPLevel3"/>
              <w:numPr>
                <w:ilvl w:val="0"/>
                <w:numId w:val="0"/>
              </w:numPr>
              <w:ind w:left="577"/>
            </w:pPr>
            <w:r w:rsidRPr="00DF2FB9">
              <w:t xml:space="preserve">To demonstrate that the </w:t>
            </w:r>
            <w:r w:rsidR="001F3B65">
              <w:t>Product</w:t>
            </w:r>
            <w:r w:rsidRPr="00DF2FB9">
              <w:t xml:space="preserve"> will continue to perform and be;</w:t>
            </w:r>
          </w:p>
          <w:p w14:paraId="692F215C" w14:textId="1DA56310" w:rsidR="002B3AA2" w:rsidRPr="00DF2FB9" w:rsidRDefault="002B3AA2" w:rsidP="00B84594">
            <w:pPr>
              <w:pStyle w:val="NewSSPLevel3"/>
              <w:numPr>
                <w:ilvl w:val="0"/>
                <w:numId w:val="0"/>
              </w:numPr>
              <w:ind w:left="720"/>
            </w:pPr>
            <w:r w:rsidRPr="00DF2FB9">
              <w:t xml:space="preserve">Stable at the following time points: </w:t>
            </w:r>
          </w:p>
          <w:p w14:paraId="692F215D" w14:textId="56599EB1" w:rsidR="0070233C" w:rsidRPr="00DF2FB9" w:rsidRDefault="002B3AA2" w:rsidP="00B84594">
            <w:pPr>
              <w:pStyle w:val="NewSSPLevel3"/>
              <w:numPr>
                <w:ilvl w:val="0"/>
                <w:numId w:val="0"/>
              </w:numPr>
              <w:ind w:left="720"/>
            </w:pPr>
            <w:r w:rsidRPr="00DF2FB9">
              <w:t>After Months 1,3,</w:t>
            </w:r>
            <w:r w:rsidR="00BD5F81">
              <w:t>6</w:t>
            </w:r>
            <w:r w:rsidR="005B0BCE">
              <w:t xml:space="preserve">,12,18,24 and </w:t>
            </w:r>
            <w:r w:rsidRPr="00DF2FB9">
              <w:t>3</w:t>
            </w:r>
            <w:r w:rsidR="005B0BCE">
              <w:t>6</w:t>
            </w:r>
            <w:r w:rsidR="00BD5F81">
              <w:t xml:space="preserve"> </w:t>
            </w:r>
          </w:p>
          <w:p w14:paraId="692F215E" w14:textId="77777777" w:rsidR="002B3AA2" w:rsidRPr="00DF2FB9" w:rsidRDefault="002B3AA2" w:rsidP="00B84594">
            <w:pPr>
              <w:pStyle w:val="NewSSPLevel3"/>
              <w:numPr>
                <w:ilvl w:val="0"/>
                <w:numId w:val="0"/>
              </w:numPr>
              <w:ind w:left="720"/>
            </w:pPr>
            <w:r w:rsidRPr="00DF2FB9">
              <w:t>Storage temperatures and relative humidity (RH):</w:t>
            </w:r>
          </w:p>
          <w:p w14:paraId="692F215F" w14:textId="77777777" w:rsidR="002B3AA2" w:rsidRPr="00DF2FB9" w:rsidRDefault="002B3AA2" w:rsidP="001108EF">
            <w:pPr>
              <w:pStyle w:val="ListParagraph1"/>
              <w:ind w:left="299" w:hanging="284"/>
              <w:jc w:val="left"/>
              <w:rPr>
                <w:sz w:val="18"/>
                <w:szCs w:val="18"/>
              </w:rPr>
            </w:pPr>
            <w:r w:rsidRPr="00DF2FB9">
              <w:rPr>
                <w:sz w:val="18"/>
                <w:szCs w:val="18"/>
              </w:rPr>
              <w:t>25 degrees C and 60% RH (Real time storage)</w:t>
            </w:r>
          </w:p>
          <w:p w14:paraId="692F2160" w14:textId="77777777" w:rsidR="002B3AA2" w:rsidRPr="00DF2FB9" w:rsidRDefault="002B3AA2" w:rsidP="001108EF">
            <w:pPr>
              <w:pStyle w:val="ListParagraph1"/>
              <w:numPr>
                <w:ilvl w:val="0"/>
                <w:numId w:val="22"/>
              </w:numPr>
              <w:ind w:left="299" w:hanging="284"/>
              <w:jc w:val="left"/>
              <w:rPr>
                <w:rFonts w:cs="Arial"/>
                <w:sz w:val="18"/>
                <w:szCs w:val="18"/>
              </w:rPr>
            </w:pPr>
            <w:r w:rsidRPr="00DF2FB9">
              <w:rPr>
                <w:rFonts w:cs="Arial"/>
                <w:sz w:val="18"/>
                <w:szCs w:val="18"/>
              </w:rPr>
              <w:t>45 degrees C and 75% RH (high temperature accelerated test</w:t>
            </w:r>
          </w:p>
          <w:p w14:paraId="692F2161" w14:textId="77777777" w:rsidR="002B3AA2" w:rsidRPr="00DF2FB9" w:rsidRDefault="002B3AA2" w:rsidP="001108EF">
            <w:pPr>
              <w:pStyle w:val="ListParagraph1"/>
              <w:numPr>
                <w:ilvl w:val="0"/>
                <w:numId w:val="22"/>
              </w:numPr>
              <w:ind w:left="299" w:hanging="284"/>
              <w:jc w:val="left"/>
              <w:rPr>
                <w:rFonts w:cs="Arial"/>
                <w:sz w:val="18"/>
                <w:szCs w:val="18"/>
              </w:rPr>
            </w:pPr>
            <w:r w:rsidRPr="00DF2FB9">
              <w:rPr>
                <w:rFonts w:cs="Arial"/>
                <w:sz w:val="18"/>
                <w:szCs w:val="18"/>
              </w:rPr>
              <w:t>Data for an</w:t>
            </w:r>
            <w:r w:rsidR="00AA483B">
              <w:rPr>
                <w:rFonts w:cs="Arial"/>
                <w:sz w:val="18"/>
                <w:szCs w:val="18"/>
              </w:rPr>
              <w:t xml:space="preserve"> </w:t>
            </w:r>
            <w:r w:rsidRPr="00DF2FB9">
              <w:rPr>
                <w:rFonts w:cs="Arial"/>
                <w:sz w:val="18"/>
                <w:szCs w:val="18"/>
              </w:rPr>
              <w:t>intermediate range storage of 30 degrees C and 65%RH would also be ideal as an indicator for the adult presentation.</w:t>
            </w:r>
          </w:p>
          <w:p w14:paraId="692F2162" w14:textId="77777777" w:rsidR="002B3AA2" w:rsidRDefault="002B3AA2" w:rsidP="001108EF">
            <w:pPr>
              <w:pStyle w:val="ListParagraph1"/>
              <w:numPr>
                <w:ilvl w:val="0"/>
                <w:numId w:val="0"/>
              </w:numPr>
              <w:ind w:left="299" w:hanging="284"/>
              <w:jc w:val="left"/>
              <w:rPr>
                <w:rFonts w:cs="Arial"/>
                <w:sz w:val="18"/>
                <w:szCs w:val="18"/>
              </w:rPr>
            </w:pPr>
          </w:p>
          <w:p w14:paraId="11EF4A79" w14:textId="63553D13" w:rsidR="00BD5F81" w:rsidRPr="00DF2FB9" w:rsidRDefault="00DD74A7" w:rsidP="001108EF">
            <w:pPr>
              <w:pStyle w:val="ListParagraph1"/>
              <w:numPr>
                <w:ilvl w:val="0"/>
                <w:numId w:val="0"/>
              </w:numPr>
              <w:ind w:left="299" w:hanging="284"/>
              <w:jc w:val="left"/>
              <w:rPr>
                <w:rFonts w:cs="Arial"/>
                <w:sz w:val="18"/>
                <w:szCs w:val="18"/>
              </w:rPr>
            </w:pPr>
            <w:r>
              <w:rPr>
                <w:rFonts w:cs="Arial"/>
                <w:sz w:val="18"/>
                <w:szCs w:val="18"/>
              </w:rPr>
              <w:t xml:space="preserve">A single test of </w:t>
            </w:r>
            <w:r w:rsidR="00BD5F81">
              <w:rPr>
                <w:rFonts w:cs="Arial"/>
                <w:sz w:val="18"/>
                <w:szCs w:val="18"/>
              </w:rPr>
              <w:t>the product to demonstrate its stability while in typical use for the time-period covered by the number of doses per container.</w:t>
            </w:r>
          </w:p>
          <w:p w14:paraId="692F2163" w14:textId="4D74720B" w:rsidR="002B3AA2" w:rsidRPr="00DF2FB9" w:rsidRDefault="002B3AA2" w:rsidP="001108EF">
            <w:pPr>
              <w:pStyle w:val="ListParagraph1"/>
              <w:numPr>
                <w:ilvl w:val="0"/>
                <w:numId w:val="0"/>
              </w:numPr>
              <w:ind w:left="15"/>
              <w:jc w:val="left"/>
              <w:rPr>
                <w:rFonts w:cs="Arial"/>
                <w:sz w:val="18"/>
                <w:szCs w:val="18"/>
              </w:rPr>
            </w:pPr>
            <w:r w:rsidRPr="00DF2FB9">
              <w:rPr>
                <w:rFonts w:cs="Arial"/>
                <w:sz w:val="18"/>
                <w:szCs w:val="18"/>
              </w:rPr>
              <w:t>Details of the methods of analysis used</w:t>
            </w:r>
            <w:r w:rsidR="0070233C" w:rsidRPr="00DF2FB9">
              <w:rPr>
                <w:rFonts w:cs="Arial"/>
                <w:sz w:val="18"/>
                <w:szCs w:val="18"/>
              </w:rPr>
              <w:t xml:space="preserve"> for each vitamin (</w:t>
            </w:r>
            <w:r w:rsidR="00BD5F81">
              <w:rPr>
                <w:rFonts w:cs="Arial"/>
                <w:sz w:val="18"/>
                <w:szCs w:val="18"/>
              </w:rPr>
              <w:t xml:space="preserve">the Authority will </w:t>
            </w:r>
            <w:r w:rsidRPr="00DF2FB9">
              <w:rPr>
                <w:rFonts w:cs="Arial"/>
                <w:sz w:val="18"/>
                <w:szCs w:val="18"/>
              </w:rPr>
              <w:t xml:space="preserve">take a view on </w:t>
            </w:r>
            <w:r w:rsidR="00BD5F81">
              <w:rPr>
                <w:rFonts w:cs="Arial"/>
                <w:sz w:val="18"/>
                <w:szCs w:val="18"/>
              </w:rPr>
              <w:t>whether</w:t>
            </w:r>
            <w:r w:rsidRPr="00DF2FB9">
              <w:rPr>
                <w:rFonts w:cs="Arial"/>
                <w:sz w:val="18"/>
                <w:szCs w:val="18"/>
              </w:rPr>
              <w:t xml:space="preserve"> these are stability indicating).</w:t>
            </w:r>
          </w:p>
          <w:p w14:paraId="692F2164" w14:textId="77777777" w:rsidR="002B3AA2" w:rsidRPr="00314173" w:rsidRDefault="002B3AA2" w:rsidP="001108EF">
            <w:pPr>
              <w:pStyle w:val="ListParagraph1"/>
              <w:numPr>
                <w:ilvl w:val="0"/>
                <w:numId w:val="0"/>
              </w:numPr>
              <w:ind w:left="299" w:hanging="299"/>
              <w:jc w:val="left"/>
              <w:rPr>
                <w:rFonts w:cs="Arial"/>
                <w:sz w:val="18"/>
                <w:szCs w:val="18"/>
              </w:rPr>
            </w:pPr>
          </w:p>
        </w:tc>
      </w:tr>
      <w:tr w:rsidR="002B3AA2" w:rsidRPr="00314173" w14:paraId="692F2173" w14:textId="77777777" w:rsidTr="000E03BB">
        <w:tc>
          <w:tcPr>
            <w:tcW w:w="2089" w:type="dxa"/>
          </w:tcPr>
          <w:p w14:paraId="692F2166"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 xml:space="preserve">Quality </w:t>
            </w:r>
          </w:p>
        </w:tc>
        <w:tc>
          <w:tcPr>
            <w:tcW w:w="5935" w:type="dxa"/>
          </w:tcPr>
          <w:p w14:paraId="692F2167" w14:textId="77777777" w:rsidR="002B3AA2" w:rsidRPr="00314173" w:rsidRDefault="002B3AA2" w:rsidP="001108EF">
            <w:pPr>
              <w:pStyle w:val="ListParagraph1"/>
              <w:numPr>
                <w:ilvl w:val="0"/>
                <w:numId w:val="0"/>
              </w:numPr>
              <w:ind w:left="15"/>
              <w:jc w:val="left"/>
              <w:rPr>
                <w:rFonts w:cs="Arial"/>
                <w:sz w:val="18"/>
                <w:szCs w:val="18"/>
              </w:rPr>
            </w:pPr>
            <w:r w:rsidRPr="00314173">
              <w:rPr>
                <w:rFonts w:cs="Arial"/>
                <w:sz w:val="18"/>
                <w:szCs w:val="18"/>
              </w:rPr>
              <w:t xml:space="preserve">Quality Tested i.e. </w:t>
            </w:r>
            <w:r w:rsidR="00A03AAD">
              <w:rPr>
                <w:rFonts w:cs="Arial"/>
                <w:sz w:val="18"/>
                <w:szCs w:val="18"/>
              </w:rPr>
              <w:t xml:space="preserve">where applicable based on the proposed </w:t>
            </w:r>
            <w:r w:rsidR="001F3B65">
              <w:rPr>
                <w:rFonts w:cs="Arial"/>
                <w:sz w:val="18"/>
                <w:szCs w:val="18"/>
              </w:rPr>
              <w:t>Product</w:t>
            </w:r>
            <w:r w:rsidR="00A03AAD">
              <w:rPr>
                <w:rFonts w:cs="Arial"/>
                <w:sz w:val="18"/>
                <w:szCs w:val="18"/>
              </w:rPr>
              <w:t xml:space="preserve"> formulation </w:t>
            </w:r>
            <w:r w:rsidRPr="00314173">
              <w:rPr>
                <w:rFonts w:cs="Arial"/>
                <w:sz w:val="18"/>
                <w:szCs w:val="18"/>
              </w:rPr>
              <w:t xml:space="preserve">meets the detailed </w:t>
            </w:r>
            <w:r w:rsidR="001F3B65">
              <w:rPr>
                <w:rFonts w:cs="Arial"/>
                <w:sz w:val="18"/>
                <w:szCs w:val="18"/>
              </w:rPr>
              <w:t>Product</w:t>
            </w:r>
            <w:r w:rsidRPr="00314173">
              <w:rPr>
                <w:rFonts w:cs="Arial"/>
                <w:sz w:val="18"/>
                <w:szCs w:val="18"/>
              </w:rPr>
              <w:t xml:space="preserve"> </w:t>
            </w:r>
            <w:r w:rsidR="00EA3B84">
              <w:rPr>
                <w:rFonts w:cs="Arial"/>
                <w:sz w:val="18"/>
                <w:szCs w:val="18"/>
              </w:rPr>
              <w:t xml:space="preserve">requirements </w:t>
            </w:r>
            <w:r w:rsidR="00AB3217">
              <w:rPr>
                <w:rFonts w:cs="Arial"/>
                <w:sz w:val="18"/>
                <w:szCs w:val="18"/>
              </w:rPr>
              <w:t>set out</w:t>
            </w:r>
            <w:r w:rsidR="00EA3B84">
              <w:rPr>
                <w:rFonts w:cs="Arial"/>
                <w:sz w:val="18"/>
                <w:szCs w:val="18"/>
              </w:rPr>
              <w:t xml:space="preserve"> in </w:t>
            </w:r>
            <w:r w:rsidR="00B84237">
              <w:rPr>
                <w:rFonts w:cs="Arial"/>
                <w:sz w:val="18"/>
                <w:szCs w:val="18"/>
              </w:rPr>
              <w:t>Section Three</w:t>
            </w:r>
            <w:r w:rsidR="00EA3B84">
              <w:rPr>
                <w:rFonts w:cs="Arial"/>
                <w:sz w:val="18"/>
                <w:szCs w:val="18"/>
              </w:rPr>
              <w:t xml:space="preserve"> of this </w:t>
            </w:r>
            <w:r w:rsidR="00AD164F">
              <w:rPr>
                <w:rFonts w:cs="Arial"/>
                <w:sz w:val="18"/>
                <w:szCs w:val="18"/>
              </w:rPr>
              <w:t>specification</w:t>
            </w:r>
            <w:r w:rsidR="00EA3B84">
              <w:rPr>
                <w:rFonts w:cs="Arial"/>
                <w:sz w:val="18"/>
                <w:szCs w:val="18"/>
              </w:rPr>
              <w:t>.</w:t>
            </w:r>
          </w:p>
          <w:p w14:paraId="692F2168"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lastRenderedPageBreak/>
              <w:t>Appearance</w:t>
            </w:r>
          </w:p>
          <w:p w14:paraId="692F2169"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Odour &amp; Taste</w:t>
            </w:r>
          </w:p>
          <w:p w14:paraId="692F216A"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Identification tests of active ingredients prior to manufacture</w:t>
            </w:r>
          </w:p>
          <w:p w14:paraId="692F216B"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 xml:space="preserve">Target weight of active ingredients per dose of </w:t>
            </w:r>
            <w:r w:rsidR="001F3B65">
              <w:rPr>
                <w:rFonts w:cs="Arial"/>
                <w:sz w:val="18"/>
                <w:szCs w:val="18"/>
              </w:rPr>
              <w:t>Product</w:t>
            </w:r>
            <w:r w:rsidRPr="00314173">
              <w:rPr>
                <w:rFonts w:cs="Arial"/>
                <w:sz w:val="18"/>
                <w:szCs w:val="18"/>
              </w:rPr>
              <w:t xml:space="preserve"> – method of analysis used and how this method has been validated.</w:t>
            </w:r>
          </w:p>
          <w:p w14:paraId="692F216C" w14:textId="774859FA"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 xml:space="preserve">Uniformity of </w:t>
            </w:r>
            <w:r w:rsidR="00C61DB4">
              <w:rPr>
                <w:rFonts w:cs="Arial"/>
                <w:sz w:val="18"/>
                <w:szCs w:val="18"/>
              </w:rPr>
              <w:t>dosage units</w:t>
            </w:r>
          </w:p>
          <w:p w14:paraId="692F216D"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Mean weight / target weight</w:t>
            </w:r>
          </w:p>
          <w:p w14:paraId="692F216E"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Thickness / capsule size</w:t>
            </w:r>
          </w:p>
          <w:p w14:paraId="692F216F"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 xml:space="preserve">Hardness </w:t>
            </w:r>
          </w:p>
          <w:p w14:paraId="692F2170" w14:textId="77777777" w:rsidR="002B3AA2" w:rsidRPr="00A03AAD" w:rsidRDefault="002B3AA2" w:rsidP="001108EF">
            <w:pPr>
              <w:pStyle w:val="ListParagraph1"/>
              <w:numPr>
                <w:ilvl w:val="0"/>
                <w:numId w:val="24"/>
              </w:numPr>
              <w:ind w:left="299" w:hanging="299"/>
              <w:jc w:val="left"/>
              <w:rPr>
                <w:rFonts w:cs="Arial"/>
                <w:sz w:val="18"/>
                <w:szCs w:val="18"/>
              </w:rPr>
            </w:pPr>
            <w:r w:rsidRPr="00A03AAD">
              <w:rPr>
                <w:rFonts w:cs="Arial"/>
                <w:sz w:val="18"/>
                <w:szCs w:val="18"/>
              </w:rPr>
              <w:t xml:space="preserve">Friability Disintegration/ dissolution test </w:t>
            </w:r>
          </w:p>
          <w:p w14:paraId="2DB0CF52" w14:textId="77777777" w:rsidR="00C61DB4" w:rsidRDefault="002B3AA2" w:rsidP="001108EF">
            <w:pPr>
              <w:pStyle w:val="ListParagraph1"/>
              <w:numPr>
                <w:ilvl w:val="0"/>
                <w:numId w:val="24"/>
              </w:numPr>
              <w:ind w:left="299" w:hanging="299"/>
              <w:jc w:val="left"/>
              <w:rPr>
                <w:rFonts w:cs="Arial"/>
                <w:sz w:val="18"/>
                <w:szCs w:val="18"/>
              </w:rPr>
            </w:pPr>
            <w:r w:rsidRPr="00314173">
              <w:rPr>
                <w:rFonts w:cs="Arial"/>
                <w:sz w:val="18"/>
                <w:szCs w:val="18"/>
              </w:rPr>
              <w:t>Flavour</w:t>
            </w:r>
          </w:p>
          <w:p w14:paraId="692F2171" w14:textId="06DC3EA6" w:rsidR="002B3AA2" w:rsidRPr="00314173" w:rsidRDefault="00C61DB4" w:rsidP="001108EF">
            <w:pPr>
              <w:pStyle w:val="ListParagraph1"/>
              <w:numPr>
                <w:ilvl w:val="0"/>
                <w:numId w:val="24"/>
              </w:numPr>
              <w:ind w:left="299" w:hanging="299"/>
              <w:jc w:val="left"/>
              <w:rPr>
                <w:rFonts w:cs="Arial"/>
                <w:sz w:val="18"/>
                <w:szCs w:val="18"/>
              </w:rPr>
            </w:pPr>
            <w:r>
              <w:rPr>
                <w:rFonts w:cs="Arial"/>
                <w:sz w:val="18"/>
                <w:szCs w:val="18"/>
              </w:rPr>
              <w:t>Microbial quality</w:t>
            </w:r>
            <w:r w:rsidR="00B57C53">
              <w:rPr>
                <w:rFonts w:cs="Arial"/>
                <w:sz w:val="18"/>
                <w:szCs w:val="18"/>
              </w:rPr>
              <w:t xml:space="preserve"> </w:t>
            </w:r>
          </w:p>
          <w:p w14:paraId="692F2172" w14:textId="77777777" w:rsidR="002B3AA2" w:rsidRPr="00314173" w:rsidRDefault="002B3AA2" w:rsidP="001108EF">
            <w:pPr>
              <w:pStyle w:val="ListParagraph1"/>
              <w:numPr>
                <w:ilvl w:val="0"/>
                <w:numId w:val="0"/>
              </w:numPr>
              <w:ind w:left="299" w:hanging="299"/>
              <w:jc w:val="left"/>
              <w:rPr>
                <w:rFonts w:cs="Arial"/>
                <w:sz w:val="18"/>
                <w:szCs w:val="18"/>
              </w:rPr>
            </w:pPr>
          </w:p>
        </w:tc>
      </w:tr>
      <w:tr w:rsidR="002B3AA2" w:rsidRPr="00314173" w14:paraId="692F217B" w14:textId="77777777" w:rsidTr="000E03BB">
        <w:tc>
          <w:tcPr>
            <w:tcW w:w="2089" w:type="dxa"/>
          </w:tcPr>
          <w:p w14:paraId="692F2174"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lastRenderedPageBreak/>
              <w:t>Ingredients</w:t>
            </w:r>
          </w:p>
        </w:tc>
        <w:tc>
          <w:tcPr>
            <w:tcW w:w="5935" w:type="dxa"/>
          </w:tcPr>
          <w:p w14:paraId="692F2175" w14:textId="4A5C1A88" w:rsidR="002B3AA2" w:rsidRPr="00314173" w:rsidRDefault="002B3AA2" w:rsidP="001108EF">
            <w:pPr>
              <w:pStyle w:val="ListParagraph"/>
              <w:numPr>
                <w:ilvl w:val="0"/>
                <w:numId w:val="25"/>
              </w:numPr>
              <w:ind w:left="299" w:hanging="284"/>
              <w:rPr>
                <w:sz w:val="18"/>
                <w:szCs w:val="18"/>
              </w:rPr>
            </w:pPr>
            <w:r w:rsidRPr="00314173">
              <w:rPr>
                <w:sz w:val="18"/>
                <w:szCs w:val="18"/>
              </w:rPr>
              <w:t>Appropriate testing for contamination (micro</w:t>
            </w:r>
            <w:r w:rsidR="00C61DB4">
              <w:rPr>
                <w:sz w:val="18"/>
                <w:szCs w:val="18"/>
              </w:rPr>
              <w:t>bial</w:t>
            </w:r>
            <w:r w:rsidRPr="00314173">
              <w:rPr>
                <w:sz w:val="18"/>
                <w:szCs w:val="18"/>
              </w:rPr>
              <w:t xml:space="preserve"> testing)</w:t>
            </w:r>
          </w:p>
          <w:p w14:paraId="692F2176" w14:textId="4A729E09" w:rsidR="002B3AA2" w:rsidRPr="00314173" w:rsidRDefault="002B3AA2" w:rsidP="001108EF">
            <w:pPr>
              <w:pStyle w:val="ListParagraph1"/>
              <w:numPr>
                <w:ilvl w:val="0"/>
                <w:numId w:val="25"/>
              </w:numPr>
              <w:ind w:left="299" w:hanging="284"/>
              <w:jc w:val="left"/>
              <w:rPr>
                <w:rFonts w:cs="Arial"/>
                <w:sz w:val="18"/>
                <w:szCs w:val="18"/>
              </w:rPr>
            </w:pPr>
            <w:r w:rsidRPr="00314173">
              <w:rPr>
                <w:rFonts w:cs="Arial"/>
                <w:sz w:val="18"/>
                <w:szCs w:val="18"/>
              </w:rPr>
              <w:t xml:space="preserve">Initial tests (in development) of the </w:t>
            </w:r>
            <w:r w:rsidR="001F3B65">
              <w:rPr>
                <w:rFonts w:cs="Arial"/>
                <w:sz w:val="18"/>
                <w:szCs w:val="18"/>
              </w:rPr>
              <w:t>Product</w:t>
            </w:r>
            <w:r w:rsidRPr="00314173">
              <w:rPr>
                <w:rFonts w:cs="Arial"/>
                <w:sz w:val="18"/>
                <w:szCs w:val="18"/>
              </w:rPr>
              <w:t xml:space="preserve"> before the first ‘live’ </w:t>
            </w:r>
            <w:r w:rsidR="001F3B65">
              <w:rPr>
                <w:rFonts w:cs="Arial"/>
                <w:sz w:val="18"/>
                <w:szCs w:val="18"/>
              </w:rPr>
              <w:t>Product</w:t>
            </w:r>
            <w:r w:rsidRPr="00314173">
              <w:rPr>
                <w:rFonts w:cs="Arial"/>
                <w:sz w:val="18"/>
                <w:szCs w:val="18"/>
              </w:rPr>
              <w:t xml:space="preserve">ion batch must include </w:t>
            </w:r>
            <w:r>
              <w:rPr>
                <w:rFonts w:cs="Arial"/>
                <w:sz w:val="18"/>
                <w:szCs w:val="18"/>
              </w:rPr>
              <w:t>t</w:t>
            </w:r>
            <w:r w:rsidRPr="00314173">
              <w:rPr>
                <w:rFonts w:cs="Arial"/>
                <w:sz w:val="18"/>
                <w:szCs w:val="18"/>
              </w:rPr>
              <w:t>est</w:t>
            </w:r>
            <w:r w:rsidR="00C61DB4">
              <w:rPr>
                <w:rFonts w:cs="Arial"/>
                <w:sz w:val="18"/>
                <w:szCs w:val="18"/>
              </w:rPr>
              <w:t>ing of</w:t>
            </w:r>
            <w:r w:rsidRPr="00314173">
              <w:rPr>
                <w:rFonts w:cs="Arial"/>
                <w:sz w:val="18"/>
                <w:szCs w:val="18"/>
              </w:rPr>
              <w:t xml:space="preserve"> ingredients prior to the </w:t>
            </w:r>
            <w:r w:rsidR="001F3B65">
              <w:rPr>
                <w:rFonts w:cs="Arial"/>
                <w:sz w:val="18"/>
                <w:szCs w:val="18"/>
              </w:rPr>
              <w:t>Product</w:t>
            </w:r>
            <w:r w:rsidRPr="00314173">
              <w:rPr>
                <w:rFonts w:cs="Arial"/>
                <w:sz w:val="18"/>
                <w:szCs w:val="18"/>
              </w:rPr>
              <w:t>ion</w:t>
            </w:r>
          </w:p>
          <w:p w14:paraId="692F2177" w14:textId="77777777" w:rsidR="002B3AA2" w:rsidRPr="00314173" w:rsidRDefault="002B3AA2" w:rsidP="001108EF">
            <w:pPr>
              <w:pStyle w:val="ListParagraph"/>
              <w:numPr>
                <w:ilvl w:val="0"/>
                <w:numId w:val="25"/>
              </w:numPr>
              <w:ind w:left="299" w:hanging="284"/>
              <w:rPr>
                <w:sz w:val="18"/>
                <w:szCs w:val="18"/>
              </w:rPr>
            </w:pPr>
            <w:r w:rsidRPr="00314173">
              <w:rPr>
                <w:sz w:val="18"/>
                <w:szCs w:val="18"/>
              </w:rPr>
              <w:t>Identification tests of active ingredients prior to manufacture</w:t>
            </w:r>
          </w:p>
          <w:p w14:paraId="692F2178" w14:textId="77777777" w:rsidR="002B3AA2" w:rsidRPr="00314173" w:rsidRDefault="002B3AA2" w:rsidP="001108EF">
            <w:pPr>
              <w:pStyle w:val="ListParagraph"/>
              <w:numPr>
                <w:ilvl w:val="0"/>
                <w:numId w:val="25"/>
              </w:numPr>
              <w:ind w:left="299" w:hanging="284"/>
              <w:rPr>
                <w:sz w:val="18"/>
                <w:szCs w:val="18"/>
              </w:rPr>
            </w:pPr>
            <w:r w:rsidRPr="00314173">
              <w:rPr>
                <w:sz w:val="18"/>
                <w:szCs w:val="18"/>
              </w:rPr>
              <w:t>Target weight of active ingredients per ml – method of analysis used and how this methods has been validated</w:t>
            </w:r>
          </w:p>
          <w:p w14:paraId="692F2179" w14:textId="77777777" w:rsidR="002B3AA2" w:rsidRPr="00314173" w:rsidRDefault="002B3AA2" w:rsidP="001108EF">
            <w:pPr>
              <w:pStyle w:val="ListParagraph"/>
              <w:numPr>
                <w:ilvl w:val="0"/>
                <w:numId w:val="25"/>
              </w:numPr>
              <w:ind w:left="299" w:hanging="284"/>
              <w:rPr>
                <w:sz w:val="18"/>
                <w:szCs w:val="18"/>
              </w:rPr>
            </w:pPr>
            <w:r w:rsidRPr="00314173">
              <w:rPr>
                <w:sz w:val="18"/>
                <w:szCs w:val="18"/>
              </w:rPr>
              <w:t xml:space="preserve">Study to show the consistency of ingredients in </w:t>
            </w:r>
            <w:r w:rsidR="001F3B65">
              <w:rPr>
                <w:sz w:val="18"/>
                <w:szCs w:val="18"/>
              </w:rPr>
              <w:t>Product</w:t>
            </w:r>
            <w:r w:rsidRPr="00314173">
              <w:rPr>
                <w:sz w:val="18"/>
                <w:szCs w:val="18"/>
              </w:rPr>
              <w:t>ion</w:t>
            </w:r>
          </w:p>
          <w:p w14:paraId="692F217A" w14:textId="77777777" w:rsidR="002B3AA2" w:rsidRPr="00314173" w:rsidRDefault="002B3AA2" w:rsidP="001108EF">
            <w:pPr>
              <w:pStyle w:val="ListParagraph"/>
              <w:ind w:left="299"/>
              <w:rPr>
                <w:sz w:val="18"/>
                <w:szCs w:val="18"/>
              </w:rPr>
            </w:pPr>
          </w:p>
        </w:tc>
      </w:tr>
      <w:tr w:rsidR="002B3AA2" w:rsidRPr="00314173" w14:paraId="692F2180" w14:textId="77777777" w:rsidTr="000E03BB">
        <w:trPr>
          <w:trHeight w:val="463"/>
        </w:trPr>
        <w:tc>
          <w:tcPr>
            <w:tcW w:w="2089" w:type="dxa"/>
          </w:tcPr>
          <w:p w14:paraId="692F217C"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Consistency</w:t>
            </w:r>
          </w:p>
        </w:tc>
        <w:tc>
          <w:tcPr>
            <w:tcW w:w="5935" w:type="dxa"/>
          </w:tcPr>
          <w:p w14:paraId="692F217D" w14:textId="77777777" w:rsidR="002B3AA2" w:rsidRPr="00314173" w:rsidRDefault="002B3AA2" w:rsidP="001108EF">
            <w:pPr>
              <w:pStyle w:val="ListParagraph"/>
              <w:numPr>
                <w:ilvl w:val="0"/>
                <w:numId w:val="23"/>
              </w:numPr>
              <w:ind w:left="299" w:hanging="284"/>
              <w:rPr>
                <w:sz w:val="18"/>
                <w:szCs w:val="18"/>
              </w:rPr>
            </w:pPr>
            <w:r w:rsidRPr="00314173">
              <w:rPr>
                <w:sz w:val="18"/>
                <w:szCs w:val="18"/>
              </w:rPr>
              <w:t xml:space="preserve">Test the consistency of the </w:t>
            </w:r>
            <w:r w:rsidR="001F3B65">
              <w:rPr>
                <w:sz w:val="18"/>
                <w:szCs w:val="18"/>
              </w:rPr>
              <w:t>Product</w:t>
            </w:r>
            <w:r w:rsidRPr="00314173">
              <w:rPr>
                <w:sz w:val="18"/>
                <w:szCs w:val="18"/>
              </w:rPr>
              <w:t xml:space="preserve"> form</w:t>
            </w:r>
          </w:p>
          <w:p w14:paraId="692F217E" w14:textId="77777777" w:rsidR="002B3AA2" w:rsidRPr="00314173" w:rsidRDefault="001F3B65" w:rsidP="001108EF">
            <w:pPr>
              <w:pStyle w:val="ListParagraph"/>
              <w:numPr>
                <w:ilvl w:val="0"/>
                <w:numId w:val="23"/>
              </w:numPr>
              <w:ind w:left="299" w:hanging="284"/>
              <w:rPr>
                <w:sz w:val="18"/>
                <w:szCs w:val="18"/>
              </w:rPr>
            </w:pPr>
            <w:r>
              <w:rPr>
                <w:sz w:val="18"/>
                <w:szCs w:val="18"/>
              </w:rPr>
              <w:t>Product</w:t>
            </w:r>
            <w:r w:rsidR="002B3AA2" w:rsidRPr="00314173">
              <w:rPr>
                <w:sz w:val="18"/>
                <w:szCs w:val="18"/>
              </w:rPr>
              <w:t xml:space="preserve"> is fit for purpose (</w:t>
            </w:r>
            <w:r w:rsidR="005046AE" w:rsidRPr="00314173">
              <w:rPr>
                <w:sz w:val="18"/>
                <w:szCs w:val="18"/>
              </w:rPr>
              <w:t>i.e.</w:t>
            </w:r>
            <w:r w:rsidR="002B3AA2" w:rsidRPr="00314173">
              <w:rPr>
                <w:sz w:val="18"/>
                <w:szCs w:val="18"/>
              </w:rPr>
              <w:t xml:space="preserve"> will dissolve and release the active ingredients into the body)</w:t>
            </w:r>
          </w:p>
          <w:p w14:paraId="692F217F" w14:textId="77777777" w:rsidR="002B3AA2" w:rsidRPr="00314173" w:rsidRDefault="002B3AA2" w:rsidP="001108EF">
            <w:pPr>
              <w:pStyle w:val="ListParagraph1"/>
              <w:numPr>
                <w:ilvl w:val="0"/>
                <w:numId w:val="0"/>
              </w:numPr>
              <w:ind w:left="299" w:hanging="284"/>
              <w:jc w:val="left"/>
              <w:rPr>
                <w:rFonts w:cs="Arial"/>
                <w:sz w:val="18"/>
                <w:szCs w:val="18"/>
              </w:rPr>
            </w:pPr>
          </w:p>
        </w:tc>
      </w:tr>
      <w:tr w:rsidR="002B3AA2" w:rsidRPr="00314173" w14:paraId="692F2183" w14:textId="77777777" w:rsidTr="000E03BB">
        <w:trPr>
          <w:trHeight w:val="809"/>
        </w:trPr>
        <w:tc>
          <w:tcPr>
            <w:tcW w:w="2089" w:type="dxa"/>
          </w:tcPr>
          <w:p w14:paraId="692F2181"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Bacterial and fungal contamination</w:t>
            </w:r>
          </w:p>
        </w:tc>
        <w:tc>
          <w:tcPr>
            <w:tcW w:w="5935" w:type="dxa"/>
          </w:tcPr>
          <w:p w14:paraId="692F2182" w14:textId="77777777" w:rsidR="002B3AA2" w:rsidRPr="00314173" w:rsidRDefault="002B3AA2" w:rsidP="001108EF">
            <w:pPr>
              <w:pStyle w:val="ListParagraph1"/>
              <w:numPr>
                <w:ilvl w:val="2"/>
                <w:numId w:val="23"/>
              </w:numPr>
              <w:ind w:left="299" w:hanging="299"/>
              <w:jc w:val="left"/>
              <w:rPr>
                <w:rFonts w:cs="Arial"/>
                <w:sz w:val="18"/>
                <w:szCs w:val="18"/>
              </w:rPr>
            </w:pPr>
            <w:r w:rsidRPr="00314173">
              <w:rPr>
                <w:rFonts w:cs="Arial"/>
                <w:sz w:val="18"/>
                <w:szCs w:val="18"/>
              </w:rPr>
              <w:t xml:space="preserve">For one of the batches used in stability tests we would expect to see test results confirming the absence of bacterial and fungal contamination </w:t>
            </w:r>
          </w:p>
        </w:tc>
      </w:tr>
      <w:tr w:rsidR="002B3AA2" w:rsidRPr="00314173" w14:paraId="692F2188" w14:textId="77777777" w:rsidTr="000E03BB">
        <w:trPr>
          <w:trHeight w:val="463"/>
        </w:trPr>
        <w:tc>
          <w:tcPr>
            <w:tcW w:w="2089" w:type="dxa"/>
          </w:tcPr>
          <w:p w14:paraId="692F2184" w14:textId="77777777" w:rsidR="002B3AA2" w:rsidRPr="00314173" w:rsidRDefault="005046AE" w:rsidP="001108EF">
            <w:pPr>
              <w:pStyle w:val="ListParagraph1"/>
              <w:numPr>
                <w:ilvl w:val="0"/>
                <w:numId w:val="0"/>
              </w:numPr>
              <w:jc w:val="left"/>
              <w:rPr>
                <w:rFonts w:cs="Arial"/>
                <w:sz w:val="18"/>
                <w:szCs w:val="18"/>
              </w:rPr>
            </w:pPr>
            <w:r w:rsidRPr="00314173">
              <w:rPr>
                <w:rFonts w:cs="Arial"/>
                <w:sz w:val="18"/>
                <w:szCs w:val="18"/>
              </w:rPr>
              <w:t>Degradation</w:t>
            </w:r>
          </w:p>
        </w:tc>
        <w:tc>
          <w:tcPr>
            <w:tcW w:w="5935" w:type="dxa"/>
          </w:tcPr>
          <w:p w14:paraId="692F2185" w14:textId="77777777" w:rsidR="002B3AA2" w:rsidRPr="00314173" w:rsidRDefault="002B3AA2" w:rsidP="001108EF">
            <w:pPr>
              <w:pStyle w:val="ListParagraph"/>
              <w:numPr>
                <w:ilvl w:val="2"/>
                <w:numId w:val="23"/>
              </w:numPr>
              <w:ind w:left="299" w:hanging="299"/>
              <w:rPr>
                <w:sz w:val="18"/>
                <w:szCs w:val="18"/>
              </w:rPr>
            </w:pPr>
            <w:r w:rsidRPr="00314173">
              <w:rPr>
                <w:sz w:val="18"/>
                <w:szCs w:val="18"/>
              </w:rPr>
              <w:t xml:space="preserve">For the </w:t>
            </w:r>
            <w:r w:rsidR="001F3B65">
              <w:rPr>
                <w:sz w:val="18"/>
                <w:szCs w:val="18"/>
              </w:rPr>
              <w:t>Product</w:t>
            </w:r>
            <w:r w:rsidRPr="00314173">
              <w:rPr>
                <w:sz w:val="18"/>
                <w:szCs w:val="18"/>
              </w:rPr>
              <w:t xml:space="preserve"> presentation a minimum of 1 years real time data on one batch and a minimum of 6 months data on the other batches. The degradation trends on the real time batches need to show that a 24 month label claim is supported. </w:t>
            </w:r>
          </w:p>
          <w:p w14:paraId="692F2186" w14:textId="77777777" w:rsidR="002B3AA2" w:rsidRPr="00314173" w:rsidRDefault="002B3AA2" w:rsidP="001108EF">
            <w:pPr>
              <w:pStyle w:val="ListParagraph"/>
              <w:numPr>
                <w:ilvl w:val="2"/>
                <w:numId w:val="23"/>
              </w:numPr>
              <w:ind w:left="299" w:hanging="299"/>
              <w:rPr>
                <w:sz w:val="18"/>
                <w:szCs w:val="18"/>
              </w:rPr>
            </w:pPr>
            <w:r w:rsidRPr="00314173">
              <w:rPr>
                <w:sz w:val="18"/>
                <w:szCs w:val="18"/>
              </w:rPr>
              <w:t xml:space="preserve">The accelerated tests will also be indicative and show batch consistency. If the </w:t>
            </w:r>
            <w:r w:rsidR="001F3B65">
              <w:rPr>
                <w:sz w:val="18"/>
                <w:szCs w:val="18"/>
              </w:rPr>
              <w:t xml:space="preserve">Supplier </w:t>
            </w:r>
            <w:r w:rsidRPr="00314173">
              <w:rPr>
                <w:sz w:val="18"/>
                <w:szCs w:val="18"/>
              </w:rPr>
              <w:t xml:space="preserve">has stability data on similar </w:t>
            </w:r>
            <w:r w:rsidR="001F3B65">
              <w:rPr>
                <w:sz w:val="18"/>
                <w:szCs w:val="18"/>
              </w:rPr>
              <w:t>Product</w:t>
            </w:r>
            <w:r w:rsidRPr="00314173">
              <w:rPr>
                <w:sz w:val="18"/>
                <w:szCs w:val="18"/>
              </w:rPr>
              <w:t xml:space="preserve"> containing all three vitamins (ideally with the same source of active ingredients) this should also be submitted to support the label shelf life claim.</w:t>
            </w:r>
          </w:p>
          <w:p w14:paraId="692F2187" w14:textId="77777777" w:rsidR="002B3AA2" w:rsidRPr="00314173" w:rsidRDefault="002B3AA2" w:rsidP="001108EF">
            <w:pPr>
              <w:pStyle w:val="ListParagraph1"/>
              <w:numPr>
                <w:ilvl w:val="0"/>
                <w:numId w:val="0"/>
              </w:numPr>
              <w:jc w:val="left"/>
              <w:rPr>
                <w:rFonts w:cs="Arial"/>
                <w:sz w:val="18"/>
                <w:szCs w:val="18"/>
              </w:rPr>
            </w:pPr>
          </w:p>
        </w:tc>
      </w:tr>
      <w:tr w:rsidR="002B3AA2" w:rsidRPr="00314173" w14:paraId="692F218C" w14:textId="77777777" w:rsidTr="000E03BB">
        <w:trPr>
          <w:trHeight w:val="463"/>
        </w:trPr>
        <w:tc>
          <w:tcPr>
            <w:tcW w:w="2089" w:type="dxa"/>
          </w:tcPr>
          <w:p w14:paraId="692F2189"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Internal manufacturing</w:t>
            </w:r>
          </w:p>
        </w:tc>
        <w:tc>
          <w:tcPr>
            <w:tcW w:w="5935" w:type="dxa"/>
          </w:tcPr>
          <w:p w14:paraId="692F218A" w14:textId="7EF11E88" w:rsidR="002B3AA2" w:rsidRPr="00314173" w:rsidRDefault="00C61DB4" w:rsidP="001108EF">
            <w:pPr>
              <w:pStyle w:val="ListParagraph"/>
              <w:numPr>
                <w:ilvl w:val="2"/>
                <w:numId w:val="23"/>
              </w:numPr>
              <w:ind w:left="299" w:hanging="284"/>
              <w:rPr>
                <w:sz w:val="18"/>
                <w:szCs w:val="18"/>
              </w:rPr>
            </w:pPr>
            <w:r>
              <w:rPr>
                <w:sz w:val="18"/>
                <w:szCs w:val="18"/>
              </w:rPr>
              <w:t>The Authority will n</w:t>
            </w:r>
            <w:r w:rsidR="002B3AA2" w:rsidRPr="00314173">
              <w:rPr>
                <w:sz w:val="18"/>
                <w:szCs w:val="18"/>
              </w:rPr>
              <w:t xml:space="preserve">eed to see </w:t>
            </w:r>
            <w:r w:rsidR="00AB3217">
              <w:rPr>
                <w:sz w:val="18"/>
                <w:szCs w:val="18"/>
              </w:rPr>
              <w:t xml:space="preserve">testing and verification </w:t>
            </w:r>
            <w:r w:rsidR="002B3AA2" w:rsidRPr="00314173">
              <w:rPr>
                <w:sz w:val="18"/>
                <w:szCs w:val="18"/>
              </w:rPr>
              <w:t>data</w:t>
            </w:r>
            <w:r w:rsidR="00AB3217">
              <w:rPr>
                <w:sz w:val="18"/>
                <w:szCs w:val="18"/>
              </w:rPr>
              <w:t xml:space="preserve"> as per the Suppliers proposal in Schedule </w:t>
            </w:r>
            <w:r w:rsidR="00E52786">
              <w:rPr>
                <w:sz w:val="18"/>
                <w:szCs w:val="18"/>
              </w:rPr>
              <w:t>21</w:t>
            </w:r>
            <w:r w:rsidR="002B3AA2" w:rsidRPr="00314173">
              <w:rPr>
                <w:sz w:val="18"/>
                <w:szCs w:val="18"/>
              </w:rPr>
              <w:t xml:space="preserve"> on a minimum of </w:t>
            </w:r>
            <w:r w:rsidR="00AB3217">
              <w:rPr>
                <w:sz w:val="18"/>
                <w:szCs w:val="18"/>
              </w:rPr>
              <w:t>three</w:t>
            </w:r>
            <w:r w:rsidR="002B3AA2" w:rsidRPr="00314173">
              <w:rPr>
                <w:sz w:val="18"/>
                <w:szCs w:val="18"/>
              </w:rPr>
              <w:t xml:space="preserve"> batches plus an internal manufacturing process validation report (this should include a summary of the </w:t>
            </w:r>
            <w:r w:rsidR="001F3B65">
              <w:rPr>
                <w:sz w:val="18"/>
                <w:szCs w:val="18"/>
              </w:rPr>
              <w:t>Product</w:t>
            </w:r>
            <w:r w:rsidR="002B3AA2" w:rsidRPr="00314173">
              <w:rPr>
                <w:sz w:val="18"/>
                <w:szCs w:val="18"/>
              </w:rPr>
              <w:t>ion process)</w:t>
            </w:r>
          </w:p>
          <w:p w14:paraId="692F218B" w14:textId="77777777" w:rsidR="002B3AA2" w:rsidRPr="00314173" w:rsidRDefault="002B3AA2" w:rsidP="001108EF">
            <w:pPr>
              <w:ind w:left="15"/>
              <w:jc w:val="left"/>
              <w:rPr>
                <w:rFonts w:cs="Arial"/>
                <w:sz w:val="18"/>
                <w:szCs w:val="18"/>
              </w:rPr>
            </w:pPr>
          </w:p>
        </w:tc>
      </w:tr>
      <w:tr w:rsidR="002B3AA2" w:rsidRPr="00314173" w14:paraId="692F2190" w14:textId="77777777" w:rsidTr="000E03BB">
        <w:trPr>
          <w:trHeight w:val="463"/>
        </w:trPr>
        <w:tc>
          <w:tcPr>
            <w:tcW w:w="2089" w:type="dxa"/>
          </w:tcPr>
          <w:p w14:paraId="692F218D"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Compliance</w:t>
            </w:r>
          </w:p>
        </w:tc>
        <w:tc>
          <w:tcPr>
            <w:tcW w:w="5935" w:type="dxa"/>
          </w:tcPr>
          <w:p w14:paraId="692F218E" w14:textId="77777777" w:rsidR="002B3AA2" w:rsidRPr="00314173" w:rsidRDefault="002B3AA2" w:rsidP="005B0BCE">
            <w:pPr>
              <w:pStyle w:val="ListParagraph1"/>
              <w:numPr>
                <w:ilvl w:val="0"/>
                <w:numId w:val="49"/>
              </w:numPr>
              <w:ind w:left="299" w:hanging="284"/>
              <w:jc w:val="left"/>
              <w:rPr>
                <w:sz w:val="18"/>
                <w:szCs w:val="18"/>
              </w:rPr>
            </w:pPr>
            <w:r w:rsidRPr="00314173">
              <w:rPr>
                <w:sz w:val="18"/>
                <w:szCs w:val="18"/>
              </w:rPr>
              <w:t>Demonstrate compliance to the relevant standards</w:t>
            </w:r>
          </w:p>
          <w:p w14:paraId="692F218F" w14:textId="77777777" w:rsidR="002B3AA2" w:rsidRPr="00314173" w:rsidRDefault="002B3AA2" w:rsidP="001108EF">
            <w:pPr>
              <w:jc w:val="left"/>
              <w:rPr>
                <w:sz w:val="18"/>
                <w:szCs w:val="18"/>
              </w:rPr>
            </w:pPr>
          </w:p>
        </w:tc>
      </w:tr>
      <w:tr w:rsidR="002B3AA2" w:rsidRPr="00314173" w14:paraId="692F2194" w14:textId="77777777" w:rsidTr="000E03BB">
        <w:trPr>
          <w:trHeight w:val="463"/>
        </w:trPr>
        <w:tc>
          <w:tcPr>
            <w:tcW w:w="2089" w:type="dxa"/>
          </w:tcPr>
          <w:p w14:paraId="692F2191" w14:textId="77777777" w:rsidR="002B3AA2" w:rsidRPr="00314173" w:rsidRDefault="002B3AA2" w:rsidP="001108EF">
            <w:pPr>
              <w:pStyle w:val="ListParagraph1"/>
              <w:numPr>
                <w:ilvl w:val="0"/>
                <w:numId w:val="0"/>
              </w:numPr>
              <w:ind w:right="52"/>
              <w:jc w:val="left"/>
              <w:rPr>
                <w:rFonts w:cs="Arial"/>
                <w:sz w:val="18"/>
                <w:szCs w:val="18"/>
              </w:rPr>
            </w:pPr>
            <w:r w:rsidRPr="00314173">
              <w:rPr>
                <w:rFonts w:cs="Arial"/>
                <w:sz w:val="18"/>
                <w:szCs w:val="18"/>
              </w:rPr>
              <w:t>Contamination</w:t>
            </w:r>
          </w:p>
        </w:tc>
        <w:tc>
          <w:tcPr>
            <w:tcW w:w="5935" w:type="dxa"/>
          </w:tcPr>
          <w:p w14:paraId="692F2192" w14:textId="6642E37F" w:rsidR="002B3AA2" w:rsidRPr="005B0BCE" w:rsidRDefault="002B3AA2" w:rsidP="005B0BCE">
            <w:pPr>
              <w:pStyle w:val="ListParagraph"/>
              <w:numPr>
                <w:ilvl w:val="0"/>
                <w:numId w:val="49"/>
              </w:numPr>
              <w:ind w:left="299" w:right="52" w:hanging="284"/>
              <w:rPr>
                <w:rFonts w:cs="Times New Roman"/>
                <w:sz w:val="18"/>
                <w:szCs w:val="18"/>
              </w:rPr>
            </w:pPr>
            <w:r w:rsidRPr="005B0BCE">
              <w:rPr>
                <w:rFonts w:cs="Times New Roman"/>
                <w:sz w:val="18"/>
                <w:szCs w:val="18"/>
              </w:rPr>
              <w:t xml:space="preserve">Demonstrate that the </w:t>
            </w:r>
            <w:r w:rsidR="001F3B65" w:rsidRPr="005B0BCE">
              <w:rPr>
                <w:rFonts w:cs="Times New Roman"/>
                <w:sz w:val="18"/>
                <w:szCs w:val="18"/>
              </w:rPr>
              <w:t>Product</w:t>
            </w:r>
            <w:r w:rsidRPr="005B0BCE">
              <w:rPr>
                <w:rFonts w:cs="Times New Roman"/>
                <w:sz w:val="18"/>
                <w:szCs w:val="18"/>
              </w:rPr>
              <w:t xml:space="preserve">s will continue to perform and be stable when </w:t>
            </w:r>
            <w:r w:rsidR="00C61DB4" w:rsidRPr="005B0BCE">
              <w:rPr>
                <w:sz w:val="18"/>
                <w:szCs w:val="18"/>
              </w:rPr>
              <w:t>in typical use for the time-period covered by the number of doses per container</w:t>
            </w:r>
            <w:r w:rsidR="00C61DB4" w:rsidRPr="005B0BCE">
              <w:rPr>
                <w:rFonts w:cs="Times New Roman"/>
                <w:sz w:val="18"/>
                <w:szCs w:val="18"/>
              </w:rPr>
              <w:t xml:space="preserve"> </w:t>
            </w:r>
            <w:r w:rsidRPr="005B0BCE">
              <w:rPr>
                <w:rFonts w:cs="Times New Roman"/>
                <w:sz w:val="18"/>
                <w:szCs w:val="18"/>
              </w:rPr>
              <w:t xml:space="preserve">’ </w:t>
            </w:r>
          </w:p>
          <w:p w14:paraId="692F2193" w14:textId="77777777" w:rsidR="002B3AA2" w:rsidRPr="00314173" w:rsidRDefault="002B3AA2" w:rsidP="001108EF">
            <w:pPr>
              <w:pStyle w:val="ListParagraph1"/>
              <w:numPr>
                <w:ilvl w:val="0"/>
                <w:numId w:val="0"/>
              </w:numPr>
              <w:ind w:left="15" w:right="52"/>
              <w:jc w:val="left"/>
              <w:rPr>
                <w:sz w:val="18"/>
                <w:szCs w:val="18"/>
              </w:rPr>
            </w:pPr>
          </w:p>
        </w:tc>
      </w:tr>
    </w:tbl>
    <w:p w14:paraId="692F2195" w14:textId="77777777" w:rsidR="002B3AA2" w:rsidRDefault="002B3AA2" w:rsidP="001108EF">
      <w:pPr>
        <w:pStyle w:val="ListParagraph1"/>
        <w:numPr>
          <w:ilvl w:val="0"/>
          <w:numId w:val="0"/>
        </w:numPr>
        <w:ind w:left="1440" w:hanging="360"/>
        <w:jc w:val="left"/>
      </w:pPr>
    </w:p>
    <w:p w14:paraId="692F2196" w14:textId="028FF8B6" w:rsidR="00A6468A" w:rsidRPr="00E52786" w:rsidRDefault="002B4C96" w:rsidP="00B84594">
      <w:pPr>
        <w:pStyle w:val="ListParagraph1"/>
        <w:numPr>
          <w:ilvl w:val="0"/>
          <w:numId w:val="0"/>
        </w:numPr>
        <w:ind w:left="1134" w:hanging="54"/>
      </w:pPr>
      <w:r w:rsidRPr="00E52786">
        <w:t>The S</w:t>
      </w:r>
      <w:r w:rsidR="00A6468A" w:rsidRPr="00E52786">
        <w:t>upplier must demonstrate continuously through the Implementation p</w:t>
      </w:r>
      <w:r w:rsidR="000D2525" w:rsidRPr="00E52786">
        <w:t>eriod by following the Testing G</w:t>
      </w:r>
      <w:r w:rsidRPr="00E52786">
        <w:t>ateway as proposed by the S</w:t>
      </w:r>
      <w:r w:rsidR="00A6468A" w:rsidRPr="00E52786">
        <w:t xml:space="preserve">upplier in their </w:t>
      </w:r>
      <w:r w:rsidRPr="00E52786">
        <w:t xml:space="preserve">tender response, to assure the </w:t>
      </w:r>
      <w:r w:rsidR="009A5D9B" w:rsidRPr="00E52786">
        <w:t>Authority</w:t>
      </w:r>
      <w:r w:rsidR="00A6468A" w:rsidRPr="00E52786">
        <w:t xml:space="preserve"> that the requirements will be delivered. </w:t>
      </w:r>
    </w:p>
    <w:p w14:paraId="692F2197" w14:textId="77777777" w:rsidR="00A6468A" w:rsidRPr="00E52786" w:rsidRDefault="00A6468A" w:rsidP="00B84594">
      <w:pPr>
        <w:pStyle w:val="ListParagraph1"/>
        <w:numPr>
          <w:ilvl w:val="0"/>
          <w:numId w:val="0"/>
        </w:numPr>
        <w:ind w:left="1440" w:hanging="360"/>
      </w:pPr>
    </w:p>
    <w:p w14:paraId="692F2198" w14:textId="77777777" w:rsidR="00A6468A" w:rsidRPr="00E52786" w:rsidRDefault="000D2525" w:rsidP="00B84594">
      <w:pPr>
        <w:pStyle w:val="ListParagraph1"/>
        <w:numPr>
          <w:ilvl w:val="0"/>
          <w:numId w:val="0"/>
        </w:numPr>
        <w:ind w:left="1440" w:hanging="360"/>
      </w:pPr>
      <w:r w:rsidRPr="00E52786">
        <w:lastRenderedPageBreak/>
        <w:t>Therefore the T</w:t>
      </w:r>
      <w:r w:rsidR="00A6468A" w:rsidRPr="00E52786">
        <w:t xml:space="preserve">esting </w:t>
      </w:r>
      <w:r w:rsidRPr="00E52786">
        <w:t>G</w:t>
      </w:r>
      <w:r w:rsidR="00A6468A" w:rsidRPr="00E52786">
        <w:t xml:space="preserve">ateway should clearly state when and how the testing progress will be validated. </w:t>
      </w:r>
    </w:p>
    <w:p w14:paraId="692F2199" w14:textId="77777777" w:rsidR="00A6468A" w:rsidRPr="00E52786" w:rsidRDefault="00A6468A" w:rsidP="001108EF">
      <w:pPr>
        <w:pStyle w:val="ListParagraph1"/>
        <w:numPr>
          <w:ilvl w:val="0"/>
          <w:numId w:val="0"/>
        </w:numPr>
        <w:ind w:left="1440" w:hanging="360"/>
        <w:jc w:val="left"/>
      </w:pPr>
    </w:p>
    <w:p w14:paraId="692F219A" w14:textId="4C99CA7F" w:rsidR="00A6468A" w:rsidRDefault="00A6468A" w:rsidP="001108EF">
      <w:pPr>
        <w:pStyle w:val="ListParagraph1"/>
        <w:numPr>
          <w:ilvl w:val="0"/>
          <w:numId w:val="0"/>
        </w:numPr>
        <w:ind w:left="1134" w:hanging="54"/>
        <w:jc w:val="left"/>
      </w:pPr>
      <w:r w:rsidRPr="00E52786">
        <w:t xml:space="preserve">The </w:t>
      </w:r>
      <w:r w:rsidR="009A5D9B" w:rsidRPr="00E52786">
        <w:t>Authority</w:t>
      </w:r>
      <w:r w:rsidRPr="00E52786">
        <w:t xml:space="preserve"> expects to have regular milestones throughout the Implementation Period no less then</w:t>
      </w:r>
      <w:r w:rsidR="00E52786" w:rsidRPr="00E52786">
        <w:t xml:space="preserve"> </w:t>
      </w:r>
      <w:r w:rsidRPr="00E52786">
        <w:t>every 8 weeks.</w:t>
      </w:r>
    </w:p>
    <w:p w14:paraId="692F219C" w14:textId="77777777" w:rsidR="002B3AA2" w:rsidRPr="002B3AA2" w:rsidRDefault="002B3AA2" w:rsidP="001108EF">
      <w:pPr>
        <w:pStyle w:val="ListParagraph"/>
        <w:rPr>
          <w:b/>
        </w:rPr>
      </w:pPr>
    </w:p>
    <w:p w14:paraId="692F219D" w14:textId="77777777" w:rsidR="0057096B" w:rsidRDefault="0057096B" w:rsidP="001108EF">
      <w:pPr>
        <w:pStyle w:val="Heading2"/>
        <w:jc w:val="left"/>
      </w:pPr>
      <w:bookmarkStart w:id="43" w:name="_Toc471718018"/>
      <w:bookmarkStart w:id="44" w:name="_Toc492460475"/>
      <w:r w:rsidRPr="003D4002">
        <w:t>Packaging</w:t>
      </w:r>
      <w:bookmarkEnd w:id="43"/>
      <w:bookmarkEnd w:id="44"/>
    </w:p>
    <w:p w14:paraId="692F219E" w14:textId="77777777" w:rsidR="00D33FCA" w:rsidRDefault="00D33FCA" w:rsidP="001108EF">
      <w:pPr>
        <w:pStyle w:val="ListParagraph"/>
        <w:ind w:left="426"/>
        <w:rPr>
          <w:b/>
          <w:sz w:val="26"/>
          <w:szCs w:val="26"/>
        </w:rPr>
      </w:pPr>
    </w:p>
    <w:p w14:paraId="692F219F" w14:textId="77777777" w:rsidR="00E47213" w:rsidRDefault="00E47213" w:rsidP="008836CC">
      <w:pPr>
        <w:pStyle w:val="ListParagraph"/>
        <w:numPr>
          <w:ilvl w:val="1"/>
          <w:numId w:val="41"/>
        </w:numPr>
        <w:ind w:left="567" w:hanging="567"/>
        <w:rPr>
          <w:b/>
        </w:rPr>
      </w:pPr>
      <w:r>
        <w:rPr>
          <w:b/>
        </w:rPr>
        <w:t>Packaging Specification</w:t>
      </w:r>
    </w:p>
    <w:p w14:paraId="692F21A0" w14:textId="77777777" w:rsidR="00D33FCA" w:rsidRPr="002B3AA2" w:rsidRDefault="00D33FCA" w:rsidP="001108EF">
      <w:pPr>
        <w:pStyle w:val="ListParagraph"/>
        <w:ind w:left="426"/>
        <w:rPr>
          <w:b/>
        </w:rPr>
      </w:pPr>
    </w:p>
    <w:p w14:paraId="692F21A1" w14:textId="77777777" w:rsidR="00564FFC" w:rsidRDefault="00564FFC" w:rsidP="00B84594">
      <w:pPr>
        <w:pStyle w:val="NewSSPLevel3"/>
      </w:pPr>
      <w:r w:rsidRPr="00E47213">
        <w:t>The Supplier shall make sure that:</w:t>
      </w:r>
    </w:p>
    <w:p w14:paraId="692F21A2" w14:textId="77777777" w:rsidR="00E47213" w:rsidRPr="00E47213" w:rsidRDefault="006B03E1" w:rsidP="008836CC">
      <w:pPr>
        <w:pStyle w:val="NewSSPLevel3"/>
        <w:numPr>
          <w:ilvl w:val="0"/>
          <w:numId w:val="40"/>
        </w:numPr>
      </w:pPr>
      <w:r>
        <w:t>T</w:t>
      </w:r>
      <w:r w:rsidR="00E47213" w:rsidRPr="00E47213">
        <w:t xml:space="preserve">he packaging shall comply with the requirements of the Packaging (Essential Requirements) Regulation 2003 (S.I.1941) which implements the EU Directive on Packaging and Packaging Waste (94/62/EC) in the UK, and which requires packaging to be minimised and recoverable. </w:t>
      </w:r>
    </w:p>
    <w:p w14:paraId="692F21A3" w14:textId="77777777" w:rsidR="00564FFC" w:rsidRPr="00E47213" w:rsidRDefault="006B03E1" w:rsidP="008836CC">
      <w:pPr>
        <w:pStyle w:val="NewSSPLevel3"/>
        <w:numPr>
          <w:ilvl w:val="0"/>
          <w:numId w:val="40"/>
        </w:numPr>
      </w:pPr>
      <w:r>
        <w:t>T</w:t>
      </w:r>
      <w:r w:rsidR="00564FFC" w:rsidRPr="00E47213">
        <w:t xml:space="preserve">he packaging design for </w:t>
      </w:r>
      <w:r>
        <w:t>the</w:t>
      </w:r>
      <w:r w:rsidR="00564FFC" w:rsidRPr="00E47213">
        <w:t xml:space="preserve"> </w:t>
      </w:r>
      <w:r w:rsidR="001F3B65">
        <w:t>Product</w:t>
      </w:r>
      <w:r w:rsidR="00564FFC" w:rsidRPr="00E47213">
        <w:t xml:space="preserve"> is fit for purpose, to ensure the minimum life of the </w:t>
      </w:r>
      <w:r w:rsidR="001F3B65">
        <w:t>Product</w:t>
      </w:r>
      <w:r w:rsidR="00564FFC" w:rsidRPr="00E47213">
        <w:t xml:space="preserve"> is maintained, is appropriate for </w:t>
      </w:r>
      <w:r w:rsidR="001D7366">
        <w:t>Recipient</w:t>
      </w:r>
      <w:r w:rsidR="00564FFC" w:rsidRPr="00E47213">
        <w:t xml:space="preserve"> use, and cost effective to produce.</w:t>
      </w:r>
    </w:p>
    <w:p w14:paraId="692F21A4" w14:textId="68BE44ED" w:rsidR="00564FFC" w:rsidRPr="00E47213" w:rsidRDefault="00564FFC" w:rsidP="008836CC">
      <w:pPr>
        <w:pStyle w:val="NewSSPLevel3"/>
        <w:numPr>
          <w:ilvl w:val="0"/>
          <w:numId w:val="40"/>
        </w:numPr>
      </w:pPr>
      <w:r w:rsidRPr="00E47213">
        <w:t>The packaging is designed to allow the appropriate artwork</w:t>
      </w:r>
      <w:r w:rsidR="00A907CA">
        <w:t>,</w:t>
      </w:r>
      <w:r w:rsidRPr="00E47213">
        <w:t xml:space="preserve"> labelling </w:t>
      </w:r>
      <w:r w:rsidR="00A907CA">
        <w:t xml:space="preserve">and bar coding </w:t>
      </w:r>
      <w:r w:rsidRPr="00E47213">
        <w:t>to be applied in a cost effective way, once the redesigned artwork has been procured</w:t>
      </w:r>
    </w:p>
    <w:p w14:paraId="692F21A5" w14:textId="77777777" w:rsidR="00564FFC" w:rsidRPr="00E47213" w:rsidRDefault="00564FFC" w:rsidP="008836CC">
      <w:pPr>
        <w:pStyle w:val="NewSSPLevel3"/>
        <w:numPr>
          <w:ilvl w:val="0"/>
          <w:numId w:val="40"/>
        </w:numPr>
      </w:pPr>
      <w:r w:rsidRPr="00E47213">
        <w:t>The packet style, shape and type is easy to identify and use</w:t>
      </w:r>
    </w:p>
    <w:p w14:paraId="692F21A6" w14:textId="77777777" w:rsidR="00257341" w:rsidRDefault="00564FFC" w:rsidP="008836CC">
      <w:pPr>
        <w:pStyle w:val="NewSSPLevel3"/>
        <w:numPr>
          <w:ilvl w:val="0"/>
          <w:numId w:val="40"/>
        </w:numPr>
      </w:pPr>
      <w:r w:rsidRPr="00E47213">
        <w:t>The package contents must fit in with a 4 week cycle allowing for one dose per day</w:t>
      </w:r>
    </w:p>
    <w:p w14:paraId="692F21A7" w14:textId="708FDB05" w:rsidR="009957C3" w:rsidRDefault="009957C3" w:rsidP="008836CC">
      <w:pPr>
        <w:pStyle w:val="NewSSPLevel3"/>
        <w:numPr>
          <w:ilvl w:val="0"/>
          <w:numId w:val="40"/>
        </w:numPr>
      </w:pPr>
      <w:r>
        <w:t xml:space="preserve">The individual units should include a </w:t>
      </w:r>
      <w:r w:rsidR="00A907CA">
        <w:t xml:space="preserve">GS1 </w:t>
      </w:r>
      <w:r>
        <w:t>barcode</w:t>
      </w:r>
      <w:r w:rsidR="004B34DA">
        <w:t xml:space="preserve"> to enable easy batch identification in the supply chain</w:t>
      </w:r>
      <w:r w:rsidR="00704A7E">
        <w:t xml:space="preserve"> </w:t>
      </w:r>
    </w:p>
    <w:p w14:paraId="692F21A8" w14:textId="666718D4" w:rsidR="009957C3" w:rsidRPr="00E47213" w:rsidRDefault="009957C3" w:rsidP="008836CC">
      <w:pPr>
        <w:pStyle w:val="NewSSPLevel3"/>
        <w:numPr>
          <w:ilvl w:val="0"/>
          <w:numId w:val="40"/>
        </w:numPr>
      </w:pPr>
      <w:r>
        <w:t xml:space="preserve">Any cases of a number of units should include a </w:t>
      </w:r>
      <w:r w:rsidR="00A907CA">
        <w:t xml:space="preserve">GS1 </w:t>
      </w:r>
      <w:r>
        <w:t>barcode</w:t>
      </w:r>
      <w:r w:rsidR="004B34DA">
        <w:t xml:space="preserve"> to enable easy batch identification in the supply chain</w:t>
      </w:r>
    </w:p>
    <w:p w14:paraId="692F21A9" w14:textId="192DBB8B" w:rsidR="000D2525" w:rsidRDefault="000D2525" w:rsidP="00B84594">
      <w:pPr>
        <w:pStyle w:val="NewSSPLevel3"/>
      </w:pPr>
      <w:r w:rsidRPr="00121022">
        <w:t xml:space="preserve">The Supplier shall </w:t>
      </w:r>
      <w:r>
        <w:t xml:space="preserve">produce packaging as </w:t>
      </w:r>
      <w:r w:rsidRPr="00121022">
        <w:t xml:space="preserve">set out in the Supplier’s Solution in </w:t>
      </w:r>
      <w:r w:rsidRPr="00E52786">
        <w:t xml:space="preserve">Schedule </w:t>
      </w:r>
      <w:r w:rsidR="00E52786" w:rsidRPr="00E52786">
        <w:t>2</w:t>
      </w:r>
      <w:r w:rsidR="00E52786">
        <w:t>1.</w:t>
      </w:r>
    </w:p>
    <w:p w14:paraId="692F21AA" w14:textId="77777777" w:rsidR="00970CE8" w:rsidRPr="00970CE8" w:rsidRDefault="00970CE8" w:rsidP="00B84594">
      <w:pPr>
        <w:rPr>
          <w:b/>
          <w:sz w:val="26"/>
          <w:szCs w:val="26"/>
        </w:rPr>
      </w:pPr>
    </w:p>
    <w:p w14:paraId="692F21AB" w14:textId="77777777" w:rsidR="0057096B" w:rsidRDefault="0057096B" w:rsidP="00B84594">
      <w:pPr>
        <w:pStyle w:val="Heading2"/>
      </w:pPr>
      <w:bookmarkStart w:id="45" w:name="_Toc471718019"/>
      <w:bookmarkStart w:id="46" w:name="_Toc492460476"/>
      <w:r w:rsidRPr="003D4002">
        <w:t>Implementation</w:t>
      </w:r>
      <w:bookmarkEnd w:id="45"/>
      <w:bookmarkEnd w:id="46"/>
    </w:p>
    <w:p w14:paraId="692F21AC" w14:textId="77777777" w:rsidR="00D33FCA" w:rsidRDefault="00D33FCA" w:rsidP="00B84594">
      <w:pPr>
        <w:pStyle w:val="ListParagraph"/>
        <w:ind w:left="426"/>
        <w:jc w:val="both"/>
        <w:rPr>
          <w:b/>
          <w:sz w:val="26"/>
          <w:szCs w:val="26"/>
        </w:rPr>
      </w:pPr>
    </w:p>
    <w:p w14:paraId="692F21AD" w14:textId="77777777" w:rsidR="00121022" w:rsidRDefault="00672FB7" w:rsidP="008836CC">
      <w:pPr>
        <w:pStyle w:val="ListParagraph"/>
        <w:numPr>
          <w:ilvl w:val="1"/>
          <w:numId w:val="41"/>
        </w:numPr>
        <w:ind w:left="567" w:hanging="567"/>
        <w:jc w:val="both"/>
        <w:rPr>
          <w:b/>
        </w:rPr>
      </w:pPr>
      <w:r>
        <w:rPr>
          <w:b/>
        </w:rPr>
        <w:t xml:space="preserve">Implementation </w:t>
      </w:r>
      <w:r w:rsidR="00121022">
        <w:rPr>
          <w:b/>
        </w:rPr>
        <w:t>Timetable</w:t>
      </w:r>
    </w:p>
    <w:p w14:paraId="692F21AE" w14:textId="77777777" w:rsidR="00D33FCA" w:rsidRDefault="00D33FCA" w:rsidP="00B84594">
      <w:pPr>
        <w:pStyle w:val="ListParagraph"/>
        <w:ind w:left="426"/>
        <w:jc w:val="both"/>
        <w:rPr>
          <w:b/>
        </w:rPr>
      </w:pPr>
    </w:p>
    <w:p w14:paraId="692F21AF" w14:textId="7E18F7D9" w:rsidR="00121022" w:rsidRDefault="00121022" w:rsidP="008836CC">
      <w:pPr>
        <w:pStyle w:val="ListParagraph"/>
        <w:numPr>
          <w:ilvl w:val="2"/>
          <w:numId w:val="41"/>
        </w:numPr>
        <w:ind w:left="709" w:hanging="709"/>
        <w:jc w:val="both"/>
        <w:rPr>
          <w:sz w:val="20"/>
        </w:rPr>
      </w:pPr>
      <w:r w:rsidRPr="00121022">
        <w:rPr>
          <w:sz w:val="20"/>
        </w:rPr>
        <w:t>The Supplier shall comply with the Implementation</w:t>
      </w:r>
      <w:r w:rsidR="00A80608">
        <w:rPr>
          <w:sz w:val="20"/>
        </w:rPr>
        <w:t xml:space="preserve"> Plan and meet the </w:t>
      </w:r>
      <w:r w:rsidRPr="00121022">
        <w:rPr>
          <w:sz w:val="20"/>
        </w:rPr>
        <w:t xml:space="preserve">Timetable set out in the Supplier’s Solution in </w:t>
      </w:r>
      <w:r w:rsidRPr="00E52786">
        <w:rPr>
          <w:sz w:val="20"/>
        </w:rPr>
        <w:t xml:space="preserve">Schedule </w:t>
      </w:r>
      <w:r w:rsidR="00E52786" w:rsidRPr="00E52786">
        <w:rPr>
          <w:sz w:val="20"/>
        </w:rPr>
        <w:t>2</w:t>
      </w:r>
      <w:r w:rsidR="00E52786">
        <w:rPr>
          <w:sz w:val="20"/>
        </w:rPr>
        <w:t>1</w:t>
      </w:r>
      <w:r w:rsidRPr="00121022">
        <w:rPr>
          <w:sz w:val="20"/>
        </w:rPr>
        <w:t xml:space="preserve"> throughout the Implementation Period. </w:t>
      </w:r>
    </w:p>
    <w:p w14:paraId="692F21B0" w14:textId="77777777" w:rsidR="00121022" w:rsidRPr="00121022" w:rsidRDefault="00121022" w:rsidP="00B84594"/>
    <w:p w14:paraId="692F21B1" w14:textId="77777777" w:rsidR="00121022" w:rsidRDefault="005E0613" w:rsidP="008836CC">
      <w:pPr>
        <w:pStyle w:val="ListParagraph"/>
        <w:numPr>
          <w:ilvl w:val="1"/>
          <w:numId w:val="41"/>
        </w:numPr>
        <w:ind w:left="567" w:hanging="567"/>
        <w:jc w:val="both"/>
        <w:rPr>
          <w:b/>
        </w:rPr>
      </w:pPr>
      <w:r>
        <w:rPr>
          <w:b/>
        </w:rPr>
        <w:t xml:space="preserve">Implementation Phase </w:t>
      </w:r>
      <w:r w:rsidR="00121022">
        <w:rPr>
          <w:b/>
        </w:rPr>
        <w:t>Governance</w:t>
      </w:r>
      <w:r>
        <w:rPr>
          <w:b/>
        </w:rPr>
        <w:t xml:space="preserve"> and Organisation</w:t>
      </w:r>
    </w:p>
    <w:p w14:paraId="692F21B2" w14:textId="77777777" w:rsidR="00D33FCA" w:rsidRDefault="00D33FCA" w:rsidP="00B84594">
      <w:pPr>
        <w:pStyle w:val="ListParagraph"/>
        <w:ind w:left="426"/>
        <w:jc w:val="both"/>
        <w:rPr>
          <w:b/>
        </w:rPr>
      </w:pPr>
    </w:p>
    <w:p w14:paraId="692F21B3" w14:textId="0BBE196E" w:rsidR="007E4163" w:rsidRPr="007E4163" w:rsidRDefault="007E4163" w:rsidP="008836CC">
      <w:pPr>
        <w:pStyle w:val="ListParagraph"/>
        <w:numPr>
          <w:ilvl w:val="2"/>
          <w:numId w:val="41"/>
        </w:numPr>
        <w:ind w:left="709" w:hanging="709"/>
        <w:jc w:val="both"/>
        <w:rPr>
          <w:sz w:val="20"/>
        </w:rPr>
      </w:pPr>
      <w:r w:rsidRPr="007E4163">
        <w:rPr>
          <w:sz w:val="20"/>
        </w:rPr>
        <w:t>The Supplier shall put in place the Supplier</w:t>
      </w:r>
      <w:r w:rsidR="005E0613">
        <w:rPr>
          <w:sz w:val="20"/>
        </w:rPr>
        <w:t>’</w:t>
      </w:r>
      <w:r w:rsidRPr="007E4163">
        <w:rPr>
          <w:sz w:val="20"/>
        </w:rPr>
        <w:t>s governance structure</w:t>
      </w:r>
      <w:r w:rsidR="005E0613" w:rsidRPr="005E0613">
        <w:rPr>
          <w:sz w:val="20"/>
        </w:rPr>
        <w:t>, infrastructure, facilities and resources</w:t>
      </w:r>
      <w:r w:rsidRPr="007E4163">
        <w:rPr>
          <w:sz w:val="20"/>
        </w:rPr>
        <w:t xml:space="preserve"> as set out in the Supplier’s Solution in </w:t>
      </w:r>
      <w:r w:rsidRPr="00E52786">
        <w:rPr>
          <w:sz w:val="20"/>
        </w:rPr>
        <w:t xml:space="preserve">Schedule </w:t>
      </w:r>
      <w:r w:rsidR="00E52786">
        <w:rPr>
          <w:sz w:val="20"/>
        </w:rPr>
        <w:t>21</w:t>
      </w:r>
      <w:r w:rsidRPr="007E4163">
        <w:rPr>
          <w:sz w:val="20"/>
        </w:rPr>
        <w:t xml:space="preserve"> throughout the Implementation Period.  </w:t>
      </w:r>
    </w:p>
    <w:p w14:paraId="692F21B4" w14:textId="77777777" w:rsidR="000E03BB" w:rsidRDefault="007E4163" w:rsidP="008836CC">
      <w:pPr>
        <w:pStyle w:val="ListParagraph"/>
        <w:numPr>
          <w:ilvl w:val="2"/>
          <w:numId w:val="41"/>
        </w:numPr>
        <w:ind w:left="709" w:hanging="709"/>
        <w:jc w:val="both"/>
        <w:rPr>
          <w:sz w:val="20"/>
        </w:rPr>
      </w:pPr>
      <w:r w:rsidRPr="007E4163">
        <w:rPr>
          <w:sz w:val="20"/>
        </w:rPr>
        <w:t>The Supplier shall supply the Key Personnel, who are named individuals, including their roles and responsibilities. These individuals are part of the commitment on behalf of the Supplier and will be committed to the implementation of the Agreement.</w:t>
      </w:r>
    </w:p>
    <w:p w14:paraId="692F21B5" w14:textId="75F12383" w:rsidR="00117677" w:rsidRDefault="00117677" w:rsidP="008836CC">
      <w:pPr>
        <w:pStyle w:val="ListParagraph"/>
        <w:numPr>
          <w:ilvl w:val="2"/>
          <w:numId w:val="41"/>
        </w:numPr>
        <w:ind w:left="709" w:hanging="709"/>
        <w:jc w:val="both"/>
        <w:rPr>
          <w:sz w:val="20"/>
        </w:rPr>
      </w:pPr>
      <w:r w:rsidRPr="00117677">
        <w:rPr>
          <w:sz w:val="20"/>
        </w:rPr>
        <w:t xml:space="preserve">The Supplier shall be fully responsible for all subcontractors employed by them to fulfil any portion of their obligations to the </w:t>
      </w:r>
      <w:r w:rsidR="009A5D9B">
        <w:rPr>
          <w:sz w:val="20"/>
        </w:rPr>
        <w:t>Authority</w:t>
      </w:r>
      <w:r w:rsidRPr="00117677">
        <w:rPr>
          <w:sz w:val="20"/>
        </w:rPr>
        <w:t xml:space="preserve">. The list of key subcontractors together with their activities the Supplier may use it set out in </w:t>
      </w:r>
      <w:r w:rsidRPr="00E52786">
        <w:rPr>
          <w:sz w:val="20"/>
        </w:rPr>
        <w:t xml:space="preserve">Schedule </w:t>
      </w:r>
      <w:r w:rsidR="00E52786">
        <w:rPr>
          <w:sz w:val="20"/>
        </w:rPr>
        <w:t>7.</w:t>
      </w:r>
      <w:r w:rsidRPr="00117677">
        <w:rPr>
          <w:sz w:val="20"/>
        </w:rPr>
        <w:t xml:space="preserve"> </w:t>
      </w:r>
    </w:p>
    <w:p w14:paraId="692F21B6" w14:textId="77777777" w:rsidR="00117677" w:rsidRPr="00117677" w:rsidRDefault="00117677" w:rsidP="008836CC">
      <w:pPr>
        <w:pStyle w:val="ListParagraph"/>
        <w:numPr>
          <w:ilvl w:val="2"/>
          <w:numId w:val="41"/>
        </w:numPr>
        <w:ind w:left="709" w:hanging="709"/>
        <w:jc w:val="both"/>
        <w:rPr>
          <w:sz w:val="20"/>
        </w:rPr>
      </w:pPr>
      <w:r w:rsidRPr="00117677">
        <w:rPr>
          <w:sz w:val="20"/>
        </w:rPr>
        <w:lastRenderedPageBreak/>
        <w:t>At the start of the Implementation Period the Supplier</w:t>
      </w:r>
      <w:r>
        <w:rPr>
          <w:sz w:val="20"/>
        </w:rPr>
        <w:t xml:space="preserve"> </w:t>
      </w:r>
      <w:r w:rsidRPr="00117677">
        <w:rPr>
          <w:sz w:val="20"/>
        </w:rPr>
        <w:t xml:space="preserve">shall deliver to the </w:t>
      </w:r>
      <w:r w:rsidR="009A5D9B">
        <w:rPr>
          <w:sz w:val="20"/>
        </w:rPr>
        <w:t>Authority</w:t>
      </w:r>
      <w:r w:rsidRPr="00117677">
        <w:rPr>
          <w:sz w:val="20"/>
        </w:rPr>
        <w:t xml:space="preserve"> the final draft </w:t>
      </w:r>
      <w:r>
        <w:rPr>
          <w:sz w:val="20"/>
        </w:rPr>
        <w:t>Implementation</w:t>
      </w:r>
      <w:r w:rsidRPr="00117677">
        <w:rPr>
          <w:sz w:val="20"/>
        </w:rPr>
        <w:t xml:space="preserve"> project plan for the implementation and transition of the service in Gantt chart format outlining the activities to be undertaken by the Supplier and also any inputs required from the </w:t>
      </w:r>
      <w:r w:rsidR="009A5D9B">
        <w:rPr>
          <w:sz w:val="20"/>
        </w:rPr>
        <w:t>Authority</w:t>
      </w:r>
      <w:r w:rsidRPr="00117677">
        <w:rPr>
          <w:sz w:val="20"/>
        </w:rPr>
        <w:t xml:space="preserve"> including implementation workshops and approvals for the </w:t>
      </w:r>
      <w:r w:rsidR="009A5D9B">
        <w:rPr>
          <w:sz w:val="20"/>
        </w:rPr>
        <w:t>Authority</w:t>
      </w:r>
      <w:r w:rsidRPr="00117677">
        <w:rPr>
          <w:sz w:val="20"/>
        </w:rPr>
        <w:t xml:space="preserve">’s final approval.  The </w:t>
      </w:r>
      <w:r w:rsidR="009A5D9B">
        <w:rPr>
          <w:sz w:val="20"/>
        </w:rPr>
        <w:t>Authority</w:t>
      </w:r>
      <w:r w:rsidRPr="00117677">
        <w:rPr>
          <w:sz w:val="20"/>
        </w:rPr>
        <w:t xml:space="preserve"> shall either:</w:t>
      </w:r>
    </w:p>
    <w:p w14:paraId="692F21B7" w14:textId="77777777" w:rsidR="00117677" w:rsidRPr="00117677" w:rsidRDefault="00117677" w:rsidP="00B84594">
      <w:pPr>
        <w:pStyle w:val="ListParagraph"/>
        <w:ind w:left="993" w:hanging="284"/>
        <w:jc w:val="both"/>
        <w:rPr>
          <w:sz w:val="20"/>
        </w:rPr>
      </w:pPr>
      <w:proofErr w:type="gramStart"/>
      <w:r w:rsidRPr="00117677">
        <w:rPr>
          <w:sz w:val="20"/>
        </w:rPr>
        <w:t>a</w:t>
      </w:r>
      <w:proofErr w:type="gramEnd"/>
      <w:r w:rsidRPr="00117677">
        <w:rPr>
          <w:sz w:val="20"/>
        </w:rPr>
        <w:t>. confirm its acceptance of the project plan no later than 3 working days of receipt; or</w:t>
      </w:r>
    </w:p>
    <w:p w14:paraId="692F21B8" w14:textId="77777777" w:rsidR="00117677" w:rsidRPr="00117677" w:rsidRDefault="00117677" w:rsidP="00B84594">
      <w:pPr>
        <w:pStyle w:val="ListParagraph"/>
        <w:ind w:left="993" w:hanging="284"/>
        <w:jc w:val="both"/>
        <w:rPr>
          <w:sz w:val="20"/>
        </w:rPr>
      </w:pPr>
      <w:r w:rsidRPr="00117677">
        <w:rPr>
          <w:sz w:val="20"/>
        </w:rPr>
        <w:t xml:space="preserve">b. if it does not approve the project plan, provide its comments no later than 3 working days of receipt to the Supplier so that the Supplier may amend the project plan and re-issue it to the </w:t>
      </w:r>
      <w:r w:rsidR="009A5D9B">
        <w:rPr>
          <w:sz w:val="20"/>
        </w:rPr>
        <w:t>Authority</w:t>
      </w:r>
      <w:r w:rsidR="000361E7">
        <w:rPr>
          <w:sz w:val="20"/>
        </w:rPr>
        <w:t xml:space="preserve">, </w:t>
      </w:r>
      <w:r w:rsidRPr="00117677">
        <w:rPr>
          <w:sz w:val="20"/>
        </w:rPr>
        <w:t xml:space="preserve">no later than </w:t>
      </w:r>
      <w:r w:rsidR="000361E7">
        <w:rPr>
          <w:sz w:val="20"/>
        </w:rPr>
        <w:t>3</w:t>
      </w:r>
      <w:r w:rsidRPr="00117677">
        <w:rPr>
          <w:sz w:val="20"/>
        </w:rPr>
        <w:t xml:space="preserve"> working days </w:t>
      </w:r>
      <w:r w:rsidR="000361E7">
        <w:rPr>
          <w:sz w:val="20"/>
        </w:rPr>
        <w:t xml:space="preserve">after the request to amend, </w:t>
      </w:r>
      <w:r w:rsidRPr="00117677">
        <w:rPr>
          <w:sz w:val="20"/>
        </w:rPr>
        <w:t xml:space="preserve">for the </w:t>
      </w:r>
      <w:r w:rsidR="009A5D9B">
        <w:rPr>
          <w:sz w:val="20"/>
        </w:rPr>
        <w:t>Authority</w:t>
      </w:r>
      <w:r w:rsidRPr="00117677">
        <w:rPr>
          <w:sz w:val="20"/>
        </w:rPr>
        <w:t xml:space="preserve">’s approval.    </w:t>
      </w:r>
    </w:p>
    <w:p w14:paraId="692F21B9" w14:textId="77777777" w:rsidR="00A00A06" w:rsidRPr="003E3858" w:rsidRDefault="00117677" w:rsidP="008836CC">
      <w:pPr>
        <w:pStyle w:val="ListParagraph"/>
        <w:numPr>
          <w:ilvl w:val="2"/>
          <w:numId w:val="41"/>
        </w:numPr>
        <w:ind w:left="709" w:hanging="709"/>
        <w:jc w:val="both"/>
        <w:rPr>
          <w:sz w:val="20"/>
        </w:rPr>
      </w:pPr>
      <w:r w:rsidRPr="00117677">
        <w:rPr>
          <w:sz w:val="20"/>
        </w:rPr>
        <w:t xml:space="preserve">The project plan shall include milestones, dependencies and resources and a consolidation of all project activities into a single plan, including those to be managed by the </w:t>
      </w:r>
      <w:r w:rsidR="009A5D9B">
        <w:rPr>
          <w:sz w:val="20"/>
        </w:rPr>
        <w:t>Authority</w:t>
      </w:r>
      <w:r w:rsidRPr="00117677">
        <w:rPr>
          <w:sz w:val="20"/>
        </w:rPr>
        <w:t xml:space="preserve">’s Project Manager. The Suppliers shall use the Implementation Plan </w:t>
      </w:r>
      <w:r>
        <w:rPr>
          <w:sz w:val="20"/>
        </w:rPr>
        <w:t>to</w:t>
      </w:r>
      <w:r w:rsidRPr="00117677">
        <w:rPr>
          <w:sz w:val="20"/>
        </w:rPr>
        <w:t xml:space="preserve"> form the basis for day-to-day control of delivering the Implementation Period successfully.  Both parties shall be regularly review the project plan and the Supplier shall make sure it remains reviewed and up to date.</w:t>
      </w:r>
    </w:p>
    <w:p w14:paraId="692F21BA" w14:textId="74A7F631" w:rsidR="00C61D24" w:rsidRDefault="00C61D24" w:rsidP="00B84594">
      <w:pPr>
        <w:pStyle w:val="NewSSPLevel3"/>
      </w:pPr>
      <w:r>
        <w:t xml:space="preserve">If the Supplier fails to satisfactorily comply with the testing requirements as contained in this Specification and the Framework Agreement, the Framework Agreement will automatically expire in accordance with clause </w:t>
      </w:r>
      <w:r w:rsidR="00E52786">
        <w:t>7</w:t>
      </w:r>
      <w:r w:rsidR="00B84594">
        <w:t xml:space="preserve"> of the Framework Agreement.</w:t>
      </w:r>
    </w:p>
    <w:p w14:paraId="692F21BB" w14:textId="77777777" w:rsidR="00C869FB" w:rsidRPr="00A00A06" w:rsidRDefault="00C869FB" w:rsidP="00B84594">
      <w:pPr>
        <w:pStyle w:val="NewSSPLevel3"/>
        <w:numPr>
          <w:ilvl w:val="0"/>
          <w:numId w:val="0"/>
        </w:numPr>
        <w:ind w:left="720"/>
      </w:pPr>
    </w:p>
    <w:p w14:paraId="692F21BC" w14:textId="77777777" w:rsidR="0057096B" w:rsidRDefault="0057096B" w:rsidP="001108EF">
      <w:pPr>
        <w:pStyle w:val="Heading2"/>
        <w:jc w:val="left"/>
      </w:pPr>
      <w:bookmarkStart w:id="47" w:name="_Toc471718020"/>
      <w:bookmarkStart w:id="48" w:name="_Toc492460477"/>
      <w:r w:rsidRPr="003D4002">
        <w:t>Operational Management</w:t>
      </w:r>
      <w:bookmarkEnd w:id="47"/>
      <w:bookmarkEnd w:id="48"/>
    </w:p>
    <w:p w14:paraId="692F21BD" w14:textId="77777777" w:rsidR="00C869FB" w:rsidRPr="00121022" w:rsidRDefault="00C869FB" w:rsidP="001108EF">
      <w:pPr>
        <w:jc w:val="left"/>
      </w:pPr>
    </w:p>
    <w:p w14:paraId="692F21BE" w14:textId="77777777" w:rsidR="00C869FB" w:rsidRDefault="00C869FB" w:rsidP="008836CC">
      <w:pPr>
        <w:pStyle w:val="ListParagraph"/>
        <w:numPr>
          <w:ilvl w:val="1"/>
          <w:numId w:val="41"/>
        </w:numPr>
        <w:ind w:left="567" w:hanging="568"/>
        <w:rPr>
          <w:b/>
        </w:rPr>
      </w:pPr>
      <w:r>
        <w:rPr>
          <w:b/>
        </w:rPr>
        <w:t>Operational Phase Governance and Organisation</w:t>
      </w:r>
    </w:p>
    <w:p w14:paraId="692F21BF" w14:textId="77777777" w:rsidR="00A401AB" w:rsidRDefault="00A401AB" w:rsidP="001108EF">
      <w:pPr>
        <w:pStyle w:val="ListParagraph"/>
        <w:ind w:left="426"/>
        <w:rPr>
          <w:b/>
        </w:rPr>
      </w:pPr>
    </w:p>
    <w:p w14:paraId="692F21C0" w14:textId="4FF722D7" w:rsidR="00C869FB" w:rsidRPr="007E4163" w:rsidRDefault="00C869FB" w:rsidP="008836CC">
      <w:pPr>
        <w:pStyle w:val="ListParagraph"/>
        <w:numPr>
          <w:ilvl w:val="2"/>
          <w:numId w:val="41"/>
        </w:numPr>
        <w:ind w:left="709" w:hanging="709"/>
        <w:jc w:val="both"/>
        <w:rPr>
          <w:sz w:val="20"/>
        </w:rPr>
      </w:pPr>
      <w:r w:rsidRPr="007E4163">
        <w:rPr>
          <w:sz w:val="20"/>
        </w:rPr>
        <w:t>The Supplier shall put in place the Supplier</w:t>
      </w:r>
      <w:r>
        <w:rPr>
          <w:sz w:val="20"/>
        </w:rPr>
        <w:t>’</w:t>
      </w:r>
      <w:r w:rsidRPr="007E4163">
        <w:rPr>
          <w:sz w:val="20"/>
        </w:rPr>
        <w:t>s governance structure</w:t>
      </w:r>
      <w:r w:rsidRPr="005E0613">
        <w:rPr>
          <w:sz w:val="20"/>
        </w:rPr>
        <w:t>, infrastructure, facilities and resources</w:t>
      </w:r>
      <w:r w:rsidRPr="007E4163">
        <w:rPr>
          <w:sz w:val="20"/>
        </w:rPr>
        <w:t xml:space="preserve"> as set out in the Supplier’s Solution in </w:t>
      </w:r>
      <w:r w:rsidRPr="00E52786">
        <w:rPr>
          <w:sz w:val="20"/>
        </w:rPr>
        <w:t xml:space="preserve">Schedule </w:t>
      </w:r>
      <w:r w:rsidR="00E52786">
        <w:rPr>
          <w:sz w:val="20"/>
        </w:rPr>
        <w:t>21</w:t>
      </w:r>
      <w:r w:rsidRPr="007E4163">
        <w:rPr>
          <w:sz w:val="20"/>
        </w:rPr>
        <w:t xml:space="preserve"> throughout the </w:t>
      </w:r>
      <w:r w:rsidR="00A401AB">
        <w:rPr>
          <w:sz w:val="20"/>
        </w:rPr>
        <w:t>Operational</w:t>
      </w:r>
      <w:r w:rsidRPr="007E4163">
        <w:rPr>
          <w:sz w:val="20"/>
        </w:rPr>
        <w:t xml:space="preserve"> Period.  </w:t>
      </w:r>
    </w:p>
    <w:p w14:paraId="692F21C1" w14:textId="77777777" w:rsidR="00C869FB" w:rsidRDefault="00C869FB" w:rsidP="008836CC">
      <w:pPr>
        <w:pStyle w:val="ListParagraph"/>
        <w:numPr>
          <w:ilvl w:val="2"/>
          <w:numId w:val="41"/>
        </w:numPr>
        <w:ind w:left="709" w:hanging="709"/>
        <w:jc w:val="both"/>
        <w:rPr>
          <w:sz w:val="20"/>
        </w:rPr>
      </w:pPr>
      <w:r w:rsidRPr="007E4163">
        <w:rPr>
          <w:sz w:val="20"/>
        </w:rPr>
        <w:t xml:space="preserve">The Supplier shall supply the Key Personnel, who are named individuals, including their roles and responsibilities. These individuals are part of the commitment on behalf of the Supplier and will be committed to the </w:t>
      </w:r>
      <w:r>
        <w:rPr>
          <w:sz w:val="20"/>
        </w:rPr>
        <w:t xml:space="preserve">Operational Period </w:t>
      </w:r>
      <w:r w:rsidRPr="007E4163">
        <w:rPr>
          <w:sz w:val="20"/>
        </w:rPr>
        <w:t>of the Agreement.</w:t>
      </w:r>
    </w:p>
    <w:p w14:paraId="692F21C2" w14:textId="47C6A2BD" w:rsidR="00C869FB" w:rsidRDefault="00C869FB" w:rsidP="008836CC">
      <w:pPr>
        <w:pStyle w:val="ListParagraph"/>
        <w:numPr>
          <w:ilvl w:val="2"/>
          <w:numId w:val="41"/>
        </w:numPr>
        <w:ind w:left="709" w:hanging="709"/>
        <w:jc w:val="both"/>
        <w:rPr>
          <w:sz w:val="20"/>
        </w:rPr>
      </w:pPr>
      <w:r w:rsidRPr="00117677">
        <w:rPr>
          <w:sz w:val="20"/>
        </w:rPr>
        <w:t xml:space="preserve">The Supplier shall be fully responsible for all subcontractors employed by them to fulfil any portion of their obligations to the </w:t>
      </w:r>
      <w:r w:rsidR="009A5D9B">
        <w:rPr>
          <w:sz w:val="20"/>
        </w:rPr>
        <w:t>Authority</w:t>
      </w:r>
      <w:r w:rsidRPr="00117677">
        <w:rPr>
          <w:sz w:val="20"/>
        </w:rPr>
        <w:t xml:space="preserve">. The list of key subcontractors together with their activities the Supplier may use it set out in </w:t>
      </w:r>
      <w:r w:rsidRPr="00E52786">
        <w:rPr>
          <w:sz w:val="20"/>
        </w:rPr>
        <w:t xml:space="preserve">Schedule </w:t>
      </w:r>
      <w:r w:rsidR="00E52786">
        <w:rPr>
          <w:sz w:val="20"/>
        </w:rPr>
        <w:t>7.</w:t>
      </w:r>
      <w:r w:rsidRPr="00117677">
        <w:rPr>
          <w:sz w:val="20"/>
        </w:rPr>
        <w:t xml:space="preserve"> </w:t>
      </w:r>
    </w:p>
    <w:p w14:paraId="692F21C3" w14:textId="77777777" w:rsidR="006159A4" w:rsidRDefault="006159A4" w:rsidP="00B84594">
      <w:pPr>
        <w:pStyle w:val="ListParagraph"/>
        <w:ind w:left="709"/>
        <w:jc w:val="both"/>
        <w:rPr>
          <w:sz w:val="20"/>
        </w:rPr>
      </w:pPr>
    </w:p>
    <w:p w14:paraId="692F21C4" w14:textId="77777777" w:rsidR="003C150A" w:rsidRDefault="003C150A" w:rsidP="00B84594">
      <w:pPr>
        <w:pStyle w:val="Heading2"/>
      </w:pPr>
      <w:bookmarkStart w:id="49" w:name="_Toc492460478"/>
      <w:r>
        <w:t>Exclusivity</w:t>
      </w:r>
      <w:bookmarkEnd w:id="49"/>
    </w:p>
    <w:p w14:paraId="692F21C5" w14:textId="77777777" w:rsidR="003C150A" w:rsidRPr="003C150A" w:rsidRDefault="003C150A" w:rsidP="00B84594">
      <w:pPr>
        <w:pStyle w:val="SSPLevel3"/>
        <w:numPr>
          <w:ilvl w:val="0"/>
          <w:numId w:val="0"/>
        </w:numPr>
        <w:ind w:left="9651"/>
      </w:pPr>
    </w:p>
    <w:p w14:paraId="692F21C6" w14:textId="77777777" w:rsidR="006159A4" w:rsidRDefault="006159A4" w:rsidP="00B84594">
      <w:pPr>
        <w:pStyle w:val="NewSSPLevel3"/>
      </w:pPr>
      <w:r>
        <w:t xml:space="preserve">The </w:t>
      </w:r>
      <w:r w:rsidR="002B4C96" w:rsidRPr="00E52786">
        <w:t>Supplie</w:t>
      </w:r>
      <w:r w:rsidRPr="00E52786">
        <w:t>r</w:t>
      </w:r>
      <w:r>
        <w:t xml:space="preserve"> shall only supply the </w:t>
      </w:r>
      <w:r w:rsidR="001F3B65" w:rsidRPr="00E52786">
        <w:t>Product</w:t>
      </w:r>
      <w:r w:rsidRPr="00E52786">
        <w:t xml:space="preserve">s specified in this procurement </w:t>
      </w:r>
      <w:r w:rsidR="00EC0C77" w:rsidRPr="00E52786">
        <w:t>via</w:t>
      </w:r>
      <w:r w:rsidRPr="00E52786">
        <w:t xml:space="preserve"> the Framework and </w:t>
      </w:r>
      <w:r w:rsidR="00EC0C77" w:rsidRPr="00E52786">
        <w:t xml:space="preserve">through no other route unless specified by the </w:t>
      </w:r>
      <w:r w:rsidR="009A5D9B" w:rsidRPr="00E52786">
        <w:t>Authority</w:t>
      </w:r>
      <w:r w:rsidR="000361E7">
        <w:t>.</w:t>
      </w:r>
    </w:p>
    <w:p w14:paraId="692F21C7" w14:textId="77777777" w:rsidR="003C150A" w:rsidRDefault="003C150A" w:rsidP="00B84594">
      <w:pPr>
        <w:pStyle w:val="NewSSPLevel3"/>
        <w:numPr>
          <w:ilvl w:val="0"/>
          <w:numId w:val="0"/>
        </w:numPr>
        <w:ind w:left="435"/>
      </w:pPr>
    </w:p>
    <w:p w14:paraId="692F21C8" w14:textId="77777777" w:rsidR="0057096B" w:rsidRDefault="001F3B65" w:rsidP="00B84594">
      <w:pPr>
        <w:pStyle w:val="Heading2"/>
      </w:pPr>
      <w:bookmarkStart w:id="50" w:name="_Toc471718021"/>
      <w:bookmarkStart w:id="51" w:name="_Toc492460479"/>
      <w:r>
        <w:t>Product</w:t>
      </w:r>
      <w:r w:rsidR="0057096B" w:rsidRPr="003D4002">
        <w:t xml:space="preserve"> Delivery</w:t>
      </w:r>
      <w:bookmarkEnd w:id="50"/>
      <w:bookmarkEnd w:id="51"/>
    </w:p>
    <w:p w14:paraId="692F21C9" w14:textId="77777777" w:rsidR="00A401AB" w:rsidRDefault="00A401AB" w:rsidP="00B84594">
      <w:pPr>
        <w:pStyle w:val="ListParagraph"/>
        <w:ind w:left="426"/>
        <w:jc w:val="both"/>
        <w:rPr>
          <w:b/>
          <w:sz w:val="26"/>
          <w:szCs w:val="26"/>
        </w:rPr>
      </w:pPr>
    </w:p>
    <w:p w14:paraId="692F21CA" w14:textId="77777777" w:rsidR="006C42D8" w:rsidRDefault="006C42D8" w:rsidP="008836CC">
      <w:pPr>
        <w:pStyle w:val="ListParagraph"/>
        <w:numPr>
          <w:ilvl w:val="1"/>
          <w:numId w:val="41"/>
        </w:numPr>
        <w:ind w:left="567" w:hanging="567"/>
        <w:jc w:val="both"/>
        <w:rPr>
          <w:b/>
        </w:rPr>
      </w:pPr>
      <w:r>
        <w:rPr>
          <w:b/>
        </w:rPr>
        <w:t>Manufacturing Volumes</w:t>
      </w:r>
    </w:p>
    <w:p w14:paraId="692F21CB" w14:textId="77777777" w:rsidR="00A401AB" w:rsidRDefault="00A401AB" w:rsidP="00B84594">
      <w:pPr>
        <w:pStyle w:val="ListParagraph"/>
        <w:ind w:left="426"/>
        <w:jc w:val="both"/>
        <w:rPr>
          <w:b/>
        </w:rPr>
      </w:pPr>
    </w:p>
    <w:p w14:paraId="692F21CC" w14:textId="77777777" w:rsidR="00720683" w:rsidRPr="00210D9F" w:rsidRDefault="00720683" w:rsidP="008836CC">
      <w:pPr>
        <w:pStyle w:val="ListParagraph"/>
        <w:numPr>
          <w:ilvl w:val="2"/>
          <w:numId w:val="33"/>
        </w:numPr>
        <w:ind w:left="851" w:hanging="851"/>
        <w:jc w:val="both"/>
        <w:rPr>
          <w:sz w:val="20"/>
        </w:rPr>
      </w:pPr>
      <w:r w:rsidRPr="00210D9F">
        <w:rPr>
          <w:sz w:val="20"/>
        </w:rPr>
        <w:t xml:space="preserve">There is no guarantee of any volume of </w:t>
      </w:r>
      <w:r w:rsidR="001F3B65">
        <w:rPr>
          <w:sz w:val="20"/>
        </w:rPr>
        <w:t>Product</w:t>
      </w:r>
      <w:r w:rsidRPr="00210D9F">
        <w:rPr>
          <w:sz w:val="20"/>
        </w:rPr>
        <w:t xml:space="preserve"> sales during the  term</w:t>
      </w:r>
      <w:r>
        <w:rPr>
          <w:sz w:val="20"/>
        </w:rPr>
        <w:t xml:space="preserve"> of the agreement</w:t>
      </w:r>
      <w:r w:rsidRPr="00210D9F">
        <w:rPr>
          <w:sz w:val="20"/>
        </w:rPr>
        <w:t xml:space="preserve">. Appendix </w:t>
      </w:r>
      <w:proofErr w:type="gramStart"/>
      <w:r w:rsidRPr="00210D9F">
        <w:rPr>
          <w:sz w:val="20"/>
        </w:rPr>
        <w:t>A</w:t>
      </w:r>
      <w:proofErr w:type="gramEnd"/>
      <w:r w:rsidRPr="00210D9F">
        <w:rPr>
          <w:sz w:val="20"/>
        </w:rPr>
        <w:t xml:space="preserve"> details historical volumes and potential realistic scenarios for each </w:t>
      </w:r>
      <w:r w:rsidR="001F3B65">
        <w:rPr>
          <w:sz w:val="20"/>
        </w:rPr>
        <w:t>Product</w:t>
      </w:r>
      <w:r w:rsidRPr="00210D9F">
        <w:rPr>
          <w:sz w:val="20"/>
        </w:rPr>
        <w:t>’s likely volume based on units of 8 week usage.</w:t>
      </w:r>
    </w:p>
    <w:p w14:paraId="692F21CD" w14:textId="77777777" w:rsidR="00720683" w:rsidRPr="00210D9F" w:rsidRDefault="00720683" w:rsidP="008836CC">
      <w:pPr>
        <w:pStyle w:val="ListParagraph"/>
        <w:numPr>
          <w:ilvl w:val="2"/>
          <w:numId w:val="33"/>
        </w:numPr>
        <w:ind w:left="851" w:hanging="851"/>
        <w:jc w:val="both"/>
        <w:rPr>
          <w:sz w:val="20"/>
        </w:rPr>
      </w:pPr>
      <w:r w:rsidRPr="00210D9F">
        <w:rPr>
          <w:sz w:val="20"/>
        </w:rPr>
        <w:lastRenderedPageBreak/>
        <w:t xml:space="preserve">The Supplier shall ensure that based on forecast volumes there is at least 12 weeks’ finished </w:t>
      </w:r>
      <w:r w:rsidR="001F3B65">
        <w:rPr>
          <w:sz w:val="20"/>
        </w:rPr>
        <w:t>Product</w:t>
      </w:r>
      <w:r w:rsidRPr="00210D9F">
        <w:rPr>
          <w:sz w:val="20"/>
        </w:rPr>
        <w:t xml:space="preserve"> stock released and available for sale at any one time within the supply chain, including at the </w:t>
      </w:r>
      <w:r>
        <w:rPr>
          <w:sz w:val="20"/>
        </w:rPr>
        <w:t>Operational Period Start Date</w:t>
      </w:r>
      <w:r w:rsidRPr="00210D9F">
        <w:rPr>
          <w:sz w:val="20"/>
        </w:rPr>
        <w:t xml:space="preserve"> </w:t>
      </w:r>
    </w:p>
    <w:p w14:paraId="692F21CE" w14:textId="77777777" w:rsidR="00720683" w:rsidRPr="00797F5A" w:rsidRDefault="00720683" w:rsidP="008836CC">
      <w:pPr>
        <w:pStyle w:val="ListParagraph"/>
        <w:numPr>
          <w:ilvl w:val="2"/>
          <w:numId w:val="33"/>
        </w:numPr>
        <w:ind w:left="851" w:hanging="851"/>
        <w:jc w:val="both"/>
        <w:rPr>
          <w:sz w:val="20"/>
        </w:rPr>
      </w:pPr>
      <w:r w:rsidRPr="00210D9F">
        <w:rPr>
          <w:sz w:val="20"/>
        </w:rPr>
        <w:t xml:space="preserve">The Supplier shall ensure that it </w:t>
      </w:r>
      <w:r>
        <w:rPr>
          <w:sz w:val="20"/>
        </w:rPr>
        <w:t xml:space="preserve">has capacity available at all times to produce the highest volume scenario in appendix A or in </w:t>
      </w:r>
      <w:r w:rsidRPr="00797F5A">
        <w:rPr>
          <w:sz w:val="20"/>
        </w:rPr>
        <w:t>line with any subsequent changes in the volume assumptions that are highlighted throughout the Procurement</w:t>
      </w:r>
    </w:p>
    <w:p w14:paraId="692F21CF" w14:textId="77777777" w:rsidR="00720683" w:rsidRPr="00797F5A" w:rsidRDefault="00720683" w:rsidP="008836CC">
      <w:pPr>
        <w:pStyle w:val="ListParagraph"/>
        <w:numPr>
          <w:ilvl w:val="2"/>
          <w:numId w:val="33"/>
        </w:numPr>
        <w:ind w:left="851" w:hanging="851"/>
        <w:jc w:val="both"/>
        <w:rPr>
          <w:sz w:val="20"/>
        </w:rPr>
      </w:pPr>
      <w:r>
        <w:rPr>
          <w:sz w:val="20"/>
        </w:rPr>
        <w:t xml:space="preserve">The </w:t>
      </w:r>
      <w:r w:rsidRPr="00797F5A">
        <w:rPr>
          <w:sz w:val="20"/>
        </w:rPr>
        <w:t xml:space="preserve">Supplier must scale up </w:t>
      </w:r>
      <w:r w:rsidR="001F3B65">
        <w:rPr>
          <w:sz w:val="20"/>
        </w:rPr>
        <w:t>Product</w:t>
      </w:r>
      <w:r w:rsidRPr="00797F5A">
        <w:rPr>
          <w:sz w:val="20"/>
        </w:rPr>
        <w:t xml:space="preserve">ion given three months’ notice by the </w:t>
      </w:r>
      <w:r w:rsidR="009A5D9B">
        <w:rPr>
          <w:sz w:val="20"/>
        </w:rPr>
        <w:t>Authority</w:t>
      </w:r>
      <w:r w:rsidRPr="00797F5A">
        <w:rPr>
          <w:sz w:val="20"/>
        </w:rPr>
        <w:t xml:space="preserve"> if volumes grow beyond the scenarios envisaged in this document</w:t>
      </w:r>
    </w:p>
    <w:p w14:paraId="692F21D0" w14:textId="77777777" w:rsidR="00720683" w:rsidRPr="00797F5A" w:rsidRDefault="00720683" w:rsidP="008836CC">
      <w:pPr>
        <w:pStyle w:val="ListParagraph"/>
        <w:numPr>
          <w:ilvl w:val="2"/>
          <w:numId w:val="33"/>
        </w:numPr>
        <w:ind w:left="851" w:hanging="851"/>
        <w:jc w:val="both"/>
        <w:rPr>
          <w:sz w:val="20"/>
        </w:rPr>
      </w:pPr>
      <w:r>
        <w:rPr>
          <w:sz w:val="20"/>
        </w:rPr>
        <w:t xml:space="preserve">The </w:t>
      </w:r>
      <w:r w:rsidRPr="00797F5A">
        <w:rPr>
          <w:sz w:val="20"/>
        </w:rPr>
        <w:t xml:space="preserve">Supplier shall make sure that the </w:t>
      </w:r>
      <w:r w:rsidR="001F3B65">
        <w:rPr>
          <w:sz w:val="20"/>
        </w:rPr>
        <w:t>Product</w:t>
      </w:r>
      <w:r w:rsidRPr="00797F5A">
        <w:rPr>
          <w:sz w:val="20"/>
        </w:rPr>
        <w:t xml:space="preserve"> has at least 21 months shelf life left when it reaches the </w:t>
      </w:r>
      <w:r>
        <w:rPr>
          <w:sz w:val="20"/>
        </w:rPr>
        <w:t>Storage and Distribution Service Provider</w:t>
      </w:r>
    </w:p>
    <w:p w14:paraId="692F21D1" w14:textId="77777777" w:rsidR="004550BB" w:rsidRDefault="00720683" w:rsidP="001108EF">
      <w:pPr>
        <w:ind w:left="360"/>
        <w:jc w:val="left"/>
        <w:rPr>
          <w:b/>
        </w:rPr>
      </w:pPr>
      <w:r w:rsidRPr="006C42D8">
        <w:rPr>
          <w:b/>
        </w:rPr>
        <w:t xml:space="preserve"> </w:t>
      </w:r>
    </w:p>
    <w:p w14:paraId="692F21D2" w14:textId="77777777" w:rsidR="004550BB" w:rsidRDefault="004550BB" w:rsidP="001108EF">
      <w:pPr>
        <w:ind w:left="360"/>
        <w:jc w:val="left"/>
        <w:rPr>
          <w:b/>
        </w:rPr>
      </w:pPr>
    </w:p>
    <w:p w14:paraId="692F21D3" w14:textId="77777777" w:rsidR="004550BB" w:rsidRPr="006C42D8" w:rsidRDefault="004550BB" w:rsidP="001108EF">
      <w:pPr>
        <w:ind w:left="360"/>
        <w:jc w:val="left"/>
        <w:rPr>
          <w:b/>
        </w:rPr>
      </w:pPr>
    </w:p>
    <w:p w14:paraId="692F21D4" w14:textId="77777777" w:rsidR="006C42D8" w:rsidRDefault="00956CCE" w:rsidP="008836CC">
      <w:pPr>
        <w:pStyle w:val="ListParagraph"/>
        <w:numPr>
          <w:ilvl w:val="1"/>
          <w:numId w:val="41"/>
        </w:numPr>
        <w:ind w:left="567" w:hanging="567"/>
        <w:rPr>
          <w:b/>
        </w:rPr>
      </w:pPr>
      <w:r>
        <w:rPr>
          <w:b/>
        </w:rPr>
        <w:t xml:space="preserve">Replenishment </w:t>
      </w:r>
      <w:r w:rsidR="006C42D8">
        <w:rPr>
          <w:b/>
        </w:rPr>
        <w:t>Order Management</w:t>
      </w:r>
    </w:p>
    <w:p w14:paraId="692F21D5" w14:textId="77777777" w:rsidR="00A401AB" w:rsidRDefault="00A401AB" w:rsidP="001108EF">
      <w:pPr>
        <w:pStyle w:val="ListParagraph"/>
        <w:ind w:left="426"/>
        <w:rPr>
          <w:b/>
        </w:rPr>
      </w:pPr>
    </w:p>
    <w:p w14:paraId="692F21D6" w14:textId="77777777" w:rsidR="009C60C3" w:rsidRDefault="00CB1F1B" w:rsidP="00B84594">
      <w:pPr>
        <w:pStyle w:val="NewSSPLevel3"/>
      </w:pPr>
      <w:r>
        <w:t xml:space="preserve">The Supplier, based on historical usage data, must produce a forecast of expected </w:t>
      </w:r>
      <w:r w:rsidR="001F3B65">
        <w:t>Product</w:t>
      </w:r>
      <w:r>
        <w:t xml:space="preserve">ion requirements, to ensure that 12 weeks supply of finished vitamin </w:t>
      </w:r>
      <w:r w:rsidR="001F3B65">
        <w:t>Product</w:t>
      </w:r>
      <w:r>
        <w:t xml:space="preserve">s </w:t>
      </w:r>
      <w:r w:rsidR="009C60C3">
        <w:t>is</w:t>
      </w:r>
      <w:r>
        <w:t xml:space="preserve"> maintained in the supply chain at any one time.  </w:t>
      </w:r>
    </w:p>
    <w:p w14:paraId="692F21D7" w14:textId="77777777" w:rsidR="009C60C3" w:rsidRDefault="00CB1F1B" w:rsidP="00B84594">
      <w:pPr>
        <w:pStyle w:val="NewSSPLevel3"/>
      </w:pPr>
      <w:r>
        <w:t xml:space="preserve">The forecast must be reviewed and updated weekly to take into account </w:t>
      </w:r>
      <w:r w:rsidR="009C60C3">
        <w:t xml:space="preserve">current </w:t>
      </w:r>
      <w:r w:rsidR="00BC6D55">
        <w:t xml:space="preserve">finished </w:t>
      </w:r>
      <w:r w:rsidR="009C60C3">
        <w:t xml:space="preserve">stock </w:t>
      </w:r>
      <w:r w:rsidR="00BC6D55">
        <w:t xml:space="preserve">holdings (at both the </w:t>
      </w:r>
      <w:r w:rsidR="002B4C96">
        <w:t xml:space="preserve">Supplier </w:t>
      </w:r>
      <w:r w:rsidR="00BC6D55">
        <w:t xml:space="preserve">and </w:t>
      </w:r>
      <w:r w:rsidR="002B4C96">
        <w:t xml:space="preserve">the </w:t>
      </w:r>
      <w:r w:rsidR="00BC6D55">
        <w:t>Storage and Distribution Service Provider)</w:t>
      </w:r>
      <w:r w:rsidR="009C60C3">
        <w:t xml:space="preserve">, </w:t>
      </w:r>
      <w:r w:rsidR="001F3B65">
        <w:t>Product</w:t>
      </w:r>
      <w:r w:rsidR="009C60C3">
        <w:t xml:space="preserve">ion and outstanding replenishment orders. The forecast must be made available to other Service Providers, the </w:t>
      </w:r>
      <w:r w:rsidR="009A5D9B">
        <w:t>Authority</w:t>
      </w:r>
      <w:r w:rsidR="009C60C3">
        <w:t xml:space="preserve"> and their Representatives.    </w:t>
      </w:r>
    </w:p>
    <w:p w14:paraId="692F21D8" w14:textId="77777777" w:rsidR="006B03E1" w:rsidRDefault="009C60C3" w:rsidP="00B84594">
      <w:pPr>
        <w:pStyle w:val="NewSSPLevel3"/>
      </w:pPr>
      <w:r>
        <w:t xml:space="preserve">The Supplier must </w:t>
      </w:r>
      <w:r w:rsidR="00BC6D55">
        <w:t>coordinate</w:t>
      </w:r>
      <w:r>
        <w:t xml:space="preserve"> with </w:t>
      </w:r>
      <w:r w:rsidR="00BC6D55">
        <w:t xml:space="preserve">other service providers, </w:t>
      </w:r>
      <w:r w:rsidR="00CC09AC">
        <w:t xml:space="preserve">establish communication channels and </w:t>
      </w:r>
      <w:r w:rsidR="00142266">
        <w:t xml:space="preserve">have an electronic system that is capable of taking and tracking </w:t>
      </w:r>
      <w:r w:rsidR="00F9328B">
        <w:t xml:space="preserve">replenishment </w:t>
      </w:r>
      <w:r w:rsidR="00142266">
        <w:t>orders</w:t>
      </w:r>
      <w:r w:rsidR="00BC6D55">
        <w:t xml:space="preserve"> and stock </w:t>
      </w:r>
      <w:r w:rsidR="00F20330">
        <w:t xml:space="preserve">held </w:t>
      </w:r>
      <w:r w:rsidR="00BC6D55">
        <w:t>at the</w:t>
      </w:r>
      <w:r w:rsidR="00CC09AC">
        <w:t xml:space="preserve"> Storage and Distribution Service Provider. </w:t>
      </w:r>
    </w:p>
    <w:p w14:paraId="692F21D9" w14:textId="77777777" w:rsidR="00142266" w:rsidRPr="005A6715" w:rsidRDefault="00142266" w:rsidP="00B84594">
      <w:pPr>
        <w:pStyle w:val="NewSSPLevel3"/>
      </w:pPr>
      <w:r>
        <w:t xml:space="preserve">The </w:t>
      </w:r>
      <w:r w:rsidR="00F9328B">
        <w:t>Supplier</w:t>
      </w:r>
      <w:r>
        <w:t xml:space="preserve"> must supply information to the </w:t>
      </w:r>
      <w:r w:rsidR="009A5D9B">
        <w:t>Authority</w:t>
      </w:r>
      <w:r w:rsidR="00F9328B">
        <w:t xml:space="preserve">, their representatives and the other service </w:t>
      </w:r>
      <w:r>
        <w:t>providers</w:t>
      </w:r>
      <w:r w:rsidR="00F9328B">
        <w:t xml:space="preserve"> within the overall HSVS Solution</w:t>
      </w:r>
      <w:r>
        <w:t xml:space="preserve"> as follows:</w:t>
      </w:r>
    </w:p>
    <w:p w14:paraId="692F21DA" w14:textId="77777777" w:rsidR="00142266" w:rsidRDefault="00142266" w:rsidP="00B84594">
      <w:pPr>
        <w:pStyle w:val="ListParagraph1"/>
        <w:ind w:left="1701" w:hanging="283"/>
      </w:pPr>
      <w:r>
        <w:t xml:space="preserve">Respond to correctly defined replenishment </w:t>
      </w:r>
      <w:r w:rsidRPr="004A3B55">
        <w:t xml:space="preserve">orders within 2 working </w:t>
      </w:r>
      <w:r w:rsidR="00BC6D55">
        <w:t>day</w:t>
      </w:r>
      <w:r w:rsidR="00F20330">
        <w:t>s</w:t>
      </w:r>
      <w:r w:rsidR="00BC6D55" w:rsidRPr="004A3B55">
        <w:t xml:space="preserve"> </w:t>
      </w:r>
      <w:r w:rsidRPr="004A3B55">
        <w:t>to confirm delivery details of the replenishment stock</w:t>
      </w:r>
    </w:p>
    <w:p w14:paraId="692F21DB" w14:textId="77777777" w:rsidR="00603584" w:rsidRPr="004A3B55" w:rsidRDefault="00603584" w:rsidP="00B84594">
      <w:pPr>
        <w:pStyle w:val="ListParagraph1"/>
        <w:ind w:left="1701" w:hanging="283"/>
      </w:pPr>
      <w:r>
        <w:t xml:space="preserve">Provide a forecast of </w:t>
      </w:r>
      <w:r w:rsidR="001F3B65">
        <w:t>Product</w:t>
      </w:r>
      <w:r>
        <w:t xml:space="preserve">ion; illustrating how the 12 week buffer stock requirement will be met.  </w:t>
      </w:r>
    </w:p>
    <w:p w14:paraId="692F21DC" w14:textId="77777777" w:rsidR="00142266" w:rsidRDefault="00142266" w:rsidP="00B84594">
      <w:pPr>
        <w:pStyle w:val="ListParagraph1"/>
        <w:ind w:left="1701" w:hanging="283"/>
      </w:pPr>
      <w:r w:rsidRPr="004A3B55">
        <w:t xml:space="preserve">Provide </w:t>
      </w:r>
      <w:r w:rsidR="001F3B65">
        <w:t>Product</w:t>
      </w:r>
      <w:r w:rsidRPr="004A3B55">
        <w:t>ion information to the other service providers</w:t>
      </w:r>
      <w:r>
        <w:t xml:space="preserve"> and the </w:t>
      </w:r>
      <w:r w:rsidR="009A5D9B">
        <w:t>Authority</w:t>
      </w:r>
      <w:r>
        <w:t xml:space="preserve"> as required to demonstrate appropriate volumes are in place to guarantee supply</w:t>
      </w:r>
    </w:p>
    <w:p w14:paraId="692F21DD" w14:textId="77777777" w:rsidR="003F0FD5" w:rsidRDefault="003F0FD5" w:rsidP="00B84594">
      <w:pPr>
        <w:pStyle w:val="ListParagraph1"/>
        <w:ind w:left="1701" w:hanging="283"/>
      </w:pPr>
      <w:r>
        <w:t xml:space="preserve">The Supplier </w:t>
      </w:r>
      <w:r w:rsidRPr="003F0FD5">
        <w:t xml:space="preserve">shall be entitled to invoice the </w:t>
      </w:r>
      <w:r w:rsidR="009A5D9B">
        <w:t>Authority</w:t>
      </w:r>
      <w:r w:rsidRPr="003F0FD5">
        <w:t xml:space="preserve"> for each Order on </w:t>
      </w:r>
      <w:r>
        <w:t xml:space="preserve">or at any time after Delivery. </w:t>
      </w:r>
      <w:r w:rsidRPr="003F0FD5">
        <w:t>Each invoice shall quote the relevant Order number</w:t>
      </w:r>
      <w:r>
        <w:t>.</w:t>
      </w:r>
    </w:p>
    <w:p w14:paraId="692F21DE" w14:textId="77777777" w:rsidR="003F0FD5" w:rsidRDefault="003F0FD5" w:rsidP="00B84594">
      <w:pPr>
        <w:pStyle w:val="ListParagraph1"/>
        <w:numPr>
          <w:ilvl w:val="0"/>
          <w:numId w:val="0"/>
        </w:numPr>
        <w:ind w:left="1080"/>
      </w:pPr>
    </w:p>
    <w:p w14:paraId="692F21DF" w14:textId="77777777" w:rsidR="006B03E1" w:rsidRDefault="00142266" w:rsidP="00B84594">
      <w:pPr>
        <w:pStyle w:val="NewSSPLevel3"/>
      </w:pPr>
      <w:r>
        <w:t xml:space="preserve">The Supplier shall make good any incorrect or failed deliveries at no extra cost to the </w:t>
      </w:r>
      <w:r w:rsidR="009A5D9B">
        <w:t>Authority</w:t>
      </w:r>
      <w:r>
        <w:t xml:space="preserve"> or </w:t>
      </w:r>
      <w:r w:rsidR="00720683">
        <w:t>its agent.</w:t>
      </w:r>
    </w:p>
    <w:p w14:paraId="692F21E0" w14:textId="77777777" w:rsidR="006B03E1" w:rsidRDefault="00142266" w:rsidP="00B84594">
      <w:pPr>
        <w:pStyle w:val="NewSSPLevel3"/>
      </w:pPr>
      <w:r>
        <w:t xml:space="preserve">The Supplier shall make good any damaged </w:t>
      </w:r>
      <w:r w:rsidR="001F3B65">
        <w:t>Product</w:t>
      </w:r>
      <w:r>
        <w:t xml:space="preserve">s or those not in line with this Specification at no extra cost to the </w:t>
      </w:r>
      <w:r w:rsidR="009A5D9B">
        <w:t>Authority</w:t>
      </w:r>
      <w:r>
        <w:t xml:space="preserve"> or </w:t>
      </w:r>
      <w:r w:rsidR="004662F6">
        <w:t>Storage and Distribution Service Provider</w:t>
      </w:r>
    </w:p>
    <w:p w14:paraId="692F21E1" w14:textId="77777777" w:rsidR="00142266" w:rsidRPr="00142266" w:rsidRDefault="00142266" w:rsidP="001108EF">
      <w:pPr>
        <w:jc w:val="left"/>
        <w:rPr>
          <w:b/>
        </w:rPr>
      </w:pPr>
    </w:p>
    <w:p w14:paraId="692F21E2" w14:textId="77777777" w:rsidR="00797F5A" w:rsidRDefault="00797F5A" w:rsidP="008836CC">
      <w:pPr>
        <w:pStyle w:val="ListParagraph"/>
        <w:numPr>
          <w:ilvl w:val="1"/>
          <w:numId w:val="41"/>
        </w:numPr>
        <w:tabs>
          <w:tab w:val="left" w:pos="284"/>
        </w:tabs>
        <w:ind w:left="567" w:hanging="568"/>
        <w:rPr>
          <w:b/>
        </w:rPr>
      </w:pPr>
      <w:r>
        <w:rPr>
          <w:b/>
        </w:rPr>
        <w:t>Business Continuity</w:t>
      </w:r>
    </w:p>
    <w:p w14:paraId="692F21E3" w14:textId="77777777" w:rsidR="00A401AB" w:rsidRDefault="00A401AB" w:rsidP="001108EF">
      <w:pPr>
        <w:pStyle w:val="ListParagraph"/>
        <w:ind w:left="426"/>
        <w:rPr>
          <w:b/>
        </w:rPr>
      </w:pPr>
    </w:p>
    <w:p w14:paraId="692F21E4" w14:textId="77777777" w:rsidR="00797F5A" w:rsidRDefault="00797F5A" w:rsidP="008836CC">
      <w:pPr>
        <w:pStyle w:val="ListParagraph"/>
        <w:numPr>
          <w:ilvl w:val="2"/>
          <w:numId w:val="41"/>
        </w:numPr>
        <w:ind w:left="709" w:hanging="709"/>
        <w:jc w:val="both"/>
        <w:rPr>
          <w:sz w:val="20"/>
        </w:rPr>
      </w:pPr>
      <w:r w:rsidRPr="00142266">
        <w:rPr>
          <w:sz w:val="20"/>
        </w:rPr>
        <w:t xml:space="preserve">The Supplier must have clear Business Continuity Plans and Disaster Recovery plans which set out the key ‘event risks’ and continuity and recovery plans that allow for </w:t>
      </w:r>
      <w:r w:rsidR="00142266" w:rsidRPr="00142266">
        <w:rPr>
          <w:sz w:val="20"/>
        </w:rPr>
        <w:t>all aspects of their service (</w:t>
      </w:r>
      <w:r w:rsidR="00956CCE">
        <w:rPr>
          <w:sz w:val="20"/>
        </w:rPr>
        <w:t xml:space="preserve">replenishment </w:t>
      </w:r>
      <w:r w:rsidR="00142266" w:rsidRPr="00142266">
        <w:rPr>
          <w:sz w:val="20"/>
        </w:rPr>
        <w:t xml:space="preserve">order receipt, </w:t>
      </w:r>
      <w:r w:rsidRPr="00142266">
        <w:rPr>
          <w:sz w:val="20"/>
        </w:rPr>
        <w:t>manufacturing</w:t>
      </w:r>
      <w:r w:rsidR="00142266" w:rsidRPr="00142266">
        <w:rPr>
          <w:sz w:val="20"/>
        </w:rPr>
        <w:t xml:space="preserve">, testing, packaging, local storage and delivery to the </w:t>
      </w:r>
      <w:r w:rsidR="004662F6">
        <w:rPr>
          <w:sz w:val="20"/>
        </w:rPr>
        <w:t>Storage and Distribution Service Provider</w:t>
      </w:r>
      <w:r w:rsidR="003C150A" w:rsidRPr="00142266">
        <w:rPr>
          <w:sz w:val="20"/>
        </w:rPr>
        <w:t>) to</w:t>
      </w:r>
      <w:r w:rsidRPr="00142266">
        <w:rPr>
          <w:sz w:val="20"/>
        </w:rPr>
        <w:t xml:space="preserve"> commence within a reasonable time given the nature of the event at the same level as the pre ‘event’ levels</w:t>
      </w:r>
      <w:r w:rsidR="004A3B55">
        <w:rPr>
          <w:sz w:val="20"/>
        </w:rPr>
        <w:t>.</w:t>
      </w:r>
    </w:p>
    <w:p w14:paraId="692F21E5" w14:textId="77777777" w:rsidR="004A3B55" w:rsidRDefault="004A3B55" w:rsidP="00B84594">
      <w:pPr>
        <w:pStyle w:val="ListParagraph"/>
        <w:ind w:left="709"/>
        <w:jc w:val="both"/>
        <w:rPr>
          <w:sz w:val="20"/>
        </w:rPr>
      </w:pPr>
    </w:p>
    <w:p w14:paraId="692F21E6" w14:textId="77777777" w:rsidR="006D0A9B" w:rsidRPr="006D0A9B" w:rsidRDefault="006D0A9B" w:rsidP="008836CC">
      <w:pPr>
        <w:pStyle w:val="ListParagraph"/>
        <w:numPr>
          <w:ilvl w:val="2"/>
          <w:numId w:val="41"/>
        </w:numPr>
        <w:ind w:left="709" w:hanging="709"/>
        <w:jc w:val="both"/>
        <w:rPr>
          <w:sz w:val="20"/>
        </w:rPr>
      </w:pPr>
      <w:r w:rsidRPr="006D0A9B">
        <w:rPr>
          <w:sz w:val="20"/>
        </w:rPr>
        <w:lastRenderedPageBreak/>
        <w:t xml:space="preserve">The Supplier has an obligation to notify the </w:t>
      </w:r>
      <w:r w:rsidR="009A5D9B">
        <w:rPr>
          <w:sz w:val="20"/>
        </w:rPr>
        <w:t>Authority</w:t>
      </w:r>
      <w:r w:rsidRPr="006D0A9B">
        <w:rPr>
          <w:sz w:val="20"/>
        </w:rPr>
        <w:t xml:space="preserve"> through their appointed representative of any issues that could impact upon the delivery of the </w:t>
      </w:r>
      <w:r w:rsidR="001F3B65">
        <w:rPr>
          <w:sz w:val="20"/>
        </w:rPr>
        <w:t>Product</w:t>
      </w:r>
      <w:r w:rsidRPr="006D0A9B">
        <w:rPr>
          <w:sz w:val="20"/>
        </w:rPr>
        <w:t xml:space="preserve"> or the fulfilment of </w:t>
      </w:r>
      <w:r w:rsidR="00956CCE">
        <w:rPr>
          <w:sz w:val="20"/>
        </w:rPr>
        <w:t xml:space="preserve">a replenishment </w:t>
      </w:r>
      <w:r w:rsidRPr="006D0A9B">
        <w:rPr>
          <w:sz w:val="20"/>
        </w:rPr>
        <w:t>Order.</w:t>
      </w:r>
    </w:p>
    <w:p w14:paraId="692F21E8" w14:textId="6A9C9CC0" w:rsidR="00003512" w:rsidRDefault="00003512" w:rsidP="001108EF">
      <w:pPr>
        <w:jc w:val="left"/>
        <w:rPr>
          <w:rFonts w:cs="Arial"/>
          <w:b/>
          <w:sz w:val="24"/>
          <w:szCs w:val="20"/>
        </w:rPr>
      </w:pPr>
    </w:p>
    <w:p w14:paraId="692F21E9" w14:textId="77777777" w:rsidR="00A401AB" w:rsidRPr="00E52786" w:rsidRDefault="006C42D8" w:rsidP="008836CC">
      <w:pPr>
        <w:pStyle w:val="ListParagraph"/>
        <w:numPr>
          <w:ilvl w:val="1"/>
          <w:numId w:val="41"/>
        </w:numPr>
        <w:ind w:left="567" w:hanging="567"/>
        <w:rPr>
          <w:b/>
        </w:rPr>
      </w:pPr>
      <w:r w:rsidRPr="00E52786">
        <w:rPr>
          <w:b/>
        </w:rPr>
        <w:t>KPIs</w:t>
      </w:r>
    </w:p>
    <w:p w14:paraId="692F21EA" w14:textId="77777777" w:rsidR="006C42D8" w:rsidRPr="006C42D8" w:rsidRDefault="006C42D8" w:rsidP="001108EF">
      <w:pPr>
        <w:pStyle w:val="ListParagraph"/>
        <w:ind w:left="426"/>
        <w:rPr>
          <w:b/>
        </w:rPr>
      </w:pPr>
      <w:r w:rsidRPr="006C42D8">
        <w:rPr>
          <w:b/>
        </w:rPr>
        <w:t xml:space="preserve"> </w:t>
      </w:r>
    </w:p>
    <w:p w14:paraId="692F21EB" w14:textId="77777777" w:rsidR="004C741A" w:rsidRDefault="00003512" w:rsidP="00B84594">
      <w:pPr>
        <w:pStyle w:val="NewSSPLevel3"/>
      </w:pPr>
      <w:r w:rsidRPr="00D54592">
        <w:t xml:space="preserve">The </w:t>
      </w:r>
      <w:r w:rsidR="001F3B65">
        <w:t>Product</w:t>
      </w:r>
      <w:r>
        <w:t>s</w:t>
      </w:r>
      <w:r w:rsidRPr="00D54592">
        <w:t xml:space="preserve"> shall be </w:t>
      </w:r>
      <w:r>
        <w:t xml:space="preserve">manufactured [and supplied] </w:t>
      </w:r>
      <w:r w:rsidRPr="00D54592">
        <w:t xml:space="preserve">in accordance with an agreed set of </w:t>
      </w:r>
      <w:r>
        <w:t>KPIs</w:t>
      </w:r>
      <w:r w:rsidRPr="00D54592">
        <w:t xml:space="preserve"> with a</w:t>
      </w:r>
      <w:r>
        <w:t xml:space="preserve">ssociated </w:t>
      </w:r>
      <w:r w:rsidRPr="00D54592">
        <w:t>Credits</w:t>
      </w:r>
      <w:r w:rsidRPr="00006713">
        <w:t>.</w:t>
      </w:r>
      <w:r w:rsidRPr="00D54592">
        <w:t xml:space="preserve">  </w:t>
      </w:r>
      <w:r>
        <w:t xml:space="preserve"> </w:t>
      </w:r>
    </w:p>
    <w:p w14:paraId="692F21EC" w14:textId="0D0EE631" w:rsidR="00003512" w:rsidRDefault="00003512" w:rsidP="00B84594">
      <w:pPr>
        <w:pStyle w:val="NewSSPLevel3"/>
      </w:pPr>
      <w:r>
        <w:t xml:space="preserve">The </w:t>
      </w:r>
      <w:r w:rsidR="009A5D9B">
        <w:t>Authority</w:t>
      </w:r>
      <w:r>
        <w:t xml:space="preserve"> requires the Supplier to meet KPIs</w:t>
      </w:r>
      <w:r w:rsidR="00CE2712">
        <w:t xml:space="preserve"> which are subject to a credit regime as </w:t>
      </w:r>
      <w:r w:rsidR="007A077C">
        <w:t>detailed</w:t>
      </w:r>
      <w:r w:rsidR="00CE2712">
        <w:t xml:space="preserve"> </w:t>
      </w:r>
      <w:r w:rsidR="00E52786">
        <w:t>within Schedule 2.</w:t>
      </w:r>
    </w:p>
    <w:p w14:paraId="692F2240" w14:textId="77777777" w:rsidR="00090DB2" w:rsidRPr="006C42D8" w:rsidRDefault="00090DB2" w:rsidP="00B84594">
      <w:pPr>
        <w:rPr>
          <w:b/>
          <w:sz w:val="26"/>
          <w:szCs w:val="26"/>
        </w:rPr>
      </w:pPr>
    </w:p>
    <w:p w14:paraId="692F2241" w14:textId="77777777" w:rsidR="00090DB2" w:rsidRDefault="00090DB2" w:rsidP="008836CC">
      <w:pPr>
        <w:pStyle w:val="ListParagraph"/>
        <w:numPr>
          <w:ilvl w:val="1"/>
          <w:numId w:val="41"/>
        </w:numPr>
        <w:ind w:left="426" w:hanging="568"/>
        <w:jc w:val="both"/>
        <w:rPr>
          <w:b/>
        </w:rPr>
      </w:pPr>
      <w:r w:rsidRPr="00090DB2">
        <w:rPr>
          <w:b/>
        </w:rPr>
        <w:t>Other Reportable Measures</w:t>
      </w:r>
    </w:p>
    <w:p w14:paraId="692F2242" w14:textId="77777777" w:rsidR="00B81922" w:rsidRDefault="00B81922" w:rsidP="00B84594">
      <w:pPr>
        <w:pStyle w:val="ListParagraph"/>
        <w:ind w:left="426"/>
        <w:jc w:val="both"/>
        <w:rPr>
          <w:b/>
        </w:rPr>
      </w:pPr>
    </w:p>
    <w:bookmarkEnd w:id="35"/>
    <w:bookmarkEnd w:id="36"/>
    <w:p w14:paraId="3F53E6D6" w14:textId="77777777" w:rsidR="00BB3464" w:rsidRDefault="00BB3464" w:rsidP="008836CC">
      <w:pPr>
        <w:pStyle w:val="ListParagraph"/>
        <w:numPr>
          <w:ilvl w:val="2"/>
          <w:numId w:val="33"/>
        </w:numPr>
        <w:jc w:val="both"/>
        <w:rPr>
          <w:rFonts w:cs="Times New Roman"/>
          <w:sz w:val="20"/>
          <w:szCs w:val="24"/>
        </w:rPr>
      </w:pPr>
      <w:r w:rsidRPr="00327E28">
        <w:rPr>
          <w:rFonts w:cs="Times New Roman"/>
          <w:sz w:val="20"/>
          <w:szCs w:val="24"/>
        </w:rPr>
        <w:t xml:space="preserve">The </w:t>
      </w:r>
      <w:r>
        <w:rPr>
          <w:rFonts w:cs="Times New Roman"/>
          <w:sz w:val="20"/>
          <w:szCs w:val="24"/>
        </w:rPr>
        <w:t>Supplier shall also report on and/or provide the following at the intervals stated:</w:t>
      </w:r>
    </w:p>
    <w:p w14:paraId="10CB7BAF" w14:textId="77777777" w:rsidR="00BB3464" w:rsidRDefault="00BB3464" w:rsidP="00B84594">
      <w:pPr>
        <w:ind w:left="720"/>
      </w:pPr>
    </w:p>
    <w:p w14:paraId="6954972D" w14:textId="70D88AE5" w:rsidR="00BB3464" w:rsidRDefault="00BB3464" w:rsidP="00B84594">
      <w:pPr>
        <w:pStyle w:val="ListParagraph1"/>
        <w:ind w:left="1701" w:hanging="283"/>
      </w:pPr>
      <w:r>
        <w:t xml:space="preserve">Within </w:t>
      </w:r>
      <w:r w:rsidR="00704A7E">
        <w:t>30</w:t>
      </w:r>
      <w:r>
        <w:t xml:space="preserve"> Working Days of the Framework Period and yearly thereof (where certification is yearly), documentation stating Vegetarian Society and Halal certification.  </w:t>
      </w:r>
    </w:p>
    <w:p w14:paraId="6D3898CC" w14:textId="77777777" w:rsidR="00BB3464" w:rsidRDefault="00BB3464" w:rsidP="00B84594">
      <w:pPr>
        <w:pStyle w:val="ListParagraph1"/>
        <w:ind w:left="1701" w:hanging="283"/>
      </w:pPr>
      <w:r>
        <w:t xml:space="preserve">A report indicating the successful testing of batch monitoring processes/systems – this may be provided in the form of a report broken down by batch number; specifying all stock produced and despatched for that period.  </w:t>
      </w:r>
    </w:p>
    <w:p w14:paraId="2F4AC930" w14:textId="77777777" w:rsidR="00BB3464" w:rsidRPr="00F35EC8" w:rsidRDefault="00BB3464" w:rsidP="00B84594">
      <w:pPr>
        <w:pStyle w:val="ListParagraph1"/>
        <w:ind w:left="1701" w:hanging="283"/>
        <w:rPr>
          <w:b/>
        </w:rPr>
      </w:pPr>
      <w:r>
        <w:t xml:space="preserve">Where the Supplier’s facilities allow, monthly reports stating the average together with the minimum and maximum temperatures of storage areas. </w:t>
      </w:r>
    </w:p>
    <w:p w14:paraId="631512AC" w14:textId="77777777" w:rsidR="00BB3464" w:rsidRDefault="00BB3464" w:rsidP="001108EF">
      <w:pPr>
        <w:jc w:val="left"/>
      </w:pPr>
    </w:p>
    <w:p w14:paraId="692F2248" w14:textId="77777777" w:rsidR="006D0A9B" w:rsidRDefault="005046AE" w:rsidP="001108EF">
      <w:pPr>
        <w:pStyle w:val="Heading2"/>
        <w:jc w:val="left"/>
      </w:pPr>
      <w:bookmarkStart w:id="52" w:name="_Toc492460480"/>
      <w:r>
        <w:t>Contract Management</w:t>
      </w:r>
      <w:bookmarkEnd w:id="52"/>
    </w:p>
    <w:p w14:paraId="692F2249" w14:textId="77777777" w:rsidR="006D0A9B" w:rsidRPr="006D0A9B" w:rsidRDefault="006D0A9B" w:rsidP="001108EF">
      <w:pPr>
        <w:jc w:val="left"/>
        <w:rPr>
          <w:b/>
        </w:rPr>
      </w:pPr>
    </w:p>
    <w:p w14:paraId="692F224A" w14:textId="77777777" w:rsidR="006D0A9B" w:rsidRDefault="006D0A9B" w:rsidP="008836CC">
      <w:pPr>
        <w:pStyle w:val="ListParagraph"/>
        <w:numPr>
          <w:ilvl w:val="1"/>
          <w:numId w:val="41"/>
        </w:numPr>
        <w:ind w:left="426" w:hanging="568"/>
        <w:rPr>
          <w:b/>
        </w:rPr>
      </w:pPr>
      <w:r>
        <w:rPr>
          <w:b/>
        </w:rPr>
        <w:t>Performance Review Arrangement</w:t>
      </w:r>
    </w:p>
    <w:p w14:paraId="692F224B" w14:textId="77777777" w:rsidR="00A401AB" w:rsidRPr="006C42D8" w:rsidRDefault="00A401AB" w:rsidP="001108EF">
      <w:pPr>
        <w:pStyle w:val="ListParagraph"/>
        <w:ind w:left="426"/>
        <w:rPr>
          <w:b/>
        </w:rPr>
      </w:pPr>
    </w:p>
    <w:p w14:paraId="692F224C" w14:textId="77777777" w:rsidR="004C741A" w:rsidRDefault="00B52180" w:rsidP="00B84594">
      <w:pPr>
        <w:pStyle w:val="NewSSPLevel3"/>
      </w:pPr>
      <w:r w:rsidRPr="00B52180">
        <w:t xml:space="preserve">The </w:t>
      </w:r>
      <w:r w:rsidR="00323B72">
        <w:t>Supplier</w:t>
      </w:r>
      <w:r w:rsidRPr="00B52180">
        <w:t xml:space="preserve"> will work with the </w:t>
      </w:r>
      <w:r w:rsidR="009A5D9B">
        <w:t>Authority</w:t>
      </w:r>
      <w:r w:rsidR="00A0259C">
        <w:t xml:space="preserve">’s Agents (the Transactional Services Provider and the </w:t>
      </w:r>
      <w:r w:rsidR="004662F6">
        <w:t>Storage and Distribution Service Provider</w:t>
      </w:r>
      <w:r w:rsidR="00A0259C">
        <w:t xml:space="preserve">) </w:t>
      </w:r>
      <w:r w:rsidRPr="00B52180">
        <w:t xml:space="preserve">to establish and maintain an effective and beneficial working relationship to ensure the </w:t>
      </w:r>
      <w:r w:rsidR="001F3B65">
        <w:t>Product</w:t>
      </w:r>
      <w:r w:rsidR="00A0259C" w:rsidRPr="00B52180">
        <w:t xml:space="preserve"> </w:t>
      </w:r>
      <w:r w:rsidRPr="00B52180">
        <w:t xml:space="preserve">is delivered to the standard specified in the </w:t>
      </w:r>
      <w:r w:rsidR="00A0259C">
        <w:t>Agreement</w:t>
      </w:r>
      <w:r w:rsidR="00A0259C" w:rsidRPr="00B52180">
        <w:t xml:space="preserve"> </w:t>
      </w:r>
      <w:r w:rsidRPr="00B52180">
        <w:t xml:space="preserve">and performance measures are achieved.  </w:t>
      </w:r>
    </w:p>
    <w:p w14:paraId="692F224D" w14:textId="77777777" w:rsidR="00B52180" w:rsidRPr="00B52180" w:rsidRDefault="00B52180" w:rsidP="00B84594">
      <w:pPr>
        <w:pStyle w:val="NewSSPLevel3"/>
      </w:pPr>
      <w:r w:rsidRPr="00B52180">
        <w:t xml:space="preserve">The </w:t>
      </w:r>
      <w:r w:rsidR="009A5D9B">
        <w:t>Authority</w:t>
      </w:r>
      <w:r w:rsidRPr="00B52180">
        <w:t xml:space="preserve"> will finalise with the </w:t>
      </w:r>
      <w:r w:rsidR="00323B72">
        <w:t>Supplier</w:t>
      </w:r>
      <w:r w:rsidRPr="00B52180">
        <w:t xml:space="preserve"> at the outset the day-to-day relationship management arrangements, contact points, communication flows and escalation procedures, taking into account the </w:t>
      </w:r>
      <w:r w:rsidR="00323B72">
        <w:t>Supplier</w:t>
      </w:r>
      <w:r w:rsidRPr="00B52180">
        <w:t xml:space="preserve">s resource profile and how these resources will support delivery of the contract.  </w:t>
      </w:r>
    </w:p>
    <w:p w14:paraId="692F224E" w14:textId="77777777" w:rsidR="00B52180" w:rsidRPr="002C0E1C" w:rsidRDefault="00B52180" w:rsidP="00B84594">
      <w:pPr>
        <w:rPr>
          <w:rFonts w:cs="Arial"/>
        </w:rPr>
      </w:pPr>
    </w:p>
    <w:p w14:paraId="692F224F" w14:textId="77777777" w:rsidR="00B52180" w:rsidRDefault="00B52180" w:rsidP="00B84594">
      <w:pPr>
        <w:rPr>
          <w:rFonts w:cs="Arial"/>
        </w:rPr>
      </w:pPr>
    </w:p>
    <w:p w14:paraId="692F2250" w14:textId="77777777" w:rsidR="00E3574D" w:rsidRPr="006C42D8" w:rsidRDefault="00E3574D" w:rsidP="008836CC">
      <w:pPr>
        <w:pStyle w:val="ListParagraph"/>
        <w:numPr>
          <w:ilvl w:val="1"/>
          <w:numId w:val="41"/>
        </w:numPr>
        <w:ind w:left="426" w:hanging="568"/>
        <w:jc w:val="both"/>
        <w:rPr>
          <w:b/>
        </w:rPr>
      </w:pPr>
      <w:r>
        <w:rPr>
          <w:b/>
        </w:rPr>
        <w:t>Contract Review Meetings</w:t>
      </w:r>
    </w:p>
    <w:p w14:paraId="692F2251" w14:textId="77777777" w:rsidR="004C741A" w:rsidRDefault="002E4164" w:rsidP="00B84594">
      <w:pPr>
        <w:pStyle w:val="NewSSPLevel3"/>
      </w:pPr>
      <w:r>
        <w:t>C</w:t>
      </w:r>
      <w:r w:rsidR="00B52180" w:rsidRPr="002E4164">
        <w:t xml:space="preserve">ontract review meetings, known as Business Performance and Insight Meetings </w:t>
      </w:r>
      <w:r w:rsidR="00A0259C">
        <w:t xml:space="preserve">or </w:t>
      </w:r>
      <w:r w:rsidR="00B52180" w:rsidRPr="002E4164">
        <w:t xml:space="preserve">BPIMs, will take place between the </w:t>
      </w:r>
      <w:r w:rsidR="009A5D9B">
        <w:t>Authority</w:t>
      </w:r>
      <w:r w:rsidR="00B52180" w:rsidRPr="002E4164">
        <w:t>’s Contract Managers</w:t>
      </w:r>
      <w:r w:rsidR="00A0259C">
        <w:t xml:space="preserve">, the </w:t>
      </w:r>
      <w:r w:rsidR="009A5D9B">
        <w:t>Authority</w:t>
      </w:r>
      <w:r w:rsidR="00A0259C">
        <w:t>’s Agents</w:t>
      </w:r>
      <w:r w:rsidR="00B52180" w:rsidRPr="002E4164">
        <w:t xml:space="preserve"> and the </w:t>
      </w:r>
      <w:r w:rsidR="00323B72">
        <w:t>Supplier</w:t>
      </w:r>
      <w:r w:rsidR="00B52180" w:rsidRPr="002E4164">
        <w:t xml:space="preserve"> on a monthly basis. </w:t>
      </w:r>
      <w:r w:rsidR="00A0259C">
        <w:t xml:space="preserve">The </w:t>
      </w:r>
      <w:r w:rsidR="009A5D9B">
        <w:t>Authority</w:t>
      </w:r>
      <w:r w:rsidR="00A0259C">
        <w:t>’s Contract</w:t>
      </w:r>
      <w:r w:rsidR="00A0259C" w:rsidRPr="002E4164">
        <w:t xml:space="preserve"> </w:t>
      </w:r>
      <w:r w:rsidR="00A0259C">
        <w:t xml:space="preserve">Manager </w:t>
      </w:r>
      <w:r w:rsidR="00B52180" w:rsidRPr="002E4164">
        <w:t xml:space="preserve">will </w:t>
      </w:r>
      <w:r w:rsidR="00A0259C">
        <w:t>c</w:t>
      </w:r>
      <w:r w:rsidR="00B52180" w:rsidRPr="002E4164">
        <w:t xml:space="preserve">hair and provide secretariat for </w:t>
      </w:r>
      <w:r w:rsidR="00A0259C">
        <w:t>BPIMs</w:t>
      </w:r>
      <w:r w:rsidR="004C741A">
        <w:t>.</w:t>
      </w:r>
    </w:p>
    <w:p w14:paraId="692F2252" w14:textId="77777777" w:rsidR="00B52180" w:rsidRPr="002E4164" w:rsidRDefault="00B52180" w:rsidP="008836CC">
      <w:pPr>
        <w:pStyle w:val="ListParagraph"/>
        <w:numPr>
          <w:ilvl w:val="0"/>
          <w:numId w:val="28"/>
        </w:numPr>
        <w:ind w:left="1276" w:hanging="425"/>
        <w:jc w:val="both"/>
        <w:rPr>
          <w:sz w:val="20"/>
        </w:rPr>
      </w:pPr>
      <w:r w:rsidRPr="002E4164">
        <w:rPr>
          <w:sz w:val="20"/>
        </w:rPr>
        <w:t xml:space="preserve">Typically the agenda for the Business Performance &amp; Insight Meeting will include, but not be exclusive to; </w:t>
      </w:r>
      <w:r w:rsidR="00A0259C">
        <w:rPr>
          <w:sz w:val="20"/>
        </w:rPr>
        <w:t>p</w:t>
      </w:r>
      <w:r w:rsidR="00A0259C" w:rsidRPr="002E4164">
        <w:rPr>
          <w:sz w:val="20"/>
        </w:rPr>
        <w:t xml:space="preserve">olicy </w:t>
      </w:r>
      <w:r w:rsidRPr="002E4164">
        <w:rPr>
          <w:sz w:val="20"/>
        </w:rPr>
        <w:t xml:space="preserve">update, procurement/contractual matters, operational review, quality, finance review, KPI review, innovation and risk management.  </w:t>
      </w:r>
    </w:p>
    <w:p w14:paraId="692F2253" w14:textId="77777777" w:rsidR="004C741A" w:rsidRDefault="00B52180" w:rsidP="00B84594">
      <w:pPr>
        <w:pStyle w:val="NewSSPLevel3"/>
      </w:pPr>
      <w:r w:rsidRPr="002E4164">
        <w:lastRenderedPageBreak/>
        <w:t>The Business Performance &amp; Insight Meetings shall (unless otherwise agreed):</w:t>
      </w:r>
    </w:p>
    <w:p w14:paraId="692F2254" w14:textId="77777777" w:rsidR="00B52180" w:rsidRPr="002E4164" w:rsidRDefault="00B52180"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Take place within 10 working days of the Management Information Reports being issued by the </w:t>
      </w:r>
      <w:r w:rsidR="00323B72">
        <w:rPr>
          <w:sz w:val="20"/>
        </w:rPr>
        <w:t>Supplier</w:t>
      </w:r>
      <w:r w:rsidRPr="002E4164">
        <w:rPr>
          <w:sz w:val="20"/>
        </w:rPr>
        <w:t>;</w:t>
      </w:r>
    </w:p>
    <w:p w14:paraId="692F2255" w14:textId="77777777" w:rsidR="00B52180" w:rsidRPr="002E4164" w:rsidRDefault="00B52180"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Take place by telephone conference, video conference or at such a location and time as is reasonable within normal business hours as the </w:t>
      </w:r>
      <w:r w:rsidR="009A5D9B">
        <w:rPr>
          <w:sz w:val="20"/>
        </w:rPr>
        <w:t>Authority</w:t>
      </w:r>
      <w:r w:rsidRPr="002E4164">
        <w:rPr>
          <w:sz w:val="20"/>
        </w:rPr>
        <w:t xml:space="preserve"> shall reasonably require;</w:t>
      </w:r>
    </w:p>
    <w:p w14:paraId="692F2256" w14:textId="77777777" w:rsidR="00B52180" w:rsidRPr="002E4164" w:rsidRDefault="00B52180"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Be attended by the </w:t>
      </w:r>
      <w:r w:rsidR="00323B72">
        <w:rPr>
          <w:sz w:val="20"/>
        </w:rPr>
        <w:t>Supplier</w:t>
      </w:r>
      <w:r w:rsidRPr="002E4164">
        <w:rPr>
          <w:sz w:val="20"/>
        </w:rPr>
        <w:t>’s Representative</w:t>
      </w:r>
      <w:r w:rsidR="00A0259C">
        <w:rPr>
          <w:sz w:val="20"/>
        </w:rPr>
        <w:t xml:space="preserve">, representatives of the </w:t>
      </w:r>
      <w:r w:rsidR="009A5D9B">
        <w:rPr>
          <w:sz w:val="20"/>
        </w:rPr>
        <w:t>Authority</w:t>
      </w:r>
      <w:r w:rsidR="00A0259C">
        <w:rPr>
          <w:sz w:val="20"/>
        </w:rPr>
        <w:t xml:space="preserve">’s Agents </w:t>
      </w:r>
      <w:r w:rsidRPr="002E4164">
        <w:rPr>
          <w:sz w:val="20"/>
        </w:rPr>
        <w:t xml:space="preserve">and the </w:t>
      </w:r>
      <w:r w:rsidR="009A5D9B">
        <w:rPr>
          <w:sz w:val="20"/>
        </w:rPr>
        <w:t>Authority</w:t>
      </w:r>
      <w:r w:rsidRPr="002E4164">
        <w:rPr>
          <w:sz w:val="20"/>
        </w:rPr>
        <w:t xml:space="preserve">’s Contract </w:t>
      </w:r>
      <w:r w:rsidR="00A0259C" w:rsidRPr="002E4164">
        <w:rPr>
          <w:sz w:val="20"/>
        </w:rPr>
        <w:t>Manage</w:t>
      </w:r>
      <w:r w:rsidR="00A0259C">
        <w:rPr>
          <w:sz w:val="20"/>
        </w:rPr>
        <w:t>r</w:t>
      </w:r>
      <w:r w:rsidRPr="002E4164">
        <w:rPr>
          <w:sz w:val="20"/>
        </w:rPr>
        <w:t xml:space="preserve">.  </w:t>
      </w:r>
    </w:p>
    <w:p w14:paraId="692F2257" w14:textId="77777777" w:rsidR="00B52180" w:rsidRPr="002E4164" w:rsidRDefault="00B52180"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Be fully minuted by the </w:t>
      </w:r>
      <w:r w:rsidR="009A5D9B">
        <w:rPr>
          <w:sz w:val="20"/>
        </w:rPr>
        <w:t>Authority</w:t>
      </w:r>
      <w:r w:rsidRPr="002E4164">
        <w:rPr>
          <w:sz w:val="20"/>
        </w:rPr>
        <w:t xml:space="preserve">’s Contract Manager.  The prepared minutes will be circulated to all attendees of the meeting for approval.  </w:t>
      </w:r>
    </w:p>
    <w:p w14:paraId="692F2258" w14:textId="77777777" w:rsidR="004C741A" w:rsidRDefault="00B52180"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The </w:t>
      </w:r>
      <w:r w:rsidR="009A5D9B">
        <w:rPr>
          <w:sz w:val="20"/>
        </w:rPr>
        <w:t>Authority</w:t>
      </w:r>
      <w:r w:rsidRPr="002E4164">
        <w:rPr>
          <w:sz w:val="20"/>
        </w:rPr>
        <w:t xml:space="preserve">’s </w:t>
      </w:r>
      <w:r w:rsidR="00A0259C">
        <w:rPr>
          <w:sz w:val="20"/>
        </w:rPr>
        <w:t>Contracts Manager</w:t>
      </w:r>
      <w:r w:rsidR="00A0259C" w:rsidRPr="002E4164">
        <w:rPr>
          <w:sz w:val="20"/>
        </w:rPr>
        <w:t xml:space="preserve"> </w:t>
      </w:r>
      <w:r w:rsidRPr="002E4164">
        <w:rPr>
          <w:sz w:val="20"/>
        </w:rPr>
        <w:t xml:space="preserve">will be entitled to raise any additional questions and/or request any further information regarding any service failure.  </w:t>
      </w:r>
    </w:p>
    <w:p w14:paraId="692F2259" w14:textId="77777777" w:rsidR="004C741A" w:rsidRDefault="004C741A" w:rsidP="00B84594">
      <w:pPr>
        <w:spacing w:line="276" w:lineRule="auto"/>
      </w:pPr>
    </w:p>
    <w:p w14:paraId="692F225A" w14:textId="00BEC8D1" w:rsidR="004C741A" w:rsidRPr="004C741A" w:rsidRDefault="00A401AB" w:rsidP="00B84594">
      <w:pPr>
        <w:pStyle w:val="NewSSPLevel3"/>
        <w:rPr>
          <w:sz w:val="16"/>
        </w:rPr>
      </w:pPr>
      <w:r w:rsidRPr="004C741A">
        <w:t xml:space="preserve">Review meetings between the </w:t>
      </w:r>
      <w:r w:rsidR="009A5D9B">
        <w:t>Authority</w:t>
      </w:r>
      <w:r w:rsidRPr="004C741A">
        <w:t xml:space="preserve"> and the Supplier may, also be used  for problem solving and dispute resolution subject always </w:t>
      </w:r>
      <w:r w:rsidRPr="00E52786">
        <w:t xml:space="preserve">Schedule </w:t>
      </w:r>
      <w:r w:rsidR="00E52786" w:rsidRPr="00E52786">
        <w:t>18</w:t>
      </w:r>
      <w:r w:rsidRPr="00E52786">
        <w:t xml:space="preserve"> (Dispute Resolution Procedure) and Schedule </w:t>
      </w:r>
      <w:r w:rsidR="00E52786">
        <w:t>9</w:t>
      </w:r>
      <w:r w:rsidRPr="004C741A">
        <w:t xml:space="preserve"> (Collaboration Principles) which shall take precedence over this paragraph</w:t>
      </w:r>
    </w:p>
    <w:p w14:paraId="692F225B" w14:textId="77777777" w:rsidR="004C741A" w:rsidRPr="004C741A" w:rsidRDefault="004C741A" w:rsidP="00B84594">
      <w:pPr>
        <w:pStyle w:val="ListParagraph"/>
        <w:spacing w:line="276" w:lineRule="auto"/>
        <w:jc w:val="both"/>
        <w:rPr>
          <w:sz w:val="16"/>
        </w:rPr>
      </w:pPr>
    </w:p>
    <w:p w14:paraId="692F225C" w14:textId="77777777" w:rsidR="002E4164" w:rsidRPr="003C150A" w:rsidRDefault="00B52180" w:rsidP="00B84594">
      <w:pPr>
        <w:pStyle w:val="NewSSPLevel3"/>
        <w:rPr>
          <w:sz w:val="12"/>
        </w:rPr>
      </w:pPr>
      <w:r w:rsidRPr="003C150A">
        <w:t xml:space="preserve">The </w:t>
      </w:r>
      <w:r w:rsidR="00323B72" w:rsidRPr="003C150A">
        <w:t>Supplier</w:t>
      </w:r>
      <w:r w:rsidRPr="003C150A">
        <w:t xml:space="preserve"> will also be expected to attend and provide support</w:t>
      </w:r>
      <w:r w:rsidR="00C708B0" w:rsidRPr="003C150A">
        <w:t xml:space="preserve"> to the </w:t>
      </w:r>
      <w:r w:rsidR="009A5D9B">
        <w:t>Authority</w:t>
      </w:r>
      <w:r w:rsidRPr="003C150A">
        <w:t xml:space="preserve"> for any other ad hoc meetings that may be arranged from time to time during the </w:t>
      </w:r>
      <w:r w:rsidR="00C708B0" w:rsidRPr="003C150A">
        <w:t>Term</w:t>
      </w:r>
      <w:r w:rsidRPr="003C150A">
        <w:t xml:space="preserve">. </w:t>
      </w:r>
    </w:p>
    <w:p w14:paraId="692F225D" w14:textId="77777777" w:rsidR="002E4164" w:rsidRDefault="002E4164" w:rsidP="00B84594"/>
    <w:p w14:paraId="692F225E" w14:textId="77777777" w:rsidR="00B52180" w:rsidRDefault="00B52180" w:rsidP="00B84594">
      <w:pPr>
        <w:rPr>
          <w:rFonts w:cs="Arial"/>
          <w:b/>
          <w:smallCaps/>
        </w:rPr>
      </w:pPr>
      <w:r w:rsidRPr="002E4164">
        <w:t xml:space="preserve"> </w:t>
      </w:r>
    </w:p>
    <w:p w14:paraId="692F225F" w14:textId="77777777" w:rsidR="00E3574D" w:rsidRDefault="00E3574D" w:rsidP="008836CC">
      <w:pPr>
        <w:pStyle w:val="ListParagraph"/>
        <w:numPr>
          <w:ilvl w:val="1"/>
          <w:numId w:val="41"/>
        </w:numPr>
        <w:ind w:left="426" w:hanging="568"/>
        <w:jc w:val="both"/>
        <w:rPr>
          <w:b/>
        </w:rPr>
      </w:pPr>
      <w:r>
        <w:rPr>
          <w:b/>
        </w:rPr>
        <w:t xml:space="preserve">Agreement Exit </w:t>
      </w:r>
    </w:p>
    <w:p w14:paraId="692F2260" w14:textId="77777777" w:rsidR="004C741A" w:rsidRPr="00E3574D" w:rsidRDefault="004C741A" w:rsidP="00B84594">
      <w:pPr>
        <w:pStyle w:val="ListParagraph"/>
        <w:ind w:left="426"/>
        <w:jc w:val="both"/>
        <w:rPr>
          <w:b/>
        </w:rPr>
      </w:pPr>
    </w:p>
    <w:p w14:paraId="692F2261" w14:textId="77777777" w:rsidR="00E3574D" w:rsidRPr="00E3574D" w:rsidRDefault="00B52180" w:rsidP="008836CC">
      <w:pPr>
        <w:pStyle w:val="ListParagraph"/>
        <w:numPr>
          <w:ilvl w:val="2"/>
          <w:numId w:val="41"/>
        </w:numPr>
        <w:spacing w:line="276" w:lineRule="auto"/>
        <w:ind w:left="567" w:hanging="567"/>
        <w:jc w:val="both"/>
        <w:rPr>
          <w:sz w:val="20"/>
        </w:rPr>
      </w:pPr>
      <w:r w:rsidRPr="00E3574D">
        <w:rPr>
          <w:sz w:val="20"/>
        </w:rPr>
        <w:t xml:space="preserve">The </w:t>
      </w:r>
      <w:r w:rsidR="00323B72" w:rsidRPr="00E3574D">
        <w:rPr>
          <w:sz w:val="20"/>
        </w:rPr>
        <w:t>Supplier</w:t>
      </w:r>
      <w:r w:rsidRPr="00E3574D">
        <w:rPr>
          <w:sz w:val="20"/>
        </w:rPr>
        <w:t xml:space="preserve"> will be required to supply a detailed Exit Plan within 3 months of the </w:t>
      </w:r>
      <w:r w:rsidR="00C708B0" w:rsidRPr="00E3574D">
        <w:rPr>
          <w:sz w:val="20"/>
        </w:rPr>
        <w:t>Commencement Date</w:t>
      </w:r>
      <w:r w:rsidRPr="00E3574D">
        <w:rPr>
          <w:sz w:val="20"/>
        </w:rPr>
        <w:t xml:space="preserve">.  This will be reviewed annually throughout the </w:t>
      </w:r>
      <w:r w:rsidR="00C708B0" w:rsidRPr="00E3574D">
        <w:rPr>
          <w:sz w:val="20"/>
        </w:rPr>
        <w:t>Term</w:t>
      </w:r>
      <w:r w:rsidRPr="00E3574D">
        <w:rPr>
          <w:sz w:val="20"/>
        </w:rPr>
        <w:t xml:space="preserve">.  </w:t>
      </w:r>
    </w:p>
    <w:p w14:paraId="692F2262" w14:textId="77777777" w:rsidR="00E3574D" w:rsidRPr="00E3574D" w:rsidRDefault="00B52180" w:rsidP="008836CC">
      <w:pPr>
        <w:pStyle w:val="ListParagraph"/>
        <w:numPr>
          <w:ilvl w:val="2"/>
          <w:numId w:val="41"/>
        </w:numPr>
        <w:spacing w:after="0" w:line="276" w:lineRule="auto"/>
        <w:ind w:left="567" w:hanging="567"/>
        <w:jc w:val="both"/>
        <w:rPr>
          <w:sz w:val="20"/>
        </w:rPr>
      </w:pPr>
      <w:r w:rsidRPr="00E3574D">
        <w:rPr>
          <w:sz w:val="20"/>
        </w:rPr>
        <w:t xml:space="preserve">The Exit Plan will detail the support the </w:t>
      </w:r>
      <w:r w:rsidR="00323B72" w:rsidRPr="00E3574D">
        <w:rPr>
          <w:sz w:val="20"/>
        </w:rPr>
        <w:t>Supplier</w:t>
      </w:r>
      <w:r w:rsidRPr="00E3574D">
        <w:rPr>
          <w:sz w:val="20"/>
        </w:rPr>
        <w:t xml:space="preserve"> will provide to the </w:t>
      </w:r>
      <w:r w:rsidR="009A5D9B">
        <w:rPr>
          <w:sz w:val="20"/>
        </w:rPr>
        <w:t>Authority</w:t>
      </w:r>
      <w:r w:rsidRPr="00E3574D">
        <w:rPr>
          <w:sz w:val="20"/>
        </w:rPr>
        <w:t xml:space="preserve"> and the new </w:t>
      </w:r>
      <w:r w:rsidR="00323B72" w:rsidRPr="00E3574D">
        <w:rPr>
          <w:sz w:val="20"/>
        </w:rPr>
        <w:t>Supplier</w:t>
      </w:r>
      <w:r w:rsidRPr="00E3574D">
        <w:rPr>
          <w:sz w:val="20"/>
        </w:rPr>
        <w:t xml:space="preserve"> for the transition of the </w:t>
      </w:r>
      <w:r w:rsidR="00C708B0" w:rsidRPr="00E3574D">
        <w:rPr>
          <w:sz w:val="20"/>
        </w:rPr>
        <w:t>Agreement</w:t>
      </w:r>
      <w:r w:rsidRPr="00E3574D">
        <w:rPr>
          <w:sz w:val="20"/>
        </w:rPr>
        <w:t>.</w:t>
      </w:r>
    </w:p>
    <w:p w14:paraId="692F2263" w14:textId="77777777" w:rsidR="00B52180" w:rsidRPr="00E3574D" w:rsidRDefault="00B52180" w:rsidP="008836CC">
      <w:pPr>
        <w:pStyle w:val="ListParagraph"/>
        <w:numPr>
          <w:ilvl w:val="2"/>
          <w:numId w:val="41"/>
        </w:numPr>
        <w:spacing w:after="0" w:line="276" w:lineRule="auto"/>
        <w:ind w:left="567" w:hanging="567"/>
        <w:jc w:val="both"/>
        <w:rPr>
          <w:sz w:val="20"/>
        </w:rPr>
      </w:pPr>
      <w:r w:rsidRPr="00E3574D">
        <w:rPr>
          <w:sz w:val="20"/>
        </w:rPr>
        <w:t xml:space="preserve">The </w:t>
      </w:r>
      <w:r w:rsidR="00323B72" w:rsidRPr="00E3574D">
        <w:rPr>
          <w:sz w:val="20"/>
        </w:rPr>
        <w:t>Supplier</w:t>
      </w:r>
      <w:r w:rsidRPr="00E3574D">
        <w:rPr>
          <w:sz w:val="20"/>
        </w:rPr>
        <w:t xml:space="preserve"> shall confirm that in the case of exit from the service, any design or integration work completed on behalf of the </w:t>
      </w:r>
      <w:r w:rsidR="009A5D9B">
        <w:rPr>
          <w:sz w:val="20"/>
        </w:rPr>
        <w:t>Authority</w:t>
      </w:r>
      <w:r w:rsidRPr="00E3574D">
        <w:rPr>
          <w:sz w:val="20"/>
        </w:rPr>
        <w:t xml:space="preserve"> will either remain the intellectual property of the </w:t>
      </w:r>
      <w:r w:rsidR="009A5D9B">
        <w:rPr>
          <w:sz w:val="20"/>
        </w:rPr>
        <w:t>Authority</w:t>
      </w:r>
      <w:r w:rsidRPr="00E3574D">
        <w:rPr>
          <w:sz w:val="20"/>
        </w:rPr>
        <w:t xml:space="preserve"> or the </w:t>
      </w:r>
      <w:r w:rsidR="009A5D9B">
        <w:rPr>
          <w:sz w:val="20"/>
        </w:rPr>
        <w:t>Authority</w:t>
      </w:r>
      <w:r w:rsidRPr="00E3574D">
        <w:rPr>
          <w:sz w:val="20"/>
        </w:rPr>
        <w:t xml:space="preserve"> will have the right to use it in perpetuity.   </w:t>
      </w:r>
    </w:p>
    <w:p w14:paraId="692F2264" w14:textId="77777777" w:rsidR="002E4164" w:rsidRPr="002E4164" w:rsidRDefault="002E4164" w:rsidP="001108EF">
      <w:pPr>
        <w:jc w:val="left"/>
      </w:pPr>
    </w:p>
    <w:p w14:paraId="692F2265" w14:textId="77777777" w:rsidR="00B52180" w:rsidRPr="002C0E1C" w:rsidRDefault="00B52180" w:rsidP="001108EF">
      <w:pPr>
        <w:pStyle w:val="ListParagraph"/>
        <w:spacing w:after="0"/>
        <w:rPr>
          <w:szCs w:val="24"/>
        </w:rPr>
      </w:pPr>
    </w:p>
    <w:p w14:paraId="692F2266" w14:textId="77777777" w:rsidR="002E4164" w:rsidRDefault="00E3574D" w:rsidP="008836CC">
      <w:pPr>
        <w:pStyle w:val="ListParagraph"/>
        <w:numPr>
          <w:ilvl w:val="1"/>
          <w:numId w:val="41"/>
        </w:numPr>
        <w:ind w:left="426" w:hanging="568"/>
        <w:rPr>
          <w:b/>
        </w:rPr>
      </w:pPr>
      <w:r>
        <w:rPr>
          <w:b/>
        </w:rPr>
        <w:t xml:space="preserve">Management </w:t>
      </w:r>
      <w:r w:rsidRPr="00E3574D">
        <w:rPr>
          <w:b/>
        </w:rPr>
        <w:t>Information</w:t>
      </w:r>
    </w:p>
    <w:p w14:paraId="692F2267" w14:textId="77777777" w:rsidR="004C741A" w:rsidRPr="00E3574D" w:rsidRDefault="004C741A" w:rsidP="001108EF">
      <w:pPr>
        <w:pStyle w:val="ListParagraph"/>
        <w:ind w:left="567"/>
        <w:rPr>
          <w:b/>
        </w:rPr>
      </w:pPr>
    </w:p>
    <w:p w14:paraId="692F2268" w14:textId="77777777" w:rsidR="00E3574D" w:rsidRPr="00594F19" w:rsidRDefault="00B52180" w:rsidP="008836CC">
      <w:pPr>
        <w:pStyle w:val="ListParagraph"/>
        <w:numPr>
          <w:ilvl w:val="2"/>
          <w:numId w:val="41"/>
        </w:numPr>
        <w:ind w:left="567" w:hanging="567"/>
        <w:jc w:val="both"/>
        <w:rPr>
          <w:sz w:val="20"/>
        </w:rPr>
      </w:pPr>
      <w:r w:rsidRPr="00594F19">
        <w:rPr>
          <w:sz w:val="20"/>
        </w:rPr>
        <w:t xml:space="preserve">The </w:t>
      </w:r>
      <w:r w:rsidR="00323B72" w:rsidRPr="00594F19">
        <w:rPr>
          <w:sz w:val="20"/>
        </w:rPr>
        <w:t>Supplier</w:t>
      </w:r>
      <w:r w:rsidRPr="00594F19">
        <w:rPr>
          <w:sz w:val="20"/>
        </w:rPr>
        <w:t xml:space="preserve"> shall supply information that is relevant to the delivery of the</w:t>
      </w:r>
      <w:r w:rsidR="00C708B0" w:rsidRPr="00594F19">
        <w:rPr>
          <w:sz w:val="20"/>
        </w:rPr>
        <w:t xml:space="preserve"> Agreement</w:t>
      </w:r>
      <w:r w:rsidRPr="00594F19">
        <w:rPr>
          <w:sz w:val="20"/>
        </w:rPr>
        <w:t xml:space="preserve"> to the </w:t>
      </w:r>
      <w:r w:rsidR="009A5D9B">
        <w:rPr>
          <w:sz w:val="20"/>
        </w:rPr>
        <w:t>Authority</w:t>
      </w:r>
      <w:r w:rsidRPr="00594F19">
        <w:rPr>
          <w:sz w:val="20"/>
        </w:rPr>
        <w:t xml:space="preserve">’s Contract Manager, using formats and to timescales specified by the </w:t>
      </w:r>
      <w:r w:rsidR="009A5D9B">
        <w:rPr>
          <w:sz w:val="20"/>
        </w:rPr>
        <w:t>Authority</w:t>
      </w:r>
      <w:r w:rsidRPr="00594F19">
        <w:rPr>
          <w:sz w:val="20"/>
        </w:rPr>
        <w:t xml:space="preserve"> in this Schedule.</w:t>
      </w:r>
    </w:p>
    <w:p w14:paraId="692F2269" w14:textId="77777777" w:rsidR="00594F19" w:rsidRPr="00594F19" w:rsidRDefault="00B52180" w:rsidP="008836CC">
      <w:pPr>
        <w:pStyle w:val="ListParagraph"/>
        <w:numPr>
          <w:ilvl w:val="2"/>
          <w:numId w:val="41"/>
        </w:numPr>
        <w:ind w:left="567" w:hanging="567"/>
        <w:jc w:val="both"/>
        <w:rPr>
          <w:sz w:val="20"/>
        </w:rPr>
      </w:pPr>
      <w:r w:rsidRPr="00594F19">
        <w:rPr>
          <w:sz w:val="20"/>
        </w:rPr>
        <w:t xml:space="preserve">The </w:t>
      </w:r>
      <w:r w:rsidR="00323B72" w:rsidRPr="00594F19">
        <w:rPr>
          <w:sz w:val="20"/>
        </w:rPr>
        <w:t>Supplier</w:t>
      </w:r>
      <w:r w:rsidRPr="00594F19">
        <w:rPr>
          <w:sz w:val="20"/>
        </w:rPr>
        <w:t xml:space="preserve"> will be required to provide standard Management Information (MI) reports on a monthly basis, no later than the 10</w:t>
      </w:r>
      <w:r w:rsidRPr="00594F19">
        <w:rPr>
          <w:sz w:val="20"/>
          <w:vertAlign w:val="superscript"/>
        </w:rPr>
        <w:t>th</w:t>
      </w:r>
      <w:r w:rsidRPr="00594F19">
        <w:rPr>
          <w:sz w:val="20"/>
        </w:rPr>
        <w:t xml:space="preserve"> working day from the end of the reporting month or as requested by the </w:t>
      </w:r>
      <w:r w:rsidR="009A5D9B">
        <w:rPr>
          <w:sz w:val="20"/>
        </w:rPr>
        <w:t>Authority</w:t>
      </w:r>
      <w:r w:rsidRPr="00594F19">
        <w:rPr>
          <w:sz w:val="20"/>
        </w:rPr>
        <w:t xml:space="preserve"> or their Contract Managers.</w:t>
      </w:r>
    </w:p>
    <w:p w14:paraId="692F226A" w14:textId="77777777" w:rsidR="00B52180" w:rsidRPr="00594F19" w:rsidRDefault="00B52180" w:rsidP="008836CC">
      <w:pPr>
        <w:pStyle w:val="ListParagraph"/>
        <w:numPr>
          <w:ilvl w:val="2"/>
          <w:numId w:val="41"/>
        </w:numPr>
        <w:ind w:left="567" w:hanging="567"/>
        <w:jc w:val="both"/>
        <w:rPr>
          <w:sz w:val="20"/>
        </w:rPr>
      </w:pPr>
      <w:r w:rsidRPr="00594F19">
        <w:rPr>
          <w:iCs/>
          <w:sz w:val="20"/>
        </w:rPr>
        <w:t xml:space="preserve">The </w:t>
      </w:r>
      <w:r w:rsidR="00C61C33">
        <w:rPr>
          <w:iCs/>
          <w:sz w:val="20"/>
        </w:rPr>
        <w:t xml:space="preserve">indicative </w:t>
      </w:r>
      <w:r w:rsidRPr="00594F19">
        <w:rPr>
          <w:iCs/>
          <w:sz w:val="20"/>
        </w:rPr>
        <w:t xml:space="preserve">information requirements and the frequency of </w:t>
      </w:r>
      <w:r w:rsidR="001F3B65">
        <w:rPr>
          <w:iCs/>
          <w:sz w:val="20"/>
        </w:rPr>
        <w:t>Product</w:t>
      </w:r>
      <w:r w:rsidRPr="00594F19">
        <w:rPr>
          <w:iCs/>
          <w:sz w:val="20"/>
        </w:rPr>
        <w:t>ion for supplying MI is summarised below;</w:t>
      </w:r>
    </w:p>
    <w:p w14:paraId="692F226B" w14:textId="77777777" w:rsidR="00594F19" w:rsidRPr="00594F19" w:rsidRDefault="00594F19" w:rsidP="001108EF">
      <w:pPr>
        <w:pStyle w:val="ListParagraph"/>
        <w:ind w:left="567" w:hanging="567"/>
        <w:rPr>
          <w:sz w:val="20"/>
        </w:rPr>
      </w:pPr>
    </w:p>
    <w:tbl>
      <w:tblPr>
        <w:tblW w:w="9654" w:type="dxa"/>
        <w:tblInd w:w="93" w:type="dxa"/>
        <w:tblLayout w:type="fixed"/>
        <w:tblLook w:val="04A0" w:firstRow="1" w:lastRow="0" w:firstColumn="1" w:lastColumn="0" w:noHBand="0" w:noVBand="1"/>
      </w:tblPr>
      <w:tblGrid>
        <w:gridCol w:w="582"/>
        <w:gridCol w:w="1701"/>
        <w:gridCol w:w="6096"/>
        <w:gridCol w:w="1275"/>
      </w:tblGrid>
      <w:tr w:rsidR="006D4CF0" w:rsidRPr="006D4CF0" w14:paraId="692F2270" w14:textId="77777777" w:rsidTr="004F4443">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92F226C"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t>No.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2F226D"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t>Title</w:t>
            </w:r>
          </w:p>
        </w:tc>
        <w:tc>
          <w:tcPr>
            <w:tcW w:w="609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2F226E"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t>Contract Management Information Required</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92F226F"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t>Frequency</w:t>
            </w:r>
          </w:p>
        </w:tc>
      </w:tr>
      <w:tr w:rsidR="006D4CF0" w:rsidRPr="006D4CF0" w14:paraId="692F2275" w14:textId="77777777" w:rsidTr="006D4CF0">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92F2271"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t>1</w:t>
            </w:r>
            <w:r>
              <w:rPr>
                <w:rFonts w:cs="Arial"/>
                <w:b/>
                <w:bCs/>
                <w:color w:val="000000"/>
                <w:szCs w:val="20"/>
                <w:lang w:eastAsia="en-GB"/>
              </w:rPr>
              <w:t>.</w:t>
            </w:r>
          </w:p>
        </w:tc>
        <w:tc>
          <w:tcPr>
            <w:tcW w:w="1701" w:type="dxa"/>
            <w:tcBorders>
              <w:top w:val="nil"/>
              <w:left w:val="nil"/>
              <w:bottom w:val="single" w:sz="4" w:space="0" w:color="auto"/>
              <w:right w:val="single" w:sz="4" w:space="0" w:color="auto"/>
            </w:tcBorders>
            <w:shd w:val="clear" w:color="auto" w:fill="auto"/>
            <w:vAlign w:val="center"/>
            <w:hideMark/>
          </w:tcPr>
          <w:p w14:paraId="692F2272" w14:textId="77777777" w:rsidR="006D4CF0" w:rsidRPr="006D4CF0" w:rsidRDefault="001F3B65" w:rsidP="001108EF">
            <w:pPr>
              <w:jc w:val="left"/>
              <w:rPr>
                <w:rFonts w:cs="Arial"/>
                <w:color w:val="000000"/>
                <w:szCs w:val="20"/>
                <w:lang w:eastAsia="en-GB"/>
              </w:rPr>
            </w:pPr>
            <w:r>
              <w:rPr>
                <w:rFonts w:cs="Arial"/>
                <w:color w:val="000000"/>
                <w:szCs w:val="20"/>
                <w:lang w:eastAsia="en-GB"/>
              </w:rPr>
              <w:t>Product</w:t>
            </w:r>
            <w:r w:rsidR="00956CCE">
              <w:rPr>
                <w:rFonts w:cs="Arial"/>
                <w:color w:val="000000"/>
                <w:szCs w:val="20"/>
                <w:lang w:eastAsia="en-GB"/>
              </w:rPr>
              <w:t xml:space="preserve"> Replenishment</w:t>
            </w:r>
            <w:r w:rsidR="006D4CF0" w:rsidRPr="006D4CF0">
              <w:rPr>
                <w:rFonts w:cs="Arial"/>
                <w:color w:val="000000"/>
                <w:szCs w:val="20"/>
                <w:lang w:eastAsia="en-GB"/>
              </w:rPr>
              <w:t xml:space="preserve"> Orders Received</w:t>
            </w:r>
          </w:p>
        </w:tc>
        <w:tc>
          <w:tcPr>
            <w:tcW w:w="6096" w:type="dxa"/>
            <w:tcBorders>
              <w:top w:val="nil"/>
              <w:left w:val="nil"/>
              <w:bottom w:val="single" w:sz="4" w:space="0" w:color="auto"/>
              <w:right w:val="single" w:sz="4" w:space="0" w:color="auto"/>
            </w:tcBorders>
            <w:shd w:val="clear" w:color="auto" w:fill="auto"/>
            <w:vAlign w:val="center"/>
            <w:hideMark/>
          </w:tcPr>
          <w:p w14:paraId="692F2273" w14:textId="77777777" w:rsidR="006D4CF0" w:rsidRPr="006D4CF0" w:rsidRDefault="006D4CF0" w:rsidP="001108EF">
            <w:pPr>
              <w:jc w:val="left"/>
              <w:rPr>
                <w:rFonts w:cs="Arial"/>
                <w:color w:val="000000"/>
                <w:szCs w:val="20"/>
                <w:lang w:eastAsia="en-GB"/>
              </w:rPr>
            </w:pPr>
            <w:r w:rsidRPr="006D4CF0">
              <w:rPr>
                <w:rFonts w:cs="Arial"/>
                <w:color w:val="000000"/>
                <w:szCs w:val="20"/>
                <w:lang w:eastAsia="en-GB"/>
              </w:rPr>
              <w:t xml:space="preserve">A report of </w:t>
            </w:r>
            <w:r w:rsidR="001F3B65">
              <w:rPr>
                <w:rFonts w:cs="Arial"/>
                <w:color w:val="000000"/>
                <w:szCs w:val="20"/>
                <w:lang w:eastAsia="en-GB"/>
              </w:rPr>
              <w:t>Product</w:t>
            </w:r>
            <w:r w:rsidRPr="006D4CF0">
              <w:rPr>
                <w:rFonts w:cs="Arial"/>
                <w:color w:val="000000"/>
                <w:szCs w:val="20"/>
                <w:lang w:eastAsia="en-GB"/>
              </w:rPr>
              <w:t xml:space="preserve"> </w:t>
            </w:r>
            <w:r w:rsidR="00956CCE">
              <w:rPr>
                <w:rFonts w:cs="Arial"/>
                <w:color w:val="000000"/>
                <w:szCs w:val="20"/>
                <w:lang w:eastAsia="en-GB"/>
              </w:rPr>
              <w:t xml:space="preserve">replenishment </w:t>
            </w:r>
            <w:r w:rsidRPr="006D4CF0">
              <w:rPr>
                <w:rFonts w:cs="Arial"/>
                <w:color w:val="000000"/>
                <w:szCs w:val="20"/>
                <w:lang w:eastAsia="en-GB"/>
              </w:rPr>
              <w:t xml:space="preserve">orders received by the </w:t>
            </w:r>
            <w:r w:rsidR="00B10774">
              <w:rPr>
                <w:rFonts w:cs="Arial"/>
                <w:color w:val="000000"/>
                <w:szCs w:val="20"/>
                <w:lang w:eastAsia="en-GB"/>
              </w:rPr>
              <w:t>Supplier</w:t>
            </w:r>
            <w:r w:rsidRPr="006D4CF0">
              <w:rPr>
                <w:rFonts w:cs="Arial"/>
                <w:color w:val="000000"/>
                <w:szCs w:val="20"/>
                <w:lang w:eastAsia="en-GB"/>
              </w:rPr>
              <w:t xml:space="preserve"> from the Storage and Distribution </w:t>
            </w:r>
            <w:r w:rsidR="00603584">
              <w:rPr>
                <w:rFonts w:cs="Arial"/>
                <w:color w:val="000000"/>
                <w:szCs w:val="20"/>
                <w:lang w:eastAsia="en-GB"/>
              </w:rPr>
              <w:t>Service P</w:t>
            </w:r>
            <w:r w:rsidRPr="006D4CF0">
              <w:rPr>
                <w:rFonts w:cs="Arial"/>
                <w:color w:val="000000"/>
                <w:szCs w:val="20"/>
                <w:lang w:eastAsia="en-GB"/>
              </w:rPr>
              <w:t xml:space="preserve">rovider.  This report, as a minimum, must include the </w:t>
            </w:r>
            <w:r w:rsidR="00956CCE">
              <w:rPr>
                <w:rFonts w:cs="Arial"/>
                <w:color w:val="000000"/>
                <w:szCs w:val="20"/>
                <w:lang w:eastAsia="en-GB"/>
              </w:rPr>
              <w:t xml:space="preserve">replenishment </w:t>
            </w:r>
            <w:r w:rsidRPr="006D4CF0">
              <w:rPr>
                <w:rFonts w:cs="Arial"/>
                <w:color w:val="000000"/>
                <w:szCs w:val="20"/>
                <w:lang w:eastAsia="en-GB"/>
              </w:rPr>
              <w:t xml:space="preserve">order received date, </w:t>
            </w:r>
            <w:r w:rsidR="00956CCE">
              <w:rPr>
                <w:rFonts w:cs="Arial"/>
                <w:color w:val="000000"/>
                <w:szCs w:val="20"/>
                <w:lang w:eastAsia="en-GB"/>
              </w:rPr>
              <w:t xml:space="preserve">replenishment </w:t>
            </w:r>
            <w:r w:rsidRPr="006D4CF0">
              <w:rPr>
                <w:rFonts w:cs="Arial"/>
                <w:color w:val="000000"/>
                <w:szCs w:val="20"/>
                <w:lang w:eastAsia="en-GB"/>
              </w:rPr>
              <w:t>order quantity and agreed despatch date.</w:t>
            </w:r>
          </w:p>
        </w:tc>
        <w:tc>
          <w:tcPr>
            <w:tcW w:w="1275" w:type="dxa"/>
            <w:tcBorders>
              <w:top w:val="nil"/>
              <w:left w:val="nil"/>
              <w:bottom w:val="single" w:sz="4" w:space="0" w:color="auto"/>
              <w:right w:val="single" w:sz="4" w:space="0" w:color="auto"/>
            </w:tcBorders>
            <w:shd w:val="clear" w:color="000000" w:fill="FFFFFF"/>
            <w:noWrap/>
            <w:vAlign w:val="center"/>
            <w:hideMark/>
          </w:tcPr>
          <w:p w14:paraId="692F2274" w14:textId="77777777" w:rsidR="006D4CF0" w:rsidRPr="006D4CF0" w:rsidRDefault="006D4CF0" w:rsidP="001108EF">
            <w:pPr>
              <w:jc w:val="left"/>
              <w:rPr>
                <w:rFonts w:cs="Arial"/>
                <w:color w:val="000000"/>
                <w:szCs w:val="20"/>
                <w:lang w:eastAsia="en-GB"/>
              </w:rPr>
            </w:pPr>
            <w:r w:rsidRPr="006D4CF0">
              <w:rPr>
                <w:rFonts w:cs="Arial"/>
                <w:color w:val="000000"/>
                <w:szCs w:val="20"/>
                <w:lang w:eastAsia="en-GB"/>
              </w:rPr>
              <w:t>Monthly</w:t>
            </w:r>
          </w:p>
        </w:tc>
      </w:tr>
      <w:tr w:rsidR="006D4CF0" w:rsidRPr="006D4CF0" w14:paraId="692F227A" w14:textId="77777777" w:rsidTr="006D4CF0">
        <w:trPr>
          <w:trHeight w:val="10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92F2276"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lastRenderedPageBreak/>
              <w:t>2</w:t>
            </w:r>
            <w:r>
              <w:rPr>
                <w:rFonts w:cs="Arial"/>
                <w:b/>
                <w:bCs/>
                <w:color w:val="000000"/>
                <w:szCs w:val="20"/>
                <w:lang w:eastAsia="en-GB"/>
              </w:rPr>
              <w:t>.</w:t>
            </w:r>
          </w:p>
        </w:tc>
        <w:tc>
          <w:tcPr>
            <w:tcW w:w="1701" w:type="dxa"/>
            <w:tcBorders>
              <w:top w:val="nil"/>
              <w:left w:val="nil"/>
              <w:bottom w:val="single" w:sz="4" w:space="0" w:color="auto"/>
              <w:right w:val="single" w:sz="4" w:space="0" w:color="auto"/>
            </w:tcBorders>
            <w:shd w:val="clear" w:color="auto" w:fill="auto"/>
            <w:vAlign w:val="center"/>
            <w:hideMark/>
          </w:tcPr>
          <w:p w14:paraId="692F2277" w14:textId="77777777" w:rsidR="006D4CF0" w:rsidRPr="006D4CF0" w:rsidRDefault="001F3B65" w:rsidP="001108EF">
            <w:pPr>
              <w:jc w:val="left"/>
              <w:rPr>
                <w:rFonts w:cs="Arial"/>
                <w:color w:val="000000"/>
                <w:szCs w:val="20"/>
                <w:lang w:eastAsia="en-GB"/>
              </w:rPr>
            </w:pPr>
            <w:r>
              <w:rPr>
                <w:rFonts w:cs="Arial"/>
                <w:color w:val="000000"/>
                <w:szCs w:val="20"/>
                <w:lang w:eastAsia="en-GB"/>
              </w:rPr>
              <w:t>Product</w:t>
            </w:r>
            <w:r w:rsidR="006D4CF0" w:rsidRPr="006D4CF0">
              <w:rPr>
                <w:rFonts w:cs="Arial"/>
                <w:color w:val="000000"/>
                <w:szCs w:val="20"/>
                <w:lang w:eastAsia="en-GB"/>
              </w:rPr>
              <w:t>ion/</w:t>
            </w:r>
            <w:r w:rsidR="00956CCE">
              <w:rPr>
                <w:rFonts w:cs="Arial"/>
                <w:color w:val="000000"/>
                <w:szCs w:val="20"/>
                <w:lang w:eastAsia="en-GB"/>
              </w:rPr>
              <w:t xml:space="preserve"> </w:t>
            </w:r>
            <w:r w:rsidR="006D4CF0" w:rsidRPr="006D4CF0">
              <w:rPr>
                <w:rFonts w:cs="Arial"/>
                <w:color w:val="000000"/>
                <w:szCs w:val="20"/>
                <w:lang w:eastAsia="en-GB"/>
              </w:rPr>
              <w:t>Stock</w:t>
            </w:r>
          </w:p>
        </w:tc>
        <w:tc>
          <w:tcPr>
            <w:tcW w:w="6096" w:type="dxa"/>
            <w:tcBorders>
              <w:top w:val="nil"/>
              <w:left w:val="nil"/>
              <w:bottom w:val="single" w:sz="4" w:space="0" w:color="auto"/>
              <w:right w:val="single" w:sz="4" w:space="0" w:color="auto"/>
            </w:tcBorders>
            <w:shd w:val="clear" w:color="auto" w:fill="auto"/>
            <w:vAlign w:val="center"/>
            <w:hideMark/>
          </w:tcPr>
          <w:p w14:paraId="692F2278" w14:textId="77777777" w:rsidR="006D4CF0" w:rsidRPr="006D4CF0" w:rsidRDefault="006D4CF0" w:rsidP="001108EF">
            <w:pPr>
              <w:jc w:val="left"/>
              <w:rPr>
                <w:rFonts w:cs="Arial"/>
                <w:color w:val="000000"/>
                <w:szCs w:val="20"/>
                <w:lang w:eastAsia="en-GB"/>
              </w:rPr>
            </w:pPr>
            <w:r w:rsidRPr="006D4CF0">
              <w:rPr>
                <w:rFonts w:cs="Arial"/>
                <w:color w:val="000000"/>
                <w:szCs w:val="20"/>
                <w:lang w:eastAsia="en-GB"/>
              </w:rPr>
              <w:t>A report of</w:t>
            </w:r>
            <w:r w:rsidR="00603584">
              <w:rPr>
                <w:rFonts w:cs="Arial"/>
                <w:color w:val="000000"/>
                <w:szCs w:val="20"/>
                <w:lang w:eastAsia="en-GB"/>
              </w:rPr>
              <w:t xml:space="preserve"> finished</w:t>
            </w:r>
            <w:r w:rsidRPr="006D4CF0">
              <w:rPr>
                <w:rFonts w:cs="Arial"/>
                <w:color w:val="000000"/>
                <w:szCs w:val="20"/>
                <w:lang w:eastAsia="en-GB"/>
              </w:rPr>
              <w:t xml:space="preserve"> stock that has been produced by the </w:t>
            </w:r>
            <w:r w:rsidR="00B10774">
              <w:rPr>
                <w:rFonts w:cs="Arial"/>
                <w:color w:val="000000"/>
                <w:szCs w:val="20"/>
                <w:lang w:eastAsia="en-GB"/>
              </w:rPr>
              <w:t>Supplier</w:t>
            </w:r>
            <w:r w:rsidRPr="006D4CF0">
              <w:rPr>
                <w:rFonts w:cs="Arial"/>
                <w:color w:val="000000"/>
                <w:szCs w:val="20"/>
                <w:lang w:eastAsia="en-GB"/>
              </w:rPr>
              <w:t xml:space="preserve">.  This report, as a minimum, must include </w:t>
            </w:r>
            <w:r w:rsidR="001F3B65">
              <w:rPr>
                <w:rFonts w:cs="Arial"/>
                <w:color w:val="000000"/>
                <w:szCs w:val="20"/>
                <w:lang w:eastAsia="en-GB"/>
              </w:rPr>
              <w:t>Product</w:t>
            </w:r>
            <w:r w:rsidRPr="006D4CF0">
              <w:rPr>
                <w:rFonts w:cs="Arial"/>
                <w:color w:val="000000"/>
                <w:szCs w:val="20"/>
                <w:lang w:eastAsia="en-GB"/>
              </w:rPr>
              <w:t>ion dates, the amounts produced, corresponding batch numbers, expiry dates and confirmation that the stock has passed all relevant testing and specification requirements.</w:t>
            </w:r>
          </w:p>
        </w:tc>
        <w:tc>
          <w:tcPr>
            <w:tcW w:w="1275" w:type="dxa"/>
            <w:tcBorders>
              <w:top w:val="nil"/>
              <w:left w:val="nil"/>
              <w:bottom w:val="single" w:sz="4" w:space="0" w:color="auto"/>
              <w:right w:val="single" w:sz="4" w:space="0" w:color="auto"/>
            </w:tcBorders>
            <w:shd w:val="clear" w:color="000000" w:fill="FFFFFF"/>
            <w:noWrap/>
            <w:vAlign w:val="center"/>
            <w:hideMark/>
          </w:tcPr>
          <w:p w14:paraId="692F2279" w14:textId="77777777" w:rsidR="006D4CF0" w:rsidRPr="006D4CF0" w:rsidRDefault="006D4CF0" w:rsidP="001108EF">
            <w:pPr>
              <w:jc w:val="left"/>
              <w:rPr>
                <w:rFonts w:cs="Arial"/>
                <w:color w:val="000000"/>
                <w:szCs w:val="20"/>
                <w:lang w:eastAsia="en-GB"/>
              </w:rPr>
            </w:pPr>
            <w:r w:rsidRPr="006D4CF0">
              <w:rPr>
                <w:rFonts w:cs="Arial"/>
                <w:color w:val="000000"/>
                <w:szCs w:val="20"/>
                <w:lang w:eastAsia="en-GB"/>
              </w:rPr>
              <w:t>Monthly</w:t>
            </w:r>
          </w:p>
        </w:tc>
      </w:tr>
      <w:tr w:rsidR="006D4CF0" w:rsidRPr="006D4CF0" w14:paraId="692F227F" w14:textId="77777777" w:rsidTr="004550BB">
        <w:trPr>
          <w:trHeight w:val="12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92F227B"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t>3</w:t>
            </w:r>
            <w:r>
              <w:rPr>
                <w:rFonts w:cs="Arial"/>
                <w:b/>
                <w:bCs/>
                <w:color w:val="000000"/>
                <w:szCs w:val="20"/>
                <w:lang w:eastAsia="en-GB"/>
              </w:rPr>
              <w:t>.</w:t>
            </w:r>
          </w:p>
        </w:tc>
        <w:tc>
          <w:tcPr>
            <w:tcW w:w="1701" w:type="dxa"/>
            <w:tcBorders>
              <w:top w:val="nil"/>
              <w:left w:val="nil"/>
              <w:bottom w:val="single" w:sz="4" w:space="0" w:color="auto"/>
              <w:right w:val="single" w:sz="4" w:space="0" w:color="auto"/>
            </w:tcBorders>
            <w:shd w:val="clear" w:color="auto" w:fill="auto"/>
            <w:vAlign w:val="center"/>
            <w:hideMark/>
          </w:tcPr>
          <w:p w14:paraId="692F227C" w14:textId="77777777" w:rsidR="006D4CF0" w:rsidRPr="006D4CF0" w:rsidRDefault="001F3B65" w:rsidP="001108EF">
            <w:pPr>
              <w:jc w:val="left"/>
              <w:rPr>
                <w:rFonts w:cs="Arial"/>
                <w:color w:val="000000"/>
                <w:szCs w:val="20"/>
                <w:lang w:eastAsia="en-GB"/>
              </w:rPr>
            </w:pPr>
            <w:r>
              <w:rPr>
                <w:rFonts w:cs="Arial"/>
                <w:color w:val="000000"/>
                <w:szCs w:val="20"/>
                <w:lang w:eastAsia="en-GB"/>
              </w:rPr>
              <w:t>Product</w:t>
            </w:r>
            <w:r w:rsidR="006D4CF0" w:rsidRPr="006D4CF0">
              <w:rPr>
                <w:rFonts w:cs="Arial"/>
                <w:color w:val="000000"/>
                <w:szCs w:val="20"/>
                <w:lang w:eastAsia="en-GB"/>
              </w:rPr>
              <w:t xml:space="preserve"> Despatched</w:t>
            </w:r>
          </w:p>
        </w:tc>
        <w:tc>
          <w:tcPr>
            <w:tcW w:w="6096" w:type="dxa"/>
            <w:tcBorders>
              <w:top w:val="nil"/>
              <w:left w:val="nil"/>
              <w:bottom w:val="single" w:sz="4" w:space="0" w:color="auto"/>
              <w:right w:val="single" w:sz="4" w:space="0" w:color="auto"/>
            </w:tcBorders>
            <w:shd w:val="clear" w:color="auto" w:fill="auto"/>
            <w:vAlign w:val="center"/>
            <w:hideMark/>
          </w:tcPr>
          <w:p w14:paraId="692F227D" w14:textId="77777777" w:rsidR="006D4CF0" w:rsidRPr="006D4CF0" w:rsidRDefault="006D4CF0" w:rsidP="001108EF">
            <w:pPr>
              <w:jc w:val="left"/>
              <w:rPr>
                <w:rFonts w:cs="Arial"/>
                <w:color w:val="000000"/>
                <w:szCs w:val="20"/>
                <w:lang w:eastAsia="en-GB"/>
              </w:rPr>
            </w:pPr>
            <w:r w:rsidRPr="006D4CF0">
              <w:rPr>
                <w:rFonts w:cs="Arial"/>
                <w:color w:val="000000"/>
                <w:szCs w:val="20"/>
                <w:lang w:eastAsia="en-GB"/>
              </w:rPr>
              <w:t xml:space="preserve">A report of </w:t>
            </w:r>
            <w:r w:rsidR="001F3B65">
              <w:rPr>
                <w:rFonts w:cs="Arial"/>
                <w:color w:val="000000"/>
                <w:szCs w:val="20"/>
                <w:lang w:eastAsia="en-GB"/>
              </w:rPr>
              <w:t>Product</w:t>
            </w:r>
            <w:r w:rsidRPr="006D4CF0">
              <w:rPr>
                <w:rFonts w:cs="Arial"/>
                <w:color w:val="000000"/>
                <w:szCs w:val="20"/>
                <w:lang w:eastAsia="en-GB"/>
              </w:rPr>
              <w:t xml:space="preserve">s that have been despatched to the Storage and Distribution </w:t>
            </w:r>
            <w:r w:rsidR="00603584">
              <w:rPr>
                <w:rFonts w:cs="Arial"/>
                <w:color w:val="000000"/>
                <w:szCs w:val="20"/>
                <w:lang w:eastAsia="en-GB"/>
              </w:rPr>
              <w:t xml:space="preserve">Service </w:t>
            </w:r>
            <w:r w:rsidRPr="006D4CF0">
              <w:rPr>
                <w:rFonts w:cs="Arial"/>
                <w:color w:val="000000"/>
                <w:szCs w:val="20"/>
                <w:lang w:eastAsia="en-GB"/>
              </w:rPr>
              <w:t xml:space="preserve">Provider. This report, as a minimum, must include the original </w:t>
            </w:r>
            <w:r w:rsidR="00956CCE">
              <w:rPr>
                <w:rFonts w:cs="Arial"/>
                <w:color w:val="000000"/>
                <w:szCs w:val="20"/>
                <w:lang w:eastAsia="en-GB"/>
              </w:rPr>
              <w:t xml:space="preserve">replenishment </w:t>
            </w:r>
            <w:r w:rsidRPr="006D4CF0">
              <w:rPr>
                <w:rFonts w:cs="Arial"/>
                <w:color w:val="000000"/>
                <w:szCs w:val="20"/>
                <w:lang w:eastAsia="en-GB"/>
              </w:rPr>
              <w:t>order amount, the amount despatched</w:t>
            </w:r>
            <w:r w:rsidR="006304BC">
              <w:rPr>
                <w:rFonts w:cs="Arial"/>
                <w:color w:val="000000"/>
                <w:szCs w:val="20"/>
                <w:lang w:eastAsia="en-GB"/>
              </w:rPr>
              <w:t>, the date</w:t>
            </w:r>
            <w:r w:rsidRPr="006D4CF0">
              <w:rPr>
                <w:rFonts w:cs="Arial"/>
                <w:color w:val="000000"/>
                <w:szCs w:val="20"/>
                <w:lang w:eastAsia="en-GB"/>
              </w:rPr>
              <w:t xml:space="preserve"> and their corresponding batch numbers and expiry dates.  Details of anticipated delivery dates to the Storage and Distribution</w:t>
            </w:r>
            <w:r w:rsidR="00B10774">
              <w:rPr>
                <w:rFonts w:cs="Arial"/>
                <w:color w:val="000000"/>
                <w:szCs w:val="20"/>
                <w:lang w:eastAsia="en-GB"/>
              </w:rPr>
              <w:t xml:space="preserve"> Service Provider</w:t>
            </w:r>
            <w:r w:rsidRPr="006D4CF0">
              <w:rPr>
                <w:rFonts w:cs="Arial"/>
                <w:color w:val="000000"/>
                <w:szCs w:val="20"/>
                <w:lang w:eastAsia="en-GB"/>
              </w:rPr>
              <w:t xml:space="preserve"> must also be specified. </w:t>
            </w:r>
          </w:p>
        </w:tc>
        <w:tc>
          <w:tcPr>
            <w:tcW w:w="1275" w:type="dxa"/>
            <w:tcBorders>
              <w:top w:val="nil"/>
              <w:left w:val="nil"/>
              <w:bottom w:val="single" w:sz="4" w:space="0" w:color="auto"/>
              <w:right w:val="single" w:sz="4" w:space="0" w:color="auto"/>
            </w:tcBorders>
            <w:shd w:val="clear" w:color="000000" w:fill="FFFFFF"/>
            <w:noWrap/>
            <w:vAlign w:val="center"/>
            <w:hideMark/>
          </w:tcPr>
          <w:p w14:paraId="692F227E" w14:textId="77777777" w:rsidR="006D4CF0" w:rsidRPr="006D4CF0" w:rsidRDefault="006D4CF0" w:rsidP="001108EF">
            <w:pPr>
              <w:jc w:val="left"/>
              <w:rPr>
                <w:rFonts w:cs="Arial"/>
                <w:color w:val="000000"/>
                <w:szCs w:val="20"/>
                <w:lang w:eastAsia="en-GB"/>
              </w:rPr>
            </w:pPr>
            <w:r w:rsidRPr="006D4CF0">
              <w:rPr>
                <w:rFonts w:cs="Arial"/>
                <w:color w:val="000000"/>
                <w:szCs w:val="20"/>
                <w:lang w:eastAsia="en-GB"/>
              </w:rPr>
              <w:t>Monthly</w:t>
            </w:r>
          </w:p>
        </w:tc>
      </w:tr>
      <w:tr w:rsidR="00CF5C62" w:rsidRPr="006D4CF0" w14:paraId="692F2284" w14:textId="77777777" w:rsidTr="00CF5C62">
        <w:trPr>
          <w:trHeight w:val="127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F2280" w14:textId="77777777" w:rsidR="00CF5C62" w:rsidRDefault="00CF5C62" w:rsidP="001108EF">
            <w:pPr>
              <w:jc w:val="left"/>
              <w:rPr>
                <w:rFonts w:cs="Arial"/>
                <w:b/>
                <w:bCs/>
                <w:color w:val="000000"/>
                <w:szCs w:val="20"/>
                <w:lang w:eastAsia="en-GB"/>
              </w:rPr>
            </w:pPr>
            <w:r>
              <w:rPr>
                <w:rFonts w:cs="Arial"/>
                <w:b/>
                <w:bCs/>
                <w:color w:val="000000"/>
                <w:szCs w:val="20"/>
                <w:lang w:eastAsia="en-GB"/>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2F2281" w14:textId="77777777" w:rsidR="00CF5C62" w:rsidRDefault="001F3B65" w:rsidP="001108EF">
            <w:pPr>
              <w:jc w:val="left"/>
              <w:rPr>
                <w:rFonts w:cs="Arial"/>
                <w:color w:val="000000"/>
                <w:szCs w:val="20"/>
                <w:lang w:eastAsia="en-GB"/>
              </w:rPr>
            </w:pPr>
            <w:r>
              <w:rPr>
                <w:rFonts w:cs="Arial"/>
                <w:color w:val="000000"/>
                <w:szCs w:val="20"/>
                <w:lang w:eastAsia="en-GB"/>
              </w:rPr>
              <w:t>Product</w:t>
            </w:r>
            <w:r w:rsidR="00CF5C62">
              <w:rPr>
                <w:rFonts w:cs="Arial"/>
                <w:color w:val="000000"/>
                <w:szCs w:val="20"/>
                <w:lang w:eastAsia="en-GB"/>
              </w:rPr>
              <w:t>ion Forecast</w:t>
            </w:r>
          </w:p>
        </w:tc>
        <w:tc>
          <w:tcPr>
            <w:tcW w:w="6096" w:type="dxa"/>
            <w:tcBorders>
              <w:top w:val="single" w:sz="4" w:space="0" w:color="auto"/>
              <w:left w:val="nil"/>
              <w:bottom w:val="single" w:sz="4" w:space="0" w:color="auto"/>
              <w:right w:val="single" w:sz="4" w:space="0" w:color="auto"/>
            </w:tcBorders>
            <w:shd w:val="clear" w:color="auto" w:fill="auto"/>
            <w:vAlign w:val="center"/>
          </w:tcPr>
          <w:p w14:paraId="692F2282" w14:textId="77777777" w:rsidR="00CF5C62" w:rsidRDefault="00CF5C62" w:rsidP="001108EF">
            <w:pPr>
              <w:jc w:val="left"/>
              <w:rPr>
                <w:rFonts w:cs="Arial"/>
                <w:color w:val="000000"/>
                <w:szCs w:val="20"/>
                <w:lang w:eastAsia="en-GB"/>
              </w:rPr>
            </w:pPr>
            <w:r>
              <w:rPr>
                <w:rFonts w:cs="Arial"/>
                <w:color w:val="000000"/>
                <w:szCs w:val="20"/>
                <w:lang w:eastAsia="en-GB"/>
              </w:rPr>
              <w:t xml:space="preserve">A </w:t>
            </w:r>
            <w:r w:rsidR="001F3B65">
              <w:rPr>
                <w:rFonts w:cs="Arial"/>
                <w:color w:val="000000"/>
                <w:szCs w:val="20"/>
                <w:lang w:eastAsia="en-GB"/>
              </w:rPr>
              <w:t>Product</w:t>
            </w:r>
            <w:r>
              <w:rPr>
                <w:rFonts w:cs="Arial"/>
                <w:color w:val="000000"/>
                <w:szCs w:val="20"/>
                <w:lang w:eastAsia="en-GB"/>
              </w:rPr>
              <w:t xml:space="preserve">ion forecast detailing anticipated demand and </w:t>
            </w:r>
            <w:r w:rsidR="001F3B65">
              <w:rPr>
                <w:rFonts w:cs="Arial"/>
                <w:color w:val="000000"/>
                <w:szCs w:val="20"/>
                <w:lang w:eastAsia="en-GB"/>
              </w:rPr>
              <w:t>Product</w:t>
            </w:r>
            <w:r>
              <w:rPr>
                <w:rFonts w:cs="Arial"/>
                <w:color w:val="000000"/>
                <w:szCs w:val="20"/>
                <w:lang w:eastAsia="en-GB"/>
              </w:rPr>
              <w:t xml:space="preserve">ion amounts.  </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692F2283" w14:textId="77777777" w:rsidR="00CF5C62" w:rsidRPr="006D4CF0" w:rsidRDefault="00CF5C62" w:rsidP="001108EF">
            <w:pPr>
              <w:jc w:val="left"/>
              <w:rPr>
                <w:rFonts w:cs="Arial"/>
                <w:color w:val="000000"/>
                <w:szCs w:val="20"/>
                <w:lang w:eastAsia="en-GB"/>
              </w:rPr>
            </w:pPr>
            <w:r>
              <w:rPr>
                <w:rFonts w:cs="Arial"/>
                <w:color w:val="000000"/>
                <w:szCs w:val="20"/>
                <w:lang w:eastAsia="en-GB"/>
              </w:rPr>
              <w:t>Weekly</w:t>
            </w:r>
          </w:p>
        </w:tc>
      </w:tr>
      <w:tr w:rsidR="00CF5C62" w:rsidRPr="006D4CF0" w14:paraId="692F2289" w14:textId="77777777" w:rsidTr="004550BB">
        <w:trPr>
          <w:trHeight w:val="127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F2285" w14:textId="77777777" w:rsidR="00CF5C62" w:rsidRPr="006D4CF0" w:rsidRDefault="00CF5C62" w:rsidP="001108EF">
            <w:pPr>
              <w:jc w:val="left"/>
              <w:rPr>
                <w:rFonts w:cs="Arial"/>
                <w:b/>
                <w:bCs/>
                <w:color w:val="000000"/>
                <w:szCs w:val="20"/>
                <w:lang w:eastAsia="en-GB"/>
              </w:rPr>
            </w:pPr>
            <w:r>
              <w:rPr>
                <w:rFonts w:cs="Arial"/>
                <w:b/>
                <w:bCs/>
                <w:color w:val="000000"/>
                <w:szCs w:val="20"/>
                <w:lang w:eastAsia="en-GB"/>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2F2286" w14:textId="77777777" w:rsidR="00CF5C62" w:rsidRPr="006D4CF0" w:rsidRDefault="00CF5C62" w:rsidP="001108EF">
            <w:pPr>
              <w:jc w:val="left"/>
              <w:rPr>
                <w:rFonts w:cs="Arial"/>
                <w:color w:val="000000"/>
                <w:szCs w:val="20"/>
                <w:lang w:eastAsia="en-GB"/>
              </w:rPr>
            </w:pPr>
            <w:r>
              <w:rPr>
                <w:rFonts w:cs="Arial"/>
                <w:color w:val="000000"/>
                <w:szCs w:val="20"/>
                <w:lang w:eastAsia="en-GB"/>
              </w:rPr>
              <w:t>Combination</w:t>
            </w:r>
          </w:p>
        </w:tc>
        <w:tc>
          <w:tcPr>
            <w:tcW w:w="6096" w:type="dxa"/>
            <w:tcBorders>
              <w:top w:val="single" w:sz="4" w:space="0" w:color="auto"/>
              <w:left w:val="nil"/>
              <w:bottom w:val="single" w:sz="4" w:space="0" w:color="auto"/>
              <w:right w:val="single" w:sz="4" w:space="0" w:color="auto"/>
            </w:tcBorders>
            <w:shd w:val="clear" w:color="auto" w:fill="auto"/>
            <w:vAlign w:val="center"/>
          </w:tcPr>
          <w:p w14:paraId="692F2287" w14:textId="77777777" w:rsidR="00CF5C62" w:rsidRPr="006D4CF0" w:rsidRDefault="00CF5C62" w:rsidP="001108EF">
            <w:pPr>
              <w:jc w:val="left"/>
              <w:rPr>
                <w:rFonts w:cs="Arial"/>
                <w:color w:val="000000"/>
                <w:szCs w:val="20"/>
                <w:lang w:eastAsia="en-GB"/>
              </w:rPr>
            </w:pPr>
            <w:r>
              <w:rPr>
                <w:rFonts w:cs="Arial"/>
                <w:color w:val="000000"/>
                <w:szCs w:val="20"/>
                <w:lang w:eastAsia="en-GB"/>
              </w:rPr>
              <w:t xml:space="preserve">A report combining any of the above management information </w:t>
            </w:r>
            <w:r w:rsidR="00D73D03">
              <w:rPr>
                <w:rFonts w:cs="Arial"/>
                <w:color w:val="000000"/>
                <w:szCs w:val="20"/>
                <w:lang w:eastAsia="en-GB"/>
              </w:rPr>
              <w:t>reports</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692F2288" w14:textId="77777777" w:rsidR="00CF5C62" w:rsidRPr="006D4CF0" w:rsidRDefault="00CF5C62" w:rsidP="001108EF">
            <w:pPr>
              <w:jc w:val="left"/>
              <w:rPr>
                <w:rFonts w:cs="Arial"/>
                <w:color w:val="000000"/>
                <w:szCs w:val="20"/>
                <w:lang w:eastAsia="en-GB"/>
              </w:rPr>
            </w:pPr>
            <w:r>
              <w:rPr>
                <w:rFonts w:cs="Arial"/>
                <w:color w:val="000000"/>
                <w:szCs w:val="20"/>
                <w:lang w:eastAsia="en-GB"/>
              </w:rPr>
              <w:t>Monthly</w:t>
            </w:r>
          </w:p>
        </w:tc>
      </w:tr>
    </w:tbl>
    <w:p w14:paraId="692F228A" w14:textId="77777777" w:rsidR="00B52180" w:rsidRDefault="00B52180" w:rsidP="001108EF">
      <w:pPr>
        <w:ind w:left="567" w:hanging="567"/>
        <w:jc w:val="left"/>
        <w:rPr>
          <w:rFonts w:cs="Arial"/>
          <w:iCs/>
          <w:szCs w:val="20"/>
        </w:rPr>
      </w:pPr>
    </w:p>
    <w:p w14:paraId="692F228B" w14:textId="77777777" w:rsidR="00B52180" w:rsidRPr="00594F19" w:rsidRDefault="00B52180" w:rsidP="001108EF">
      <w:pPr>
        <w:tabs>
          <w:tab w:val="right" w:pos="9746"/>
        </w:tabs>
        <w:suppressAutoHyphens/>
        <w:ind w:left="567" w:right="-720" w:hanging="567"/>
        <w:jc w:val="left"/>
        <w:rPr>
          <w:rFonts w:cs="Arial"/>
          <w:szCs w:val="20"/>
        </w:rPr>
      </w:pPr>
    </w:p>
    <w:p w14:paraId="692F228C" w14:textId="77777777" w:rsidR="00E96AAE" w:rsidRDefault="00C61C33" w:rsidP="008836CC">
      <w:pPr>
        <w:pStyle w:val="ListParagraph"/>
        <w:numPr>
          <w:ilvl w:val="2"/>
          <w:numId w:val="41"/>
        </w:numPr>
        <w:spacing w:line="276" w:lineRule="auto"/>
        <w:ind w:left="567" w:hanging="567"/>
        <w:jc w:val="both"/>
        <w:rPr>
          <w:sz w:val="20"/>
        </w:rPr>
      </w:pPr>
      <w:r>
        <w:rPr>
          <w:sz w:val="20"/>
        </w:rPr>
        <w:t xml:space="preserve">The format and contents of reports will be agreed and finalised between the contractor and </w:t>
      </w:r>
      <w:r w:rsidR="009A5D9B">
        <w:rPr>
          <w:sz w:val="20"/>
        </w:rPr>
        <w:t>Authority</w:t>
      </w:r>
      <w:r>
        <w:rPr>
          <w:sz w:val="20"/>
        </w:rPr>
        <w:t xml:space="preserve">’s Contract Managers following contract award.  </w:t>
      </w:r>
    </w:p>
    <w:p w14:paraId="692F228D" w14:textId="77777777" w:rsidR="00E04C6D" w:rsidRPr="00594F19" w:rsidRDefault="00B52180" w:rsidP="008836CC">
      <w:pPr>
        <w:pStyle w:val="ListParagraph"/>
        <w:numPr>
          <w:ilvl w:val="2"/>
          <w:numId w:val="41"/>
        </w:numPr>
        <w:spacing w:line="276" w:lineRule="auto"/>
        <w:ind w:left="567" w:hanging="567"/>
        <w:jc w:val="both"/>
        <w:rPr>
          <w:sz w:val="20"/>
        </w:rPr>
      </w:pPr>
      <w:r w:rsidRPr="00594F19">
        <w:rPr>
          <w:sz w:val="20"/>
        </w:rPr>
        <w:t xml:space="preserve">Following the agreement of standard monthly reports, from time to time the </w:t>
      </w:r>
      <w:r w:rsidR="00323B72" w:rsidRPr="00594F19">
        <w:rPr>
          <w:sz w:val="20"/>
        </w:rPr>
        <w:t>Supplier</w:t>
      </w:r>
      <w:r w:rsidRPr="00594F19">
        <w:rPr>
          <w:sz w:val="20"/>
        </w:rPr>
        <w:t xml:space="preserve"> may be required to produce ad hoc reports, for example to aid an investigation or for policy development purposes.  The </w:t>
      </w:r>
      <w:r w:rsidR="00323B72" w:rsidRPr="00594F19">
        <w:rPr>
          <w:sz w:val="20"/>
        </w:rPr>
        <w:t>Supplier</w:t>
      </w:r>
      <w:r w:rsidRPr="00594F19">
        <w:rPr>
          <w:sz w:val="20"/>
        </w:rPr>
        <w:t xml:space="preserve"> will be expected to provide additional reports as reasonably requested at no additional cost to the </w:t>
      </w:r>
      <w:r w:rsidR="009A5D9B">
        <w:rPr>
          <w:sz w:val="20"/>
        </w:rPr>
        <w:t>Authority</w:t>
      </w:r>
      <w:r w:rsidRPr="00594F19">
        <w:rPr>
          <w:sz w:val="20"/>
        </w:rPr>
        <w:t>.</w:t>
      </w:r>
    </w:p>
    <w:p w14:paraId="692F228E" w14:textId="77777777" w:rsidR="00594F19" w:rsidRPr="00594F19" w:rsidRDefault="00594F19" w:rsidP="001108EF">
      <w:pPr>
        <w:pStyle w:val="ListParagraph"/>
        <w:spacing w:line="276" w:lineRule="auto"/>
        <w:ind w:left="1080"/>
        <w:rPr>
          <w:sz w:val="20"/>
        </w:rPr>
      </w:pPr>
    </w:p>
    <w:p w14:paraId="692F228F" w14:textId="77777777" w:rsidR="00E04C6D" w:rsidRPr="00594F19" w:rsidRDefault="00E04C6D" w:rsidP="001108EF">
      <w:pPr>
        <w:jc w:val="left"/>
        <w:rPr>
          <w:szCs w:val="20"/>
        </w:rPr>
      </w:pPr>
      <w:r w:rsidRPr="00594F19">
        <w:rPr>
          <w:szCs w:val="20"/>
        </w:rPr>
        <w:br w:type="page"/>
      </w:r>
    </w:p>
    <w:p w14:paraId="692F246B" w14:textId="77777777" w:rsidR="000756E5" w:rsidRPr="00B26A65" w:rsidRDefault="009145DB" w:rsidP="001108EF">
      <w:pPr>
        <w:pStyle w:val="DHAnnex"/>
        <w:numPr>
          <w:ilvl w:val="0"/>
          <w:numId w:val="0"/>
        </w:numPr>
        <w:rPr>
          <w:color w:val="009966"/>
        </w:rPr>
      </w:pPr>
      <w:bookmarkStart w:id="53" w:name="_Toc404860619"/>
      <w:bookmarkStart w:id="54" w:name="_Toc471718023"/>
      <w:bookmarkStart w:id="55" w:name="_Toc492460481"/>
      <w:r w:rsidRPr="00B26A65">
        <w:rPr>
          <w:color w:val="009966"/>
        </w:rPr>
        <w:lastRenderedPageBreak/>
        <w:t>V</w:t>
      </w:r>
      <w:r w:rsidR="000756E5" w:rsidRPr="00B26A65">
        <w:rPr>
          <w:color w:val="009966"/>
        </w:rPr>
        <w:t>olumetric Data</w:t>
      </w:r>
      <w:bookmarkEnd w:id="53"/>
      <w:bookmarkEnd w:id="54"/>
      <w:bookmarkEnd w:id="55"/>
    </w:p>
    <w:p w14:paraId="692F246C" w14:textId="77777777" w:rsidR="000756E5" w:rsidRPr="00B26A65" w:rsidRDefault="001D7366" w:rsidP="001108EF">
      <w:pPr>
        <w:pStyle w:val="SSPannexheading2"/>
        <w:jc w:val="left"/>
        <w:rPr>
          <w:color w:val="009966"/>
        </w:rPr>
      </w:pPr>
      <w:bookmarkStart w:id="56" w:name="_Ref415584418"/>
      <w:r w:rsidRPr="00B26A65">
        <w:rPr>
          <w:color w:val="009966"/>
        </w:rPr>
        <w:t>Recipient</w:t>
      </w:r>
      <w:r w:rsidR="00BD79F9" w:rsidRPr="00B26A65">
        <w:rPr>
          <w:color w:val="009966"/>
        </w:rPr>
        <w:t xml:space="preserve"> </w:t>
      </w:r>
      <w:r w:rsidR="000756E5" w:rsidRPr="00B26A65">
        <w:rPr>
          <w:color w:val="009966"/>
        </w:rPr>
        <w:t>Numbers</w:t>
      </w:r>
      <w:bookmarkEnd w:id="56"/>
    </w:p>
    <w:p w14:paraId="692F246D" w14:textId="77777777" w:rsidR="00F516A3" w:rsidRDefault="00F516A3" w:rsidP="001108EF">
      <w:pPr>
        <w:pStyle w:val="SSPannexheading2"/>
        <w:numPr>
          <w:ilvl w:val="0"/>
          <w:numId w:val="0"/>
        </w:numPr>
        <w:jc w:val="left"/>
      </w:pPr>
    </w:p>
    <w:p w14:paraId="692F246E" w14:textId="77777777" w:rsidR="00F516A3" w:rsidRPr="0049748F" w:rsidRDefault="00F516A3" w:rsidP="001108EF">
      <w:pPr>
        <w:pStyle w:val="SSPannexheading2"/>
        <w:numPr>
          <w:ilvl w:val="0"/>
          <w:numId w:val="0"/>
        </w:numPr>
        <w:jc w:val="left"/>
      </w:pPr>
    </w:p>
    <w:tbl>
      <w:tblPr>
        <w:tblW w:w="4800" w:type="dxa"/>
        <w:tblInd w:w="93" w:type="dxa"/>
        <w:tblLook w:val="04A0" w:firstRow="1" w:lastRow="0" w:firstColumn="1" w:lastColumn="0" w:noHBand="0" w:noVBand="1"/>
      </w:tblPr>
      <w:tblGrid>
        <w:gridCol w:w="1600"/>
        <w:gridCol w:w="1600"/>
        <w:gridCol w:w="1600"/>
      </w:tblGrid>
      <w:tr w:rsidR="00A3204B" w:rsidRPr="00F516A3" w14:paraId="692F2474" w14:textId="77777777" w:rsidTr="004F4443">
        <w:trPr>
          <w:trHeight w:val="1050"/>
        </w:trPr>
        <w:tc>
          <w:tcPr>
            <w:tcW w:w="1600"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692F246F" w14:textId="77777777" w:rsidR="00A3204B" w:rsidRPr="00F516A3" w:rsidRDefault="00A3204B" w:rsidP="001108EF">
            <w:pPr>
              <w:jc w:val="left"/>
              <w:rPr>
                <w:rFonts w:ascii="Calibri" w:hAnsi="Calibri" w:cs="Calibri"/>
                <w:b/>
                <w:bCs/>
                <w:color w:val="000000"/>
                <w:sz w:val="22"/>
                <w:szCs w:val="22"/>
                <w:lang w:eastAsia="en-GB"/>
              </w:rPr>
            </w:pPr>
          </w:p>
        </w:tc>
        <w:tc>
          <w:tcPr>
            <w:tcW w:w="1600"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14:paraId="692F2470" w14:textId="77777777" w:rsidR="00A3204B" w:rsidRPr="00F516A3" w:rsidRDefault="00A3204B" w:rsidP="001108EF">
            <w:pPr>
              <w:jc w:val="left"/>
              <w:rPr>
                <w:rFonts w:ascii="Calibri" w:hAnsi="Calibri" w:cs="Calibri"/>
                <w:b/>
                <w:bCs/>
                <w:color w:val="000000"/>
                <w:sz w:val="22"/>
                <w:szCs w:val="22"/>
                <w:lang w:eastAsia="en-GB"/>
              </w:rPr>
            </w:pPr>
            <w:r w:rsidRPr="00F516A3">
              <w:rPr>
                <w:rFonts w:ascii="Calibri" w:hAnsi="Calibri" w:cs="Calibri"/>
                <w:b/>
                <w:bCs/>
                <w:color w:val="000000"/>
                <w:sz w:val="22"/>
                <w:szCs w:val="22"/>
                <w:lang w:eastAsia="en-GB"/>
              </w:rPr>
              <w:t xml:space="preserve">No. of eligible </w:t>
            </w:r>
            <w:r w:rsidR="00EF21BB">
              <w:rPr>
                <w:rFonts w:ascii="Calibri" w:hAnsi="Calibri" w:cs="Calibri"/>
                <w:b/>
                <w:bCs/>
                <w:color w:val="000000"/>
                <w:sz w:val="22"/>
                <w:szCs w:val="22"/>
                <w:lang w:eastAsia="en-GB"/>
              </w:rPr>
              <w:t>Recipients</w:t>
            </w:r>
            <w:r w:rsidRPr="00F516A3">
              <w:rPr>
                <w:rFonts w:ascii="Calibri" w:hAnsi="Calibri" w:cs="Calibri"/>
                <w:b/>
                <w:bCs/>
                <w:color w:val="000000"/>
                <w:sz w:val="22"/>
                <w:szCs w:val="22"/>
                <w:lang w:eastAsia="en-GB"/>
              </w:rPr>
              <w:t xml:space="preserve"> </w:t>
            </w:r>
            <w:r w:rsidRPr="00F516A3">
              <w:rPr>
                <w:rFonts w:ascii="Calibri" w:hAnsi="Calibri" w:cs="Calibri"/>
                <w:color w:val="000000"/>
                <w:sz w:val="16"/>
                <w:szCs w:val="16"/>
                <w:lang w:eastAsia="en-GB"/>
              </w:rPr>
              <w:t>(Oct 2016)</w:t>
            </w:r>
          </w:p>
        </w:tc>
        <w:tc>
          <w:tcPr>
            <w:tcW w:w="1600"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692F2471" w14:textId="77777777" w:rsidR="00A3204B" w:rsidRDefault="00A3204B" w:rsidP="001108EF">
            <w:pPr>
              <w:jc w:val="left"/>
              <w:rPr>
                <w:rFonts w:ascii="Calibri" w:hAnsi="Calibri" w:cs="Calibri"/>
                <w:b/>
                <w:bCs/>
                <w:color w:val="000000"/>
                <w:sz w:val="22"/>
                <w:szCs w:val="22"/>
                <w:lang w:eastAsia="en-GB"/>
              </w:rPr>
            </w:pPr>
          </w:p>
          <w:p w14:paraId="692F2472" w14:textId="77777777" w:rsidR="00A3204B" w:rsidRDefault="00A3204B" w:rsidP="001108EF">
            <w:pPr>
              <w:jc w:val="left"/>
              <w:rPr>
                <w:rFonts w:ascii="Calibri" w:hAnsi="Calibri" w:cs="Calibri"/>
                <w:b/>
                <w:bCs/>
                <w:color w:val="000000"/>
                <w:sz w:val="22"/>
                <w:szCs w:val="22"/>
                <w:lang w:eastAsia="en-GB"/>
              </w:rPr>
            </w:pPr>
            <w:r>
              <w:rPr>
                <w:rFonts w:ascii="Calibri" w:hAnsi="Calibri" w:cs="Calibri"/>
                <w:b/>
                <w:bCs/>
                <w:color w:val="000000"/>
                <w:sz w:val="22"/>
                <w:szCs w:val="22"/>
                <w:lang w:eastAsia="en-GB"/>
              </w:rPr>
              <w:t>Total UK population group</w:t>
            </w:r>
          </w:p>
          <w:p w14:paraId="692F2473" w14:textId="77777777" w:rsidR="00A3204B" w:rsidRPr="00F516A3" w:rsidRDefault="00A3204B" w:rsidP="001108EF">
            <w:pPr>
              <w:jc w:val="left"/>
              <w:rPr>
                <w:rFonts w:ascii="Calibri" w:hAnsi="Calibri" w:cs="Calibri"/>
                <w:b/>
                <w:bCs/>
                <w:color w:val="000000"/>
                <w:sz w:val="22"/>
                <w:szCs w:val="22"/>
                <w:lang w:eastAsia="en-GB"/>
              </w:rPr>
            </w:pPr>
          </w:p>
        </w:tc>
      </w:tr>
      <w:tr w:rsidR="00A3204B" w:rsidRPr="00F516A3" w14:paraId="692F247C" w14:textId="77777777" w:rsidTr="00A3204B">
        <w:trPr>
          <w:trHeight w:val="600"/>
        </w:trPr>
        <w:tc>
          <w:tcPr>
            <w:tcW w:w="1600" w:type="dxa"/>
            <w:tcBorders>
              <w:top w:val="nil"/>
              <w:left w:val="single" w:sz="8" w:space="0" w:color="auto"/>
              <w:bottom w:val="single" w:sz="4" w:space="0" w:color="auto"/>
              <w:right w:val="single" w:sz="4" w:space="0" w:color="auto"/>
            </w:tcBorders>
            <w:vAlign w:val="center"/>
          </w:tcPr>
          <w:p w14:paraId="692F2479" w14:textId="77777777" w:rsidR="00A3204B" w:rsidRPr="00F516A3" w:rsidRDefault="00A3204B" w:rsidP="001108EF">
            <w:pPr>
              <w:jc w:val="left"/>
              <w:rPr>
                <w:rFonts w:ascii="Calibri" w:hAnsi="Calibri" w:cs="Calibri"/>
                <w:color w:val="000000"/>
                <w:sz w:val="22"/>
                <w:szCs w:val="22"/>
                <w:lang w:eastAsia="en-GB"/>
              </w:rPr>
            </w:pPr>
            <w:r>
              <w:rPr>
                <w:rFonts w:ascii="Calibri" w:hAnsi="Calibri" w:cs="Calibri"/>
                <w:color w:val="000000"/>
                <w:sz w:val="22"/>
                <w:szCs w:val="22"/>
                <w:lang w:eastAsia="en-GB"/>
              </w:rPr>
              <w:t>Women</w:t>
            </w:r>
          </w:p>
        </w:tc>
        <w:tc>
          <w:tcPr>
            <w:tcW w:w="1600" w:type="dxa"/>
            <w:tcBorders>
              <w:top w:val="nil"/>
              <w:left w:val="single" w:sz="8" w:space="0" w:color="auto"/>
              <w:bottom w:val="single" w:sz="4" w:space="0" w:color="auto"/>
              <w:right w:val="single" w:sz="4" w:space="0" w:color="auto"/>
            </w:tcBorders>
            <w:shd w:val="clear" w:color="auto" w:fill="auto"/>
            <w:noWrap/>
            <w:vAlign w:val="center"/>
            <w:hideMark/>
          </w:tcPr>
          <w:p w14:paraId="692F247A" w14:textId="77777777" w:rsidR="00A3204B" w:rsidRPr="00F516A3" w:rsidRDefault="00A3204B" w:rsidP="001108EF">
            <w:pPr>
              <w:jc w:val="left"/>
              <w:rPr>
                <w:rFonts w:ascii="Calibri" w:hAnsi="Calibri" w:cs="Calibri"/>
                <w:color w:val="000000"/>
                <w:sz w:val="22"/>
                <w:szCs w:val="22"/>
                <w:lang w:eastAsia="en-GB"/>
              </w:rPr>
            </w:pPr>
            <w:r w:rsidRPr="00F516A3">
              <w:rPr>
                <w:rFonts w:ascii="Calibri" w:hAnsi="Calibri" w:cs="Calibri"/>
                <w:color w:val="000000"/>
                <w:sz w:val="22"/>
                <w:szCs w:val="22"/>
                <w:lang w:eastAsia="en-GB"/>
              </w:rPr>
              <w:t xml:space="preserve">143,360 </w:t>
            </w:r>
          </w:p>
        </w:tc>
        <w:tc>
          <w:tcPr>
            <w:tcW w:w="1600" w:type="dxa"/>
            <w:tcBorders>
              <w:top w:val="nil"/>
              <w:left w:val="single" w:sz="8" w:space="0" w:color="auto"/>
              <w:bottom w:val="single" w:sz="4" w:space="0" w:color="auto"/>
              <w:right w:val="single" w:sz="4" w:space="0" w:color="auto"/>
            </w:tcBorders>
            <w:vAlign w:val="center"/>
          </w:tcPr>
          <w:p w14:paraId="692F247B" w14:textId="77777777" w:rsidR="00A3204B" w:rsidRPr="00F516A3" w:rsidRDefault="00A3204B" w:rsidP="001108EF">
            <w:pPr>
              <w:jc w:val="left"/>
              <w:rPr>
                <w:rFonts w:ascii="Calibri" w:hAnsi="Calibri" w:cs="Calibri"/>
                <w:color w:val="000000"/>
                <w:sz w:val="22"/>
                <w:szCs w:val="22"/>
                <w:lang w:eastAsia="en-GB"/>
              </w:rPr>
            </w:pPr>
            <w:r>
              <w:rPr>
                <w:rFonts w:ascii="Calibri" w:hAnsi="Calibri" w:cs="Calibri"/>
                <w:color w:val="000000"/>
                <w:sz w:val="22"/>
                <w:szCs w:val="22"/>
                <w:lang w:eastAsia="en-GB"/>
              </w:rPr>
              <w:t>0.54m</w:t>
            </w:r>
          </w:p>
        </w:tc>
      </w:tr>
    </w:tbl>
    <w:p w14:paraId="692F247D" w14:textId="77777777" w:rsidR="00F516A3" w:rsidRDefault="00F516A3" w:rsidP="001108EF">
      <w:pPr>
        <w:jc w:val="left"/>
      </w:pPr>
    </w:p>
    <w:p w14:paraId="692F247E" w14:textId="77777777" w:rsidR="00B7671D" w:rsidRDefault="00B7671D" w:rsidP="001108EF">
      <w:pPr>
        <w:jc w:val="left"/>
      </w:pPr>
    </w:p>
    <w:p w14:paraId="692F247F" w14:textId="77777777" w:rsidR="00B7671D" w:rsidRDefault="00B7671D" w:rsidP="001108EF">
      <w:pPr>
        <w:jc w:val="left"/>
      </w:pPr>
    </w:p>
    <w:p w14:paraId="692F2480" w14:textId="77777777" w:rsidR="00B7671D" w:rsidRDefault="00B7671D" w:rsidP="001108EF">
      <w:pPr>
        <w:jc w:val="left"/>
      </w:pPr>
    </w:p>
    <w:p w14:paraId="692F2481" w14:textId="77777777" w:rsidR="00B7671D" w:rsidRDefault="00B7671D" w:rsidP="001108EF">
      <w:pPr>
        <w:jc w:val="left"/>
      </w:pPr>
    </w:p>
    <w:p w14:paraId="692F2482" w14:textId="77777777" w:rsidR="00B7671D" w:rsidRDefault="00B7671D" w:rsidP="001108EF">
      <w:pPr>
        <w:jc w:val="left"/>
      </w:pPr>
    </w:p>
    <w:p w14:paraId="692F2483" w14:textId="77777777" w:rsidR="00B7671D" w:rsidRDefault="00B7671D" w:rsidP="001108EF">
      <w:pPr>
        <w:jc w:val="left"/>
      </w:pPr>
    </w:p>
    <w:p w14:paraId="692F2484" w14:textId="77777777" w:rsidR="00B7671D" w:rsidRDefault="00B7671D" w:rsidP="001108EF">
      <w:pPr>
        <w:jc w:val="left"/>
      </w:pPr>
    </w:p>
    <w:p w14:paraId="692F2485" w14:textId="77777777" w:rsidR="00B7671D" w:rsidRDefault="00B7671D" w:rsidP="001108EF">
      <w:pPr>
        <w:jc w:val="left"/>
      </w:pPr>
    </w:p>
    <w:p w14:paraId="692F2486" w14:textId="77777777" w:rsidR="00B7671D" w:rsidRDefault="00B7671D" w:rsidP="001108EF">
      <w:pPr>
        <w:jc w:val="left"/>
      </w:pPr>
    </w:p>
    <w:p w14:paraId="692F2487" w14:textId="77777777" w:rsidR="00B7671D" w:rsidRDefault="00B7671D" w:rsidP="001108EF">
      <w:pPr>
        <w:jc w:val="left"/>
      </w:pPr>
    </w:p>
    <w:p w14:paraId="692F2488" w14:textId="77777777" w:rsidR="00B7671D" w:rsidRDefault="00B7671D" w:rsidP="001108EF">
      <w:pPr>
        <w:jc w:val="left"/>
      </w:pPr>
    </w:p>
    <w:p w14:paraId="692F2489" w14:textId="77777777" w:rsidR="00B7671D" w:rsidRDefault="00B7671D" w:rsidP="001108EF">
      <w:pPr>
        <w:jc w:val="left"/>
      </w:pPr>
    </w:p>
    <w:p w14:paraId="692F248A" w14:textId="77777777" w:rsidR="00B7671D" w:rsidRDefault="00B7671D" w:rsidP="001108EF">
      <w:pPr>
        <w:jc w:val="left"/>
      </w:pPr>
    </w:p>
    <w:p w14:paraId="692F248B" w14:textId="77777777" w:rsidR="00B7671D" w:rsidRDefault="00B7671D" w:rsidP="001108EF">
      <w:pPr>
        <w:jc w:val="left"/>
      </w:pPr>
    </w:p>
    <w:p w14:paraId="692F248C" w14:textId="77777777" w:rsidR="00B7671D" w:rsidRDefault="00B7671D" w:rsidP="001108EF">
      <w:pPr>
        <w:jc w:val="left"/>
      </w:pPr>
    </w:p>
    <w:p w14:paraId="692F248D" w14:textId="77777777" w:rsidR="00B7671D" w:rsidRDefault="00B7671D" w:rsidP="001108EF">
      <w:pPr>
        <w:jc w:val="left"/>
      </w:pPr>
    </w:p>
    <w:p w14:paraId="692F248E" w14:textId="77777777" w:rsidR="00B7671D" w:rsidRDefault="00B7671D" w:rsidP="001108EF">
      <w:pPr>
        <w:jc w:val="left"/>
      </w:pPr>
    </w:p>
    <w:p w14:paraId="692F248F" w14:textId="77777777" w:rsidR="00B7671D" w:rsidRDefault="00B7671D" w:rsidP="001108EF">
      <w:pPr>
        <w:jc w:val="left"/>
      </w:pPr>
    </w:p>
    <w:p w14:paraId="692F2490" w14:textId="77777777" w:rsidR="00B7671D" w:rsidRDefault="00B7671D" w:rsidP="001108EF">
      <w:pPr>
        <w:jc w:val="left"/>
      </w:pPr>
    </w:p>
    <w:p w14:paraId="692F2491" w14:textId="77777777" w:rsidR="00B7671D" w:rsidRDefault="00B7671D" w:rsidP="001108EF">
      <w:pPr>
        <w:jc w:val="left"/>
      </w:pPr>
    </w:p>
    <w:p w14:paraId="692F2492" w14:textId="77777777" w:rsidR="00B7671D" w:rsidRDefault="00B7671D" w:rsidP="001108EF">
      <w:pPr>
        <w:jc w:val="left"/>
      </w:pPr>
    </w:p>
    <w:p w14:paraId="692F2493" w14:textId="77777777" w:rsidR="00B7671D" w:rsidRDefault="00B7671D" w:rsidP="001108EF">
      <w:pPr>
        <w:jc w:val="left"/>
      </w:pPr>
    </w:p>
    <w:p w14:paraId="692F2494" w14:textId="77777777" w:rsidR="00B7671D" w:rsidRDefault="00B7671D" w:rsidP="001108EF">
      <w:pPr>
        <w:jc w:val="left"/>
      </w:pPr>
    </w:p>
    <w:p w14:paraId="692F2495" w14:textId="77777777" w:rsidR="00B7671D" w:rsidRDefault="00B7671D" w:rsidP="001108EF">
      <w:pPr>
        <w:jc w:val="left"/>
      </w:pPr>
    </w:p>
    <w:p w14:paraId="692F2496" w14:textId="77777777" w:rsidR="00B7671D" w:rsidRDefault="00B7671D" w:rsidP="001108EF">
      <w:pPr>
        <w:jc w:val="left"/>
      </w:pPr>
    </w:p>
    <w:p w14:paraId="692F2497" w14:textId="77777777" w:rsidR="00B7671D" w:rsidRDefault="00B7671D" w:rsidP="001108EF">
      <w:pPr>
        <w:jc w:val="left"/>
      </w:pPr>
    </w:p>
    <w:p w14:paraId="692F2498" w14:textId="77777777" w:rsidR="00B7671D" w:rsidRDefault="00B7671D" w:rsidP="001108EF">
      <w:pPr>
        <w:jc w:val="left"/>
      </w:pPr>
    </w:p>
    <w:p w14:paraId="692F2499" w14:textId="77777777" w:rsidR="00B7671D" w:rsidRDefault="00B7671D" w:rsidP="001108EF">
      <w:pPr>
        <w:jc w:val="left"/>
      </w:pPr>
    </w:p>
    <w:p w14:paraId="692F249A" w14:textId="77777777" w:rsidR="00B7671D" w:rsidRDefault="00B7671D" w:rsidP="001108EF">
      <w:pPr>
        <w:jc w:val="left"/>
      </w:pPr>
    </w:p>
    <w:p w14:paraId="692F249B" w14:textId="77777777" w:rsidR="00B7671D" w:rsidRDefault="00B7671D" w:rsidP="001108EF">
      <w:pPr>
        <w:jc w:val="left"/>
      </w:pPr>
    </w:p>
    <w:p w14:paraId="692F249C" w14:textId="77777777" w:rsidR="00B7671D" w:rsidRDefault="00B7671D" w:rsidP="001108EF">
      <w:pPr>
        <w:jc w:val="left"/>
      </w:pPr>
    </w:p>
    <w:p w14:paraId="692F249D" w14:textId="77777777" w:rsidR="00B7671D" w:rsidRDefault="00B7671D" w:rsidP="001108EF">
      <w:pPr>
        <w:jc w:val="left"/>
      </w:pPr>
    </w:p>
    <w:p w14:paraId="692F249E" w14:textId="77777777" w:rsidR="00B7671D" w:rsidRDefault="00B7671D" w:rsidP="001108EF">
      <w:pPr>
        <w:jc w:val="left"/>
      </w:pPr>
    </w:p>
    <w:p w14:paraId="692F249F" w14:textId="77777777" w:rsidR="00B7671D" w:rsidRDefault="00B7671D" w:rsidP="001108EF">
      <w:pPr>
        <w:jc w:val="left"/>
      </w:pPr>
    </w:p>
    <w:p w14:paraId="692F24A0" w14:textId="77777777" w:rsidR="00B7671D" w:rsidRDefault="00B7671D" w:rsidP="001108EF">
      <w:pPr>
        <w:jc w:val="left"/>
      </w:pPr>
    </w:p>
    <w:p w14:paraId="692F24A1" w14:textId="77777777" w:rsidR="00B7671D" w:rsidRDefault="00B7671D" w:rsidP="001108EF">
      <w:pPr>
        <w:jc w:val="left"/>
      </w:pPr>
    </w:p>
    <w:p w14:paraId="692F24A2" w14:textId="77777777" w:rsidR="00B7671D" w:rsidRDefault="00B7671D" w:rsidP="001108EF">
      <w:pPr>
        <w:jc w:val="left"/>
      </w:pPr>
    </w:p>
    <w:p w14:paraId="692F24A3" w14:textId="77777777" w:rsidR="00B7671D" w:rsidRDefault="00B7671D" w:rsidP="001108EF">
      <w:pPr>
        <w:jc w:val="left"/>
      </w:pPr>
    </w:p>
    <w:p w14:paraId="692F24A4" w14:textId="77777777" w:rsidR="00D61F10" w:rsidRPr="00B26A65" w:rsidRDefault="00956CCE" w:rsidP="001108EF">
      <w:pPr>
        <w:pStyle w:val="SSPannexheading2"/>
        <w:jc w:val="left"/>
        <w:rPr>
          <w:color w:val="009966"/>
        </w:rPr>
      </w:pPr>
      <w:r w:rsidRPr="00B26A65">
        <w:rPr>
          <w:color w:val="009966"/>
        </w:rPr>
        <w:lastRenderedPageBreak/>
        <w:t xml:space="preserve">Indicative </w:t>
      </w:r>
      <w:r w:rsidR="00D61F10" w:rsidRPr="00B26A65">
        <w:rPr>
          <w:color w:val="009966"/>
        </w:rPr>
        <w:t xml:space="preserve">volumes </w:t>
      </w:r>
    </w:p>
    <w:p w14:paraId="692F24A5" w14:textId="77777777" w:rsidR="004F24E0" w:rsidRDefault="00E3574D" w:rsidP="001108EF">
      <w:pPr>
        <w:pStyle w:val="DHnewappendix3"/>
        <w:jc w:val="left"/>
      </w:pPr>
      <w:r>
        <w:t xml:space="preserve">Indicative </w:t>
      </w:r>
      <w:r w:rsidR="004F24E0">
        <w:t xml:space="preserve">Basline and scenario </w:t>
      </w:r>
      <w:r w:rsidR="00A3204B">
        <w:t xml:space="preserve">annual </w:t>
      </w:r>
      <w:r w:rsidR="00D61F10">
        <w:t>volumes are provided below</w:t>
      </w:r>
      <w:r w:rsidR="004F24E0">
        <w:t xml:space="preserve"> </w:t>
      </w:r>
    </w:p>
    <w:p w14:paraId="692F24A6" w14:textId="77777777" w:rsidR="000202DA" w:rsidRDefault="004F24E0" w:rsidP="001108EF">
      <w:pPr>
        <w:pStyle w:val="DHnewappendix3"/>
        <w:numPr>
          <w:ilvl w:val="7"/>
          <w:numId w:val="20"/>
        </w:numPr>
        <w:ind w:firstLine="709"/>
        <w:jc w:val="left"/>
      </w:pPr>
      <w:r>
        <w:t>A Unit is 8 weeks use</w:t>
      </w:r>
      <w:r w:rsidR="00A3204B">
        <w:t xml:space="preserve"> (so 6.5 units per year)</w:t>
      </w:r>
    </w:p>
    <w:p w14:paraId="692F24A7" w14:textId="77777777" w:rsidR="004F24E0" w:rsidRPr="00BF177D" w:rsidRDefault="004F24E0" w:rsidP="001108EF">
      <w:pPr>
        <w:pStyle w:val="DHnewappendix3"/>
        <w:numPr>
          <w:ilvl w:val="0"/>
          <w:numId w:val="0"/>
        </w:numPr>
        <w:jc w:val="left"/>
        <w:rPr>
          <w:b/>
        </w:rPr>
      </w:pPr>
      <w:r w:rsidRPr="00BF177D">
        <w:rPr>
          <w:b/>
        </w:rPr>
        <w:t>Women</w:t>
      </w:r>
      <w:r w:rsidR="00864595">
        <w:rPr>
          <w:b/>
        </w:rPr>
        <w:t>’</w:t>
      </w:r>
      <w:r w:rsidRPr="00BF177D">
        <w:rPr>
          <w:b/>
        </w:rPr>
        <w:t>s vitamins</w:t>
      </w:r>
    </w:p>
    <w:tbl>
      <w:tblPr>
        <w:tblW w:w="6320" w:type="dxa"/>
        <w:tblInd w:w="93" w:type="dxa"/>
        <w:tblLook w:val="04A0" w:firstRow="1" w:lastRow="0" w:firstColumn="1" w:lastColumn="0" w:noHBand="0" w:noVBand="1"/>
      </w:tblPr>
      <w:tblGrid>
        <w:gridCol w:w="1120"/>
        <w:gridCol w:w="1840"/>
        <w:gridCol w:w="1700"/>
        <w:gridCol w:w="1660"/>
      </w:tblGrid>
      <w:tr w:rsidR="00344EE6" w:rsidRPr="00313519" w14:paraId="692F24AC" w14:textId="77777777" w:rsidTr="00344EE6">
        <w:trPr>
          <w:trHeight w:val="600"/>
        </w:trPr>
        <w:tc>
          <w:tcPr>
            <w:tcW w:w="1120" w:type="dxa"/>
            <w:tcBorders>
              <w:top w:val="nil"/>
              <w:left w:val="nil"/>
              <w:bottom w:val="nil"/>
              <w:right w:val="nil"/>
            </w:tcBorders>
            <w:shd w:val="clear" w:color="auto" w:fill="auto"/>
            <w:noWrap/>
            <w:vAlign w:val="center"/>
            <w:hideMark/>
          </w:tcPr>
          <w:p w14:paraId="692F24A8" w14:textId="77777777" w:rsidR="00344EE6" w:rsidRPr="00313519" w:rsidRDefault="00344EE6" w:rsidP="001108EF">
            <w:pPr>
              <w:jc w:val="left"/>
              <w:rPr>
                <w:rFonts w:ascii="Calibri" w:hAnsi="Calibri" w:cs="Calibri"/>
                <w:color w:val="000000"/>
                <w:sz w:val="22"/>
                <w:szCs w:val="22"/>
                <w:lang w:eastAsia="en-GB"/>
              </w:rPr>
            </w:pPr>
          </w:p>
        </w:tc>
        <w:tc>
          <w:tcPr>
            <w:tcW w:w="1840" w:type="dxa"/>
            <w:tcBorders>
              <w:top w:val="nil"/>
              <w:left w:val="nil"/>
              <w:bottom w:val="single" w:sz="8" w:space="0" w:color="auto"/>
              <w:right w:val="nil"/>
            </w:tcBorders>
            <w:shd w:val="clear" w:color="auto" w:fill="auto"/>
            <w:vAlign w:val="center"/>
            <w:hideMark/>
          </w:tcPr>
          <w:p w14:paraId="692F24A9" w14:textId="77777777" w:rsidR="00344EE6" w:rsidRPr="00313519" w:rsidRDefault="00344EE6" w:rsidP="001108EF">
            <w:pPr>
              <w:jc w:val="left"/>
              <w:rPr>
                <w:rFonts w:ascii="Calibri" w:hAnsi="Calibri" w:cs="Calibri"/>
                <w:b/>
                <w:bCs/>
                <w:color w:val="000000"/>
                <w:sz w:val="22"/>
                <w:szCs w:val="22"/>
                <w:lang w:eastAsia="en-GB"/>
              </w:rPr>
            </w:pPr>
          </w:p>
        </w:tc>
        <w:tc>
          <w:tcPr>
            <w:tcW w:w="170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92F24AA"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 increase from baseline</w:t>
            </w:r>
          </w:p>
        </w:tc>
        <w:tc>
          <w:tcPr>
            <w:tcW w:w="1660"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692F24AB"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Annual Volumes</w:t>
            </w:r>
          </w:p>
        </w:tc>
      </w:tr>
      <w:tr w:rsidR="00344EE6" w:rsidRPr="00313519" w14:paraId="692F24B1" w14:textId="77777777" w:rsidTr="00344EE6">
        <w:trPr>
          <w:trHeight w:val="1215"/>
        </w:trPr>
        <w:tc>
          <w:tcPr>
            <w:tcW w:w="1120" w:type="dxa"/>
            <w:tcBorders>
              <w:top w:val="nil"/>
              <w:left w:val="nil"/>
              <w:bottom w:val="nil"/>
              <w:right w:val="nil"/>
            </w:tcBorders>
            <w:shd w:val="clear" w:color="auto" w:fill="auto"/>
            <w:vAlign w:val="center"/>
            <w:hideMark/>
          </w:tcPr>
          <w:p w14:paraId="692F24AD" w14:textId="77777777" w:rsidR="00344EE6" w:rsidRPr="00313519" w:rsidRDefault="00344EE6" w:rsidP="001108EF">
            <w:pPr>
              <w:jc w:val="left"/>
              <w:rPr>
                <w:rFonts w:ascii="Calibri" w:hAnsi="Calibri" w:cs="Calibri"/>
                <w:color w:val="000000"/>
                <w:sz w:val="22"/>
                <w:szCs w:val="22"/>
                <w:lang w:eastAsia="en-GB"/>
              </w:rPr>
            </w:pPr>
          </w:p>
        </w:tc>
        <w:tc>
          <w:tcPr>
            <w:tcW w:w="18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92F24AE"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Scenario</w:t>
            </w:r>
          </w:p>
        </w:tc>
        <w:tc>
          <w:tcPr>
            <w:tcW w:w="1700" w:type="dxa"/>
            <w:tcBorders>
              <w:top w:val="nil"/>
              <w:left w:val="single" w:sz="4" w:space="0" w:color="auto"/>
              <w:bottom w:val="single" w:sz="8" w:space="0" w:color="auto"/>
              <w:right w:val="single" w:sz="4" w:space="0" w:color="auto"/>
            </w:tcBorders>
            <w:shd w:val="clear" w:color="000000" w:fill="D9D9D9"/>
            <w:vAlign w:val="center"/>
            <w:hideMark/>
          </w:tcPr>
          <w:p w14:paraId="692F24AF"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Growth</w:t>
            </w:r>
          </w:p>
        </w:tc>
        <w:tc>
          <w:tcPr>
            <w:tcW w:w="1660" w:type="dxa"/>
            <w:tcBorders>
              <w:top w:val="nil"/>
              <w:left w:val="single" w:sz="8" w:space="0" w:color="auto"/>
              <w:bottom w:val="single" w:sz="8" w:space="0" w:color="auto"/>
              <w:right w:val="single" w:sz="4" w:space="0" w:color="auto"/>
            </w:tcBorders>
            <w:shd w:val="clear" w:color="000000" w:fill="D9D9D9"/>
            <w:vAlign w:val="center"/>
            <w:hideMark/>
          </w:tcPr>
          <w:p w14:paraId="692F24B0"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 xml:space="preserve">Volume  </w:t>
            </w:r>
            <w:r>
              <w:rPr>
                <w:rFonts w:ascii="Calibri" w:hAnsi="Calibri" w:cs="Calibri"/>
                <w:b/>
                <w:bCs/>
                <w:color w:val="000000"/>
                <w:sz w:val="22"/>
                <w:szCs w:val="22"/>
                <w:lang w:eastAsia="en-GB"/>
              </w:rPr>
              <w:t>Recipient</w:t>
            </w:r>
            <w:r w:rsidRPr="00313519">
              <w:rPr>
                <w:rFonts w:ascii="Calibri" w:hAnsi="Calibri" w:cs="Calibri"/>
                <w:b/>
                <w:bCs/>
                <w:color w:val="000000"/>
                <w:sz w:val="22"/>
                <w:szCs w:val="22"/>
                <w:lang w:eastAsia="en-GB"/>
              </w:rPr>
              <w:t xml:space="preserve"> units (women)</w:t>
            </w:r>
          </w:p>
        </w:tc>
      </w:tr>
      <w:tr w:rsidR="00344EE6" w:rsidRPr="00313519" w14:paraId="692F24B6" w14:textId="77777777" w:rsidTr="00344EE6">
        <w:trPr>
          <w:trHeight w:val="675"/>
        </w:trPr>
        <w:tc>
          <w:tcPr>
            <w:tcW w:w="1120"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692F24B2"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Volumes up to current values (baseline)</w:t>
            </w:r>
          </w:p>
        </w:tc>
        <w:tc>
          <w:tcPr>
            <w:tcW w:w="1840" w:type="dxa"/>
            <w:tcBorders>
              <w:top w:val="nil"/>
              <w:left w:val="single" w:sz="8" w:space="0" w:color="auto"/>
              <w:bottom w:val="single" w:sz="4" w:space="0" w:color="auto"/>
              <w:right w:val="single" w:sz="4" w:space="0" w:color="auto"/>
            </w:tcBorders>
            <w:shd w:val="clear" w:color="000000" w:fill="D9D9D9"/>
            <w:vAlign w:val="center"/>
            <w:hideMark/>
          </w:tcPr>
          <w:p w14:paraId="692F24B3"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1</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92F24B4"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0%</w:t>
            </w:r>
          </w:p>
        </w:tc>
        <w:tc>
          <w:tcPr>
            <w:tcW w:w="1660" w:type="dxa"/>
            <w:tcBorders>
              <w:top w:val="nil"/>
              <w:left w:val="nil"/>
              <w:bottom w:val="single" w:sz="4" w:space="0" w:color="auto"/>
              <w:right w:val="single" w:sz="8" w:space="0" w:color="auto"/>
            </w:tcBorders>
            <w:shd w:val="clear" w:color="auto" w:fill="auto"/>
            <w:noWrap/>
            <w:vAlign w:val="center"/>
            <w:hideMark/>
          </w:tcPr>
          <w:p w14:paraId="692F24B5"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480,000 </w:t>
            </w:r>
          </w:p>
        </w:tc>
      </w:tr>
      <w:tr w:rsidR="00344EE6" w:rsidRPr="00313519" w14:paraId="692F24BB" w14:textId="77777777" w:rsidTr="00344EE6">
        <w:trPr>
          <w:trHeight w:val="675"/>
        </w:trPr>
        <w:tc>
          <w:tcPr>
            <w:tcW w:w="1120" w:type="dxa"/>
            <w:vMerge/>
            <w:tcBorders>
              <w:top w:val="single" w:sz="8" w:space="0" w:color="auto"/>
              <w:left w:val="single" w:sz="8" w:space="0" w:color="auto"/>
              <w:bottom w:val="single" w:sz="8" w:space="0" w:color="000000"/>
              <w:right w:val="nil"/>
            </w:tcBorders>
            <w:vAlign w:val="center"/>
            <w:hideMark/>
          </w:tcPr>
          <w:p w14:paraId="692F24B7"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4" w:space="0" w:color="auto"/>
              <w:right w:val="single" w:sz="4" w:space="0" w:color="auto"/>
            </w:tcBorders>
            <w:shd w:val="clear" w:color="000000" w:fill="D9D9D9"/>
            <w:vAlign w:val="center"/>
            <w:hideMark/>
          </w:tcPr>
          <w:p w14:paraId="692F24B8"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2</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92F24B9"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0%</w:t>
            </w:r>
          </w:p>
        </w:tc>
        <w:tc>
          <w:tcPr>
            <w:tcW w:w="1660" w:type="dxa"/>
            <w:tcBorders>
              <w:top w:val="nil"/>
              <w:left w:val="nil"/>
              <w:bottom w:val="single" w:sz="4" w:space="0" w:color="auto"/>
              <w:right w:val="single" w:sz="8" w:space="0" w:color="auto"/>
            </w:tcBorders>
            <w:shd w:val="clear" w:color="auto" w:fill="auto"/>
            <w:noWrap/>
            <w:vAlign w:val="center"/>
            <w:hideMark/>
          </w:tcPr>
          <w:p w14:paraId="692F24BA"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480,000 </w:t>
            </w:r>
          </w:p>
        </w:tc>
      </w:tr>
      <w:tr w:rsidR="00344EE6" w:rsidRPr="00313519" w14:paraId="692F24C0" w14:textId="77777777" w:rsidTr="00344EE6">
        <w:trPr>
          <w:trHeight w:val="675"/>
        </w:trPr>
        <w:tc>
          <w:tcPr>
            <w:tcW w:w="1120" w:type="dxa"/>
            <w:vMerge/>
            <w:tcBorders>
              <w:top w:val="single" w:sz="8" w:space="0" w:color="auto"/>
              <w:left w:val="single" w:sz="8" w:space="0" w:color="auto"/>
              <w:bottom w:val="single" w:sz="8" w:space="0" w:color="000000"/>
              <w:right w:val="nil"/>
            </w:tcBorders>
            <w:vAlign w:val="center"/>
            <w:hideMark/>
          </w:tcPr>
          <w:p w14:paraId="692F24BC"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8" w:space="0" w:color="auto"/>
              <w:right w:val="single" w:sz="4" w:space="0" w:color="auto"/>
            </w:tcBorders>
            <w:shd w:val="clear" w:color="000000" w:fill="D9D9D9"/>
            <w:vAlign w:val="center"/>
            <w:hideMark/>
          </w:tcPr>
          <w:p w14:paraId="692F24BD"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3</w:t>
            </w:r>
          </w:p>
        </w:tc>
        <w:tc>
          <w:tcPr>
            <w:tcW w:w="1700" w:type="dxa"/>
            <w:tcBorders>
              <w:top w:val="nil"/>
              <w:left w:val="single" w:sz="4" w:space="0" w:color="auto"/>
              <w:bottom w:val="single" w:sz="8" w:space="0" w:color="auto"/>
              <w:right w:val="single" w:sz="4" w:space="0" w:color="auto"/>
            </w:tcBorders>
            <w:shd w:val="clear" w:color="auto" w:fill="auto"/>
            <w:vAlign w:val="center"/>
            <w:hideMark/>
          </w:tcPr>
          <w:p w14:paraId="692F24BE"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0%</w:t>
            </w:r>
          </w:p>
        </w:tc>
        <w:tc>
          <w:tcPr>
            <w:tcW w:w="1660" w:type="dxa"/>
            <w:tcBorders>
              <w:top w:val="nil"/>
              <w:left w:val="nil"/>
              <w:bottom w:val="single" w:sz="8" w:space="0" w:color="auto"/>
              <w:right w:val="single" w:sz="8" w:space="0" w:color="auto"/>
            </w:tcBorders>
            <w:shd w:val="clear" w:color="auto" w:fill="auto"/>
            <w:noWrap/>
            <w:vAlign w:val="center"/>
            <w:hideMark/>
          </w:tcPr>
          <w:p w14:paraId="692F24BF"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480,000 </w:t>
            </w:r>
          </w:p>
        </w:tc>
      </w:tr>
      <w:tr w:rsidR="00344EE6" w:rsidRPr="00313519" w14:paraId="692F24C5" w14:textId="77777777" w:rsidTr="00344EE6">
        <w:trPr>
          <w:trHeight w:val="675"/>
        </w:trPr>
        <w:tc>
          <w:tcPr>
            <w:tcW w:w="1120" w:type="dxa"/>
            <w:vMerge w:val="restart"/>
            <w:tcBorders>
              <w:top w:val="nil"/>
              <w:left w:val="single" w:sz="8" w:space="0" w:color="auto"/>
              <w:bottom w:val="single" w:sz="8" w:space="0" w:color="000000"/>
              <w:right w:val="nil"/>
            </w:tcBorders>
            <w:shd w:val="clear" w:color="000000" w:fill="D9D9D9"/>
            <w:vAlign w:val="center"/>
            <w:hideMark/>
          </w:tcPr>
          <w:p w14:paraId="692F24C1"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Current Growth (6%pa)</w:t>
            </w:r>
          </w:p>
        </w:tc>
        <w:tc>
          <w:tcPr>
            <w:tcW w:w="1840" w:type="dxa"/>
            <w:tcBorders>
              <w:top w:val="nil"/>
              <w:left w:val="single" w:sz="8" w:space="0" w:color="auto"/>
              <w:bottom w:val="single" w:sz="4" w:space="0" w:color="auto"/>
              <w:right w:val="single" w:sz="4" w:space="0" w:color="auto"/>
            </w:tcBorders>
            <w:shd w:val="clear" w:color="000000" w:fill="D9D9D9"/>
            <w:vAlign w:val="center"/>
            <w:hideMark/>
          </w:tcPr>
          <w:p w14:paraId="692F24C2"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1</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92F24C3"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6%</w:t>
            </w:r>
          </w:p>
        </w:tc>
        <w:tc>
          <w:tcPr>
            <w:tcW w:w="1660" w:type="dxa"/>
            <w:tcBorders>
              <w:top w:val="nil"/>
              <w:left w:val="nil"/>
              <w:bottom w:val="single" w:sz="4" w:space="0" w:color="auto"/>
              <w:right w:val="single" w:sz="8" w:space="0" w:color="auto"/>
            </w:tcBorders>
            <w:shd w:val="clear" w:color="auto" w:fill="auto"/>
            <w:noWrap/>
            <w:vAlign w:val="center"/>
            <w:hideMark/>
          </w:tcPr>
          <w:p w14:paraId="692F24C4"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508,800 </w:t>
            </w:r>
          </w:p>
        </w:tc>
      </w:tr>
      <w:tr w:rsidR="00344EE6" w:rsidRPr="00313519" w14:paraId="692F24CA" w14:textId="77777777" w:rsidTr="00344EE6">
        <w:trPr>
          <w:trHeight w:val="675"/>
        </w:trPr>
        <w:tc>
          <w:tcPr>
            <w:tcW w:w="1120" w:type="dxa"/>
            <w:vMerge/>
            <w:tcBorders>
              <w:top w:val="nil"/>
              <w:left w:val="single" w:sz="8" w:space="0" w:color="auto"/>
              <w:bottom w:val="single" w:sz="8" w:space="0" w:color="000000"/>
              <w:right w:val="nil"/>
            </w:tcBorders>
            <w:vAlign w:val="center"/>
            <w:hideMark/>
          </w:tcPr>
          <w:p w14:paraId="692F24C6"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4" w:space="0" w:color="auto"/>
              <w:right w:val="single" w:sz="4" w:space="0" w:color="auto"/>
            </w:tcBorders>
            <w:shd w:val="clear" w:color="000000" w:fill="D9D9D9"/>
            <w:vAlign w:val="center"/>
            <w:hideMark/>
          </w:tcPr>
          <w:p w14:paraId="692F24C7"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2</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92F24C8"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12%</w:t>
            </w:r>
          </w:p>
        </w:tc>
        <w:tc>
          <w:tcPr>
            <w:tcW w:w="1660" w:type="dxa"/>
            <w:tcBorders>
              <w:top w:val="nil"/>
              <w:left w:val="nil"/>
              <w:bottom w:val="single" w:sz="4" w:space="0" w:color="auto"/>
              <w:right w:val="single" w:sz="8" w:space="0" w:color="auto"/>
            </w:tcBorders>
            <w:shd w:val="clear" w:color="auto" w:fill="auto"/>
            <w:noWrap/>
            <w:vAlign w:val="center"/>
            <w:hideMark/>
          </w:tcPr>
          <w:p w14:paraId="692F24C9"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539,328 </w:t>
            </w:r>
          </w:p>
        </w:tc>
      </w:tr>
      <w:tr w:rsidR="00344EE6" w:rsidRPr="00313519" w14:paraId="692F24CF" w14:textId="77777777" w:rsidTr="00344EE6">
        <w:trPr>
          <w:trHeight w:val="675"/>
        </w:trPr>
        <w:tc>
          <w:tcPr>
            <w:tcW w:w="1120" w:type="dxa"/>
            <w:vMerge/>
            <w:tcBorders>
              <w:top w:val="nil"/>
              <w:left w:val="single" w:sz="8" w:space="0" w:color="auto"/>
              <w:bottom w:val="single" w:sz="8" w:space="0" w:color="000000"/>
              <w:right w:val="nil"/>
            </w:tcBorders>
            <w:vAlign w:val="center"/>
            <w:hideMark/>
          </w:tcPr>
          <w:p w14:paraId="692F24CB"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8" w:space="0" w:color="auto"/>
              <w:right w:val="single" w:sz="4" w:space="0" w:color="auto"/>
            </w:tcBorders>
            <w:shd w:val="clear" w:color="000000" w:fill="D9D9D9"/>
            <w:vAlign w:val="center"/>
            <w:hideMark/>
          </w:tcPr>
          <w:p w14:paraId="692F24CC"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3</w:t>
            </w:r>
          </w:p>
        </w:tc>
        <w:tc>
          <w:tcPr>
            <w:tcW w:w="1700" w:type="dxa"/>
            <w:tcBorders>
              <w:top w:val="nil"/>
              <w:left w:val="single" w:sz="4" w:space="0" w:color="auto"/>
              <w:bottom w:val="single" w:sz="8" w:space="0" w:color="auto"/>
              <w:right w:val="single" w:sz="4" w:space="0" w:color="auto"/>
            </w:tcBorders>
            <w:shd w:val="clear" w:color="auto" w:fill="auto"/>
            <w:vAlign w:val="center"/>
            <w:hideMark/>
          </w:tcPr>
          <w:p w14:paraId="692F24CD"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19%</w:t>
            </w:r>
          </w:p>
        </w:tc>
        <w:tc>
          <w:tcPr>
            <w:tcW w:w="1660" w:type="dxa"/>
            <w:tcBorders>
              <w:top w:val="nil"/>
              <w:left w:val="nil"/>
              <w:bottom w:val="single" w:sz="8" w:space="0" w:color="auto"/>
              <w:right w:val="single" w:sz="8" w:space="0" w:color="auto"/>
            </w:tcBorders>
            <w:shd w:val="clear" w:color="auto" w:fill="auto"/>
            <w:noWrap/>
            <w:vAlign w:val="center"/>
            <w:hideMark/>
          </w:tcPr>
          <w:p w14:paraId="692F24CE"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571,688 </w:t>
            </w:r>
          </w:p>
        </w:tc>
      </w:tr>
      <w:tr w:rsidR="00344EE6" w:rsidRPr="00313519" w14:paraId="692F24D4" w14:textId="77777777" w:rsidTr="00344EE6">
        <w:trPr>
          <w:trHeight w:val="675"/>
        </w:trPr>
        <w:tc>
          <w:tcPr>
            <w:tcW w:w="1120" w:type="dxa"/>
            <w:vMerge w:val="restart"/>
            <w:tcBorders>
              <w:top w:val="nil"/>
              <w:left w:val="single" w:sz="8" w:space="0" w:color="auto"/>
              <w:bottom w:val="single" w:sz="8" w:space="0" w:color="000000"/>
              <w:right w:val="nil"/>
            </w:tcBorders>
            <w:shd w:val="clear" w:color="000000" w:fill="D9D9D9"/>
            <w:vAlign w:val="center"/>
            <w:hideMark/>
          </w:tcPr>
          <w:p w14:paraId="692F24D0"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Double growth (12%pa)</w:t>
            </w:r>
          </w:p>
        </w:tc>
        <w:tc>
          <w:tcPr>
            <w:tcW w:w="1840" w:type="dxa"/>
            <w:tcBorders>
              <w:top w:val="nil"/>
              <w:left w:val="single" w:sz="8" w:space="0" w:color="auto"/>
              <w:bottom w:val="single" w:sz="4" w:space="0" w:color="auto"/>
              <w:right w:val="single" w:sz="4" w:space="0" w:color="auto"/>
            </w:tcBorders>
            <w:shd w:val="clear" w:color="000000" w:fill="D9D9D9"/>
            <w:vAlign w:val="center"/>
            <w:hideMark/>
          </w:tcPr>
          <w:p w14:paraId="692F24D1"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1</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92F24D2"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12%</w:t>
            </w:r>
          </w:p>
        </w:tc>
        <w:tc>
          <w:tcPr>
            <w:tcW w:w="1660" w:type="dxa"/>
            <w:tcBorders>
              <w:top w:val="nil"/>
              <w:left w:val="nil"/>
              <w:bottom w:val="single" w:sz="4" w:space="0" w:color="auto"/>
              <w:right w:val="single" w:sz="8" w:space="0" w:color="auto"/>
            </w:tcBorders>
            <w:shd w:val="clear" w:color="auto" w:fill="auto"/>
            <w:noWrap/>
            <w:vAlign w:val="center"/>
            <w:hideMark/>
          </w:tcPr>
          <w:p w14:paraId="692F24D3"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537,600 </w:t>
            </w:r>
          </w:p>
        </w:tc>
      </w:tr>
      <w:tr w:rsidR="00344EE6" w:rsidRPr="00313519" w14:paraId="692F24D9" w14:textId="77777777" w:rsidTr="00344EE6">
        <w:trPr>
          <w:trHeight w:val="675"/>
        </w:trPr>
        <w:tc>
          <w:tcPr>
            <w:tcW w:w="1120" w:type="dxa"/>
            <w:vMerge/>
            <w:tcBorders>
              <w:top w:val="nil"/>
              <w:left w:val="single" w:sz="8" w:space="0" w:color="auto"/>
              <w:bottom w:val="single" w:sz="8" w:space="0" w:color="000000"/>
              <w:right w:val="nil"/>
            </w:tcBorders>
            <w:vAlign w:val="center"/>
            <w:hideMark/>
          </w:tcPr>
          <w:p w14:paraId="692F24D5"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4" w:space="0" w:color="auto"/>
              <w:right w:val="single" w:sz="4" w:space="0" w:color="auto"/>
            </w:tcBorders>
            <w:shd w:val="clear" w:color="000000" w:fill="D9D9D9"/>
            <w:vAlign w:val="center"/>
            <w:hideMark/>
          </w:tcPr>
          <w:p w14:paraId="692F24D6"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2</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92F24D7"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25%</w:t>
            </w:r>
          </w:p>
        </w:tc>
        <w:tc>
          <w:tcPr>
            <w:tcW w:w="1660" w:type="dxa"/>
            <w:tcBorders>
              <w:top w:val="nil"/>
              <w:left w:val="nil"/>
              <w:bottom w:val="single" w:sz="4" w:space="0" w:color="auto"/>
              <w:right w:val="single" w:sz="8" w:space="0" w:color="auto"/>
            </w:tcBorders>
            <w:shd w:val="clear" w:color="auto" w:fill="auto"/>
            <w:noWrap/>
            <w:vAlign w:val="center"/>
            <w:hideMark/>
          </w:tcPr>
          <w:p w14:paraId="692F24D8"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602,112 </w:t>
            </w:r>
          </w:p>
        </w:tc>
      </w:tr>
      <w:tr w:rsidR="00344EE6" w:rsidRPr="00313519" w14:paraId="692F24DE" w14:textId="77777777" w:rsidTr="00344EE6">
        <w:trPr>
          <w:trHeight w:val="675"/>
        </w:trPr>
        <w:tc>
          <w:tcPr>
            <w:tcW w:w="1120" w:type="dxa"/>
            <w:vMerge/>
            <w:tcBorders>
              <w:top w:val="nil"/>
              <w:left w:val="single" w:sz="8" w:space="0" w:color="auto"/>
              <w:bottom w:val="single" w:sz="8" w:space="0" w:color="000000"/>
              <w:right w:val="nil"/>
            </w:tcBorders>
            <w:vAlign w:val="center"/>
            <w:hideMark/>
          </w:tcPr>
          <w:p w14:paraId="692F24DA"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8" w:space="0" w:color="auto"/>
              <w:right w:val="single" w:sz="8" w:space="0" w:color="auto"/>
            </w:tcBorders>
            <w:shd w:val="clear" w:color="000000" w:fill="D9D9D9"/>
            <w:vAlign w:val="center"/>
            <w:hideMark/>
          </w:tcPr>
          <w:p w14:paraId="692F24DB"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3</w:t>
            </w:r>
          </w:p>
        </w:tc>
        <w:tc>
          <w:tcPr>
            <w:tcW w:w="1700" w:type="dxa"/>
            <w:tcBorders>
              <w:top w:val="nil"/>
              <w:left w:val="nil"/>
              <w:bottom w:val="single" w:sz="8" w:space="0" w:color="auto"/>
              <w:right w:val="single" w:sz="4" w:space="0" w:color="auto"/>
            </w:tcBorders>
            <w:shd w:val="clear" w:color="auto" w:fill="auto"/>
            <w:vAlign w:val="center"/>
            <w:hideMark/>
          </w:tcPr>
          <w:p w14:paraId="692F24DC"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40%</w:t>
            </w:r>
          </w:p>
        </w:tc>
        <w:tc>
          <w:tcPr>
            <w:tcW w:w="1660" w:type="dxa"/>
            <w:tcBorders>
              <w:top w:val="nil"/>
              <w:left w:val="nil"/>
              <w:bottom w:val="single" w:sz="8" w:space="0" w:color="auto"/>
              <w:right w:val="single" w:sz="8" w:space="0" w:color="auto"/>
            </w:tcBorders>
            <w:shd w:val="clear" w:color="auto" w:fill="auto"/>
            <w:noWrap/>
            <w:vAlign w:val="center"/>
            <w:hideMark/>
          </w:tcPr>
          <w:p w14:paraId="692F24DD"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674,365 </w:t>
            </w:r>
          </w:p>
        </w:tc>
      </w:tr>
    </w:tbl>
    <w:p w14:paraId="692F24DF" w14:textId="77777777" w:rsidR="00313519" w:rsidRDefault="00313519" w:rsidP="001108EF">
      <w:pPr>
        <w:pStyle w:val="DHnewappendix3"/>
        <w:numPr>
          <w:ilvl w:val="0"/>
          <w:numId w:val="0"/>
        </w:numPr>
        <w:jc w:val="left"/>
      </w:pPr>
    </w:p>
    <w:p w14:paraId="692F24E0" w14:textId="77777777" w:rsidR="00B7671D" w:rsidRDefault="00B7671D" w:rsidP="001108EF">
      <w:pPr>
        <w:pStyle w:val="DHnewappendix3"/>
        <w:numPr>
          <w:ilvl w:val="0"/>
          <w:numId w:val="0"/>
        </w:numPr>
        <w:jc w:val="left"/>
      </w:pPr>
    </w:p>
    <w:p w14:paraId="692F24E1" w14:textId="77777777" w:rsidR="00B7671D" w:rsidRDefault="00B7671D" w:rsidP="001108EF">
      <w:pPr>
        <w:pStyle w:val="DHnewappendix3"/>
        <w:numPr>
          <w:ilvl w:val="0"/>
          <w:numId w:val="0"/>
        </w:numPr>
        <w:jc w:val="left"/>
      </w:pPr>
    </w:p>
    <w:p w14:paraId="692F24E2" w14:textId="77777777" w:rsidR="00B7671D" w:rsidRDefault="00B7671D" w:rsidP="001108EF">
      <w:pPr>
        <w:pStyle w:val="DHnewappendix3"/>
        <w:numPr>
          <w:ilvl w:val="0"/>
          <w:numId w:val="0"/>
        </w:numPr>
        <w:jc w:val="left"/>
      </w:pPr>
    </w:p>
    <w:p w14:paraId="692F24E3" w14:textId="77777777" w:rsidR="00B7671D" w:rsidRDefault="00B7671D" w:rsidP="001108EF">
      <w:pPr>
        <w:pStyle w:val="DHnewappendix3"/>
        <w:numPr>
          <w:ilvl w:val="0"/>
          <w:numId w:val="0"/>
        </w:numPr>
        <w:jc w:val="left"/>
      </w:pPr>
    </w:p>
    <w:p w14:paraId="692F24E4" w14:textId="77777777" w:rsidR="004F24E0" w:rsidRDefault="004F24E0" w:rsidP="001108EF">
      <w:pPr>
        <w:jc w:val="left"/>
        <w:rPr>
          <w:b/>
        </w:rPr>
      </w:pPr>
    </w:p>
    <w:p w14:paraId="692F24E5" w14:textId="77777777" w:rsidR="00B7671D" w:rsidRDefault="00B7671D" w:rsidP="001108EF">
      <w:pPr>
        <w:jc w:val="left"/>
        <w:rPr>
          <w:b/>
        </w:rPr>
      </w:pPr>
    </w:p>
    <w:p w14:paraId="692F24E6" w14:textId="77777777" w:rsidR="00B7671D" w:rsidRDefault="00B7671D" w:rsidP="001108EF">
      <w:pPr>
        <w:jc w:val="left"/>
        <w:rPr>
          <w:b/>
        </w:rPr>
      </w:pPr>
    </w:p>
    <w:p w14:paraId="692F24E7" w14:textId="77777777" w:rsidR="00B81922" w:rsidRDefault="00B81922" w:rsidP="001108EF">
      <w:pPr>
        <w:jc w:val="left"/>
        <w:rPr>
          <w:b/>
        </w:rPr>
      </w:pPr>
    </w:p>
    <w:p w14:paraId="692F24E8" w14:textId="77777777" w:rsidR="00B81922" w:rsidRDefault="00B81922" w:rsidP="001108EF">
      <w:pPr>
        <w:jc w:val="left"/>
        <w:rPr>
          <w:b/>
        </w:rPr>
      </w:pPr>
    </w:p>
    <w:p w14:paraId="692F24E9" w14:textId="77777777" w:rsidR="00B81922" w:rsidRDefault="00B81922" w:rsidP="001108EF">
      <w:pPr>
        <w:jc w:val="left"/>
        <w:rPr>
          <w:b/>
        </w:rPr>
      </w:pPr>
    </w:p>
    <w:p w14:paraId="692F24EA" w14:textId="77777777" w:rsidR="00B81922" w:rsidRDefault="00B81922" w:rsidP="001108EF">
      <w:pPr>
        <w:jc w:val="left"/>
        <w:rPr>
          <w:b/>
        </w:rPr>
      </w:pPr>
    </w:p>
    <w:p w14:paraId="692F24EB" w14:textId="77777777" w:rsidR="00B81922" w:rsidRDefault="00B81922" w:rsidP="001108EF">
      <w:pPr>
        <w:jc w:val="left"/>
        <w:rPr>
          <w:b/>
        </w:rPr>
      </w:pPr>
    </w:p>
    <w:p w14:paraId="692F2525" w14:textId="77777777" w:rsidR="00313519" w:rsidRPr="00BF177D" w:rsidRDefault="00313519" w:rsidP="001108EF">
      <w:pPr>
        <w:pStyle w:val="DHnewappendix3"/>
        <w:numPr>
          <w:ilvl w:val="0"/>
          <w:numId w:val="0"/>
        </w:numPr>
        <w:jc w:val="left"/>
        <w:rPr>
          <w:b/>
        </w:rPr>
      </w:pPr>
      <w:r w:rsidRPr="00BF177D">
        <w:rPr>
          <w:b/>
        </w:rPr>
        <w:t>Seasonality</w:t>
      </w:r>
    </w:p>
    <w:p w14:paraId="692F2526" w14:textId="77777777" w:rsidR="000756E5" w:rsidRPr="00897157" w:rsidRDefault="00BF177D" w:rsidP="001108EF">
      <w:pPr>
        <w:pStyle w:val="DHnewappendix3"/>
        <w:numPr>
          <w:ilvl w:val="0"/>
          <w:numId w:val="0"/>
        </w:numPr>
        <w:jc w:val="left"/>
      </w:pPr>
      <w:r>
        <mc:AlternateContent>
          <mc:Choice Requires="wps">
            <w:drawing>
              <wp:anchor distT="0" distB="0" distL="114300" distR="114300" simplePos="0" relativeHeight="251665408" behindDoc="0" locked="0" layoutInCell="1" allowOverlap="1" wp14:anchorId="692F2555" wp14:editId="692F2556">
                <wp:simplePos x="0" y="0"/>
                <wp:positionH relativeFrom="column">
                  <wp:posOffset>2540</wp:posOffset>
                </wp:positionH>
                <wp:positionV relativeFrom="paragraph">
                  <wp:posOffset>2628900</wp:posOffset>
                </wp:positionV>
                <wp:extent cx="2374265" cy="1403985"/>
                <wp:effectExtent l="0" t="0" r="2159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692F259E" w14:textId="77777777" w:rsidR="008222AE" w:rsidRPr="00BF177D" w:rsidRDefault="008222AE">
                            <w:pPr>
                              <w:rPr>
                                <w:sz w:val="16"/>
                              </w:rPr>
                            </w:pPr>
                            <w:r w:rsidRPr="00BF177D">
                              <w:rPr>
                                <w:sz w:val="16"/>
                              </w:rPr>
                              <w:t>Tablet – Current Women’s Product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56" type="#_x0000_t202" style="position:absolute;margin-left:.2pt;margin-top:207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BYKQIAAE8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">
                <v:textbox style="mso-fit-shape-to-text:t">
                  <w:txbxContent>
                    <w:p w14:paraId="692F259E" w14:textId="77777777" w:rsidR="008222AE" w:rsidRPr="00BF177D" w:rsidRDefault="008222AE">
                      <w:pPr>
                        <w:rPr>
                          <w:sz w:val="16"/>
                        </w:rPr>
                      </w:pPr>
                      <w:r w:rsidRPr="00BF177D">
                        <w:rPr>
                          <w:sz w:val="16"/>
                        </w:rPr>
                        <w:t>Tablet – Current Women’s Product</w:t>
                      </w:r>
                    </w:p>
                  </w:txbxContent>
                </v:textbox>
              </v:shape>
            </w:pict>
          </mc:Fallback>
        </mc:AlternateContent>
      </w:r>
      <w:r w:rsidR="00313519">
        <w:drawing>
          <wp:inline distT="0" distB="0" distL="0" distR="0" wp14:anchorId="692F2557" wp14:editId="33D734E1">
            <wp:extent cx="5848350" cy="25622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0756E5" w:rsidRPr="00897157" w:rsidSect="001108EF">
      <w:headerReference w:type="default" r:id="rId17"/>
      <w:footerReference w:type="default" r:id="rId18"/>
      <w:headerReference w:type="first" r:id="rId19"/>
      <w:pgSz w:w="11909" w:h="16834" w:code="9"/>
      <w:pgMar w:top="1440" w:right="1440" w:bottom="1440" w:left="1440" w:header="709" w:footer="454" w:gutter="0"/>
      <w:cols w:space="720"/>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972D80" w15:done="0"/>
  <w15:commentEx w15:paraId="70AEAC27" w15:done="0"/>
  <w15:commentEx w15:paraId="7E6D98BE" w15:done="0"/>
  <w15:commentEx w15:paraId="60A27E4A" w15:done="0"/>
  <w15:commentEx w15:paraId="69D72A76" w15:done="0"/>
  <w15:commentEx w15:paraId="23DFF9E8" w15:done="0"/>
  <w15:commentEx w15:paraId="4DBBD631" w15:done="0"/>
  <w15:commentEx w15:paraId="3175CBA8" w15:done="0"/>
  <w15:commentEx w15:paraId="6EEBE90D" w15:done="0"/>
  <w15:commentEx w15:paraId="582FBBAD" w15:done="0"/>
  <w15:commentEx w15:paraId="7AB1E658" w15:done="0"/>
  <w15:commentEx w15:paraId="719F46E6" w15:done="0"/>
  <w15:commentEx w15:paraId="74071026" w15:done="0"/>
  <w15:commentEx w15:paraId="57D5A9BA" w15:done="0"/>
  <w15:commentEx w15:paraId="657F594F" w15:done="0"/>
  <w15:commentEx w15:paraId="42A454F6" w15:done="0"/>
  <w15:commentEx w15:paraId="514110EF" w15:done="0"/>
  <w15:commentEx w15:paraId="4F821A82" w15:done="0"/>
  <w15:commentEx w15:paraId="4FF52022" w15:done="0"/>
  <w15:commentEx w15:paraId="41C8C40A" w15:done="0"/>
  <w15:commentEx w15:paraId="73A7ADEA" w15:done="0"/>
  <w15:commentEx w15:paraId="6E52BD39" w15:done="0"/>
  <w15:commentEx w15:paraId="7A0E81C3" w15:done="0"/>
  <w15:commentEx w15:paraId="783317CF" w15:done="0"/>
  <w15:commentEx w15:paraId="0AA3B17E" w15:done="0"/>
  <w15:commentEx w15:paraId="0F8C8ADC" w15:done="0"/>
  <w15:commentEx w15:paraId="18F7338B" w15:done="0"/>
  <w15:commentEx w15:paraId="2CACDFFE" w15:done="0"/>
  <w15:commentEx w15:paraId="69CB415D" w15:done="0"/>
  <w15:commentEx w15:paraId="6B6EFBFE" w15:done="0"/>
  <w15:commentEx w15:paraId="222FFDB2" w15:done="0"/>
  <w15:commentEx w15:paraId="7806E0F5" w15:done="0"/>
  <w15:commentEx w15:paraId="30E326A9" w15:done="0"/>
  <w15:commentEx w15:paraId="70C21EF4" w15:done="0"/>
  <w15:commentEx w15:paraId="362C5D6E" w15:done="0"/>
  <w15:commentEx w15:paraId="56036B49" w15:done="0"/>
  <w15:commentEx w15:paraId="718F650F" w15:done="0"/>
  <w15:commentEx w15:paraId="549A626E" w15:done="0"/>
  <w15:commentEx w15:paraId="404FD4BA" w15:done="0"/>
  <w15:commentEx w15:paraId="66982812" w15:done="0"/>
  <w15:commentEx w15:paraId="64B23E29" w15:done="0"/>
  <w15:commentEx w15:paraId="55DB02BB" w15:done="0"/>
  <w15:commentEx w15:paraId="2B9C4E92" w15:done="0"/>
  <w15:commentEx w15:paraId="0F1A801C" w15:done="0"/>
  <w15:commentEx w15:paraId="29803E8C" w15:done="0"/>
  <w15:commentEx w15:paraId="01ED9286" w15:done="0"/>
  <w15:commentEx w15:paraId="37D7448C" w15:done="0"/>
  <w15:commentEx w15:paraId="7FA3844C" w15:done="0"/>
  <w15:commentEx w15:paraId="03916D70" w15:done="0"/>
  <w15:commentEx w15:paraId="612A6E26" w15:done="0"/>
  <w15:commentEx w15:paraId="5D6CD866" w15:done="0"/>
  <w15:commentEx w15:paraId="2109A642" w15:done="0"/>
  <w15:commentEx w15:paraId="363C02E9" w15:done="0"/>
  <w15:commentEx w15:paraId="7CA7FF54" w15:done="0"/>
  <w15:commentEx w15:paraId="0C8B4217" w15:done="0"/>
  <w15:commentEx w15:paraId="61D07C5D" w15:done="0"/>
  <w15:commentEx w15:paraId="7C3AEFDF" w15:done="0"/>
  <w15:commentEx w15:paraId="4E57D90C" w15:done="0"/>
  <w15:commentEx w15:paraId="0BB1E683" w15:done="0"/>
  <w15:commentEx w15:paraId="4DBB273F" w15:done="0"/>
  <w15:commentEx w15:paraId="2506363F" w15:done="0"/>
  <w15:commentEx w15:paraId="5397B5AF" w15:done="0"/>
  <w15:commentEx w15:paraId="18B7D861" w15:done="0"/>
  <w15:commentEx w15:paraId="3F64774E" w15:done="0"/>
  <w15:commentEx w15:paraId="516DFEC6" w15:done="0"/>
  <w15:commentEx w15:paraId="152F1BEC" w15:done="0"/>
  <w15:commentEx w15:paraId="73396694" w15:done="0"/>
  <w15:commentEx w15:paraId="63DE84FE" w15:done="0"/>
  <w15:commentEx w15:paraId="086677E3" w15:done="0"/>
  <w15:commentEx w15:paraId="29A4A989" w15:done="0"/>
  <w15:commentEx w15:paraId="68EE97AD" w15:done="0"/>
  <w15:commentEx w15:paraId="43D7CB1C" w15:done="0"/>
  <w15:commentEx w15:paraId="4B02E93E" w15:done="0"/>
  <w15:commentEx w15:paraId="017B9A37" w15:done="0"/>
  <w15:commentEx w15:paraId="28611BB7" w15:done="0"/>
  <w15:commentEx w15:paraId="1EFA30B9" w15:done="0"/>
  <w15:commentEx w15:paraId="11D2400F" w15:done="0"/>
  <w15:commentEx w15:paraId="52E6A3FA" w15:done="0"/>
  <w15:commentEx w15:paraId="7B90E794" w15:done="0"/>
  <w15:commentEx w15:paraId="5744A70C" w15:done="0"/>
  <w15:commentEx w15:paraId="2D3B35C1" w15:done="0"/>
  <w15:commentEx w15:paraId="4073E98A" w15:done="0"/>
  <w15:commentEx w15:paraId="1EFF9846" w15:done="0"/>
  <w15:commentEx w15:paraId="6D7E8194" w15:done="0"/>
  <w15:commentEx w15:paraId="225C001C" w15:done="0"/>
  <w15:commentEx w15:paraId="63D5CA19" w15:done="0"/>
  <w15:commentEx w15:paraId="5238511B" w15:done="0"/>
  <w15:commentEx w15:paraId="6A224308" w15:done="0"/>
  <w15:commentEx w15:paraId="591D9709" w15:done="0"/>
  <w15:commentEx w15:paraId="19986DDE" w15:done="0"/>
  <w15:commentEx w15:paraId="0584A5B6" w15:done="0"/>
  <w15:commentEx w15:paraId="24B936C7" w15:done="0"/>
  <w15:commentEx w15:paraId="7077476F" w15:done="0"/>
  <w15:commentEx w15:paraId="4C579171" w15:done="0"/>
  <w15:commentEx w15:paraId="066E943D" w15:done="0"/>
  <w15:commentEx w15:paraId="06764057" w15:done="0"/>
  <w15:commentEx w15:paraId="735A3549" w15:done="0"/>
  <w15:commentEx w15:paraId="7D5A9354" w15:done="0"/>
  <w15:commentEx w15:paraId="30B5B1B8" w15:done="0"/>
  <w15:commentEx w15:paraId="21EC5CEB" w15:done="0"/>
  <w15:commentEx w15:paraId="446FC37A" w15:done="0"/>
  <w15:commentEx w15:paraId="4114C899" w15:done="0"/>
  <w15:commentEx w15:paraId="3A32CC2F" w15:done="0"/>
  <w15:commentEx w15:paraId="18C2783C" w15:done="0"/>
  <w15:commentEx w15:paraId="0CA18CFB" w15:done="0"/>
  <w15:commentEx w15:paraId="74CC3F7A" w15:done="0"/>
  <w15:commentEx w15:paraId="3C84BEAD" w15:done="0"/>
  <w15:commentEx w15:paraId="5BEB14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F2560" w14:textId="77777777" w:rsidR="008222AE" w:rsidRDefault="008222AE">
      <w:r>
        <w:separator/>
      </w:r>
    </w:p>
  </w:endnote>
  <w:endnote w:type="continuationSeparator" w:id="0">
    <w:p w14:paraId="692F2561" w14:textId="77777777" w:rsidR="008222AE" w:rsidRDefault="0082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yriad Pro">
    <w:altName w:val="Arial"/>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01" w:type="dxa"/>
      <w:tblLook w:val="00A0" w:firstRow="1" w:lastRow="0" w:firstColumn="1" w:lastColumn="0" w:noHBand="0" w:noVBand="0"/>
    </w:tblPr>
    <w:tblGrid>
      <w:gridCol w:w="3503"/>
      <w:gridCol w:w="2559"/>
      <w:gridCol w:w="1653"/>
      <w:gridCol w:w="1686"/>
    </w:tblGrid>
    <w:tr w:rsidR="008222AE" w:rsidRPr="008D5B69" w14:paraId="692F2570" w14:textId="77777777" w:rsidTr="006A14A4">
      <w:tc>
        <w:tcPr>
          <w:tcW w:w="3503" w:type="dxa"/>
          <w:vAlign w:val="center"/>
        </w:tcPr>
        <w:p w14:paraId="692F256C" w14:textId="77777777" w:rsidR="008222AE" w:rsidRPr="00801C08" w:rsidRDefault="008222AE" w:rsidP="004C0452">
          <w:pPr>
            <w:pStyle w:val="Footer"/>
            <w:tabs>
              <w:tab w:val="clear" w:pos="4320"/>
              <w:tab w:val="clear" w:pos="8640"/>
            </w:tabs>
            <w:rPr>
              <w:lang w:eastAsia="en-US"/>
            </w:rPr>
          </w:pPr>
          <w:r>
            <w:rPr>
              <w:lang w:eastAsia="en-US"/>
            </w:rPr>
            <w:t>Version 1.0</w:t>
          </w:r>
        </w:p>
      </w:tc>
      <w:tc>
        <w:tcPr>
          <w:tcW w:w="2559" w:type="dxa"/>
          <w:vAlign w:val="center"/>
        </w:tcPr>
        <w:p w14:paraId="692F256D" w14:textId="77777777" w:rsidR="008222AE" w:rsidRPr="00801C08" w:rsidRDefault="008222AE" w:rsidP="008D5B69">
          <w:pPr>
            <w:pStyle w:val="Footer"/>
            <w:tabs>
              <w:tab w:val="clear" w:pos="4320"/>
              <w:tab w:val="clear" w:pos="8640"/>
            </w:tabs>
            <w:jc w:val="center"/>
            <w:rPr>
              <w:lang w:eastAsia="en-US"/>
            </w:rPr>
          </w:pPr>
          <w:r w:rsidRPr="00801C08">
            <w:rPr>
              <w:lang w:eastAsia="en-US"/>
            </w:rPr>
            <w:t xml:space="preserve">Page </w:t>
          </w:r>
          <w:r w:rsidRPr="008D5B69">
            <w:rPr>
              <w:b/>
              <w:lang w:eastAsia="en-US"/>
            </w:rPr>
            <w:fldChar w:fldCharType="begin"/>
          </w:r>
          <w:r w:rsidRPr="008D5B69">
            <w:rPr>
              <w:b/>
              <w:lang w:eastAsia="en-US"/>
            </w:rPr>
            <w:instrText xml:space="preserve"> PAGE </w:instrText>
          </w:r>
          <w:r w:rsidRPr="008D5B69">
            <w:rPr>
              <w:b/>
              <w:lang w:eastAsia="en-US"/>
            </w:rPr>
            <w:fldChar w:fldCharType="separate"/>
          </w:r>
          <w:r w:rsidR="007903B2">
            <w:rPr>
              <w:b/>
              <w:noProof/>
              <w:lang w:eastAsia="en-US"/>
            </w:rPr>
            <w:t>7</w:t>
          </w:r>
          <w:r w:rsidRPr="008D5B69">
            <w:rPr>
              <w:b/>
              <w:lang w:eastAsia="en-US"/>
            </w:rPr>
            <w:fldChar w:fldCharType="end"/>
          </w:r>
          <w:r w:rsidRPr="00801C08">
            <w:rPr>
              <w:lang w:eastAsia="en-US"/>
            </w:rPr>
            <w:t xml:space="preserve"> of </w:t>
          </w:r>
          <w:r w:rsidRPr="008D5B69">
            <w:rPr>
              <w:b/>
              <w:lang w:eastAsia="en-US"/>
            </w:rPr>
            <w:fldChar w:fldCharType="begin"/>
          </w:r>
          <w:r w:rsidRPr="008D5B69">
            <w:rPr>
              <w:b/>
              <w:lang w:eastAsia="en-US"/>
            </w:rPr>
            <w:instrText xml:space="preserve"> NUMPAGES  </w:instrText>
          </w:r>
          <w:r w:rsidRPr="008D5B69">
            <w:rPr>
              <w:b/>
              <w:lang w:eastAsia="en-US"/>
            </w:rPr>
            <w:fldChar w:fldCharType="separate"/>
          </w:r>
          <w:r w:rsidR="007903B2">
            <w:rPr>
              <w:b/>
              <w:noProof/>
              <w:lang w:eastAsia="en-US"/>
            </w:rPr>
            <w:t>34</w:t>
          </w:r>
          <w:r w:rsidRPr="008D5B69">
            <w:rPr>
              <w:b/>
              <w:lang w:eastAsia="en-US"/>
            </w:rPr>
            <w:fldChar w:fldCharType="end"/>
          </w:r>
        </w:p>
      </w:tc>
      <w:tc>
        <w:tcPr>
          <w:tcW w:w="1653" w:type="dxa"/>
          <w:vAlign w:val="center"/>
        </w:tcPr>
        <w:p w14:paraId="692F256E" w14:textId="77777777" w:rsidR="008222AE" w:rsidRPr="00801C08" w:rsidRDefault="008222AE" w:rsidP="008D5B69">
          <w:pPr>
            <w:pStyle w:val="Footer"/>
            <w:tabs>
              <w:tab w:val="clear" w:pos="4320"/>
              <w:tab w:val="clear" w:pos="8640"/>
            </w:tabs>
            <w:rPr>
              <w:lang w:eastAsia="en-US"/>
            </w:rPr>
          </w:pPr>
        </w:p>
      </w:tc>
      <w:tc>
        <w:tcPr>
          <w:tcW w:w="1686" w:type="dxa"/>
          <w:vAlign w:val="center"/>
        </w:tcPr>
        <w:p w14:paraId="692F256F" w14:textId="77777777" w:rsidR="008222AE" w:rsidRPr="00801C08" w:rsidRDefault="008222AE" w:rsidP="008D5B69">
          <w:pPr>
            <w:pStyle w:val="Footer"/>
            <w:tabs>
              <w:tab w:val="clear" w:pos="4320"/>
              <w:tab w:val="clear" w:pos="8640"/>
            </w:tabs>
            <w:rPr>
              <w:lang w:eastAsia="en-US"/>
            </w:rPr>
          </w:pPr>
        </w:p>
      </w:tc>
    </w:tr>
  </w:tbl>
  <w:p w14:paraId="692F2571" w14:textId="77777777" w:rsidR="008222AE" w:rsidRDefault="008222AE" w:rsidP="004923FE">
    <w:pPr>
      <w:pStyle w:val="Footer"/>
      <w:tabs>
        <w:tab w:val="clear" w:pos="4320"/>
        <w:tab w:val="clear" w:pos="8640"/>
        <w:tab w:val="center" w:pos="4678"/>
        <w:tab w:val="righ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F255E" w14:textId="77777777" w:rsidR="008222AE" w:rsidRDefault="008222AE">
      <w:r>
        <w:separator/>
      </w:r>
    </w:p>
  </w:footnote>
  <w:footnote w:type="continuationSeparator" w:id="0">
    <w:p w14:paraId="692F255F" w14:textId="77777777" w:rsidR="008222AE" w:rsidRDefault="008222AE">
      <w:r>
        <w:continuationSeparator/>
      </w:r>
    </w:p>
  </w:footnote>
  <w:footnote w:id="1">
    <w:p w14:paraId="6B6ED414" w14:textId="77777777" w:rsidR="005561F3" w:rsidRDefault="005561F3" w:rsidP="005561F3">
      <w:pPr>
        <w:pStyle w:val="FootnoteText"/>
      </w:pPr>
      <w:r>
        <w:rPr>
          <w:rStyle w:val="FootnoteReference"/>
        </w:rPr>
        <w:footnoteRef/>
      </w:r>
      <w:r>
        <w:t xml:space="preserve"> To be confirmed at contract award.</w:t>
      </w:r>
    </w:p>
  </w:footnote>
  <w:footnote w:id="2">
    <w:p w14:paraId="005FCE90" w14:textId="598531D9" w:rsidR="00A5315A" w:rsidRPr="00A5315A" w:rsidRDefault="00A5315A">
      <w:pPr>
        <w:pStyle w:val="FootnoteText"/>
        <w:rPr>
          <w:rFonts w:asciiTheme="minorHAnsi" w:hAnsiTheme="minorHAnsi"/>
        </w:rPr>
      </w:pPr>
      <w:r w:rsidRPr="00A5315A">
        <w:rPr>
          <w:rStyle w:val="FootnoteReference"/>
          <w:rFonts w:asciiTheme="minorHAnsi" w:hAnsiTheme="minorHAnsi"/>
        </w:rPr>
        <w:footnoteRef/>
      </w:r>
      <w:r w:rsidRPr="00A5315A">
        <w:rPr>
          <w:rFonts w:asciiTheme="minorHAnsi" w:hAnsiTheme="minorHAnsi"/>
        </w:rPr>
        <w:t xml:space="preserve"> Subject to a separate framework agreement</w:t>
      </w:r>
    </w:p>
  </w:footnote>
  <w:footnote w:id="3">
    <w:p w14:paraId="6C3323D7" w14:textId="61944321" w:rsidR="005561F3" w:rsidRDefault="005561F3">
      <w:pPr>
        <w:pStyle w:val="FootnoteText"/>
      </w:pPr>
      <w:r>
        <w:rPr>
          <w:rStyle w:val="FootnoteReference"/>
        </w:rPr>
        <w:footnoteRef/>
      </w:r>
      <w:r>
        <w:t xml:space="preserve"> To be confirmed at contract award.</w:t>
      </w:r>
    </w:p>
  </w:footnote>
  <w:footnote w:id="4">
    <w:p w14:paraId="24AA869C" w14:textId="19126EB2" w:rsidR="005561F3" w:rsidRDefault="005561F3">
      <w:pPr>
        <w:pStyle w:val="FootnoteText"/>
      </w:pPr>
      <w:r>
        <w:rPr>
          <w:rStyle w:val="FootnoteReference"/>
        </w:rPr>
        <w:footnoteRef/>
      </w:r>
      <w:r>
        <w:t xml:space="preserve"> To be confirmed at contract award. </w:t>
      </w:r>
    </w:p>
  </w:footnote>
  <w:footnote w:id="5">
    <w:p w14:paraId="0574F4E9" w14:textId="1B3A64B8" w:rsidR="00616FE4" w:rsidRDefault="00616FE4">
      <w:pPr>
        <w:pStyle w:val="FootnoteText"/>
      </w:pPr>
      <w:r>
        <w:rPr>
          <w:rStyle w:val="FootnoteReference"/>
        </w:rPr>
        <w:footnoteRef/>
      </w:r>
      <w:r>
        <w:t xml:space="preserve"> To be confirmed at contract award.</w:t>
      </w:r>
    </w:p>
  </w:footnote>
  <w:footnote w:id="6">
    <w:p w14:paraId="07F0064A" w14:textId="7D6B1C0A" w:rsidR="00616FE4" w:rsidRDefault="00616FE4">
      <w:pPr>
        <w:pStyle w:val="FootnoteText"/>
      </w:pPr>
      <w:r>
        <w:rPr>
          <w:rStyle w:val="FootnoteReference"/>
        </w:rPr>
        <w:footnoteRef/>
      </w:r>
      <w:r>
        <w:t xml:space="preserve"> To be confirmed at contract award.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2563" w14:textId="77777777" w:rsidR="008222AE" w:rsidRDefault="008222AE">
    <w:pPr>
      <w:rPr>
        <w:b/>
        <w:noProof/>
      </w:rPr>
    </w:pPr>
  </w:p>
  <w:p w14:paraId="692F2564" w14:textId="77777777" w:rsidR="008222AE" w:rsidRDefault="008222AE">
    <w:pPr>
      <w:rPr>
        <w:b/>
        <w:noProof/>
      </w:rPr>
    </w:pPr>
  </w:p>
  <w:p w14:paraId="692F2565" w14:textId="77777777" w:rsidR="008222AE" w:rsidRDefault="008222AE">
    <w:pPr>
      <w:rPr>
        <w:b/>
        <w:noProof/>
      </w:rPr>
    </w:pPr>
  </w:p>
  <w:p w14:paraId="692F2566" w14:textId="7B3FD41C" w:rsidR="008222AE" w:rsidRPr="0086514C" w:rsidRDefault="008222AE">
    <w:pPr>
      <w:rPr>
        <w:b/>
      </w:rPr>
    </w:pPr>
    <w:r>
      <w:rPr>
        <w:b/>
        <w:noProof/>
      </w:rPr>
      <w:t>Healthy Start Vitamin Scheme</w:t>
    </w:r>
    <w:r w:rsidRPr="0086514C">
      <w:rPr>
        <w:b/>
      </w:rPr>
      <w:t xml:space="preserve"> ITT </w:t>
    </w:r>
    <w:r>
      <w:rPr>
        <w:b/>
      </w:rPr>
      <w:t>Part A Section Four</w:t>
    </w:r>
  </w:p>
  <w:tbl>
    <w:tblPr>
      <w:tblW w:w="9368" w:type="dxa"/>
      <w:tblLayout w:type="fixed"/>
      <w:tblLook w:val="00A0" w:firstRow="1" w:lastRow="0" w:firstColumn="1" w:lastColumn="0" w:noHBand="0" w:noVBand="0"/>
    </w:tblPr>
    <w:tblGrid>
      <w:gridCol w:w="5637"/>
      <w:gridCol w:w="896"/>
      <w:gridCol w:w="2835"/>
    </w:tblGrid>
    <w:tr w:rsidR="008222AE" w14:paraId="692F256A" w14:textId="77777777" w:rsidTr="006A14A4">
      <w:trPr>
        <w:trHeight w:val="705"/>
      </w:trPr>
      <w:tc>
        <w:tcPr>
          <w:tcW w:w="5637" w:type="dxa"/>
        </w:tcPr>
        <w:p w14:paraId="692F2567" w14:textId="77777777" w:rsidR="008222AE" w:rsidRPr="00A21178" w:rsidRDefault="008222AE" w:rsidP="00574B82">
          <w:pPr>
            <w:pStyle w:val="Header"/>
            <w:rPr>
              <w:b/>
              <w:sz w:val="20"/>
            </w:rPr>
          </w:pPr>
          <w:r>
            <w:rPr>
              <w:rFonts w:cs="Arial"/>
              <w:b/>
              <w:sz w:val="20"/>
            </w:rPr>
            <w:t>Specification</w:t>
          </w:r>
        </w:p>
      </w:tc>
      <w:tc>
        <w:tcPr>
          <w:tcW w:w="896" w:type="dxa"/>
        </w:tcPr>
        <w:p w14:paraId="692F2568" w14:textId="77777777" w:rsidR="008222AE" w:rsidRPr="00A21178" w:rsidRDefault="008222AE" w:rsidP="00AF6180">
          <w:pPr>
            <w:pStyle w:val="Header"/>
            <w:rPr>
              <w:sz w:val="20"/>
            </w:rPr>
          </w:pPr>
        </w:p>
      </w:tc>
      <w:tc>
        <w:tcPr>
          <w:tcW w:w="2835" w:type="dxa"/>
        </w:tcPr>
        <w:p w14:paraId="692F2569" w14:textId="77777777" w:rsidR="008222AE" w:rsidRPr="00A21178" w:rsidRDefault="008222AE" w:rsidP="006A7886">
          <w:pPr>
            <w:pStyle w:val="Header"/>
            <w:jc w:val="right"/>
            <w:rPr>
              <w:sz w:val="20"/>
            </w:rPr>
          </w:pPr>
        </w:p>
      </w:tc>
    </w:tr>
  </w:tbl>
  <w:p w14:paraId="692F256B" w14:textId="77777777" w:rsidR="008222AE" w:rsidRDefault="008222AE" w:rsidP="00B26A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2572" w14:textId="02E94A56" w:rsidR="008222AE" w:rsidRDefault="008222AE">
    <w:pPr>
      <w:pStyle w:val="Header"/>
    </w:pPr>
    <w:r>
      <w:rPr>
        <w:noProof/>
        <w:lang w:eastAsia="en-GB"/>
      </w:rPr>
      <w:drawing>
        <wp:inline distT="0" distB="0" distL="0" distR="0" wp14:anchorId="692F2575" wp14:editId="692F2576">
          <wp:extent cx="3358056" cy="2162836"/>
          <wp:effectExtent l="0" t="0" r="0" b="8890"/>
          <wp:docPr id="3"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6169" cy="21616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827D86"/>
    <w:lvl w:ilvl="0">
      <w:start w:val="1"/>
      <w:numFmt w:val="bullet"/>
      <w:pStyle w:val="ListBullet"/>
      <w:lvlText w:val=""/>
      <w:lvlJc w:val="left"/>
      <w:pPr>
        <w:tabs>
          <w:tab w:val="num" w:pos="982"/>
        </w:tabs>
        <w:ind w:left="982" w:hanging="360"/>
      </w:pPr>
      <w:rPr>
        <w:rFonts w:ascii="Symbol" w:hAnsi="Symbol" w:hint="default"/>
      </w:rPr>
    </w:lvl>
  </w:abstractNum>
  <w:abstractNum w:abstractNumId="1">
    <w:nsid w:val="FFFFFFFB"/>
    <w:multiLevelType w:val="multilevel"/>
    <w:tmpl w:val="A7C6CD6A"/>
    <w:name w:val="AOBullet422225522322"/>
    <w:lvl w:ilvl="0">
      <w:start w:val="1"/>
      <w:numFmt w:val="decimal"/>
      <w:lvlText w:val="%1."/>
      <w:lvlJc w:val="left"/>
      <w:pPr>
        <w:tabs>
          <w:tab w:val="num" w:pos="-131"/>
        </w:tabs>
        <w:ind w:left="-131" w:hanging="720"/>
      </w:pPr>
      <w:rPr>
        <w:rFonts w:ascii="Arial" w:hAnsi="Arial" w:cs="Times New Roman" w:hint="default"/>
        <w:b/>
        <w:i w:val="0"/>
        <w:sz w:val="24"/>
        <w:szCs w:val="24"/>
      </w:rPr>
    </w:lvl>
    <w:lvl w:ilvl="1">
      <w:start w:val="1"/>
      <w:numFmt w:val="decimal"/>
      <w:lvlText w:val="%1.%2"/>
      <w:lvlJc w:val="left"/>
      <w:pPr>
        <w:tabs>
          <w:tab w:val="num" w:pos="-720"/>
        </w:tabs>
        <w:ind w:left="720" w:hanging="720"/>
      </w:pPr>
      <w:rPr>
        <w:rFonts w:ascii="Arial" w:hAnsi="Arial" w:cs="Times New Roman" w:hint="default"/>
        <w:b w:val="0"/>
        <w:strike w:val="0"/>
        <w:color w:val="000000" w:themeColor="text1"/>
        <w:sz w:val="24"/>
        <w:szCs w:val="24"/>
      </w:rPr>
    </w:lvl>
    <w:lvl w:ilvl="2">
      <w:start w:val="1"/>
      <w:numFmt w:val="bullet"/>
      <w:lvlText w:val=""/>
      <w:lvlJc w:val="left"/>
      <w:pPr>
        <w:tabs>
          <w:tab w:val="num" w:pos="2268"/>
        </w:tabs>
        <w:ind w:left="2268" w:hanging="850"/>
      </w:pPr>
      <w:rPr>
        <w:rFonts w:ascii="Symbol" w:hAnsi="Symbol" w:hint="default"/>
        <w:b w:val="0"/>
        <w:sz w:val="24"/>
        <w:szCs w:val="24"/>
      </w:rPr>
    </w:lvl>
    <w:lvl w:ilvl="3">
      <w:start w:val="1"/>
      <w:numFmt w:val="decimal"/>
      <w:lvlText w:val="%1.%2.%4"/>
      <w:lvlJc w:val="left"/>
      <w:pPr>
        <w:tabs>
          <w:tab w:val="num" w:pos="-340"/>
        </w:tabs>
        <w:ind w:left="3272" w:hanging="720"/>
      </w:pPr>
      <w:rPr>
        <w:rFonts w:ascii="Arial" w:hAnsi="Arial" w:cs="Times New Roman" w:hint="default"/>
        <w:sz w:val="24"/>
        <w:szCs w:val="24"/>
      </w:rPr>
    </w:lvl>
    <w:lvl w:ilvl="4">
      <w:start w:val="1"/>
      <w:numFmt w:val="decimal"/>
      <w:lvlText w:val="%1.%2.%3.%4.%5"/>
      <w:lvlJc w:val="left"/>
      <w:pPr>
        <w:tabs>
          <w:tab w:val="num" w:pos="3858"/>
        </w:tabs>
        <w:ind w:left="3498"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lowerLetter"/>
      <w:lvlText w:val="(%6)"/>
      <w:lvlJc w:val="left"/>
      <w:pPr>
        <w:tabs>
          <w:tab w:val="num" w:pos="4207"/>
        </w:tabs>
        <w:ind w:left="4207" w:hanging="720"/>
      </w:pPr>
      <w:rPr>
        <w:rFonts w:ascii="Arial" w:hAnsi="Arial" w:cs="Times New Roman" w:hint="default"/>
        <w:sz w:val="20"/>
      </w:rPr>
    </w:lvl>
    <w:lvl w:ilvl="6">
      <w:start w:val="1"/>
      <w:numFmt w:val="lowerRoman"/>
      <w:lvlText w:val="(%7)"/>
      <w:lvlJc w:val="left"/>
      <w:pPr>
        <w:tabs>
          <w:tab w:val="num" w:pos="4910"/>
        </w:tabs>
        <w:ind w:left="4910" w:hanging="720"/>
      </w:pPr>
      <w:rPr>
        <w:rFonts w:ascii="Arial" w:hAnsi="Arial" w:cs="Times New Roman" w:hint="default"/>
        <w:b w:val="0"/>
        <w:i w:val="0"/>
        <w:sz w:val="20"/>
      </w:rPr>
    </w:lvl>
    <w:lvl w:ilvl="7">
      <w:start w:val="1"/>
      <w:numFmt w:val="bullet"/>
      <w:lvlText w:val=""/>
      <w:lvlJc w:val="left"/>
      <w:pPr>
        <w:tabs>
          <w:tab w:val="num" w:pos="5596"/>
        </w:tabs>
        <w:ind w:left="5596" w:hanging="720"/>
      </w:pPr>
      <w:rPr>
        <w:rFonts w:ascii="Symbol" w:hAnsi="Symbol" w:hint="default"/>
      </w:rPr>
    </w:lvl>
    <w:lvl w:ilvl="8">
      <w:start w:val="1"/>
      <w:numFmt w:val="bullet"/>
      <w:lvlText w:val=""/>
      <w:lvlJc w:val="left"/>
      <w:pPr>
        <w:tabs>
          <w:tab w:val="num" w:pos="6304"/>
        </w:tabs>
        <w:ind w:left="6304" w:hanging="720"/>
      </w:pPr>
      <w:rPr>
        <w:rFonts w:ascii="Symbol" w:hAnsi="Symbol" w:hint="default"/>
      </w:rPr>
    </w:lvl>
  </w:abstractNum>
  <w:abstractNum w:abstractNumId="2">
    <w:nsid w:val="006E3A2E"/>
    <w:multiLevelType w:val="multilevel"/>
    <w:tmpl w:val="C63437E6"/>
    <w:styleLink w:val="ReferenceNumberedList"/>
    <w:lvl w:ilvl="0">
      <w:start w:val="1"/>
      <w:numFmt w:val="decimal"/>
      <w:lvlText w:val="Ref %1"/>
      <w:lvlJc w:val="left"/>
      <w:pPr>
        <w:tabs>
          <w:tab w:val="num" w:pos="432"/>
        </w:tabs>
        <w:ind w:left="432" w:hanging="432"/>
      </w:pPr>
      <w:rPr>
        <w:rFonts w:cs="Mangal" w:hint="default"/>
        <w:sz w:val="20"/>
      </w:rPr>
    </w:lvl>
    <w:lvl w:ilvl="1">
      <w:start w:val="1"/>
      <w:numFmt w:val="decimal"/>
      <w:lvlText w:val="%1.%2"/>
      <w:lvlJc w:val="left"/>
      <w:pPr>
        <w:tabs>
          <w:tab w:val="num" w:pos="576"/>
        </w:tabs>
        <w:ind w:left="576" w:hanging="576"/>
      </w:pPr>
      <w:rPr>
        <w:rFonts w:cs="Mangal" w:hint="default"/>
      </w:rPr>
    </w:lvl>
    <w:lvl w:ilvl="2">
      <w:start w:val="1"/>
      <w:numFmt w:val="decimal"/>
      <w:lvlText w:val="%1.%2.%3"/>
      <w:lvlJc w:val="left"/>
      <w:pPr>
        <w:tabs>
          <w:tab w:val="num" w:pos="720"/>
        </w:tabs>
        <w:ind w:left="720" w:hanging="720"/>
      </w:pPr>
      <w:rPr>
        <w:rFonts w:cs="Mangal" w:hint="default"/>
        <w:sz w:val="16"/>
      </w:rPr>
    </w:lvl>
    <w:lvl w:ilvl="3">
      <w:start w:val="1"/>
      <w:numFmt w:val="decimal"/>
      <w:lvlText w:val="%1.%2.%3.%4"/>
      <w:lvlJc w:val="left"/>
      <w:pPr>
        <w:tabs>
          <w:tab w:val="num" w:pos="864"/>
        </w:tabs>
        <w:ind w:left="864" w:hanging="864"/>
      </w:pPr>
      <w:rPr>
        <w:rFonts w:cs="Mangal" w:hint="default"/>
      </w:rPr>
    </w:lvl>
    <w:lvl w:ilvl="4">
      <w:start w:val="1"/>
      <w:numFmt w:val="decimal"/>
      <w:lvlText w:val="%1.%2.%3.%4.%5"/>
      <w:lvlJc w:val="left"/>
      <w:pPr>
        <w:tabs>
          <w:tab w:val="num" w:pos="1008"/>
        </w:tabs>
        <w:ind w:left="1008" w:hanging="1008"/>
      </w:pPr>
      <w:rPr>
        <w:rFonts w:cs="Mangal" w:hint="default"/>
      </w:rPr>
    </w:lvl>
    <w:lvl w:ilvl="5">
      <w:start w:val="1"/>
      <w:numFmt w:val="decimal"/>
      <w:lvlText w:val="%1.%2.%3.%4.%5.%6"/>
      <w:lvlJc w:val="left"/>
      <w:pPr>
        <w:tabs>
          <w:tab w:val="num" w:pos="1152"/>
        </w:tabs>
        <w:ind w:left="1152" w:hanging="1152"/>
      </w:pPr>
      <w:rPr>
        <w:rFonts w:cs="Mangal" w:hint="default"/>
      </w:rPr>
    </w:lvl>
    <w:lvl w:ilvl="6">
      <w:start w:val="1"/>
      <w:numFmt w:val="decimal"/>
      <w:lvlText w:val="%1.%2.%3.%4.%5.%6.%7"/>
      <w:lvlJc w:val="left"/>
      <w:pPr>
        <w:tabs>
          <w:tab w:val="num" w:pos="1296"/>
        </w:tabs>
        <w:ind w:left="1296" w:hanging="1296"/>
      </w:pPr>
      <w:rPr>
        <w:rFonts w:cs="Mangal" w:hint="default"/>
      </w:rPr>
    </w:lvl>
    <w:lvl w:ilvl="7">
      <w:start w:val="1"/>
      <w:numFmt w:val="decimal"/>
      <w:lvlText w:val="%1.%2.%3.%4.%5.%6.%7.%8"/>
      <w:lvlJc w:val="left"/>
      <w:pPr>
        <w:tabs>
          <w:tab w:val="num" w:pos="1440"/>
        </w:tabs>
        <w:ind w:left="1440" w:hanging="1440"/>
      </w:pPr>
      <w:rPr>
        <w:rFonts w:cs="Mangal" w:hint="default"/>
      </w:rPr>
    </w:lvl>
    <w:lvl w:ilvl="8">
      <w:start w:val="1"/>
      <w:numFmt w:val="decimal"/>
      <w:lvlText w:val="%1.%2.%3.%4.%5.%6.%7.%8.%9"/>
      <w:lvlJc w:val="left"/>
      <w:pPr>
        <w:tabs>
          <w:tab w:val="num" w:pos="1584"/>
        </w:tabs>
        <w:ind w:left="1584" w:hanging="1584"/>
      </w:pPr>
      <w:rPr>
        <w:rFonts w:cs="Mangal" w:hint="default"/>
      </w:rPr>
    </w:lvl>
  </w:abstractNum>
  <w:abstractNum w:abstractNumId="3">
    <w:nsid w:val="010C61CE"/>
    <w:multiLevelType w:val="hybridMultilevel"/>
    <w:tmpl w:val="46661762"/>
    <w:lvl w:ilvl="0" w:tplc="08090001">
      <w:start w:val="1"/>
      <w:numFmt w:val="bullet"/>
      <w:lvlText w:val=""/>
      <w:lvlJc w:val="left"/>
      <w:pPr>
        <w:ind w:left="621" w:hanging="360"/>
      </w:pPr>
      <w:rPr>
        <w:rFonts w:ascii="Symbol" w:hAnsi="Symbol" w:hint="default"/>
      </w:rPr>
    </w:lvl>
    <w:lvl w:ilvl="1" w:tplc="08090003">
      <w:start w:val="1"/>
      <w:numFmt w:val="bullet"/>
      <w:lvlText w:val="o"/>
      <w:lvlJc w:val="left"/>
      <w:pPr>
        <w:ind w:left="1341" w:hanging="360"/>
      </w:pPr>
      <w:rPr>
        <w:rFonts w:ascii="Courier New" w:hAnsi="Courier New" w:cs="Courier New" w:hint="default"/>
      </w:rPr>
    </w:lvl>
    <w:lvl w:ilvl="2" w:tplc="08090005">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2781" w:hanging="360"/>
      </w:pPr>
      <w:rPr>
        <w:rFonts w:ascii="Symbol" w:hAnsi="Symbol" w:hint="default"/>
      </w:rPr>
    </w:lvl>
    <w:lvl w:ilvl="4" w:tplc="08090003" w:tentative="1">
      <w:start w:val="1"/>
      <w:numFmt w:val="bullet"/>
      <w:lvlText w:val="o"/>
      <w:lvlJc w:val="left"/>
      <w:pPr>
        <w:ind w:left="3501" w:hanging="360"/>
      </w:pPr>
      <w:rPr>
        <w:rFonts w:ascii="Courier New" w:hAnsi="Courier New" w:cs="Courier New" w:hint="default"/>
      </w:rPr>
    </w:lvl>
    <w:lvl w:ilvl="5" w:tplc="08090005" w:tentative="1">
      <w:start w:val="1"/>
      <w:numFmt w:val="bullet"/>
      <w:lvlText w:val=""/>
      <w:lvlJc w:val="left"/>
      <w:pPr>
        <w:ind w:left="4221" w:hanging="360"/>
      </w:pPr>
      <w:rPr>
        <w:rFonts w:ascii="Wingdings" w:hAnsi="Wingdings" w:hint="default"/>
      </w:rPr>
    </w:lvl>
    <w:lvl w:ilvl="6" w:tplc="08090001" w:tentative="1">
      <w:start w:val="1"/>
      <w:numFmt w:val="bullet"/>
      <w:lvlText w:val=""/>
      <w:lvlJc w:val="left"/>
      <w:pPr>
        <w:ind w:left="4941" w:hanging="360"/>
      </w:pPr>
      <w:rPr>
        <w:rFonts w:ascii="Symbol" w:hAnsi="Symbol" w:hint="default"/>
      </w:rPr>
    </w:lvl>
    <w:lvl w:ilvl="7" w:tplc="08090003" w:tentative="1">
      <w:start w:val="1"/>
      <w:numFmt w:val="bullet"/>
      <w:lvlText w:val="o"/>
      <w:lvlJc w:val="left"/>
      <w:pPr>
        <w:ind w:left="5661" w:hanging="360"/>
      </w:pPr>
      <w:rPr>
        <w:rFonts w:ascii="Courier New" w:hAnsi="Courier New" w:cs="Courier New" w:hint="default"/>
      </w:rPr>
    </w:lvl>
    <w:lvl w:ilvl="8" w:tplc="08090005" w:tentative="1">
      <w:start w:val="1"/>
      <w:numFmt w:val="bullet"/>
      <w:lvlText w:val=""/>
      <w:lvlJc w:val="left"/>
      <w:pPr>
        <w:ind w:left="6381" w:hanging="360"/>
      </w:pPr>
      <w:rPr>
        <w:rFonts w:ascii="Wingdings" w:hAnsi="Wingdings" w:hint="default"/>
      </w:rPr>
    </w:lvl>
  </w:abstractNum>
  <w:abstractNum w:abstractNumId="4">
    <w:nsid w:val="05E976AB"/>
    <w:multiLevelType w:val="hybridMultilevel"/>
    <w:tmpl w:val="97FE7604"/>
    <w:lvl w:ilvl="0" w:tplc="02F247DC">
      <w:start w:val="1"/>
      <w:numFmt w:val="bullet"/>
      <w:pStyle w:val="UKAEABulletLevel2"/>
      <w:lvlText w:val="o"/>
      <w:lvlJc w:val="left"/>
      <w:pPr>
        <w:ind w:left="5295" w:hanging="360"/>
      </w:pPr>
      <w:rPr>
        <w:rFonts w:ascii="Courier New" w:hAnsi="Courier New" w:hint="default"/>
      </w:rPr>
    </w:lvl>
    <w:lvl w:ilvl="1" w:tplc="08090003" w:tentative="1">
      <w:start w:val="1"/>
      <w:numFmt w:val="bullet"/>
      <w:lvlText w:val="o"/>
      <w:lvlJc w:val="left"/>
      <w:pPr>
        <w:ind w:left="6015" w:hanging="360"/>
      </w:pPr>
      <w:rPr>
        <w:rFonts w:ascii="Courier New" w:hAnsi="Courier New" w:hint="default"/>
      </w:rPr>
    </w:lvl>
    <w:lvl w:ilvl="2" w:tplc="08090005" w:tentative="1">
      <w:start w:val="1"/>
      <w:numFmt w:val="bullet"/>
      <w:lvlText w:val=""/>
      <w:lvlJc w:val="left"/>
      <w:pPr>
        <w:ind w:left="6735" w:hanging="360"/>
      </w:pPr>
      <w:rPr>
        <w:rFonts w:ascii="Wingdings" w:hAnsi="Wingdings" w:hint="default"/>
      </w:rPr>
    </w:lvl>
    <w:lvl w:ilvl="3" w:tplc="08090001" w:tentative="1">
      <w:start w:val="1"/>
      <w:numFmt w:val="bullet"/>
      <w:lvlText w:val=""/>
      <w:lvlJc w:val="left"/>
      <w:pPr>
        <w:ind w:left="7455" w:hanging="360"/>
      </w:pPr>
      <w:rPr>
        <w:rFonts w:ascii="Symbol" w:hAnsi="Symbol" w:hint="default"/>
      </w:rPr>
    </w:lvl>
    <w:lvl w:ilvl="4" w:tplc="08090003" w:tentative="1">
      <w:start w:val="1"/>
      <w:numFmt w:val="bullet"/>
      <w:lvlText w:val="o"/>
      <w:lvlJc w:val="left"/>
      <w:pPr>
        <w:ind w:left="8175" w:hanging="360"/>
      </w:pPr>
      <w:rPr>
        <w:rFonts w:ascii="Courier New" w:hAnsi="Courier New" w:hint="default"/>
      </w:rPr>
    </w:lvl>
    <w:lvl w:ilvl="5" w:tplc="08090005" w:tentative="1">
      <w:start w:val="1"/>
      <w:numFmt w:val="bullet"/>
      <w:lvlText w:val=""/>
      <w:lvlJc w:val="left"/>
      <w:pPr>
        <w:ind w:left="8895" w:hanging="360"/>
      </w:pPr>
      <w:rPr>
        <w:rFonts w:ascii="Wingdings" w:hAnsi="Wingdings" w:hint="default"/>
      </w:rPr>
    </w:lvl>
    <w:lvl w:ilvl="6" w:tplc="08090001" w:tentative="1">
      <w:start w:val="1"/>
      <w:numFmt w:val="bullet"/>
      <w:lvlText w:val=""/>
      <w:lvlJc w:val="left"/>
      <w:pPr>
        <w:ind w:left="9615" w:hanging="360"/>
      </w:pPr>
      <w:rPr>
        <w:rFonts w:ascii="Symbol" w:hAnsi="Symbol" w:hint="default"/>
      </w:rPr>
    </w:lvl>
    <w:lvl w:ilvl="7" w:tplc="08090003" w:tentative="1">
      <w:start w:val="1"/>
      <w:numFmt w:val="bullet"/>
      <w:lvlText w:val="o"/>
      <w:lvlJc w:val="left"/>
      <w:pPr>
        <w:ind w:left="10335" w:hanging="360"/>
      </w:pPr>
      <w:rPr>
        <w:rFonts w:ascii="Courier New" w:hAnsi="Courier New" w:hint="default"/>
      </w:rPr>
    </w:lvl>
    <w:lvl w:ilvl="8" w:tplc="08090005" w:tentative="1">
      <w:start w:val="1"/>
      <w:numFmt w:val="bullet"/>
      <w:lvlText w:val=""/>
      <w:lvlJc w:val="left"/>
      <w:pPr>
        <w:ind w:left="11055" w:hanging="360"/>
      </w:pPr>
      <w:rPr>
        <w:rFonts w:ascii="Wingdings" w:hAnsi="Wingdings" w:hint="default"/>
      </w:rPr>
    </w:lvl>
  </w:abstractNum>
  <w:abstractNum w:abstractNumId="5">
    <w:nsid w:val="07282718"/>
    <w:multiLevelType w:val="hybridMultilevel"/>
    <w:tmpl w:val="938845CE"/>
    <w:lvl w:ilvl="0" w:tplc="FFFFFFFF">
      <w:start w:val="1"/>
      <w:numFmt w:val="bullet"/>
      <w:pStyle w:val="ListBullet2"/>
      <w:lvlText w:val=""/>
      <w:lvlJc w:val="left"/>
      <w:pPr>
        <w:ind w:left="1040" w:hanging="360"/>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6">
    <w:nsid w:val="0A6442EC"/>
    <w:multiLevelType w:val="multilevel"/>
    <w:tmpl w:val="668ED396"/>
    <w:styleLink w:val="Appendixlists"/>
    <w:lvl w:ilvl="0">
      <w:start w:val="1"/>
      <w:numFmt w:val="upperLetter"/>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pStyle w:val="SSPappendix3"/>
      <w:lvlText w:val="A.%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0C356EEB"/>
    <w:multiLevelType w:val="multilevel"/>
    <w:tmpl w:val="E856E7F8"/>
    <w:styleLink w:val="NumberedHeadings"/>
    <w:lvl w:ilvl="0">
      <w:start w:val="1"/>
      <w:numFmt w:val="decimal"/>
      <w:lvlText w:val="%1"/>
      <w:lvlJc w:val="left"/>
      <w:pPr>
        <w:ind w:left="1247" w:hanging="1247"/>
      </w:pPr>
      <w:rPr>
        <w:rFonts w:cs="Times New Roman" w:hint="default"/>
      </w:rPr>
    </w:lvl>
    <w:lvl w:ilvl="1">
      <w:start w:val="1"/>
      <w:numFmt w:val="decimal"/>
      <w:lvlText w:val="%1.%2"/>
      <w:lvlJc w:val="left"/>
      <w:pPr>
        <w:ind w:left="1247" w:hanging="1247"/>
      </w:pPr>
      <w:rPr>
        <w:rFonts w:cs="Times New Roman" w:hint="default"/>
      </w:rPr>
    </w:lvl>
    <w:lvl w:ilvl="2">
      <w:start w:val="1"/>
      <w:numFmt w:val="decimal"/>
      <w:lvlText w:val="%1.%2.%3"/>
      <w:lvlJc w:val="left"/>
      <w:pPr>
        <w:ind w:left="1247" w:hanging="1247"/>
      </w:pPr>
      <w:rPr>
        <w:rFonts w:cs="Times New Roman" w:hint="default"/>
      </w:rPr>
    </w:lvl>
    <w:lvl w:ilvl="3">
      <w:start w:val="1"/>
      <w:numFmt w:val="decimal"/>
      <w:lvlText w:val="%1.%2.%3.%4"/>
      <w:lvlJc w:val="left"/>
      <w:pPr>
        <w:ind w:left="1247" w:hanging="1247"/>
      </w:pPr>
      <w:rPr>
        <w:rFonts w:cs="Times New Roman" w:hint="default"/>
      </w:rPr>
    </w:lvl>
    <w:lvl w:ilvl="4">
      <w:start w:val="1"/>
      <w:numFmt w:val="lowerLetter"/>
      <w:lvlText w:val="%5"/>
      <w:lvlJc w:val="left"/>
      <w:pPr>
        <w:ind w:left="1871" w:hanging="624"/>
      </w:pPr>
      <w:rPr>
        <w:rFonts w:cs="Times New Roman" w:hint="default"/>
      </w:rPr>
    </w:lvl>
    <w:lvl w:ilvl="5">
      <w:start w:val="1"/>
      <w:numFmt w:val="lowerRoman"/>
      <w:lvlText w:val="(%6)"/>
      <w:lvlJc w:val="left"/>
      <w:pPr>
        <w:ind w:left="3119" w:hanging="738"/>
      </w:pPr>
      <w:rPr>
        <w:rFonts w:cs="Times New Roman" w:hint="default"/>
      </w:rPr>
    </w:lvl>
    <w:lvl w:ilvl="6">
      <w:start w:val="1"/>
      <w:numFmt w:val="upperLetter"/>
      <w:lvlText w:val="Annex %7."/>
      <w:lvlJc w:val="left"/>
      <w:pPr>
        <w:ind w:left="1247" w:hanging="1247"/>
      </w:pPr>
      <w:rPr>
        <w:rFonts w:cs="Times New Roman" w:hint="default"/>
      </w:rPr>
    </w:lvl>
    <w:lvl w:ilvl="7">
      <w:start w:val="1"/>
      <w:numFmt w:val="decimal"/>
      <w:lvlText w:val="%7.%8"/>
      <w:lvlJc w:val="left"/>
      <w:pPr>
        <w:ind w:left="1247" w:hanging="1247"/>
      </w:pPr>
      <w:rPr>
        <w:rFonts w:cs="Times New Roman" w:hint="default"/>
      </w:rPr>
    </w:lvl>
    <w:lvl w:ilvl="8">
      <w:start w:val="1"/>
      <w:numFmt w:val="decimal"/>
      <w:lvlText w:val="%7.%8.%9"/>
      <w:lvlJc w:val="left"/>
      <w:pPr>
        <w:ind w:left="1247" w:hanging="1247"/>
      </w:pPr>
      <w:rPr>
        <w:rFonts w:cs="Times New Roman" w:hint="default"/>
      </w:rPr>
    </w:lvl>
  </w:abstractNum>
  <w:abstractNum w:abstractNumId="8">
    <w:nsid w:val="0D2857BE"/>
    <w:multiLevelType w:val="multilevel"/>
    <w:tmpl w:val="DAACB680"/>
    <w:lvl w:ilvl="0">
      <w:start w:val="1"/>
      <w:numFmt w:val="upperLetter"/>
      <w:lvlText w:val="Annex %1."/>
      <w:lvlJc w:val="left"/>
      <w:pPr>
        <w:ind w:left="720" w:hanging="360"/>
      </w:pPr>
      <w:rPr>
        <w:rFonts w:cs="Times New Roman" w:hint="default"/>
      </w:rPr>
    </w:lvl>
    <w:lvl w:ilvl="1">
      <w:start w:val="1"/>
      <w:numFmt w:val="decimal"/>
      <w:pStyle w:val="Para2"/>
      <w:lvlText w:val="%1.%2."/>
      <w:lvlJc w:val="left"/>
      <w:pPr>
        <w:ind w:left="1247" w:hanging="124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47" w:hanging="124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4.%3"/>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0EFD3913"/>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pStyle w:val="Heading4"/>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240"/>
        </w:tabs>
        <w:ind w:left="3240" w:hanging="360"/>
      </w:pPr>
      <w:rPr>
        <w:rFonts w:cs="Times New Roman"/>
      </w:rPr>
    </w:lvl>
  </w:abstractNum>
  <w:abstractNum w:abstractNumId="10">
    <w:nsid w:val="12A31E7A"/>
    <w:multiLevelType w:val="multilevel"/>
    <w:tmpl w:val="AFD05DF4"/>
    <w:lvl w:ilvl="0">
      <w:start w:val="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DA5D61"/>
    <w:multiLevelType w:val="hybridMultilevel"/>
    <w:tmpl w:val="2B327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7DF0C36"/>
    <w:multiLevelType w:val="multilevel"/>
    <w:tmpl w:val="958EF23C"/>
    <w:styleLink w:val="AppendixHeading"/>
    <w:lvl w:ilvl="0">
      <w:start w:val="1"/>
      <w:numFmt w:val="upperLetter"/>
      <w:pStyle w:val="SSPAppendixheading"/>
      <w:lvlText w:val="%1."/>
      <w:lvlJc w:val="left"/>
      <w:pPr>
        <w:tabs>
          <w:tab w:val="num" w:pos="357"/>
        </w:tabs>
      </w:pPr>
      <w:rPr>
        <w:rFonts w:cs="Times New Roman" w:hint="default"/>
      </w:rPr>
    </w:lvl>
    <w:lvl w:ilvl="1">
      <w:start w:val="1"/>
      <w:numFmt w:val="decimal"/>
      <w:pStyle w:val="SSPAppendixheading2"/>
      <w:lvlText w:val="%1.%2"/>
      <w:lvlJc w:val="left"/>
      <w:pPr>
        <w:tabs>
          <w:tab w:val="num" w:pos="357"/>
        </w:tabs>
      </w:pPr>
      <w:rPr>
        <w:rFonts w:cs="Times New Roman" w:hint="default"/>
      </w:rPr>
    </w:lvl>
    <w:lvl w:ilvl="2">
      <w:start w:val="1"/>
      <w:numFmt w:val="decimal"/>
      <w:lvlRestart w:val="0"/>
      <w:lvlText w:val="A.%2.%3"/>
      <w:lvlJc w:val="left"/>
      <w:pPr>
        <w:tabs>
          <w:tab w:val="num" w:pos="357"/>
        </w:tabs>
      </w:pPr>
      <w:rPr>
        <w:rFonts w:cs="Times New Roman" w:hint="default"/>
      </w:rPr>
    </w:lvl>
    <w:lvl w:ilvl="3">
      <w:start w:val="1"/>
      <w:numFmt w:val="decimal"/>
      <w:lvlText w:val="(%4)"/>
      <w:lvlJc w:val="left"/>
      <w:pPr>
        <w:tabs>
          <w:tab w:val="num" w:pos="357"/>
        </w:tabs>
      </w:pPr>
      <w:rPr>
        <w:rFonts w:cs="Times New Roman" w:hint="default"/>
      </w:rPr>
    </w:lvl>
    <w:lvl w:ilvl="4">
      <w:start w:val="1"/>
      <w:numFmt w:val="lowerLetter"/>
      <w:lvlText w:val="(%5)"/>
      <w:lvlJc w:val="left"/>
      <w:pPr>
        <w:tabs>
          <w:tab w:val="num" w:pos="357"/>
        </w:tabs>
      </w:pPr>
      <w:rPr>
        <w:rFonts w:cs="Times New Roman" w:hint="default"/>
      </w:rPr>
    </w:lvl>
    <w:lvl w:ilvl="5">
      <w:start w:val="1"/>
      <w:numFmt w:val="lowerRoman"/>
      <w:lvlText w:val="(%6)"/>
      <w:lvlJc w:val="left"/>
      <w:pPr>
        <w:tabs>
          <w:tab w:val="num" w:pos="357"/>
        </w:tabs>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357"/>
        </w:tabs>
      </w:pPr>
      <w:rPr>
        <w:rFonts w:cs="Times New Roman" w:hint="default"/>
      </w:rPr>
    </w:lvl>
    <w:lvl w:ilvl="8">
      <w:start w:val="1"/>
      <w:numFmt w:val="lowerRoman"/>
      <w:lvlText w:val="%9."/>
      <w:lvlJc w:val="left"/>
      <w:pPr>
        <w:tabs>
          <w:tab w:val="num" w:pos="357"/>
        </w:tabs>
      </w:pPr>
      <w:rPr>
        <w:rFonts w:cs="Times New Roman" w:hint="default"/>
      </w:rPr>
    </w:lvl>
  </w:abstractNum>
  <w:abstractNum w:abstractNumId="13">
    <w:nsid w:val="183B495A"/>
    <w:multiLevelType w:val="hybridMultilevel"/>
    <w:tmpl w:val="A3E650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5D0115"/>
    <w:multiLevelType w:val="multilevel"/>
    <w:tmpl w:val="9B6885BC"/>
    <w:numStyleLink w:val="SSPnewlist"/>
  </w:abstractNum>
  <w:abstractNum w:abstractNumId="15">
    <w:nsid w:val="23180AAC"/>
    <w:multiLevelType w:val="multilevel"/>
    <w:tmpl w:val="25BAC5BA"/>
    <w:styleLink w:val="Appendixlist"/>
    <w:lvl w:ilvl="0">
      <w:start w:val="1"/>
      <w:numFmt w:val="upperLetter"/>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upperLetter"/>
      <w:lvlText w:val="%3.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261E0F56"/>
    <w:multiLevelType w:val="multilevel"/>
    <w:tmpl w:val="69FC4C96"/>
    <w:styleLink w:val="Style2"/>
    <w:lvl w:ilvl="0">
      <w:start w:val="3"/>
      <w:numFmt w:val="upperLetter"/>
      <w:lvlText w:val="Annex %1."/>
      <w:lvlJc w:val="left"/>
      <w:pPr>
        <w:ind w:left="720" w:hanging="360"/>
      </w:pPr>
      <w:rPr>
        <w:rFonts w:cs="Times New Roman" w:hint="default"/>
      </w:rPr>
    </w:lvl>
    <w:lvl w:ilvl="1">
      <w:start w:val="1"/>
      <w:numFmt w:val="decimal"/>
      <w:lvlText w:val="%1.%2."/>
      <w:lvlJc w:val="left"/>
      <w:pPr>
        <w:ind w:left="1247" w:hanging="124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47" w:hanging="124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4.%3"/>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nsid w:val="264A10B6"/>
    <w:multiLevelType w:val="hybridMultilevel"/>
    <w:tmpl w:val="7AA8EA5C"/>
    <w:lvl w:ilvl="0" w:tplc="702CCE10">
      <w:start w:val="1"/>
      <w:numFmt w:val="bullet"/>
      <w:lvlText w:val=""/>
      <w:lvlJc w:val="left"/>
      <w:pPr>
        <w:ind w:left="1800" w:hanging="360"/>
      </w:pPr>
      <w:rPr>
        <w:rFonts w:ascii="Symbol" w:hAnsi="Symbol" w:hint="default"/>
        <w:sz w:val="22"/>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282966C8"/>
    <w:multiLevelType w:val="multilevel"/>
    <w:tmpl w:val="AF247044"/>
    <w:lvl w:ilvl="0">
      <w:start w:val="1"/>
      <w:numFmt w:val="upperLetter"/>
      <w:lvlText w:val="Annex %1."/>
      <w:lvlJc w:val="left"/>
      <w:pPr>
        <w:ind w:left="720" w:hanging="360"/>
      </w:pPr>
      <w:rPr>
        <w:rFonts w:cs="Times New Roman" w:hint="default"/>
      </w:rPr>
    </w:lvl>
    <w:lvl w:ilvl="1">
      <w:start w:val="1"/>
      <w:numFmt w:val="decimal"/>
      <w:pStyle w:val="AnnexHeading2"/>
      <w:lvlText w:val="%1.%2."/>
      <w:lvlJc w:val="left"/>
      <w:pPr>
        <w:ind w:left="1247" w:hanging="124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AnnexHeading3"/>
      <w:lvlText w:val="%1.%2.%3"/>
      <w:lvlJc w:val="left"/>
      <w:pPr>
        <w:ind w:left="1247" w:hanging="124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4.%3"/>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nsid w:val="2AC32561"/>
    <w:multiLevelType w:val="hybridMultilevel"/>
    <w:tmpl w:val="CF9C0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2C3F86"/>
    <w:multiLevelType w:val="multilevel"/>
    <w:tmpl w:val="9B6885BC"/>
    <w:styleLink w:val="SSPnewlist"/>
    <w:lvl w:ilvl="0">
      <w:start w:val="1"/>
      <w:numFmt w:val="upperLetter"/>
      <w:pStyle w:val="SSPannexheader"/>
      <w:lvlText w:val="%1."/>
      <w:lvlJc w:val="left"/>
      <w:pPr>
        <w:tabs>
          <w:tab w:val="num" w:pos="357"/>
        </w:tabs>
      </w:pPr>
      <w:rPr>
        <w:rFonts w:cs="Times New Roman" w:hint="default"/>
      </w:rPr>
    </w:lvl>
    <w:lvl w:ilvl="1">
      <w:start w:val="1"/>
      <w:numFmt w:val="decimal"/>
      <w:pStyle w:val="SSPannexheading2"/>
      <w:lvlText w:val="%1.%2"/>
      <w:lvlJc w:val="left"/>
      <w:pPr>
        <w:tabs>
          <w:tab w:val="num" w:pos="357"/>
        </w:tabs>
      </w:pPr>
      <w:rPr>
        <w:rFonts w:cs="Times New Roman" w:hint="default"/>
      </w:rPr>
    </w:lvl>
    <w:lvl w:ilvl="2">
      <w:start w:val="1"/>
      <w:numFmt w:val="decimal"/>
      <w:pStyle w:val="DHnewappendix3"/>
      <w:lvlText w:val="A.%2.%3"/>
      <w:lvlJc w:val="left"/>
      <w:pPr>
        <w:tabs>
          <w:tab w:val="num" w:pos="357"/>
        </w:tabs>
      </w:pPr>
      <w:rPr>
        <w:rFonts w:cs="Times New Roman" w:hint="default"/>
      </w:rPr>
    </w:lvl>
    <w:lvl w:ilvl="3">
      <w:start w:val="1"/>
      <w:numFmt w:val="decimal"/>
      <w:lvlText w:val="(%4)"/>
      <w:lvlJc w:val="left"/>
      <w:pPr>
        <w:tabs>
          <w:tab w:val="num" w:pos="357"/>
        </w:tabs>
      </w:pPr>
      <w:rPr>
        <w:rFonts w:cs="Times New Roman" w:hint="default"/>
      </w:rPr>
    </w:lvl>
    <w:lvl w:ilvl="4">
      <w:start w:val="1"/>
      <w:numFmt w:val="lowerLetter"/>
      <w:lvlText w:val="(%5)"/>
      <w:lvlJc w:val="left"/>
      <w:pPr>
        <w:tabs>
          <w:tab w:val="num" w:pos="357"/>
        </w:tabs>
      </w:pPr>
      <w:rPr>
        <w:rFonts w:cs="Times New Roman" w:hint="default"/>
      </w:rPr>
    </w:lvl>
    <w:lvl w:ilvl="5">
      <w:start w:val="1"/>
      <w:numFmt w:val="lowerRoman"/>
      <w:lvlText w:val="(%6)"/>
      <w:lvlJc w:val="left"/>
      <w:pPr>
        <w:tabs>
          <w:tab w:val="num" w:pos="357"/>
        </w:tabs>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357"/>
        </w:tabs>
      </w:pPr>
      <w:rPr>
        <w:rFonts w:cs="Times New Roman" w:hint="default"/>
      </w:rPr>
    </w:lvl>
    <w:lvl w:ilvl="8">
      <w:start w:val="1"/>
      <w:numFmt w:val="lowerRoman"/>
      <w:lvlText w:val="%9."/>
      <w:lvlJc w:val="left"/>
      <w:pPr>
        <w:tabs>
          <w:tab w:val="num" w:pos="357"/>
        </w:tabs>
      </w:pPr>
      <w:rPr>
        <w:rFonts w:cs="Times New Roman" w:hint="default"/>
      </w:rPr>
    </w:lvl>
  </w:abstractNum>
  <w:abstractNum w:abstractNumId="21">
    <w:nsid w:val="2E8C5E8E"/>
    <w:multiLevelType w:val="multilevel"/>
    <w:tmpl w:val="D486A396"/>
    <w:lvl w:ilvl="0">
      <w:start w:val="1"/>
      <w:numFmt w:val="decimal"/>
      <w:pStyle w:val="Heading1"/>
      <w:lvlText w:val="%1"/>
      <w:lvlJc w:val="left"/>
      <w:pPr>
        <w:tabs>
          <w:tab w:val="num" w:pos="432"/>
        </w:tabs>
        <w:ind w:left="432" w:hanging="432"/>
      </w:pPr>
      <w:rPr>
        <w:rFonts w:cs="Times New Roman" w:hint="default"/>
      </w:rPr>
    </w:lvl>
    <w:lvl w:ilvl="1">
      <w:start w:val="1"/>
      <w:numFmt w:val="decimal"/>
      <w:lvlText w:val="%1.%2"/>
      <w:lvlJc w:val="left"/>
      <w:pPr>
        <w:tabs>
          <w:tab w:val="num" w:pos="1002"/>
        </w:tabs>
        <w:ind w:left="1002" w:hanging="576"/>
      </w:pPr>
      <w:rPr>
        <w:rFonts w:cs="Times New Roman" w:hint="default"/>
      </w:rPr>
    </w:lvl>
    <w:lvl w:ilvl="2">
      <w:start w:val="1"/>
      <w:numFmt w:val="decimal"/>
      <w:pStyle w:val="SSPNumberedPara"/>
      <w:lvlText w:val="%1.%2.%3"/>
      <w:lvlJc w:val="left"/>
      <w:pPr>
        <w:tabs>
          <w:tab w:val="num" w:pos="9793"/>
        </w:tabs>
        <w:ind w:left="9793" w:hanging="720"/>
      </w:pPr>
      <w:rPr>
        <w:rFonts w:ascii="Arial" w:hAnsi="Arial" w:cs="Arial" w:hint="default"/>
        <w:b w:val="0"/>
        <w:bCs w:val="0"/>
        <w:i w:val="0"/>
        <w:iCs w:val="0"/>
        <w:caps w:val="0"/>
        <w:smallCaps w:val="0"/>
        <w:strike w:val="0"/>
        <w:dstrike w:val="0"/>
        <w:vanish w:val="0"/>
        <w:color w:val="auto"/>
        <w:spacing w:val="0"/>
        <w:kern w:val="0"/>
        <w:position w:val="0"/>
        <w:u w:val="none"/>
        <w:vertAlign w:val="baseline"/>
      </w:rPr>
    </w:lvl>
    <w:lvl w:ilvl="3">
      <w:start w:val="1"/>
      <w:numFmt w:val="decimal"/>
      <w:lvlText w:val="%1.%2.%3.%4"/>
      <w:lvlJc w:val="left"/>
      <w:pPr>
        <w:tabs>
          <w:tab w:val="num" w:pos="864"/>
        </w:tabs>
        <w:ind w:left="864" w:hanging="864"/>
      </w:pPr>
      <w:rPr>
        <w:rFonts w:cs="Times New Roman" w:hint="default"/>
        <w:sz w:val="22"/>
        <w:szCs w:val="22"/>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2EF706F0"/>
    <w:multiLevelType w:val="hybridMultilevel"/>
    <w:tmpl w:val="FB56A582"/>
    <w:lvl w:ilvl="0" w:tplc="D5327336">
      <w:start w:val="1"/>
      <w:numFmt w:val="bullet"/>
      <w:lvlRestart w:val="0"/>
      <w:pStyle w:val="DfEBullets"/>
      <w:lvlText w:val=""/>
      <w:lvlJc w:val="left"/>
      <w:pPr>
        <w:tabs>
          <w:tab w:val="num" w:pos="360"/>
        </w:tabs>
        <w:ind w:left="360" w:hanging="360"/>
      </w:pPr>
      <w:rPr>
        <w:rFonts w:ascii="Wingdings" w:hAnsi="Wingdings" w:hint="default"/>
        <w:color w:val="104F75"/>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2482D64"/>
    <w:multiLevelType w:val="hybridMultilevel"/>
    <w:tmpl w:val="242AC1E6"/>
    <w:lvl w:ilvl="0" w:tplc="F8383F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6F7ADC"/>
    <w:multiLevelType w:val="hybridMultilevel"/>
    <w:tmpl w:val="393059F0"/>
    <w:lvl w:ilvl="0" w:tplc="76EA5C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BE797A"/>
    <w:multiLevelType w:val="hybridMultilevel"/>
    <w:tmpl w:val="308CF84E"/>
    <w:lvl w:ilvl="0" w:tplc="78083A88">
      <w:start w:val="1"/>
      <w:numFmt w:val="bullet"/>
      <w:pStyle w:val="SSPBullet"/>
      <w:lvlText w:val=""/>
      <w:lvlJc w:val="left"/>
      <w:pPr>
        <w:tabs>
          <w:tab w:val="num" w:pos="698"/>
        </w:tabs>
        <w:ind w:left="698" w:hanging="360"/>
      </w:pPr>
      <w:rPr>
        <w:rFonts w:ascii="Symbol" w:hAnsi="Symbol" w:hint="default"/>
        <w:color w:val="800000"/>
      </w:rPr>
    </w:lvl>
    <w:lvl w:ilvl="1" w:tplc="311C7938">
      <w:start w:val="1"/>
      <w:numFmt w:val="bullet"/>
      <w:lvlText w:val="o"/>
      <w:lvlJc w:val="left"/>
      <w:pPr>
        <w:tabs>
          <w:tab w:val="num" w:pos="1178"/>
        </w:tabs>
        <w:ind w:left="1178" w:hanging="360"/>
      </w:pPr>
      <w:rPr>
        <w:rFonts w:ascii="Courier New" w:hAnsi="Courier New" w:hint="default"/>
      </w:rPr>
    </w:lvl>
    <w:lvl w:ilvl="2" w:tplc="CD44655A">
      <w:start w:val="1"/>
      <w:numFmt w:val="bullet"/>
      <w:lvlText w:val=""/>
      <w:lvlJc w:val="left"/>
      <w:pPr>
        <w:tabs>
          <w:tab w:val="num" w:pos="1898"/>
        </w:tabs>
        <w:ind w:left="1898" w:hanging="360"/>
      </w:pPr>
      <w:rPr>
        <w:rFonts w:ascii="Wingdings" w:hAnsi="Wingdings" w:hint="default"/>
      </w:rPr>
    </w:lvl>
    <w:lvl w:ilvl="3" w:tplc="AB58D8A4" w:tentative="1">
      <w:start w:val="1"/>
      <w:numFmt w:val="bullet"/>
      <w:lvlText w:val=""/>
      <w:lvlJc w:val="left"/>
      <w:pPr>
        <w:tabs>
          <w:tab w:val="num" w:pos="2618"/>
        </w:tabs>
        <w:ind w:left="2618" w:hanging="360"/>
      </w:pPr>
      <w:rPr>
        <w:rFonts w:ascii="Symbol" w:hAnsi="Symbol" w:hint="default"/>
      </w:rPr>
    </w:lvl>
    <w:lvl w:ilvl="4" w:tplc="8A00A5E4" w:tentative="1">
      <w:start w:val="1"/>
      <w:numFmt w:val="bullet"/>
      <w:lvlText w:val="o"/>
      <w:lvlJc w:val="left"/>
      <w:pPr>
        <w:tabs>
          <w:tab w:val="num" w:pos="3338"/>
        </w:tabs>
        <w:ind w:left="3338" w:hanging="360"/>
      </w:pPr>
      <w:rPr>
        <w:rFonts w:ascii="Courier New" w:hAnsi="Courier New" w:hint="default"/>
      </w:rPr>
    </w:lvl>
    <w:lvl w:ilvl="5" w:tplc="9ACCF2D8" w:tentative="1">
      <w:start w:val="1"/>
      <w:numFmt w:val="bullet"/>
      <w:lvlText w:val=""/>
      <w:lvlJc w:val="left"/>
      <w:pPr>
        <w:tabs>
          <w:tab w:val="num" w:pos="4058"/>
        </w:tabs>
        <w:ind w:left="4058" w:hanging="360"/>
      </w:pPr>
      <w:rPr>
        <w:rFonts w:ascii="Wingdings" w:hAnsi="Wingdings" w:hint="default"/>
      </w:rPr>
    </w:lvl>
    <w:lvl w:ilvl="6" w:tplc="D3609D30" w:tentative="1">
      <w:start w:val="1"/>
      <w:numFmt w:val="bullet"/>
      <w:lvlText w:val=""/>
      <w:lvlJc w:val="left"/>
      <w:pPr>
        <w:tabs>
          <w:tab w:val="num" w:pos="4778"/>
        </w:tabs>
        <w:ind w:left="4778" w:hanging="360"/>
      </w:pPr>
      <w:rPr>
        <w:rFonts w:ascii="Symbol" w:hAnsi="Symbol" w:hint="default"/>
      </w:rPr>
    </w:lvl>
    <w:lvl w:ilvl="7" w:tplc="A724BBE2" w:tentative="1">
      <w:start w:val="1"/>
      <w:numFmt w:val="bullet"/>
      <w:lvlText w:val="o"/>
      <w:lvlJc w:val="left"/>
      <w:pPr>
        <w:tabs>
          <w:tab w:val="num" w:pos="5498"/>
        </w:tabs>
        <w:ind w:left="5498" w:hanging="360"/>
      </w:pPr>
      <w:rPr>
        <w:rFonts w:ascii="Courier New" w:hAnsi="Courier New" w:hint="default"/>
      </w:rPr>
    </w:lvl>
    <w:lvl w:ilvl="8" w:tplc="7E9EE25A" w:tentative="1">
      <w:start w:val="1"/>
      <w:numFmt w:val="bullet"/>
      <w:lvlText w:val=""/>
      <w:lvlJc w:val="left"/>
      <w:pPr>
        <w:tabs>
          <w:tab w:val="num" w:pos="6218"/>
        </w:tabs>
        <w:ind w:left="6218" w:hanging="360"/>
      </w:pPr>
      <w:rPr>
        <w:rFonts w:ascii="Wingdings" w:hAnsi="Wingdings" w:hint="default"/>
      </w:rPr>
    </w:lvl>
  </w:abstractNum>
  <w:abstractNum w:abstractNumId="26">
    <w:nsid w:val="3D005FB0"/>
    <w:multiLevelType w:val="hybridMultilevel"/>
    <w:tmpl w:val="B7E8DB08"/>
    <w:lvl w:ilvl="0" w:tplc="C150C706">
      <w:start w:val="1"/>
      <w:numFmt w:val="bullet"/>
      <w:lvlRestart w:val="0"/>
      <w:pStyle w:val="TableTextBullet"/>
      <w:lvlText w:val=""/>
      <w:lvlJc w:val="left"/>
      <w:pPr>
        <w:tabs>
          <w:tab w:val="num" w:pos="216"/>
        </w:tabs>
        <w:ind w:left="216" w:hanging="216"/>
      </w:pPr>
      <w:rPr>
        <w:rFonts w:ascii="Wingdings" w:hAnsi="Wingdings" w:hint="default"/>
        <w:color w:val="auto"/>
        <w:position w:val="4"/>
        <w:sz w:val="12"/>
      </w:rPr>
    </w:lvl>
    <w:lvl w:ilvl="1" w:tplc="7E504CCC">
      <w:start w:val="1"/>
      <w:numFmt w:val="bullet"/>
      <w:lvlText w:val="o"/>
      <w:lvlJc w:val="left"/>
      <w:pPr>
        <w:tabs>
          <w:tab w:val="num" w:pos="1440"/>
        </w:tabs>
        <w:ind w:left="1440" w:hanging="360"/>
      </w:pPr>
      <w:rPr>
        <w:rFonts w:ascii="Courier New" w:hAnsi="Courier New" w:hint="default"/>
      </w:rPr>
    </w:lvl>
    <w:lvl w:ilvl="2" w:tplc="89365F7A" w:tentative="1">
      <w:start w:val="1"/>
      <w:numFmt w:val="bullet"/>
      <w:lvlText w:val=""/>
      <w:lvlJc w:val="left"/>
      <w:pPr>
        <w:tabs>
          <w:tab w:val="num" w:pos="2160"/>
        </w:tabs>
        <w:ind w:left="2160" w:hanging="360"/>
      </w:pPr>
      <w:rPr>
        <w:rFonts w:ascii="Wingdings" w:hAnsi="Wingdings" w:hint="default"/>
      </w:rPr>
    </w:lvl>
    <w:lvl w:ilvl="3" w:tplc="5D469AA6" w:tentative="1">
      <w:start w:val="1"/>
      <w:numFmt w:val="bullet"/>
      <w:lvlText w:val=""/>
      <w:lvlJc w:val="left"/>
      <w:pPr>
        <w:tabs>
          <w:tab w:val="num" w:pos="2880"/>
        </w:tabs>
        <w:ind w:left="2880" w:hanging="360"/>
      </w:pPr>
      <w:rPr>
        <w:rFonts w:ascii="Symbol" w:hAnsi="Symbol" w:hint="default"/>
      </w:rPr>
    </w:lvl>
    <w:lvl w:ilvl="4" w:tplc="44806914" w:tentative="1">
      <w:start w:val="1"/>
      <w:numFmt w:val="bullet"/>
      <w:lvlText w:val="o"/>
      <w:lvlJc w:val="left"/>
      <w:pPr>
        <w:tabs>
          <w:tab w:val="num" w:pos="3600"/>
        </w:tabs>
        <w:ind w:left="3600" w:hanging="360"/>
      </w:pPr>
      <w:rPr>
        <w:rFonts w:ascii="Courier New" w:hAnsi="Courier New" w:hint="default"/>
      </w:rPr>
    </w:lvl>
    <w:lvl w:ilvl="5" w:tplc="86341A50" w:tentative="1">
      <w:start w:val="1"/>
      <w:numFmt w:val="bullet"/>
      <w:lvlText w:val=""/>
      <w:lvlJc w:val="left"/>
      <w:pPr>
        <w:tabs>
          <w:tab w:val="num" w:pos="4320"/>
        </w:tabs>
        <w:ind w:left="4320" w:hanging="360"/>
      </w:pPr>
      <w:rPr>
        <w:rFonts w:ascii="Wingdings" w:hAnsi="Wingdings" w:hint="default"/>
      </w:rPr>
    </w:lvl>
    <w:lvl w:ilvl="6" w:tplc="CC940478" w:tentative="1">
      <w:start w:val="1"/>
      <w:numFmt w:val="bullet"/>
      <w:lvlText w:val=""/>
      <w:lvlJc w:val="left"/>
      <w:pPr>
        <w:tabs>
          <w:tab w:val="num" w:pos="5040"/>
        </w:tabs>
        <w:ind w:left="5040" w:hanging="360"/>
      </w:pPr>
      <w:rPr>
        <w:rFonts w:ascii="Symbol" w:hAnsi="Symbol" w:hint="default"/>
      </w:rPr>
    </w:lvl>
    <w:lvl w:ilvl="7" w:tplc="D460E93E" w:tentative="1">
      <w:start w:val="1"/>
      <w:numFmt w:val="bullet"/>
      <w:lvlText w:val="o"/>
      <w:lvlJc w:val="left"/>
      <w:pPr>
        <w:tabs>
          <w:tab w:val="num" w:pos="5760"/>
        </w:tabs>
        <w:ind w:left="5760" w:hanging="360"/>
      </w:pPr>
      <w:rPr>
        <w:rFonts w:ascii="Courier New" w:hAnsi="Courier New" w:hint="default"/>
      </w:rPr>
    </w:lvl>
    <w:lvl w:ilvl="8" w:tplc="94DEB46C" w:tentative="1">
      <w:start w:val="1"/>
      <w:numFmt w:val="bullet"/>
      <w:lvlText w:val=""/>
      <w:lvlJc w:val="left"/>
      <w:pPr>
        <w:tabs>
          <w:tab w:val="num" w:pos="6480"/>
        </w:tabs>
        <w:ind w:left="6480" w:hanging="360"/>
      </w:pPr>
      <w:rPr>
        <w:rFonts w:ascii="Wingdings" w:hAnsi="Wingdings" w:hint="default"/>
      </w:rPr>
    </w:lvl>
  </w:abstractNum>
  <w:abstractNum w:abstractNumId="27">
    <w:nsid w:val="450F1008"/>
    <w:multiLevelType w:val="multilevel"/>
    <w:tmpl w:val="6BAE5A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2564"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83135A2"/>
    <w:multiLevelType w:val="hybridMultilevel"/>
    <w:tmpl w:val="AC549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50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BC6506"/>
    <w:multiLevelType w:val="hybridMultilevel"/>
    <w:tmpl w:val="D8A6F8C8"/>
    <w:lvl w:ilvl="0" w:tplc="1BFE670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BE56694"/>
    <w:multiLevelType w:val="hybridMultilevel"/>
    <w:tmpl w:val="48D2FBA8"/>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C8C4DEB"/>
    <w:multiLevelType w:val="hybridMultilevel"/>
    <w:tmpl w:val="C6369994"/>
    <w:lvl w:ilvl="0" w:tplc="12300AD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4D376FEF"/>
    <w:multiLevelType w:val="hybridMultilevel"/>
    <w:tmpl w:val="E674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503FA7"/>
    <w:multiLevelType w:val="hybridMultilevel"/>
    <w:tmpl w:val="4AF048CA"/>
    <w:lvl w:ilvl="0" w:tplc="08090001">
      <w:start w:val="1"/>
      <w:numFmt w:val="bullet"/>
      <w:lvlText w:val=""/>
      <w:lvlJc w:val="left"/>
      <w:pPr>
        <w:ind w:left="659" w:hanging="360"/>
      </w:pPr>
      <w:rPr>
        <w:rFonts w:ascii="Symbol" w:hAnsi="Symbol" w:hint="default"/>
      </w:rPr>
    </w:lvl>
    <w:lvl w:ilvl="1" w:tplc="08090003" w:tentative="1">
      <w:start w:val="1"/>
      <w:numFmt w:val="bullet"/>
      <w:lvlText w:val="o"/>
      <w:lvlJc w:val="left"/>
      <w:pPr>
        <w:ind w:left="1379" w:hanging="360"/>
      </w:pPr>
      <w:rPr>
        <w:rFonts w:ascii="Courier New" w:hAnsi="Courier New" w:cs="Courier New" w:hint="default"/>
      </w:rPr>
    </w:lvl>
    <w:lvl w:ilvl="2" w:tplc="08090005" w:tentative="1">
      <w:start w:val="1"/>
      <w:numFmt w:val="bullet"/>
      <w:lvlText w:val=""/>
      <w:lvlJc w:val="left"/>
      <w:pPr>
        <w:ind w:left="2099" w:hanging="360"/>
      </w:pPr>
      <w:rPr>
        <w:rFonts w:ascii="Wingdings" w:hAnsi="Wingdings" w:hint="default"/>
      </w:rPr>
    </w:lvl>
    <w:lvl w:ilvl="3" w:tplc="08090001" w:tentative="1">
      <w:start w:val="1"/>
      <w:numFmt w:val="bullet"/>
      <w:lvlText w:val=""/>
      <w:lvlJc w:val="left"/>
      <w:pPr>
        <w:ind w:left="2819" w:hanging="360"/>
      </w:pPr>
      <w:rPr>
        <w:rFonts w:ascii="Symbol" w:hAnsi="Symbol" w:hint="default"/>
      </w:rPr>
    </w:lvl>
    <w:lvl w:ilvl="4" w:tplc="08090003" w:tentative="1">
      <w:start w:val="1"/>
      <w:numFmt w:val="bullet"/>
      <w:lvlText w:val="o"/>
      <w:lvlJc w:val="left"/>
      <w:pPr>
        <w:ind w:left="3539" w:hanging="360"/>
      </w:pPr>
      <w:rPr>
        <w:rFonts w:ascii="Courier New" w:hAnsi="Courier New" w:cs="Courier New" w:hint="default"/>
      </w:rPr>
    </w:lvl>
    <w:lvl w:ilvl="5" w:tplc="08090005" w:tentative="1">
      <w:start w:val="1"/>
      <w:numFmt w:val="bullet"/>
      <w:lvlText w:val=""/>
      <w:lvlJc w:val="left"/>
      <w:pPr>
        <w:ind w:left="4259" w:hanging="360"/>
      </w:pPr>
      <w:rPr>
        <w:rFonts w:ascii="Wingdings" w:hAnsi="Wingdings" w:hint="default"/>
      </w:rPr>
    </w:lvl>
    <w:lvl w:ilvl="6" w:tplc="08090001" w:tentative="1">
      <w:start w:val="1"/>
      <w:numFmt w:val="bullet"/>
      <w:lvlText w:val=""/>
      <w:lvlJc w:val="left"/>
      <w:pPr>
        <w:ind w:left="4979" w:hanging="360"/>
      </w:pPr>
      <w:rPr>
        <w:rFonts w:ascii="Symbol" w:hAnsi="Symbol" w:hint="default"/>
      </w:rPr>
    </w:lvl>
    <w:lvl w:ilvl="7" w:tplc="08090003" w:tentative="1">
      <w:start w:val="1"/>
      <w:numFmt w:val="bullet"/>
      <w:lvlText w:val="o"/>
      <w:lvlJc w:val="left"/>
      <w:pPr>
        <w:ind w:left="5699" w:hanging="360"/>
      </w:pPr>
      <w:rPr>
        <w:rFonts w:ascii="Courier New" w:hAnsi="Courier New" w:cs="Courier New" w:hint="default"/>
      </w:rPr>
    </w:lvl>
    <w:lvl w:ilvl="8" w:tplc="08090005" w:tentative="1">
      <w:start w:val="1"/>
      <w:numFmt w:val="bullet"/>
      <w:lvlText w:val=""/>
      <w:lvlJc w:val="left"/>
      <w:pPr>
        <w:ind w:left="6419" w:hanging="360"/>
      </w:pPr>
      <w:rPr>
        <w:rFonts w:ascii="Wingdings" w:hAnsi="Wingdings" w:hint="default"/>
      </w:rPr>
    </w:lvl>
  </w:abstractNum>
  <w:abstractNum w:abstractNumId="34">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5">
    <w:nsid w:val="5CBC6607"/>
    <w:multiLevelType w:val="hybridMultilevel"/>
    <w:tmpl w:val="50C06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F73FD9"/>
    <w:multiLevelType w:val="hybridMultilevel"/>
    <w:tmpl w:val="312E2BD2"/>
    <w:lvl w:ilvl="0" w:tplc="12300AD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D2107AA"/>
    <w:multiLevelType w:val="hybridMultilevel"/>
    <w:tmpl w:val="55923764"/>
    <w:lvl w:ilvl="0" w:tplc="08090001">
      <w:start w:val="1"/>
      <w:numFmt w:val="bullet"/>
      <w:lvlText w:val=""/>
      <w:lvlJc w:val="left"/>
      <w:pPr>
        <w:ind w:left="1617" w:hanging="360"/>
      </w:pPr>
      <w:rPr>
        <w:rFonts w:ascii="Symbol" w:hAnsi="Symbol" w:hint="default"/>
      </w:rPr>
    </w:lvl>
    <w:lvl w:ilvl="1" w:tplc="08090003">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38">
    <w:nsid w:val="64DE53E8"/>
    <w:multiLevelType w:val="hybridMultilevel"/>
    <w:tmpl w:val="E506D61E"/>
    <w:lvl w:ilvl="0" w:tplc="9CB43446">
      <w:start w:val="1"/>
      <w:numFmt w:val="cardinalText"/>
      <w:pStyle w:val="StyleSectionXBottomSinglesolidlineAuto05ptLinewi1"/>
      <w:lvlText w:val="Section %1:"/>
      <w:lvlJc w:val="left"/>
      <w:pPr>
        <w:tabs>
          <w:tab w:val="num" w:pos="341"/>
        </w:tabs>
        <w:ind w:left="341"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9">
    <w:nsid w:val="65E30FB5"/>
    <w:multiLevelType w:val="multilevel"/>
    <w:tmpl w:val="6BAE5A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9DE3AF8"/>
    <w:multiLevelType w:val="hybridMultilevel"/>
    <w:tmpl w:val="4240F84C"/>
    <w:lvl w:ilvl="0" w:tplc="08090001">
      <w:start w:val="1"/>
      <w:numFmt w:val="bullet"/>
      <w:lvlText w:val=""/>
      <w:lvlJc w:val="left"/>
      <w:pPr>
        <w:ind w:left="659" w:hanging="360"/>
      </w:pPr>
      <w:rPr>
        <w:rFonts w:ascii="Symbol" w:hAnsi="Symbol" w:hint="default"/>
      </w:rPr>
    </w:lvl>
    <w:lvl w:ilvl="1" w:tplc="08090003" w:tentative="1">
      <w:start w:val="1"/>
      <w:numFmt w:val="bullet"/>
      <w:lvlText w:val="o"/>
      <w:lvlJc w:val="left"/>
      <w:pPr>
        <w:ind w:left="1379" w:hanging="360"/>
      </w:pPr>
      <w:rPr>
        <w:rFonts w:ascii="Courier New" w:hAnsi="Courier New" w:cs="Courier New" w:hint="default"/>
      </w:rPr>
    </w:lvl>
    <w:lvl w:ilvl="2" w:tplc="08090005" w:tentative="1">
      <w:start w:val="1"/>
      <w:numFmt w:val="bullet"/>
      <w:lvlText w:val=""/>
      <w:lvlJc w:val="left"/>
      <w:pPr>
        <w:ind w:left="2099" w:hanging="360"/>
      </w:pPr>
      <w:rPr>
        <w:rFonts w:ascii="Wingdings" w:hAnsi="Wingdings" w:hint="default"/>
      </w:rPr>
    </w:lvl>
    <w:lvl w:ilvl="3" w:tplc="08090001" w:tentative="1">
      <w:start w:val="1"/>
      <w:numFmt w:val="bullet"/>
      <w:lvlText w:val=""/>
      <w:lvlJc w:val="left"/>
      <w:pPr>
        <w:ind w:left="2819" w:hanging="360"/>
      </w:pPr>
      <w:rPr>
        <w:rFonts w:ascii="Symbol" w:hAnsi="Symbol" w:hint="default"/>
      </w:rPr>
    </w:lvl>
    <w:lvl w:ilvl="4" w:tplc="08090003" w:tentative="1">
      <w:start w:val="1"/>
      <w:numFmt w:val="bullet"/>
      <w:lvlText w:val="o"/>
      <w:lvlJc w:val="left"/>
      <w:pPr>
        <w:ind w:left="3539" w:hanging="360"/>
      </w:pPr>
      <w:rPr>
        <w:rFonts w:ascii="Courier New" w:hAnsi="Courier New" w:cs="Courier New" w:hint="default"/>
      </w:rPr>
    </w:lvl>
    <w:lvl w:ilvl="5" w:tplc="08090005" w:tentative="1">
      <w:start w:val="1"/>
      <w:numFmt w:val="bullet"/>
      <w:lvlText w:val=""/>
      <w:lvlJc w:val="left"/>
      <w:pPr>
        <w:ind w:left="4259" w:hanging="360"/>
      </w:pPr>
      <w:rPr>
        <w:rFonts w:ascii="Wingdings" w:hAnsi="Wingdings" w:hint="default"/>
      </w:rPr>
    </w:lvl>
    <w:lvl w:ilvl="6" w:tplc="08090001" w:tentative="1">
      <w:start w:val="1"/>
      <w:numFmt w:val="bullet"/>
      <w:lvlText w:val=""/>
      <w:lvlJc w:val="left"/>
      <w:pPr>
        <w:ind w:left="4979" w:hanging="360"/>
      </w:pPr>
      <w:rPr>
        <w:rFonts w:ascii="Symbol" w:hAnsi="Symbol" w:hint="default"/>
      </w:rPr>
    </w:lvl>
    <w:lvl w:ilvl="7" w:tplc="08090003" w:tentative="1">
      <w:start w:val="1"/>
      <w:numFmt w:val="bullet"/>
      <w:lvlText w:val="o"/>
      <w:lvlJc w:val="left"/>
      <w:pPr>
        <w:ind w:left="5699" w:hanging="360"/>
      </w:pPr>
      <w:rPr>
        <w:rFonts w:ascii="Courier New" w:hAnsi="Courier New" w:cs="Courier New" w:hint="default"/>
      </w:rPr>
    </w:lvl>
    <w:lvl w:ilvl="8" w:tplc="08090005" w:tentative="1">
      <w:start w:val="1"/>
      <w:numFmt w:val="bullet"/>
      <w:lvlText w:val=""/>
      <w:lvlJc w:val="left"/>
      <w:pPr>
        <w:ind w:left="6419" w:hanging="360"/>
      </w:pPr>
      <w:rPr>
        <w:rFonts w:ascii="Wingdings" w:hAnsi="Wingdings" w:hint="default"/>
      </w:rPr>
    </w:lvl>
  </w:abstractNum>
  <w:abstractNum w:abstractNumId="41">
    <w:nsid w:val="6ADE04EC"/>
    <w:multiLevelType w:val="hybridMultilevel"/>
    <w:tmpl w:val="90F8F1C2"/>
    <w:lvl w:ilvl="0" w:tplc="45AA1A22">
      <w:start w:val="1"/>
      <w:numFmt w:val="bullet"/>
      <w:pStyle w:val="ListParagraph1"/>
      <w:lvlText w:val=""/>
      <w:lvlJc w:val="left"/>
      <w:pPr>
        <w:ind w:left="1440" w:hanging="360"/>
      </w:pPr>
      <w:rPr>
        <w:rFonts w:ascii="Symbol" w:hAnsi="Symbol" w:hint="default"/>
        <w:color w:val="auto"/>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A1001A36">
      <w:numFmt w:val="bullet"/>
      <w:lvlText w:val="-"/>
      <w:lvlJc w:val="left"/>
      <w:pPr>
        <w:ind w:left="3600" w:hanging="360"/>
      </w:pPr>
      <w:rPr>
        <w:rFonts w:ascii="Arial" w:eastAsia="Times New Roman" w:hAnsi="Arial" w:hint="default"/>
      </w:rPr>
    </w:lvl>
    <w:lvl w:ilvl="4" w:tplc="4A8E99EC">
      <w:numFmt w:val="bullet"/>
      <w:lvlText w:val="•"/>
      <w:lvlJc w:val="left"/>
      <w:pPr>
        <w:ind w:left="4320" w:hanging="360"/>
      </w:pPr>
      <w:rPr>
        <w:rFonts w:ascii="Arial" w:eastAsia="Times New Roman" w:hAnsi="Arial"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6B0B4F5D"/>
    <w:multiLevelType w:val="multilevel"/>
    <w:tmpl w:val="2F9E0F9A"/>
    <w:lvl w:ilvl="0">
      <w:start w:val="1"/>
      <w:numFmt w:val="decimal"/>
      <w:pStyle w:val="NAOHeading1"/>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pStyle w:val="NAOL3NumberedParagraph"/>
      <w:lvlText w:val="%1.%2.%3"/>
      <w:lvlJc w:val="left"/>
      <w:pPr>
        <w:ind w:left="720" w:hanging="720"/>
      </w:pPr>
      <w:rPr>
        <w:rFonts w:cs="Times New Roman" w:hint="default"/>
      </w:rPr>
    </w:lvl>
    <w:lvl w:ilvl="3">
      <w:start w:val="1"/>
      <w:numFmt w:val="decimal"/>
      <w:pStyle w:val="NAOL4NumberedParagraph"/>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3">
    <w:nsid w:val="75614E01"/>
    <w:multiLevelType w:val="multilevel"/>
    <w:tmpl w:val="867A6D08"/>
    <w:lvl w:ilvl="0">
      <w:start w:val="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80D6B47"/>
    <w:multiLevelType w:val="multilevel"/>
    <w:tmpl w:val="D59A0956"/>
    <w:lvl w:ilvl="0">
      <w:start w:val="1"/>
      <w:numFmt w:val="decimal"/>
      <w:pStyle w:val="Heading2"/>
      <w:lvlText w:val="%1."/>
      <w:lvlJc w:val="left"/>
      <w:pPr>
        <w:ind w:left="360" w:hanging="360"/>
      </w:pPr>
      <w:rPr>
        <w:rFonts w:hint="default"/>
      </w:rPr>
    </w:lvl>
    <w:lvl w:ilvl="1">
      <w:start w:val="1"/>
      <w:numFmt w:val="decimal"/>
      <w:isLgl/>
      <w:lvlText w:val="%1.%2"/>
      <w:lvlJc w:val="left"/>
      <w:pPr>
        <w:ind w:left="577" w:hanging="435"/>
      </w:pPr>
      <w:rPr>
        <w:rFonts w:hint="default"/>
        <w:b/>
        <w:sz w:val="22"/>
      </w:rPr>
    </w:lvl>
    <w:lvl w:ilvl="2">
      <w:start w:val="1"/>
      <w:numFmt w:val="decimal"/>
      <w:pStyle w:val="NewSSPLevel3"/>
      <w:isLgl/>
      <w:lvlText w:val="%1.%2.%3"/>
      <w:lvlJc w:val="left"/>
      <w:pPr>
        <w:ind w:left="720" w:hanging="720"/>
      </w:pPr>
      <w:rPr>
        <w:rFonts w:hint="default"/>
        <w:b/>
        <w:sz w:val="20"/>
      </w:rPr>
    </w:lvl>
    <w:lvl w:ilvl="3">
      <w:start w:val="1"/>
      <w:numFmt w:val="bullet"/>
      <w:lvlText w:val=""/>
      <w:lvlJc w:val="left"/>
      <w:pPr>
        <w:ind w:left="720" w:hanging="720"/>
      </w:pPr>
      <w:rPr>
        <w:rFonts w:ascii="Symbol" w:hAnsi="Symbol" w:hint="default"/>
      </w:rPr>
    </w:lvl>
    <w:lvl w:ilvl="4">
      <w:start w:val="1"/>
      <w:numFmt w:val="decimal"/>
      <w:isLgl/>
      <w:lvlText w:val="%1.%2.%3.%4.%5"/>
      <w:lvlJc w:val="left"/>
      <w:pPr>
        <w:ind w:left="1080" w:hanging="1080"/>
      </w:pPr>
      <w:rPr>
        <w:rFonts w:hint="default"/>
      </w:rPr>
    </w:lvl>
    <w:lvl w:ilvl="5">
      <w:start w:val="1"/>
      <w:numFmt w:val="bullet"/>
      <w:lvlText w:val=""/>
      <w:lvlJc w:val="left"/>
      <w:pPr>
        <w:ind w:left="1080" w:hanging="1080"/>
      </w:pPr>
      <w:rPr>
        <w:rFonts w:ascii="Symbol" w:hAnsi="Symbol"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9"/>
  </w:num>
  <w:num w:numId="3">
    <w:abstractNumId w:val="26"/>
  </w:num>
  <w:num w:numId="4">
    <w:abstractNumId w:val="5"/>
  </w:num>
  <w:num w:numId="5">
    <w:abstractNumId w:val="21"/>
  </w:num>
  <w:num w:numId="6">
    <w:abstractNumId w:val="25"/>
  </w:num>
  <w:num w:numId="7">
    <w:abstractNumId w:val="2"/>
  </w:num>
  <w:num w:numId="8">
    <w:abstractNumId w:val="8"/>
  </w:num>
  <w:num w:numId="9">
    <w:abstractNumId w:val="7"/>
  </w:num>
  <w:num w:numId="10">
    <w:abstractNumId w:val="42"/>
  </w:num>
  <w:num w:numId="11">
    <w:abstractNumId w:val="18"/>
  </w:num>
  <w:num w:numId="12">
    <w:abstractNumId w:val="4"/>
  </w:num>
  <w:num w:numId="13">
    <w:abstractNumId w:val="41"/>
  </w:num>
  <w:num w:numId="14">
    <w:abstractNumId w:val="16"/>
  </w:num>
  <w:num w:numId="15">
    <w:abstractNumId w:val="15"/>
  </w:num>
  <w:num w:numId="16">
    <w:abstractNumId w:val="6"/>
  </w:num>
  <w:num w:numId="17">
    <w:abstractNumId w:val="12"/>
  </w:num>
  <w:num w:numId="18">
    <w:abstractNumId w:val="20"/>
  </w:num>
  <w:num w:numId="19">
    <w:abstractNumId w:val="14"/>
    <w:lvlOverride w:ilvl="0">
      <w:lvl w:ilvl="0">
        <w:start w:val="1"/>
        <w:numFmt w:val="upperLetter"/>
        <w:pStyle w:val="SSPannexheader"/>
        <w:lvlText w:val="%1."/>
        <w:lvlJc w:val="left"/>
        <w:pPr>
          <w:tabs>
            <w:tab w:val="num" w:pos="357"/>
          </w:tabs>
        </w:pPr>
        <w:rPr>
          <w:rFonts w:cs="Times New Roman" w:hint="default"/>
        </w:rPr>
      </w:lvl>
    </w:lvlOverride>
  </w:num>
  <w:num w:numId="20">
    <w:abstractNumId w:val="14"/>
    <w:lvlOverride w:ilvl="0">
      <w:lvl w:ilvl="0">
        <w:start w:val="1"/>
        <w:numFmt w:val="upperLetter"/>
        <w:pStyle w:val="SSPannexheader"/>
        <w:lvlText w:val="%1."/>
        <w:lvlJc w:val="left"/>
        <w:pPr>
          <w:tabs>
            <w:tab w:val="num" w:pos="357"/>
          </w:tabs>
        </w:pPr>
        <w:rPr>
          <w:rFonts w:cs="Times New Roman" w:hint="default"/>
        </w:rPr>
      </w:lvl>
    </w:lvlOverride>
    <w:lvlOverride w:ilvl="1">
      <w:lvl w:ilvl="1">
        <w:start w:val="1"/>
        <w:numFmt w:val="decimal"/>
        <w:pStyle w:val="SSPannexheading2"/>
        <w:lvlText w:val="%1.%2"/>
        <w:lvlJc w:val="left"/>
        <w:pPr>
          <w:tabs>
            <w:tab w:val="num" w:pos="357"/>
          </w:tabs>
        </w:pPr>
        <w:rPr>
          <w:rFonts w:cs="Times New Roman" w:hint="default"/>
        </w:rPr>
      </w:lvl>
    </w:lvlOverride>
    <w:lvlOverride w:ilvl="2">
      <w:lvl w:ilvl="2">
        <w:start w:val="1"/>
        <w:numFmt w:val="decimal"/>
        <w:pStyle w:val="DHnewappendix3"/>
        <w:lvlText w:val="%1.%2.%3"/>
        <w:lvlJc w:val="left"/>
        <w:pPr>
          <w:tabs>
            <w:tab w:val="num" w:pos="357"/>
          </w:tabs>
        </w:pPr>
        <w:rPr>
          <w:rFonts w:cs="Times New Roman" w:hint="default"/>
        </w:rPr>
      </w:lvl>
    </w:lvlOverride>
    <w:lvlOverride w:ilvl="3">
      <w:lvl w:ilvl="3">
        <w:start w:val="1"/>
        <w:numFmt w:val="decimal"/>
        <w:lvlText w:val="(%4)"/>
        <w:lvlJc w:val="left"/>
        <w:pPr>
          <w:tabs>
            <w:tab w:val="num" w:pos="357"/>
          </w:tabs>
        </w:pPr>
        <w:rPr>
          <w:rFonts w:cs="Times New Roman" w:hint="default"/>
        </w:rPr>
      </w:lvl>
    </w:lvlOverride>
    <w:lvlOverride w:ilvl="4">
      <w:lvl w:ilvl="4">
        <w:start w:val="1"/>
        <w:numFmt w:val="lowerLetter"/>
        <w:lvlText w:val="(%5)"/>
        <w:lvlJc w:val="left"/>
        <w:pPr>
          <w:tabs>
            <w:tab w:val="num" w:pos="357"/>
          </w:tabs>
        </w:pPr>
        <w:rPr>
          <w:rFonts w:cs="Times New Roman" w:hint="default"/>
        </w:rPr>
      </w:lvl>
    </w:lvlOverride>
    <w:lvlOverride w:ilvl="5">
      <w:lvl w:ilvl="5">
        <w:start w:val="1"/>
        <w:numFmt w:val="lowerRoman"/>
        <w:lvlText w:val="(%6)"/>
        <w:lvlJc w:val="left"/>
        <w:pPr>
          <w:tabs>
            <w:tab w:val="num" w:pos="357"/>
          </w:tabs>
        </w:pPr>
        <w:rPr>
          <w:rFonts w:cs="Times New Roman" w:hint="default"/>
        </w:rPr>
      </w:lvl>
    </w:lvlOverride>
    <w:lvlOverride w:ilvl="6">
      <w:lvl w:ilvl="6">
        <w:start w:val="1"/>
        <w:numFmt w:val="decimal"/>
        <w:lvlText w:val="%7."/>
        <w:lvlJc w:val="left"/>
        <w:pPr>
          <w:tabs>
            <w:tab w:val="num" w:pos="357"/>
          </w:tabs>
        </w:pPr>
        <w:rPr>
          <w:rFonts w:cs="Times New Roman" w:hint="default"/>
        </w:rPr>
      </w:lvl>
    </w:lvlOverride>
    <w:lvlOverride w:ilvl="7">
      <w:lvl w:ilvl="7">
        <w:start w:val="1"/>
        <w:numFmt w:val="lowerLetter"/>
        <w:lvlText w:val="%8."/>
        <w:lvlJc w:val="left"/>
        <w:pPr>
          <w:tabs>
            <w:tab w:val="num" w:pos="357"/>
          </w:tabs>
        </w:pPr>
        <w:rPr>
          <w:rFonts w:cs="Times New Roman" w:hint="default"/>
        </w:rPr>
      </w:lvl>
    </w:lvlOverride>
    <w:lvlOverride w:ilvl="8">
      <w:lvl w:ilvl="8">
        <w:start w:val="1"/>
        <w:numFmt w:val="lowerRoman"/>
        <w:lvlText w:val="%9."/>
        <w:lvlJc w:val="left"/>
        <w:pPr>
          <w:tabs>
            <w:tab w:val="num" w:pos="357"/>
          </w:tabs>
        </w:pPr>
        <w:rPr>
          <w:rFonts w:cs="Times New Roman" w:hint="default"/>
        </w:rPr>
      </w:lvl>
    </w:lvlOverride>
  </w:num>
  <w:num w:numId="21">
    <w:abstractNumId w:val="22"/>
  </w:num>
  <w:num w:numId="22">
    <w:abstractNumId w:val="36"/>
  </w:num>
  <w:num w:numId="23">
    <w:abstractNumId w:val="28"/>
  </w:num>
  <w:num w:numId="24">
    <w:abstractNumId w:val="37"/>
  </w:num>
  <w:num w:numId="25">
    <w:abstractNumId w:val="19"/>
  </w:num>
  <w:num w:numId="26">
    <w:abstractNumId w:val="31"/>
  </w:num>
  <w:num w:numId="27">
    <w:abstractNumId w:val="29"/>
  </w:num>
  <w:num w:numId="28">
    <w:abstractNumId w:val="35"/>
  </w:num>
  <w:num w:numId="29">
    <w:abstractNumId w:val="30"/>
  </w:num>
  <w:num w:numId="30">
    <w:abstractNumId w:val="38"/>
  </w:num>
  <w:num w:numId="31">
    <w:abstractNumId w:val="34"/>
  </w:num>
  <w:num w:numId="32">
    <w:abstractNumId w:val="32"/>
  </w:num>
  <w:num w:numId="33">
    <w:abstractNumId w:val="44"/>
  </w:num>
  <w:num w:numId="34">
    <w:abstractNumId w:val="44"/>
  </w:num>
  <w:num w:numId="35">
    <w:abstractNumId w:val="13"/>
  </w:num>
  <w:num w:numId="36">
    <w:abstractNumId w:val="27"/>
  </w:num>
  <w:num w:numId="37">
    <w:abstractNumId w:val="39"/>
  </w:num>
  <w:num w:numId="38">
    <w:abstractNumId w:val="3"/>
  </w:num>
  <w:num w:numId="39">
    <w:abstractNumId w:val="17"/>
  </w:num>
  <w:num w:numId="40">
    <w:abstractNumId w:val="11"/>
  </w:num>
  <w:num w:numId="41">
    <w:abstractNumId w:val="44"/>
  </w:num>
  <w:num w:numId="42">
    <w:abstractNumId w:val="44"/>
    <w:lvlOverride w:ilvl="0">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44"/>
    <w:lvlOverride w:ilvl="0">
      <w:startOverride w:val="1"/>
    </w:lvlOverride>
  </w:num>
  <w:num w:numId="46">
    <w:abstractNumId w:val="24"/>
  </w:num>
  <w:num w:numId="47">
    <w:abstractNumId w:val="43"/>
  </w:num>
  <w:num w:numId="48">
    <w:abstractNumId w:val="10"/>
  </w:num>
  <w:num w:numId="49">
    <w:abstractNumId w:val="40"/>
  </w:num>
  <w:num w:numId="50">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762"/>
    <w:rsid w:val="000006DF"/>
    <w:rsid w:val="00000BEB"/>
    <w:rsid w:val="0000121D"/>
    <w:rsid w:val="0000272A"/>
    <w:rsid w:val="00003512"/>
    <w:rsid w:val="00003A51"/>
    <w:rsid w:val="00005479"/>
    <w:rsid w:val="00005D7B"/>
    <w:rsid w:val="00006713"/>
    <w:rsid w:val="0000702E"/>
    <w:rsid w:val="0001141F"/>
    <w:rsid w:val="00011832"/>
    <w:rsid w:val="00011E39"/>
    <w:rsid w:val="0001212B"/>
    <w:rsid w:val="0001224A"/>
    <w:rsid w:val="00013228"/>
    <w:rsid w:val="00013ABF"/>
    <w:rsid w:val="00015096"/>
    <w:rsid w:val="00015301"/>
    <w:rsid w:val="000157EE"/>
    <w:rsid w:val="00016553"/>
    <w:rsid w:val="000165A0"/>
    <w:rsid w:val="00016A6A"/>
    <w:rsid w:val="00016CDD"/>
    <w:rsid w:val="0001707E"/>
    <w:rsid w:val="00017757"/>
    <w:rsid w:val="000202DA"/>
    <w:rsid w:val="000210DE"/>
    <w:rsid w:val="00021506"/>
    <w:rsid w:val="00021AD9"/>
    <w:rsid w:val="000224A6"/>
    <w:rsid w:val="000229FC"/>
    <w:rsid w:val="00022FDA"/>
    <w:rsid w:val="00023250"/>
    <w:rsid w:val="000237CC"/>
    <w:rsid w:val="00023EF8"/>
    <w:rsid w:val="00024544"/>
    <w:rsid w:val="000248A0"/>
    <w:rsid w:val="00025169"/>
    <w:rsid w:val="00027013"/>
    <w:rsid w:val="0002775A"/>
    <w:rsid w:val="00027BB4"/>
    <w:rsid w:val="0003322A"/>
    <w:rsid w:val="00033C5A"/>
    <w:rsid w:val="00033E4F"/>
    <w:rsid w:val="0003428A"/>
    <w:rsid w:val="00034941"/>
    <w:rsid w:val="00034949"/>
    <w:rsid w:val="00034CAD"/>
    <w:rsid w:val="0003507C"/>
    <w:rsid w:val="000350F7"/>
    <w:rsid w:val="000353AC"/>
    <w:rsid w:val="000356A4"/>
    <w:rsid w:val="0003589A"/>
    <w:rsid w:val="000361E7"/>
    <w:rsid w:val="00036BD5"/>
    <w:rsid w:val="00040171"/>
    <w:rsid w:val="00040B98"/>
    <w:rsid w:val="00040EDF"/>
    <w:rsid w:val="0004115E"/>
    <w:rsid w:val="0004165B"/>
    <w:rsid w:val="00041E88"/>
    <w:rsid w:val="000422BC"/>
    <w:rsid w:val="00042970"/>
    <w:rsid w:val="00042A03"/>
    <w:rsid w:val="000433AD"/>
    <w:rsid w:val="00043AD4"/>
    <w:rsid w:val="000447FA"/>
    <w:rsid w:val="00044952"/>
    <w:rsid w:val="00046101"/>
    <w:rsid w:val="000465ED"/>
    <w:rsid w:val="000474AB"/>
    <w:rsid w:val="00047583"/>
    <w:rsid w:val="00050471"/>
    <w:rsid w:val="00051916"/>
    <w:rsid w:val="00052AE8"/>
    <w:rsid w:val="00053E67"/>
    <w:rsid w:val="00054243"/>
    <w:rsid w:val="00055409"/>
    <w:rsid w:val="0005550B"/>
    <w:rsid w:val="0005583F"/>
    <w:rsid w:val="00055F34"/>
    <w:rsid w:val="00057F18"/>
    <w:rsid w:val="0006002E"/>
    <w:rsid w:val="00060123"/>
    <w:rsid w:val="000612FC"/>
    <w:rsid w:val="000615B8"/>
    <w:rsid w:val="00061E3E"/>
    <w:rsid w:val="0006206F"/>
    <w:rsid w:val="00062713"/>
    <w:rsid w:val="0006288C"/>
    <w:rsid w:val="0006454A"/>
    <w:rsid w:val="00064CE5"/>
    <w:rsid w:val="0006657D"/>
    <w:rsid w:val="0006664B"/>
    <w:rsid w:val="00067521"/>
    <w:rsid w:val="00070BCD"/>
    <w:rsid w:val="000756E5"/>
    <w:rsid w:val="0007584D"/>
    <w:rsid w:val="00075AC1"/>
    <w:rsid w:val="00076F4A"/>
    <w:rsid w:val="000770F5"/>
    <w:rsid w:val="0008045D"/>
    <w:rsid w:val="00081C70"/>
    <w:rsid w:val="00081F97"/>
    <w:rsid w:val="00082104"/>
    <w:rsid w:val="00082326"/>
    <w:rsid w:val="00082D71"/>
    <w:rsid w:val="00082DE1"/>
    <w:rsid w:val="00083A67"/>
    <w:rsid w:val="00083EF0"/>
    <w:rsid w:val="00084B06"/>
    <w:rsid w:val="000855A2"/>
    <w:rsid w:val="000860FF"/>
    <w:rsid w:val="00087AD0"/>
    <w:rsid w:val="00090317"/>
    <w:rsid w:val="0009041D"/>
    <w:rsid w:val="0009099D"/>
    <w:rsid w:val="00090D2D"/>
    <w:rsid w:val="00090DB2"/>
    <w:rsid w:val="000912E3"/>
    <w:rsid w:val="00091D80"/>
    <w:rsid w:val="00091F98"/>
    <w:rsid w:val="00092349"/>
    <w:rsid w:val="00092866"/>
    <w:rsid w:val="000932D9"/>
    <w:rsid w:val="00096DE2"/>
    <w:rsid w:val="00096E41"/>
    <w:rsid w:val="00096E4E"/>
    <w:rsid w:val="00097DD3"/>
    <w:rsid w:val="000A0225"/>
    <w:rsid w:val="000A112A"/>
    <w:rsid w:val="000A1822"/>
    <w:rsid w:val="000A1F5F"/>
    <w:rsid w:val="000A2100"/>
    <w:rsid w:val="000A48B4"/>
    <w:rsid w:val="000A537E"/>
    <w:rsid w:val="000A5703"/>
    <w:rsid w:val="000A68B7"/>
    <w:rsid w:val="000A771E"/>
    <w:rsid w:val="000B07BF"/>
    <w:rsid w:val="000B0C23"/>
    <w:rsid w:val="000B20BF"/>
    <w:rsid w:val="000B2956"/>
    <w:rsid w:val="000B2ECC"/>
    <w:rsid w:val="000B3C78"/>
    <w:rsid w:val="000B47F5"/>
    <w:rsid w:val="000B516F"/>
    <w:rsid w:val="000B6875"/>
    <w:rsid w:val="000C026B"/>
    <w:rsid w:val="000C07B3"/>
    <w:rsid w:val="000C0B21"/>
    <w:rsid w:val="000C1D00"/>
    <w:rsid w:val="000C2052"/>
    <w:rsid w:val="000C26C3"/>
    <w:rsid w:val="000C29C3"/>
    <w:rsid w:val="000C2E6F"/>
    <w:rsid w:val="000C2F00"/>
    <w:rsid w:val="000C368F"/>
    <w:rsid w:val="000C3DBD"/>
    <w:rsid w:val="000C3DFB"/>
    <w:rsid w:val="000C4021"/>
    <w:rsid w:val="000C44ED"/>
    <w:rsid w:val="000C479C"/>
    <w:rsid w:val="000C4CA3"/>
    <w:rsid w:val="000C6B1A"/>
    <w:rsid w:val="000C738A"/>
    <w:rsid w:val="000C7A98"/>
    <w:rsid w:val="000C7D61"/>
    <w:rsid w:val="000D106D"/>
    <w:rsid w:val="000D173D"/>
    <w:rsid w:val="000D1BAE"/>
    <w:rsid w:val="000D2525"/>
    <w:rsid w:val="000D2A88"/>
    <w:rsid w:val="000D2AC9"/>
    <w:rsid w:val="000D2D5A"/>
    <w:rsid w:val="000D314F"/>
    <w:rsid w:val="000D3D92"/>
    <w:rsid w:val="000D3FE2"/>
    <w:rsid w:val="000D446A"/>
    <w:rsid w:val="000D5540"/>
    <w:rsid w:val="000D5DE0"/>
    <w:rsid w:val="000D6165"/>
    <w:rsid w:val="000D6183"/>
    <w:rsid w:val="000D6221"/>
    <w:rsid w:val="000D64CD"/>
    <w:rsid w:val="000D7E60"/>
    <w:rsid w:val="000E01FC"/>
    <w:rsid w:val="000E03BB"/>
    <w:rsid w:val="000E0DF9"/>
    <w:rsid w:val="000E18C7"/>
    <w:rsid w:val="000E1AA7"/>
    <w:rsid w:val="000E1DDD"/>
    <w:rsid w:val="000E1F0E"/>
    <w:rsid w:val="000E2D32"/>
    <w:rsid w:val="000E338A"/>
    <w:rsid w:val="000E4C47"/>
    <w:rsid w:val="000E64E5"/>
    <w:rsid w:val="000E7035"/>
    <w:rsid w:val="000F3507"/>
    <w:rsid w:val="000F3958"/>
    <w:rsid w:val="000F45F2"/>
    <w:rsid w:val="000F5FED"/>
    <w:rsid w:val="000F63C1"/>
    <w:rsid w:val="000F69E5"/>
    <w:rsid w:val="000F6B5B"/>
    <w:rsid w:val="000F75B8"/>
    <w:rsid w:val="00100401"/>
    <w:rsid w:val="00100B6F"/>
    <w:rsid w:val="00101607"/>
    <w:rsid w:val="00101F0B"/>
    <w:rsid w:val="00101F4C"/>
    <w:rsid w:val="00102388"/>
    <w:rsid w:val="00102AAC"/>
    <w:rsid w:val="00102C0C"/>
    <w:rsid w:val="001032E4"/>
    <w:rsid w:val="00104EF4"/>
    <w:rsid w:val="001051A9"/>
    <w:rsid w:val="0010546A"/>
    <w:rsid w:val="001054CB"/>
    <w:rsid w:val="00105D31"/>
    <w:rsid w:val="00105E95"/>
    <w:rsid w:val="00106072"/>
    <w:rsid w:val="00107BD6"/>
    <w:rsid w:val="001108EF"/>
    <w:rsid w:val="00110EA1"/>
    <w:rsid w:val="0011149C"/>
    <w:rsid w:val="00111C49"/>
    <w:rsid w:val="00113225"/>
    <w:rsid w:val="001132DB"/>
    <w:rsid w:val="00115437"/>
    <w:rsid w:val="001161E5"/>
    <w:rsid w:val="00117677"/>
    <w:rsid w:val="00121022"/>
    <w:rsid w:val="00121157"/>
    <w:rsid w:val="00121D11"/>
    <w:rsid w:val="0012281D"/>
    <w:rsid w:val="00123320"/>
    <w:rsid w:val="00123BBC"/>
    <w:rsid w:val="001244A5"/>
    <w:rsid w:val="00124BF4"/>
    <w:rsid w:val="00125A8A"/>
    <w:rsid w:val="00127685"/>
    <w:rsid w:val="0012785C"/>
    <w:rsid w:val="00127909"/>
    <w:rsid w:val="00127C3F"/>
    <w:rsid w:val="0013034F"/>
    <w:rsid w:val="001306DC"/>
    <w:rsid w:val="001309EF"/>
    <w:rsid w:val="00131662"/>
    <w:rsid w:val="001318D8"/>
    <w:rsid w:val="00131C2F"/>
    <w:rsid w:val="00132D4E"/>
    <w:rsid w:val="00133710"/>
    <w:rsid w:val="00133988"/>
    <w:rsid w:val="00133F45"/>
    <w:rsid w:val="00134012"/>
    <w:rsid w:val="00134BE5"/>
    <w:rsid w:val="00134C77"/>
    <w:rsid w:val="001353B5"/>
    <w:rsid w:val="001357AC"/>
    <w:rsid w:val="00135A35"/>
    <w:rsid w:val="00136086"/>
    <w:rsid w:val="00136183"/>
    <w:rsid w:val="001361E9"/>
    <w:rsid w:val="001365E4"/>
    <w:rsid w:val="0014047E"/>
    <w:rsid w:val="00141E23"/>
    <w:rsid w:val="00142266"/>
    <w:rsid w:val="00142CA9"/>
    <w:rsid w:val="00142EEC"/>
    <w:rsid w:val="00144119"/>
    <w:rsid w:val="00146692"/>
    <w:rsid w:val="00146ADC"/>
    <w:rsid w:val="00146E3B"/>
    <w:rsid w:val="0014726A"/>
    <w:rsid w:val="0014726C"/>
    <w:rsid w:val="00150272"/>
    <w:rsid w:val="00150C2F"/>
    <w:rsid w:val="001511C2"/>
    <w:rsid w:val="001516DB"/>
    <w:rsid w:val="00151AB5"/>
    <w:rsid w:val="00151E92"/>
    <w:rsid w:val="00153269"/>
    <w:rsid w:val="001534FF"/>
    <w:rsid w:val="0015355A"/>
    <w:rsid w:val="00153FF5"/>
    <w:rsid w:val="0015480D"/>
    <w:rsid w:val="0015650A"/>
    <w:rsid w:val="0015678E"/>
    <w:rsid w:val="00156DF5"/>
    <w:rsid w:val="0015748D"/>
    <w:rsid w:val="001577E8"/>
    <w:rsid w:val="001600F6"/>
    <w:rsid w:val="001614D5"/>
    <w:rsid w:val="00161708"/>
    <w:rsid w:val="0016222D"/>
    <w:rsid w:val="00163D80"/>
    <w:rsid w:val="00163F41"/>
    <w:rsid w:val="001659A8"/>
    <w:rsid w:val="00166F21"/>
    <w:rsid w:val="00167439"/>
    <w:rsid w:val="00167704"/>
    <w:rsid w:val="00167A3F"/>
    <w:rsid w:val="001706D4"/>
    <w:rsid w:val="00170BFE"/>
    <w:rsid w:val="001717D7"/>
    <w:rsid w:val="001719E0"/>
    <w:rsid w:val="00172351"/>
    <w:rsid w:val="00173449"/>
    <w:rsid w:val="001737D9"/>
    <w:rsid w:val="0017420F"/>
    <w:rsid w:val="00174639"/>
    <w:rsid w:val="00174D61"/>
    <w:rsid w:val="00175AB9"/>
    <w:rsid w:val="00175EB5"/>
    <w:rsid w:val="00176A4B"/>
    <w:rsid w:val="0017721D"/>
    <w:rsid w:val="00177E3B"/>
    <w:rsid w:val="001815CD"/>
    <w:rsid w:val="00181FC4"/>
    <w:rsid w:val="00182283"/>
    <w:rsid w:val="00182533"/>
    <w:rsid w:val="00182EC5"/>
    <w:rsid w:val="0018321C"/>
    <w:rsid w:val="00183B2A"/>
    <w:rsid w:val="00183CA4"/>
    <w:rsid w:val="00183CBE"/>
    <w:rsid w:val="00183FD4"/>
    <w:rsid w:val="001845AD"/>
    <w:rsid w:val="00185067"/>
    <w:rsid w:val="0018511D"/>
    <w:rsid w:val="00185474"/>
    <w:rsid w:val="00185891"/>
    <w:rsid w:val="00186DF4"/>
    <w:rsid w:val="0019013F"/>
    <w:rsid w:val="0019144D"/>
    <w:rsid w:val="00191954"/>
    <w:rsid w:val="0019396C"/>
    <w:rsid w:val="00193A54"/>
    <w:rsid w:val="00195186"/>
    <w:rsid w:val="0019621A"/>
    <w:rsid w:val="00196A51"/>
    <w:rsid w:val="00196C96"/>
    <w:rsid w:val="00196CFA"/>
    <w:rsid w:val="00197AE9"/>
    <w:rsid w:val="001A0083"/>
    <w:rsid w:val="001A0AAB"/>
    <w:rsid w:val="001A28CA"/>
    <w:rsid w:val="001A592A"/>
    <w:rsid w:val="001A5DE8"/>
    <w:rsid w:val="001A5E5C"/>
    <w:rsid w:val="001A62B1"/>
    <w:rsid w:val="001A6E51"/>
    <w:rsid w:val="001A71EF"/>
    <w:rsid w:val="001A797D"/>
    <w:rsid w:val="001A7C30"/>
    <w:rsid w:val="001B09D7"/>
    <w:rsid w:val="001B153D"/>
    <w:rsid w:val="001B1EA9"/>
    <w:rsid w:val="001B2294"/>
    <w:rsid w:val="001B333F"/>
    <w:rsid w:val="001B3E7B"/>
    <w:rsid w:val="001B40CB"/>
    <w:rsid w:val="001B45FE"/>
    <w:rsid w:val="001B5266"/>
    <w:rsid w:val="001B68D7"/>
    <w:rsid w:val="001B6C41"/>
    <w:rsid w:val="001B742D"/>
    <w:rsid w:val="001B7822"/>
    <w:rsid w:val="001B7C99"/>
    <w:rsid w:val="001C1200"/>
    <w:rsid w:val="001C1941"/>
    <w:rsid w:val="001C1F0C"/>
    <w:rsid w:val="001C236D"/>
    <w:rsid w:val="001C2A08"/>
    <w:rsid w:val="001C2B98"/>
    <w:rsid w:val="001C49A8"/>
    <w:rsid w:val="001C4CCF"/>
    <w:rsid w:val="001C4D73"/>
    <w:rsid w:val="001C52AC"/>
    <w:rsid w:val="001C6C11"/>
    <w:rsid w:val="001C6D0C"/>
    <w:rsid w:val="001C7668"/>
    <w:rsid w:val="001C7BA3"/>
    <w:rsid w:val="001D1D23"/>
    <w:rsid w:val="001D20D5"/>
    <w:rsid w:val="001D2393"/>
    <w:rsid w:val="001D2EAA"/>
    <w:rsid w:val="001D36BB"/>
    <w:rsid w:val="001D3FF8"/>
    <w:rsid w:val="001D421A"/>
    <w:rsid w:val="001D451D"/>
    <w:rsid w:val="001D463A"/>
    <w:rsid w:val="001D4AA5"/>
    <w:rsid w:val="001D596D"/>
    <w:rsid w:val="001D65AA"/>
    <w:rsid w:val="001D67F1"/>
    <w:rsid w:val="001D7366"/>
    <w:rsid w:val="001D7518"/>
    <w:rsid w:val="001D7692"/>
    <w:rsid w:val="001D7A15"/>
    <w:rsid w:val="001D7A9E"/>
    <w:rsid w:val="001E0BEE"/>
    <w:rsid w:val="001E0DD9"/>
    <w:rsid w:val="001E0E6F"/>
    <w:rsid w:val="001E0F50"/>
    <w:rsid w:val="001E12D8"/>
    <w:rsid w:val="001E228C"/>
    <w:rsid w:val="001E2F71"/>
    <w:rsid w:val="001E34B5"/>
    <w:rsid w:val="001E4C03"/>
    <w:rsid w:val="001E4CCC"/>
    <w:rsid w:val="001E50BB"/>
    <w:rsid w:val="001E5676"/>
    <w:rsid w:val="001E59FA"/>
    <w:rsid w:val="001E5B45"/>
    <w:rsid w:val="001E68F6"/>
    <w:rsid w:val="001E6A41"/>
    <w:rsid w:val="001F07FA"/>
    <w:rsid w:val="001F196D"/>
    <w:rsid w:val="001F3B65"/>
    <w:rsid w:val="001F3D0B"/>
    <w:rsid w:val="001F460B"/>
    <w:rsid w:val="001F4CF8"/>
    <w:rsid w:val="001F55F0"/>
    <w:rsid w:val="001F669D"/>
    <w:rsid w:val="001F6EC9"/>
    <w:rsid w:val="001F78D5"/>
    <w:rsid w:val="001F7A59"/>
    <w:rsid w:val="00200045"/>
    <w:rsid w:val="00200C65"/>
    <w:rsid w:val="00201A3D"/>
    <w:rsid w:val="00203BCB"/>
    <w:rsid w:val="00203DA3"/>
    <w:rsid w:val="00204800"/>
    <w:rsid w:val="00206958"/>
    <w:rsid w:val="00206B9E"/>
    <w:rsid w:val="00210465"/>
    <w:rsid w:val="00210D9F"/>
    <w:rsid w:val="002111A5"/>
    <w:rsid w:val="00211291"/>
    <w:rsid w:val="00211D4E"/>
    <w:rsid w:val="0021214F"/>
    <w:rsid w:val="002121FD"/>
    <w:rsid w:val="00213205"/>
    <w:rsid w:val="00215159"/>
    <w:rsid w:val="0021525B"/>
    <w:rsid w:val="00215A45"/>
    <w:rsid w:val="002164EB"/>
    <w:rsid w:val="00216C6A"/>
    <w:rsid w:val="0021753D"/>
    <w:rsid w:val="00220C11"/>
    <w:rsid w:val="00220C8A"/>
    <w:rsid w:val="00222993"/>
    <w:rsid w:val="00224606"/>
    <w:rsid w:val="00224718"/>
    <w:rsid w:val="00225F6E"/>
    <w:rsid w:val="002265B3"/>
    <w:rsid w:val="00226E88"/>
    <w:rsid w:val="00226EBD"/>
    <w:rsid w:val="0022700F"/>
    <w:rsid w:val="00227D28"/>
    <w:rsid w:val="00227D40"/>
    <w:rsid w:val="00230EE4"/>
    <w:rsid w:val="0023109A"/>
    <w:rsid w:val="002312B2"/>
    <w:rsid w:val="00231D08"/>
    <w:rsid w:val="00232D43"/>
    <w:rsid w:val="00233287"/>
    <w:rsid w:val="00233823"/>
    <w:rsid w:val="00234D67"/>
    <w:rsid w:val="00235562"/>
    <w:rsid w:val="00237188"/>
    <w:rsid w:val="00237342"/>
    <w:rsid w:val="00237A41"/>
    <w:rsid w:val="002400F2"/>
    <w:rsid w:val="00240A3F"/>
    <w:rsid w:val="00240F31"/>
    <w:rsid w:val="00241A14"/>
    <w:rsid w:val="00241A23"/>
    <w:rsid w:val="00241D99"/>
    <w:rsid w:val="00241DD6"/>
    <w:rsid w:val="002427E7"/>
    <w:rsid w:val="00242AFA"/>
    <w:rsid w:val="002433CC"/>
    <w:rsid w:val="0024345A"/>
    <w:rsid w:val="0024412B"/>
    <w:rsid w:val="0024446B"/>
    <w:rsid w:val="002446B1"/>
    <w:rsid w:val="002470BB"/>
    <w:rsid w:val="0024767B"/>
    <w:rsid w:val="00247708"/>
    <w:rsid w:val="00251D2B"/>
    <w:rsid w:val="00251F6B"/>
    <w:rsid w:val="00252590"/>
    <w:rsid w:val="002526D4"/>
    <w:rsid w:val="0025281D"/>
    <w:rsid w:val="002531C2"/>
    <w:rsid w:val="0025495F"/>
    <w:rsid w:val="00255B4C"/>
    <w:rsid w:val="00255C64"/>
    <w:rsid w:val="0025622E"/>
    <w:rsid w:val="00257237"/>
    <w:rsid w:val="00257341"/>
    <w:rsid w:val="0025782B"/>
    <w:rsid w:val="00257A54"/>
    <w:rsid w:val="00260CF9"/>
    <w:rsid w:val="00260DA1"/>
    <w:rsid w:val="00261851"/>
    <w:rsid w:val="00261BE6"/>
    <w:rsid w:val="002623EA"/>
    <w:rsid w:val="00263ED9"/>
    <w:rsid w:val="00264570"/>
    <w:rsid w:val="0026503E"/>
    <w:rsid w:val="002651FB"/>
    <w:rsid w:val="0026616A"/>
    <w:rsid w:val="00266AB9"/>
    <w:rsid w:val="00267ACF"/>
    <w:rsid w:val="0027018B"/>
    <w:rsid w:val="00270468"/>
    <w:rsid w:val="002706B5"/>
    <w:rsid w:val="002726BC"/>
    <w:rsid w:val="002736B2"/>
    <w:rsid w:val="002736DF"/>
    <w:rsid w:val="002746DD"/>
    <w:rsid w:val="00274F72"/>
    <w:rsid w:val="002750F6"/>
    <w:rsid w:val="00275233"/>
    <w:rsid w:val="00275818"/>
    <w:rsid w:val="00275A91"/>
    <w:rsid w:val="0027633A"/>
    <w:rsid w:val="00276D2B"/>
    <w:rsid w:val="002774FF"/>
    <w:rsid w:val="002801C2"/>
    <w:rsid w:val="002806C8"/>
    <w:rsid w:val="002808A8"/>
    <w:rsid w:val="00280CC9"/>
    <w:rsid w:val="00282431"/>
    <w:rsid w:val="00284875"/>
    <w:rsid w:val="0028498D"/>
    <w:rsid w:val="00284A1B"/>
    <w:rsid w:val="00284C73"/>
    <w:rsid w:val="00285526"/>
    <w:rsid w:val="00285F3F"/>
    <w:rsid w:val="00286A2B"/>
    <w:rsid w:val="002871AC"/>
    <w:rsid w:val="00290052"/>
    <w:rsid w:val="002906C6"/>
    <w:rsid w:val="002913DE"/>
    <w:rsid w:val="00292392"/>
    <w:rsid w:val="00292DB7"/>
    <w:rsid w:val="00292E97"/>
    <w:rsid w:val="00293BEA"/>
    <w:rsid w:val="0029588A"/>
    <w:rsid w:val="00295996"/>
    <w:rsid w:val="0029759B"/>
    <w:rsid w:val="002A0DE0"/>
    <w:rsid w:val="002A11C2"/>
    <w:rsid w:val="002A11EA"/>
    <w:rsid w:val="002A348D"/>
    <w:rsid w:val="002A53AD"/>
    <w:rsid w:val="002A5829"/>
    <w:rsid w:val="002A5EEE"/>
    <w:rsid w:val="002A6602"/>
    <w:rsid w:val="002B0735"/>
    <w:rsid w:val="002B1AEF"/>
    <w:rsid w:val="002B200A"/>
    <w:rsid w:val="002B2060"/>
    <w:rsid w:val="002B27EA"/>
    <w:rsid w:val="002B28E4"/>
    <w:rsid w:val="002B3AA2"/>
    <w:rsid w:val="002B464B"/>
    <w:rsid w:val="002B4C96"/>
    <w:rsid w:val="002B5F62"/>
    <w:rsid w:val="002B657D"/>
    <w:rsid w:val="002B6F76"/>
    <w:rsid w:val="002C144E"/>
    <w:rsid w:val="002C1C86"/>
    <w:rsid w:val="002C1E90"/>
    <w:rsid w:val="002C2638"/>
    <w:rsid w:val="002C27B8"/>
    <w:rsid w:val="002C28FD"/>
    <w:rsid w:val="002C2A3A"/>
    <w:rsid w:val="002C3184"/>
    <w:rsid w:val="002C41FC"/>
    <w:rsid w:val="002C44E8"/>
    <w:rsid w:val="002C4898"/>
    <w:rsid w:val="002C4C9E"/>
    <w:rsid w:val="002C4F5A"/>
    <w:rsid w:val="002C5FA3"/>
    <w:rsid w:val="002C6D36"/>
    <w:rsid w:val="002D0CB0"/>
    <w:rsid w:val="002D0FF9"/>
    <w:rsid w:val="002D104A"/>
    <w:rsid w:val="002D1994"/>
    <w:rsid w:val="002D20F0"/>
    <w:rsid w:val="002D375E"/>
    <w:rsid w:val="002D3E89"/>
    <w:rsid w:val="002D3F15"/>
    <w:rsid w:val="002D5978"/>
    <w:rsid w:val="002D6252"/>
    <w:rsid w:val="002D6E44"/>
    <w:rsid w:val="002D7610"/>
    <w:rsid w:val="002D7BAC"/>
    <w:rsid w:val="002E1144"/>
    <w:rsid w:val="002E13A8"/>
    <w:rsid w:val="002E1CCF"/>
    <w:rsid w:val="002E1E85"/>
    <w:rsid w:val="002E240E"/>
    <w:rsid w:val="002E2989"/>
    <w:rsid w:val="002E3391"/>
    <w:rsid w:val="002E3632"/>
    <w:rsid w:val="002E4164"/>
    <w:rsid w:val="002E4ED2"/>
    <w:rsid w:val="002E500F"/>
    <w:rsid w:val="002E53D1"/>
    <w:rsid w:val="002E5A6B"/>
    <w:rsid w:val="002E6783"/>
    <w:rsid w:val="002E755E"/>
    <w:rsid w:val="002E7D8A"/>
    <w:rsid w:val="002F118D"/>
    <w:rsid w:val="002F1425"/>
    <w:rsid w:val="002F1F08"/>
    <w:rsid w:val="002F3FE5"/>
    <w:rsid w:val="002F43A5"/>
    <w:rsid w:val="002F4DB8"/>
    <w:rsid w:val="002F64C9"/>
    <w:rsid w:val="002F6708"/>
    <w:rsid w:val="002F6CB4"/>
    <w:rsid w:val="002F7258"/>
    <w:rsid w:val="002F77DD"/>
    <w:rsid w:val="002F78D2"/>
    <w:rsid w:val="002F7EFE"/>
    <w:rsid w:val="00300613"/>
    <w:rsid w:val="00302255"/>
    <w:rsid w:val="00303AE1"/>
    <w:rsid w:val="00304E49"/>
    <w:rsid w:val="00305DDE"/>
    <w:rsid w:val="0030637D"/>
    <w:rsid w:val="0030670E"/>
    <w:rsid w:val="003070B1"/>
    <w:rsid w:val="0030740D"/>
    <w:rsid w:val="00310A31"/>
    <w:rsid w:val="00310B5D"/>
    <w:rsid w:val="00311858"/>
    <w:rsid w:val="00311C8A"/>
    <w:rsid w:val="00313519"/>
    <w:rsid w:val="00313702"/>
    <w:rsid w:val="00313892"/>
    <w:rsid w:val="00313DD6"/>
    <w:rsid w:val="00314173"/>
    <w:rsid w:val="003141CC"/>
    <w:rsid w:val="0031722C"/>
    <w:rsid w:val="00317D35"/>
    <w:rsid w:val="00317E6E"/>
    <w:rsid w:val="00320925"/>
    <w:rsid w:val="00320DC0"/>
    <w:rsid w:val="003210FF"/>
    <w:rsid w:val="003218F8"/>
    <w:rsid w:val="00321D1D"/>
    <w:rsid w:val="003220FF"/>
    <w:rsid w:val="003222AF"/>
    <w:rsid w:val="00323389"/>
    <w:rsid w:val="0032340B"/>
    <w:rsid w:val="00323742"/>
    <w:rsid w:val="00323B72"/>
    <w:rsid w:val="0032425F"/>
    <w:rsid w:val="003245CC"/>
    <w:rsid w:val="00325E0C"/>
    <w:rsid w:val="00326D57"/>
    <w:rsid w:val="003272E1"/>
    <w:rsid w:val="00327AF1"/>
    <w:rsid w:val="00327BAA"/>
    <w:rsid w:val="00327E28"/>
    <w:rsid w:val="00330E40"/>
    <w:rsid w:val="00330F8F"/>
    <w:rsid w:val="003312A4"/>
    <w:rsid w:val="00331567"/>
    <w:rsid w:val="00331E0C"/>
    <w:rsid w:val="00331FAA"/>
    <w:rsid w:val="0033207F"/>
    <w:rsid w:val="0033318E"/>
    <w:rsid w:val="00333491"/>
    <w:rsid w:val="0033355D"/>
    <w:rsid w:val="00333950"/>
    <w:rsid w:val="00333C83"/>
    <w:rsid w:val="00334FC9"/>
    <w:rsid w:val="00335763"/>
    <w:rsid w:val="00337102"/>
    <w:rsid w:val="00337AC6"/>
    <w:rsid w:val="00337AF8"/>
    <w:rsid w:val="00340443"/>
    <w:rsid w:val="0034053F"/>
    <w:rsid w:val="00340AB1"/>
    <w:rsid w:val="00340E22"/>
    <w:rsid w:val="00340F63"/>
    <w:rsid w:val="00341DDE"/>
    <w:rsid w:val="00341F3D"/>
    <w:rsid w:val="003426D9"/>
    <w:rsid w:val="00342F7B"/>
    <w:rsid w:val="0034319F"/>
    <w:rsid w:val="00344090"/>
    <w:rsid w:val="00344391"/>
    <w:rsid w:val="00344842"/>
    <w:rsid w:val="00344EE6"/>
    <w:rsid w:val="00344F78"/>
    <w:rsid w:val="003456D6"/>
    <w:rsid w:val="00345B3E"/>
    <w:rsid w:val="00345E57"/>
    <w:rsid w:val="003467E3"/>
    <w:rsid w:val="00346EBC"/>
    <w:rsid w:val="00347145"/>
    <w:rsid w:val="00347196"/>
    <w:rsid w:val="00347367"/>
    <w:rsid w:val="00347F7F"/>
    <w:rsid w:val="003507D8"/>
    <w:rsid w:val="00350E47"/>
    <w:rsid w:val="0035189D"/>
    <w:rsid w:val="00352C77"/>
    <w:rsid w:val="00352FBC"/>
    <w:rsid w:val="0035423D"/>
    <w:rsid w:val="003556AB"/>
    <w:rsid w:val="00355BF6"/>
    <w:rsid w:val="003567B8"/>
    <w:rsid w:val="003568AC"/>
    <w:rsid w:val="00357080"/>
    <w:rsid w:val="003570FD"/>
    <w:rsid w:val="00357252"/>
    <w:rsid w:val="00357699"/>
    <w:rsid w:val="00357753"/>
    <w:rsid w:val="003604C2"/>
    <w:rsid w:val="0036050E"/>
    <w:rsid w:val="003612EE"/>
    <w:rsid w:val="00361DC2"/>
    <w:rsid w:val="00362174"/>
    <w:rsid w:val="00363533"/>
    <w:rsid w:val="00363B26"/>
    <w:rsid w:val="003647EB"/>
    <w:rsid w:val="00364D6F"/>
    <w:rsid w:val="003654A3"/>
    <w:rsid w:val="00366277"/>
    <w:rsid w:val="00366576"/>
    <w:rsid w:val="00366997"/>
    <w:rsid w:val="00367633"/>
    <w:rsid w:val="00367BF2"/>
    <w:rsid w:val="00370043"/>
    <w:rsid w:val="003710EE"/>
    <w:rsid w:val="00371EF2"/>
    <w:rsid w:val="00373004"/>
    <w:rsid w:val="003732DA"/>
    <w:rsid w:val="003736C5"/>
    <w:rsid w:val="00374694"/>
    <w:rsid w:val="00374E01"/>
    <w:rsid w:val="003754C4"/>
    <w:rsid w:val="00375B78"/>
    <w:rsid w:val="003760D3"/>
    <w:rsid w:val="00376296"/>
    <w:rsid w:val="0038012E"/>
    <w:rsid w:val="003804D3"/>
    <w:rsid w:val="00381379"/>
    <w:rsid w:val="00381B62"/>
    <w:rsid w:val="00381CCF"/>
    <w:rsid w:val="00382E17"/>
    <w:rsid w:val="00382E1D"/>
    <w:rsid w:val="0038380F"/>
    <w:rsid w:val="00383BD5"/>
    <w:rsid w:val="003840E1"/>
    <w:rsid w:val="003848B1"/>
    <w:rsid w:val="00385957"/>
    <w:rsid w:val="00385C49"/>
    <w:rsid w:val="00386B03"/>
    <w:rsid w:val="00387C36"/>
    <w:rsid w:val="003900F3"/>
    <w:rsid w:val="003905D3"/>
    <w:rsid w:val="0039256B"/>
    <w:rsid w:val="00392791"/>
    <w:rsid w:val="00392A61"/>
    <w:rsid w:val="00392A92"/>
    <w:rsid w:val="00393579"/>
    <w:rsid w:val="00393820"/>
    <w:rsid w:val="00393C98"/>
    <w:rsid w:val="00394074"/>
    <w:rsid w:val="003946CA"/>
    <w:rsid w:val="00394A88"/>
    <w:rsid w:val="00394D87"/>
    <w:rsid w:val="00395A29"/>
    <w:rsid w:val="003965FC"/>
    <w:rsid w:val="00396AFE"/>
    <w:rsid w:val="00397D1F"/>
    <w:rsid w:val="003A0479"/>
    <w:rsid w:val="003A163F"/>
    <w:rsid w:val="003A38F6"/>
    <w:rsid w:val="003A3DE7"/>
    <w:rsid w:val="003A4041"/>
    <w:rsid w:val="003A54D0"/>
    <w:rsid w:val="003A55C1"/>
    <w:rsid w:val="003A5660"/>
    <w:rsid w:val="003A57CD"/>
    <w:rsid w:val="003A6E7E"/>
    <w:rsid w:val="003A74AA"/>
    <w:rsid w:val="003B0155"/>
    <w:rsid w:val="003B0C2F"/>
    <w:rsid w:val="003B1897"/>
    <w:rsid w:val="003B19B9"/>
    <w:rsid w:val="003B23DD"/>
    <w:rsid w:val="003B2F1E"/>
    <w:rsid w:val="003B3236"/>
    <w:rsid w:val="003B37F5"/>
    <w:rsid w:val="003B3CDE"/>
    <w:rsid w:val="003B43B3"/>
    <w:rsid w:val="003B4A74"/>
    <w:rsid w:val="003B4CDC"/>
    <w:rsid w:val="003B501C"/>
    <w:rsid w:val="003B520D"/>
    <w:rsid w:val="003B5CCD"/>
    <w:rsid w:val="003B5E9E"/>
    <w:rsid w:val="003B685A"/>
    <w:rsid w:val="003B6F1B"/>
    <w:rsid w:val="003B7664"/>
    <w:rsid w:val="003B78F8"/>
    <w:rsid w:val="003B7F53"/>
    <w:rsid w:val="003C055A"/>
    <w:rsid w:val="003C150A"/>
    <w:rsid w:val="003C1EAD"/>
    <w:rsid w:val="003C31BA"/>
    <w:rsid w:val="003C460E"/>
    <w:rsid w:val="003C50CF"/>
    <w:rsid w:val="003C5B6A"/>
    <w:rsid w:val="003C7C6A"/>
    <w:rsid w:val="003D0852"/>
    <w:rsid w:val="003D0CE1"/>
    <w:rsid w:val="003D1130"/>
    <w:rsid w:val="003D12F0"/>
    <w:rsid w:val="003D12FF"/>
    <w:rsid w:val="003D177F"/>
    <w:rsid w:val="003D39D0"/>
    <w:rsid w:val="003D4002"/>
    <w:rsid w:val="003D63FB"/>
    <w:rsid w:val="003D6874"/>
    <w:rsid w:val="003D725F"/>
    <w:rsid w:val="003D7634"/>
    <w:rsid w:val="003D7A34"/>
    <w:rsid w:val="003E031B"/>
    <w:rsid w:val="003E0658"/>
    <w:rsid w:val="003E0BE4"/>
    <w:rsid w:val="003E18A3"/>
    <w:rsid w:val="003E1E1B"/>
    <w:rsid w:val="003E2870"/>
    <w:rsid w:val="003E2FF7"/>
    <w:rsid w:val="003E303C"/>
    <w:rsid w:val="003E3858"/>
    <w:rsid w:val="003E50B3"/>
    <w:rsid w:val="003E53A6"/>
    <w:rsid w:val="003E66B1"/>
    <w:rsid w:val="003E6756"/>
    <w:rsid w:val="003E6C9A"/>
    <w:rsid w:val="003E715F"/>
    <w:rsid w:val="003E772D"/>
    <w:rsid w:val="003E7957"/>
    <w:rsid w:val="003F0AD7"/>
    <w:rsid w:val="003F0FD5"/>
    <w:rsid w:val="003F2348"/>
    <w:rsid w:val="003F38F4"/>
    <w:rsid w:val="003F52F3"/>
    <w:rsid w:val="003F642A"/>
    <w:rsid w:val="003F6621"/>
    <w:rsid w:val="003F754D"/>
    <w:rsid w:val="004025E6"/>
    <w:rsid w:val="00402941"/>
    <w:rsid w:val="0040342A"/>
    <w:rsid w:val="004044C5"/>
    <w:rsid w:val="00406695"/>
    <w:rsid w:val="0040696A"/>
    <w:rsid w:val="00406B6C"/>
    <w:rsid w:val="00406F5B"/>
    <w:rsid w:val="004107D9"/>
    <w:rsid w:val="00410EC0"/>
    <w:rsid w:val="0041183A"/>
    <w:rsid w:val="004118B8"/>
    <w:rsid w:val="004120C8"/>
    <w:rsid w:val="00412D95"/>
    <w:rsid w:val="00412ECE"/>
    <w:rsid w:val="00414642"/>
    <w:rsid w:val="004146DF"/>
    <w:rsid w:val="004153C6"/>
    <w:rsid w:val="0041576A"/>
    <w:rsid w:val="00416E4C"/>
    <w:rsid w:val="00417720"/>
    <w:rsid w:val="00417A89"/>
    <w:rsid w:val="00420551"/>
    <w:rsid w:val="0042120E"/>
    <w:rsid w:val="004226F2"/>
    <w:rsid w:val="004235E2"/>
    <w:rsid w:val="004244F5"/>
    <w:rsid w:val="0042595B"/>
    <w:rsid w:val="00425E97"/>
    <w:rsid w:val="00425FDE"/>
    <w:rsid w:val="00426C9E"/>
    <w:rsid w:val="00426DD9"/>
    <w:rsid w:val="00427C78"/>
    <w:rsid w:val="00431052"/>
    <w:rsid w:val="00431489"/>
    <w:rsid w:val="004324B3"/>
    <w:rsid w:val="00432888"/>
    <w:rsid w:val="00432B75"/>
    <w:rsid w:val="00432C36"/>
    <w:rsid w:val="00432E54"/>
    <w:rsid w:val="004333DF"/>
    <w:rsid w:val="0043422A"/>
    <w:rsid w:val="0043596C"/>
    <w:rsid w:val="00436704"/>
    <w:rsid w:val="0043677B"/>
    <w:rsid w:val="00436E21"/>
    <w:rsid w:val="004372CA"/>
    <w:rsid w:val="00441347"/>
    <w:rsid w:val="004413FD"/>
    <w:rsid w:val="004415F0"/>
    <w:rsid w:val="00441EDA"/>
    <w:rsid w:val="00442009"/>
    <w:rsid w:val="00442A0D"/>
    <w:rsid w:val="004437BC"/>
    <w:rsid w:val="00445E3F"/>
    <w:rsid w:val="00445EAE"/>
    <w:rsid w:val="00445EC2"/>
    <w:rsid w:val="00445EC5"/>
    <w:rsid w:val="00446FD6"/>
    <w:rsid w:val="004475F5"/>
    <w:rsid w:val="00450440"/>
    <w:rsid w:val="00450763"/>
    <w:rsid w:val="00450A95"/>
    <w:rsid w:val="00450B4C"/>
    <w:rsid w:val="004519AF"/>
    <w:rsid w:val="00452149"/>
    <w:rsid w:val="00452D28"/>
    <w:rsid w:val="00453136"/>
    <w:rsid w:val="004533C5"/>
    <w:rsid w:val="0045391A"/>
    <w:rsid w:val="00453E07"/>
    <w:rsid w:val="004550BB"/>
    <w:rsid w:val="0045550D"/>
    <w:rsid w:val="004557CB"/>
    <w:rsid w:val="00455DFF"/>
    <w:rsid w:val="00456B6F"/>
    <w:rsid w:val="00456E88"/>
    <w:rsid w:val="00457437"/>
    <w:rsid w:val="00457A05"/>
    <w:rsid w:val="00457AA4"/>
    <w:rsid w:val="004606C1"/>
    <w:rsid w:val="00461499"/>
    <w:rsid w:val="0046390D"/>
    <w:rsid w:val="00463C80"/>
    <w:rsid w:val="00464345"/>
    <w:rsid w:val="004644A0"/>
    <w:rsid w:val="004644B5"/>
    <w:rsid w:val="004645F1"/>
    <w:rsid w:val="004649E7"/>
    <w:rsid w:val="0046563A"/>
    <w:rsid w:val="004662F6"/>
    <w:rsid w:val="0046654D"/>
    <w:rsid w:val="00470677"/>
    <w:rsid w:val="00470F18"/>
    <w:rsid w:val="00470F9C"/>
    <w:rsid w:val="004717A0"/>
    <w:rsid w:val="00473A63"/>
    <w:rsid w:val="00474D6B"/>
    <w:rsid w:val="00475359"/>
    <w:rsid w:val="00476617"/>
    <w:rsid w:val="00476F4B"/>
    <w:rsid w:val="00480200"/>
    <w:rsid w:val="00480722"/>
    <w:rsid w:val="00480B52"/>
    <w:rsid w:val="00480B59"/>
    <w:rsid w:val="00481B41"/>
    <w:rsid w:val="00482260"/>
    <w:rsid w:val="004849B0"/>
    <w:rsid w:val="00486BDB"/>
    <w:rsid w:val="00487578"/>
    <w:rsid w:val="0049094F"/>
    <w:rsid w:val="00491084"/>
    <w:rsid w:val="004923FE"/>
    <w:rsid w:val="004925D1"/>
    <w:rsid w:val="004926B8"/>
    <w:rsid w:val="004932A8"/>
    <w:rsid w:val="0049402F"/>
    <w:rsid w:val="00495052"/>
    <w:rsid w:val="00495F1C"/>
    <w:rsid w:val="0049664C"/>
    <w:rsid w:val="00496AC7"/>
    <w:rsid w:val="00496B5C"/>
    <w:rsid w:val="00496EB8"/>
    <w:rsid w:val="0049748F"/>
    <w:rsid w:val="004A04D5"/>
    <w:rsid w:val="004A08E3"/>
    <w:rsid w:val="004A0B5C"/>
    <w:rsid w:val="004A0F1F"/>
    <w:rsid w:val="004A2927"/>
    <w:rsid w:val="004A29A2"/>
    <w:rsid w:val="004A3B55"/>
    <w:rsid w:val="004A499C"/>
    <w:rsid w:val="004A5094"/>
    <w:rsid w:val="004A5545"/>
    <w:rsid w:val="004A6D15"/>
    <w:rsid w:val="004A7CC7"/>
    <w:rsid w:val="004B0C6E"/>
    <w:rsid w:val="004B0D29"/>
    <w:rsid w:val="004B0F02"/>
    <w:rsid w:val="004B2806"/>
    <w:rsid w:val="004B34A2"/>
    <w:rsid w:val="004B34DA"/>
    <w:rsid w:val="004B4075"/>
    <w:rsid w:val="004B52BF"/>
    <w:rsid w:val="004B5831"/>
    <w:rsid w:val="004B5919"/>
    <w:rsid w:val="004B60A2"/>
    <w:rsid w:val="004C03FC"/>
    <w:rsid w:val="004C0452"/>
    <w:rsid w:val="004C1AC3"/>
    <w:rsid w:val="004C1E6E"/>
    <w:rsid w:val="004C27E2"/>
    <w:rsid w:val="004C2E44"/>
    <w:rsid w:val="004C3D95"/>
    <w:rsid w:val="004C3FED"/>
    <w:rsid w:val="004C459B"/>
    <w:rsid w:val="004C4AB4"/>
    <w:rsid w:val="004C5210"/>
    <w:rsid w:val="004C5EB1"/>
    <w:rsid w:val="004C6794"/>
    <w:rsid w:val="004C6A3C"/>
    <w:rsid w:val="004C741A"/>
    <w:rsid w:val="004C7C9A"/>
    <w:rsid w:val="004D1609"/>
    <w:rsid w:val="004D207E"/>
    <w:rsid w:val="004D2180"/>
    <w:rsid w:val="004D2692"/>
    <w:rsid w:val="004D2F46"/>
    <w:rsid w:val="004D34A8"/>
    <w:rsid w:val="004D43D3"/>
    <w:rsid w:val="004D4738"/>
    <w:rsid w:val="004D5B5B"/>
    <w:rsid w:val="004D5D1B"/>
    <w:rsid w:val="004D62A7"/>
    <w:rsid w:val="004D6778"/>
    <w:rsid w:val="004D6F4B"/>
    <w:rsid w:val="004D7068"/>
    <w:rsid w:val="004E08F1"/>
    <w:rsid w:val="004E0C2E"/>
    <w:rsid w:val="004E14AF"/>
    <w:rsid w:val="004E1F27"/>
    <w:rsid w:val="004E26FA"/>
    <w:rsid w:val="004E27B8"/>
    <w:rsid w:val="004E3648"/>
    <w:rsid w:val="004E4575"/>
    <w:rsid w:val="004E4606"/>
    <w:rsid w:val="004E7076"/>
    <w:rsid w:val="004E7789"/>
    <w:rsid w:val="004E79F5"/>
    <w:rsid w:val="004E7C74"/>
    <w:rsid w:val="004F098F"/>
    <w:rsid w:val="004F0CC3"/>
    <w:rsid w:val="004F1438"/>
    <w:rsid w:val="004F1C50"/>
    <w:rsid w:val="004F21C4"/>
    <w:rsid w:val="004F235E"/>
    <w:rsid w:val="004F24E0"/>
    <w:rsid w:val="004F4443"/>
    <w:rsid w:val="004F47E7"/>
    <w:rsid w:val="004F5124"/>
    <w:rsid w:val="004F6533"/>
    <w:rsid w:val="005000F7"/>
    <w:rsid w:val="00500516"/>
    <w:rsid w:val="00500539"/>
    <w:rsid w:val="005005C7"/>
    <w:rsid w:val="00500D1A"/>
    <w:rsid w:val="005011DC"/>
    <w:rsid w:val="005020B8"/>
    <w:rsid w:val="00503793"/>
    <w:rsid w:val="00503C5B"/>
    <w:rsid w:val="005044B2"/>
    <w:rsid w:val="005046AE"/>
    <w:rsid w:val="00504D7F"/>
    <w:rsid w:val="00504E09"/>
    <w:rsid w:val="00505240"/>
    <w:rsid w:val="005054FF"/>
    <w:rsid w:val="00505C8B"/>
    <w:rsid w:val="00506EDC"/>
    <w:rsid w:val="005073DD"/>
    <w:rsid w:val="00510129"/>
    <w:rsid w:val="005108C8"/>
    <w:rsid w:val="005120CB"/>
    <w:rsid w:val="005129F8"/>
    <w:rsid w:val="00512ED1"/>
    <w:rsid w:val="005136EF"/>
    <w:rsid w:val="00514C72"/>
    <w:rsid w:val="0051784C"/>
    <w:rsid w:val="00520139"/>
    <w:rsid w:val="00520621"/>
    <w:rsid w:val="00520B8C"/>
    <w:rsid w:val="00521229"/>
    <w:rsid w:val="00521F81"/>
    <w:rsid w:val="0052461B"/>
    <w:rsid w:val="0052483C"/>
    <w:rsid w:val="00524E53"/>
    <w:rsid w:val="00525FA0"/>
    <w:rsid w:val="0052618E"/>
    <w:rsid w:val="0052637F"/>
    <w:rsid w:val="00526D94"/>
    <w:rsid w:val="00527200"/>
    <w:rsid w:val="005277C3"/>
    <w:rsid w:val="005278E3"/>
    <w:rsid w:val="00527E61"/>
    <w:rsid w:val="00527F36"/>
    <w:rsid w:val="005305E4"/>
    <w:rsid w:val="00530A0F"/>
    <w:rsid w:val="00530B4C"/>
    <w:rsid w:val="005311EF"/>
    <w:rsid w:val="0053284C"/>
    <w:rsid w:val="00533B99"/>
    <w:rsid w:val="00533E4A"/>
    <w:rsid w:val="0053423E"/>
    <w:rsid w:val="005344D9"/>
    <w:rsid w:val="00534AAF"/>
    <w:rsid w:val="00534DF4"/>
    <w:rsid w:val="0053599C"/>
    <w:rsid w:val="0053691D"/>
    <w:rsid w:val="005369C5"/>
    <w:rsid w:val="00536C95"/>
    <w:rsid w:val="00541871"/>
    <w:rsid w:val="005424FB"/>
    <w:rsid w:val="005431AD"/>
    <w:rsid w:val="0054372E"/>
    <w:rsid w:val="00544694"/>
    <w:rsid w:val="00545B00"/>
    <w:rsid w:val="0054612F"/>
    <w:rsid w:val="00546252"/>
    <w:rsid w:val="00546E4C"/>
    <w:rsid w:val="00546FDF"/>
    <w:rsid w:val="00547A1D"/>
    <w:rsid w:val="00551912"/>
    <w:rsid w:val="00551CFE"/>
    <w:rsid w:val="00553DE3"/>
    <w:rsid w:val="005554B8"/>
    <w:rsid w:val="005555D4"/>
    <w:rsid w:val="00555CCF"/>
    <w:rsid w:val="00555FF8"/>
    <w:rsid w:val="005561F3"/>
    <w:rsid w:val="005562C5"/>
    <w:rsid w:val="00556896"/>
    <w:rsid w:val="00557106"/>
    <w:rsid w:val="005571F7"/>
    <w:rsid w:val="005574D4"/>
    <w:rsid w:val="005607BB"/>
    <w:rsid w:val="005609F4"/>
    <w:rsid w:val="00561042"/>
    <w:rsid w:val="00562104"/>
    <w:rsid w:val="00562D0B"/>
    <w:rsid w:val="005631A1"/>
    <w:rsid w:val="0056425E"/>
    <w:rsid w:val="005645F8"/>
    <w:rsid w:val="0056485E"/>
    <w:rsid w:val="00564FFC"/>
    <w:rsid w:val="005655B2"/>
    <w:rsid w:val="00565827"/>
    <w:rsid w:val="005674BB"/>
    <w:rsid w:val="0056756E"/>
    <w:rsid w:val="0057033A"/>
    <w:rsid w:val="0057096B"/>
    <w:rsid w:val="00570BB7"/>
    <w:rsid w:val="005710AA"/>
    <w:rsid w:val="005714EF"/>
    <w:rsid w:val="005715CA"/>
    <w:rsid w:val="005716BD"/>
    <w:rsid w:val="00572631"/>
    <w:rsid w:val="00572637"/>
    <w:rsid w:val="00572F7A"/>
    <w:rsid w:val="00573369"/>
    <w:rsid w:val="00573D1E"/>
    <w:rsid w:val="005742DE"/>
    <w:rsid w:val="005746DB"/>
    <w:rsid w:val="005749A5"/>
    <w:rsid w:val="00574B82"/>
    <w:rsid w:val="0057713C"/>
    <w:rsid w:val="005774C8"/>
    <w:rsid w:val="005777A7"/>
    <w:rsid w:val="00580BDE"/>
    <w:rsid w:val="005816C8"/>
    <w:rsid w:val="0058183A"/>
    <w:rsid w:val="005818D8"/>
    <w:rsid w:val="005819A6"/>
    <w:rsid w:val="0058250A"/>
    <w:rsid w:val="00582A5B"/>
    <w:rsid w:val="00582FDF"/>
    <w:rsid w:val="005831BA"/>
    <w:rsid w:val="005835EF"/>
    <w:rsid w:val="00583E16"/>
    <w:rsid w:val="00584047"/>
    <w:rsid w:val="0058499C"/>
    <w:rsid w:val="00584C8E"/>
    <w:rsid w:val="00586B1E"/>
    <w:rsid w:val="005872AF"/>
    <w:rsid w:val="00587AF2"/>
    <w:rsid w:val="00587DAA"/>
    <w:rsid w:val="00590540"/>
    <w:rsid w:val="005912F2"/>
    <w:rsid w:val="005917EB"/>
    <w:rsid w:val="00591ABB"/>
    <w:rsid w:val="0059281B"/>
    <w:rsid w:val="005934D4"/>
    <w:rsid w:val="00593965"/>
    <w:rsid w:val="00594C63"/>
    <w:rsid w:val="00594E1A"/>
    <w:rsid w:val="00594F19"/>
    <w:rsid w:val="0059532C"/>
    <w:rsid w:val="00597238"/>
    <w:rsid w:val="00597ED3"/>
    <w:rsid w:val="005A00DD"/>
    <w:rsid w:val="005A0938"/>
    <w:rsid w:val="005A0A4B"/>
    <w:rsid w:val="005A0ABF"/>
    <w:rsid w:val="005A0DCC"/>
    <w:rsid w:val="005A13FE"/>
    <w:rsid w:val="005A1501"/>
    <w:rsid w:val="005A19B4"/>
    <w:rsid w:val="005A1FAA"/>
    <w:rsid w:val="005A21BA"/>
    <w:rsid w:val="005A3CA1"/>
    <w:rsid w:val="005A5092"/>
    <w:rsid w:val="005A5EEB"/>
    <w:rsid w:val="005A6715"/>
    <w:rsid w:val="005A6A7F"/>
    <w:rsid w:val="005A744B"/>
    <w:rsid w:val="005A7F2A"/>
    <w:rsid w:val="005B0A89"/>
    <w:rsid w:val="005B0BCE"/>
    <w:rsid w:val="005B0C1E"/>
    <w:rsid w:val="005B0D8F"/>
    <w:rsid w:val="005B1151"/>
    <w:rsid w:val="005B193D"/>
    <w:rsid w:val="005B2B31"/>
    <w:rsid w:val="005B2C41"/>
    <w:rsid w:val="005B31B9"/>
    <w:rsid w:val="005B407D"/>
    <w:rsid w:val="005B40F6"/>
    <w:rsid w:val="005B43FD"/>
    <w:rsid w:val="005B4E51"/>
    <w:rsid w:val="005B5181"/>
    <w:rsid w:val="005B535D"/>
    <w:rsid w:val="005B5589"/>
    <w:rsid w:val="005B574A"/>
    <w:rsid w:val="005B584F"/>
    <w:rsid w:val="005B6304"/>
    <w:rsid w:val="005B6F56"/>
    <w:rsid w:val="005B7334"/>
    <w:rsid w:val="005C15E5"/>
    <w:rsid w:val="005C251F"/>
    <w:rsid w:val="005C267B"/>
    <w:rsid w:val="005C2913"/>
    <w:rsid w:val="005C46BA"/>
    <w:rsid w:val="005C57D3"/>
    <w:rsid w:val="005C57F5"/>
    <w:rsid w:val="005C5EC6"/>
    <w:rsid w:val="005C65C4"/>
    <w:rsid w:val="005C7A6E"/>
    <w:rsid w:val="005C7E19"/>
    <w:rsid w:val="005D0B21"/>
    <w:rsid w:val="005D1672"/>
    <w:rsid w:val="005D4928"/>
    <w:rsid w:val="005D4B73"/>
    <w:rsid w:val="005D602F"/>
    <w:rsid w:val="005D6682"/>
    <w:rsid w:val="005D6DE0"/>
    <w:rsid w:val="005D73C4"/>
    <w:rsid w:val="005D7518"/>
    <w:rsid w:val="005D7B83"/>
    <w:rsid w:val="005D7BD9"/>
    <w:rsid w:val="005D7C49"/>
    <w:rsid w:val="005E0613"/>
    <w:rsid w:val="005E0693"/>
    <w:rsid w:val="005E1133"/>
    <w:rsid w:val="005E1634"/>
    <w:rsid w:val="005E1D40"/>
    <w:rsid w:val="005E259E"/>
    <w:rsid w:val="005E2711"/>
    <w:rsid w:val="005E2C21"/>
    <w:rsid w:val="005E3EC3"/>
    <w:rsid w:val="005E4AFF"/>
    <w:rsid w:val="005E5319"/>
    <w:rsid w:val="005E54C8"/>
    <w:rsid w:val="005E5812"/>
    <w:rsid w:val="005E5842"/>
    <w:rsid w:val="005E5AA0"/>
    <w:rsid w:val="005E68C9"/>
    <w:rsid w:val="005E6C6D"/>
    <w:rsid w:val="005E704D"/>
    <w:rsid w:val="005E73D9"/>
    <w:rsid w:val="005E752B"/>
    <w:rsid w:val="005E7A85"/>
    <w:rsid w:val="005F003B"/>
    <w:rsid w:val="005F01EF"/>
    <w:rsid w:val="005F18C6"/>
    <w:rsid w:val="005F1F2B"/>
    <w:rsid w:val="005F2A91"/>
    <w:rsid w:val="005F3D35"/>
    <w:rsid w:val="005F4837"/>
    <w:rsid w:val="005F51FB"/>
    <w:rsid w:val="005F6383"/>
    <w:rsid w:val="005F6632"/>
    <w:rsid w:val="005F66D2"/>
    <w:rsid w:val="005F6A41"/>
    <w:rsid w:val="005F750E"/>
    <w:rsid w:val="005F7E70"/>
    <w:rsid w:val="00601FBB"/>
    <w:rsid w:val="006023F3"/>
    <w:rsid w:val="00603490"/>
    <w:rsid w:val="00603584"/>
    <w:rsid w:val="0060399B"/>
    <w:rsid w:val="00603DA5"/>
    <w:rsid w:val="00604339"/>
    <w:rsid w:val="006043C9"/>
    <w:rsid w:val="006046BE"/>
    <w:rsid w:val="00604A07"/>
    <w:rsid w:val="0060547D"/>
    <w:rsid w:val="00605644"/>
    <w:rsid w:val="0060648A"/>
    <w:rsid w:val="00606AD7"/>
    <w:rsid w:val="00606FD2"/>
    <w:rsid w:val="006070E5"/>
    <w:rsid w:val="00610C3A"/>
    <w:rsid w:val="006122CC"/>
    <w:rsid w:val="0061274B"/>
    <w:rsid w:val="00612948"/>
    <w:rsid w:val="006137D8"/>
    <w:rsid w:val="006152E2"/>
    <w:rsid w:val="0061538B"/>
    <w:rsid w:val="006154C4"/>
    <w:rsid w:val="006159A4"/>
    <w:rsid w:val="00616BC8"/>
    <w:rsid w:val="00616FE4"/>
    <w:rsid w:val="00617836"/>
    <w:rsid w:val="006179BD"/>
    <w:rsid w:val="0062033D"/>
    <w:rsid w:val="006213BD"/>
    <w:rsid w:val="00621704"/>
    <w:rsid w:val="00621E1C"/>
    <w:rsid w:val="006228D4"/>
    <w:rsid w:val="00622A33"/>
    <w:rsid w:val="0062317A"/>
    <w:rsid w:val="006234D5"/>
    <w:rsid w:val="00623934"/>
    <w:rsid w:val="006242CC"/>
    <w:rsid w:val="00624A93"/>
    <w:rsid w:val="00624C03"/>
    <w:rsid w:val="00624DE0"/>
    <w:rsid w:val="00624FB3"/>
    <w:rsid w:val="0062513B"/>
    <w:rsid w:val="0062568A"/>
    <w:rsid w:val="00625D21"/>
    <w:rsid w:val="00625D87"/>
    <w:rsid w:val="00626602"/>
    <w:rsid w:val="00627162"/>
    <w:rsid w:val="006274B2"/>
    <w:rsid w:val="00627864"/>
    <w:rsid w:val="00627ACF"/>
    <w:rsid w:val="00630162"/>
    <w:rsid w:val="006304BC"/>
    <w:rsid w:val="00630CC4"/>
    <w:rsid w:val="00631271"/>
    <w:rsid w:val="00632254"/>
    <w:rsid w:val="006335F8"/>
    <w:rsid w:val="006339CC"/>
    <w:rsid w:val="00635D71"/>
    <w:rsid w:val="006360BE"/>
    <w:rsid w:val="006413BF"/>
    <w:rsid w:val="00641E5B"/>
    <w:rsid w:val="006423DB"/>
    <w:rsid w:val="00642F2A"/>
    <w:rsid w:val="006431A7"/>
    <w:rsid w:val="00644E66"/>
    <w:rsid w:val="00645B92"/>
    <w:rsid w:val="00645EAD"/>
    <w:rsid w:val="00646870"/>
    <w:rsid w:val="00646EDD"/>
    <w:rsid w:val="006470A3"/>
    <w:rsid w:val="0064712B"/>
    <w:rsid w:val="0064713D"/>
    <w:rsid w:val="00647199"/>
    <w:rsid w:val="00647DDE"/>
    <w:rsid w:val="00651160"/>
    <w:rsid w:val="0065120E"/>
    <w:rsid w:val="00651CAB"/>
    <w:rsid w:val="0065239D"/>
    <w:rsid w:val="00652B99"/>
    <w:rsid w:val="00652C32"/>
    <w:rsid w:val="00653634"/>
    <w:rsid w:val="006542AD"/>
    <w:rsid w:val="00654AAC"/>
    <w:rsid w:val="006556D4"/>
    <w:rsid w:val="00655BF3"/>
    <w:rsid w:val="006566AB"/>
    <w:rsid w:val="006566BF"/>
    <w:rsid w:val="00657387"/>
    <w:rsid w:val="0065764D"/>
    <w:rsid w:val="006578AA"/>
    <w:rsid w:val="00661B2F"/>
    <w:rsid w:val="00662B27"/>
    <w:rsid w:val="00663AA6"/>
    <w:rsid w:val="006649B7"/>
    <w:rsid w:val="00665340"/>
    <w:rsid w:val="006656BD"/>
    <w:rsid w:val="00665AF2"/>
    <w:rsid w:val="00666ABD"/>
    <w:rsid w:val="00666C3B"/>
    <w:rsid w:val="00667B02"/>
    <w:rsid w:val="00672270"/>
    <w:rsid w:val="00672FB7"/>
    <w:rsid w:val="006733B8"/>
    <w:rsid w:val="00673DBF"/>
    <w:rsid w:val="00674274"/>
    <w:rsid w:val="00674484"/>
    <w:rsid w:val="00674642"/>
    <w:rsid w:val="0067585F"/>
    <w:rsid w:val="00675BD8"/>
    <w:rsid w:val="00675F31"/>
    <w:rsid w:val="0067677B"/>
    <w:rsid w:val="0067695C"/>
    <w:rsid w:val="00676CA9"/>
    <w:rsid w:val="00677C81"/>
    <w:rsid w:val="0068019B"/>
    <w:rsid w:val="0068043C"/>
    <w:rsid w:val="00680856"/>
    <w:rsid w:val="00680F91"/>
    <w:rsid w:val="006815C4"/>
    <w:rsid w:val="00682FC1"/>
    <w:rsid w:val="0068309A"/>
    <w:rsid w:val="0068364C"/>
    <w:rsid w:val="00683672"/>
    <w:rsid w:val="00685410"/>
    <w:rsid w:val="00685534"/>
    <w:rsid w:val="006855A6"/>
    <w:rsid w:val="0068564B"/>
    <w:rsid w:val="006857FB"/>
    <w:rsid w:val="00685A8D"/>
    <w:rsid w:val="00687100"/>
    <w:rsid w:val="00687BD9"/>
    <w:rsid w:val="00687CC2"/>
    <w:rsid w:val="00687D84"/>
    <w:rsid w:val="006903BF"/>
    <w:rsid w:val="006909AC"/>
    <w:rsid w:val="00690AB9"/>
    <w:rsid w:val="00691AA9"/>
    <w:rsid w:val="00691FC0"/>
    <w:rsid w:val="0069247C"/>
    <w:rsid w:val="006924F1"/>
    <w:rsid w:val="00692915"/>
    <w:rsid w:val="006943E0"/>
    <w:rsid w:val="006944B4"/>
    <w:rsid w:val="0069478C"/>
    <w:rsid w:val="00694FFB"/>
    <w:rsid w:val="006959C5"/>
    <w:rsid w:val="00695D51"/>
    <w:rsid w:val="006962FF"/>
    <w:rsid w:val="0069679A"/>
    <w:rsid w:val="0069768B"/>
    <w:rsid w:val="006A0384"/>
    <w:rsid w:val="006A1147"/>
    <w:rsid w:val="006A14A4"/>
    <w:rsid w:val="006A25C8"/>
    <w:rsid w:val="006A3036"/>
    <w:rsid w:val="006A3D36"/>
    <w:rsid w:val="006A5A88"/>
    <w:rsid w:val="006A5A8B"/>
    <w:rsid w:val="006A5E4C"/>
    <w:rsid w:val="006A5F5E"/>
    <w:rsid w:val="006A6706"/>
    <w:rsid w:val="006A6A0F"/>
    <w:rsid w:val="006A7028"/>
    <w:rsid w:val="006A787D"/>
    <w:rsid w:val="006A7886"/>
    <w:rsid w:val="006A7896"/>
    <w:rsid w:val="006B03E1"/>
    <w:rsid w:val="006B0736"/>
    <w:rsid w:val="006B15D6"/>
    <w:rsid w:val="006B16B8"/>
    <w:rsid w:val="006B1E80"/>
    <w:rsid w:val="006B22C6"/>
    <w:rsid w:val="006B3593"/>
    <w:rsid w:val="006B366C"/>
    <w:rsid w:val="006B5D54"/>
    <w:rsid w:val="006B7A71"/>
    <w:rsid w:val="006B7AFA"/>
    <w:rsid w:val="006C19B7"/>
    <w:rsid w:val="006C3295"/>
    <w:rsid w:val="006C3979"/>
    <w:rsid w:val="006C3D66"/>
    <w:rsid w:val="006C42D8"/>
    <w:rsid w:val="006C4ACB"/>
    <w:rsid w:val="006C501C"/>
    <w:rsid w:val="006C54B5"/>
    <w:rsid w:val="006C5D5C"/>
    <w:rsid w:val="006C5E5E"/>
    <w:rsid w:val="006C6653"/>
    <w:rsid w:val="006C6D28"/>
    <w:rsid w:val="006C7123"/>
    <w:rsid w:val="006C75FA"/>
    <w:rsid w:val="006C77F6"/>
    <w:rsid w:val="006C7E21"/>
    <w:rsid w:val="006D0A9B"/>
    <w:rsid w:val="006D1227"/>
    <w:rsid w:val="006D17AB"/>
    <w:rsid w:val="006D1B0F"/>
    <w:rsid w:val="006D1E7D"/>
    <w:rsid w:val="006D2952"/>
    <w:rsid w:val="006D3726"/>
    <w:rsid w:val="006D3D63"/>
    <w:rsid w:val="006D4CF0"/>
    <w:rsid w:val="006D4D88"/>
    <w:rsid w:val="006D5DB8"/>
    <w:rsid w:val="006D6987"/>
    <w:rsid w:val="006D7708"/>
    <w:rsid w:val="006D7745"/>
    <w:rsid w:val="006E037B"/>
    <w:rsid w:val="006E11B5"/>
    <w:rsid w:val="006E1A86"/>
    <w:rsid w:val="006E1CA7"/>
    <w:rsid w:val="006E374E"/>
    <w:rsid w:val="006E54B8"/>
    <w:rsid w:val="006E576C"/>
    <w:rsid w:val="006E744F"/>
    <w:rsid w:val="006E7E56"/>
    <w:rsid w:val="006F0B11"/>
    <w:rsid w:val="006F1D16"/>
    <w:rsid w:val="006F2383"/>
    <w:rsid w:val="006F3381"/>
    <w:rsid w:val="006F7894"/>
    <w:rsid w:val="006F7AE0"/>
    <w:rsid w:val="006F7C92"/>
    <w:rsid w:val="007002C5"/>
    <w:rsid w:val="00700446"/>
    <w:rsid w:val="0070101A"/>
    <w:rsid w:val="007022FF"/>
    <w:rsid w:val="0070233C"/>
    <w:rsid w:val="00702409"/>
    <w:rsid w:val="00704A7E"/>
    <w:rsid w:val="0070571E"/>
    <w:rsid w:val="0070635F"/>
    <w:rsid w:val="0070666D"/>
    <w:rsid w:val="007078CD"/>
    <w:rsid w:val="00707EE2"/>
    <w:rsid w:val="00711260"/>
    <w:rsid w:val="0071144A"/>
    <w:rsid w:val="0071190B"/>
    <w:rsid w:val="00711DBC"/>
    <w:rsid w:val="00711F44"/>
    <w:rsid w:val="0071316F"/>
    <w:rsid w:val="00713F82"/>
    <w:rsid w:val="00713FB5"/>
    <w:rsid w:val="00714ADB"/>
    <w:rsid w:val="00714BF2"/>
    <w:rsid w:val="00715053"/>
    <w:rsid w:val="00715FA2"/>
    <w:rsid w:val="0071656A"/>
    <w:rsid w:val="00716FCB"/>
    <w:rsid w:val="00717EDD"/>
    <w:rsid w:val="00720683"/>
    <w:rsid w:val="00720FC3"/>
    <w:rsid w:val="0072115F"/>
    <w:rsid w:val="00721E08"/>
    <w:rsid w:val="00721E47"/>
    <w:rsid w:val="007222AB"/>
    <w:rsid w:val="007223D9"/>
    <w:rsid w:val="00722BCF"/>
    <w:rsid w:val="00722CE3"/>
    <w:rsid w:val="00723698"/>
    <w:rsid w:val="00724742"/>
    <w:rsid w:val="007249E9"/>
    <w:rsid w:val="0072519D"/>
    <w:rsid w:val="00725209"/>
    <w:rsid w:val="0072578B"/>
    <w:rsid w:val="00725E55"/>
    <w:rsid w:val="00725F9A"/>
    <w:rsid w:val="007268A3"/>
    <w:rsid w:val="0072722C"/>
    <w:rsid w:val="007277BA"/>
    <w:rsid w:val="007303A6"/>
    <w:rsid w:val="00730E5B"/>
    <w:rsid w:val="0073148B"/>
    <w:rsid w:val="007318F5"/>
    <w:rsid w:val="0073243F"/>
    <w:rsid w:val="00733279"/>
    <w:rsid w:val="00734D8F"/>
    <w:rsid w:val="00737212"/>
    <w:rsid w:val="00737FB1"/>
    <w:rsid w:val="007405A8"/>
    <w:rsid w:val="00740CEB"/>
    <w:rsid w:val="00742959"/>
    <w:rsid w:val="00743FC4"/>
    <w:rsid w:val="00744E6E"/>
    <w:rsid w:val="007451AA"/>
    <w:rsid w:val="00746D36"/>
    <w:rsid w:val="00750BB4"/>
    <w:rsid w:val="00750E6B"/>
    <w:rsid w:val="00751546"/>
    <w:rsid w:val="00751A9C"/>
    <w:rsid w:val="007523B1"/>
    <w:rsid w:val="007524DB"/>
    <w:rsid w:val="007530D5"/>
    <w:rsid w:val="00755628"/>
    <w:rsid w:val="00755938"/>
    <w:rsid w:val="00755B7D"/>
    <w:rsid w:val="00756376"/>
    <w:rsid w:val="00757F05"/>
    <w:rsid w:val="00760196"/>
    <w:rsid w:val="007602BE"/>
    <w:rsid w:val="0076065A"/>
    <w:rsid w:val="00760B39"/>
    <w:rsid w:val="00761C8E"/>
    <w:rsid w:val="007621AD"/>
    <w:rsid w:val="00763B03"/>
    <w:rsid w:val="00765EC6"/>
    <w:rsid w:val="00766F72"/>
    <w:rsid w:val="007671E5"/>
    <w:rsid w:val="0076734B"/>
    <w:rsid w:val="007674E6"/>
    <w:rsid w:val="0076764C"/>
    <w:rsid w:val="007703AB"/>
    <w:rsid w:val="00770F52"/>
    <w:rsid w:val="0077103C"/>
    <w:rsid w:val="00771821"/>
    <w:rsid w:val="007719FB"/>
    <w:rsid w:val="00772CBB"/>
    <w:rsid w:val="00772EC1"/>
    <w:rsid w:val="007735E3"/>
    <w:rsid w:val="0077385D"/>
    <w:rsid w:val="00773C80"/>
    <w:rsid w:val="00773D77"/>
    <w:rsid w:val="00773D88"/>
    <w:rsid w:val="00774495"/>
    <w:rsid w:val="00774742"/>
    <w:rsid w:val="007748E6"/>
    <w:rsid w:val="00774E1D"/>
    <w:rsid w:val="00774E3F"/>
    <w:rsid w:val="00775817"/>
    <w:rsid w:val="007758B6"/>
    <w:rsid w:val="00775B1B"/>
    <w:rsid w:val="007762DA"/>
    <w:rsid w:val="007769E7"/>
    <w:rsid w:val="00776BDE"/>
    <w:rsid w:val="00780129"/>
    <w:rsid w:val="00780BEB"/>
    <w:rsid w:val="0078246C"/>
    <w:rsid w:val="0078248A"/>
    <w:rsid w:val="00783D15"/>
    <w:rsid w:val="00784267"/>
    <w:rsid w:val="0078477C"/>
    <w:rsid w:val="00784A74"/>
    <w:rsid w:val="00785225"/>
    <w:rsid w:val="00786371"/>
    <w:rsid w:val="00786B3C"/>
    <w:rsid w:val="00786E6C"/>
    <w:rsid w:val="0078760D"/>
    <w:rsid w:val="007879C3"/>
    <w:rsid w:val="00790039"/>
    <w:rsid w:val="007903B2"/>
    <w:rsid w:val="00790BBA"/>
    <w:rsid w:val="007915D6"/>
    <w:rsid w:val="0079280A"/>
    <w:rsid w:val="0079293A"/>
    <w:rsid w:val="00792A28"/>
    <w:rsid w:val="0079452F"/>
    <w:rsid w:val="0079486E"/>
    <w:rsid w:val="0079616F"/>
    <w:rsid w:val="00796361"/>
    <w:rsid w:val="00797F0A"/>
    <w:rsid w:val="00797F5A"/>
    <w:rsid w:val="007A077C"/>
    <w:rsid w:val="007A087B"/>
    <w:rsid w:val="007A5091"/>
    <w:rsid w:val="007A53BD"/>
    <w:rsid w:val="007A5600"/>
    <w:rsid w:val="007A6CB4"/>
    <w:rsid w:val="007A71C1"/>
    <w:rsid w:val="007B064B"/>
    <w:rsid w:val="007B071F"/>
    <w:rsid w:val="007B1064"/>
    <w:rsid w:val="007B1CE2"/>
    <w:rsid w:val="007B222E"/>
    <w:rsid w:val="007B22F9"/>
    <w:rsid w:val="007B313C"/>
    <w:rsid w:val="007B41FE"/>
    <w:rsid w:val="007B46AC"/>
    <w:rsid w:val="007B56D0"/>
    <w:rsid w:val="007B5D50"/>
    <w:rsid w:val="007B6448"/>
    <w:rsid w:val="007B65E2"/>
    <w:rsid w:val="007B69A7"/>
    <w:rsid w:val="007B69C8"/>
    <w:rsid w:val="007B7295"/>
    <w:rsid w:val="007C0495"/>
    <w:rsid w:val="007C0F15"/>
    <w:rsid w:val="007C1601"/>
    <w:rsid w:val="007C1C64"/>
    <w:rsid w:val="007C1E04"/>
    <w:rsid w:val="007C200C"/>
    <w:rsid w:val="007C2F40"/>
    <w:rsid w:val="007C3584"/>
    <w:rsid w:val="007C4829"/>
    <w:rsid w:val="007C5469"/>
    <w:rsid w:val="007C5863"/>
    <w:rsid w:val="007C69CD"/>
    <w:rsid w:val="007C6A02"/>
    <w:rsid w:val="007D0187"/>
    <w:rsid w:val="007D06D3"/>
    <w:rsid w:val="007D08B7"/>
    <w:rsid w:val="007D1DE7"/>
    <w:rsid w:val="007D3284"/>
    <w:rsid w:val="007D4974"/>
    <w:rsid w:val="007D4DFD"/>
    <w:rsid w:val="007D5187"/>
    <w:rsid w:val="007D5B24"/>
    <w:rsid w:val="007D6901"/>
    <w:rsid w:val="007E0B81"/>
    <w:rsid w:val="007E0CFF"/>
    <w:rsid w:val="007E117F"/>
    <w:rsid w:val="007E1529"/>
    <w:rsid w:val="007E2355"/>
    <w:rsid w:val="007E2707"/>
    <w:rsid w:val="007E3832"/>
    <w:rsid w:val="007E4163"/>
    <w:rsid w:val="007E417E"/>
    <w:rsid w:val="007E491E"/>
    <w:rsid w:val="007E4AFF"/>
    <w:rsid w:val="007E51CA"/>
    <w:rsid w:val="007E5B7F"/>
    <w:rsid w:val="007E619E"/>
    <w:rsid w:val="007E63DA"/>
    <w:rsid w:val="007E683D"/>
    <w:rsid w:val="007E6FB4"/>
    <w:rsid w:val="007E6FC0"/>
    <w:rsid w:val="007E7D3A"/>
    <w:rsid w:val="007E7F8C"/>
    <w:rsid w:val="007F0499"/>
    <w:rsid w:val="007F0FE6"/>
    <w:rsid w:val="007F24B7"/>
    <w:rsid w:val="007F3398"/>
    <w:rsid w:val="007F37AD"/>
    <w:rsid w:val="007F40C6"/>
    <w:rsid w:val="007F4BA7"/>
    <w:rsid w:val="007F4F98"/>
    <w:rsid w:val="007F4FA4"/>
    <w:rsid w:val="00800132"/>
    <w:rsid w:val="00800138"/>
    <w:rsid w:val="008003B9"/>
    <w:rsid w:val="00801033"/>
    <w:rsid w:val="00801AF5"/>
    <w:rsid w:val="00801B36"/>
    <w:rsid w:val="00801C08"/>
    <w:rsid w:val="00801CE8"/>
    <w:rsid w:val="00801D33"/>
    <w:rsid w:val="0080257E"/>
    <w:rsid w:val="00802DF5"/>
    <w:rsid w:val="008031DB"/>
    <w:rsid w:val="00803AEF"/>
    <w:rsid w:val="0080431F"/>
    <w:rsid w:val="008043F1"/>
    <w:rsid w:val="008078F6"/>
    <w:rsid w:val="00807ED8"/>
    <w:rsid w:val="008115D1"/>
    <w:rsid w:val="00811C18"/>
    <w:rsid w:val="00815677"/>
    <w:rsid w:val="00816F51"/>
    <w:rsid w:val="0081739C"/>
    <w:rsid w:val="00817B00"/>
    <w:rsid w:val="008222AE"/>
    <w:rsid w:val="00822339"/>
    <w:rsid w:val="00822608"/>
    <w:rsid w:val="00822BAD"/>
    <w:rsid w:val="00822CAB"/>
    <w:rsid w:val="00823BD1"/>
    <w:rsid w:val="008240FC"/>
    <w:rsid w:val="00824D83"/>
    <w:rsid w:val="00826395"/>
    <w:rsid w:val="00826964"/>
    <w:rsid w:val="00826F69"/>
    <w:rsid w:val="008276A2"/>
    <w:rsid w:val="00830920"/>
    <w:rsid w:val="00830A7F"/>
    <w:rsid w:val="00831D96"/>
    <w:rsid w:val="00832526"/>
    <w:rsid w:val="0083270E"/>
    <w:rsid w:val="00833059"/>
    <w:rsid w:val="00835193"/>
    <w:rsid w:val="008357CB"/>
    <w:rsid w:val="00836113"/>
    <w:rsid w:val="00836727"/>
    <w:rsid w:val="0083703D"/>
    <w:rsid w:val="00837070"/>
    <w:rsid w:val="00840733"/>
    <w:rsid w:val="008412B2"/>
    <w:rsid w:val="00841FE4"/>
    <w:rsid w:val="008420FB"/>
    <w:rsid w:val="00842A22"/>
    <w:rsid w:val="00842FC0"/>
    <w:rsid w:val="00843960"/>
    <w:rsid w:val="00844141"/>
    <w:rsid w:val="0084415B"/>
    <w:rsid w:val="008447C2"/>
    <w:rsid w:val="00845882"/>
    <w:rsid w:val="008460DA"/>
    <w:rsid w:val="00846592"/>
    <w:rsid w:val="00847B28"/>
    <w:rsid w:val="00847D98"/>
    <w:rsid w:val="00847F83"/>
    <w:rsid w:val="00851237"/>
    <w:rsid w:val="008512A5"/>
    <w:rsid w:val="00851483"/>
    <w:rsid w:val="00851FF6"/>
    <w:rsid w:val="008530CF"/>
    <w:rsid w:val="0085326B"/>
    <w:rsid w:val="00853ED8"/>
    <w:rsid w:val="00855CEF"/>
    <w:rsid w:val="00856250"/>
    <w:rsid w:val="00857588"/>
    <w:rsid w:val="00857A0D"/>
    <w:rsid w:val="008601BD"/>
    <w:rsid w:val="008605F9"/>
    <w:rsid w:val="00860BE9"/>
    <w:rsid w:val="008613B5"/>
    <w:rsid w:val="0086174F"/>
    <w:rsid w:val="00861980"/>
    <w:rsid w:val="00862C7A"/>
    <w:rsid w:val="008633D9"/>
    <w:rsid w:val="00863DD6"/>
    <w:rsid w:val="00864595"/>
    <w:rsid w:val="00865105"/>
    <w:rsid w:val="0086514C"/>
    <w:rsid w:val="008651D0"/>
    <w:rsid w:val="00865657"/>
    <w:rsid w:val="00865D3D"/>
    <w:rsid w:val="00866A1E"/>
    <w:rsid w:val="008706C9"/>
    <w:rsid w:val="0087092F"/>
    <w:rsid w:val="008713C0"/>
    <w:rsid w:val="00872252"/>
    <w:rsid w:val="0087259E"/>
    <w:rsid w:val="008728DA"/>
    <w:rsid w:val="0087390B"/>
    <w:rsid w:val="00873DCC"/>
    <w:rsid w:val="00875330"/>
    <w:rsid w:val="00877470"/>
    <w:rsid w:val="00880CD0"/>
    <w:rsid w:val="0088170D"/>
    <w:rsid w:val="008819E3"/>
    <w:rsid w:val="00882336"/>
    <w:rsid w:val="008834D0"/>
    <w:rsid w:val="008836CC"/>
    <w:rsid w:val="00883981"/>
    <w:rsid w:val="00884013"/>
    <w:rsid w:val="00884C08"/>
    <w:rsid w:val="00884F45"/>
    <w:rsid w:val="008855F3"/>
    <w:rsid w:val="00885BEB"/>
    <w:rsid w:val="00886526"/>
    <w:rsid w:val="00886E43"/>
    <w:rsid w:val="008870E4"/>
    <w:rsid w:val="0088793E"/>
    <w:rsid w:val="00890368"/>
    <w:rsid w:val="00890956"/>
    <w:rsid w:val="00890D32"/>
    <w:rsid w:val="00891394"/>
    <w:rsid w:val="00891EE6"/>
    <w:rsid w:val="00891EEF"/>
    <w:rsid w:val="008928DE"/>
    <w:rsid w:val="00892CB3"/>
    <w:rsid w:val="008939BF"/>
    <w:rsid w:val="00894A7B"/>
    <w:rsid w:val="00894F6F"/>
    <w:rsid w:val="008952FA"/>
    <w:rsid w:val="00895363"/>
    <w:rsid w:val="008956C5"/>
    <w:rsid w:val="008963A3"/>
    <w:rsid w:val="00897157"/>
    <w:rsid w:val="00897F5C"/>
    <w:rsid w:val="008A269E"/>
    <w:rsid w:val="008A3EF8"/>
    <w:rsid w:val="008A3F51"/>
    <w:rsid w:val="008A4ED0"/>
    <w:rsid w:val="008A51AF"/>
    <w:rsid w:val="008A5C13"/>
    <w:rsid w:val="008A78EA"/>
    <w:rsid w:val="008A7B8F"/>
    <w:rsid w:val="008B01C0"/>
    <w:rsid w:val="008B0457"/>
    <w:rsid w:val="008B2267"/>
    <w:rsid w:val="008B3B51"/>
    <w:rsid w:val="008B49B4"/>
    <w:rsid w:val="008B50D4"/>
    <w:rsid w:val="008B58D0"/>
    <w:rsid w:val="008B5A3C"/>
    <w:rsid w:val="008B60D8"/>
    <w:rsid w:val="008B65DB"/>
    <w:rsid w:val="008B69E9"/>
    <w:rsid w:val="008C0483"/>
    <w:rsid w:val="008C10F3"/>
    <w:rsid w:val="008C169F"/>
    <w:rsid w:val="008C2896"/>
    <w:rsid w:val="008C3D65"/>
    <w:rsid w:val="008C5071"/>
    <w:rsid w:val="008C5AD0"/>
    <w:rsid w:val="008D0915"/>
    <w:rsid w:val="008D0BDD"/>
    <w:rsid w:val="008D127F"/>
    <w:rsid w:val="008D23AF"/>
    <w:rsid w:val="008D24F0"/>
    <w:rsid w:val="008D2EAA"/>
    <w:rsid w:val="008D3F6B"/>
    <w:rsid w:val="008D46AF"/>
    <w:rsid w:val="008D47B7"/>
    <w:rsid w:val="008D4A13"/>
    <w:rsid w:val="008D5540"/>
    <w:rsid w:val="008D5B69"/>
    <w:rsid w:val="008D6392"/>
    <w:rsid w:val="008D7B7B"/>
    <w:rsid w:val="008E2567"/>
    <w:rsid w:val="008E25D0"/>
    <w:rsid w:val="008E2C32"/>
    <w:rsid w:val="008E31B6"/>
    <w:rsid w:val="008E4409"/>
    <w:rsid w:val="008E491B"/>
    <w:rsid w:val="008E5624"/>
    <w:rsid w:val="008E5CEC"/>
    <w:rsid w:val="008E6285"/>
    <w:rsid w:val="008E6F5C"/>
    <w:rsid w:val="008E6FD9"/>
    <w:rsid w:val="008E7046"/>
    <w:rsid w:val="008E7207"/>
    <w:rsid w:val="008E739A"/>
    <w:rsid w:val="008E7707"/>
    <w:rsid w:val="008F05A6"/>
    <w:rsid w:val="008F0985"/>
    <w:rsid w:val="008F0FBE"/>
    <w:rsid w:val="008F1112"/>
    <w:rsid w:val="008F1177"/>
    <w:rsid w:val="008F121B"/>
    <w:rsid w:val="008F1958"/>
    <w:rsid w:val="008F19FB"/>
    <w:rsid w:val="008F325C"/>
    <w:rsid w:val="008F46B5"/>
    <w:rsid w:val="008F474E"/>
    <w:rsid w:val="008F4A66"/>
    <w:rsid w:val="008F5988"/>
    <w:rsid w:val="008F5B35"/>
    <w:rsid w:val="008F5F03"/>
    <w:rsid w:val="008F6232"/>
    <w:rsid w:val="008F63B0"/>
    <w:rsid w:val="008F7EFB"/>
    <w:rsid w:val="0090008F"/>
    <w:rsid w:val="00900E5C"/>
    <w:rsid w:val="00901A84"/>
    <w:rsid w:val="00902A32"/>
    <w:rsid w:val="00902A54"/>
    <w:rsid w:val="00902E23"/>
    <w:rsid w:val="0090331E"/>
    <w:rsid w:val="009045E6"/>
    <w:rsid w:val="0090553A"/>
    <w:rsid w:val="00905841"/>
    <w:rsid w:val="00906E0E"/>
    <w:rsid w:val="00906EF6"/>
    <w:rsid w:val="009076E5"/>
    <w:rsid w:val="00910FE8"/>
    <w:rsid w:val="00912D10"/>
    <w:rsid w:val="0091340D"/>
    <w:rsid w:val="00913B81"/>
    <w:rsid w:val="00913DE5"/>
    <w:rsid w:val="00914139"/>
    <w:rsid w:val="009141BB"/>
    <w:rsid w:val="009145DB"/>
    <w:rsid w:val="00916651"/>
    <w:rsid w:val="0091677F"/>
    <w:rsid w:val="009167E1"/>
    <w:rsid w:val="0091711D"/>
    <w:rsid w:val="00917441"/>
    <w:rsid w:val="009175A1"/>
    <w:rsid w:val="00917702"/>
    <w:rsid w:val="009213C2"/>
    <w:rsid w:val="00922348"/>
    <w:rsid w:val="00922658"/>
    <w:rsid w:val="00923E63"/>
    <w:rsid w:val="00924AE4"/>
    <w:rsid w:val="00924ED2"/>
    <w:rsid w:val="00925D05"/>
    <w:rsid w:val="0092649C"/>
    <w:rsid w:val="00926677"/>
    <w:rsid w:val="00927BFE"/>
    <w:rsid w:val="00927C61"/>
    <w:rsid w:val="0093000B"/>
    <w:rsid w:val="00930069"/>
    <w:rsid w:val="009300B7"/>
    <w:rsid w:val="00930206"/>
    <w:rsid w:val="00930407"/>
    <w:rsid w:val="00930734"/>
    <w:rsid w:val="00930AB1"/>
    <w:rsid w:val="009312CD"/>
    <w:rsid w:val="0093149C"/>
    <w:rsid w:val="00932147"/>
    <w:rsid w:val="00932646"/>
    <w:rsid w:val="009327EC"/>
    <w:rsid w:val="00933AA6"/>
    <w:rsid w:val="00933E79"/>
    <w:rsid w:val="00934D22"/>
    <w:rsid w:val="00935C86"/>
    <w:rsid w:val="009362DC"/>
    <w:rsid w:val="00936361"/>
    <w:rsid w:val="009368B5"/>
    <w:rsid w:val="00936A54"/>
    <w:rsid w:val="00936C28"/>
    <w:rsid w:val="00936E1B"/>
    <w:rsid w:val="0093793C"/>
    <w:rsid w:val="00937C45"/>
    <w:rsid w:val="00940962"/>
    <w:rsid w:val="009413D9"/>
    <w:rsid w:val="009420DD"/>
    <w:rsid w:val="00942D38"/>
    <w:rsid w:val="0094336F"/>
    <w:rsid w:val="009437E6"/>
    <w:rsid w:val="00944531"/>
    <w:rsid w:val="00944FFD"/>
    <w:rsid w:val="0094549A"/>
    <w:rsid w:val="00945637"/>
    <w:rsid w:val="00945DA3"/>
    <w:rsid w:val="0094610F"/>
    <w:rsid w:val="009462CF"/>
    <w:rsid w:val="0094660F"/>
    <w:rsid w:val="009467DE"/>
    <w:rsid w:val="009469B1"/>
    <w:rsid w:val="00947010"/>
    <w:rsid w:val="009473E2"/>
    <w:rsid w:val="009514CD"/>
    <w:rsid w:val="00952322"/>
    <w:rsid w:val="00952507"/>
    <w:rsid w:val="00953E25"/>
    <w:rsid w:val="00954DF5"/>
    <w:rsid w:val="00954FF4"/>
    <w:rsid w:val="009550AC"/>
    <w:rsid w:val="00956A0A"/>
    <w:rsid w:val="00956CCE"/>
    <w:rsid w:val="00957468"/>
    <w:rsid w:val="009578AD"/>
    <w:rsid w:val="009578D9"/>
    <w:rsid w:val="00960963"/>
    <w:rsid w:val="00961233"/>
    <w:rsid w:val="0096128E"/>
    <w:rsid w:val="009616B6"/>
    <w:rsid w:val="00961D28"/>
    <w:rsid w:val="0096200C"/>
    <w:rsid w:val="00963284"/>
    <w:rsid w:val="00964CE7"/>
    <w:rsid w:val="00965404"/>
    <w:rsid w:val="0096649F"/>
    <w:rsid w:val="00966906"/>
    <w:rsid w:val="00967009"/>
    <w:rsid w:val="00967BE7"/>
    <w:rsid w:val="00967E26"/>
    <w:rsid w:val="00970694"/>
    <w:rsid w:val="00970909"/>
    <w:rsid w:val="00970CE8"/>
    <w:rsid w:val="009713E8"/>
    <w:rsid w:val="00971566"/>
    <w:rsid w:val="00971781"/>
    <w:rsid w:val="00971FBA"/>
    <w:rsid w:val="00971FBC"/>
    <w:rsid w:val="009726D2"/>
    <w:rsid w:val="00972762"/>
    <w:rsid w:val="00973516"/>
    <w:rsid w:val="00974102"/>
    <w:rsid w:val="00974657"/>
    <w:rsid w:val="00974739"/>
    <w:rsid w:val="00974840"/>
    <w:rsid w:val="0097504D"/>
    <w:rsid w:val="009752AC"/>
    <w:rsid w:val="00975DC1"/>
    <w:rsid w:val="0097628C"/>
    <w:rsid w:val="00976706"/>
    <w:rsid w:val="00980CAB"/>
    <w:rsid w:val="00981103"/>
    <w:rsid w:val="009812D3"/>
    <w:rsid w:val="00982786"/>
    <w:rsid w:val="00983625"/>
    <w:rsid w:val="009837DC"/>
    <w:rsid w:val="00984A82"/>
    <w:rsid w:val="00985633"/>
    <w:rsid w:val="009867B6"/>
    <w:rsid w:val="00990AC3"/>
    <w:rsid w:val="00990AE1"/>
    <w:rsid w:val="00990B56"/>
    <w:rsid w:val="00991159"/>
    <w:rsid w:val="009913CB"/>
    <w:rsid w:val="00991937"/>
    <w:rsid w:val="00991C4C"/>
    <w:rsid w:val="009923A5"/>
    <w:rsid w:val="009943A1"/>
    <w:rsid w:val="00994651"/>
    <w:rsid w:val="0099552F"/>
    <w:rsid w:val="0099566A"/>
    <w:rsid w:val="009957C3"/>
    <w:rsid w:val="00995EAE"/>
    <w:rsid w:val="009962E8"/>
    <w:rsid w:val="009968F3"/>
    <w:rsid w:val="0099753A"/>
    <w:rsid w:val="00997DCB"/>
    <w:rsid w:val="009A0496"/>
    <w:rsid w:val="009A0C56"/>
    <w:rsid w:val="009A1602"/>
    <w:rsid w:val="009A1909"/>
    <w:rsid w:val="009A223D"/>
    <w:rsid w:val="009A3451"/>
    <w:rsid w:val="009A3909"/>
    <w:rsid w:val="009A43F4"/>
    <w:rsid w:val="009A4B6A"/>
    <w:rsid w:val="009A4BB0"/>
    <w:rsid w:val="009A5D9B"/>
    <w:rsid w:val="009A6526"/>
    <w:rsid w:val="009A6982"/>
    <w:rsid w:val="009A6F47"/>
    <w:rsid w:val="009A6FC3"/>
    <w:rsid w:val="009A7011"/>
    <w:rsid w:val="009A7BD5"/>
    <w:rsid w:val="009A7EB7"/>
    <w:rsid w:val="009B0869"/>
    <w:rsid w:val="009B086A"/>
    <w:rsid w:val="009B0B05"/>
    <w:rsid w:val="009B0EA6"/>
    <w:rsid w:val="009B1738"/>
    <w:rsid w:val="009B194A"/>
    <w:rsid w:val="009B198A"/>
    <w:rsid w:val="009B1F61"/>
    <w:rsid w:val="009B22EE"/>
    <w:rsid w:val="009B2487"/>
    <w:rsid w:val="009B28C0"/>
    <w:rsid w:val="009B3D25"/>
    <w:rsid w:val="009B4579"/>
    <w:rsid w:val="009B4B5C"/>
    <w:rsid w:val="009B4E27"/>
    <w:rsid w:val="009B5BB7"/>
    <w:rsid w:val="009B6DE8"/>
    <w:rsid w:val="009B73BD"/>
    <w:rsid w:val="009B7539"/>
    <w:rsid w:val="009B7793"/>
    <w:rsid w:val="009B7930"/>
    <w:rsid w:val="009B7BBC"/>
    <w:rsid w:val="009B7D8B"/>
    <w:rsid w:val="009C10B5"/>
    <w:rsid w:val="009C13D8"/>
    <w:rsid w:val="009C2BF9"/>
    <w:rsid w:val="009C3918"/>
    <w:rsid w:val="009C43B1"/>
    <w:rsid w:val="009C46F6"/>
    <w:rsid w:val="009C4F49"/>
    <w:rsid w:val="009C5673"/>
    <w:rsid w:val="009C5DC4"/>
    <w:rsid w:val="009C5E68"/>
    <w:rsid w:val="009C60C3"/>
    <w:rsid w:val="009C6208"/>
    <w:rsid w:val="009C67B9"/>
    <w:rsid w:val="009C69D9"/>
    <w:rsid w:val="009C6DBE"/>
    <w:rsid w:val="009C7271"/>
    <w:rsid w:val="009C7349"/>
    <w:rsid w:val="009D0499"/>
    <w:rsid w:val="009D07FE"/>
    <w:rsid w:val="009D10CF"/>
    <w:rsid w:val="009D165D"/>
    <w:rsid w:val="009D193F"/>
    <w:rsid w:val="009D3EEB"/>
    <w:rsid w:val="009D416E"/>
    <w:rsid w:val="009D5A0F"/>
    <w:rsid w:val="009D6DFA"/>
    <w:rsid w:val="009D7253"/>
    <w:rsid w:val="009D7492"/>
    <w:rsid w:val="009D759B"/>
    <w:rsid w:val="009E0008"/>
    <w:rsid w:val="009E0350"/>
    <w:rsid w:val="009E0481"/>
    <w:rsid w:val="009E09E5"/>
    <w:rsid w:val="009E12BF"/>
    <w:rsid w:val="009E1826"/>
    <w:rsid w:val="009E2372"/>
    <w:rsid w:val="009E27DB"/>
    <w:rsid w:val="009E2FD4"/>
    <w:rsid w:val="009E4168"/>
    <w:rsid w:val="009E4734"/>
    <w:rsid w:val="009E487F"/>
    <w:rsid w:val="009E6263"/>
    <w:rsid w:val="009F013D"/>
    <w:rsid w:val="009F0149"/>
    <w:rsid w:val="009F04E8"/>
    <w:rsid w:val="009F2D82"/>
    <w:rsid w:val="009F3056"/>
    <w:rsid w:val="009F30C0"/>
    <w:rsid w:val="009F3E47"/>
    <w:rsid w:val="009F5896"/>
    <w:rsid w:val="009F5992"/>
    <w:rsid w:val="009F5BD6"/>
    <w:rsid w:val="009F6C41"/>
    <w:rsid w:val="00A00375"/>
    <w:rsid w:val="00A00A06"/>
    <w:rsid w:val="00A01C5E"/>
    <w:rsid w:val="00A01D72"/>
    <w:rsid w:val="00A022DE"/>
    <w:rsid w:val="00A02309"/>
    <w:rsid w:val="00A0259C"/>
    <w:rsid w:val="00A02EFD"/>
    <w:rsid w:val="00A03AAD"/>
    <w:rsid w:val="00A03BD2"/>
    <w:rsid w:val="00A03E10"/>
    <w:rsid w:val="00A041F7"/>
    <w:rsid w:val="00A065FF"/>
    <w:rsid w:val="00A06645"/>
    <w:rsid w:val="00A073B3"/>
    <w:rsid w:val="00A07A4D"/>
    <w:rsid w:val="00A10F91"/>
    <w:rsid w:val="00A12959"/>
    <w:rsid w:val="00A12C33"/>
    <w:rsid w:val="00A1326A"/>
    <w:rsid w:val="00A1336B"/>
    <w:rsid w:val="00A13523"/>
    <w:rsid w:val="00A13B16"/>
    <w:rsid w:val="00A13CC9"/>
    <w:rsid w:val="00A14AA7"/>
    <w:rsid w:val="00A15589"/>
    <w:rsid w:val="00A15B9E"/>
    <w:rsid w:val="00A15D00"/>
    <w:rsid w:val="00A16CB3"/>
    <w:rsid w:val="00A16E20"/>
    <w:rsid w:val="00A17BB7"/>
    <w:rsid w:val="00A2052F"/>
    <w:rsid w:val="00A21178"/>
    <w:rsid w:val="00A21191"/>
    <w:rsid w:val="00A21351"/>
    <w:rsid w:val="00A216A1"/>
    <w:rsid w:val="00A216EA"/>
    <w:rsid w:val="00A21ADB"/>
    <w:rsid w:val="00A21C76"/>
    <w:rsid w:val="00A21D77"/>
    <w:rsid w:val="00A23205"/>
    <w:rsid w:val="00A23996"/>
    <w:rsid w:val="00A242EB"/>
    <w:rsid w:val="00A244F7"/>
    <w:rsid w:val="00A24559"/>
    <w:rsid w:val="00A2463B"/>
    <w:rsid w:val="00A27365"/>
    <w:rsid w:val="00A27D02"/>
    <w:rsid w:val="00A302A0"/>
    <w:rsid w:val="00A304EF"/>
    <w:rsid w:val="00A30650"/>
    <w:rsid w:val="00A3167E"/>
    <w:rsid w:val="00A3204B"/>
    <w:rsid w:val="00A3216B"/>
    <w:rsid w:val="00A322C7"/>
    <w:rsid w:val="00A32C47"/>
    <w:rsid w:val="00A33DC2"/>
    <w:rsid w:val="00A3475E"/>
    <w:rsid w:val="00A349B7"/>
    <w:rsid w:val="00A34DC2"/>
    <w:rsid w:val="00A34E75"/>
    <w:rsid w:val="00A3546E"/>
    <w:rsid w:val="00A36E2C"/>
    <w:rsid w:val="00A401AB"/>
    <w:rsid w:val="00A40FD2"/>
    <w:rsid w:val="00A4119D"/>
    <w:rsid w:val="00A433FF"/>
    <w:rsid w:val="00A435AF"/>
    <w:rsid w:val="00A46CBB"/>
    <w:rsid w:val="00A46D4D"/>
    <w:rsid w:val="00A46E30"/>
    <w:rsid w:val="00A47657"/>
    <w:rsid w:val="00A47AD5"/>
    <w:rsid w:val="00A502D8"/>
    <w:rsid w:val="00A50B5F"/>
    <w:rsid w:val="00A50BDD"/>
    <w:rsid w:val="00A50FF3"/>
    <w:rsid w:val="00A521C1"/>
    <w:rsid w:val="00A5263F"/>
    <w:rsid w:val="00A52E83"/>
    <w:rsid w:val="00A5315A"/>
    <w:rsid w:val="00A532C3"/>
    <w:rsid w:val="00A53603"/>
    <w:rsid w:val="00A5361D"/>
    <w:rsid w:val="00A53676"/>
    <w:rsid w:val="00A53C19"/>
    <w:rsid w:val="00A53D3D"/>
    <w:rsid w:val="00A54456"/>
    <w:rsid w:val="00A5501C"/>
    <w:rsid w:val="00A565E2"/>
    <w:rsid w:val="00A56821"/>
    <w:rsid w:val="00A56948"/>
    <w:rsid w:val="00A56C17"/>
    <w:rsid w:val="00A56D0F"/>
    <w:rsid w:val="00A5722B"/>
    <w:rsid w:val="00A57B0A"/>
    <w:rsid w:val="00A6011D"/>
    <w:rsid w:val="00A60B1F"/>
    <w:rsid w:val="00A60C2D"/>
    <w:rsid w:val="00A61DC2"/>
    <w:rsid w:val="00A61E4D"/>
    <w:rsid w:val="00A61EB5"/>
    <w:rsid w:val="00A626B3"/>
    <w:rsid w:val="00A62B28"/>
    <w:rsid w:val="00A633F8"/>
    <w:rsid w:val="00A63A10"/>
    <w:rsid w:val="00A6468A"/>
    <w:rsid w:val="00A65E5E"/>
    <w:rsid w:val="00A65FEA"/>
    <w:rsid w:val="00A6728E"/>
    <w:rsid w:val="00A67699"/>
    <w:rsid w:val="00A70638"/>
    <w:rsid w:val="00A706C9"/>
    <w:rsid w:val="00A72C0A"/>
    <w:rsid w:val="00A72CDE"/>
    <w:rsid w:val="00A72FFA"/>
    <w:rsid w:val="00A72FFF"/>
    <w:rsid w:val="00A7303F"/>
    <w:rsid w:val="00A74CC6"/>
    <w:rsid w:val="00A74DBF"/>
    <w:rsid w:val="00A750E9"/>
    <w:rsid w:val="00A7605A"/>
    <w:rsid w:val="00A7629E"/>
    <w:rsid w:val="00A76B9B"/>
    <w:rsid w:val="00A77518"/>
    <w:rsid w:val="00A80608"/>
    <w:rsid w:val="00A80885"/>
    <w:rsid w:val="00A80A73"/>
    <w:rsid w:val="00A80CD9"/>
    <w:rsid w:val="00A810AF"/>
    <w:rsid w:val="00A82412"/>
    <w:rsid w:val="00A82A81"/>
    <w:rsid w:val="00A82D8D"/>
    <w:rsid w:val="00A833FB"/>
    <w:rsid w:val="00A84450"/>
    <w:rsid w:val="00A84712"/>
    <w:rsid w:val="00A847DA"/>
    <w:rsid w:val="00A849FB"/>
    <w:rsid w:val="00A85075"/>
    <w:rsid w:val="00A850A6"/>
    <w:rsid w:val="00A853B2"/>
    <w:rsid w:val="00A86855"/>
    <w:rsid w:val="00A8756F"/>
    <w:rsid w:val="00A876A6"/>
    <w:rsid w:val="00A87995"/>
    <w:rsid w:val="00A905BC"/>
    <w:rsid w:val="00A90759"/>
    <w:rsid w:val="00A907CA"/>
    <w:rsid w:val="00A908A7"/>
    <w:rsid w:val="00A9159A"/>
    <w:rsid w:val="00A92345"/>
    <w:rsid w:val="00A92D99"/>
    <w:rsid w:val="00A94D09"/>
    <w:rsid w:val="00A9525E"/>
    <w:rsid w:val="00A974C2"/>
    <w:rsid w:val="00AA0736"/>
    <w:rsid w:val="00AA0D2C"/>
    <w:rsid w:val="00AA18EC"/>
    <w:rsid w:val="00AA1FBB"/>
    <w:rsid w:val="00AA38F1"/>
    <w:rsid w:val="00AA394E"/>
    <w:rsid w:val="00AA3EE2"/>
    <w:rsid w:val="00AA47F1"/>
    <w:rsid w:val="00AA483B"/>
    <w:rsid w:val="00AA4EC9"/>
    <w:rsid w:val="00AA549A"/>
    <w:rsid w:val="00AA5729"/>
    <w:rsid w:val="00AA57DF"/>
    <w:rsid w:val="00AA5B53"/>
    <w:rsid w:val="00AA5F3D"/>
    <w:rsid w:val="00AA6204"/>
    <w:rsid w:val="00AA63C3"/>
    <w:rsid w:val="00AA6F41"/>
    <w:rsid w:val="00AA736E"/>
    <w:rsid w:val="00AB0003"/>
    <w:rsid w:val="00AB13F2"/>
    <w:rsid w:val="00AB18B3"/>
    <w:rsid w:val="00AB207D"/>
    <w:rsid w:val="00AB2767"/>
    <w:rsid w:val="00AB2A20"/>
    <w:rsid w:val="00AB2E63"/>
    <w:rsid w:val="00AB2F88"/>
    <w:rsid w:val="00AB3217"/>
    <w:rsid w:val="00AB3EB6"/>
    <w:rsid w:val="00AB4634"/>
    <w:rsid w:val="00AB4769"/>
    <w:rsid w:val="00AB4A21"/>
    <w:rsid w:val="00AB4A95"/>
    <w:rsid w:val="00AB4EAB"/>
    <w:rsid w:val="00AB52B5"/>
    <w:rsid w:val="00AB6295"/>
    <w:rsid w:val="00AB6DA5"/>
    <w:rsid w:val="00AB783C"/>
    <w:rsid w:val="00AC00D4"/>
    <w:rsid w:val="00AC0F91"/>
    <w:rsid w:val="00AC117D"/>
    <w:rsid w:val="00AC1282"/>
    <w:rsid w:val="00AC15FC"/>
    <w:rsid w:val="00AC1B0E"/>
    <w:rsid w:val="00AC1CCE"/>
    <w:rsid w:val="00AC221C"/>
    <w:rsid w:val="00AC25C7"/>
    <w:rsid w:val="00AC2942"/>
    <w:rsid w:val="00AC35BC"/>
    <w:rsid w:val="00AC3E82"/>
    <w:rsid w:val="00AC3FE9"/>
    <w:rsid w:val="00AC4936"/>
    <w:rsid w:val="00AC4C2D"/>
    <w:rsid w:val="00AC5454"/>
    <w:rsid w:val="00AC562F"/>
    <w:rsid w:val="00AC56A8"/>
    <w:rsid w:val="00AC5F15"/>
    <w:rsid w:val="00AC5F94"/>
    <w:rsid w:val="00AC6BDF"/>
    <w:rsid w:val="00AC6DDA"/>
    <w:rsid w:val="00AC73D6"/>
    <w:rsid w:val="00AC77C6"/>
    <w:rsid w:val="00AD011F"/>
    <w:rsid w:val="00AD0D08"/>
    <w:rsid w:val="00AD1563"/>
    <w:rsid w:val="00AD164F"/>
    <w:rsid w:val="00AD1A7F"/>
    <w:rsid w:val="00AD2B05"/>
    <w:rsid w:val="00AD3BC7"/>
    <w:rsid w:val="00AD5C45"/>
    <w:rsid w:val="00AD6A51"/>
    <w:rsid w:val="00AD717D"/>
    <w:rsid w:val="00AE0236"/>
    <w:rsid w:val="00AE0446"/>
    <w:rsid w:val="00AE06F4"/>
    <w:rsid w:val="00AE1BCA"/>
    <w:rsid w:val="00AE1D3A"/>
    <w:rsid w:val="00AE1D5C"/>
    <w:rsid w:val="00AE4CAE"/>
    <w:rsid w:val="00AE5F81"/>
    <w:rsid w:val="00AE71D6"/>
    <w:rsid w:val="00AE7ED3"/>
    <w:rsid w:val="00AF0717"/>
    <w:rsid w:val="00AF1123"/>
    <w:rsid w:val="00AF18EB"/>
    <w:rsid w:val="00AF1DCC"/>
    <w:rsid w:val="00AF208B"/>
    <w:rsid w:val="00AF2B4A"/>
    <w:rsid w:val="00AF44DC"/>
    <w:rsid w:val="00AF4887"/>
    <w:rsid w:val="00AF5578"/>
    <w:rsid w:val="00AF6180"/>
    <w:rsid w:val="00AF6662"/>
    <w:rsid w:val="00AF6C76"/>
    <w:rsid w:val="00AF6DEB"/>
    <w:rsid w:val="00AF7FBC"/>
    <w:rsid w:val="00B00541"/>
    <w:rsid w:val="00B00685"/>
    <w:rsid w:val="00B00697"/>
    <w:rsid w:val="00B01249"/>
    <w:rsid w:val="00B018D3"/>
    <w:rsid w:val="00B0336D"/>
    <w:rsid w:val="00B03A55"/>
    <w:rsid w:val="00B04743"/>
    <w:rsid w:val="00B06120"/>
    <w:rsid w:val="00B07D52"/>
    <w:rsid w:val="00B10774"/>
    <w:rsid w:val="00B11395"/>
    <w:rsid w:val="00B115CA"/>
    <w:rsid w:val="00B1165F"/>
    <w:rsid w:val="00B11F36"/>
    <w:rsid w:val="00B1218C"/>
    <w:rsid w:val="00B13486"/>
    <w:rsid w:val="00B138B1"/>
    <w:rsid w:val="00B14822"/>
    <w:rsid w:val="00B151CE"/>
    <w:rsid w:val="00B151FF"/>
    <w:rsid w:val="00B15969"/>
    <w:rsid w:val="00B163AE"/>
    <w:rsid w:val="00B20815"/>
    <w:rsid w:val="00B20930"/>
    <w:rsid w:val="00B22B0A"/>
    <w:rsid w:val="00B232D2"/>
    <w:rsid w:val="00B240A7"/>
    <w:rsid w:val="00B2439E"/>
    <w:rsid w:val="00B24675"/>
    <w:rsid w:val="00B25055"/>
    <w:rsid w:val="00B26923"/>
    <w:rsid w:val="00B26A65"/>
    <w:rsid w:val="00B27A67"/>
    <w:rsid w:val="00B27E88"/>
    <w:rsid w:val="00B30089"/>
    <w:rsid w:val="00B303B6"/>
    <w:rsid w:val="00B30DB3"/>
    <w:rsid w:val="00B32DC9"/>
    <w:rsid w:val="00B332E0"/>
    <w:rsid w:val="00B33418"/>
    <w:rsid w:val="00B33752"/>
    <w:rsid w:val="00B3387A"/>
    <w:rsid w:val="00B351E0"/>
    <w:rsid w:val="00B365AD"/>
    <w:rsid w:val="00B372AE"/>
    <w:rsid w:val="00B37550"/>
    <w:rsid w:val="00B37613"/>
    <w:rsid w:val="00B402EA"/>
    <w:rsid w:val="00B412FD"/>
    <w:rsid w:val="00B41D99"/>
    <w:rsid w:val="00B42FC4"/>
    <w:rsid w:val="00B440D3"/>
    <w:rsid w:val="00B45244"/>
    <w:rsid w:val="00B45840"/>
    <w:rsid w:val="00B45D90"/>
    <w:rsid w:val="00B474BD"/>
    <w:rsid w:val="00B50345"/>
    <w:rsid w:val="00B504F7"/>
    <w:rsid w:val="00B50729"/>
    <w:rsid w:val="00B51C2D"/>
    <w:rsid w:val="00B51E1E"/>
    <w:rsid w:val="00B52180"/>
    <w:rsid w:val="00B52B98"/>
    <w:rsid w:val="00B53937"/>
    <w:rsid w:val="00B54604"/>
    <w:rsid w:val="00B55B91"/>
    <w:rsid w:val="00B55F00"/>
    <w:rsid w:val="00B57253"/>
    <w:rsid w:val="00B57C53"/>
    <w:rsid w:val="00B60104"/>
    <w:rsid w:val="00B60E41"/>
    <w:rsid w:val="00B62A17"/>
    <w:rsid w:val="00B62B55"/>
    <w:rsid w:val="00B637A9"/>
    <w:rsid w:val="00B638B5"/>
    <w:rsid w:val="00B64283"/>
    <w:rsid w:val="00B642B1"/>
    <w:rsid w:val="00B64DCD"/>
    <w:rsid w:val="00B657B3"/>
    <w:rsid w:val="00B6680E"/>
    <w:rsid w:val="00B66E2D"/>
    <w:rsid w:val="00B67C89"/>
    <w:rsid w:val="00B71026"/>
    <w:rsid w:val="00B7115A"/>
    <w:rsid w:val="00B714A5"/>
    <w:rsid w:val="00B723B9"/>
    <w:rsid w:val="00B7248D"/>
    <w:rsid w:val="00B73D59"/>
    <w:rsid w:val="00B74D51"/>
    <w:rsid w:val="00B7671D"/>
    <w:rsid w:val="00B773D0"/>
    <w:rsid w:val="00B77B5D"/>
    <w:rsid w:val="00B77C15"/>
    <w:rsid w:val="00B806DA"/>
    <w:rsid w:val="00B80778"/>
    <w:rsid w:val="00B80AAD"/>
    <w:rsid w:val="00B813CE"/>
    <w:rsid w:val="00B81922"/>
    <w:rsid w:val="00B81DC7"/>
    <w:rsid w:val="00B83144"/>
    <w:rsid w:val="00B84237"/>
    <w:rsid w:val="00B84594"/>
    <w:rsid w:val="00B84C6A"/>
    <w:rsid w:val="00B853B8"/>
    <w:rsid w:val="00B85C22"/>
    <w:rsid w:val="00B864BC"/>
    <w:rsid w:val="00B879FD"/>
    <w:rsid w:val="00B87A83"/>
    <w:rsid w:val="00B87B5C"/>
    <w:rsid w:val="00B87D56"/>
    <w:rsid w:val="00B91B2D"/>
    <w:rsid w:val="00B921B2"/>
    <w:rsid w:val="00B9228F"/>
    <w:rsid w:val="00B93D5D"/>
    <w:rsid w:val="00B95677"/>
    <w:rsid w:val="00B95C8B"/>
    <w:rsid w:val="00B969A0"/>
    <w:rsid w:val="00B96D00"/>
    <w:rsid w:val="00BA02B7"/>
    <w:rsid w:val="00BA0938"/>
    <w:rsid w:val="00BA0B74"/>
    <w:rsid w:val="00BA0C14"/>
    <w:rsid w:val="00BA126E"/>
    <w:rsid w:val="00BA1A9C"/>
    <w:rsid w:val="00BA241E"/>
    <w:rsid w:val="00BA297D"/>
    <w:rsid w:val="00BA3697"/>
    <w:rsid w:val="00BA3BB1"/>
    <w:rsid w:val="00BA4B38"/>
    <w:rsid w:val="00BA5BDD"/>
    <w:rsid w:val="00BA5CB1"/>
    <w:rsid w:val="00BA5ED0"/>
    <w:rsid w:val="00BA63CE"/>
    <w:rsid w:val="00BA7295"/>
    <w:rsid w:val="00BA72B1"/>
    <w:rsid w:val="00BB0C39"/>
    <w:rsid w:val="00BB2226"/>
    <w:rsid w:val="00BB3464"/>
    <w:rsid w:val="00BB36A2"/>
    <w:rsid w:val="00BB3A1B"/>
    <w:rsid w:val="00BB3A5E"/>
    <w:rsid w:val="00BB3E2C"/>
    <w:rsid w:val="00BB4D50"/>
    <w:rsid w:val="00BB4EF3"/>
    <w:rsid w:val="00BB53FF"/>
    <w:rsid w:val="00BB54E5"/>
    <w:rsid w:val="00BB587E"/>
    <w:rsid w:val="00BB6375"/>
    <w:rsid w:val="00BB7134"/>
    <w:rsid w:val="00BB7471"/>
    <w:rsid w:val="00BB790C"/>
    <w:rsid w:val="00BB7B63"/>
    <w:rsid w:val="00BB7BB6"/>
    <w:rsid w:val="00BB7EF0"/>
    <w:rsid w:val="00BC11B2"/>
    <w:rsid w:val="00BC18C2"/>
    <w:rsid w:val="00BC1AF7"/>
    <w:rsid w:val="00BC1BF7"/>
    <w:rsid w:val="00BC23D5"/>
    <w:rsid w:val="00BC43DC"/>
    <w:rsid w:val="00BC4404"/>
    <w:rsid w:val="00BC4713"/>
    <w:rsid w:val="00BC4C4A"/>
    <w:rsid w:val="00BC514D"/>
    <w:rsid w:val="00BC5184"/>
    <w:rsid w:val="00BC5208"/>
    <w:rsid w:val="00BC55A9"/>
    <w:rsid w:val="00BC6297"/>
    <w:rsid w:val="00BC6885"/>
    <w:rsid w:val="00BC6D55"/>
    <w:rsid w:val="00BC6F4E"/>
    <w:rsid w:val="00BC71D9"/>
    <w:rsid w:val="00BC72CC"/>
    <w:rsid w:val="00BC7582"/>
    <w:rsid w:val="00BC7E04"/>
    <w:rsid w:val="00BD1162"/>
    <w:rsid w:val="00BD128A"/>
    <w:rsid w:val="00BD34C7"/>
    <w:rsid w:val="00BD38FB"/>
    <w:rsid w:val="00BD48C0"/>
    <w:rsid w:val="00BD5F81"/>
    <w:rsid w:val="00BD6003"/>
    <w:rsid w:val="00BD6F86"/>
    <w:rsid w:val="00BD747D"/>
    <w:rsid w:val="00BD783D"/>
    <w:rsid w:val="00BD7860"/>
    <w:rsid w:val="00BD79F9"/>
    <w:rsid w:val="00BD7DA2"/>
    <w:rsid w:val="00BE046E"/>
    <w:rsid w:val="00BE0F5D"/>
    <w:rsid w:val="00BE0FC2"/>
    <w:rsid w:val="00BE1027"/>
    <w:rsid w:val="00BE1B2B"/>
    <w:rsid w:val="00BE1E3E"/>
    <w:rsid w:val="00BE375B"/>
    <w:rsid w:val="00BE4CA6"/>
    <w:rsid w:val="00BE5269"/>
    <w:rsid w:val="00BE5B71"/>
    <w:rsid w:val="00BE60BB"/>
    <w:rsid w:val="00BE7C08"/>
    <w:rsid w:val="00BE7EBB"/>
    <w:rsid w:val="00BF0C4F"/>
    <w:rsid w:val="00BF152E"/>
    <w:rsid w:val="00BF177D"/>
    <w:rsid w:val="00BF18D8"/>
    <w:rsid w:val="00BF1CDA"/>
    <w:rsid w:val="00BF268D"/>
    <w:rsid w:val="00BF341C"/>
    <w:rsid w:val="00BF34F8"/>
    <w:rsid w:val="00BF4BEB"/>
    <w:rsid w:val="00BF6BA5"/>
    <w:rsid w:val="00C0066A"/>
    <w:rsid w:val="00C0101A"/>
    <w:rsid w:val="00C011E0"/>
    <w:rsid w:val="00C0200A"/>
    <w:rsid w:val="00C02138"/>
    <w:rsid w:val="00C035D7"/>
    <w:rsid w:val="00C03A79"/>
    <w:rsid w:val="00C04866"/>
    <w:rsid w:val="00C04884"/>
    <w:rsid w:val="00C05734"/>
    <w:rsid w:val="00C06D6A"/>
    <w:rsid w:val="00C07417"/>
    <w:rsid w:val="00C07563"/>
    <w:rsid w:val="00C1013E"/>
    <w:rsid w:val="00C1032B"/>
    <w:rsid w:val="00C104ED"/>
    <w:rsid w:val="00C1052D"/>
    <w:rsid w:val="00C10E4F"/>
    <w:rsid w:val="00C11357"/>
    <w:rsid w:val="00C120E7"/>
    <w:rsid w:val="00C12586"/>
    <w:rsid w:val="00C1394F"/>
    <w:rsid w:val="00C14BDA"/>
    <w:rsid w:val="00C15A8C"/>
    <w:rsid w:val="00C15B3C"/>
    <w:rsid w:val="00C15BF7"/>
    <w:rsid w:val="00C161B2"/>
    <w:rsid w:val="00C177DC"/>
    <w:rsid w:val="00C17A40"/>
    <w:rsid w:val="00C2114A"/>
    <w:rsid w:val="00C22B6F"/>
    <w:rsid w:val="00C24396"/>
    <w:rsid w:val="00C245BE"/>
    <w:rsid w:val="00C25268"/>
    <w:rsid w:val="00C25DCA"/>
    <w:rsid w:val="00C25F74"/>
    <w:rsid w:val="00C2677E"/>
    <w:rsid w:val="00C267F4"/>
    <w:rsid w:val="00C26CDE"/>
    <w:rsid w:val="00C274CC"/>
    <w:rsid w:val="00C277E3"/>
    <w:rsid w:val="00C30383"/>
    <w:rsid w:val="00C30A65"/>
    <w:rsid w:val="00C313B9"/>
    <w:rsid w:val="00C32A97"/>
    <w:rsid w:val="00C33A9B"/>
    <w:rsid w:val="00C34414"/>
    <w:rsid w:val="00C357D8"/>
    <w:rsid w:val="00C359F7"/>
    <w:rsid w:val="00C35A91"/>
    <w:rsid w:val="00C35BAD"/>
    <w:rsid w:val="00C35FAA"/>
    <w:rsid w:val="00C362DB"/>
    <w:rsid w:val="00C3786F"/>
    <w:rsid w:val="00C400AC"/>
    <w:rsid w:val="00C40314"/>
    <w:rsid w:val="00C40359"/>
    <w:rsid w:val="00C40934"/>
    <w:rsid w:val="00C40E5A"/>
    <w:rsid w:val="00C417A3"/>
    <w:rsid w:val="00C424CF"/>
    <w:rsid w:val="00C429E6"/>
    <w:rsid w:val="00C42D0F"/>
    <w:rsid w:val="00C42E63"/>
    <w:rsid w:val="00C43403"/>
    <w:rsid w:val="00C43976"/>
    <w:rsid w:val="00C4490D"/>
    <w:rsid w:val="00C45072"/>
    <w:rsid w:val="00C4548D"/>
    <w:rsid w:val="00C4588E"/>
    <w:rsid w:val="00C45E36"/>
    <w:rsid w:val="00C501CD"/>
    <w:rsid w:val="00C5124B"/>
    <w:rsid w:val="00C51814"/>
    <w:rsid w:val="00C51D2C"/>
    <w:rsid w:val="00C537CB"/>
    <w:rsid w:val="00C5657F"/>
    <w:rsid w:val="00C56849"/>
    <w:rsid w:val="00C57275"/>
    <w:rsid w:val="00C5754D"/>
    <w:rsid w:val="00C57634"/>
    <w:rsid w:val="00C5774F"/>
    <w:rsid w:val="00C57C94"/>
    <w:rsid w:val="00C57CCC"/>
    <w:rsid w:val="00C607B3"/>
    <w:rsid w:val="00C61116"/>
    <w:rsid w:val="00C61460"/>
    <w:rsid w:val="00C61C33"/>
    <w:rsid w:val="00C61D24"/>
    <w:rsid w:val="00C61DB4"/>
    <w:rsid w:val="00C624EE"/>
    <w:rsid w:val="00C62DD7"/>
    <w:rsid w:val="00C63022"/>
    <w:rsid w:val="00C64547"/>
    <w:rsid w:val="00C6515D"/>
    <w:rsid w:val="00C654AB"/>
    <w:rsid w:val="00C66A49"/>
    <w:rsid w:val="00C671C0"/>
    <w:rsid w:val="00C67391"/>
    <w:rsid w:val="00C7026F"/>
    <w:rsid w:val="00C708B0"/>
    <w:rsid w:val="00C70E55"/>
    <w:rsid w:val="00C716B2"/>
    <w:rsid w:val="00C717DE"/>
    <w:rsid w:val="00C71D3E"/>
    <w:rsid w:val="00C71D79"/>
    <w:rsid w:val="00C72777"/>
    <w:rsid w:val="00C740A5"/>
    <w:rsid w:val="00C74293"/>
    <w:rsid w:val="00C74311"/>
    <w:rsid w:val="00C74B5C"/>
    <w:rsid w:val="00C752DE"/>
    <w:rsid w:val="00C758A6"/>
    <w:rsid w:val="00C75C22"/>
    <w:rsid w:val="00C761FE"/>
    <w:rsid w:val="00C764B2"/>
    <w:rsid w:val="00C766B6"/>
    <w:rsid w:val="00C76735"/>
    <w:rsid w:val="00C76890"/>
    <w:rsid w:val="00C7698B"/>
    <w:rsid w:val="00C80066"/>
    <w:rsid w:val="00C802EE"/>
    <w:rsid w:val="00C81AD1"/>
    <w:rsid w:val="00C821B5"/>
    <w:rsid w:val="00C83445"/>
    <w:rsid w:val="00C84B05"/>
    <w:rsid w:val="00C859C1"/>
    <w:rsid w:val="00C8661C"/>
    <w:rsid w:val="00C869FB"/>
    <w:rsid w:val="00C86CBE"/>
    <w:rsid w:val="00C86E3B"/>
    <w:rsid w:val="00C873D8"/>
    <w:rsid w:val="00C90672"/>
    <w:rsid w:val="00C90995"/>
    <w:rsid w:val="00C90C1B"/>
    <w:rsid w:val="00C90FBF"/>
    <w:rsid w:val="00C91508"/>
    <w:rsid w:val="00C919F8"/>
    <w:rsid w:val="00C91C46"/>
    <w:rsid w:val="00C93679"/>
    <w:rsid w:val="00C94400"/>
    <w:rsid w:val="00C94964"/>
    <w:rsid w:val="00C94F6A"/>
    <w:rsid w:val="00C95859"/>
    <w:rsid w:val="00C95DBD"/>
    <w:rsid w:val="00C96991"/>
    <w:rsid w:val="00C97296"/>
    <w:rsid w:val="00CA03F2"/>
    <w:rsid w:val="00CA1B13"/>
    <w:rsid w:val="00CA29DF"/>
    <w:rsid w:val="00CA3132"/>
    <w:rsid w:val="00CA3882"/>
    <w:rsid w:val="00CA3A79"/>
    <w:rsid w:val="00CA3FA6"/>
    <w:rsid w:val="00CA4E05"/>
    <w:rsid w:val="00CA5456"/>
    <w:rsid w:val="00CA5464"/>
    <w:rsid w:val="00CA5A05"/>
    <w:rsid w:val="00CA5B85"/>
    <w:rsid w:val="00CA5E01"/>
    <w:rsid w:val="00CA63FD"/>
    <w:rsid w:val="00CA7273"/>
    <w:rsid w:val="00CA7B2B"/>
    <w:rsid w:val="00CA7EE5"/>
    <w:rsid w:val="00CB0CBD"/>
    <w:rsid w:val="00CB1E7D"/>
    <w:rsid w:val="00CB1F1B"/>
    <w:rsid w:val="00CB275E"/>
    <w:rsid w:val="00CB44E6"/>
    <w:rsid w:val="00CB4B94"/>
    <w:rsid w:val="00CB4FFE"/>
    <w:rsid w:val="00CB622E"/>
    <w:rsid w:val="00CB6DA4"/>
    <w:rsid w:val="00CB6DC4"/>
    <w:rsid w:val="00CC09AC"/>
    <w:rsid w:val="00CC135A"/>
    <w:rsid w:val="00CC18FA"/>
    <w:rsid w:val="00CC1A98"/>
    <w:rsid w:val="00CC2B21"/>
    <w:rsid w:val="00CC319A"/>
    <w:rsid w:val="00CC31F5"/>
    <w:rsid w:val="00CC3653"/>
    <w:rsid w:val="00CC3ABA"/>
    <w:rsid w:val="00CC5D36"/>
    <w:rsid w:val="00CC60F8"/>
    <w:rsid w:val="00CC67AE"/>
    <w:rsid w:val="00CC71A4"/>
    <w:rsid w:val="00CC7C3F"/>
    <w:rsid w:val="00CC7D40"/>
    <w:rsid w:val="00CC7F3F"/>
    <w:rsid w:val="00CD06B6"/>
    <w:rsid w:val="00CD19D2"/>
    <w:rsid w:val="00CD1DB2"/>
    <w:rsid w:val="00CD35C9"/>
    <w:rsid w:val="00CD3722"/>
    <w:rsid w:val="00CD3ADC"/>
    <w:rsid w:val="00CD4295"/>
    <w:rsid w:val="00CD5D18"/>
    <w:rsid w:val="00CD6420"/>
    <w:rsid w:val="00CD7A0B"/>
    <w:rsid w:val="00CE0447"/>
    <w:rsid w:val="00CE15EE"/>
    <w:rsid w:val="00CE1A9C"/>
    <w:rsid w:val="00CE2712"/>
    <w:rsid w:val="00CE27B3"/>
    <w:rsid w:val="00CE297E"/>
    <w:rsid w:val="00CE2B3C"/>
    <w:rsid w:val="00CE3819"/>
    <w:rsid w:val="00CE3DF4"/>
    <w:rsid w:val="00CE41CA"/>
    <w:rsid w:val="00CE4307"/>
    <w:rsid w:val="00CE44D5"/>
    <w:rsid w:val="00CE44EC"/>
    <w:rsid w:val="00CE6D36"/>
    <w:rsid w:val="00CF10EC"/>
    <w:rsid w:val="00CF1795"/>
    <w:rsid w:val="00CF1E1D"/>
    <w:rsid w:val="00CF2A4A"/>
    <w:rsid w:val="00CF343A"/>
    <w:rsid w:val="00CF3C8E"/>
    <w:rsid w:val="00CF3EFF"/>
    <w:rsid w:val="00CF42A7"/>
    <w:rsid w:val="00CF4C80"/>
    <w:rsid w:val="00CF51DF"/>
    <w:rsid w:val="00CF5370"/>
    <w:rsid w:val="00CF5C62"/>
    <w:rsid w:val="00CF5FBD"/>
    <w:rsid w:val="00CF6C4A"/>
    <w:rsid w:val="00CF7E20"/>
    <w:rsid w:val="00D002A4"/>
    <w:rsid w:val="00D00711"/>
    <w:rsid w:val="00D00B85"/>
    <w:rsid w:val="00D013BD"/>
    <w:rsid w:val="00D01676"/>
    <w:rsid w:val="00D0170F"/>
    <w:rsid w:val="00D01B30"/>
    <w:rsid w:val="00D01EAD"/>
    <w:rsid w:val="00D026D7"/>
    <w:rsid w:val="00D02716"/>
    <w:rsid w:val="00D033A6"/>
    <w:rsid w:val="00D0368A"/>
    <w:rsid w:val="00D05724"/>
    <w:rsid w:val="00D058F4"/>
    <w:rsid w:val="00D06788"/>
    <w:rsid w:val="00D07DEA"/>
    <w:rsid w:val="00D07E14"/>
    <w:rsid w:val="00D100C0"/>
    <w:rsid w:val="00D101A8"/>
    <w:rsid w:val="00D10B53"/>
    <w:rsid w:val="00D10C6D"/>
    <w:rsid w:val="00D114BA"/>
    <w:rsid w:val="00D11CDF"/>
    <w:rsid w:val="00D11DE3"/>
    <w:rsid w:val="00D13208"/>
    <w:rsid w:val="00D13716"/>
    <w:rsid w:val="00D13B2B"/>
    <w:rsid w:val="00D146E5"/>
    <w:rsid w:val="00D1471F"/>
    <w:rsid w:val="00D14737"/>
    <w:rsid w:val="00D149CB"/>
    <w:rsid w:val="00D158C4"/>
    <w:rsid w:val="00D16335"/>
    <w:rsid w:val="00D1707B"/>
    <w:rsid w:val="00D1725D"/>
    <w:rsid w:val="00D1744A"/>
    <w:rsid w:val="00D17515"/>
    <w:rsid w:val="00D17CD7"/>
    <w:rsid w:val="00D20114"/>
    <w:rsid w:val="00D2106B"/>
    <w:rsid w:val="00D2150F"/>
    <w:rsid w:val="00D21E26"/>
    <w:rsid w:val="00D220A4"/>
    <w:rsid w:val="00D237A9"/>
    <w:rsid w:val="00D239C2"/>
    <w:rsid w:val="00D23E6E"/>
    <w:rsid w:val="00D24249"/>
    <w:rsid w:val="00D242BF"/>
    <w:rsid w:val="00D24DFA"/>
    <w:rsid w:val="00D25B4B"/>
    <w:rsid w:val="00D25F55"/>
    <w:rsid w:val="00D272E7"/>
    <w:rsid w:val="00D279C3"/>
    <w:rsid w:val="00D27FD3"/>
    <w:rsid w:val="00D31C70"/>
    <w:rsid w:val="00D3273B"/>
    <w:rsid w:val="00D33D8F"/>
    <w:rsid w:val="00D33FCA"/>
    <w:rsid w:val="00D35793"/>
    <w:rsid w:val="00D37570"/>
    <w:rsid w:val="00D3785B"/>
    <w:rsid w:val="00D40527"/>
    <w:rsid w:val="00D42232"/>
    <w:rsid w:val="00D42E02"/>
    <w:rsid w:val="00D43F99"/>
    <w:rsid w:val="00D4409F"/>
    <w:rsid w:val="00D45701"/>
    <w:rsid w:val="00D46757"/>
    <w:rsid w:val="00D50AA7"/>
    <w:rsid w:val="00D50ADE"/>
    <w:rsid w:val="00D50FA1"/>
    <w:rsid w:val="00D513BF"/>
    <w:rsid w:val="00D51E10"/>
    <w:rsid w:val="00D52679"/>
    <w:rsid w:val="00D52C50"/>
    <w:rsid w:val="00D5361A"/>
    <w:rsid w:val="00D53F21"/>
    <w:rsid w:val="00D54592"/>
    <w:rsid w:val="00D54E86"/>
    <w:rsid w:val="00D55503"/>
    <w:rsid w:val="00D55B90"/>
    <w:rsid w:val="00D56071"/>
    <w:rsid w:val="00D561E5"/>
    <w:rsid w:val="00D5672A"/>
    <w:rsid w:val="00D57387"/>
    <w:rsid w:val="00D57424"/>
    <w:rsid w:val="00D577F9"/>
    <w:rsid w:val="00D602A9"/>
    <w:rsid w:val="00D60531"/>
    <w:rsid w:val="00D61407"/>
    <w:rsid w:val="00D6186A"/>
    <w:rsid w:val="00D61A3A"/>
    <w:rsid w:val="00D61F10"/>
    <w:rsid w:val="00D62287"/>
    <w:rsid w:val="00D62329"/>
    <w:rsid w:val="00D62491"/>
    <w:rsid w:val="00D63376"/>
    <w:rsid w:val="00D63645"/>
    <w:rsid w:val="00D64124"/>
    <w:rsid w:val="00D64555"/>
    <w:rsid w:val="00D646FA"/>
    <w:rsid w:val="00D65476"/>
    <w:rsid w:val="00D65528"/>
    <w:rsid w:val="00D659AC"/>
    <w:rsid w:val="00D66308"/>
    <w:rsid w:val="00D666EC"/>
    <w:rsid w:val="00D66F85"/>
    <w:rsid w:val="00D701B4"/>
    <w:rsid w:val="00D70E87"/>
    <w:rsid w:val="00D70EA3"/>
    <w:rsid w:val="00D72776"/>
    <w:rsid w:val="00D72823"/>
    <w:rsid w:val="00D72B0D"/>
    <w:rsid w:val="00D73073"/>
    <w:rsid w:val="00D736DA"/>
    <w:rsid w:val="00D73AF4"/>
    <w:rsid w:val="00D73D03"/>
    <w:rsid w:val="00D742A9"/>
    <w:rsid w:val="00D747C4"/>
    <w:rsid w:val="00D74FD2"/>
    <w:rsid w:val="00D75EC1"/>
    <w:rsid w:val="00D762EB"/>
    <w:rsid w:val="00D7697B"/>
    <w:rsid w:val="00D77381"/>
    <w:rsid w:val="00D77575"/>
    <w:rsid w:val="00D82C92"/>
    <w:rsid w:val="00D837B2"/>
    <w:rsid w:val="00D83F14"/>
    <w:rsid w:val="00D84B1D"/>
    <w:rsid w:val="00D851C9"/>
    <w:rsid w:val="00D85269"/>
    <w:rsid w:val="00D855C1"/>
    <w:rsid w:val="00D862F6"/>
    <w:rsid w:val="00D8699D"/>
    <w:rsid w:val="00D871FE"/>
    <w:rsid w:val="00D91B9C"/>
    <w:rsid w:val="00D91E60"/>
    <w:rsid w:val="00D92495"/>
    <w:rsid w:val="00D92CDA"/>
    <w:rsid w:val="00D931FA"/>
    <w:rsid w:val="00D93745"/>
    <w:rsid w:val="00D93E2E"/>
    <w:rsid w:val="00D943D5"/>
    <w:rsid w:val="00D9605F"/>
    <w:rsid w:val="00DA031D"/>
    <w:rsid w:val="00DA0916"/>
    <w:rsid w:val="00DA0F2B"/>
    <w:rsid w:val="00DA1761"/>
    <w:rsid w:val="00DA1A68"/>
    <w:rsid w:val="00DA270D"/>
    <w:rsid w:val="00DA35B1"/>
    <w:rsid w:val="00DA3658"/>
    <w:rsid w:val="00DA45AE"/>
    <w:rsid w:val="00DA509E"/>
    <w:rsid w:val="00DA61D1"/>
    <w:rsid w:val="00DA61F6"/>
    <w:rsid w:val="00DA71EF"/>
    <w:rsid w:val="00DA7763"/>
    <w:rsid w:val="00DB15DE"/>
    <w:rsid w:val="00DB2272"/>
    <w:rsid w:val="00DB25C1"/>
    <w:rsid w:val="00DB35FF"/>
    <w:rsid w:val="00DB49F7"/>
    <w:rsid w:val="00DB4DB4"/>
    <w:rsid w:val="00DB57DA"/>
    <w:rsid w:val="00DB5B92"/>
    <w:rsid w:val="00DB5C66"/>
    <w:rsid w:val="00DB6190"/>
    <w:rsid w:val="00DB6660"/>
    <w:rsid w:val="00DB70EB"/>
    <w:rsid w:val="00DC0048"/>
    <w:rsid w:val="00DC0AE1"/>
    <w:rsid w:val="00DC1ACF"/>
    <w:rsid w:val="00DC1C6E"/>
    <w:rsid w:val="00DC23FB"/>
    <w:rsid w:val="00DC2886"/>
    <w:rsid w:val="00DC2C5D"/>
    <w:rsid w:val="00DC32D0"/>
    <w:rsid w:val="00DC35C2"/>
    <w:rsid w:val="00DC5298"/>
    <w:rsid w:val="00DC5DC4"/>
    <w:rsid w:val="00DC5F04"/>
    <w:rsid w:val="00DC73C4"/>
    <w:rsid w:val="00DC7E57"/>
    <w:rsid w:val="00DD12F8"/>
    <w:rsid w:val="00DD1AD5"/>
    <w:rsid w:val="00DD22BD"/>
    <w:rsid w:val="00DD3AA0"/>
    <w:rsid w:val="00DD51F7"/>
    <w:rsid w:val="00DD60B7"/>
    <w:rsid w:val="00DD618F"/>
    <w:rsid w:val="00DD74A7"/>
    <w:rsid w:val="00DE0F1D"/>
    <w:rsid w:val="00DE15AF"/>
    <w:rsid w:val="00DE1E6D"/>
    <w:rsid w:val="00DE1EB0"/>
    <w:rsid w:val="00DE227B"/>
    <w:rsid w:val="00DE2810"/>
    <w:rsid w:val="00DE299A"/>
    <w:rsid w:val="00DE314C"/>
    <w:rsid w:val="00DE384D"/>
    <w:rsid w:val="00DE3979"/>
    <w:rsid w:val="00DE45F7"/>
    <w:rsid w:val="00DE4CB9"/>
    <w:rsid w:val="00DE4DDA"/>
    <w:rsid w:val="00DE550A"/>
    <w:rsid w:val="00DE5787"/>
    <w:rsid w:val="00DE5CC2"/>
    <w:rsid w:val="00DE6968"/>
    <w:rsid w:val="00DE6977"/>
    <w:rsid w:val="00DE699A"/>
    <w:rsid w:val="00DE69A1"/>
    <w:rsid w:val="00DF05E2"/>
    <w:rsid w:val="00DF0B36"/>
    <w:rsid w:val="00DF0C22"/>
    <w:rsid w:val="00DF105F"/>
    <w:rsid w:val="00DF16AA"/>
    <w:rsid w:val="00DF231D"/>
    <w:rsid w:val="00DF2801"/>
    <w:rsid w:val="00DF2FB9"/>
    <w:rsid w:val="00DF4085"/>
    <w:rsid w:val="00DF4239"/>
    <w:rsid w:val="00DF508B"/>
    <w:rsid w:val="00DF56D6"/>
    <w:rsid w:val="00DF7095"/>
    <w:rsid w:val="00DF7435"/>
    <w:rsid w:val="00DF7544"/>
    <w:rsid w:val="00DF79A2"/>
    <w:rsid w:val="00DF7F92"/>
    <w:rsid w:val="00E005F9"/>
    <w:rsid w:val="00E0084D"/>
    <w:rsid w:val="00E014E3"/>
    <w:rsid w:val="00E01929"/>
    <w:rsid w:val="00E01E8B"/>
    <w:rsid w:val="00E029A7"/>
    <w:rsid w:val="00E02E0A"/>
    <w:rsid w:val="00E0301C"/>
    <w:rsid w:val="00E044F2"/>
    <w:rsid w:val="00E04628"/>
    <w:rsid w:val="00E04C6D"/>
    <w:rsid w:val="00E0509D"/>
    <w:rsid w:val="00E0560B"/>
    <w:rsid w:val="00E06032"/>
    <w:rsid w:val="00E061F2"/>
    <w:rsid w:val="00E06A04"/>
    <w:rsid w:val="00E07282"/>
    <w:rsid w:val="00E07672"/>
    <w:rsid w:val="00E07FC5"/>
    <w:rsid w:val="00E1029B"/>
    <w:rsid w:val="00E135AB"/>
    <w:rsid w:val="00E1452E"/>
    <w:rsid w:val="00E14F6D"/>
    <w:rsid w:val="00E14F81"/>
    <w:rsid w:val="00E15039"/>
    <w:rsid w:val="00E1559A"/>
    <w:rsid w:val="00E15705"/>
    <w:rsid w:val="00E15A10"/>
    <w:rsid w:val="00E160DB"/>
    <w:rsid w:val="00E166FB"/>
    <w:rsid w:val="00E170D3"/>
    <w:rsid w:val="00E1771A"/>
    <w:rsid w:val="00E2056D"/>
    <w:rsid w:val="00E21B3B"/>
    <w:rsid w:val="00E21E9E"/>
    <w:rsid w:val="00E22507"/>
    <w:rsid w:val="00E22CF0"/>
    <w:rsid w:val="00E22FDB"/>
    <w:rsid w:val="00E23575"/>
    <w:rsid w:val="00E24686"/>
    <w:rsid w:val="00E24D1B"/>
    <w:rsid w:val="00E25717"/>
    <w:rsid w:val="00E25827"/>
    <w:rsid w:val="00E25A96"/>
    <w:rsid w:val="00E25D4F"/>
    <w:rsid w:val="00E25E31"/>
    <w:rsid w:val="00E2601F"/>
    <w:rsid w:val="00E264F3"/>
    <w:rsid w:val="00E26822"/>
    <w:rsid w:val="00E275F5"/>
    <w:rsid w:val="00E2796F"/>
    <w:rsid w:val="00E27D2E"/>
    <w:rsid w:val="00E300AE"/>
    <w:rsid w:val="00E30B91"/>
    <w:rsid w:val="00E30E30"/>
    <w:rsid w:val="00E318EA"/>
    <w:rsid w:val="00E319D4"/>
    <w:rsid w:val="00E31B2D"/>
    <w:rsid w:val="00E3312F"/>
    <w:rsid w:val="00E3377F"/>
    <w:rsid w:val="00E3574D"/>
    <w:rsid w:val="00E35B65"/>
    <w:rsid w:val="00E35FA6"/>
    <w:rsid w:val="00E36317"/>
    <w:rsid w:val="00E374D9"/>
    <w:rsid w:val="00E3788A"/>
    <w:rsid w:val="00E37C67"/>
    <w:rsid w:val="00E37DF8"/>
    <w:rsid w:val="00E37FD8"/>
    <w:rsid w:val="00E40452"/>
    <w:rsid w:val="00E4053D"/>
    <w:rsid w:val="00E40CBF"/>
    <w:rsid w:val="00E40CFB"/>
    <w:rsid w:val="00E416AC"/>
    <w:rsid w:val="00E44479"/>
    <w:rsid w:val="00E44D3F"/>
    <w:rsid w:val="00E44ECF"/>
    <w:rsid w:val="00E4558B"/>
    <w:rsid w:val="00E45E5A"/>
    <w:rsid w:val="00E46497"/>
    <w:rsid w:val="00E470F5"/>
    <w:rsid w:val="00E47213"/>
    <w:rsid w:val="00E47A52"/>
    <w:rsid w:val="00E512D3"/>
    <w:rsid w:val="00E5195F"/>
    <w:rsid w:val="00E5264F"/>
    <w:rsid w:val="00E52786"/>
    <w:rsid w:val="00E52ED5"/>
    <w:rsid w:val="00E5321B"/>
    <w:rsid w:val="00E537FB"/>
    <w:rsid w:val="00E54191"/>
    <w:rsid w:val="00E5492F"/>
    <w:rsid w:val="00E54A50"/>
    <w:rsid w:val="00E5511A"/>
    <w:rsid w:val="00E551EF"/>
    <w:rsid w:val="00E553C2"/>
    <w:rsid w:val="00E556DD"/>
    <w:rsid w:val="00E563DB"/>
    <w:rsid w:val="00E575C6"/>
    <w:rsid w:val="00E6017A"/>
    <w:rsid w:val="00E601F5"/>
    <w:rsid w:val="00E606E9"/>
    <w:rsid w:val="00E60BDB"/>
    <w:rsid w:val="00E6307C"/>
    <w:rsid w:val="00E63520"/>
    <w:rsid w:val="00E6364D"/>
    <w:rsid w:val="00E70B57"/>
    <w:rsid w:val="00E710DA"/>
    <w:rsid w:val="00E7138D"/>
    <w:rsid w:val="00E71759"/>
    <w:rsid w:val="00E725A7"/>
    <w:rsid w:val="00E726A7"/>
    <w:rsid w:val="00E72756"/>
    <w:rsid w:val="00E730F7"/>
    <w:rsid w:val="00E7453F"/>
    <w:rsid w:val="00E74C25"/>
    <w:rsid w:val="00E74DDA"/>
    <w:rsid w:val="00E75204"/>
    <w:rsid w:val="00E753CD"/>
    <w:rsid w:val="00E769FB"/>
    <w:rsid w:val="00E76AA0"/>
    <w:rsid w:val="00E7712F"/>
    <w:rsid w:val="00E7748B"/>
    <w:rsid w:val="00E777D6"/>
    <w:rsid w:val="00E77981"/>
    <w:rsid w:val="00E801BB"/>
    <w:rsid w:val="00E80278"/>
    <w:rsid w:val="00E80769"/>
    <w:rsid w:val="00E81493"/>
    <w:rsid w:val="00E83229"/>
    <w:rsid w:val="00E83839"/>
    <w:rsid w:val="00E83C41"/>
    <w:rsid w:val="00E83CF4"/>
    <w:rsid w:val="00E83FC8"/>
    <w:rsid w:val="00E84006"/>
    <w:rsid w:val="00E841DC"/>
    <w:rsid w:val="00E85DED"/>
    <w:rsid w:val="00E86639"/>
    <w:rsid w:val="00E87F61"/>
    <w:rsid w:val="00E902C6"/>
    <w:rsid w:val="00E90A2F"/>
    <w:rsid w:val="00E911CC"/>
    <w:rsid w:val="00E911FC"/>
    <w:rsid w:val="00E920FF"/>
    <w:rsid w:val="00E92315"/>
    <w:rsid w:val="00E928C7"/>
    <w:rsid w:val="00E93CE7"/>
    <w:rsid w:val="00E94BF8"/>
    <w:rsid w:val="00E94F17"/>
    <w:rsid w:val="00E960C2"/>
    <w:rsid w:val="00E96420"/>
    <w:rsid w:val="00E96AAE"/>
    <w:rsid w:val="00E96FA0"/>
    <w:rsid w:val="00E9718B"/>
    <w:rsid w:val="00E97E68"/>
    <w:rsid w:val="00EA0105"/>
    <w:rsid w:val="00EA0925"/>
    <w:rsid w:val="00EA0AA9"/>
    <w:rsid w:val="00EA0E35"/>
    <w:rsid w:val="00EA17AB"/>
    <w:rsid w:val="00EA2A92"/>
    <w:rsid w:val="00EA2D58"/>
    <w:rsid w:val="00EA2DD5"/>
    <w:rsid w:val="00EA34A4"/>
    <w:rsid w:val="00EA3B84"/>
    <w:rsid w:val="00EA4F42"/>
    <w:rsid w:val="00EA4F59"/>
    <w:rsid w:val="00EA522D"/>
    <w:rsid w:val="00EA5448"/>
    <w:rsid w:val="00EA63BD"/>
    <w:rsid w:val="00EA6C0F"/>
    <w:rsid w:val="00EA6CBE"/>
    <w:rsid w:val="00EA6EDE"/>
    <w:rsid w:val="00EA74A0"/>
    <w:rsid w:val="00EB0D37"/>
    <w:rsid w:val="00EB11A0"/>
    <w:rsid w:val="00EB3508"/>
    <w:rsid w:val="00EB3B64"/>
    <w:rsid w:val="00EB4BC1"/>
    <w:rsid w:val="00EB5B06"/>
    <w:rsid w:val="00EB65D2"/>
    <w:rsid w:val="00EB6840"/>
    <w:rsid w:val="00EC0AE5"/>
    <w:rsid w:val="00EC0C77"/>
    <w:rsid w:val="00EC0E15"/>
    <w:rsid w:val="00EC1239"/>
    <w:rsid w:val="00EC2840"/>
    <w:rsid w:val="00EC3CCB"/>
    <w:rsid w:val="00EC3E54"/>
    <w:rsid w:val="00EC5CCF"/>
    <w:rsid w:val="00EC632F"/>
    <w:rsid w:val="00EC6600"/>
    <w:rsid w:val="00EC72D6"/>
    <w:rsid w:val="00EC77C3"/>
    <w:rsid w:val="00ED0E29"/>
    <w:rsid w:val="00ED16FE"/>
    <w:rsid w:val="00ED2087"/>
    <w:rsid w:val="00ED2FC8"/>
    <w:rsid w:val="00ED346F"/>
    <w:rsid w:val="00ED3768"/>
    <w:rsid w:val="00ED4377"/>
    <w:rsid w:val="00ED4A15"/>
    <w:rsid w:val="00ED4C71"/>
    <w:rsid w:val="00ED5866"/>
    <w:rsid w:val="00ED6D18"/>
    <w:rsid w:val="00ED7E47"/>
    <w:rsid w:val="00EE0318"/>
    <w:rsid w:val="00EE0B14"/>
    <w:rsid w:val="00EE177A"/>
    <w:rsid w:val="00EE1E75"/>
    <w:rsid w:val="00EE2144"/>
    <w:rsid w:val="00EE2256"/>
    <w:rsid w:val="00EE28EE"/>
    <w:rsid w:val="00EE31B3"/>
    <w:rsid w:val="00EE3D4A"/>
    <w:rsid w:val="00EE3E94"/>
    <w:rsid w:val="00EE3F4A"/>
    <w:rsid w:val="00EE48B2"/>
    <w:rsid w:val="00EE49D6"/>
    <w:rsid w:val="00EE4D12"/>
    <w:rsid w:val="00EE4EFB"/>
    <w:rsid w:val="00EE539A"/>
    <w:rsid w:val="00EE5B74"/>
    <w:rsid w:val="00EE5C31"/>
    <w:rsid w:val="00EE5E53"/>
    <w:rsid w:val="00EF0A49"/>
    <w:rsid w:val="00EF129E"/>
    <w:rsid w:val="00EF18C9"/>
    <w:rsid w:val="00EF2156"/>
    <w:rsid w:val="00EF21BB"/>
    <w:rsid w:val="00EF24B3"/>
    <w:rsid w:val="00EF2E6B"/>
    <w:rsid w:val="00EF45F4"/>
    <w:rsid w:val="00EF5214"/>
    <w:rsid w:val="00EF539D"/>
    <w:rsid w:val="00EF66DD"/>
    <w:rsid w:val="00EF771A"/>
    <w:rsid w:val="00EF790E"/>
    <w:rsid w:val="00F01273"/>
    <w:rsid w:val="00F03382"/>
    <w:rsid w:val="00F03498"/>
    <w:rsid w:val="00F04407"/>
    <w:rsid w:val="00F05AA5"/>
    <w:rsid w:val="00F05C6E"/>
    <w:rsid w:val="00F0768D"/>
    <w:rsid w:val="00F0791F"/>
    <w:rsid w:val="00F07957"/>
    <w:rsid w:val="00F101F4"/>
    <w:rsid w:val="00F1041E"/>
    <w:rsid w:val="00F10A2A"/>
    <w:rsid w:val="00F10A33"/>
    <w:rsid w:val="00F118BE"/>
    <w:rsid w:val="00F138FD"/>
    <w:rsid w:val="00F160A5"/>
    <w:rsid w:val="00F165F8"/>
    <w:rsid w:val="00F176C3"/>
    <w:rsid w:val="00F17AFB"/>
    <w:rsid w:val="00F17EE8"/>
    <w:rsid w:val="00F202FC"/>
    <w:rsid w:val="00F20330"/>
    <w:rsid w:val="00F2110D"/>
    <w:rsid w:val="00F21162"/>
    <w:rsid w:val="00F2185E"/>
    <w:rsid w:val="00F239DA"/>
    <w:rsid w:val="00F23D0C"/>
    <w:rsid w:val="00F24B73"/>
    <w:rsid w:val="00F24EFA"/>
    <w:rsid w:val="00F251F6"/>
    <w:rsid w:val="00F2534E"/>
    <w:rsid w:val="00F255E0"/>
    <w:rsid w:val="00F25D88"/>
    <w:rsid w:val="00F27CDE"/>
    <w:rsid w:val="00F27E2D"/>
    <w:rsid w:val="00F309F7"/>
    <w:rsid w:val="00F326A1"/>
    <w:rsid w:val="00F35EC8"/>
    <w:rsid w:val="00F364E2"/>
    <w:rsid w:val="00F377F5"/>
    <w:rsid w:val="00F37C23"/>
    <w:rsid w:val="00F40EBB"/>
    <w:rsid w:val="00F41559"/>
    <w:rsid w:val="00F41816"/>
    <w:rsid w:val="00F453AF"/>
    <w:rsid w:val="00F45701"/>
    <w:rsid w:val="00F51519"/>
    <w:rsid w:val="00F516A3"/>
    <w:rsid w:val="00F5245E"/>
    <w:rsid w:val="00F52F30"/>
    <w:rsid w:val="00F539BD"/>
    <w:rsid w:val="00F54265"/>
    <w:rsid w:val="00F556B0"/>
    <w:rsid w:val="00F5647C"/>
    <w:rsid w:val="00F570C3"/>
    <w:rsid w:val="00F575B0"/>
    <w:rsid w:val="00F57703"/>
    <w:rsid w:val="00F6055C"/>
    <w:rsid w:val="00F60D10"/>
    <w:rsid w:val="00F6200D"/>
    <w:rsid w:val="00F621A2"/>
    <w:rsid w:val="00F63526"/>
    <w:rsid w:val="00F64AD2"/>
    <w:rsid w:val="00F652B5"/>
    <w:rsid w:val="00F659F2"/>
    <w:rsid w:val="00F65A36"/>
    <w:rsid w:val="00F65C2F"/>
    <w:rsid w:val="00F65C3C"/>
    <w:rsid w:val="00F65F5A"/>
    <w:rsid w:val="00F6607A"/>
    <w:rsid w:val="00F66E8C"/>
    <w:rsid w:val="00F66F46"/>
    <w:rsid w:val="00F66F48"/>
    <w:rsid w:val="00F66FC9"/>
    <w:rsid w:val="00F67D07"/>
    <w:rsid w:val="00F67E58"/>
    <w:rsid w:val="00F702A0"/>
    <w:rsid w:val="00F703D3"/>
    <w:rsid w:val="00F7050D"/>
    <w:rsid w:val="00F70A62"/>
    <w:rsid w:val="00F70F53"/>
    <w:rsid w:val="00F717E8"/>
    <w:rsid w:val="00F71900"/>
    <w:rsid w:val="00F72183"/>
    <w:rsid w:val="00F724BF"/>
    <w:rsid w:val="00F731E5"/>
    <w:rsid w:val="00F73363"/>
    <w:rsid w:val="00F7367F"/>
    <w:rsid w:val="00F74334"/>
    <w:rsid w:val="00F7491F"/>
    <w:rsid w:val="00F80063"/>
    <w:rsid w:val="00F805BF"/>
    <w:rsid w:val="00F805ED"/>
    <w:rsid w:val="00F80BE1"/>
    <w:rsid w:val="00F80E63"/>
    <w:rsid w:val="00F81F47"/>
    <w:rsid w:val="00F8267C"/>
    <w:rsid w:val="00F83E78"/>
    <w:rsid w:val="00F83E88"/>
    <w:rsid w:val="00F845A6"/>
    <w:rsid w:val="00F847D4"/>
    <w:rsid w:val="00F84F3C"/>
    <w:rsid w:val="00F857DF"/>
    <w:rsid w:val="00F85C84"/>
    <w:rsid w:val="00F86419"/>
    <w:rsid w:val="00F868F4"/>
    <w:rsid w:val="00F8729F"/>
    <w:rsid w:val="00F87432"/>
    <w:rsid w:val="00F908E8"/>
    <w:rsid w:val="00F9111F"/>
    <w:rsid w:val="00F91F68"/>
    <w:rsid w:val="00F924D4"/>
    <w:rsid w:val="00F92806"/>
    <w:rsid w:val="00F9328B"/>
    <w:rsid w:val="00F9335E"/>
    <w:rsid w:val="00F942DF"/>
    <w:rsid w:val="00F947FB"/>
    <w:rsid w:val="00F9494B"/>
    <w:rsid w:val="00F95AC0"/>
    <w:rsid w:val="00F96D29"/>
    <w:rsid w:val="00F97BD7"/>
    <w:rsid w:val="00FA025B"/>
    <w:rsid w:val="00FA0D13"/>
    <w:rsid w:val="00FA2094"/>
    <w:rsid w:val="00FA2A7F"/>
    <w:rsid w:val="00FA2DF1"/>
    <w:rsid w:val="00FA303C"/>
    <w:rsid w:val="00FA31C7"/>
    <w:rsid w:val="00FA333A"/>
    <w:rsid w:val="00FA3F09"/>
    <w:rsid w:val="00FA4FAE"/>
    <w:rsid w:val="00FA5D4C"/>
    <w:rsid w:val="00FA5EEC"/>
    <w:rsid w:val="00FA6307"/>
    <w:rsid w:val="00FA7161"/>
    <w:rsid w:val="00FA72C5"/>
    <w:rsid w:val="00FA7CB5"/>
    <w:rsid w:val="00FA7E26"/>
    <w:rsid w:val="00FB069E"/>
    <w:rsid w:val="00FB10BE"/>
    <w:rsid w:val="00FB22C2"/>
    <w:rsid w:val="00FB2F15"/>
    <w:rsid w:val="00FB3617"/>
    <w:rsid w:val="00FB3A7E"/>
    <w:rsid w:val="00FB539A"/>
    <w:rsid w:val="00FB5523"/>
    <w:rsid w:val="00FB564D"/>
    <w:rsid w:val="00FB56D2"/>
    <w:rsid w:val="00FB57C6"/>
    <w:rsid w:val="00FB6363"/>
    <w:rsid w:val="00FB6B04"/>
    <w:rsid w:val="00FB720E"/>
    <w:rsid w:val="00FB733F"/>
    <w:rsid w:val="00FB7B0D"/>
    <w:rsid w:val="00FC01B1"/>
    <w:rsid w:val="00FC023B"/>
    <w:rsid w:val="00FC056A"/>
    <w:rsid w:val="00FC0CB8"/>
    <w:rsid w:val="00FC105A"/>
    <w:rsid w:val="00FC2A0D"/>
    <w:rsid w:val="00FC2DD1"/>
    <w:rsid w:val="00FC3B21"/>
    <w:rsid w:val="00FC3DD7"/>
    <w:rsid w:val="00FC49B4"/>
    <w:rsid w:val="00FC5EF2"/>
    <w:rsid w:val="00FC7CED"/>
    <w:rsid w:val="00FD0385"/>
    <w:rsid w:val="00FD0B92"/>
    <w:rsid w:val="00FD1503"/>
    <w:rsid w:val="00FD1768"/>
    <w:rsid w:val="00FD17F0"/>
    <w:rsid w:val="00FD2191"/>
    <w:rsid w:val="00FD263F"/>
    <w:rsid w:val="00FD27F4"/>
    <w:rsid w:val="00FD2B25"/>
    <w:rsid w:val="00FD52F5"/>
    <w:rsid w:val="00FD57FD"/>
    <w:rsid w:val="00FD5B2F"/>
    <w:rsid w:val="00FD5F72"/>
    <w:rsid w:val="00FD6E8B"/>
    <w:rsid w:val="00FE1274"/>
    <w:rsid w:val="00FE2475"/>
    <w:rsid w:val="00FE2734"/>
    <w:rsid w:val="00FE27EF"/>
    <w:rsid w:val="00FE2DDA"/>
    <w:rsid w:val="00FE3448"/>
    <w:rsid w:val="00FE428F"/>
    <w:rsid w:val="00FE5342"/>
    <w:rsid w:val="00FE53D8"/>
    <w:rsid w:val="00FE5B04"/>
    <w:rsid w:val="00FE6EF4"/>
    <w:rsid w:val="00FE7783"/>
    <w:rsid w:val="00FE7857"/>
    <w:rsid w:val="00FE7FCC"/>
    <w:rsid w:val="00FF012A"/>
    <w:rsid w:val="00FF0178"/>
    <w:rsid w:val="00FF0549"/>
    <w:rsid w:val="00FF05EB"/>
    <w:rsid w:val="00FF09E8"/>
    <w:rsid w:val="00FF0AC2"/>
    <w:rsid w:val="00FF1C75"/>
    <w:rsid w:val="00FF403B"/>
    <w:rsid w:val="00FF4398"/>
    <w:rsid w:val="00FF46E2"/>
    <w:rsid w:val="00FF562F"/>
    <w:rsid w:val="00FF5A90"/>
    <w:rsid w:val="00FF5CC7"/>
    <w:rsid w:val="00FF615A"/>
    <w:rsid w:val="00FF6D96"/>
    <w:rsid w:val="00FF72ED"/>
    <w:rsid w:val="00FF7C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92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iPriority="9" w:unhideWhenUsed="0" w:qFormat="1"/>
    <w:lsdException w:name="heading 6" w:locked="1" w:semiHidden="0" w:uiPriority="9" w:unhideWhenUsed="0" w:qFormat="1"/>
    <w:lsdException w:name="heading 7" w:locked="1" w:semiHidden="0" w:uiPriority="9" w:qFormat="1"/>
    <w:lsdException w:name="heading 8" w:locked="1" w:semiHidden="0" w:uiPriority="9" w:qFormat="1"/>
    <w:lsdException w:name="heading 9" w:locked="1" w:semiHidden="0" w:uiPriority="9" w:qFormat="1"/>
    <w:lsdException w:name="index 2" w:semiHidden="0"/>
    <w:lsdException w:name="index 3" w:semiHidden="0"/>
    <w:lsdException w:name="index 4" w:semiHidden="0"/>
    <w:lsdException w:name="index 5" w:semiHidden="0"/>
    <w:lsdException w:name="index 6" w:semiHidden="0"/>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annotation text" w:uiPriority="99"/>
    <w:lsdException w:name="footer" w:locked="1"/>
    <w:lsdException w:name="caption" w:locked="1" w:qFormat="1"/>
    <w:lsdException w:name="annotation reference" w:uiPriority="99"/>
    <w:lsdException w:name="List Number 2" w:semiHidden="0"/>
    <w:lsdException w:name="List Number 5" w:semiHidden="0"/>
    <w:lsdException w:name="Title" w:locked="1" w:semiHidden="0" w:unhideWhenUsed="0" w:qFormat="1"/>
    <w:lsdException w:name="Default Paragraph Font" w:locked="1"/>
    <w:lsdException w:name="Subtitle" w:locked="1" w:semiHidden="0" w:unhideWhenUsed="0" w:qFormat="1"/>
    <w:lsdException w:name="Body Text Indent 3" w:semiHidden="0"/>
    <w:lsdException w:name="Block Text" w:semiHidden="0"/>
    <w:lsdException w:name="Hyperlink" w:locked="1" w:semiHidden="0" w:uiPriority="99"/>
    <w:lsdException w:name="FollowedHyperlink" w:semiHidden="0"/>
    <w:lsdException w:name="Strong" w:locked="1" w:semiHidden="0" w:uiPriority="22" w:unhideWhenUsed="0" w:qFormat="1"/>
    <w:lsdException w:name="Emphasis" w:locked="1" w:semiHidden="0" w:unhideWhenUsed="0" w:qFormat="1"/>
    <w:lsdException w:name="Normal (Web)" w:locked="1" w:uiPriority="99"/>
    <w:lsdException w:name="No Lis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3F"/>
    <w:pPr>
      <w:jc w:val="both"/>
    </w:pPr>
    <w:rPr>
      <w:rFonts w:ascii="Arial" w:hAnsi="Arial"/>
      <w:szCs w:val="24"/>
      <w:lang w:eastAsia="en-US"/>
    </w:rPr>
  </w:style>
  <w:style w:type="paragraph" w:styleId="Heading1">
    <w:name w:val="heading 1"/>
    <w:aliases w:val="S&amp;SP Heading 1,h1,h11,Heading 1 (NN),Prophead 1,Prophead level 1,PIP Head 1,Heading 1 (1),Part,Heading,Heading 1 Heading1a,numbered indent 1,ni1,Class Heading,Para indent 0,Section Heading,Numbered - 1,Paragraph No,H1,Heading 1(Report Only)"/>
    <w:basedOn w:val="Normal"/>
    <w:next w:val="Normal"/>
    <w:link w:val="Heading1Char"/>
    <w:qFormat/>
    <w:rsid w:val="00C75C22"/>
    <w:pPr>
      <w:keepNext/>
      <w:keepLines/>
      <w:pageBreakBefore/>
      <w:numPr>
        <w:numId w:val="5"/>
      </w:numPr>
      <w:spacing w:before="240" w:line="276" w:lineRule="auto"/>
      <w:jc w:val="left"/>
      <w:outlineLvl w:val="0"/>
    </w:pPr>
    <w:rPr>
      <w:rFonts w:ascii="Arial Bold" w:hAnsi="Arial Bold"/>
      <w:b/>
      <w:color w:val="C00000"/>
      <w:kern w:val="28"/>
      <w:sz w:val="28"/>
      <w:szCs w:val="20"/>
    </w:rPr>
  </w:style>
  <w:style w:type="paragraph" w:styleId="Heading2">
    <w:name w:val="heading 2"/>
    <w:aliases w:val="S&amp;SP Heading 2,PARA2,T2,PARA21,PARA22,PARA23,T21,PARA24,T22,PARA25,T23,2,Level 2 Heading,h2,Numbered indent 2,ni2,Hanging 2 Indent,numbered indent 2,h21,headi,heading2,h22,21,Heading Two,Prophead 2,HD2,H2,PIP Head 2,Rhubarb,Char3,(1.1,1.2"/>
    <w:basedOn w:val="Normal"/>
    <w:next w:val="SSPLevel3"/>
    <w:link w:val="Heading2Char2"/>
    <w:autoRedefine/>
    <w:qFormat/>
    <w:rsid w:val="00857A0D"/>
    <w:pPr>
      <w:widowControl w:val="0"/>
      <w:numPr>
        <w:numId w:val="41"/>
      </w:numPr>
      <w:spacing w:before="60" w:after="60"/>
      <w:outlineLvl w:val="1"/>
    </w:pPr>
    <w:rPr>
      <w:rFonts w:ascii="Arial Bold" w:hAnsi="Arial Bold"/>
      <w:b/>
      <w:sz w:val="28"/>
      <w:szCs w:val="20"/>
    </w:rPr>
  </w:style>
  <w:style w:type="paragraph" w:styleId="Heading3">
    <w:name w:val="heading 3"/>
    <w:aliases w:val="(Ctrl Shift 3),Minor,Mi,Headline,Oscar Faber 3 + Bold,First line:  0 cm,Oscar Faber 3,3 bullet,b,bullet,B1,SECOND,Second,h3,b1,bullet pt,6 bullet,List 1,bill,BLANK2,blank1,palatino,2-HEADER,second,4 bullet,3 bulletb,bul,B,3bullet,3 Ggbullet,ob"/>
    <w:basedOn w:val="Normal"/>
    <w:next w:val="Normal"/>
    <w:link w:val="Heading3Char"/>
    <w:qFormat/>
    <w:rsid w:val="00352C77"/>
    <w:pPr>
      <w:keepNext/>
      <w:keepLines/>
      <w:spacing w:before="120" w:after="120"/>
      <w:outlineLvl w:val="2"/>
    </w:pPr>
    <w:rPr>
      <w:b/>
      <w:color w:val="4F81BD"/>
      <w:sz w:val="24"/>
      <w:szCs w:val="20"/>
    </w:rPr>
  </w:style>
  <w:style w:type="paragraph" w:styleId="Heading4">
    <w:name w:val="heading 4"/>
    <w:aliases w:val="h4,h41,Heading Four,H4,Project table,Propos,alpha,Titre 4,OT Hdg 4,OT Hdg 41,4,Heading 4 Char1 Char,Heading 4 Char Char Char,h4 Char Char Char,Sub-Minor,Block,Req,H41,Bullet 1,Level 2 - a,Bullet 11,Bullet 12,Bullet 13,Bullet 14,PR,Topic,Te,14"/>
    <w:basedOn w:val="Normal"/>
    <w:next w:val="Normal"/>
    <w:link w:val="Heading4Char1"/>
    <w:qFormat/>
    <w:rsid w:val="00352C77"/>
    <w:pPr>
      <w:keepNext/>
      <w:numPr>
        <w:ilvl w:val="3"/>
        <w:numId w:val="2"/>
      </w:numPr>
      <w:tabs>
        <w:tab w:val="num" w:pos="864"/>
      </w:tabs>
      <w:spacing w:before="120" w:after="120"/>
      <w:ind w:left="864" w:hanging="864"/>
      <w:outlineLvl w:val="3"/>
    </w:pPr>
    <w:rPr>
      <w:szCs w:val="20"/>
      <w:u w:val="single"/>
    </w:rPr>
  </w:style>
  <w:style w:type="paragraph" w:styleId="Heading5">
    <w:name w:val="heading 5"/>
    <w:aliases w:val="H5,PIM 5,Bullet1,Bullet2,h5,OT Hdg 5,OT Hdg 51,Section,(Ctrl Shift 5)"/>
    <w:basedOn w:val="Normal"/>
    <w:next w:val="Normal"/>
    <w:link w:val="Heading5Char"/>
    <w:uiPriority w:val="9"/>
    <w:qFormat/>
    <w:rsid w:val="00352C77"/>
    <w:pPr>
      <w:numPr>
        <w:ilvl w:val="4"/>
        <w:numId w:val="2"/>
      </w:numPr>
      <w:tabs>
        <w:tab w:val="num" w:pos="1008"/>
      </w:tabs>
      <w:spacing w:before="240" w:after="60"/>
      <w:ind w:left="1008" w:hanging="1008"/>
      <w:outlineLvl w:val="4"/>
    </w:pPr>
    <w:rPr>
      <w:b/>
      <w:bCs/>
      <w:i/>
      <w:iCs/>
      <w:sz w:val="26"/>
      <w:szCs w:val="26"/>
    </w:rPr>
  </w:style>
  <w:style w:type="paragraph" w:styleId="Heading6">
    <w:name w:val="heading 6"/>
    <w:aliases w:val="bullet2,Annex,h6"/>
    <w:basedOn w:val="Normal"/>
    <w:next w:val="Normal"/>
    <w:link w:val="Heading6Char"/>
    <w:uiPriority w:val="9"/>
    <w:qFormat/>
    <w:rsid w:val="00352C77"/>
    <w:pPr>
      <w:numPr>
        <w:ilvl w:val="5"/>
        <w:numId w:val="2"/>
      </w:numPr>
      <w:tabs>
        <w:tab w:val="num" w:pos="1152"/>
      </w:tabs>
      <w:spacing w:before="240" w:after="60"/>
      <w:ind w:left="1152" w:hanging="1152"/>
      <w:outlineLvl w:val="5"/>
    </w:pPr>
    <w:rPr>
      <w:rFonts w:ascii="Times New Roman" w:hAnsi="Times New Roman"/>
      <w:b/>
      <w:bCs/>
      <w:sz w:val="22"/>
      <w:szCs w:val="22"/>
    </w:rPr>
  </w:style>
  <w:style w:type="paragraph" w:styleId="Heading7">
    <w:name w:val="heading 7"/>
    <w:aliases w:val="Legal Level 1.1.,Annex 2-digit,h7,Heading 7 (do not use)"/>
    <w:basedOn w:val="Normal"/>
    <w:next w:val="Normal"/>
    <w:link w:val="Heading7Char"/>
    <w:uiPriority w:val="9"/>
    <w:qFormat/>
    <w:rsid w:val="00352C77"/>
    <w:pPr>
      <w:numPr>
        <w:ilvl w:val="6"/>
        <w:numId w:val="2"/>
      </w:numPr>
      <w:tabs>
        <w:tab w:val="num" w:pos="1296"/>
      </w:tabs>
      <w:spacing w:before="240" w:after="60"/>
      <w:ind w:left="1296" w:hanging="1296"/>
      <w:outlineLvl w:val="6"/>
    </w:pPr>
    <w:rPr>
      <w:rFonts w:ascii="Times New Roman" w:hAnsi="Times New Roman"/>
      <w:sz w:val="24"/>
    </w:rPr>
  </w:style>
  <w:style w:type="paragraph" w:styleId="Heading8">
    <w:name w:val="heading 8"/>
    <w:aliases w:val="Annex Heading 1,Annex 3-digit,h8,Heading 8 (do not use)"/>
    <w:basedOn w:val="Normal"/>
    <w:next w:val="Normal"/>
    <w:link w:val="Heading8Char"/>
    <w:uiPriority w:val="9"/>
    <w:qFormat/>
    <w:rsid w:val="00352C77"/>
    <w:pPr>
      <w:numPr>
        <w:ilvl w:val="7"/>
        <w:numId w:val="2"/>
      </w:numPr>
      <w:tabs>
        <w:tab w:val="num" w:pos="1440"/>
      </w:tabs>
      <w:spacing w:before="240" w:after="60"/>
      <w:ind w:left="1440" w:hanging="1440"/>
      <w:outlineLvl w:val="7"/>
    </w:pPr>
    <w:rPr>
      <w:rFonts w:ascii="Times New Roman" w:hAnsi="Times New Roman"/>
      <w:i/>
      <w:iCs/>
      <w:sz w:val="24"/>
    </w:rPr>
  </w:style>
  <w:style w:type="paragraph" w:styleId="Heading9">
    <w:name w:val="heading 9"/>
    <w:aliases w:val="Index Heading 1,Annex 4-digit,Heading 9 (do not use)"/>
    <w:basedOn w:val="Normal"/>
    <w:next w:val="Normal"/>
    <w:link w:val="Heading9Char"/>
    <w:uiPriority w:val="9"/>
    <w:qFormat/>
    <w:rsid w:val="00352C77"/>
    <w:pPr>
      <w:numPr>
        <w:ilvl w:val="8"/>
        <w:numId w:val="2"/>
      </w:numPr>
      <w:tabs>
        <w:tab w:val="num" w:pos="1584"/>
      </w:tabs>
      <w:spacing w:before="240" w:after="60"/>
      <w:ind w:left="1584" w:hanging="158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mp;SP Heading 1 Char,h1 Char,h11 Char,Heading 1 (NN) Char,Prophead 1 Char,Prophead level 1 Char,PIP Head 1 Char,Heading 1 (1) Char,Part Char,Heading Char,Heading 1 Heading1a Char,numbered indent 1 Char,ni1 Char,Class Heading Char,H1 Char"/>
    <w:link w:val="Heading1"/>
    <w:locked/>
    <w:rsid w:val="00C75C22"/>
    <w:rPr>
      <w:rFonts w:ascii="Arial Bold" w:hAnsi="Arial Bold"/>
      <w:b/>
      <w:color w:val="C00000"/>
      <w:kern w:val="28"/>
      <w:sz w:val="28"/>
      <w:lang w:eastAsia="en-US"/>
    </w:rPr>
  </w:style>
  <w:style w:type="character" w:customStyle="1" w:styleId="Heading2Char">
    <w:name w:val="Heading 2 Char"/>
    <w:aliases w:val="S&amp;SP Heading 2 Char,PARA2 Char,T2 Char,PARA21 Char,PARA22 Char,PARA23 Char,T21 Char,PARA24 Char,T22 Char,PARA25 Char,T23 Char,2 Char,Level 2 Heading Char,h2 Char,Numbered indent 2 Char,ni2 Char,Hanging 2 Indent Char,numbered indent 2 Cha"/>
    <w:rsid w:val="00680856"/>
    <w:rPr>
      <w:rFonts w:ascii="Cambria" w:hAnsi="Cambria"/>
      <w:b/>
      <w:i/>
      <w:sz w:val="28"/>
      <w:lang w:eastAsia="en-US"/>
    </w:rPr>
  </w:style>
  <w:style w:type="character" w:customStyle="1" w:styleId="Heading3Char">
    <w:name w:val="Heading 3 Char"/>
    <w:aliases w:val="(Ctrl Shift 3) Char,Minor Char,Mi Char,Headline Char,Oscar Faber 3 + Bold Char,First line:  0 cm Char,Oscar Faber 3 Char,3 bullet Char,b Char,bullet Char,B1 Char,SECOND Char,Second Char,h3 Char,b1 Char,bullet pt Char,6 bullet Char,B Char"/>
    <w:link w:val="Heading3"/>
    <w:locked/>
    <w:rsid w:val="00EE28EE"/>
    <w:rPr>
      <w:rFonts w:ascii="Arial" w:hAnsi="Arial"/>
      <w:b/>
      <w:color w:val="4F81BD"/>
      <w:sz w:val="24"/>
      <w:lang w:val="en-GB" w:eastAsia="en-US"/>
    </w:rPr>
  </w:style>
  <w:style w:type="character" w:customStyle="1" w:styleId="Heading4Char">
    <w:name w:val="Heading 4 Char"/>
    <w:aliases w:val="h4 Char,h41 Char,Heading Four Char,H4 Char,Project table Char,Propos Char,alpha Char,Titre 4 Char,OT Hdg 4 Char,OT Hdg 41 Char,4 Char,Heading 4 Char1 Char Char,Heading 4 Char Char Char Char,h4 Char Char Char Char,Sub-Minor Char,Block Cha"/>
    <w:semiHidden/>
    <w:rsid w:val="00680856"/>
    <w:rPr>
      <w:rFonts w:ascii="Calibri" w:hAnsi="Calibri"/>
      <w:b/>
      <w:sz w:val="28"/>
      <w:lang w:eastAsia="en-US"/>
    </w:rPr>
  </w:style>
  <w:style w:type="character" w:customStyle="1" w:styleId="Heading5Char">
    <w:name w:val="Heading 5 Char"/>
    <w:aliases w:val="H5 Char,PIM 5 Char,Bullet1 Char,Bullet2 Char,h5 Char,OT Hdg 5 Char,OT Hdg 51 Char,Section Char,(Ctrl Shift 5) Char"/>
    <w:link w:val="Heading5"/>
    <w:uiPriority w:val="9"/>
    <w:locked/>
    <w:rsid w:val="008B58D0"/>
    <w:rPr>
      <w:rFonts w:ascii="Arial" w:hAnsi="Arial"/>
      <w:b/>
      <w:bCs/>
      <w:i/>
      <w:iCs/>
      <w:sz w:val="26"/>
      <w:szCs w:val="26"/>
      <w:lang w:eastAsia="en-US"/>
    </w:rPr>
  </w:style>
  <w:style w:type="character" w:customStyle="1" w:styleId="Heading6Char">
    <w:name w:val="Heading 6 Char"/>
    <w:aliases w:val="bullet2 Char,Annex Char,h6 Char"/>
    <w:link w:val="Heading6"/>
    <w:uiPriority w:val="9"/>
    <w:locked/>
    <w:rsid w:val="008B58D0"/>
    <w:rPr>
      <w:b/>
      <w:bCs/>
      <w:sz w:val="22"/>
      <w:szCs w:val="22"/>
      <w:lang w:eastAsia="en-US"/>
    </w:rPr>
  </w:style>
  <w:style w:type="character" w:customStyle="1" w:styleId="Heading7Char">
    <w:name w:val="Heading 7 Char"/>
    <w:aliases w:val="Legal Level 1.1. Char,Annex 2-digit Char,h7 Char,Heading 7 (do not use) Char"/>
    <w:link w:val="Heading7"/>
    <w:uiPriority w:val="9"/>
    <w:locked/>
    <w:rsid w:val="008B58D0"/>
    <w:rPr>
      <w:sz w:val="24"/>
      <w:szCs w:val="24"/>
      <w:lang w:eastAsia="en-US"/>
    </w:rPr>
  </w:style>
  <w:style w:type="character" w:customStyle="1" w:styleId="Heading8Char">
    <w:name w:val="Heading 8 Char"/>
    <w:aliases w:val="Annex Heading 1 Char,Annex 3-digit Char,h8 Char,Heading 8 (do not use) Char"/>
    <w:link w:val="Heading8"/>
    <w:uiPriority w:val="9"/>
    <w:locked/>
    <w:rsid w:val="008B58D0"/>
    <w:rPr>
      <w:i/>
      <w:iCs/>
      <w:sz w:val="24"/>
      <w:szCs w:val="24"/>
      <w:lang w:eastAsia="en-US"/>
    </w:rPr>
  </w:style>
  <w:style w:type="character" w:customStyle="1" w:styleId="Heading9Char">
    <w:name w:val="Heading 9 Char"/>
    <w:aliases w:val="Index Heading 1 Char,Annex 4-digit Char,Heading 9 (do not use) Char"/>
    <w:link w:val="Heading9"/>
    <w:uiPriority w:val="9"/>
    <w:locked/>
    <w:rsid w:val="008B58D0"/>
    <w:rPr>
      <w:rFonts w:ascii="Arial" w:hAnsi="Arial"/>
      <w:sz w:val="22"/>
      <w:szCs w:val="22"/>
      <w:lang w:eastAsia="en-US"/>
    </w:rPr>
  </w:style>
  <w:style w:type="character" w:customStyle="1" w:styleId="Heading2Char2">
    <w:name w:val="Heading 2 Char2"/>
    <w:aliases w:val="S&amp;SP Heading 2 Char1,PARA2 Char2,T2 Char2,PARA21 Char2,PARA22 Char2,PARA23 Char2,T21 Char2,PARA24 Char2,T22 Char2,PARA25 Char2,T23 Char2,2 Char2,Level 2 Heading Char2,h2 Char2,Numbered indent 2 Char2,ni2 Char2,Hanging 2 Indent Char2"/>
    <w:link w:val="Heading2"/>
    <w:locked/>
    <w:rsid w:val="00857A0D"/>
    <w:rPr>
      <w:rFonts w:ascii="Arial Bold" w:hAnsi="Arial Bold"/>
      <w:b/>
      <w:sz w:val="28"/>
      <w:lang w:eastAsia="en-US"/>
    </w:rPr>
  </w:style>
  <w:style w:type="character" w:customStyle="1" w:styleId="Heading4Char1">
    <w:name w:val="Heading 4 Char1"/>
    <w:aliases w:val="h4 Char1,h41 Char1,Heading Four Char1,H4 Char1,Project table Char1,Propos Char1,alpha Char1,Titre 4 Char1,OT Hdg 4 Char1,OT Hdg 41 Char1,4 Char1,Heading 4 Char1 Char Char1,Heading 4 Char Char Char Char1,h4 Char Char Char Char1,Block Char"/>
    <w:link w:val="Heading4"/>
    <w:locked/>
    <w:rsid w:val="008B58D0"/>
    <w:rPr>
      <w:rFonts w:ascii="Arial" w:hAnsi="Arial"/>
      <w:u w:val="single"/>
      <w:lang w:eastAsia="en-US"/>
    </w:rPr>
  </w:style>
  <w:style w:type="paragraph" w:customStyle="1" w:styleId="Bullet2">
    <w:name w:val="Bullet 2"/>
    <w:basedOn w:val="Normal"/>
    <w:rsid w:val="00EA74A0"/>
    <w:pPr>
      <w:tabs>
        <w:tab w:val="num" w:pos="1440"/>
      </w:tabs>
      <w:ind w:left="1440" w:hanging="360"/>
    </w:pPr>
    <w:rPr>
      <w:szCs w:val="20"/>
    </w:rPr>
  </w:style>
  <w:style w:type="paragraph" w:customStyle="1" w:styleId="SSPNumberedPara">
    <w:name w:val="S&amp;SP Numbered Para"/>
    <w:basedOn w:val="Heading3"/>
    <w:link w:val="SSPNumberedParaChar"/>
    <w:rsid w:val="00B60104"/>
    <w:pPr>
      <w:keepLines w:val="0"/>
      <w:widowControl w:val="0"/>
      <w:numPr>
        <w:ilvl w:val="2"/>
        <w:numId w:val="5"/>
      </w:numPr>
      <w:tabs>
        <w:tab w:val="clear" w:pos="9793"/>
        <w:tab w:val="num" w:pos="9651"/>
      </w:tabs>
      <w:ind w:left="9651"/>
    </w:pPr>
    <w:rPr>
      <w:b w:val="0"/>
      <w:color w:val="auto"/>
      <w:sz w:val="20"/>
    </w:rPr>
  </w:style>
  <w:style w:type="paragraph" w:customStyle="1" w:styleId="numberedpara">
    <w:name w:val="numbered para"/>
    <w:basedOn w:val="Normal"/>
    <w:rsid w:val="00EA74A0"/>
    <w:pPr>
      <w:tabs>
        <w:tab w:val="num" w:pos="576"/>
      </w:tabs>
      <w:ind w:left="576" w:hanging="576"/>
    </w:pPr>
    <w:rPr>
      <w:szCs w:val="20"/>
    </w:rPr>
  </w:style>
  <w:style w:type="paragraph" w:customStyle="1" w:styleId="nplevel4">
    <w:name w:val="np level 4"/>
    <w:basedOn w:val="Normal"/>
    <w:rsid w:val="00EA74A0"/>
    <w:pPr>
      <w:tabs>
        <w:tab w:val="num" w:pos="864"/>
      </w:tabs>
      <w:ind w:left="864" w:hanging="864"/>
    </w:pPr>
    <w:rPr>
      <w:szCs w:val="20"/>
    </w:rPr>
  </w:style>
  <w:style w:type="paragraph" w:customStyle="1" w:styleId="Appendix">
    <w:name w:val="Appendix"/>
    <w:basedOn w:val="Heading1"/>
    <w:rsid w:val="00EA74A0"/>
    <w:pPr>
      <w:numPr>
        <w:numId w:val="0"/>
      </w:numPr>
      <w:tabs>
        <w:tab w:val="num" w:pos="360"/>
        <w:tab w:val="left" w:pos="576"/>
      </w:tabs>
      <w:ind w:left="576" w:hanging="576"/>
    </w:pPr>
  </w:style>
  <w:style w:type="paragraph" w:customStyle="1" w:styleId="Appendix2">
    <w:name w:val="Appendix 2"/>
    <w:basedOn w:val="Heading2"/>
    <w:rsid w:val="00EA74A0"/>
    <w:pPr>
      <w:numPr>
        <w:numId w:val="0"/>
      </w:numPr>
      <w:tabs>
        <w:tab w:val="num" w:pos="360"/>
      </w:tabs>
      <w:ind w:left="576" w:hanging="576"/>
    </w:pPr>
  </w:style>
  <w:style w:type="paragraph" w:customStyle="1" w:styleId="Appendix3">
    <w:name w:val="Appendix 3"/>
    <w:basedOn w:val="Appendix2"/>
    <w:rsid w:val="00EA74A0"/>
    <w:pPr>
      <w:numPr>
        <w:ilvl w:val="2"/>
      </w:numPr>
      <w:tabs>
        <w:tab w:val="num" w:pos="360"/>
      </w:tabs>
      <w:ind w:left="576" w:hanging="576"/>
    </w:pPr>
  </w:style>
  <w:style w:type="paragraph" w:customStyle="1" w:styleId="PMPheading1">
    <w:name w:val="PMP heading 1"/>
    <w:basedOn w:val="Heading1"/>
    <w:rsid w:val="00EA74A0"/>
    <w:pPr>
      <w:numPr>
        <w:numId w:val="0"/>
      </w:numPr>
      <w:overflowPunct w:val="0"/>
      <w:autoSpaceDE w:val="0"/>
      <w:autoSpaceDN w:val="0"/>
      <w:adjustRightInd w:val="0"/>
      <w:spacing w:before="0"/>
      <w:textAlignment w:val="baseline"/>
      <w:outlineLvl w:val="9"/>
    </w:pPr>
    <w:rPr>
      <w:caps/>
      <w:kern w:val="0"/>
      <w:lang w:val="en-AU"/>
    </w:rPr>
  </w:style>
  <w:style w:type="paragraph" w:styleId="NormalWeb">
    <w:name w:val="Normal (Web)"/>
    <w:basedOn w:val="Normal"/>
    <w:uiPriority w:val="99"/>
    <w:rsid w:val="00EA74A0"/>
    <w:pPr>
      <w:spacing w:before="100" w:beforeAutospacing="1" w:after="100" w:afterAutospacing="1"/>
    </w:pPr>
  </w:style>
  <w:style w:type="paragraph" w:styleId="TOC1">
    <w:name w:val="toc 1"/>
    <w:basedOn w:val="Normal"/>
    <w:next w:val="Normal"/>
    <w:autoRedefine/>
    <w:uiPriority w:val="39"/>
    <w:rsid w:val="00DD51F7"/>
    <w:pPr>
      <w:tabs>
        <w:tab w:val="left" w:pos="400"/>
        <w:tab w:val="right" w:leader="dot" w:pos="9205"/>
      </w:tabs>
      <w:spacing w:before="60" w:after="60" w:line="360" w:lineRule="auto"/>
    </w:pPr>
    <w:rPr>
      <w:rFonts w:cs="Arial"/>
      <w:b/>
    </w:rPr>
  </w:style>
  <w:style w:type="paragraph" w:styleId="TOC2">
    <w:name w:val="toc 2"/>
    <w:basedOn w:val="Normal"/>
    <w:next w:val="Normal"/>
    <w:autoRedefine/>
    <w:uiPriority w:val="39"/>
    <w:rsid w:val="001C1941"/>
    <w:pPr>
      <w:tabs>
        <w:tab w:val="left" w:pos="880"/>
        <w:tab w:val="right" w:leader="dot" w:pos="9205"/>
      </w:tabs>
      <w:spacing w:before="60" w:after="60" w:line="360" w:lineRule="auto"/>
      <w:ind w:left="198"/>
    </w:pPr>
    <w:rPr>
      <w:szCs w:val="20"/>
    </w:rPr>
  </w:style>
  <w:style w:type="paragraph" w:customStyle="1" w:styleId="GuidanceText">
    <w:name w:val="Guidance Text"/>
    <w:basedOn w:val="Normal"/>
    <w:rsid w:val="00EA74A0"/>
    <w:rPr>
      <w:color w:val="0000FF"/>
      <w:szCs w:val="20"/>
    </w:rPr>
  </w:style>
  <w:style w:type="paragraph" w:customStyle="1" w:styleId="CoverNormalBL">
    <w:name w:val="Cover Normal BL"/>
    <w:basedOn w:val="Normal"/>
    <w:rsid w:val="00EA74A0"/>
    <w:pPr>
      <w:spacing w:before="100" w:beforeAutospacing="1" w:after="100" w:afterAutospacing="1"/>
    </w:pPr>
    <w:rPr>
      <w:smallCaps/>
      <w:szCs w:val="20"/>
    </w:rPr>
  </w:style>
  <w:style w:type="paragraph" w:styleId="Header">
    <w:name w:val="header"/>
    <w:basedOn w:val="Normal"/>
    <w:link w:val="HeaderChar"/>
    <w:rsid w:val="00EA74A0"/>
    <w:pPr>
      <w:tabs>
        <w:tab w:val="center" w:pos="4320"/>
        <w:tab w:val="right" w:pos="8640"/>
      </w:tabs>
    </w:pPr>
    <w:rPr>
      <w:sz w:val="24"/>
      <w:szCs w:val="20"/>
    </w:rPr>
  </w:style>
  <w:style w:type="character" w:customStyle="1" w:styleId="HeaderChar">
    <w:name w:val="Header Char"/>
    <w:link w:val="Header"/>
    <w:semiHidden/>
    <w:locked/>
    <w:rsid w:val="008B58D0"/>
    <w:rPr>
      <w:rFonts w:ascii="Arial" w:hAnsi="Arial"/>
      <w:sz w:val="24"/>
      <w:lang w:eastAsia="en-US"/>
    </w:rPr>
  </w:style>
  <w:style w:type="paragraph" w:styleId="Footer">
    <w:name w:val="footer"/>
    <w:basedOn w:val="Normal"/>
    <w:link w:val="FooterChar"/>
    <w:rsid w:val="00EA74A0"/>
    <w:pPr>
      <w:tabs>
        <w:tab w:val="center" w:pos="4320"/>
        <w:tab w:val="right" w:pos="8640"/>
      </w:tabs>
    </w:pPr>
    <w:rPr>
      <w:szCs w:val="20"/>
      <w:lang w:eastAsia="en-GB"/>
    </w:rPr>
  </w:style>
  <w:style w:type="character" w:customStyle="1" w:styleId="FooterChar">
    <w:name w:val="Footer Char"/>
    <w:link w:val="Footer"/>
    <w:locked/>
    <w:rsid w:val="00021AD9"/>
    <w:rPr>
      <w:rFonts w:ascii="Arial" w:hAnsi="Arial"/>
      <w:lang w:val="en-GB"/>
    </w:rPr>
  </w:style>
  <w:style w:type="character" w:styleId="Hyperlink">
    <w:name w:val="Hyperlink"/>
    <w:uiPriority w:val="99"/>
    <w:rsid w:val="00EA74A0"/>
    <w:rPr>
      <w:color w:val="0000FF"/>
      <w:u w:val="single"/>
    </w:rPr>
  </w:style>
  <w:style w:type="paragraph" w:styleId="BodyText">
    <w:name w:val="Body Text"/>
    <w:basedOn w:val="Normal"/>
    <w:link w:val="BodyTextChar"/>
    <w:semiHidden/>
    <w:rsid w:val="00972762"/>
    <w:pPr>
      <w:spacing w:after="120"/>
    </w:pPr>
    <w:rPr>
      <w:sz w:val="24"/>
      <w:szCs w:val="20"/>
      <w:lang w:eastAsia="en-GB"/>
    </w:rPr>
  </w:style>
  <w:style w:type="character" w:customStyle="1" w:styleId="BodyTextChar">
    <w:name w:val="Body Text Char"/>
    <w:link w:val="BodyText"/>
    <w:semiHidden/>
    <w:locked/>
    <w:rsid w:val="00972762"/>
    <w:rPr>
      <w:rFonts w:ascii="Arial" w:hAnsi="Arial"/>
      <w:sz w:val="24"/>
      <w:lang w:val="en-GB"/>
    </w:rPr>
  </w:style>
  <w:style w:type="paragraph" w:styleId="DocumentMap">
    <w:name w:val="Document Map"/>
    <w:basedOn w:val="Normal"/>
    <w:link w:val="DocumentMapChar"/>
    <w:semiHidden/>
    <w:rsid w:val="00972762"/>
    <w:rPr>
      <w:rFonts w:ascii="Tahoma" w:hAnsi="Tahoma"/>
      <w:sz w:val="16"/>
      <w:szCs w:val="20"/>
      <w:lang w:eastAsia="en-GB"/>
    </w:rPr>
  </w:style>
  <w:style w:type="character" w:customStyle="1" w:styleId="DocumentMapChar">
    <w:name w:val="Document Map Char"/>
    <w:link w:val="DocumentMap"/>
    <w:semiHidden/>
    <w:locked/>
    <w:rsid w:val="00972762"/>
    <w:rPr>
      <w:rFonts w:ascii="Tahoma" w:hAnsi="Tahoma"/>
      <w:sz w:val="16"/>
      <w:lang w:val="en-GB"/>
    </w:rPr>
  </w:style>
  <w:style w:type="table" w:styleId="TableGrid">
    <w:name w:val="Table Grid"/>
    <w:basedOn w:val="TableNormal"/>
    <w:uiPriority w:val="59"/>
    <w:rsid w:val="009727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5919"/>
    <w:rPr>
      <w:rFonts w:ascii="Tahoma" w:hAnsi="Tahoma"/>
      <w:sz w:val="16"/>
      <w:szCs w:val="20"/>
      <w:lang w:eastAsia="en-GB"/>
    </w:rPr>
  </w:style>
  <w:style w:type="character" w:customStyle="1" w:styleId="BalloonTextChar">
    <w:name w:val="Balloon Text Char"/>
    <w:link w:val="BalloonText"/>
    <w:semiHidden/>
    <w:locked/>
    <w:rsid w:val="004B5919"/>
    <w:rPr>
      <w:rFonts w:ascii="Tahoma" w:hAnsi="Tahoma"/>
      <w:sz w:val="16"/>
      <w:lang w:val="en-GB"/>
    </w:rPr>
  </w:style>
  <w:style w:type="paragraph" w:customStyle="1" w:styleId="ListParagraph1">
    <w:name w:val="List Paragraph1"/>
    <w:aliases w:val="SSP Bullet,NAO Bullet Level 1"/>
    <w:basedOn w:val="Normal"/>
    <w:link w:val="ListParagraphChar"/>
    <w:uiPriority w:val="34"/>
    <w:qFormat/>
    <w:rsid w:val="00B303B6"/>
    <w:pPr>
      <w:numPr>
        <w:numId w:val="13"/>
      </w:numPr>
      <w:contextualSpacing/>
    </w:pPr>
    <w:rPr>
      <w:szCs w:val="20"/>
    </w:rPr>
  </w:style>
  <w:style w:type="paragraph" w:styleId="TOC3">
    <w:name w:val="toc 3"/>
    <w:basedOn w:val="Normal"/>
    <w:next w:val="Normal"/>
    <w:autoRedefine/>
    <w:uiPriority w:val="39"/>
    <w:rsid w:val="00801AF5"/>
    <w:pPr>
      <w:spacing w:after="100"/>
      <w:ind w:left="400"/>
    </w:pPr>
  </w:style>
  <w:style w:type="paragraph" w:styleId="TOCHeading">
    <w:name w:val="TOC Heading"/>
    <w:basedOn w:val="Heading1"/>
    <w:next w:val="Normal"/>
    <w:qFormat/>
    <w:rsid w:val="0062033D"/>
    <w:pPr>
      <w:numPr>
        <w:numId w:val="0"/>
      </w:numPr>
      <w:spacing w:before="480"/>
      <w:outlineLvl w:val="9"/>
    </w:pPr>
    <w:rPr>
      <w:rFonts w:ascii="Cambria" w:hAnsi="Cambria"/>
      <w:bCs/>
      <w:color w:val="365F91"/>
      <w:kern w:val="0"/>
      <w:szCs w:val="28"/>
      <w:lang w:val="en-US"/>
    </w:rPr>
  </w:style>
  <w:style w:type="paragraph" w:customStyle="1" w:styleId="StyleTOCHeadingJustifiedLinespacing15lines">
    <w:name w:val="Style TOC Heading + Justified Line spacing:  1.5 lines"/>
    <w:basedOn w:val="TOCHeading"/>
    <w:rsid w:val="0045550D"/>
    <w:pPr>
      <w:spacing w:line="360" w:lineRule="auto"/>
    </w:pPr>
    <w:rPr>
      <w:color w:val="CC0000"/>
      <w:szCs w:val="20"/>
    </w:rPr>
  </w:style>
  <w:style w:type="character" w:styleId="Emphasis">
    <w:name w:val="Emphasis"/>
    <w:qFormat/>
    <w:rsid w:val="00E30B91"/>
    <w:rPr>
      <w:b/>
      <w:color w:val="C00000"/>
      <w:sz w:val="22"/>
    </w:rPr>
  </w:style>
  <w:style w:type="paragraph" w:styleId="FootnoteText">
    <w:name w:val="footnote text"/>
    <w:basedOn w:val="Normal"/>
    <w:link w:val="FootnoteTextChar"/>
    <w:uiPriority w:val="99"/>
    <w:rsid w:val="005B574A"/>
    <w:rPr>
      <w:rFonts w:ascii="Times New Roman" w:hAnsi="Times New Roman"/>
      <w:szCs w:val="20"/>
      <w:lang w:eastAsia="en-GB"/>
    </w:rPr>
  </w:style>
  <w:style w:type="character" w:customStyle="1" w:styleId="FootnoteTextChar">
    <w:name w:val="Footnote Text Char"/>
    <w:link w:val="FootnoteText"/>
    <w:uiPriority w:val="99"/>
    <w:locked/>
    <w:rsid w:val="005B574A"/>
    <w:rPr>
      <w:lang w:val="en-GB" w:eastAsia="en-GB"/>
    </w:rPr>
  </w:style>
  <w:style w:type="character" w:styleId="FootnoteReference">
    <w:name w:val="footnote reference"/>
    <w:rsid w:val="005B574A"/>
    <w:rPr>
      <w:vertAlign w:val="superscript"/>
    </w:rPr>
  </w:style>
  <w:style w:type="paragraph" w:customStyle="1" w:styleId="Figuress">
    <w:name w:val="Figuress"/>
    <w:basedOn w:val="SSPNumberedPara"/>
    <w:rsid w:val="00786371"/>
    <w:pPr>
      <w:numPr>
        <w:ilvl w:val="0"/>
        <w:numId w:val="0"/>
      </w:numPr>
      <w:spacing w:before="240" w:after="240"/>
      <w:ind w:left="578"/>
    </w:pPr>
    <w:rPr>
      <w:rFonts w:cs="Arial"/>
      <w:b/>
      <w:i/>
    </w:rPr>
  </w:style>
  <w:style w:type="character" w:customStyle="1" w:styleId="SSPNumberedParaChar">
    <w:name w:val="S&amp;SP Numbered Para Char"/>
    <w:link w:val="SSPNumberedPara"/>
    <w:locked/>
    <w:rsid w:val="00B60104"/>
    <w:rPr>
      <w:rFonts w:ascii="Arial" w:hAnsi="Arial"/>
      <w:lang w:eastAsia="en-US"/>
    </w:rPr>
  </w:style>
  <w:style w:type="paragraph" w:customStyle="1" w:styleId="GreyBoxStyle">
    <w:name w:val="Grey Box Style"/>
    <w:basedOn w:val="Normal"/>
    <w:link w:val="GreyBoxStyleChar"/>
    <w:rsid w:val="00F908E8"/>
    <w:pPr>
      <w:spacing w:before="120" w:after="120"/>
    </w:pPr>
    <w:rPr>
      <w:sz w:val="16"/>
      <w:szCs w:val="20"/>
      <w:lang w:eastAsia="en-GB"/>
    </w:rPr>
  </w:style>
  <w:style w:type="character" w:customStyle="1" w:styleId="GreyBoxStyleChar">
    <w:name w:val="Grey Box Style Char"/>
    <w:link w:val="GreyBoxStyle"/>
    <w:locked/>
    <w:rsid w:val="00F908E8"/>
    <w:rPr>
      <w:rFonts w:ascii="Arial" w:hAnsi="Arial"/>
      <w:sz w:val="16"/>
      <w:lang w:val="en-GB"/>
    </w:rPr>
  </w:style>
  <w:style w:type="paragraph" w:customStyle="1" w:styleId="TableTextBullet">
    <w:name w:val="Table Text Bullet"/>
    <w:basedOn w:val="Normal"/>
    <w:rsid w:val="00A63A10"/>
    <w:pPr>
      <w:numPr>
        <w:numId w:val="3"/>
      </w:numPr>
      <w:spacing w:before="60" w:after="60"/>
    </w:pPr>
    <w:rPr>
      <w:sz w:val="19"/>
      <w:szCs w:val="19"/>
      <w:lang w:eastAsia="en-GB"/>
    </w:rPr>
  </w:style>
  <w:style w:type="character" w:styleId="Strong">
    <w:name w:val="Strong"/>
    <w:uiPriority w:val="22"/>
    <w:qFormat/>
    <w:rsid w:val="001A5E5C"/>
    <w:rPr>
      <w:b/>
    </w:rPr>
  </w:style>
  <w:style w:type="character" w:styleId="CommentReference">
    <w:name w:val="annotation reference"/>
    <w:uiPriority w:val="99"/>
    <w:semiHidden/>
    <w:rsid w:val="00D10B53"/>
    <w:rPr>
      <w:sz w:val="16"/>
    </w:rPr>
  </w:style>
  <w:style w:type="paragraph" w:styleId="CommentText">
    <w:name w:val="annotation text"/>
    <w:basedOn w:val="Normal"/>
    <w:link w:val="CommentTextChar"/>
    <w:uiPriority w:val="99"/>
    <w:semiHidden/>
    <w:rsid w:val="00D10B53"/>
    <w:rPr>
      <w:szCs w:val="20"/>
      <w:lang w:eastAsia="en-GB"/>
    </w:rPr>
  </w:style>
  <w:style w:type="character" w:customStyle="1" w:styleId="CommentTextChar">
    <w:name w:val="Comment Text Char"/>
    <w:link w:val="CommentText"/>
    <w:uiPriority w:val="99"/>
    <w:semiHidden/>
    <w:locked/>
    <w:rsid w:val="00D10B53"/>
    <w:rPr>
      <w:rFonts w:ascii="Arial" w:hAnsi="Arial"/>
      <w:lang w:val="en-GB"/>
    </w:rPr>
  </w:style>
  <w:style w:type="paragraph" w:styleId="CommentSubject">
    <w:name w:val="annotation subject"/>
    <w:basedOn w:val="CommentText"/>
    <w:next w:val="CommentText"/>
    <w:link w:val="CommentSubjectChar"/>
    <w:semiHidden/>
    <w:rsid w:val="00642F2A"/>
    <w:rPr>
      <w:b/>
    </w:rPr>
  </w:style>
  <w:style w:type="character" w:customStyle="1" w:styleId="CommentSubjectChar">
    <w:name w:val="Comment Subject Char"/>
    <w:link w:val="CommentSubject"/>
    <w:semiHidden/>
    <w:locked/>
    <w:rsid w:val="00642F2A"/>
    <w:rPr>
      <w:rFonts w:ascii="Arial" w:hAnsi="Arial"/>
      <w:b/>
      <w:lang w:val="en-GB"/>
    </w:rPr>
  </w:style>
  <w:style w:type="paragraph" w:styleId="ListBullet">
    <w:name w:val="List Bullet"/>
    <w:basedOn w:val="Normal"/>
    <w:rsid w:val="00F364E2"/>
    <w:pPr>
      <w:numPr>
        <w:numId w:val="1"/>
      </w:numPr>
    </w:pPr>
  </w:style>
  <w:style w:type="paragraph" w:styleId="ListBullet2">
    <w:name w:val="List Bullet 2"/>
    <w:basedOn w:val="Normal"/>
    <w:rsid w:val="008412B2"/>
    <w:pPr>
      <w:numPr>
        <w:numId w:val="4"/>
      </w:numPr>
    </w:pPr>
  </w:style>
  <w:style w:type="paragraph" w:customStyle="1" w:styleId="Numbered">
    <w:name w:val="Numbered"/>
    <w:basedOn w:val="Normal"/>
    <w:rsid w:val="00974657"/>
    <w:pPr>
      <w:widowControl w:val="0"/>
      <w:overflowPunct w:val="0"/>
      <w:autoSpaceDE w:val="0"/>
      <w:autoSpaceDN w:val="0"/>
      <w:adjustRightInd w:val="0"/>
      <w:spacing w:after="240"/>
      <w:jc w:val="left"/>
      <w:textAlignment w:val="baseline"/>
    </w:pPr>
    <w:rPr>
      <w:sz w:val="24"/>
      <w:szCs w:val="20"/>
    </w:rPr>
  </w:style>
  <w:style w:type="paragraph" w:styleId="BodyText2">
    <w:name w:val="Body Text 2"/>
    <w:basedOn w:val="Normal"/>
    <w:link w:val="BodyText2Char"/>
    <w:rsid w:val="004118B8"/>
    <w:pPr>
      <w:spacing w:after="120" w:line="480" w:lineRule="auto"/>
    </w:pPr>
    <w:rPr>
      <w:sz w:val="24"/>
      <w:szCs w:val="20"/>
    </w:rPr>
  </w:style>
  <w:style w:type="character" w:customStyle="1" w:styleId="BodyText2Char">
    <w:name w:val="Body Text 2 Char"/>
    <w:link w:val="BodyText2"/>
    <w:semiHidden/>
    <w:locked/>
    <w:rsid w:val="008B58D0"/>
    <w:rPr>
      <w:rFonts w:ascii="Arial" w:hAnsi="Arial"/>
      <w:sz w:val="24"/>
      <w:lang w:eastAsia="en-US"/>
    </w:rPr>
  </w:style>
  <w:style w:type="character" w:customStyle="1" w:styleId="NumberedParaChar">
    <w:name w:val="Numbered Para Char"/>
    <w:rsid w:val="00092866"/>
    <w:rPr>
      <w:rFonts w:ascii="Arial" w:hAnsi="Arial"/>
      <w:lang w:val="en-GB" w:eastAsia="en-US"/>
    </w:rPr>
  </w:style>
  <w:style w:type="paragraph" w:customStyle="1" w:styleId="SSPBullet">
    <w:name w:val="S&amp;SP Bullet"/>
    <w:basedOn w:val="Normal"/>
    <w:rsid w:val="00BE0F5D"/>
    <w:pPr>
      <w:numPr>
        <w:numId w:val="6"/>
      </w:numPr>
      <w:tabs>
        <w:tab w:val="clear" w:pos="698"/>
        <w:tab w:val="num" w:pos="426"/>
      </w:tabs>
      <w:spacing w:before="120" w:after="120"/>
      <w:ind w:left="426" w:hanging="426"/>
    </w:pPr>
  </w:style>
  <w:style w:type="paragraph" w:customStyle="1" w:styleId="e-pProposalMainText">
    <w:name w:val="e-p Proposal Main Text"/>
    <w:basedOn w:val="NormalIndent"/>
    <w:link w:val="e-pProposalMainTextChar1"/>
    <w:rsid w:val="00AF6C76"/>
    <w:pPr>
      <w:spacing w:after="240"/>
      <w:ind w:left="539"/>
    </w:pPr>
    <w:rPr>
      <w:sz w:val="24"/>
      <w:szCs w:val="20"/>
      <w:lang w:eastAsia="en-GB"/>
    </w:rPr>
  </w:style>
  <w:style w:type="paragraph" w:customStyle="1" w:styleId="NAOL4NumberedParagraph">
    <w:name w:val="NAO L4 Numbered Paragraph"/>
    <w:basedOn w:val="SSPNumberedPara"/>
    <w:link w:val="NAOL4NumberedParagraphChar"/>
    <w:rsid w:val="002C44E8"/>
    <w:pPr>
      <w:keepNext w:val="0"/>
      <w:widowControl/>
      <w:numPr>
        <w:ilvl w:val="3"/>
        <w:numId w:val="10"/>
      </w:numPr>
      <w:spacing w:before="0"/>
      <w:ind w:left="851" w:hanging="851"/>
      <w:outlineLvl w:val="9"/>
    </w:pPr>
    <w:rPr>
      <w:bCs/>
      <w:sz w:val="22"/>
      <w:szCs w:val="24"/>
    </w:rPr>
  </w:style>
  <w:style w:type="paragraph" w:styleId="NormalIndent">
    <w:name w:val="Normal Indent"/>
    <w:basedOn w:val="Normal"/>
    <w:rsid w:val="00AF6C76"/>
    <w:pPr>
      <w:ind w:left="720"/>
    </w:pPr>
  </w:style>
  <w:style w:type="paragraph" w:styleId="List">
    <w:name w:val="List"/>
    <w:basedOn w:val="Normal"/>
    <w:rsid w:val="009867B6"/>
    <w:pPr>
      <w:ind w:left="360" w:hanging="360"/>
      <w:jc w:val="left"/>
    </w:pPr>
    <w:rPr>
      <w:sz w:val="24"/>
    </w:rPr>
  </w:style>
  <w:style w:type="character" w:customStyle="1" w:styleId="e-pProposalMainTextChar1">
    <w:name w:val="e-p Proposal Main Text Char1"/>
    <w:link w:val="e-pProposalMainText"/>
    <w:locked/>
    <w:rsid w:val="00A6011D"/>
    <w:rPr>
      <w:rFonts w:ascii="Arial" w:hAnsi="Arial"/>
      <w:sz w:val="24"/>
      <w:lang w:val="en-GB"/>
    </w:rPr>
  </w:style>
  <w:style w:type="paragraph" w:customStyle="1" w:styleId="Style1">
    <w:name w:val="Style1"/>
    <w:basedOn w:val="Heading2"/>
    <w:link w:val="Style1Char"/>
    <w:qFormat/>
    <w:rsid w:val="003A57CD"/>
    <w:pPr>
      <w:numPr>
        <w:numId w:val="0"/>
      </w:numPr>
      <w:tabs>
        <w:tab w:val="num" w:pos="720"/>
      </w:tabs>
      <w:ind w:left="720" w:hanging="720"/>
    </w:pPr>
    <w:rPr>
      <w:rFonts w:ascii="Arial" w:hAnsi="Arial" w:cs="Arial"/>
      <w:b w:val="0"/>
      <w:color w:val="000000"/>
      <w:sz w:val="20"/>
    </w:rPr>
  </w:style>
  <w:style w:type="paragraph" w:customStyle="1" w:styleId="Para2">
    <w:name w:val="Para 2"/>
    <w:basedOn w:val="Normal"/>
    <w:next w:val="Normal"/>
    <w:rsid w:val="001E59FA"/>
    <w:pPr>
      <w:numPr>
        <w:ilvl w:val="1"/>
        <w:numId w:val="8"/>
      </w:numPr>
    </w:pPr>
    <w:rPr>
      <w:rFonts w:cs="Arial"/>
      <w:color w:val="000000"/>
      <w:sz w:val="22"/>
    </w:rPr>
  </w:style>
  <w:style w:type="paragraph" w:customStyle="1" w:styleId="MainBodyText">
    <w:name w:val="Main Body Text"/>
    <w:basedOn w:val="Normal"/>
    <w:rsid w:val="001E59FA"/>
    <w:pPr>
      <w:autoSpaceDE w:val="0"/>
      <w:autoSpaceDN w:val="0"/>
      <w:adjustRightInd w:val="0"/>
      <w:spacing w:after="120"/>
      <w:jc w:val="left"/>
    </w:pPr>
    <w:rPr>
      <w:rFonts w:cs="Arial"/>
      <w:szCs w:val="22"/>
      <w:lang w:eastAsia="en-GB"/>
    </w:rPr>
  </w:style>
  <w:style w:type="paragraph" w:customStyle="1" w:styleId="ListParagraphLevel2">
    <w:name w:val="List Paragraph Level 2"/>
    <w:basedOn w:val="ListParagraph1"/>
    <w:qFormat/>
    <w:rsid w:val="00326D57"/>
    <w:pPr>
      <w:spacing w:before="120" w:line="276" w:lineRule="auto"/>
      <w:ind w:left="1701" w:hanging="425"/>
    </w:pPr>
    <w:rPr>
      <w:rFonts w:cs="Arial"/>
    </w:rPr>
  </w:style>
  <w:style w:type="paragraph" w:customStyle="1" w:styleId="NAOL3NumberedParagraph">
    <w:name w:val="NAO L3 Numbered Paragraph"/>
    <w:basedOn w:val="NAOL4NumberedParagraph"/>
    <w:link w:val="NAOL3NumberedParagraphChar"/>
    <w:rsid w:val="002C44E8"/>
    <w:pPr>
      <w:numPr>
        <w:ilvl w:val="2"/>
      </w:numPr>
      <w:ind w:left="1247" w:hanging="1247"/>
    </w:pPr>
  </w:style>
  <w:style w:type="paragraph" w:customStyle="1" w:styleId="NAOHeading1">
    <w:name w:val="NAO Heading 1"/>
    <w:basedOn w:val="Heading1"/>
    <w:rsid w:val="002C44E8"/>
    <w:pPr>
      <w:numPr>
        <w:numId w:val="10"/>
      </w:numPr>
      <w:ind w:left="720" w:hanging="360"/>
    </w:pPr>
    <w:rPr>
      <w:color w:val="auto"/>
      <w:szCs w:val="28"/>
    </w:rPr>
  </w:style>
  <w:style w:type="paragraph" w:customStyle="1" w:styleId="NAOHeading2">
    <w:name w:val="NAO Heading 2"/>
    <w:basedOn w:val="Heading2"/>
    <w:next w:val="NAOL3NumberedParagraph"/>
    <w:rsid w:val="002C44E8"/>
    <w:pPr>
      <w:numPr>
        <w:numId w:val="0"/>
      </w:numPr>
      <w:spacing w:before="240" w:after="240"/>
      <w:ind w:left="1247" w:hanging="1247"/>
      <w:jc w:val="left"/>
    </w:pPr>
    <w:rPr>
      <w:szCs w:val="26"/>
    </w:rPr>
  </w:style>
  <w:style w:type="paragraph" w:customStyle="1" w:styleId="NAOBulletLevel2">
    <w:name w:val="NAO Bullet Level 2"/>
    <w:basedOn w:val="ListParagraph1"/>
    <w:rsid w:val="002C44E8"/>
    <w:pPr>
      <w:spacing w:before="200" w:after="120" w:line="276" w:lineRule="auto"/>
      <w:ind w:left="1701" w:hanging="425"/>
    </w:pPr>
    <w:rPr>
      <w:rFonts w:cs="Arial"/>
    </w:rPr>
  </w:style>
  <w:style w:type="character" w:customStyle="1" w:styleId="Italic">
    <w:name w:val="Italic"/>
    <w:rsid w:val="00623934"/>
    <w:rPr>
      <w:i/>
    </w:rPr>
  </w:style>
  <w:style w:type="table" w:customStyle="1" w:styleId="TableStyle">
    <w:name w:val="TableStyle"/>
    <w:rsid w:val="00623934"/>
    <w:pPr>
      <w:spacing w:before="120" w:after="120" w:line="276" w:lineRule="auto"/>
    </w:pPr>
    <w:rPr>
      <w:rFonts w:ascii="Arial" w:hAnsi="Arial"/>
      <w:sz w:val="18"/>
    </w:rPr>
    <w:tblPr>
      <w:tblInd w:w="0" w:type="dxa"/>
      <w:tblCellMar>
        <w:top w:w="0" w:type="dxa"/>
        <w:left w:w="108" w:type="dxa"/>
        <w:bottom w:w="0" w:type="dxa"/>
        <w:right w:w="108" w:type="dxa"/>
      </w:tblCellMar>
    </w:tblPr>
  </w:style>
  <w:style w:type="paragraph" w:customStyle="1" w:styleId="Figuretext">
    <w:name w:val="Figure text"/>
    <w:basedOn w:val="Normal"/>
    <w:link w:val="FiguretextChar"/>
    <w:rsid w:val="00623934"/>
    <w:pPr>
      <w:spacing w:before="40" w:after="40" w:line="220" w:lineRule="exact"/>
      <w:jc w:val="left"/>
    </w:pPr>
    <w:rPr>
      <w:color w:val="000000"/>
      <w:sz w:val="16"/>
      <w:szCs w:val="20"/>
      <w:lang w:eastAsia="en-GB"/>
    </w:rPr>
  </w:style>
  <w:style w:type="paragraph" w:customStyle="1" w:styleId="ColumnHeading">
    <w:name w:val="Column Heading"/>
    <w:basedOn w:val="Normal"/>
    <w:rsid w:val="00623934"/>
    <w:pPr>
      <w:spacing w:before="120" w:after="120" w:line="220" w:lineRule="exact"/>
      <w:jc w:val="left"/>
    </w:pPr>
    <w:rPr>
      <w:b/>
      <w:color w:val="000000"/>
      <w:sz w:val="16"/>
      <w:szCs w:val="16"/>
      <w:lang w:eastAsia="en-GB"/>
    </w:rPr>
  </w:style>
  <w:style w:type="character" w:customStyle="1" w:styleId="FiguretextChar">
    <w:name w:val="Figure text Char"/>
    <w:link w:val="Figuretext"/>
    <w:locked/>
    <w:rsid w:val="00623934"/>
    <w:rPr>
      <w:rFonts w:ascii="Arial" w:hAnsi="Arial"/>
      <w:color w:val="000000"/>
      <w:sz w:val="16"/>
    </w:rPr>
  </w:style>
  <w:style w:type="paragraph" w:styleId="NoSpacing">
    <w:name w:val="No Spacing"/>
    <w:link w:val="NoSpacingChar"/>
    <w:qFormat/>
    <w:rsid w:val="00623934"/>
    <w:rPr>
      <w:rFonts w:ascii="Calibri" w:hAnsi="Calibri"/>
      <w:sz w:val="22"/>
      <w:szCs w:val="22"/>
      <w:lang w:val="en-US" w:eastAsia="en-US"/>
    </w:rPr>
  </w:style>
  <w:style w:type="character" w:customStyle="1" w:styleId="NoSpacingChar">
    <w:name w:val="No Spacing Char"/>
    <w:link w:val="NoSpacing"/>
    <w:locked/>
    <w:rsid w:val="00623934"/>
    <w:rPr>
      <w:rFonts w:ascii="Calibri" w:hAnsi="Calibri"/>
      <w:sz w:val="22"/>
      <w:lang w:val="en-US" w:eastAsia="en-US"/>
    </w:rPr>
  </w:style>
  <w:style w:type="character" w:customStyle="1" w:styleId="NotBold">
    <w:name w:val="NotBold"/>
    <w:rsid w:val="00623934"/>
  </w:style>
  <w:style w:type="character" w:customStyle="1" w:styleId="Heading2Char1">
    <w:name w:val="Heading 2 Char1"/>
    <w:aliases w:val="PARA2 Char1,T2 Char1,PARA21 Char1,PARA22 Char1,PARA23 Char1,T21 Char1,PARA24 Char1,T22 Char1,PARA25 Char1,T23 Char1,2 Char1,Level 2 Heading Char1,h2 Char1,Numbered indent 2 Char1,ni2 Char1,Hanging 2 Indent Char1,numbered indent 2 Char1"/>
    <w:locked/>
    <w:rsid w:val="00EC632F"/>
    <w:rPr>
      <w:rFonts w:ascii="Arial" w:hAnsi="Arial"/>
      <w:b/>
      <w:color w:val="4F81BD"/>
      <w:sz w:val="26"/>
      <w:lang w:eastAsia="en-US"/>
    </w:rPr>
  </w:style>
  <w:style w:type="paragraph" w:customStyle="1" w:styleId="NumberedPara0">
    <w:name w:val="Numbered Para"/>
    <w:basedOn w:val="Heading3"/>
    <w:link w:val="NumberedParaCharChar"/>
    <w:uiPriority w:val="99"/>
    <w:rsid w:val="00EE5B74"/>
    <w:pPr>
      <w:keepLines w:val="0"/>
      <w:widowControl w:val="0"/>
      <w:tabs>
        <w:tab w:val="num" w:pos="720"/>
      </w:tabs>
      <w:ind w:left="720" w:hanging="720"/>
    </w:pPr>
    <w:rPr>
      <w:b w:val="0"/>
      <w:bCs/>
      <w:color w:val="auto"/>
      <w:sz w:val="20"/>
    </w:rPr>
  </w:style>
  <w:style w:type="character" w:customStyle="1" w:styleId="NumberedParaCharChar">
    <w:name w:val="Numbered Para Char Char"/>
    <w:link w:val="NumberedPara0"/>
    <w:uiPriority w:val="99"/>
    <w:locked/>
    <w:rsid w:val="00EE5B74"/>
    <w:rPr>
      <w:rFonts w:ascii="Arial" w:hAnsi="Arial"/>
      <w:lang w:eastAsia="en-US"/>
    </w:rPr>
  </w:style>
  <w:style w:type="paragraph" w:customStyle="1" w:styleId="M-Bullet">
    <w:name w:val="M-Bullet"/>
    <w:basedOn w:val="Normal"/>
    <w:rsid w:val="00EE5B74"/>
    <w:pPr>
      <w:tabs>
        <w:tab w:val="num" w:pos="1134"/>
      </w:tabs>
      <w:spacing w:before="120" w:after="120"/>
      <w:ind w:left="1134" w:hanging="425"/>
    </w:pPr>
  </w:style>
  <w:style w:type="paragraph" w:styleId="Caption">
    <w:name w:val="caption"/>
    <w:basedOn w:val="Normal"/>
    <w:next w:val="Normal"/>
    <w:qFormat/>
    <w:locked/>
    <w:rsid w:val="00EE5B74"/>
    <w:pPr>
      <w:spacing w:after="200"/>
    </w:pPr>
    <w:rPr>
      <w:b/>
      <w:bCs/>
      <w:color w:val="4F81BD"/>
      <w:sz w:val="18"/>
      <w:szCs w:val="18"/>
    </w:rPr>
  </w:style>
  <w:style w:type="table" w:customStyle="1" w:styleId="MediumGrid2-Accent11">
    <w:name w:val="Medium Grid 2 - Accent 11"/>
    <w:rsid w:val="00EE5B74"/>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3-Accent11">
    <w:name w:val="Medium Grid 3 - Accent 11"/>
    <w:rsid w:val="00EE5B7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1-Accent11">
    <w:name w:val="Medium Grid 1 - Accent 11"/>
    <w:rsid w:val="00772CB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ColorfulGrid-Accent11">
    <w:name w:val="Colorful Grid - Accent 11"/>
    <w:rsid w:val="005F6A4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paragraph" w:customStyle="1" w:styleId="AnnexHeading2">
    <w:name w:val="Annex Heading 2"/>
    <w:next w:val="Normal"/>
    <w:rsid w:val="003F754D"/>
    <w:pPr>
      <w:numPr>
        <w:ilvl w:val="1"/>
        <w:numId w:val="11"/>
      </w:numPr>
      <w:spacing w:after="200" w:line="276" w:lineRule="auto"/>
    </w:pPr>
    <w:rPr>
      <w:rFonts w:ascii="Arial Bold" w:hAnsi="Arial Bold"/>
      <w:color w:val="548DD4"/>
      <w:sz w:val="24"/>
      <w:szCs w:val="28"/>
      <w:lang w:eastAsia="en-US"/>
    </w:rPr>
  </w:style>
  <w:style w:type="paragraph" w:customStyle="1" w:styleId="AnnexHeading3">
    <w:name w:val="Annex Heading 3"/>
    <w:basedOn w:val="AnnexHeading2"/>
    <w:next w:val="Normal"/>
    <w:rsid w:val="003F754D"/>
    <w:pPr>
      <w:numPr>
        <w:ilvl w:val="2"/>
      </w:numPr>
      <w:ind w:left="2160" w:hanging="180"/>
    </w:pPr>
    <w:rPr>
      <w:rFonts w:ascii="Arial" w:hAnsi="Arial"/>
      <w:color w:val="auto"/>
      <w:sz w:val="22"/>
    </w:rPr>
  </w:style>
  <w:style w:type="paragraph" w:customStyle="1" w:styleId="Attendees">
    <w:name w:val="Attendees"/>
    <w:basedOn w:val="Normal"/>
    <w:link w:val="AttendeesChar"/>
    <w:rsid w:val="003F754D"/>
    <w:pPr>
      <w:tabs>
        <w:tab w:val="left" w:pos="1985"/>
        <w:tab w:val="left" w:pos="6237"/>
      </w:tabs>
      <w:spacing w:before="200"/>
      <w:jc w:val="left"/>
    </w:pPr>
    <w:rPr>
      <w:rFonts w:ascii="Trebuchet MS" w:hAnsi="Trebuchet MS"/>
      <w:sz w:val="22"/>
      <w:szCs w:val="22"/>
      <w:lang w:eastAsia="en-GB"/>
    </w:rPr>
  </w:style>
  <w:style w:type="character" w:customStyle="1" w:styleId="AttendeesChar">
    <w:name w:val="Attendees Char"/>
    <w:link w:val="Attendees"/>
    <w:locked/>
    <w:rsid w:val="003F754D"/>
    <w:rPr>
      <w:rFonts w:ascii="Trebuchet MS" w:hAnsi="Trebuchet MS"/>
      <w:sz w:val="22"/>
    </w:rPr>
  </w:style>
  <w:style w:type="character" w:customStyle="1" w:styleId="apple-converted-space">
    <w:name w:val="apple-converted-space"/>
    <w:rsid w:val="00BE0F5D"/>
  </w:style>
  <w:style w:type="paragraph" w:customStyle="1" w:styleId="bluebg">
    <w:name w:val="bluebg"/>
    <w:basedOn w:val="Normal"/>
    <w:rsid w:val="00BE0F5D"/>
    <w:pPr>
      <w:spacing w:before="100" w:beforeAutospacing="1" w:after="100" w:afterAutospacing="1"/>
      <w:jc w:val="left"/>
    </w:pPr>
    <w:rPr>
      <w:rFonts w:ascii="Times New Roman" w:hAnsi="Times New Roman"/>
      <w:sz w:val="24"/>
      <w:lang w:eastAsia="en-GB"/>
    </w:rPr>
  </w:style>
  <w:style w:type="paragraph" w:customStyle="1" w:styleId="AnnexHeading">
    <w:name w:val="Annex Heading"/>
    <w:next w:val="Normal"/>
    <w:link w:val="AnnexHeadingChar"/>
    <w:rsid w:val="00E4558B"/>
    <w:pPr>
      <w:spacing w:after="200" w:line="276" w:lineRule="auto"/>
      <w:ind w:left="5295" w:hanging="1353"/>
    </w:pPr>
    <w:rPr>
      <w:rFonts w:ascii="Arial Bold" w:hAnsi="Arial Bold"/>
      <w:b/>
      <w:color w:val="365F91"/>
      <w:sz w:val="28"/>
      <w:szCs w:val="22"/>
      <w:lang w:eastAsia="en-US"/>
    </w:rPr>
  </w:style>
  <w:style w:type="character" w:customStyle="1" w:styleId="AnnexHeadingChar">
    <w:name w:val="Annex Heading Char"/>
    <w:link w:val="AnnexHeading"/>
    <w:locked/>
    <w:rsid w:val="00E4558B"/>
    <w:rPr>
      <w:rFonts w:ascii="Arial Bold" w:hAnsi="Arial Bold"/>
      <w:b/>
      <w:color w:val="365F91"/>
      <w:sz w:val="22"/>
      <w:lang w:eastAsia="en-US"/>
    </w:rPr>
  </w:style>
  <w:style w:type="paragraph" w:customStyle="1" w:styleId="UKAEABulletLevel2">
    <w:name w:val="UKAEA Bullet Level 2"/>
    <w:basedOn w:val="ListParagraph1"/>
    <w:rsid w:val="00E4558B"/>
    <w:pPr>
      <w:numPr>
        <w:numId w:val="12"/>
      </w:numPr>
      <w:tabs>
        <w:tab w:val="left" w:pos="1701"/>
      </w:tabs>
      <w:spacing w:before="200" w:after="120" w:line="276" w:lineRule="auto"/>
      <w:ind w:left="2127" w:hanging="426"/>
    </w:pPr>
    <w:rPr>
      <w:sz w:val="24"/>
    </w:rPr>
  </w:style>
  <w:style w:type="character" w:customStyle="1" w:styleId="ListParagraphChar">
    <w:name w:val="List Paragraph Char"/>
    <w:aliases w:val="SSP Bullet Char,NAO Bullet Level 1 Char"/>
    <w:link w:val="ListParagraph1"/>
    <w:uiPriority w:val="34"/>
    <w:locked/>
    <w:rsid w:val="00B303B6"/>
    <w:rPr>
      <w:rFonts w:ascii="Arial" w:hAnsi="Arial"/>
      <w:lang w:eastAsia="en-US"/>
    </w:rPr>
  </w:style>
  <w:style w:type="paragraph" w:customStyle="1" w:styleId="UKAEAL3">
    <w:name w:val="UKAEA L3"/>
    <w:basedOn w:val="Heading3"/>
    <w:link w:val="UKAEAL3Char"/>
    <w:rsid w:val="00E4558B"/>
    <w:pPr>
      <w:keepNext w:val="0"/>
      <w:tabs>
        <w:tab w:val="left" w:pos="1276"/>
      </w:tabs>
      <w:spacing w:before="200" w:after="0" w:line="276" w:lineRule="auto"/>
      <w:ind w:left="1276" w:hanging="1276"/>
    </w:pPr>
    <w:rPr>
      <w:sz w:val="22"/>
      <w:szCs w:val="22"/>
      <w:u w:val="single"/>
    </w:rPr>
  </w:style>
  <w:style w:type="character" w:customStyle="1" w:styleId="UKAEAL3Char">
    <w:name w:val="UKAEA L3 Char"/>
    <w:link w:val="UKAEAL3"/>
    <w:locked/>
    <w:rsid w:val="00E4558B"/>
    <w:rPr>
      <w:rFonts w:ascii="Arial" w:hAnsi="Arial"/>
      <w:b/>
      <w:color w:val="4F81BD"/>
      <w:sz w:val="22"/>
      <w:u w:val="single"/>
      <w:lang w:val="en-GB" w:eastAsia="en-US"/>
    </w:rPr>
  </w:style>
  <w:style w:type="paragraph" w:customStyle="1" w:styleId="SSPAppendixheading">
    <w:name w:val="SSP Appendix heading"/>
    <w:basedOn w:val="AnnexHeading"/>
    <w:next w:val="SSPAppendixheading2"/>
    <w:link w:val="SSPAppendixheadingChar"/>
    <w:rsid w:val="004B0C6E"/>
    <w:pPr>
      <w:widowControl w:val="0"/>
      <w:numPr>
        <w:numId w:val="17"/>
      </w:numPr>
      <w:ind w:left="0" w:firstLine="0"/>
    </w:pPr>
    <w:rPr>
      <w:color w:val="C00000"/>
    </w:rPr>
  </w:style>
  <w:style w:type="character" w:customStyle="1" w:styleId="SSPAppendixheadingChar">
    <w:name w:val="SSP Appendix heading Char"/>
    <w:link w:val="SSPAppendixheading"/>
    <w:locked/>
    <w:rsid w:val="004B0C6E"/>
    <w:rPr>
      <w:rFonts w:ascii="Arial Bold" w:hAnsi="Arial Bold"/>
      <w:b/>
      <w:color w:val="C00000"/>
      <w:sz w:val="28"/>
      <w:szCs w:val="22"/>
      <w:lang w:eastAsia="en-US"/>
    </w:rPr>
  </w:style>
  <w:style w:type="paragraph" w:customStyle="1" w:styleId="SSPLevel3">
    <w:name w:val="SSP Level 3"/>
    <w:basedOn w:val="SSPNumberedPara"/>
    <w:link w:val="SSPLevel3Char"/>
    <w:rsid w:val="00D21E26"/>
    <w:rPr>
      <w:sz w:val="22"/>
    </w:rPr>
  </w:style>
  <w:style w:type="paragraph" w:styleId="TOC4">
    <w:name w:val="toc 4"/>
    <w:basedOn w:val="Normal"/>
    <w:next w:val="Normal"/>
    <w:autoRedefine/>
    <w:uiPriority w:val="39"/>
    <w:locked/>
    <w:rsid w:val="00CC7D40"/>
    <w:pPr>
      <w:spacing w:after="100" w:line="276" w:lineRule="auto"/>
      <w:ind w:left="660"/>
      <w:jc w:val="left"/>
    </w:pPr>
    <w:rPr>
      <w:rFonts w:ascii="Calibri" w:hAnsi="Calibri"/>
      <w:sz w:val="22"/>
      <w:szCs w:val="22"/>
      <w:lang w:eastAsia="en-GB"/>
    </w:rPr>
  </w:style>
  <w:style w:type="character" w:customStyle="1" w:styleId="NAOL4NumberedParagraphChar">
    <w:name w:val="NAO L4 Numbered Paragraph Char"/>
    <w:link w:val="NAOL4NumberedParagraph"/>
    <w:locked/>
    <w:rsid w:val="00FB6B04"/>
    <w:rPr>
      <w:rFonts w:ascii="Arial" w:hAnsi="Arial"/>
      <w:bCs/>
      <w:sz w:val="22"/>
      <w:szCs w:val="24"/>
      <w:lang w:eastAsia="en-US"/>
    </w:rPr>
  </w:style>
  <w:style w:type="character" w:customStyle="1" w:styleId="NAOL3NumberedParagraphChar">
    <w:name w:val="NAO L3 Numbered Paragraph Char"/>
    <w:link w:val="NAOL3NumberedParagraph"/>
    <w:locked/>
    <w:rsid w:val="00FB6B04"/>
    <w:rPr>
      <w:rFonts w:ascii="Arial" w:hAnsi="Arial"/>
      <w:bCs/>
      <w:sz w:val="22"/>
      <w:szCs w:val="24"/>
      <w:lang w:eastAsia="en-US"/>
    </w:rPr>
  </w:style>
  <w:style w:type="character" w:customStyle="1" w:styleId="SSPLevel3Char">
    <w:name w:val="SSP Level 3 Char"/>
    <w:link w:val="SSPLevel3"/>
    <w:locked/>
    <w:rsid w:val="00D21E26"/>
    <w:rPr>
      <w:rFonts w:ascii="Arial" w:hAnsi="Arial"/>
      <w:sz w:val="22"/>
      <w:lang w:eastAsia="en-US"/>
    </w:rPr>
  </w:style>
  <w:style w:type="paragraph" w:styleId="TOC5">
    <w:name w:val="toc 5"/>
    <w:basedOn w:val="Normal"/>
    <w:next w:val="Normal"/>
    <w:autoRedefine/>
    <w:uiPriority w:val="39"/>
    <w:locked/>
    <w:rsid w:val="00CC7D40"/>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locked/>
    <w:rsid w:val="00CC7D40"/>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locked/>
    <w:rsid w:val="00CC7D40"/>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locked/>
    <w:rsid w:val="00CC7D40"/>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locked/>
    <w:rsid w:val="00CC7D40"/>
    <w:pPr>
      <w:spacing w:after="100" w:line="276" w:lineRule="auto"/>
      <w:ind w:left="1760"/>
      <w:jc w:val="left"/>
    </w:pPr>
    <w:rPr>
      <w:rFonts w:ascii="Calibri" w:hAnsi="Calibri"/>
      <w:sz w:val="22"/>
      <w:szCs w:val="22"/>
      <w:lang w:eastAsia="en-GB"/>
    </w:rPr>
  </w:style>
  <w:style w:type="paragraph" w:customStyle="1" w:styleId="SSPAppendixheading2">
    <w:name w:val="SSP Appendix heading 2"/>
    <w:basedOn w:val="Appendix2"/>
    <w:next w:val="SSPappendix3"/>
    <w:link w:val="SSPAppendixheading2Char"/>
    <w:rsid w:val="004B0C6E"/>
    <w:pPr>
      <w:numPr>
        <w:ilvl w:val="1"/>
        <w:numId w:val="17"/>
      </w:numPr>
      <w:ind w:left="0" w:firstLine="0"/>
    </w:pPr>
    <w:rPr>
      <w:b w:val="0"/>
      <w:color w:val="C00000"/>
    </w:rPr>
  </w:style>
  <w:style w:type="paragraph" w:customStyle="1" w:styleId="SSPAppendixlevel3">
    <w:name w:val="SSP Appendix level 3"/>
    <w:basedOn w:val="SSPLevel3"/>
    <w:link w:val="SSPAppendixlevel3Char"/>
    <w:rsid w:val="009045E6"/>
    <w:pPr>
      <w:numPr>
        <w:ilvl w:val="0"/>
        <w:numId w:val="0"/>
      </w:numPr>
      <w:ind w:left="720" w:hanging="360"/>
    </w:pPr>
  </w:style>
  <w:style w:type="character" w:customStyle="1" w:styleId="SSPAppendixheading2Char">
    <w:name w:val="SSP Appendix heading 2 Char"/>
    <w:link w:val="SSPAppendixheading2"/>
    <w:locked/>
    <w:rsid w:val="004B0C6E"/>
    <w:rPr>
      <w:rFonts w:ascii="Arial Bold" w:hAnsi="Arial Bold"/>
      <w:color w:val="C00000"/>
      <w:sz w:val="28"/>
      <w:lang w:eastAsia="en-US"/>
    </w:rPr>
  </w:style>
  <w:style w:type="paragraph" w:customStyle="1" w:styleId="SSPappendix3">
    <w:name w:val="SSP appendix 3"/>
    <w:basedOn w:val="NumberedPara0"/>
    <w:link w:val="SSPappendix3Char"/>
    <w:rsid w:val="00220C11"/>
    <w:pPr>
      <w:numPr>
        <w:ilvl w:val="2"/>
        <w:numId w:val="16"/>
      </w:numPr>
      <w:ind w:left="567" w:hanging="567"/>
    </w:pPr>
    <w:rPr>
      <w:noProof/>
      <w:lang w:eastAsia="en-GB"/>
    </w:rPr>
  </w:style>
  <w:style w:type="character" w:customStyle="1" w:styleId="SSPAppendixlevel3Char">
    <w:name w:val="SSP Appendix level 3 Char"/>
    <w:link w:val="SSPAppendixlevel3"/>
    <w:locked/>
    <w:rsid w:val="009045E6"/>
    <w:rPr>
      <w:rFonts w:ascii="Arial" w:hAnsi="Arial" w:cs="Times New Roman"/>
      <w:sz w:val="20"/>
      <w:szCs w:val="20"/>
      <w:lang w:eastAsia="en-US"/>
    </w:rPr>
  </w:style>
  <w:style w:type="character" w:customStyle="1" w:styleId="SSPappendix3Char">
    <w:name w:val="SSP appendix 3 Char"/>
    <w:link w:val="SSPappendix3"/>
    <w:locked/>
    <w:rsid w:val="00220C11"/>
    <w:rPr>
      <w:rFonts w:ascii="Arial" w:hAnsi="Arial"/>
      <w:bCs/>
      <w:noProof/>
    </w:rPr>
  </w:style>
  <w:style w:type="table" w:customStyle="1" w:styleId="MediumList2-Accent21">
    <w:name w:val="Medium List 2 - Accent 21"/>
    <w:rsid w:val="00445EAE"/>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Grid2-Accent21">
    <w:name w:val="Medium Grid 2 - Accent 21"/>
    <w:rsid w:val="00445EAE"/>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paragraph" w:customStyle="1" w:styleId="SSPHeadingthree">
    <w:name w:val="SSP Heading three"/>
    <w:basedOn w:val="SSPLevel3"/>
    <w:link w:val="SSPHeadingthreeChar"/>
    <w:rsid w:val="00BB4EF3"/>
  </w:style>
  <w:style w:type="character" w:customStyle="1" w:styleId="SSPHeadingthreeChar">
    <w:name w:val="SSP Heading three Char"/>
    <w:link w:val="SSPHeadingthree"/>
    <w:locked/>
    <w:rsid w:val="00BB4EF3"/>
    <w:rPr>
      <w:rFonts w:ascii="Arial" w:hAnsi="Arial"/>
      <w:sz w:val="22"/>
      <w:lang w:eastAsia="en-US"/>
    </w:rPr>
  </w:style>
  <w:style w:type="character" w:styleId="FollowedHyperlink">
    <w:name w:val="FollowedHyperlink"/>
    <w:semiHidden/>
    <w:rsid w:val="005B193D"/>
    <w:rPr>
      <w:color w:val="800080"/>
      <w:u w:val="single"/>
    </w:rPr>
  </w:style>
  <w:style w:type="paragraph" w:customStyle="1" w:styleId="SSPannexheader">
    <w:name w:val="SSP annex header"/>
    <w:basedOn w:val="SSPAppendixheading"/>
    <w:link w:val="SSPannexheaderChar"/>
    <w:rsid w:val="0031722C"/>
    <w:pPr>
      <w:numPr>
        <w:numId w:val="19"/>
      </w:numPr>
    </w:pPr>
  </w:style>
  <w:style w:type="paragraph" w:customStyle="1" w:styleId="SSPannexheading2">
    <w:name w:val="SSP annex heading 2"/>
    <w:basedOn w:val="SSPAppendixheading2"/>
    <w:link w:val="SSPannexheading2Char"/>
    <w:rsid w:val="0031722C"/>
    <w:pPr>
      <w:numPr>
        <w:numId w:val="19"/>
      </w:numPr>
    </w:pPr>
  </w:style>
  <w:style w:type="character" w:customStyle="1" w:styleId="SSPannexheaderChar">
    <w:name w:val="SSP annex header Char"/>
    <w:link w:val="SSPannexheader"/>
    <w:locked/>
    <w:rsid w:val="0031722C"/>
    <w:rPr>
      <w:rFonts w:ascii="Arial Bold" w:hAnsi="Arial Bold"/>
      <w:b/>
      <w:color w:val="C00000"/>
      <w:sz w:val="28"/>
      <w:szCs w:val="22"/>
      <w:lang w:eastAsia="en-US"/>
    </w:rPr>
  </w:style>
  <w:style w:type="character" w:customStyle="1" w:styleId="SSPannexheading2Char">
    <w:name w:val="SSP annex heading 2 Char"/>
    <w:link w:val="SSPannexheading2"/>
    <w:locked/>
    <w:rsid w:val="0031722C"/>
    <w:rPr>
      <w:rFonts w:ascii="Arial Bold" w:hAnsi="Arial Bold"/>
      <w:color w:val="C00000"/>
      <w:sz w:val="28"/>
      <w:lang w:eastAsia="en-US"/>
    </w:rPr>
  </w:style>
  <w:style w:type="paragraph" w:customStyle="1" w:styleId="SSPAnnexheading3">
    <w:name w:val="SSP Annex heading 3"/>
    <w:basedOn w:val="SSPappendix3"/>
    <w:link w:val="SSPAnnexheading3Char"/>
    <w:rsid w:val="005F4837"/>
    <w:pPr>
      <w:numPr>
        <w:ilvl w:val="0"/>
        <w:numId w:val="0"/>
      </w:numPr>
      <w:tabs>
        <w:tab w:val="num" w:pos="357"/>
      </w:tabs>
      <w:ind w:left="567" w:hanging="567"/>
    </w:pPr>
  </w:style>
  <w:style w:type="character" w:customStyle="1" w:styleId="SSPAnnexheading3Char">
    <w:name w:val="SSP Annex heading 3 Char"/>
    <w:link w:val="SSPAnnexheading3"/>
    <w:locked/>
    <w:rsid w:val="005F4837"/>
    <w:rPr>
      <w:rFonts w:ascii="Arial" w:hAnsi="Arial"/>
      <w:bCs/>
      <w:noProof/>
    </w:rPr>
  </w:style>
  <w:style w:type="character" w:customStyle="1" w:styleId="object2">
    <w:name w:val="object2"/>
    <w:rsid w:val="005E5842"/>
    <w:rPr>
      <w:rFonts w:cs="Times New Roman"/>
      <w:color w:val="00008B"/>
      <w:u w:val="none"/>
      <w:effect w:val="none"/>
    </w:rPr>
  </w:style>
  <w:style w:type="table" w:customStyle="1" w:styleId="ColorfulGrid-Accent21">
    <w:name w:val="Colorful Grid - Accent 21"/>
    <w:rsid w:val="005E584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numbering" w:customStyle="1" w:styleId="ReferenceNumberedList">
    <w:name w:val="Reference Numbered List"/>
    <w:rsid w:val="00B86B60"/>
    <w:pPr>
      <w:numPr>
        <w:numId w:val="7"/>
      </w:numPr>
    </w:pPr>
  </w:style>
  <w:style w:type="numbering" w:customStyle="1" w:styleId="Appendixlists">
    <w:name w:val="Appendix lists"/>
    <w:rsid w:val="00B86B60"/>
    <w:pPr>
      <w:numPr>
        <w:numId w:val="16"/>
      </w:numPr>
    </w:pPr>
  </w:style>
  <w:style w:type="numbering" w:customStyle="1" w:styleId="NumberedHeadings">
    <w:name w:val="NumberedHeadings"/>
    <w:rsid w:val="00B86B60"/>
    <w:pPr>
      <w:numPr>
        <w:numId w:val="9"/>
      </w:numPr>
    </w:pPr>
  </w:style>
  <w:style w:type="numbering" w:styleId="1ai">
    <w:name w:val="Outline List 1"/>
    <w:basedOn w:val="NoList"/>
    <w:rsid w:val="00B86B60"/>
    <w:pPr>
      <w:numPr>
        <w:numId w:val="2"/>
      </w:numPr>
    </w:pPr>
  </w:style>
  <w:style w:type="numbering" w:customStyle="1" w:styleId="AppendixHeading">
    <w:name w:val="Appendix Heading"/>
    <w:rsid w:val="00B86B60"/>
    <w:pPr>
      <w:numPr>
        <w:numId w:val="17"/>
      </w:numPr>
    </w:pPr>
  </w:style>
  <w:style w:type="numbering" w:customStyle="1" w:styleId="Appendixlist">
    <w:name w:val="Appendix list"/>
    <w:rsid w:val="00B86B60"/>
    <w:pPr>
      <w:numPr>
        <w:numId w:val="15"/>
      </w:numPr>
    </w:pPr>
  </w:style>
  <w:style w:type="numbering" w:customStyle="1" w:styleId="Style2">
    <w:name w:val="Style2"/>
    <w:rsid w:val="00B86B60"/>
    <w:pPr>
      <w:numPr>
        <w:numId w:val="14"/>
      </w:numPr>
    </w:pPr>
  </w:style>
  <w:style w:type="numbering" w:customStyle="1" w:styleId="SSPnewlist">
    <w:name w:val="SSP new list"/>
    <w:rsid w:val="00B86B60"/>
    <w:pPr>
      <w:numPr>
        <w:numId w:val="18"/>
      </w:numPr>
    </w:pPr>
  </w:style>
  <w:style w:type="paragraph" w:customStyle="1" w:styleId="NewSSPLevel3">
    <w:name w:val="New SSP Level 3"/>
    <w:basedOn w:val="SSPLevel3"/>
    <w:link w:val="NewSSPLevel3Char"/>
    <w:autoRedefine/>
    <w:qFormat/>
    <w:rsid w:val="00B84594"/>
    <w:pPr>
      <w:numPr>
        <w:numId w:val="41"/>
      </w:numPr>
    </w:pPr>
    <w:rPr>
      <w:sz w:val="20"/>
      <w:szCs w:val="24"/>
    </w:rPr>
  </w:style>
  <w:style w:type="paragraph" w:customStyle="1" w:styleId="NewSSPAnnexheading2">
    <w:name w:val="New SSP Annex heading 2"/>
    <w:basedOn w:val="SSPannexheading2"/>
    <w:link w:val="NewSSPAnnexheading2Char"/>
    <w:qFormat/>
    <w:rsid w:val="00177E3B"/>
  </w:style>
  <w:style w:type="character" w:customStyle="1" w:styleId="NewSSPLevel3Char">
    <w:name w:val="New SSP Level 3 Char"/>
    <w:basedOn w:val="SSPLevel3Char"/>
    <w:link w:val="NewSSPLevel3"/>
    <w:rsid w:val="00B84594"/>
    <w:rPr>
      <w:rFonts w:ascii="Arial" w:hAnsi="Arial"/>
      <w:sz w:val="22"/>
      <w:szCs w:val="24"/>
      <w:lang w:eastAsia="en-US"/>
    </w:rPr>
  </w:style>
  <w:style w:type="paragraph" w:customStyle="1" w:styleId="NewSSPAnnexlevel3">
    <w:name w:val="New SSP Annex level 3"/>
    <w:basedOn w:val="SSPAnnexheading3"/>
    <w:link w:val="NewSSPAnnexlevel3Char"/>
    <w:qFormat/>
    <w:rsid w:val="00AC25C7"/>
  </w:style>
  <w:style w:type="character" w:customStyle="1" w:styleId="NewSSPAnnexheading2Char">
    <w:name w:val="New SSP Annex heading 2 Char"/>
    <w:basedOn w:val="SSPannexheading2Char"/>
    <w:link w:val="NewSSPAnnexheading2"/>
    <w:rsid w:val="00177E3B"/>
    <w:rPr>
      <w:rFonts w:ascii="Arial Bold" w:hAnsi="Arial Bold"/>
      <w:color w:val="C00000"/>
      <w:sz w:val="28"/>
      <w:lang w:eastAsia="en-US"/>
    </w:rPr>
  </w:style>
  <w:style w:type="character" w:customStyle="1" w:styleId="NewSSPAnnexlevel3Char">
    <w:name w:val="New SSP Annex level 3 Char"/>
    <w:basedOn w:val="SSPAnnexheading3Char"/>
    <w:link w:val="NewSSPAnnexlevel3"/>
    <w:rsid w:val="00AC25C7"/>
    <w:rPr>
      <w:rFonts w:ascii="Arial" w:hAnsi="Arial"/>
      <w:bCs/>
      <w:noProof/>
    </w:rPr>
  </w:style>
  <w:style w:type="paragraph" w:styleId="ListParagraph">
    <w:name w:val="List Paragraph"/>
    <w:basedOn w:val="Normal"/>
    <w:uiPriority w:val="34"/>
    <w:qFormat/>
    <w:rsid w:val="006E374E"/>
    <w:pPr>
      <w:tabs>
        <w:tab w:val="right" w:pos="14580"/>
      </w:tabs>
      <w:spacing w:after="120"/>
      <w:ind w:left="720"/>
      <w:contextualSpacing/>
      <w:jc w:val="left"/>
    </w:pPr>
    <w:rPr>
      <w:rFonts w:cs="Arial"/>
      <w:sz w:val="24"/>
      <w:szCs w:val="20"/>
    </w:rPr>
  </w:style>
  <w:style w:type="character" w:customStyle="1" w:styleId="Style1Char">
    <w:name w:val="Style1 Char"/>
    <w:link w:val="Style1"/>
    <w:rsid w:val="006E374E"/>
    <w:rPr>
      <w:rFonts w:ascii="Arial" w:hAnsi="Arial" w:cs="Arial"/>
      <w:color w:val="000000"/>
      <w:lang w:eastAsia="en-US"/>
    </w:rPr>
  </w:style>
  <w:style w:type="paragraph" w:customStyle="1" w:styleId="DHappendix3">
    <w:name w:val="DH appendix 3"/>
    <w:basedOn w:val="SSPappendix3"/>
    <w:link w:val="DHappendix3Char"/>
    <w:qFormat/>
    <w:rsid w:val="002B657D"/>
    <w:pPr>
      <w:numPr>
        <w:ilvl w:val="0"/>
        <w:numId w:val="0"/>
      </w:numPr>
      <w:tabs>
        <w:tab w:val="num" w:pos="357"/>
      </w:tabs>
      <w:ind w:left="567" w:hanging="567"/>
    </w:pPr>
  </w:style>
  <w:style w:type="character" w:customStyle="1" w:styleId="DHappendix3Char">
    <w:name w:val="DH appendix 3 Char"/>
    <w:basedOn w:val="SSPappendix3Char"/>
    <w:link w:val="DHappendix3"/>
    <w:rsid w:val="002B657D"/>
    <w:rPr>
      <w:rFonts w:ascii="Arial" w:hAnsi="Arial"/>
      <w:bCs/>
      <w:noProof/>
    </w:rPr>
  </w:style>
  <w:style w:type="paragraph" w:customStyle="1" w:styleId="Heading20">
    <w:name w:val="Heading2"/>
    <w:basedOn w:val="Heading2"/>
    <w:link w:val="Heading2Char0"/>
    <w:qFormat/>
    <w:rsid w:val="00CA5B85"/>
    <w:pPr>
      <w:numPr>
        <w:numId w:val="0"/>
      </w:numPr>
      <w:tabs>
        <w:tab w:val="num" w:pos="576"/>
      </w:tabs>
      <w:spacing w:before="120" w:after="240" w:line="276" w:lineRule="auto"/>
      <w:ind w:left="576" w:hanging="576"/>
    </w:pPr>
    <w:rPr>
      <w:rFonts w:ascii="Myriad Pro" w:hAnsi="Myriad Pro" w:cs="Arial"/>
      <w:sz w:val="24"/>
    </w:rPr>
  </w:style>
  <w:style w:type="paragraph" w:customStyle="1" w:styleId="DHnewappendix3">
    <w:name w:val="DH new appendix 3"/>
    <w:basedOn w:val="SSPAnnexheading3"/>
    <w:link w:val="DHnewappendix3Char"/>
    <w:qFormat/>
    <w:rsid w:val="00B657B3"/>
    <w:pPr>
      <w:numPr>
        <w:ilvl w:val="2"/>
        <w:numId w:val="20"/>
      </w:numPr>
      <w:ind w:left="0" w:firstLine="0"/>
    </w:pPr>
  </w:style>
  <w:style w:type="character" w:customStyle="1" w:styleId="DHnewappendix3Char">
    <w:name w:val="DH new appendix 3 Char"/>
    <w:basedOn w:val="SSPAnnexheading3Char"/>
    <w:link w:val="DHnewappendix3"/>
    <w:rsid w:val="00B657B3"/>
    <w:rPr>
      <w:rFonts w:ascii="Arial" w:hAnsi="Arial"/>
      <w:bCs/>
      <w:noProof/>
    </w:rPr>
  </w:style>
  <w:style w:type="character" w:customStyle="1" w:styleId="Heading2Char0">
    <w:name w:val="Heading2 Char"/>
    <w:link w:val="Heading20"/>
    <w:rsid w:val="00CA5B85"/>
    <w:rPr>
      <w:rFonts w:ascii="Myriad Pro" w:hAnsi="Myriad Pro" w:cs="Arial"/>
      <w:b/>
      <w:sz w:val="24"/>
      <w:lang w:eastAsia="en-US"/>
    </w:rPr>
  </w:style>
  <w:style w:type="paragraph" w:styleId="Revision">
    <w:name w:val="Revision"/>
    <w:hidden/>
    <w:uiPriority w:val="99"/>
    <w:semiHidden/>
    <w:rsid w:val="005B7334"/>
    <w:rPr>
      <w:rFonts w:ascii="Arial" w:hAnsi="Arial"/>
      <w:szCs w:val="24"/>
      <w:lang w:eastAsia="en-US"/>
    </w:rPr>
  </w:style>
  <w:style w:type="paragraph" w:customStyle="1" w:styleId="DHAnnex">
    <w:name w:val="DH Annex"/>
    <w:basedOn w:val="SSPannexheader"/>
    <w:link w:val="DHAnnexChar"/>
    <w:qFormat/>
    <w:rsid w:val="00BF0C4F"/>
  </w:style>
  <w:style w:type="table" w:styleId="ColorfulGrid-Accent1">
    <w:name w:val="Colorful Grid Accent 1"/>
    <w:basedOn w:val="TableNormal"/>
    <w:uiPriority w:val="73"/>
    <w:rsid w:val="00053E6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DHAnnexChar">
    <w:name w:val="DH Annex Char"/>
    <w:basedOn w:val="SSPannexheaderChar"/>
    <w:link w:val="DHAnnex"/>
    <w:rsid w:val="00BF0C4F"/>
    <w:rPr>
      <w:rFonts w:ascii="Arial Bold" w:hAnsi="Arial Bold"/>
      <w:b/>
      <w:color w:val="C00000"/>
      <w:sz w:val="28"/>
      <w:szCs w:val="22"/>
      <w:lang w:eastAsia="en-US"/>
    </w:rPr>
  </w:style>
  <w:style w:type="paragraph" w:customStyle="1" w:styleId="DfEBodyText">
    <w:name w:val="DfE Body Text"/>
    <w:basedOn w:val="Normal"/>
    <w:link w:val="DfEBodyTextChar"/>
    <w:qFormat/>
    <w:rsid w:val="00A72FFF"/>
    <w:pPr>
      <w:spacing w:before="240" w:after="120" w:line="276" w:lineRule="auto"/>
      <w:jc w:val="left"/>
    </w:pPr>
    <w:rPr>
      <w:sz w:val="24"/>
      <w:szCs w:val="20"/>
    </w:rPr>
  </w:style>
  <w:style w:type="character" w:customStyle="1" w:styleId="DfEBodyTextChar">
    <w:name w:val="DfE Body Text Char"/>
    <w:link w:val="DfEBodyText"/>
    <w:locked/>
    <w:rsid w:val="00A72FFF"/>
    <w:rPr>
      <w:rFonts w:ascii="Arial" w:hAnsi="Arial"/>
      <w:sz w:val="24"/>
      <w:lang w:eastAsia="en-US"/>
    </w:rPr>
  </w:style>
  <w:style w:type="paragraph" w:customStyle="1" w:styleId="DfEBullets">
    <w:name w:val="DfE Bullets"/>
    <w:basedOn w:val="Normal"/>
    <w:link w:val="DfEBulletsChar"/>
    <w:qFormat/>
    <w:rsid w:val="00A72FFF"/>
    <w:pPr>
      <w:numPr>
        <w:numId w:val="21"/>
      </w:numPr>
      <w:spacing w:after="120"/>
      <w:jc w:val="left"/>
    </w:pPr>
    <w:rPr>
      <w:rFonts w:cs="Arial"/>
      <w:sz w:val="24"/>
    </w:rPr>
  </w:style>
  <w:style w:type="character" w:customStyle="1" w:styleId="DfEBulletsChar">
    <w:name w:val="DfE Bullets Char"/>
    <w:link w:val="DfEBullets"/>
    <w:rsid w:val="00A72FFF"/>
    <w:rPr>
      <w:rFonts w:ascii="Arial" w:hAnsi="Arial" w:cs="Arial"/>
      <w:sz w:val="24"/>
      <w:szCs w:val="24"/>
      <w:lang w:eastAsia="en-US"/>
    </w:rPr>
  </w:style>
  <w:style w:type="paragraph" w:customStyle="1" w:styleId="StyleSectionXBottomSinglesolidlineAuto05ptLinewi1">
    <w:name w:val="Style Section X + Bottom: (Single solid line Auto  0.5 pt Line wi...1"/>
    <w:basedOn w:val="Normal"/>
    <w:autoRedefine/>
    <w:rsid w:val="00432C36"/>
    <w:pPr>
      <w:pageBreakBefore/>
      <w:numPr>
        <w:numId w:val="30"/>
      </w:numPr>
      <w:pBdr>
        <w:bottom w:val="single" w:sz="4" w:space="0" w:color="auto"/>
      </w:pBdr>
      <w:tabs>
        <w:tab w:val="left" w:pos="2552"/>
      </w:tabs>
      <w:jc w:val="left"/>
    </w:pPr>
    <w:rPr>
      <w:rFonts w:cs="Arial"/>
      <w:b/>
      <w:color w:val="009966"/>
      <w:sz w:val="32"/>
      <w:szCs w:val="32"/>
    </w:rPr>
  </w:style>
  <w:style w:type="paragraph" w:customStyle="1" w:styleId="Bull">
    <w:name w:val="Bull"/>
    <w:basedOn w:val="Normal"/>
    <w:rsid w:val="00432C36"/>
    <w:pPr>
      <w:numPr>
        <w:numId w:val="31"/>
      </w:numPr>
      <w:tabs>
        <w:tab w:val="clear" w:pos="2313"/>
        <w:tab w:val="num" w:pos="1701"/>
      </w:tabs>
      <w:spacing w:before="20" w:after="20"/>
      <w:ind w:left="1701" w:hanging="425"/>
      <w:jc w:val="left"/>
    </w:pPr>
    <w:rPr>
      <w:rFonts w:cs="Arial"/>
      <w:sz w:val="22"/>
      <w:szCs w:val="20"/>
    </w:rPr>
  </w:style>
  <w:style w:type="paragraph" w:customStyle="1" w:styleId="DHTitle">
    <w:name w:val="DH Title"/>
    <w:basedOn w:val="Normal"/>
    <w:link w:val="DHTitleChar"/>
    <w:rsid w:val="007A53BD"/>
    <w:pPr>
      <w:spacing w:line="660" w:lineRule="exact"/>
      <w:jc w:val="left"/>
    </w:pPr>
    <w:rPr>
      <w:rFonts w:cs="Arial"/>
      <w:b/>
      <w:color w:val="009966"/>
      <w:sz w:val="32"/>
      <w:szCs w:val="32"/>
    </w:rPr>
  </w:style>
  <w:style w:type="character" w:customStyle="1" w:styleId="DHTitleChar">
    <w:name w:val="DH Title Char"/>
    <w:basedOn w:val="DefaultParagraphFont"/>
    <w:link w:val="DHTitle"/>
    <w:rsid w:val="007A53BD"/>
    <w:rPr>
      <w:rFonts w:ascii="Arial" w:hAnsi="Arial" w:cs="Arial"/>
      <w:b/>
      <w:color w:val="009966"/>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iPriority="9" w:unhideWhenUsed="0" w:qFormat="1"/>
    <w:lsdException w:name="heading 6" w:locked="1" w:semiHidden="0" w:uiPriority="9" w:unhideWhenUsed="0" w:qFormat="1"/>
    <w:lsdException w:name="heading 7" w:locked="1" w:semiHidden="0" w:uiPriority="9" w:qFormat="1"/>
    <w:lsdException w:name="heading 8" w:locked="1" w:semiHidden="0" w:uiPriority="9" w:qFormat="1"/>
    <w:lsdException w:name="heading 9" w:locked="1" w:semiHidden="0" w:uiPriority="9" w:qFormat="1"/>
    <w:lsdException w:name="index 2" w:semiHidden="0"/>
    <w:lsdException w:name="index 3" w:semiHidden="0"/>
    <w:lsdException w:name="index 4" w:semiHidden="0"/>
    <w:lsdException w:name="index 5" w:semiHidden="0"/>
    <w:lsdException w:name="index 6" w:semiHidden="0"/>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annotation text" w:uiPriority="99"/>
    <w:lsdException w:name="footer" w:locked="1"/>
    <w:lsdException w:name="caption" w:locked="1" w:qFormat="1"/>
    <w:lsdException w:name="annotation reference" w:uiPriority="99"/>
    <w:lsdException w:name="List Number 2" w:semiHidden="0"/>
    <w:lsdException w:name="List Number 5" w:semiHidden="0"/>
    <w:lsdException w:name="Title" w:locked="1" w:semiHidden="0" w:unhideWhenUsed="0" w:qFormat="1"/>
    <w:lsdException w:name="Default Paragraph Font" w:locked="1"/>
    <w:lsdException w:name="Subtitle" w:locked="1" w:semiHidden="0" w:unhideWhenUsed="0" w:qFormat="1"/>
    <w:lsdException w:name="Body Text Indent 3" w:semiHidden="0"/>
    <w:lsdException w:name="Block Text" w:semiHidden="0"/>
    <w:lsdException w:name="Hyperlink" w:locked="1" w:semiHidden="0" w:uiPriority="99"/>
    <w:lsdException w:name="FollowedHyperlink" w:semiHidden="0"/>
    <w:lsdException w:name="Strong" w:locked="1" w:semiHidden="0" w:uiPriority="22" w:unhideWhenUsed="0" w:qFormat="1"/>
    <w:lsdException w:name="Emphasis" w:locked="1" w:semiHidden="0" w:unhideWhenUsed="0" w:qFormat="1"/>
    <w:lsdException w:name="Normal (Web)" w:locked="1" w:uiPriority="99"/>
    <w:lsdException w:name="No Lis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3F"/>
    <w:pPr>
      <w:jc w:val="both"/>
    </w:pPr>
    <w:rPr>
      <w:rFonts w:ascii="Arial" w:hAnsi="Arial"/>
      <w:szCs w:val="24"/>
      <w:lang w:eastAsia="en-US"/>
    </w:rPr>
  </w:style>
  <w:style w:type="paragraph" w:styleId="Heading1">
    <w:name w:val="heading 1"/>
    <w:aliases w:val="S&amp;SP Heading 1,h1,h11,Heading 1 (NN),Prophead 1,Prophead level 1,PIP Head 1,Heading 1 (1),Part,Heading,Heading 1 Heading1a,numbered indent 1,ni1,Class Heading,Para indent 0,Section Heading,Numbered - 1,Paragraph No,H1,Heading 1(Report Only)"/>
    <w:basedOn w:val="Normal"/>
    <w:next w:val="Normal"/>
    <w:link w:val="Heading1Char"/>
    <w:qFormat/>
    <w:rsid w:val="00C75C22"/>
    <w:pPr>
      <w:keepNext/>
      <w:keepLines/>
      <w:pageBreakBefore/>
      <w:numPr>
        <w:numId w:val="5"/>
      </w:numPr>
      <w:spacing w:before="240" w:line="276" w:lineRule="auto"/>
      <w:jc w:val="left"/>
      <w:outlineLvl w:val="0"/>
    </w:pPr>
    <w:rPr>
      <w:rFonts w:ascii="Arial Bold" w:hAnsi="Arial Bold"/>
      <w:b/>
      <w:color w:val="C00000"/>
      <w:kern w:val="28"/>
      <w:sz w:val="28"/>
      <w:szCs w:val="20"/>
    </w:rPr>
  </w:style>
  <w:style w:type="paragraph" w:styleId="Heading2">
    <w:name w:val="heading 2"/>
    <w:aliases w:val="S&amp;SP Heading 2,PARA2,T2,PARA21,PARA22,PARA23,T21,PARA24,T22,PARA25,T23,2,Level 2 Heading,h2,Numbered indent 2,ni2,Hanging 2 Indent,numbered indent 2,h21,headi,heading2,h22,21,Heading Two,Prophead 2,HD2,H2,PIP Head 2,Rhubarb,Char3,(1.1,1.2"/>
    <w:basedOn w:val="Normal"/>
    <w:next w:val="SSPLevel3"/>
    <w:link w:val="Heading2Char2"/>
    <w:autoRedefine/>
    <w:qFormat/>
    <w:rsid w:val="00857A0D"/>
    <w:pPr>
      <w:widowControl w:val="0"/>
      <w:numPr>
        <w:numId w:val="41"/>
      </w:numPr>
      <w:spacing w:before="60" w:after="60"/>
      <w:outlineLvl w:val="1"/>
    </w:pPr>
    <w:rPr>
      <w:rFonts w:ascii="Arial Bold" w:hAnsi="Arial Bold"/>
      <w:b/>
      <w:sz w:val="28"/>
      <w:szCs w:val="20"/>
    </w:rPr>
  </w:style>
  <w:style w:type="paragraph" w:styleId="Heading3">
    <w:name w:val="heading 3"/>
    <w:aliases w:val="(Ctrl Shift 3),Minor,Mi,Headline,Oscar Faber 3 + Bold,First line:  0 cm,Oscar Faber 3,3 bullet,b,bullet,B1,SECOND,Second,h3,b1,bullet pt,6 bullet,List 1,bill,BLANK2,blank1,palatino,2-HEADER,second,4 bullet,3 bulletb,bul,B,3bullet,3 Ggbullet,ob"/>
    <w:basedOn w:val="Normal"/>
    <w:next w:val="Normal"/>
    <w:link w:val="Heading3Char"/>
    <w:qFormat/>
    <w:rsid w:val="00352C77"/>
    <w:pPr>
      <w:keepNext/>
      <w:keepLines/>
      <w:spacing w:before="120" w:after="120"/>
      <w:outlineLvl w:val="2"/>
    </w:pPr>
    <w:rPr>
      <w:b/>
      <w:color w:val="4F81BD"/>
      <w:sz w:val="24"/>
      <w:szCs w:val="20"/>
    </w:rPr>
  </w:style>
  <w:style w:type="paragraph" w:styleId="Heading4">
    <w:name w:val="heading 4"/>
    <w:aliases w:val="h4,h41,Heading Four,H4,Project table,Propos,alpha,Titre 4,OT Hdg 4,OT Hdg 41,4,Heading 4 Char1 Char,Heading 4 Char Char Char,h4 Char Char Char,Sub-Minor,Block,Req,H41,Bullet 1,Level 2 - a,Bullet 11,Bullet 12,Bullet 13,Bullet 14,PR,Topic,Te,14"/>
    <w:basedOn w:val="Normal"/>
    <w:next w:val="Normal"/>
    <w:link w:val="Heading4Char1"/>
    <w:qFormat/>
    <w:rsid w:val="00352C77"/>
    <w:pPr>
      <w:keepNext/>
      <w:numPr>
        <w:ilvl w:val="3"/>
        <w:numId w:val="2"/>
      </w:numPr>
      <w:tabs>
        <w:tab w:val="num" w:pos="864"/>
      </w:tabs>
      <w:spacing w:before="120" w:after="120"/>
      <w:ind w:left="864" w:hanging="864"/>
      <w:outlineLvl w:val="3"/>
    </w:pPr>
    <w:rPr>
      <w:szCs w:val="20"/>
      <w:u w:val="single"/>
    </w:rPr>
  </w:style>
  <w:style w:type="paragraph" w:styleId="Heading5">
    <w:name w:val="heading 5"/>
    <w:aliases w:val="H5,PIM 5,Bullet1,Bullet2,h5,OT Hdg 5,OT Hdg 51,Section,(Ctrl Shift 5)"/>
    <w:basedOn w:val="Normal"/>
    <w:next w:val="Normal"/>
    <w:link w:val="Heading5Char"/>
    <w:uiPriority w:val="9"/>
    <w:qFormat/>
    <w:rsid w:val="00352C77"/>
    <w:pPr>
      <w:numPr>
        <w:ilvl w:val="4"/>
        <w:numId w:val="2"/>
      </w:numPr>
      <w:tabs>
        <w:tab w:val="num" w:pos="1008"/>
      </w:tabs>
      <w:spacing w:before="240" w:after="60"/>
      <w:ind w:left="1008" w:hanging="1008"/>
      <w:outlineLvl w:val="4"/>
    </w:pPr>
    <w:rPr>
      <w:b/>
      <w:bCs/>
      <w:i/>
      <w:iCs/>
      <w:sz w:val="26"/>
      <w:szCs w:val="26"/>
    </w:rPr>
  </w:style>
  <w:style w:type="paragraph" w:styleId="Heading6">
    <w:name w:val="heading 6"/>
    <w:aliases w:val="bullet2,Annex,h6"/>
    <w:basedOn w:val="Normal"/>
    <w:next w:val="Normal"/>
    <w:link w:val="Heading6Char"/>
    <w:uiPriority w:val="9"/>
    <w:qFormat/>
    <w:rsid w:val="00352C77"/>
    <w:pPr>
      <w:numPr>
        <w:ilvl w:val="5"/>
        <w:numId w:val="2"/>
      </w:numPr>
      <w:tabs>
        <w:tab w:val="num" w:pos="1152"/>
      </w:tabs>
      <w:spacing w:before="240" w:after="60"/>
      <w:ind w:left="1152" w:hanging="1152"/>
      <w:outlineLvl w:val="5"/>
    </w:pPr>
    <w:rPr>
      <w:rFonts w:ascii="Times New Roman" w:hAnsi="Times New Roman"/>
      <w:b/>
      <w:bCs/>
      <w:sz w:val="22"/>
      <w:szCs w:val="22"/>
    </w:rPr>
  </w:style>
  <w:style w:type="paragraph" w:styleId="Heading7">
    <w:name w:val="heading 7"/>
    <w:aliases w:val="Legal Level 1.1.,Annex 2-digit,h7,Heading 7 (do not use)"/>
    <w:basedOn w:val="Normal"/>
    <w:next w:val="Normal"/>
    <w:link w:val="Heading7Char"/>
    <w:uiPriority w:val="9"/>
    <w:qFormat/>
    <w:rsid w:val="00352C77"/>
    <w:pPr>
      <w:numPr>
        <w:ilvl w:val="6"/>
        <w:numId w:val="2"/>
      </w:numPr>
      <w:tabs>
        <w:tab w:val="num" w:pos="1296"/>
      </w:tabs>
      <w:spacing w:before="240" w:after="60"/>
      <w:ind w:left="1296" w:hanging="1296"/>
      <w:outlineLvl w:val="6"/>
    </w:pPr>
    <w:rPr>
      <w:rFonts w:ascii="Times New Roman" w:hAnsi="Times New Roman"/>
      <w:sz w:val="24"/>
    </w:rPr>
  </w:style>
  <w:style w:type="paragraph" w:styleId="Heading8">
    <w:name w:val="heading 8"/>
    <w:aliases w:val="Annex Heading 1,Annex 3-digit,h8,Heading 8 (do not use)"/>
    <w:basedOn w:val="Normal"/>
    <w:next w:val="Normal"/>
    <w:link w:val="Heading8Char"/>
    <w:uiPriority w:val="9"/>
    <w:qFormat/>
    <w:rsid w:val="00352C77"/>
    <w:pPr>
      <w:numPr>
        <w:ilvl w:val="7"/>
        <w:numId w:val="2"/>
      </w:numPr>
      <w:tabs>
        <w:tab w:val="num" w:pos="1440"/>
      </w:tabs>
      <w:spacing w:before="240" w:after="60"/>
      <w:ind w:left="1440" w:hanging="1440"/>
      <w:outlineLvl w:val="7"/>
    </w:pPr>
    <w:rPr>
      <w:rFonts w:ascii="Times New Roman" w:hAnsi="Times New Roman"/>
      <w:i/>
      <w:iCs/>
      <w:sz w:val="24"/>
    </w:rPr>
  </w:style>
  <w:style w:type="paragraph" w:styleId="Heading9">
    <w:name w:val="heading 9"/>
    <w:aliases w:val="Index Heading 1,Annex 4-digit,Heading 9 (do not use)"/>
    <w:basedOn w:val="Normal"/>
    <w:next w:val="Normal"/>
    <w:link w:val="Heading9Char"/>
    <w:uiPriority w:val="9"/>
    <w:qFormat/>
    <w:rsid w:val="00352C77"/>
    <w:pPr>
      <w:numPr>
        <w:ilvl w:val="8"/>
        <w:numId w:val="2"/>
      </w:numPr>
      <w:tabs>
        <w:tab w:val="num" w:pos="1584"/>
      </w:tabs>
      <w:spacing w:before="240" w:after="60"/>
      <w:ind w:left="1584" w:hanging="158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mp;SP Heading 1 Char,h1 Char,h11 Char,Heading 1 (NN) Char,Prophead 1 Char,Prophead level 1 Char,PIP Head 1 Char,Heading 1 (1) Char,Part Char,Heading Char,Heading 1 Heading1a Char,numbered indent 1 Char,ni1 Char,Class Heading Char,H1 Char"/>
    <w:link w:val="Heading1"/>
    <w:locked/>
    <w:rsid w:val="00C75C22"/>
    <w:rPr>
      <w:rFonts w:ascii="Arial Bold" w:hAnsi="Arial Bold"/>
      <w:b/>
      <w:color w:val="C00000"/>
      <w:kern w:val="28"/>
      <w:sz w:val="28"/>
      <w:lang w:eastAsia="en-US"/>
    </w:rPr>
  </w:style>
  <w:style w:type="character" w:customStyle="1" w:styleId="Heading2Char">
    <w:name w:val="Heading 2 Char"/>
    <w:aliases w:val="S&amp;SP Heading 2 Char,PARA2 Char,T2 Char,PARA21 Char,PARA22 Char,PARA23 Char,T21 Char,PARA24 Char,T22 Char,PARA25 Char,T23 Char,2 Char,Level 2 Heading Char,h2 Char,Numbered indent 2 Char,ni2 Char,Hanging 2 Indent Char,numbered indent 2 Cha"/>
    <w:rsid w:val="00680856"/>
    <w:rPr>
      <w:rFonts w:ascii="Cambria" w:hAnsi="Cambria"/>
      <w:b/>
      <w:i/>
      <w:sz w:val="28"/>
      <w:lang w:eastAsia="en-US"/>
    </w:rPr>
  </w:style>
  <w:style w:type="character" w:customStyle="1" w:styleId="Heading3Char">
    <w:name w:val="Heading 3 Char"/>
    <w:aliases w:val="(Ctrl Shift 3) Char,Minor Char,Mi Char,Headline Char,Oscar Faber 3 + Bold Char,First line:  0 cm Char,Oscar Faber 3 Char,3 bullet Char,b Char,bullet Char,B1 Char,SECOND Char,Second Char,h3 Char,b1 Char,bullet pt Char,6 bullet Char,B Char"/>
    <w:link w:val="Heading3"/>
    <w:locked/>
    <w:rsid w:val="00EE28EE"/>
    <w:rPr>
      <w:rFonts w:ascii="Arial" w:hAnsi="Arial"/>
      <w:b/>
      <w:color w:val="4F81BD"/>
      <w:sz w:val="24"/>
      <w:lang w:val="en-GB" w:eastAsia="en-US"/>
    </w:rPr>
  </w:style>
  <w:style w:type="character" w:customStyle="1" w:styleId="Heading4Char">
    <w:name w:val="Heading 4 Char"/>
    <w:aliases w:val="h4 Char,h41 Char,Heading Four Char,H4 Char,Project table Char,Propos Char,alpha Char,Titre 4 Char,OT Hdg 4 Char,OT Hdg 41 Char,4 Char,Heading 4 Char1 Char Char,Heading 4 Char Char Char Char,h4 Char Char Char Char,Sub-Minor Char,Block Cha"/>
    <w:semiHidden/>
    <w:rsid w:val="00680856"/>
    <w:rPr>
      <w:rFonts w:ascii="Calibri" w:hAnsi="Calibri"/>
      <w:b/>
      <w:sz w:val="28"/>
      <w:lang w:eastAsia="en-US"/>
    </w:rPr>
  </w:style>
  <w:style w:type="character" w:customStyle="1" w:styleId="Heading5Char">
    <w:name w:val="Heading 5 Char"/>
    <w:aliases w:val="H5 Char,PIM 5 Char,Bullet1 Char,Bullet2 Char,h5 Char,OT Hdg 5 Char,OT Hdg 51 Char,Section Char,(Ctrl Shift 5) Char"/>
    <w:link w:val="Heading5"/>
    <w:uiPriority w:val="9"/>
    <w:locked/>
    <w:rsid w:val="008B58D0"/>
    <w:rPr>
      <w:rFonts w:ascii="Arial" w:hAnsi="Arial"/>
      <w:b/>
      <w:bCs/>
      <w:i/>
      <w:iCs/>
      <w:sz w:val="26"/>
      <w:szCs w:val="26"/>
      <w:lang w:eastAsia="en-US"/>
    </w:rPr>
  </w:style>
  <w:style w:type="character" w:customStyle="1" w:styleId="Heading6Char">
    <w:name w:val="Heading 6 Char"/>
    <w:aliases w:val="bullet2 Char,Annex Char,h6 Char"/>
    <w:link w:val="Heading6"/>
    <w:uiPriority w:val="9"/>
    <w:locked/>
    <w:rsid w:val="008B58D0"/>
    <w:rPr>
      <w:b/>
      <w:bCs/>
      <w:sz w:val="22"/>
      <w:szCs w:val="22"/>
      <w:lang w:eastAsia="en-US"/>
    </w:rPr>
  </w:style>
  <w:style w:type="character" w:customStyle="1" w:styleId="Heading7Char">
    <w:name w:val="Heading 7 Char"/>
    <w:aliases w:val="Legal Level 1.1. Char,Annex 2-digit Char,h7 Char,Heading 7 (do not use) Char"/>
    <w:link w:val="Heading7"/>
    <w:uiPriority w:val="9"/>
    <w:locked/>
    <w:rsid w:val="008B58D0"/>
    <w:rPr>
      <w:sz w:val="24"/>
      <w:szCs w:val="24"/>
      <w:lang w:eastAsia="en-US"/>
    </w:rPr>
  </w:style>
  <w:style w:type="character" w:customStyle="1" w:styleId="Heading8Char">
    <w:name w:val="Heading 8 Char"/>
    <w:aliases w:val="Annex Heading 1 Char,Annex 3-digit Char,h8 Char,Heading 8 (do not use) Char"/>
    <w:link w:val="Heading8"/>
    <w:uiPriority w:val="9"/>
    <w:locked/>
    <w:rsid w:val="008B58D0"/>
    <w:rPr>
      <w:i/>
      <w:iCs/>
      <w:sz w:val="24"/>
      <w:szCs w:val="24"/>
      <w:lang w:eastAsia="en-US"/>
    </w:rPr>
  </w:style>
  <w:style w:type="character" w:customStyle="1" w:styleId="Heading9Char">
    <w:name w:val="Heading 9 Char"/>
    <w:aliases w:val="Index Heading 1 Char,Annex 4-digit Char,Heading 9 (do not use) Char"/>
    <w:link w:val="Heading9"/>
    <w:uiPriority w:val="9"/>
    <w:locked/>
    <w:rsid w:val="008B58D0"/>
    <w:rPr>
      <w:rFonts w:ascii="Arial" w:hAnsi="Arial"/>
      <w:sz w:val="22"/>
      <w:szCs w:val="22"/>
      <w:lang w:eastAsia="en-US"/>
    </w:rPr>
  </w:style>
  <w:style w:type="character" w:customStyle="1" w:styleId="Heading2Char2">
    <w:name w:val="Heading 2 Char2"/>
    <w:aliases w:val="S&amp;SP Heading 2 Char1,PARA2 Char2,T2 Char2,PARA21 Char2,PARA22 Char2,PARA23 Char2,T21 Char2,PARA24 Char2,T22 Char2,PARA25 Char2,T23 Char2,2 Char2,Level 2 Heading Char2,h2 Char2,Numbered indent 2 Char2,ni2 Char2,Hanging 2 Indent Char2"/>
    <w:link w:val="Heading2"/>
    <w:locked/>
    <w:rsid w:val="00857A0D"/>
    <w:rPr>
      <w:rFonts w:ascii="Arial Bold" w:hAnsi="Arial Bold"/>
      <w:b/>
      <w:sz w:val="28"/>
      <w:lang w:eastAsia="en-US"/>
    </w:rPr>
  </w:style>
  <w:style w:type="character" w:customStyle="1" w:styleId="Heading4Char1">
    <w:name w:val="Heading 4 Char1"/>
    <w:aliases w:val="h4 Char1,h41 Char1,Heading Four Char1,H4 Char1,Project table Char1,Propos Char1,alpha Char1,Titre 4 Char1,OT Hdg 4 Char1,OT Hdg 41 Char1,4 Char1,Heading 4 Char1 Char Char1,Heading 4 Char Char Char Char1,h4 Char Char Char Char1,Block Char"/>
    <w:link w:val="Heading4"/>
    <w:locked/>
    <w:rsid w:val="008B58D0"/>
    <w:rPr>
      <w:rFonts w:ascii="Arial" w:hAnsi="Arial"/>
      <w:u w:val="single"/>
      <w:lang w:eastAsia="en-US"/>
    </w:rPr>
  </w:style>
  <w:style w:type="paragraph" w:customStyle="1" w:styleId="Bullet2">
    <w:name w:val="Bullet 2"/>
    <w:basedOn w:val="Normal"/>
    <w:rsid w:val="00EA74A0"/>
    <w:pPr>
      <w:tabs>
        <w:tab w:val="num" w:pos="1440"/>
      </w:tabs>
      <w:ind w:left="1440" w:hanging="360"/>
    </w:pPr>
    <w:rPr>
      <w:szCs w:val="20"/>
    </w:rPr>
  </w:style>
  <w:style w:type="paragraph" w:customStyle="1" w:styleId="SSPNumberedPara">
    <w:name w:val="S&amp;SP Numbered Para"/>
    <w:basedOn w:val="Heading3"/>
    <w:link w:val="SSPNumberedParaChar"/>
    <w:rsid w:val="00B60104"/>
    <w:pPr>
      <w:keepLines w:val="0"/>
      <w:widowControl w:val="0"/>
      <w:numPr>
        <w:ilvl w:val="2"/>
        <w:numId w:val="5"/>
      </w:numPr>
      <w:tabs>
        <w:tab w:val="clear" w:pos="9793"/>
        <w:tab w:val="num" w:pos="9651"/>
      </w:tabs>
      <w:ind w:left="9651"/>
    </w:pPr>
    <w:rPr>
      <w:b w:val="0"/>
      <w:color w:val="auto"/>
      <w:sz w:val="20"/>
    </w:rPr>
  </w:style>
  <w:style w:type="paragraph" w:customStyle="1" w:styleId="numberedpara">
    <w:name w:val="numbered para"/>
    <w:basedOn w:val="Normal"/>
    <w:rsid w:val="00EA74A0"/>
    <w:pPr>
      <w:tabs>
        <w:tab w:val="num" w:pos="576"/>
      </w:tabs>
      <w:ind w:left="576" w:hanging="576"/>
    </w:pPr>
    <w:rPr>
      <w:szCs w:val="20"/>
    </w:rPr>
  </w:style>
  <w:style w:type="paragraph" w:customStyle="1" w:styleId="nplevel4">
    <w:name w:val="np level 4"/>
    <w:basedOn w:val="Normal"/>
    <w:rsid w:val="00EA74A0"/>
    <w:pPr>
      <w:tabs>
        <w:tab w:val="num" w:pos="864"/>
      </w:tabs>
      <w:ind w:left="864" w:hanging="864"/>
    </w:pPr>
    <w:rPr>
      <w:szCs w:val="20"/>
    </w:rPr>
  </w:style>
  <w:style w:type="paragraph" w:customStyle="1" w:styleId="Appendix">
    <w:name w:val="Appendix"/>
    <w:basedOn w:val="Heading1"/>
    <w:rsid w:val="00EA74A0"/>
    <w:pPr>
      <w:numPr>
        <w:numId w:val="0"/>
      </w:numPr>
      <w:tabs>
        <w:tab w:val="num" w:pos="360"/>
        <w:tab w:val="left" w:pos="576"/>
      </w:tabs>
      <w:ind w:left="576" w:hanging="576"/>
    </w:pPr>
  </w:style>
  <w:style w:type="paragraph" w:customStyle="1" w:styleId="Appendix2">
    <w:name w:val="Appendix 2"/>
    <w:basedOn w:val="Heading2"/>
    <w:rsid w:val="00EA74A0"/>
    <w:pPr>
      <w:numPr>
        <w:numId w:val="0"/>
      </w:numPr>
      <w:tabs>
        <w:tab w:val="num" w:pos="360"/>
      </w:tabs>
      <w:ind w:left="576" w:hanging="576"/>
    </w:pPr>
  </w:style>
  <w:style w:type="paragraph" w:customStyle="1" w:styleId="Appendix3">
    <w:name w:val="Appendix 3"/>
    <w:basedOn w:val="Appendix2"/>
    <w:rsid w:val="00EA74A0"/>
    <w:pPr>
      <w:numPr>
        <w:ilvl w:val="2"/>
      </w:numPr>
      <w:tabs>
        <w:tab w:val="num" w:pos="360"/>
      </w:tabs>
      <w:ind w:left="576" w:hanging="576"/>
    </w:pPr>
  </w:style>
  <w:style w:type="paragraph" w:customStyle="1" w:styleId="PMPheading1">
    <w:name w:val="PMP heading 1"/>
    <w:basedOn w:val="Heading1"/>
    <w:rsid w:val="00EA74A0"/>
    <w:pPr>
      <w:numPr>
        <w:numId w:val="0"/>
      </w:numPr>
      <w:overflowPunct w:val="0"/>
      <w:autoSpaceDE w:val="0"/>
      <w:autoSpaceDN w:val="0"/>
      <w:adjustRightInd w:val="0"/>
      <w:spacing w:before="0"/>
      <w:textAlignment w:val="baseline"/>
      <w:outlineLvl w:val="9"/>
    </w:pPr>
    <w:rPr>
      <w:caps/>
      <w:kern w:val="0"/>
      <w:lang w:val="en-AU"/>
    </w:rPr>
  </w:style>
  <w:style w:type="paragraph" w:styleId="NormalWeb">
    <w:name w:val="Normal (Web)"/>
    <w:basedOn w:val="Normal"/>
    <w:uiPriority w:val="99"/>
    <w:rsid w:val="00EA74A0"/>
    <w:pPr>
      <w:spacing w:before="100" w:beforeAutospacing="1" w:after="100" w:afterAutospacing="1"/>
    </w:pPr>
  </w:style>
  <w:style w:type="paragraph" w:styleId="TOC1">
    <w:name w:val="toc 1"/>
    <w:basedOn w:val="Normal"/>
    <w:next w:val="Normal"/>
    <w:autoRedefine/>
    <w:uiPriority w:val="39"/>
    <w:rsid w:val="00DD51F7"/>
    <w:pPr>
      <w:tabs>
        <w:tab w:val="left" w:pos="400"/>
        <w:tab w:val="right" w:leader="dot" w:pos="9205"/>
      </w:tabs>
      <w:spacing w:before="60" w:after="60" w:line="360" w:lineRule="auto"/>
    </w:pPr>
    <w:rPr>
      <w:rFonts w:cs="Arial"/>
      <w:b/>
    </w:rPr>
  </w:style>
  <w:style w:type="paragraph" w:styleId="TOC2">
    <w:name w:val="toc 2"/>
    <w:basedOn w:val="Normal"/>
    <w:next w:val="Normal"/>
    <w:autoRedefine/>
    <w:uiPriority w:val="39"/>
    <w:rsid w:val="001C1941"/>
    <w:pPr>
      <w:tabs>
        <w:tab w:val="left" w:pos="880"/>
        <w:tab w:val="right" w:leader="dot" w:pos="9205"/>
      </w:tabs>
      <w:spacing w:before="60" w:after="60" w:line="360" w:lineRule="auto"/>
      <w:ind w:left="198"/>
    </w:pPr>
    <w:rPr>
      <w:szCs w:val="20"/>
    </w:rPr>
  </w:style>
  <w:style w:type="paragraph" w:customStyle="1" w:styleId="GuidanceText">
    <w:name w:val="Guidance Text"/>
    <w:basedOn w:val="Normal"/>
    <w:rsid w:val="00EA74A0"/>
    <w:rPr>
      <w:color w:val="0000FF"/>
      <w:szCs w:val="20"/>
    </w:rPr>
  </w:style>
  <w:style w:type="paragraph" w:customStyle="1" w:styleId="CoverNormalBL">
    <w:name w:val="Cover Normal BL"/>
    <w:basedOn w:val="Normal"/>
    <w:rsid w:val="00EA74A0"/>
    <w:pPr>
      <w:spacing w:before="100" w:beforeAutospacing="1" w:after="100" w:afterAutospacing="1"/>
    </w:pPr>
    <w:rPr>
      <w:smallCaps/>
      <w:szCs w:val="20"/>
    </w:rPr>
  </w:style>
  <w:style w:type="paragraph" w:styleId="Header">
    <w:name w:val="header"/>
    <w:basedOn w:val="Normal"/>
    <w:link w:val="HeaderChar"/>
    <w:rsid w:val="00EA74A0"/>
    <w:pPr>
      <w:tabs>
        <w:tab w:val="center" w:pos="4320"/>
        <w:tab w:val="right" w:pos="8640"/>
      </w:tabs>
    </w:pPr>
    <w:rPr>
      <w:sz w:val="24"/>
      <w:szCs w:val="20"/>
    </w:rPr>
  </w:style>
  <w:style w:type="character" w:customStyle="1" w:styleId="HeaderChar">
    <w:name w:val="Header Char"/>
    <w:link w:val="Header"/>
    <w:semiHidden/>
    <w:locked/>
    <w:rsid w:val="008B58D0"/>
    <w:rPr>
      <w:rFonts w:ascii="Arial" w:hAnsi="Arial"/>
      <w:sz w:val="24"/>
      <w:lang w:eastAsia="en-US"/>
    </w:rPr>
  </w:style>
  <w:style w:type="paragraph" w:styleId="Footer">
    <w:name w:val="footer"/>
    <w:basedOn w:val="Normal"/>
    <w:link w:val="FooterChar"/>
    <w:rsid w:val="00EA74A0"/>
    <w:pPr>
      <w:tabs>
        <w:tab w:val="center" w:pos="4320"/>
        <w:tab w:val="right" w:pos="8640"/>
      </w:tabs>
    </w:pPr>
    <w:rPr>
      <w:szCs w:val="20"/>
      <w:lang w:eastAsia="en-GB"/>
    </w:rPr>
  </w:style>
  <w:style w:type="character" w:customStyle="1" w:styleId="FooterChar">
    <w:name w:val="Footer Char"/>
    <w:link w:val="Footer"/>
    <w:locked/>
    <w:rsid w:val="00021AD9"/>
    <w:rPr>
      <w:rFonts w:ascii="Arial" w:hAnsi="Arial"/>
      <w:lang w:val="en-GB"/>
    </w:rPr>
  </w:style>
  <w:style w:type="character" w:styleId="Hyperlink">
    <w:name w:val="Hyperlink"/>
    <w:uiPriority w:val="99"/>
    <w:rsid w:val="00EA74A0"/>
    <w:rPr>
      <w:color w:val="0000FF"/>
      <w:u w:val="single"/>
    </w:rPr>
  </w:style>
  <w:style w:type="paragraph" w:styleId="BodyText">
    <w:name w:val="Body Text"/>
    <w:basedOn w:val="Normal"/>
    <w:link w:val="BodyTextChar"/>
    <w:semiHidden/>
    <w:rsid w:val="00972762"/>
    <w:pPr>
      <w:spacing w:after="120"/>
    </w:pPr>
    <w:rPr>
      <w:sz w:val="24"/>
      <w:szCs w:val="20"/>
      <w:lang w:eastAsia="en-GB"/>
    </w:rPr>
  </w:style>
  <w:style w:type="character" w:customStyle="1" w:styleId="BodyTextChar">
    <w:name w:val="Body Text Char"/>
    <w:link w:val="BodyText"/>
    <w:semiHidden/>
    <w:locked/>
    <w:rsid w:val="00972762"/>
    <w:rPr>
      <w:rFonts w:ascii="Arial" w:hAnsi="Arial"/>
      <w:sz w:val="24"/>
      <w:lang w:val="en-GB"/>
    </w:rPr>
  </w:style>
  <w:style w:type="paragraph" w:styleId="DocumentMap">
    <w:name w:val="Document Map"/>
    <w:basedOn w:val="Normal"/>
    <w:link w:val="DocumentMapChar"/>
    <w:semiHidden/>
    <w:rsid w:val="00972762"/>
    <w:rPr>
      <w:rFonts w:ascii="Tahoma" w:hAnsi="Tahoma"/>
      <w:sz w:val="16"/>
      <w:szCs w:val="20"/>
      <w:lang w:eastAsia="en-GB"/>
    </w:rPr>
  </w:style>
  <w:style w:type="character" w:customStyle="1" w:styleId="DocumentMapChar">
    <w:name w:val="Document Map Char"/>
    <w:link w:val="DocumentMap"/>
    <w:semiHidden/>
    <w:locked/>
    <w:rsid w:val="00972762"/>
    <w:rPr>
      <w:rFonts w:ascii="Tahoma" w:hAnsi="Tahoma"/>
      <w:sz w:val="16"/>
      <w:lang w:val="en-GB"/>
    </w:rPr>
  </w:style>
  <w:style w:type="table" w:styleId="TableGrid">
    <w:name w:val="Table Grid"/>
    <w:basedOn w:val="TableNormal"/>
    <w:uiPriority w:val="59"/>
    <w:rsid w:val="009727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5919"/>
    <w:rPr>
      <w:rFonts w:ascii="Tahoma" w:hAnsi="Tahoma"/>
      <w:sz w:val="16"/>
      <w:szCs w:val="20"/>
      <w:lang w:eastAsia="en-GB"/>
    </w:rPr>
  </w:style>
  <w:style w:type="character" w:customStyle="1" w:styleId="BalloonTextChar">
    <w:name w:val="Balloon Text Char"/>
    <w:link w:val="BalloonText"/>
    <w:semiHidden/>
    <w:locked/>
    <w:rsid w:val="004B5919"/>
    <w:rPr>
      <w:rFonts w:ascii="Tahoma" w:hAnsi="Tahoma"/>
      <w:sz w:val="16"/>
      <w:lang w:val="en-GB"/>
    </w:rPr>
  </w:style>
  <w:style w:type="paragraph" w:customStyle="1" w:styleId="ListParagraph1">
    <w:name w:val="List Paragraph1"/>
    <w:aliases w:val="SSP Bullet,NAO Bullet Level 1"/>
    <w:basedOn w:val="Normal"/>
    <w:link w:val="ListParagraphChar"/>
    <w:uiPriority w:val="34"/>
    <w:qFormat/>
    <w:rsid w:val="00B303B6"/>
    <w:pPr>
      <w:numPr>
        <w:numId w:val="13"/>
      </w:numPr>
      <w:contextualSpacing/>
    </w:pPr>
    <w:rPr>
      <w:szCs w:val="20"/>
    </w:rPr>
  </w:style>
  <w:style w:type="paragraph" w:styleId="TOC3">
    <w:name w:val="toc 3"/>
    <w:basedOn w:val="Normal"/>
    <w:next w:val="Normal"/>
    <w:autoRedefine/>
    <w:uiPriority w:val="39"/>
    <w:rsid w:val="00801AF5"/>
    <w:pPr>
      <w:spacing w:after="100"/>
      <w:ind w:left="400"/>
    </w:pPr>
  </w:style>
  <w:style w:type="paragraph" w:styleId="TOCHeading">
    <w:name w:val="TOC Heading"/>
    <w:basedOn w:val="Heading1"/>
    <w:next w:val="Normal"/>
    <w:qFormat/>
    <w:rsid w:val="0062033D"/>
    <w:pPr>
      <w:numPr>
        <w:numId w:val="0"/>
      </w:numPr>
      <w:spacing w:before="480"/>
      <w:outlineLvl w:val="9"/>
    </w:pPr>
    <w:rPr>
      <w:rFonts w:ascii="Cambria" w:hAnsi="Cambria"/>
      <w:bCs/>
      <w:color w:val="365F91"/>
      <w:kern w:val="0"/>
      <w:szCs w:val="28"/>
      <w:lang w:val="en-US"/>
    </w:rPr>
  </w:style>
  <w:style w:type="paragraph" w:customStyle="1" w:styleId="StyleTOCHeadingJustifiedLinespacing15lines">
    <w:name w:val="Style TOC Heading + Justified Line spacing:  1.5 lines"/>
    <w:basedOn w:val="TOCHeading"/>
    <w:rsid w:val="0045550D"/>
    <w:pPr>
      <w:spacing w:line="360" w:lineRule="auto"/>
    </w:pPr>
    <w:rPr>
      <w:color w:val="CC0000"/>
      <w:szCs w:val="20"/>
    </w:rPr>
  </w:style>
  <w:style w:type="character" w:styleId="Emphasis">
    <w:name w:val="Emphasis"/>
    <w:qFormat/>
    <w:rsid w:val="00E30B91"/>
    <w:rPr>
      <w:b/>
      <w:color w:val="C00000"/>
      <w:sz w:val="22"/>
    </w:rPr>
  </w:style>
  <w:style w:type="paragraph" w:styleId="FootnoteText">
    <w:name w:val="footnote text"/>
    <w:basedOn w:val="Normal"/>
    <w:link w:val="FootnoteTextChar"/>
    <w:uiPriority w:val="99"/>
    <w:rsid w:val="005B574A"/>
    <w:rPr>
      <w:rFonts w:ascii="Times New Roman" w:hAnsi="Times New Roman"/>
      <w:szCs w:val="20"/>
      <w:lang w:eastAsia="en-GB"/>
    </w:rPr>
  </w:style>
  <w:style w:type="character" w:customStyle="1" w:styleId="FootnoteTextChar">
    <w:name w:val="Footnote Text Char"/>
    <w:link w:val="FootnoteText"/>
    <w:uiPriority w:val="99"/>
    <w:locked/>
    <w:rsid w:val="005B574A"/>
    <w:rPr>
      <w:lang w:val="en-GB" w:eastAsia="en-GB"/>
    </w:rPr>
  </w:style>
  <w:style w:type="character" w:styleId="FootnoteReference">
    <w:name w:val="footnote reference"/>
    <w:rsid w:val="005B574A"/>
    <w:rPr>
      <w:vertAlign w:val="superscript"/>
    </w:rPr>
  </w:style>
  <w:style w:type="paragraph" w:customStyle="1" w:styleId="Figuress">
    <w:name w:val="Figuress"/>
    <w:basedOn w:val="SSPNumberedPara"/>
    <w:rsid w:val="00786371"/>
    <w:pPr>
      <w:numPr>
        <w:ilvl w:val="0"/>
        <w:numId w:val="0"/>
      </w:numPr>
      <w:spacing w:before="240" w:after="240"/>
      <w:ind w:left="578"/>
    </w:pPr>
    <w:rPr>
      <w:rFonts w:cs="Arial"/>
      <w:b/>
      <w:i/>
    </w:rPr>
  </w:style>
  <w:style w:type="character" w:customStyle="1" w:styleId="SSPNumberedParaChar">
    <w:name w:val="S&amp;SP Numbered Para Char"/>
    <w:link w:val="SSPNumberedPara"/>
    <w:locked/>
    <w:rsid w:val="00B60104"/>
    <w:rPr>
      <w:rFonts w:ascii="Arial" w:hAnsi="Arial"/>
      <w:lang w:eastAsia="en-US"/>
    </w:rPr>
  </w:style>
  <w:style w:type="paragraph" w:customStyle="1" w:styleId="GreyBoxStyle">
    <w:name w:val="Grey Box Style"/>
    <w:basedOn w:val="Normal"/>
    <w:link w:val="GreyBoxStyleChar"/>
    <w:rsid w:val="00F908E8"/>
    <w:pPr>
      <w:spacing w:before="120" w:after="120"/>
    </w:pPr>
    <w:rPr>
      <w:sz w:val="16"/>
      <w:szCs w:val="20"/>
      <w:lang w:eastAsia="en-GB"/>
    </w:rPr>
  </w:style>
  <w:style w:type="character" w:customStyle="1" w:styleId="GreyBoxStyleChar">
    <w:name w:val="Grey Box Style Char"/>
    <w:link w:val="GreyBoxStyle"/>
    <w:locked/>
    <w:rsid w:val="00F908E8"/>
    <w:rPr>
      <w:rFonts w:ascii="Arial" w:hAnsi="Arial"/>
      <w:sz w:val="16"/>
      <w:lang w:val="en-GB"/>
    </w:rPr>
  </w:style>
  <w:style w:type="paragraph" w:customStyle="1" w:styleId="TableTextBullet">
    <w:name w:val="Table Text Bullet"/>
    <w:basedOn w:val="Normal"/>
    <w:rsid w:val="00A63A10"/>
    <w:pPr>
      <w:numPr>
        <w:numId w:val="3"/>
      </w:numPr>
      <w:spacing w:before="60" w:after="60"/>
    </w:pPr>
    <w:rPr>
      <w:sz w:val="19"/>
      <w:szCs w:val="19"/>
      <w:lang w:eastAsia="en-GB"/>
    </w:rPr>
  </w:style>
  <w:style w:type="character" w:styleId="Strong">
    <w:name w:val="Strong"/>
    <w:uiPriority w:val="22"/>
    <w:qFormat/>
    <w:rsid w:val="001A5E5C"/>
    <w:rPr>
      <w:b/>
    </w:rPr>
  </w:style>
  <w:style w:type="character" w:styleId="CommentReference">
    <w:name w:val="annotation reference"/>
    <w:uiPriority w:val="99"/>
    <w:semiHidden/>
    <w:rsid w:val="00D10B53"/>
    <w:rPr>
      <w:sz w:val="16"/>
    </w:rPr>
  </w:style>
  <w:style w:type="paragraph" w:styleId="CommentText">
    <w:name w:val="annotation text"/>
    <w:basedOn w:val="Normal"/>
    <w:link w:val="CommentTextChar"/>
    <w:uiPriority w:val="99"/>
    <w:semiHidden/>
    <w:rsid w:val="00D10B53"/>
    <w:rPr>
      <w:szCs w:val="20"/>
      <w:lang w:eastAsia="en-GB"/>
    </w:rPr>
  </w:style>
  <w:style w:type="character" w:customStyle="1" w:styleId="CommentTextChar">
    <w:name w:val="Comment Text Char"/>
    <w:link w:val="CommentText"/>
    <w:uiPriority w:val="99"/>
    <w:semiHidden/>
    <w:locked/>
    <w:rsid w:val="00D10B53"/>
    <w:rPr>
      <w:rFonts w:ascii="Arial" w:hAnsi="Arial"/>
      <w:lang w:val="en-GB"/>
    </w:rPr>
  </w:style>
  <w:style w:type="paragraph" w:styleId="CommentSubject">
    <w:name w:val="annotation subject"/>
    <w:basedOn w:val="CommentText"/>
    <w:next w:val="CommentText"/>
    <w:link w:val="CommentSubjectChar"/>
    <w:semiHidden/>
    <w:rsid w:val="00642F2A"/>
    <w:rPr>
      <w:b/>
    </w:rPr>
  </w:style>
  <w:style w:type="character" w:customStyle="1" w:styleId="CommentSubjectChar">
    <w:name w:val="Comment Subject Char"/>
    <w:link w:val="CommentSubject"/>
    <w:semiHidden/>
    <w:locked/>
    <w:rsid w:val="00642F2A"/>
    <w:rPr>
      <w:rFonts w:ascii="Arial" w:hAnsi="Arial"/>
      <w:b/>
      <w:lang w:val="en-GB"/>
    </w:rPr>
  </w:style>
  <w:style w:type="paragraph" w:styleId="ListBullet">
    <w:name w:val="List Bullet"/>
    <w:basedOn w:val="Normal"/>
    <w:rsid w:val="00F364E2"/>
    <w:pPr>
      <w:numPr>
        <w:numId w:val="1"/>
      </w:numPr>
    </w:pPr>
  </w:style>
  <w:style w:type="paragraph" w:styleId="ListBullet2">
    <w:name w:val="List Bullet 2"/>
    <w:basedOn w:val="Normal"/>
    <w:rsid w:val="008412B2"/>
    <w:pPr>
      <w:numPr>
        <w:numId w:val="4"/>
      </w:numPr>
    </w:pPr>
  </w:style>
  <w:style w:type="paragraph" w:customStyle="1" w:styleId="Numbered">
    <w:name w:val="Numbered"/>
    <w:basedOn w:val="Normal"/>
    <w:rsid w:val="00974657"/>
    <w:pPr>
      <w:widowControl w:val="0"/>
      <w:overflowPunct w:val="0"/>
      <w:autoSpaceDE w:val="0"/>
      <w:autoSpaceDN w:val="0"/>
      <w:adjustRightInd w:val="0"/>
      <w:spacing w:after="240"/>
      <w:jc w:val="left"/>
      <w:textAlignment w:val="baseline"/>
    </w:pPr>
    <w:rPr>
      <w:sz w:val="24"/>
      <w:szCs w:val="20"/>
    </w:rPr>
  </w:style>
  <w:style w:type="paragraph" w:styleId="BodyText2">
    <w:name w:val="Body Text 2"/>
    <w:basedOn w:val="Normal"/>
    <w:link w:val="BodyText2Char"/>
    <w:rsid w:val="004118B8"/>
    <w:pPr>
      <w:spacing w:after="120" w:line="480" w:lineRule="auto"/>
    </w:pPr>
    <w:rPr>
      <w:sz w:val="24"/>
      <w:szCs w:val="20"/>
    </w:rPr>
  </w:style>
  <w:style w:type="character" w:customStyle="1" w:styleId="BodyText2Char">
    <w:name w:val="Body Text 2 Char"/>
    <w:link w:val="BodyText2"/>
    <w:semiHidden/>
    <w:locked/>
    <w:rsid w:val="008B58D0"/>
    <w:rPr>
      <w:rFonts w:ascii="Arial" w:hAnsi="Arial"/>
      <w:sz w:val="24"/>
      <w:lang w:eastAsia="en-US"/>
    </w:rPr>
  </w:style>
  <w:style w:type="character" w:customStyle="1" w:styleId="NumberedParaChar">
    <w:name w:val="Numbered Para Char"/>
    <w:rsid w:val="00092866"/>
    <w:rPr>
      <w:rFonts w:ascii="Arial" w:hAnsi="Arial"/>
      <w:lang w:val="en-GB" w:eastAsia="en-US"/>
    </w:rPr>
  </w:style>
  <w:style w:type="paragraph" w:customStyle="1" w:styleId="SSPBullet">
    <w:name w:val="S&amp;SP Bullet"/>
    <w:basedOn w:val="Normal"/>
    <w:rsid w:val="00BE0F5D"/>
    <w:pPr>
      <w:numPr>
        <w:numId w:val="6"/>
      </w:numPr>
      <w:tabs>
        <w:tab w:val="clear" w:pos="698"/>
        <w:tab w:val="num" w:pos="426"/>
      </w:tabs>
      <w:spacing w:before="120" w:after="120"/>
      <w:ind w:left="426" w:hanging="426"/>
    </w:pPr>
  </w:style>
  <w:style w:type="paragraph" w:customStyle="1" w:styleId="e-pProposalMainText">
    <w:name w:val="e-p Proposal Main Text"/>
    <w:basedOn w:val="NormalIndent"/>
    <w:link w:val="e-pProposalMainTextChar1"/>
    <w:rsid w:val="00AF6C76"/>
    <w:pPr>
      <w:spacing w:after="240"/>
      <w:ind w:left="539"/>
    </w:pPr>
    <w:rPr>
      <w:sz w:val="24"/>
      <w:szCs w:val="20"/>
      <w:lang w:eastAsia="en-GB"/>
    </w:rPr>
  </w:style>
  <w:style w:type="paragraph" w:customStyle="1" w:styleId="NAOL4NumberedParagraph">
    <w:name w:val="NAO L4 Numbered Paragraph"/>
    <w:basedOn w:val="SSPNumberedPara"/>
    <w:link w:val="NAOL4NumberedParagraphChar"/>
    <w:rsid w:val="002C44E8"/>
    <w:pPr>
      <w:keepNext w:val="0"/>
      <w:widowControl/>
      <w:numPr>
        <w:ilvl w:val="3"/>
        <w:numId w:val="10"/>
      </w:numPr>
      <w:spacing w:before="0"/>
      <w:ind w:left="851" w:hanging="851"/>
      <w:outlineLvl w:val="9"/>
    </w:pPr>
    <w:rPr>
      <w:bCs/>
      <w:sz w:val="22"/>
      <w:szCs w:val="24"/>
    </w:rPr>
  </w:style>
  <w:style w:type="paragraph" w:styleId="NormalIndent">
    <w:name w:val="Normal Indent"/>
    <w:basedOn w:val="Normal"/>
    <w:rsid w:val="00AF6C76"/>
    <w:pPr>
      <w:ind w:left="720"/>
    </w:pPr>
  </w:style>
  <w:style w:type="paragraph" w:styleId="List">
    <w:name w:val="List"/>
    <w:basedOn w:val="Normal"/>
    <w:rsid w:val="009867B6"/>
    <w:pPr>
      <w:ind w:left="360" w:hanging="360"/>
      <w:jc w:val="left"/>
    </w:pPr>
    <w:rPr>
      <w:sz w:val="24"/>
    </w:rPr>
  </w:style>
  <w:style w:type="character" w:customStyle="1" w:styleId="e-pProposalMainTextChar1">
    <w:name w:val="e-p Proposal Main Text Char1"/>
    <w:link w:val="e-pProposalMainText"/>
    <w:locked/>
    <w:rsid w:val="00A6011D"/>
    <w:rPr>
      <w:rFonts w:ascii="Arial" w:hAnsi="Arial"/>
      <w:sz w:val="24"/>
      <w:lang w:val="en-GB"/>
    </w:rPr>
  </w:style>
  <w:style w:type="paragraph" w:customStyle="1" w:styleId="Style1">
    <w:name w:val="Style1"/>
    <w:basedOn w:val="Heading2"/>
    <w:link w:val="Style1Char"/>
    <w:qFormat/>
    <w:rsid w:val="003A57CD"/>
    <w:pPr>
      <w:numPr>
        <w:numId w:val="0"/>
      </w:numPr>
      <w:tabs>
        <w:tab w:val="num" w:pos="720"/>
      </w:tabs>
      <w:ind w:left="720" w:hanging="720"/>
    </w:pPr>
    <w:rPr>
      <w:rFonts w:ascii="Arial" w:hAnsi="Arial" w:cs="Arial"/>
      <w:b w:val="0"/>
      <w:color w:val="000000"/>
      <w:sz w:val="20"/>
    </w:rPr>
  </w:style>
  <w:style w:type="paragraph" w:customStyle="1" w:styleId="Para2">
    <w:name w:val="Para 2"/>
    <w:basedOn w:val="Normal"/>
    <w:next w:val="Normal"/>
    <w:rsid w:val="001E59FA"/>
    <w:pPr>
      <w:numPr>
        <w:ilvl w:val="1"/>
        <w:numId w:val="8"/>
      </w:numPr>
    </w:pPr>
    <w:rPr>
      <w:rFonts w:cs="Arial"/>
      <w:color w:val="000000"/>
      <w:sz w:val="22"/>
    </w:rPr>
  </w:style>
  <w:style w:type="paragraph" w:customStyle="1" w:styleId="MainBodyText">
    <w:name w:val="Main Body Text"/>
    <w:basedOn w:val="Normal"/>
    <w:rsid w:val="001E59FA"/>
    <w:pPr>
      <w:autoSpaceDE w:val="0"/>
      <w:autoSpaceDN w:val="0"/>
      <w:adjustRightInd w:val="0"/>
      <w:spacing w:after="120"/>
      <w:jc w:val="left"/>
    </w:pPr>
    <w:rPr>
      <w:rFonts w:cs="Arial"/>
      <w:szCs w:val="22"/>
      <w:lang w:eastAsia="en-GB"/>
    </w:rPr>
  </w:style>
  <w:style w:type="paragraph" w:customStyle="1" w:styleId="ListParagraphLevel2">
    <w:name w:val="List Paragraph Level 2"/>
    <w:basedOn w:val="ListParagraph1"/>
    <w:qFormat/>
    <w:rsid w:val="00326D57"/>
    <w:pPr>
      <w:spacing w:before="120" w:line="276" w:lineRule="auto"/>
      <w:ind w:left="1701" w:hanging="425"/>
    </w:pPr>
    <w:rPr>
      <w:rFonts w:cs="Arial"/>
    </w:rPr>
  </w:style>
  <w:style w:type="paragraph" w:customStyle="1" w:styleId="NAOL3NumberedParagraph">
    <w:name w:val="NAO L3 Numbered Paragraph"/>
    <w:basedOn w:val="NAOL4NumberedParagraph"/>
    <w:link w:val="NAOL3NumberedParagraphChar"/>
    <w:rsid w:val="002C44E8"/>
    <w:pPr>
      <w:numPr>
        <w:ilvl w:val="2"/>
      </w:numPr>
      <w:ind w:left="1247" w:hanging="1247"/>
    </w:pPr>
  </w:style>
  <w:style w:type="paragraph" w:customStyle="1" w:styleId="NAOHeading1">
    <w:name w:val="NAO Heading 1"/>
    <w:basedOn w:val="Heading1"/>
    <w:rsid w:val="002C44E8"/>
    <w:pPr>
      <w:numPr>
        <w:numId w:val="10"/>
      </w:numPr>
      <w:ind w:left="720" w:hanging="360"/>
    </w:pPr>
    <w:rPr>
      <w:color w:val="auto"/>
      <w:szCs w:val="28"/>
    </w:rPr>
  </w:style>
  <w:style w:type="paragraph" w:customStyle="1" w:styleId="NAOHeading2">
    <w:name w:val="NAO Heading 2"/>
    <w:basedOn w:val="Heading2"/>
    <w:next w:val="NAOL3NumberedParagraph"/>
    <w:rsid w:val="002C44E8"/>
    <w:pPr>
      <w:numPr>
        <w:numId w:val="0"/>
      </w:numPr>
      <w:spacing w:before="240" w:after="240"/>
      <w:ind w:left="1247" w:hanging="1247"/>
      <w:jc w:val="left"/>
    </w:pPr>
    <w:rPr>
      <w:szCs w:val="26"/>
    </w:rPr>
  </w:style>
  <w:style w:type="paragraph" w:customStyle="1" w:styleId="NAOBulletLevel2">
    <w:name w:val="NAO Bullet Level 2"/>
    <w:basedOn w:val="ListParagraph1"/>
    <w:rsid w:val="002C44E8"/>
    <w:pPr>
      <w:spacing w:before="200" w:after="120" w:line="276" w:lineRule="auto"/>
      <w:ind w:left="1701" w:hanging="425"/>
    </w:pPr>
    <w:rPr>
      <w:rFonts w:cs="Arial"/>
    </w:rPr>
  </w:style>
  <w:style w:type="character" w:customStyle="1" w:styleId="Italic">
    <w:name w:val="Italic"/>
    <w:rsid w:val="00623934"/>
    <w:rPr>
      <w:i/>
    </w:rPr>
  </w:style>
  <w:style w:type="table" w:customStyle="1" w:styleId="TableStyle">
    <w:name w:val="TableStyle"/>
    <w:rsid w:val="00623934"/>
    <w:pPr>
      <w:spacing w:before="120" w:after="120" w:line="276" w:lineRule="auto"/>
    </w:pPr>
    <w:rPr>
      <w:rFonts w:ascii="Arial" w:hAnsi="Arial"/>
      <w:sz w:val="18"/>
    </w:rPr>
    <w:tblPr>
      <w:tblInd w:w="0" w:type="dxa"/>
      <w:tblCellMar>
        <w:top w:w="0" w:type="dxa"/>
        <w:left w:w="108" w:type="dxa"/>
        <w:bottom w:w="0" w:type="dxa"/>
        <w:right w:w="108" w:type="dxa"/>
      </w:tblCellMar>
    </w:tblPr>
  </w:style>
  <w:style w:type="paragraph" w:customStyle="1" w:styleId="Figuretext">
    <w:name w:val="Figure text"/>
    <w:basedOn w:val="Normal"/>
    <w:link w:val="FiguretextChar"/>
    <w:rsid w:val="00623934"/>
    <w:pPr>
      <w:spacing w:before="40" w:after="40" w:line="220" w:lineRule="exact"/>
      <w:jc w:val="left"/>
    </w:pPr>
    <w:rPr>
      <w:color w:val="000000"/>
      <w:sz w:val="16"/>
      <w:szCs w:val="20"/>
      <w:lang w:eastAsia="en-GB"/>
    </w:rPr>
  </w:style>
  <w:style w:type="paragraph" w:customStyle="1" w:styleId="ColumnHeading">
    <w:name w:val="Column Heading"/>
    <w:basedOn w:val="Normal"/>
    <w:rsid w:val="00623934"/>
    <w:pPr>
      <w:spacing w:before="120" w:after="120" w:line="220" w:lineRule="exact"/>
      <w:jc w:val="left"/>
    </w:pPr>
    <w:rPr>
      <w:b/>
      <w:color w:val="000000"/>
      <w:sz w:val="16"/>
      <w:szCs w:val="16"/>
      <w:lang w:eastAsia="en-GB"/>
    </w:rPr>
  </w:style>
  <w:style w:type="character" w:customStyle="1" w:styleId="FiguretextChar">
    <w:name w:val="Figure text Char"/>
    <w:link w:val="Figuretext"/>
    <w:locked/>
    <w:rsid w:val="00623934"/>
    <w:rPr>
      <w:rFonts w:ascii="Arial" w:hAnsi="Arial"/>
      <w:color w:val="000000"/>
      <w:sz w:val="16"/>
    </w:rPr>
  </w:style>
  <w:style w:type="paragraph" w:styleId="NoSpacing">
    <w:name w:val="No Spacing"/>
    <w:link w:val="NoSpacingChar"/>
    <w:qFormat/>
    <w:rsid w:val="00623934"/>
    <w:rPr>
      <w:rFonts w:ascii="Calibri" w:hAnsi="Calibri"/>
      <w:sz w:val="22"/>
      <w:szCs w:val="22"/>
      <w:lang w:val="en-US" w:eastAsia="en-US"/>
    </w:rPr>
  </w:style>
  <w:style w:type="character" w:customStyle="1" w:styleId="NoSpacingChar">
    <w:name w:val="No Spacing Char"/>
    <w:link w:val="NoSpacing"/>
    <w:locked/>
    <w:rsid w:val="00623934"/>
    <w:rPr>
      <w:rFonts w:ascii="Calibri" w:hAnsi="Calibri"/>
      <w:sz w:val="22"/>
      <w:lang w:val="en-US" w:eastAsia="en-US"/>
    </w:rPr>
  </w:style>
  <w:style w:type="character" w:customStyle="1" w:styleId="NotBold">
    <w:name w:val="NotBold"/>
    <w:rsid w:val="00623934"/>
  </w:style>
  <w:style w:type="character" w:customStyle="1" w:styleId="Heading2Char1">
    <w:name w:val="Heading 2 Char1"/>
    <w:aliases w:val="PARA2 Char1,T2 Char1,PARA21 Char1,PARA22 Char1,PARA23 Char1,T21 Char1,PARA24 Char1,T22 Char1,PARA25 Char1,T23 Char1,2 Char1,Level 2 Heading Char1,h2 Char1,Numbered indent 2 Char1,ni2 Char1,Hanging 2 Indent Char1,numbered indent 2 Char1"/>
    <w:locked/>
    <w:rsid w:val="00EC632F"/>
    <w:rPr>
      <w:rFonts w:ascii="Arial" w:hAnsi="Arial"/>
      <w:b/>
      <w:color w:val="4F81BD"/>
      <w:sz w:val="26"/>
      <w:lang w:eastAsia="en-US"/>
    </w:rPr>
  </w:style>
  <w:style w:type="paragraph" w:customStyle="1" w:styleId="NumberedPara0">
    <w:name w:val="Numbered Para"/>
    <w:basedOn w:val="Heading3"/>
    <w:link w:val="NumberedParaCharChar"/>
    <w:uiPriority w:val="99"/>
    <w:rsid w:val="00EE5B74"/>
    <w:pPr>
      <w:keepLines w:val="0"/>
      <w:widowControl w:val="0"/>
      <w:tabs>
        <w:tab w:val="num" w:pos="720"/>
      </w:tabs>
      <w:ind w:left="720" w:hanging="720"/>
    </w:pPr>
    <w:rPr>
      <w:b w:val="0"/>
      <w:bCs/>
      <w:color w:val="auto"/>
      <w:sz w:val="20"/>
    </w:rPr>
  </w:style>
  <w:style w:type="character" w:customStyle="1" w:styleId="NumberedParaCharChar">
    <w:name w:val="Numbered Para Char Char"/>
    <w:link w:val="NumberedPara0"/>
    <w:uiPriority w:val="99"/>
    <w:locked/>
    <w:rsid w:val="00EE5B74"/>
    <w:rPr>
      <w:rFonts w:ascii="Arial" w:hAnsi="Arial"/>
      <w:lang w:eastAsia="en-US"/>
    </w:rPr>
  </w:style>
  <w:style w:type="paragraph" w:customStyle="1" w:styleId="M-Bullet">
    <w:name w:val="M-Bullet"/>
    <w:basedOn w:val="Normal"/>
    <w:rsid w:val="00EE5B74"/>
    <w:pPr>
      <w:tabs>
        <w:tab w:val="num" w:pos="1134"/>
      </w:tabs>
      <w:spacing w:before="120" w:after="120"/>
      <w:ind w:left="1134" w:hanging="425"/>
    </w:pPr>
  </w:style>
  <w:style w:type="paragraph" w:styleId="Caption">
    <w:name w:val="caption"/>
    <w:basedOn w:val="Normal"/>
    <w:next w:val="Normal"/>
    <w:qFormat/>
    <w:locked/>
    <w:rsid w:val="00EE5B74"/>
    <w:pPr>
      <w:spacing w:after="200"/>
    </w:pPr>
    <w:rPr>
      <w:b/>
      <w:bCs/>
      <w:color w:val="4F81BD"/>
      <w:sz w:val="18"/>
      <w:szCs w:val="18"/>
    </w:rPr>
  </w:style>
  <w:style w:type="table" w:customStyle="1" w:styleId="MediumGrid2-Accent11">
    <w:name w:val="Medium Grid 2 - Accent 11"/>
    <w:rsid w:val="00EE5B74"/>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3-Accent11">
    <w:name w:val="Medium Grid 3 - Accent 11"/>
    <w:rsid w:val="00EE5B7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1-Accent11">
    <w:name w:val="Medium Grid 1 - Accent 11"/>
    <w:rsid w:val="00772CB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ColorfulGrid-Accent11">
    <w:name w:val="Colorful Grid - Accent 11"/>
    <w:rsid w:val="005F6A4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paragraph" w:customStyle="1" w:styleId="AnnexHeading2">
    <w:name w:val="Annex Heading 2"/>
    <w:next w:val="Normal"/>
    <w:rsid w:val="003F754D"/>
    <w:pPr>
      <w:numPr>
        <w:ilvl w:val="1"/>
        <w:numId w:val="11"/>
      </w:numPr>
      <w:spacing w:after="200" w:line="276" w:lineRule="auto"/>
    </w:pPr>
    <w:rPr>
      <w:rFonts w:ascii="Arial Bold" w:hAnsi="Arial Bold"/>
      <w:color w:val="548DD4"/>
      <w:sz w:val="24"/>
      <w:szCs w:val="28"/>
      <w:lang w:eastAsia="en-US"/>
    </w:rPr>
  </w:style>
  <w:style w:type="paragraph" w:customStyle="1" w:styleId="AnnexHeading3">
    <w:name w:val="Annex Heading 3"/>
    <w:basedOn w:val="AnnexHeading2"/>
    <w:next w:val="Normal"/>
    <w:rsid w:val="003F754D"/>
    <w:pPr>
      <w:numPr>
        <w:ilvl w:val="2"/>
      </w:numPr>
      <w:ind w:left="2160" w:hanging="180"/>
    </w:pPr>
    <w:rPr>
      <w:rFonts w:ascii="Arial" w:hAnsi="Arial"/>
      <w:color w:val="auto"/>
      <w:sz w:val="22"/>
    </w:rPr>
  </w:style>
  <w:style w:type="paragraph" w:customStyle="1" w:styleId="Attendees">
    <w:name w:val="Attendees"/>
    <w:basedOn w:val="Normal"/>
    <w:link w:val="AttendeesChar"/>
    <w:rsid w:val="003F754D"/>
    <w:pPr>
      <w:tabs>
        <w:tab w:val="left" w:pos="1985"/>
        <w:tab w:val="left" w:pos="6237"/>
      </w:tabs>
      <w:spacing w:before="200"/>
      <w:jc w:val="left"/>
    </w:pPr>
    <w:rPr>
      <w:rFonts w:ascii="Trebuchet MS" w:hAnsi="Trebuchet MS"/>
      <w:sz w:val="22"/>
      <w:szCs w:val="22"/>
      <w:lang w:eastAsia="en-GB"/>
    </w:rPr>
  </w:style>
  <w:style w:type="character" w:customStyle="1" w:styleId="AttendeesChar">
    <w:name w:val="Attendees Char"/>
    <w:link w:val="Attendees"/>
    <w:locked/>
    <w:rsid w:val="003F754D"/>
    <w:rPr>
      <w:rFonts w:ascii="Trebuchet MS" w:hAnsi="Trebuchet MS"/>
      <w:sz w:val="22"/>
    </w:rPr>
  </w:style>
  <w:style w:type="character" w:customStyle="1" w:styleId="apple-converted-space">
    <w:name w:val="apple-converted-space"/>
    <w:rsid w:val="00BE0F5D"/>
  </w:style>
  <w:style w:type="paragraph" w:customStyle="1" w:styleId="bluebg">
    <w:name w:val="bluebg"/>
    <w:basedOn w:val="Normal"/>
    <w:rsid w:val="00BE0F5D"/>
    <w:pPr>
      <w:spacing w:before="100" w:beforeAutospacing="1" w:after="100" w:afterAutospacing="1"/>
      <w:jc w:val="left"/>
    </w:pPr>
    <w:rPr>
      <w:rFonts w:ascii="Times New Roman" w:hAnsi="Times New Roman"/>
      <w:sz w:val="24"/>
      <w:lang w:eastAsia="en-GB"/>
    </w:rPr>
  </w:style>
  <w:style w:type="paragraph" w:customStyle="1" w:styleId="AnnexHeading">
    <w:name w:val="Annex Heading"/>
    <w:next w:val="Normal"/>
    <w:link w:val="AnnexHeadingChar"/>
    <w:rsid w:val="00E4558B"/>
    <w:pPr>
      <w:spacing w:after="200" w:line="276" w:lineRule="auto"/>
      <w:ind w:left="5295" w:hanging="1353"/>
    </w:pPr>
    <w:rPr>
      <w:rFonts w:ascii="Arial Bold" w:hAnsi="Arial Bold"/>
      <w:b/>
      <w:color w:val="365F91"/>
      <w:sz w:val="28"/>
      <w:szCs w:val="22"/>
      <w:lang w:eastAsia="en-US"/>
    </w:rPr>
  </w:style>
  <w:style w:type="character" w:customStyle="1" w:styleId="AnnexHeadingChar">
    <w:name w:val="Annex Heading Char"/>
    <w:link w:val="AnnexHeading"/>
    <w:locked/>
    <w:rsid w:val="00E4558B"/>
    <w:rPr>
      <w:rFonts w:ascii="Arial Bold" w:hAnsi="Arial Bold"/>
      <w:b/>
      <w:color w:val="365F91"/>
      <w:sz w:val="22"/>
      <w:lang w:eastAsia="en-US"/>
    </w:rPr>
  </w:style>
  <w:style w:type="paragraph" w:customStyle="1" w:styleId="UKAEABulletLevel2">
    <w:name w:val="UKAEA Bullet Level 2"/>
    <w:basedOn w:val="ListParagraph1"/>
    <w:rsid w:val="00E4558B"/>
    <w:pPr>
      <w:numPr>
        <w:numId w:val="12"/>
      </w:numPr>
      <w:tabs>
        <w:tab w:val="left" w:pos="1701"/>
      </w:tabs>
      <w:spacing w:before="200" w:after="120" w:line="276" w:lineRule="auto"/>
      <w:ind w:left="2127" w:hanging="426"/>
    </w:pPr>
    <w:rPr>
      <w:sz w:val="24"/>
    </w:rPr>
  </w:style>
  <w:style w:type="character" w:customStyle="1" w:styleId="ListParagraphChar">
    <w:name w:val="List Paragraph Char"/>
    <w:aliases w:val="SSP Bullet Char,NAO Bullet Level 1 Char"/>
    <w:link w:val="ListParagraph1"/>
    <w:uiPriority w:val="34"/>
    <w:locked/>
    <w:rsid w:val="00B303B6"/>
    <w:rPr>
      <w:rFonts w:ascii="Arial" w:hAnsi="Arial"/>
      <w:lang w:eastAsia="en-US"/>
    </w:rPr>
  </w:style>
  <w:style w:type="paragraph" w:customStyle="1" w:styleId="UKAEAL3">
    <w:name w:val="UKAEA L3"/>
    <w:basedOn w:val="Heading3"/>
    <w:link w:val="UKAEAL3Char"/>
    <w:rsid w:val="00E4558B"/>
    <w:pPr>
      <w:keepNext w:val="0"/>
      <w:tabs>
        <w:tab w:val="left" w:pos="1276"/>
      </w:tabs>
      <w:spacing w:before="200" w:after="0" w:line="276" w:lineRule="auto"/>
      <w:ind w:left="1276" w:hanging="1276"/>
    </w:pPr>
    <w:rPr>
      <w:sz w:val="22"/>
      <w:szCs w:val="22"/>
      <w:u w:val="single"/>
    </w:rPr>
  </w:style>
  <w:style w:type="character" w:customStyle="1" w:styleId="UKAEAL3Char">
    <w:name w:val="UKAEA L3 Char"/>
    <w:link w:val="UKAEAL3"/>
    <w:locked/>
    <w:rsid w:val="00E4558B"/>
    <w:rPr>
      <w:rFonts w:ascii="Arial" w:hAnsi="Arial"/>
      <w:b/>
      <w:color w:val="4F81BD"/>
      <w:sz w:val="22"/>
      <w:u w:val="single"/>
      <w:lang w:val="en-GB" w:eastAsia="en-US"/>
    </w:rPr>
  </w:style>
  <w:style w:type="paragraph" w:customStyle="1" w:styleId="SSPAppendixheading">
    <w:name w:val="SSP Appendix heading"/>
    <w:basedOn w:val="AnnexHeading"/>
    <w:next w:val="SSPAppendixheading2"/>
    <w:link w:val="SSPAppendixheadingChar"/>
    <w:rsid w:val="004B0C6E"/>
    <w:pPr>
      <w:widowControl w:val="0"/>
      <w:numPr>
        <w:numId w:val="17"/>
      </w:numPr>
      <w:ind w:left="0" w:firstLine="0"/>
    </w:pPr>
    <w:rPr>
      <w:color w:val="C00000"/>
    </w:rPr>
  </w:style>
  <w:style w:type="character" w:customStyle="1" w:styleId="SSPAppendixheadingChar">
    <w:name w:val="SSP Appendix heading Char"/>
    <w:link w:val="SSPAppendixheading"/>
    <w:locked/>
    <w:rsid w:val="004B0C6E"/>
    <w:rPr>
      <w:rFonts w:ascii="Arial Bold" w:hAnsi="Arial Bold"/>
      <w:b/>
      <w:color w:val="C00000"/>
      <w:sz w:val="28"/>
      <w:szCs w:val="22"/>
      <w:lang w:eastAsia="en-US"/>
    </w:rPr>
  </w:style>
  <w:style w:type="paragraph" w:customStyle="1" w:styleId="SSPLevel3">
    <w:name w:val="SSP Level 3"/>
    <w:basedOn w:val="SSPNumberedPara"/>
    <w:link w:val="SSPLevel3Char"/>
    <w:rsid w:val="00D21E26"/>
    <w:rPr>
      <w:sz w:val="22"/>
    </w:rPr>
  </w:style>
  <w:style w:type="paragraph" w:styleId="TOC4">
    <w:name w:val="toc 4"/>
    <w:basedOn w:val="Normal"/>
    <w:next w:val="Normal"/>
    <w:autoRedefine/>
    <w:uiPriority w:val="39"/>
    <w:locked/>
    <w:rsid w:val="00CC7D40"/>
    <w:pPr>
      <w:spacing w:after="100" w:line="276" w:lineRule="auto"/>
      <w:ind w:left="660"/>
      <w:jc w:val="left"/>
    </w:pPr>
    <w:rPr>
      <w:rFonts w:ascii="Calibri" w:hAnsi="Calibri"/>
      <w:sz w:val="22"/>
      <w:szCs w:val="22"/>
      <w:lang w:eastAsia="en-GB"/>
    </w:rPr>
  </w:style>
  <w:style w:type="character" w:customStyle="1" w:styleId="NAOL4NumberedParagraphChar">
    <w:name w:val="NAO L4 Numbered Paragraph Char"/>
    <w:link w:val="NAOL4NumberedParagraph"/>
    <w:locked/>
    <w:rsid w:val="00FB6B04"/>
    <w:rPr>
      <w:rFonts w:ascii="Arial" w:hAnsi="Arial"/>
      <w:bCs/>
      <w:sz w:val="22"/>
      <w:szCs w:val="24"/>
      <w:lang w:eastAsia="en-US"/>
    </w:rPr>
  </w:style>
  <w:style w:type="character" w:customStyle="1" w:styleId="NAOL3NumberedParagraphChar">
    <w:name w:val="NAO L3 Numbered Paragraph Char"/>
    <w:link w:val="NAOL3NumberedParagraph"/>
    <w:locked/>
    <w:rsid w:val="00FB6B04"/>
    <w:rPr>
      <w:rFonts w:ascii="Arial" w:hAnsi="Arial"/>
      <w:bCs/>
      <w:sz w:val="22"/>
      <w:szCs w:val="24"/>
      <w:lang w:eastAsia="en-US"/>
    </w:rPr>
  </w:style>
  <w:style w:type="character" w:customStyle="1" w:styleId="SSPLevel3Char">
    <w:name w:val="SSP Level 3 Char"/>
    <w:link w:val="SSPLevel3"/>
    <w:locked/>
    <w:rsid w:val="00D21E26"/>
    <w:rPr>
      <w:rFonts w:ascii="Arial" w:hAnsi="Arial"/>
      <w:sz w:val="22"/>
      <w:lang w:eastAsia="en-US"/>
    </w:rPr>
  </w:style>
  <w:style w:type="paragraph" w:styleId="TOC5">
    <w:name w:val="toc 5"/>
    <w:basedOn w:val="Normal"/>
    <w:next w:val="Normal"/>
    <w:autoRedefine/>
    <w:uiPriority w:val="39"/>
    <w:locked/>
    <w:rsid w:val="00CC7D40"/>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locked/>
    <w:rsid w:val="00CC7D40"/>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locked/>
    <w:rsid w:val="00CC7D40"/>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locked/>
    <w:rsid w:val="00CC7D40"/>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locked/>
    <w:rsid w:val="00CC7D40"/>
    <w:pPr>
      <w:spacing w:after="100" w:line="276" w:lineRule="auto"/>
      <w:ind w:left="1760"/>
      <w:jc w:val="left"/>
    </w:pPr>
    <w:rPr>
      <w:rFonts w:ascii="Calibri" w:hAnsi="Calibri"/>
      <w:sz w:val="22"/>
      <w:szCs w:val="22"/>
      <w:lang w:eastAsia="en-GB"/>
    </w:rPr>
  </w:style>
  <w:style w:type="paragraph" w:customStyle="1" w:styleId="SSPAppendixheading2">
    <w:name w:val="SSP Appendix heading 2"/>
    <w:basedOn w:val="Appendix2"/>
    <w:next w:val="SSPappendix3"/>
    <w:link w:val="SSPAppendixheading2Char"/>
    <w:rsid w:val="004B0C6E"/>
    <w:pPr>
      <w:numPr>
        <w:ilvl w:val="1"/>
        <w:numId w:val="17"/>
      </w:numPr>
      <w:ind w:left="0" w:firstLine="0"/>
    </w:pPr>
    <w:rPr>
      <w:b w:val="0"/>
      <w:color w:val="C00000"/>
    </w:rPr>
  </w:style>
  <w:style w:type="paragraph" w:customStyle="1" w:styleId="SSPAppendixlevel3">
    <w:name w:val="SSP Appendix level 3"/>
    <w:basedOn w:val="SSPLevel3"/>
    <w:link w:val="SSPAppendixlevel3Char"/>
    <w:rsid w:val="009045E6"/>
    <w:pPr>
      <w:numPr>
        <w:ilvl w:val="0"/>
        <w:numId w:val="0"/>
      </w:numPr>
      <w:ind w:left="720" w:hanging="360"/>
    </w:pPr>
  </w:style>
  <w:style w:type="character" w:customStyle="1" w:styleId="SSPAppendixheading2Char">
    <w:name w:val="SSP Appendix heading 2 Char"/>
    <w:link w:val="SSPAppendixheading2"/>
    <w:locked/>
    <w:rsid w:val="004B0C6E"/>
    <w:rPr>
      <w:rFonts w:ascii="Arial Bold" w:hAnsi="Arial Bold"/>
      <w:color w:val="C00000"/>
      <w:sz w:val="28"/>
      <w:lang w:eastAsia="en-US"/>
    </w:rPr>
  </w:style>
  <w:style w:type="paragraph" w:customStyle="1" w:styleId="SSPappendix3">
    <w:name w:val="SSP appendix 3"/>
    <w:basedOn w:val="NumberedPara0"/>
    <w:link w:val="SSPappendix3Char"/>
    <w:rsid w:val="00220C11"/>
    <w:pPr>
      <w:numPr>
        <w:ilvl w:val="2"/>
        <w:numId w:val="16"/>
      </w:numPr>
      <w:ind w:left="567" w:hanging="567"/>
    </w:pPr>
    <w:rPr>
      <w:noProof/>
      <w:lang w:eastAsia="en-GB"/>
    </w:rPr>
  </w:style>
  <w:style w:type="character" w:customStyle="1" w:styleId="SSPAppendixlevel3Char">
    <w:name w:val="SSP Appendix level 3 Char"/>
    <w:link w:val="SSPAppendixlevel3"/>
    <w:locked/>
    <w:rsid w:val="009045E6"/>
    <w:rPr>
      <w:rFonts w:ascii="Arial" w:hAnsi="Arial" w:cs="Times New Roman"/>
      <w:sz w:val="20"/>
      <w:szCs w:val="20"/>
      <w:lang w:eastAsia="en-US"/>
    </w:rPr>
  </w:style>
  <w:style w:type="character" w:customStyle="1" w:styleId="SSPappendix3Char">
    <w:name w:val="SSP appendix 3 Char"/>
    <w:link w:val="SSPappendix3"/>
    <w:locked/>
    <w:rsid w:val="00220C11"/>
    <w:rPr>
      <w:rFonts w:ascii="Arial" w:hAnsi="Arial"/>
      <w:bCs/>
      <w:noProof/>
    </w:rPr>
  </w:style>
  <w:style w:type="table" w:customStyle="1" w:styleId="MediumList2-Accent21">
    <w:name w:val="Medium List 2 - Accent 21"/>
    <w:rsid w:val="00445EAE"/>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Grid2-Accent21">
    <w:name w:val="Medium Grid 2 - Accent 21"/>
    <w:rsid w:val="00445EAE"/>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paragraph" w:customStyle="1" w:styleId="SSPHeadingthree">
    <w:name w:val="SSP Heading three"/>
    <w:basedOn w:val="SSPLevel3"/>
    <w:link w:val="SSPHeadingthreeChar"/>
    <w:rsid w:val="00BB4EF3"/>
  </w:style>
  <w:style w:type="character" w:customStyle="1" w:styleId="SSPHeadingthreeChar">
    <w:name w:val="SSP Heading three Char"/>
    <w:link w:val="SSPHeadingthree"/>
    <w:locked/>
    <w:rsid w:val="00BB4EF3"/>
    <w:rPr>
      <w:rFonts w:ascii="Arial" w:hAnsi="Arial"/>
      <w:sz w:val="22"/>
      <w:lang w:eastAsia="en-US"/>
    </w:rPr>
  </w:style>
  <w:style w:type="character" w:styleId="FollowedHyperlink">
    <w:name w:val="FollowedHyperlink"/>
    <w:semiHidden/>
    <w:rsid w:val="005B193D"/>
    <w:rPr>
      <w:color w:val="800080"/>
      <w:u w:val="single"/>
    </w:rPr>
  </w:style>
  <w:style w:type="paragraph" w:customStyle="1" w:styleId="SSPannexheader">
    <w:name w:val="SSP annex header"/>
    <w:basedOn w:val="SSPAppendixheading"/>
    <w:link w:val="SSPannexheaderChar"/>
    <w:rsid w:val="0031722C"/>
    <w:pPr>
      <w:numPr>
        <w:numId w:val="19"/>
      </w:numPr>
    </w:pPr>
  </w:style>
  <w:style w:type="paragraph" w:customStyle="1" w:styleId="SSPannexheading2">
    <w:name w:val="SSP annex heading 2"/>
    <w:basedOn w:val="SSPAppendixheading2"/>
    <w:link w:val="SSPannexheading2Char"/>
    <w:rsid w:val="0031722C"/>
    <w:pPr>
      <w:numPr>
        <w:numId w:val="19"/>
      </w:numPr>
    </w:pPr>
  </w:style>
  <w:style w:type="character" w:customStyle="1" w:styleId="SSPannexheaderChar">
    <w:name w:val="SSP annex header Char"/>
    <w:link w:val="SSPannexheader"/>
    <w:locked/>
    <w:rsid w:val="0031722C"/>
    <w:rPr>
      <w:rFonts w:ascii="Arial Bold" w:hAnsi="Arial Bold"/>
      <w:b/>
      <w:color w:val="C00000"/>
      <w:sz w:val="28"/>
      <w:szCs w:val="22"/>
      <w:lang w:eastAsia="en-US"/>
    </w:rPr>
  </w:style>
  <w:style w:type="character" w:customStyle="1" w:styleId="SSPannexheading2Char">
    <w:name w:val="SSP annex heading 2 Char"/>
    <w:link w:val="SSPannexheading2"/>
    <w:locked/>
    <w:rsid w:val="0031722C"/>
    <w:rPr>
      <w:rFonts w:ascii="Arial Bold" w:hAnsi="Arial Bold"/>
      <w:color w:val="C00000"/>
      <w:sz w:val="28"/>
      <w:lang w:eastAsia="en-US"/>
    </w:rPr>
  </w:style>
  <w:style w:type="paragraph" w:customStyle="1" w:styleId="SSPAnnexheading3">
    <w:name w:val="SSP Annex heading 3"/>
    <w:basedOn w:val="SSPappendix3"/>
    <w:link w:val="SSPAnnexheading3Char"/>
    <w:rsid w:val="005F4837"/>
    <w:pPr>
      <w:numPr>
        <w:ilvl w:val="0"/>
        <w:numId w:val="0"/>
      </w:numPr>
      <w:tabs>
        <w:tab w:val="num" w:pos="357"/>
      </w:tabs>
      <w:ind w:left="567" w:hanging="567"/>
    </w:pPr>
  </w:style>
  <w:style w:type="character" w:customStyle="1" w:styleId="SSPAnnexheading3Char">
    <w:name w:val="SSP Annex heading 3 Char"/>
    <w:link w:val="SSPAnnexheading3"/>
    <w:locked/>
    <w:rsid w:val="005F4837"/>
    <w:rPr>
      <w:rFonts w:ascii="Arial" w:hAnsi="Arial"/>
      <w:bCs/>
      <w:noProof/>
    </w:rPr>
  </w:style>
  <w:style w:type="character" w:customStyle="1" w:styleId="object2">
    <w:name w:val="object2"/>
    <w:rsid w:val="005E5842"/>
    <w:rPr>
      <w:rFonts w:cs="Times New Roman"/>
      <w:color w:val="00008B"/>
      <w:u w:val="none"/>
      <w:effect w:val="none"/>
    </w:rPr>
  </w:style>
  <w:style w:type="table" w:customStyle="1" w:styleId="ColorfulGrid-Accent21">
    <w:name w:val="Colorful Grid - Accent 21"/>
    <w:rsid w:val="005E584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numbering" w:customStyle="1" w:styleId="ReferenceNumberedList">
    <w:name w:val="Reference Numbered List"/>
    <w:rsid w:val="00B86B60"/>
    <w:pPr>
      <w:numPr>
        <w:numId w:val="7"/>
      </w:numPr>
    </w:pPr>
  </w:style>
  <w:style w:type="numbering" w:customStyle="1" w:styleId="Appendixlists">
    <w:name w:val="Appendix lists"/>
    <w:rsid w:val="00B86B60"/>
    <w:pPr>
      <w:numPr>
        <w:numId w:val="16"/>
      </w:numPr>
    </w:pPr>
  </w:style>
  <w:style w:type="numbering" w:customStyle="1" w:styleId="NumberedHeadings">
    <w:name w:val="NumberedHeadings"/>
    <w:rsid w:val="00B86B60"/>
    <w:pPr>
      <w:numPr>
        <w:numId w:val="9"/>
      </w:numPr>
    </w:pPr>
  </w:style>
  <w:style w:type="numbering" w:styleId="1ai">
    <w:name w:val="Outline List 1"/>
    <w:basedOn w:val="NoList"/>
    <w:rsid w:val="00B86B60"/>
    <w:pPr>
      <w:numPr>
        <w:numId w:val="2"/>
      </w:numPr>
    </w:pPr>
  </w:style>
  <w:style w:type="numbering" w:customStyle="1" w:styleId="AppendixHeading">
    <w:name w:val="Appendix Heading"/>
    <w:rsid w:val="00B86B60"/>
    <w:pPr>
      <w:numPr>
        <w:numId w:val="17"/>
      </w:numPr>
    </w:pPr>
  </w:style>
  <w:style w:type="numbering" w:customStyle="1" w:styleId="Appendixlist">
    <w:name w:val="Appendix list"/>
    <w:rsid w:val="00B86B60"/>
    <w:pPr>
      <w:numPr>
        <w:numId w:val="15"/>
      </w:numPr>
    </w:pPr>
  </w:style>
  <w:style w:type="numbering" w:customStyle="1" w:styleId="Style2">
    <w:name w:val="Style2"/>
    <w:rsid w:val="00B86B60"/>
    <w:pPr>
      <w:numPr>
        <w:numId w:val="14"/>
      </w:numPr>
    </w:pPr>
  </w:style>
  <w:style w:type="numbering" w:customStyle="1" w:styleId="SSPnewlist">
    <w:name w:val="SSP new list"/>
    <w:rsid w:val="00B86B60"/>
    <w:pPr>
      <w:numPr>
        <w:numId w:val="18"/>
      </w:numPr>
    </w:pPr>
  </w:style>
  <w:style w:type="paragraph" w:customStyle="1" w:styleId="NewSSPLevel3">
    <w:name w:val="New SSP Level 3"/>
    <w:basedOn w:val="SSPLevel3"/>
    <w:link w:val="NewSSPLevel3Char"/>
    <w:autoRedefine/>
    <w:qFormat/>
    <w:rsid w:val="00B84594"/>
    <w:pPr>
      <w:numPr>
        <w:numId w:val="41"/>
      </w:numPr>
    </w:pPr>
    <w:rPr>
      <w:sz w:val="20"/>
      <w:szCs w:val="24"/>
    </w:rPr>
  </w:style>
  <w:style w:type="paragraph" w:customStyle="1" w:styleId="NewSSPAnnexheading2">
    <w:name w:val="New SSP Annex heading 2"/>
    <w:basedOn w:val="SSPannexheading2"/>
    <w:link w:val="NewSSPAnnexheading2Char"/>
    <w:qFormat/>
    <w:rsid w:val="00177E3B"/>
  </w:style>
  <w:style w:type="character" w:customStyle="1" w:styleId="NewSSPLevel3Char">
    <w:name w:val="New SSP Level 3 Char"/>
    <w:basedOn w:val="SSPLevel3Char"/>
    <w:link w:val="NewSSPLevel3"/>
    <w:rsid w:val="00B84594"/>
    <w:rPr>
      <w:rFonts w:ascii="Arial" w:hAnsi="Arial"/>
      <w:sz w:val="22"/>
      <w:szCs w:val="24"/>
      <w:lang w:eastAsia="en-US"/>
    </w:rPr>
  </w:style>
  <w:style w:type="paragraph" w:customStyle="1" w:styleId="NewSSPAnnexlevel3">
    <w:name w:val="New SSP Annex level 3"/>
    <w:basedOn w:val="SSPAnnexheading3"/>
    <w:link w:val="NewSSPAnnexlevel3Char"/>
    <w:qFormat/>
    <w:rsid w:val="00AC25C7"/>
  </w:style>
  <w:style w:type="character" w:customStyle="1" w:styleId="NewSSPAnnexheading2Char">
    <w:name w:val="New SSP Annex heading 2 Char"/>
    <w:basedOn w:val="SSPannexheading2Char"/>
    <w:link w:val="NewSSPAnnexheading2"/>
    <w:rsid w:val="00177E3B"/>
    <w:rPr>
      <w:rFonts w:ascii="Arial Bold" w:hAnsi="Arial Bold"/>
      <w:color w:val="C00000"/>
      <w:sz w:val="28"/>
      <w:lang w:eastAsia="en-US"/>
    </w:rPr>
  </w:style>
  <w:style w:type="character" w:customStyle="1" w:styleId="NewSSPAnnexlevel3Char">
    <w:name w:val="New SSP Annex level 3 Char"/>
    <w:basedOn w:val="SSPAnnexheading3Char"/>
    <w:link w:val="NewSSPAnnexlevel3"/>
    <w:rsid w:val="00AC25C7"/>
    <w:rPr>
      <w:rFonts w:ascii="Arial" w:hAnsi="Arial"/>
      <w:bCs/>
      <w:noProof/>
    </w:rPr>
  </w:style>
  <w:style w:type="paragraph" w:styleId="ListParagraph">
    <w:name w:val="List Paragraph"/>
    <w:basedOn w:val="Normal"/>
    <w:uiPriority w:val="34"/>
    <w:qFormat/>
    <w:rsid w:val="006E374E"/>
    <w:pPr>
      <w:tabs>
        <w:tab w:val="right" w:pos="14580"/>
      </w:tabs>
      <w:spacing w:after="120"/>
      <w:ind w:left="720"/>
      <w:contextualSpacing/>
      <w:jc w:val="left"/>
    </w:pPr>
    <w:rPr>
      <w:rFonts w:cs="Arial"/>
      <w:sz w:val="24"/>
      <w:szCs w:val="20"/>
    </w:rPr>
  </w:style>
  <w:style w:type="character" w:customStyle="1" w:styleId="Style1Char">
    <w:name w:val="Style1 Char"/>
    <w:link w:val="Style1"/>
    <w:rsid w:val="006E374E"/>
    <w:rPr>
      <w:rFonts w:ascii="Arial" w:hAnsi="Arial" w:cs="Arial"/>
      <w:color w:val="000000"/>
      <w:lang w:eastAsia="en-US"/>
    </w:rPr>
  </w:style>
  <w:style w:type="paragraph" w:customStyle="1" w:styleId="DHappendix3">
    <w:name w:val="DH appendix 3"/>
    <w:basedOn w:val="SSPappendix3"/>
    <w:link w:val="DHappendix3Char"/>
    <w:qFormat/>
    <w:rsid w:val="002B657D"/>
    <w:pPr>
      <w:numPr>
        <w:ilvl w:val="0"/>
        <w:numId w:val="0"/>
      </w:numPr>
      <w:tabs>
        <w:tab w:val="num" w:pos="357"/>
      </w:tabs>
      <w:ind w:left="567" w:hanging="567"/>
    </w:pPr>
  </w:style>
  <w:style w:type="character" w:customStyle="1" w:styleId="DHappendix3Char">
    <w:name w:val="DH appendix 3 Char"/>
    <w:basedOn w:val="SSPappendix3Char"/>
    <w:link w:val="DHappendix3"/>
    <w:rsid w:val="002B657D"/>
    <w:rPr>
      <w:rFonts w:ascii="Arial" w:hAnsi="Arial"/>
      <w:bCs/>
      <w:noProof/>
    </w:rPr>
  </w:style>
  <w:style w:type="paragraph" w:customStyle="1" w:styleId="Heading20">
    <w:name w:val="Heading2"/>
    <w:basedOn w:val="Heading2"/>
    <w:link w:val="Heading2Char0"/>
    <w:qFormat/>
    <w:rsid w:val="00CA5B85"/>
    <w:pPr>
      <w:numPr>
        <w:numId w:val="0"/>
      </w:numPr>
      <w:tabs>
        <w:tab w:val="num" w:pos="576"/>
      </w:tabs>
      <w:spacing w:before="120" w:after="240" w:line="276" w:lineRule="auto"/>
      <w:ind w:left="576" w:hanging="576"/>
    </w:pPr>
    <w:rPr>
      <w:rFonts w:ascii="Myriad Pro" w:hAnsi="Myriad Pro" w:cs="Arial"/>
      <w:sz w:val="24"/>
    </w:rPr>
  </w:style>
  <w:style w:type="paragraph" w:customStyle="1" w:styleId="DHnewappendix3">
    <w:name w:val="DH new appendix 3"/>
    <w:basedOn w:val="SSPAnnexheading3"/>
    <w:link w:val="DHnewappendix3Char"/>
    <w:qFormat/>
    <w:rsid w:val="00B657B3"/>
    <w:pPr>
      <w:numPr>
        <w:ilvl w:val="2"/>
        <w:numId w:val="20"/>
      </w:numPr>
      <w:ind w:left="0" w:firstLine="0"/>
    </w:pPr>
  </w:style>
  <w:style w:type="character" w:customStyle="1" w:styleId="DHnewappendix3Char">
    <w:name w:val="DH new appendix 3 Char"/>
    <w:basedOn w:val="SSPAnnexheading3Char"/>
    <w:link w:val="DHnewappendix3"/>
    <w:rsid w:val="00B657B3"/>
    <w:rPr>
      <w:rFonts w:ascii="Arial" w:hAnsi="Arial"/>
      <w:bCs/>
      <w:noProof/>
    </w:rPr>
  </w:style>
  <w:style w:type="character" w:customStyle="1" w:styleId="Heading2Char0">
    <w:name w:val="Heading2 Char"/>
    <w:link w:val="Heading20"/>
    <w:rsid w:val="00CA5B85"/>
    <w:rPr>
      <w:rFonts w:ascii="Myriad Pro" w:hAnsi="Myriad Pro" w:cs="Arial"/>
      <w:b/>
      <w:sz w:val="24"/>
      <w:lang w:eastAsia="en-US"/>
    </w:rPr>
  </w:style>
  <w:style w:type="paragraph" w:styleId="Revision">
    <w:name w:val="Revision"/>
    <w:hidden/>
    <w:uiPriority w:val="99"/>
    <w:semiHidden/>
    <w:rsid w:val="005B7334"/>
    <w:rPr>
      <w:rFonts w:ascii="Arial" w:hAnsi="Arial"/>
      <w:szCs w:val="24"/>
      <w:lang w:eastAsia="en-US"/>
    </w:rPr>
  </w:style>
  <w:style w:type="paragraph" w:customStyle="1" w:styleId="DHAnnex">
    <w:name w:val="DH Annex"/>
    <w:basedOn w:val="SSPannexheader"/>
    <w:link w:val="DHAnnexChar"/>
    <w:qFormat/>
    <w:rsid w:val="00BF0C4F"/>
  </w:style>
  <w:style w:type="table" w:styleId="ColorfulGrid-Accent1">
    <w:name w:val="Colorful Grid Accent 1"/>
    <w:basedOn w:val="TableNormal"/>
    <w:uiPriority w:val="73"/>
    <w:rsid w:val="00053E6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DHAnnexChar">
    <w:name w:val="DH Annex Char"/>
    <w:basedOn w:val="SSPannexheaderChar"/>
    <w:link w:val="DHAnnex"/>
    <w:rsid w:val="00BF0C4F"/>
    <w:rPr>
      <w:rFonts w:ascii="Arial Bold" w:hAnsi="Arial Bold"/>
      <w:b/>
      <w:color w:val="C00000"/>
      <w:sz w:val="28"/>
      <w:szCs w:val="22"/>
      <w:lang w:eastAsia="en-US"/>
    </w:rPr>
  </w:style>
  <w:style w:type="paragraph" w:customStyle="1" w:styleId="DfEBodyText">
    <w:name w:val="DfE Body Text"/>
    <w:basedOn w:val="Normal"/>
    <w:link w:val="DfEBodyTextChar"/>
    <w:qFormat/>
    <w:rsid w:val="00A72FFF"/>
    <w:pPr>
      <w:spacing w:before="240" w:after="120" w:line="276" w:lineRule="auto"/>
      <w:jc w:val="left"/>
    </w:pPr>
    <w:rPr>
      <w:sz w:val="24"/>
      <w:szCs w:val="20"/>
    </w:rPr>
  </w:style>
  <w:style w:type="character" w:customStyle="1" w:styleId="DfEBodyTextChar">
    <w:name w:val="DfE Body Text Char"/>
    <w:link w:val="DfEBodyText"/>
    <w:locked/>
    <w:rsid w:val="00A72FFF"/>
    <w:rPr>
      <w:rFonts w:ascii="Arial" w:hAnsi="Arial"/>
      <w:sz w:val="24"/>
      <w:lang w:eastAsia="en-US"/>
    </w:rPr>
  </w:style>
  <w:style w:type="paragraph" w:customStyle="1" w:styleId="DfEBullets">
    <w:name w:val="DfE Bullets"/>
    <w:basedOn w:val="Normal"/>
    <w:link w:val="DfEBulletsChar"/>
    <w:qFormat/>
    <w:rsid w:val="00A72FFF"/>
    <w:pPr>
      <w:numPr>
        <w:numId w:val="21"/>
      </w:numPr>
      <w:spacing w:after="120"/>
      <w:jc w:val="left"/>
    </w:pPr>
    <w:rPr>
      <w:rFonts w:cs="Arial"/>
      <w:sz w:val="24"/>
    </w:rPr>
  </w:style>
  <w:style w:type="character" w:customStyle="1" w:styleId="DfEBulletsChar">
    <w:name w:val="DfE Bullets Char"/>
    <w:link w:val="DfEBullets"/>
    <w:rsid w:val="00A72FFF"/>
    <w:rPr>
      <w:rFonts w:ascii="Arial" w:hAnsi="Arial" w:cs="Arial"/>
      <w:sz w:val="24"/>
      <w:szCs w:val="24"/>
      <w:lang w:eastAsia="en-US"/>
    </w:rPr>
  </w:style>
  <w:style w:type="paragraph" w:customStyle="1" w:styleId="StyleSectionXBottomSinglesolidlineAuto05ptLinewi1">
    <w:name w:val="Style Section X + Bottom: (Single solid line Auto  0.5 pt Line wi...1"/>
    <w:basedOn w:val="Normal"/>
    <w:autoRedefine/>
    <w:rsid w:val="00432C36"/>
    <w:pPr>
      <w:pageBreakBefore/>
      <w:numPr>
        <w:numId w:val="30"/>
      </w:numPr>
      <w:pBdr>
        <w:bottom w:val="single" w:sz="4" w:space="0" w:color="auto"/>
      </w:pBdr>
      <w:tabs>
        <w:tab w:val="left" w:pos="2552"/>
      </w:tabs>
      <w:jc w:val="left"/>
    </w:pPr>
    <w:rPr>
      <w:rFonts w:cs="Arial"/>
      <w:b/>
      <w:color w:val="009966"/>
      <w:sz w:val="32"/>
      <w:szCs w:val="32"/>
    </w:rPr>
  </w:style>
  <w:style w:type="paragraph" w:customStyle="1" w:styleId="Bull">
    <w:name w:val="Bull"/>
    <w:basedOn w:val="Normal"/>
    <w:rsid w:val="00432C36"/>
    <w:pPr>
      <w:numPr>
        <w:numId w:val="31"/>
      </w:numPr>
      <w:tabs>
        <w:tab w:val="clear" w:pos="2313"/>
        <w:tab w:val="num" w:pos="1701"/>
      </w:tabs>
      <w:spacing w:before="20" w:after="20"/>
      <w:ind w:left="1701" w:hanging="425"/>
      <w:jc w:val="left"/>
    </w:pPr>
    <w:rPr>
      <w:rFonts w:cs="Arial"/>
      <w:sz w:val="22"/>
      <w:szCs w:val="20"/>
    </w:rPr>
  </w:style>
  <w:style w:type="paragraph" w:customStyle="1" w:styleId="DHTitle">
    <w:name w:val="DH Title"/>
    <w:basedOn w:val="Normal"/>
    <w:link w:val="DHTitleChar"/>
    <w:rsid w:val="007A53BD"/>
    <w:pPr>
      <w:spacing w:line="660" w:lineRule="exact"/>
      <w:jc w:val="left"/>
    </w:pPr>
    <w:rPr>
      <w:rFonts w:cs="Arial"/>
      <w:b/>
      <w:color w:val="009966"/>
      <w:sz w:val="32"/>
      <w:szCs w:val="32"/>
    </w:rPr>
  </w:style>
  <w:style w:type="character" w:customStyle="1" w:styleId="DHTitleChar">
    <w:name w:val="DH Title Char"/>
    <w:basedOn w:val="DefaultParagraphFont"/>
    <w:link w:val="DHTitle"/>
    <w:rsid w:val="007A53BD"/>
    <w:rPr>
      <w:rFonts w:ascii="Arial" w:hAnsi="Arial" w:cs="Arial"/>
      <w:b/>
      <w:color w:val="009966"/>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40">
          <w:marLeft w:val="144"/>
          <w:marRight w:val="0"/>
          <w:marTop w:val="0"/>
          <w:marBottom w:val="0"/>
          <w:divBdr>
            <w:top w:val="none" w:sz="0" w:space="0" w:color="auto"/>
            <w:left w:val="none" w:sz="0" w:space="0" w:color="auto"/>
            <w:bottom w:val="none" w:sz="0" w:space="0" w:color="auto"/>
            <w:right w:val="none" w:sz="0" w:space="0" w:color="auto"/>
          </w:divBdr>
        </w:div>
        <w:div w:id="41">
          <w:marLeft w:val="144"/>
          <w:marRight w:val="0"/>
          <w:marTop w:val="0"/>
          <w:marBottom w:val="0"/>
          <w:divBdr>
            <w:top w:val="none" w:sz="0" w:space="0" w:color="auto"/>
            <w:left w:val="none" w:sz="0" w:space="0" w:color="auto"/>
            <w:bottom w:val="none" w:sz="0" w:space="0" w:color="auto"/>
            <w:right w:val="none" w:sz="0" w:space="0" w:color="auto"/>
          </w:divBdr>
        </w:div>
        <w:div w:id="42">
          <w:marLeft w:val="144"/>
          <w:marRight w:val="0"/>
          <w:marTop w:val="0"/>
          <w:marBottom w:val="0"/>
          <w:divBdr>
            <w:top w:val="none" w:sz="0" w:space="0" w:color="auto"/>
            <w:left w:val="none" w:sz="0" w:space="0" w:color="auto"/>
            <w:bottom w:val="none" w:sz="0" w:space="0" w:color="auto"/>
            <w:right w:val="none" w:sz="0" w:space="0" w:color="auto"/>
          </w:divBdr>
        </w:div>
        <w:div w:id="47">
          <w:marLeft w:val="144"/>
          <w:marRight w:val="0"/>
          <w:marTop w:val="0"/>
          <w:marBottom w:val="0"/>
          <w:divBdr>
            <w:top w:val="none" w:sz="0" w:space="0" w:color="auto"/>
            <w:left w:val="none" w:sz="0" w:space="0" w:color="auto"/>
            <w:bottom w:val="none" w:sz="0" w:space="0" w:color="auto"/>
            <w:right w:val="none" w:sz="0" w:space="0" w:color="auto"/>
          </w:divBdr>
        </w:div>
        <w:div w:id="54">
          <w:marLeft w:val="144"/>
          <w:marRight w:val="0"/>
          <w:marTop w:val="0"/>
          <w:marBottom w:val="0"/>
          <w:divBdr>
            <w:top w:val="none" w:sz="0" w:space="0" w:color="auto"/>
            <w:left w:val="none" w:sz="0" w:space="0" w:color="auto"/>
            <w:bottom w:val="none" w:sz="0" w:space="0" w:color="auto"/>
            <w:right w:val="none" w:sz="0" w:space="0" w:color="auto"/>
          </w:divBdr>
        </w:div>
        <w:div w:id="58">
          <w:marLeft w:val="144"/>
          <w:marRight w:val="0"/>
          <w:marTop w:val="0"/>
          <w:marBottom w:val="0"/>
          <w:divBdr>
            <w:top w:val="none" w:sz="0" w:space="0" w:color="auto"/>
            <w:left w:val="none" w:sz="0" w:space="0" w:color="auto"/>
            <w:bottom w:val="none" w:sz="0" w:space="0" w:color="auto"/>
            <w:right w:val="none" w:sz="0" w:space="0" w:color="auto"/>
          </w:divBdr>
        </w:div>
        <w:div w:id="60">
          <w:marLeft w:val="144"/>
          <w:marRight w:val="0"/>
          <w:marTop w:val="0"/>
          <w:marBottom w:val="0"/>
          <w:divBdr>
            <w:top w:val="none" w:sz="0" w:space="0" w:color="auto"/>
            <w:left w:val="none" w:sz="0" w:space="0" w:color="auto"/>
            <w:bottom w:val="none" w:sz="0" w:space="0" w:color="auto"/>
            <w:right w:val="none" w:sz="0" w:space="0" w:color="auto"/>
          </w:divBdr>
        </w:div>
        <w:div w:id="61">
          <w:marLeft w:val="144"/>
          <w:marRight w:val="0"/>
          <w:marTop w:val="0"/>
          <w:marBottom w:val="0"/>
          <w:divBdr>
            <w:top w:val="none" w:sz="0" w:space="0" w:color="auto"/>
            <w:left w:val="none" w:sz="0" w:space="0" w:color="auto"/>
            <w:bottom w:val="none" w:sz="0" w:space="0" w:color="auto"/>
            <w:right w:val="none" w:sz="0" w:space="0" w:color="auto"/>
          </w:divBdr>
        </w:div>
        <w:div w:id="66">
          <w:marLeft w:val="144"/>
          <w:marRight w:val="0"/>
          <w:marTop w:val="0"/>
          <w:marBottom w:val="0"/>
          <w:divBdr>
            <w:top w:val="none" w:sz="0" w:space="0" w:color="auto"/>
            <w:left w:val="none" w:sz="0" w:space="0" w:color="auto"/>
            <w:bottom w:val="none" w:sz="0" w:space="0" w:color="auto"/>
            <w:right w:val="none" w:sz="0" w:space="0" w:color="auto"/>
          </w:divBdr>
        </w:div>
        <w:div w:id="72">
          <w:marLeft w:val="144"/>
          <w:marRight w:val="0"/>
          <w:marTop w:val="0"/>
          <w:marBottom w:val="0"/>
          <w:divBdr>
            <w:top w:val="none" w:sz="0" w:space="0" w:color="auto"/>
            <w:left w:val="none" w:sz="0" w:space="0" w:color="auto"/>
            <w:bottom w:val="none" w:sz="0" w:space="0" w:color="auto"/>
            <w:right w:val="none" w:sz="0" w:space="0" w:color="auto"/>
          </w:divBdr>
        </w:div>
        <w:div w:id="78">
          <w:marLeft w:val="144"/>
          <w:marRight w:val="0"/>
          <w:marTop w:val="0"/>
          <w:marBottom w:val="0"/>
          <w:divBdr>
            <w:top w:val="none" w:sz="0" w:space="0" w:color="auto"/>
            <w:left w:val="none" w:sz="0" w:space="0" w:color="auto"/>
            <w:bottom w:val="none" w:sz="0" w:space="0" w:color="auto"/>
            <w:right w:val="none" w:sz="0" w:space="0" w:color="auto"/>
          </w:divBdr>
        </w:div>
        <w:div w:id="80">
          <w:marLeft w:val="144"/>
          <w:marRight w:val="0"/>
          <w:marTop w:val="0"/>
          <w:marBottom w:val="0"/>
          <w:divBdr>
            <w:top w:val="none" w:sz="0" w:space="0" w:color="auto"/>
            <w:left w:val="none" w:sz="0" w:space="0" w:color="auto"/>
            <w:bottom w:val="none" w:sz="0" w:space="0" w:color="auto"/>
            <w:right w:val="none" w:sz="0" w:space="0" w:color="auto"/>
          </w:divBdr>
        </w:div>
        <w:div w:id="89">
          <w:marLeft w:val="144"/>
          <w:marRight w:val="0"/>
          <w:marTop w:val="0"/>
          <w:marBottom w:val="0"/>
          <w:divBdr>
            <w:top w:val="none" w:sz="0" w:space="0" w:color="auto"/>
            <w:left w:val="none" w:sz="0" w:space="0" w:color="auto"/>
            <w:bottom w:val="none" w:sz="0" w:space="0" w:color="auto"/>
            <w:right w:val="none" w:sz="0" w:space="0" w:color="auto"/>
          </w:divBdr>
        </w:div>
      </w:divsChild>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64307327">
      <w:bodyDiv w:val="1"/>
      <w:marLeft w:val="0"/>
      <w:marRight w:val="0"/>
      <w:marTop w:val="0"/>
      <w:marBottom w:val="0"/>
      <w:divBdr>
        <w:top w:val="none" w:sz="0" w:space="0" w:color="auto"/>
        <w:left w:val="none" w:sz="0" w:space="0" w:color="auto"/>
        <w:bottom w:val="none" w:sz="0" w:space="0" w:color="auto"/>
        <w:right w:val="none" w:sz="0" w:space="0" w:color="auto"/>
      </w:divBdr>
    </w:div>
    <w:div w:id="147989087">
      <w:bodyDiv w:val="1"/>
      <w:marLeft w:val="0"/>
      <w:marRight w:val="0"/>
      <w:marTop w:val="0"/>
      <w:marBottom w:val="0"/>
      <w:divBdr>
        <w:top w:val="none" w:sz="0" w:space="0" w:color="auto"/>
        <w:left w:val="none" w:sz="0" w:space="0" w:color="auto"/>
        <w:bottom w:val="none" w:sz="0" w:space="0" w:color="auto"/>
        <w:right w:val="none" w:sz="0" w:space="0" w:color="auto"/>
      </w:divBdr>
    </w:div>
    <w:div w:id="150873548">
      <w:bodyDiv w:val="1"/>
      <w:marLeft w:val="0"/>
      <w:marRight w:val="0"/>
      <w:marTop w:val="0"/>
      <w:marBottom w:val="0"/>
      <w:divBdr>
        <w:top w:val="none" w:sz="0" w:space="0" w:color="auto"/>
        <w:left w:val="none" w:sz="0" w:space="0" w:color="auto"/>
        <w:bottom w:val="none" w:sz="0" w:space="0" w:color="auto"/>
        <w:right w:val="none" w:sz="0" w:space="0" w:color="auto"/>
      </w:divBdr>
    </w:div>
    <w:div w:id="190841047">
      <w:bodyDiv w:val="1"/>
      <w:marLeft w:val="0"/>
      <w:marRight w:val="0"/>
      <w:marTop w:val="0"/>
      <w:marBottom w:val="0"/>
      <w:divBdr>
        <w:top w:val="none" w:sz="0" w:space="0" w:color="auto"/>
        <w:left w:val="none" w:sz="0" w:space="0" w:color="auto"/>
        <w:bottom w:val="none" w:sz="0" w:space="0" w:color="auto"/>
        <w:right w:val="none" w:sz="0" w:space="0" w:color="auto"/>
      </w:divBdr>
    </w:div>
    <w:div w:id="211967438">
      <w:bodyDiv w:val="1"/>
      <w:marLeft w:val="0"/>
      <w:marRight w:val="0"/>
      <w:marTop w:val="0"/>
      <w:marBottom w:val="0"/>
      <w:divBdr>
        <w:top w:val="none" w:sz="0" w:space="0" w:color="auto"/>
        <w:left w:val="none" w:sz="0" w:space="0" w:color="auto"/>
        <w:bottom w:val="none" w:sz="0" w:space="0" w:color="auto"/>
        <w:right w:val="none" w:sz="0" w:space="0" w:color="auto"/>
      </w:divBdr>
    </w:div>
    <w:div w:id="220361789">
      <w:bodyDiv w:val="1"/>
      <w:marLeft w:val="0"/>
      <w:marRight w:val="0"/>
      <w:marTop w:val="0"/>
      <w:marBottom w:val="0"/>
      <w:divBdr>
        <w:top w:val="none" w:sz="0" w:space="0" w:color="auto"/>
        <w:left w:val="none" w:sz="0" w:space="0" w:color="auto"/>
        <w:bottom w:val="none" w:sz="0" w:space="0" w:color="auto"/>
        <w:right w:val="none" w:sz="0" w:space="0" w:color="auto"/>
      </w:divBdr>
    </w:div>
    <w:div w:id="358043715">
      <w:bodyDiv w:val="1"/>
      <w:marLeft w:val="0"/>
      <w:marRight w:val="0"/>
      <w:marTop w:val="0"/>
      <w:marBottom w:val="0"/>
      <w:divBdr>
        <w:top w:val="none" w:sz="0" w:space="0" w:color="auto"/>
        <w:left w:val="none" w:sz="0" w:space="0" w:color="auto"/>
        <w:bottom w:val="none" w:sz="0" w:space="0" w:color="auto"/>
        <w:right w:val="none" w:sz="0" w:space="0" w:color="auto"/>
      </w:divBdr>
    </w:div>
    <w:div w:id="394550176">
      <w:bodyDiv w:val="1"/>
      <w:marLeft w:val="0"/>
      <w:marRight w:val="0"/>
      <w:marTop w:val="0"/>
      <w:marBottom w:val="0"/>
      <w:divBdr>
        <w:top w:val="none" w:sz="0" w:space="0" w:color="auto"/>
        <w:left w:val="none" w:sz="0" w:space="0" w:color="auto"/>
        <w:bottom w:val="none" w:sz="0" w:space="0" w:color="auto"/>
        <w:right w:val="none" w:sz="0" w:space="0" w:color="auto"/>
      </w:divBdr>
    </w:div>
    <w:div w:id="400254658">
      <w:bodyDiv w:val="1"/>
      <w:marLeft w:val="0"/>
      <w:marRight w:val="0"/>
      <w:marTop w:val="0"/>
      <w:marBottom w:val="0"/>
      <w:divBdr>
        <w:top w:val="none" w:sz="0" w:space="0" w:color="auto"/>
        <w:left w:val="none" w:sz="0" w:space="0" w:color="auto"/>
        <w:bottom w:val="none" w:sz="0" w:space="0" w:color="auto"/>
        <w:right w:val="none" w:sz="0" w:space="0" w:color="auto"/>
      </w:divBdr>
    </w:div>
    <w:div w:id="425344597">
      <w:bodyDiv w:val="1"/>
      <w:marLeft w:val="0"/>
      <w:marRight w:val="0"/>
      <w:marTop w:val="0"/>
      <w:marBottom w:val="0"/>
      <w:divBdr>
        <w:top w:val="none" w:sz="0" w:space="0" w:color="auto"/>
        <w:left w:val="none" w:sz="0" w:space="0" w:color="auto"/>
        <w:bottom w:val="none" w:sz="0" w:space="0" w:color="auto"/>
        <w:right w:val="none" w:sz="0" w:space="0" w:color="auto"/>
      </w:divBdr>
      <w:divsChild>
        <w:div w:id="1712803516">
          <w:marLeft w:val="547"/>
          <w:marRight w:val="0"/>
          <w:marTop w:val="86"/>
          <w:marBottom w:val="0"/>
          <w:divBdr>
            <w:top w:val="none" w:sz="0" w:space="0" w:color="auto"/>
            <w:left w:val="none" w:sz="0" w:space="0" w:color="auto"/>
            <w:bottom w:val="none" w:sz="0" w:space="0" w:color="auto"/>
            <w:right w:val="none" w:sz="0" w:space="0" w:color="auto"/>
          </w:divBdr>
        </w:div>
        <w:div w:id="1234661239">
          <w:marLeft w:val="547"/>
          <w:marRight w:val="0"/>
          <w:marTop w:val="86"/>
          <w:marBottom w:val="0"/>
          <w:divBdr>
            <w:top w:val="none" w:sz="0" w:space="0" w:color="auto"/>
            <w:left w:val="none" w:sz="0" w:space="0" w:color="auto"/>
            <w:bottom w:val="none" w:sz="0" w:space="0" w:color="auto"/>
            <w:right w:val="none" w:sz="0" w:space="0" w:color="auto"/>
          </w:divBdr>
        </w:div>
        <w:div w:id="1019965059">
          <w:marLeft w:val="547"/>
          <w:marRight w:val="0"/>
          <w:marTop w:val="86"/>
          <w:marBottom w:val="0"/>
          <w:divBdr>
            <w:top w:val="none" w:sz="0" w:space="0" w:color="auto"/>
            <w:left w:val="none" w:sz="0" w:space="0" w:color="auto"/>
            <w:bottom w:val="none" w:sz="0" w:space="0" w:color="auto"/>
            <w:right w:val="none" w:sz="0" w:space="0" w:color="auto"/>
          </w:divBdr>
        </w:div>
        <w:div w:id="1226793449">
          <w:marLeft w:val="547"/>
          <w:marRight w:val="0"/>
          <w:marTop w:val="86"/>
          <w:marBottom w:val="0"/>
          <w:divBdr>
            <w:top w:val="none" w:sz="0" w:space="0" w:color="auto"/>
            <w:left w:val="none" w:sz="0" w:space="0" w:color="auto"/>
            <w:bottom w:val="none" w:sz="0" w:space="0" w:color="auto"/>
            <w:right w:val="none" w:sz="0" w:space="0" w:color="auto"/>
          </w:divBdr>
        </w:div>
        <w:div w:id="1855339172">
          <w:marLeft w:val="547"/>
          <w:marRight w:val="0"/>
          <w:marTop w:val="86"/>
          <w:marBottom w:val="0"/>
          <w:divBdr>
            <w:top w:val="none" w:sz="0" w:space="0" w:color="auto"/>
            <w:left w:val="none" w:sz="0" w:space="0" w:color="auto"/>
            <w:bottom w:val="none" w:sz="0" w:space="0" w:color="auto"/>
            <w:right w:val="none" w:sz="0" w:space="0" w:color="auto"/>
          </w:divBdr>
        </w:div>
        <w:div w:id="921720535">
          <w:marLeft w:val="547"/>
          <w:marRight w:val="0"/>
          <w:marTop w:val="86"/>
          <w:marBottom w:val="0"/>
          <w:divBdr>
            <w:top w:val="none" w:sz="0" w:space="0" w:color="auto"/>
            <w:left w:val="none" w:sz="0" w:space="0" w:color="auto"/>
            <w:bottom w:val="none" w:sz="0" w:space="0" w:color="auto"/>
            <w:right w:val="none" w:sz="0" w:space="0" w:color="auto"/>
          </w:divBdr>
        </w:div>
      </w:divsChild>
    </w:div>
    <w:div w:id="428356116">
      <w:bodyDiv w:val="1"/>
      <w:marLeft w:val="0"/>
      <w:marRight w:val="0"/>
      <w:marTop w:val="0"/>
      <w:marBottom w:val="0"/>
      <w:divBdr>
        <w:top w:val="none" w:sz="0" w:space="0" w:color="auto"/>
        <w:left w:val="none" w:sz="0" w:space="0" w:color="auto"/>
        <w:bottom w:val="none" w:sz="0" w:space="0" w:color="auto"/>
        <w:right w:val="none" w:sz="0" w:space="0" w:color="auto"/>
      </w:divBdr>
    </w:div>
    <w:div w:id="562299112">
      <w:bodyDiv w:val="1"/>
      <w:marLeft w:val="0"/>
      <w:marRight w:val="0"/>
      <w:marTop w:val="0"/>
      <w:marBottom w:val="0"/>
      <w:divBdr>
        <w:top w:val="none" w:sz="0" w:space="0" w:color="auto"/>
        <w:left w:val="none" w:sz="0" w:space="0" w:color="auto"/>
        <w:bottom w:val="none" w:sz="0" w:space="0" w:color="auto"/>
        <w:right w:val="none" w:sz="0" w:space="0" w:color="auto"/>
      </w:divBdr>
    </w:div>
    <w:div w:id="720441968">
      <w:bodyDiv w:val="1"/>
      <w:marLeft w:val="0"/>
      <w:marRight w:val="0"/>
      <w:marTop w:val="0"/>
      <w:marBottom w:val="0"/>
      <w:divBdr>
        <w:top w:val="none" w:sz="0" w:space="0" w:color="auto"/>
        <w:left w:val="none" w:sz="0" w:space="0" w:color="auto"/>
        <w:bottom w:val="none" w:sz="0" w:space="0" w:color="auto"/>
        <w:right w:val="none" w:sz="0" w:space="0" w:color="auto"/>
      </w:divBdr>
    </w:div>
    <w:div w:id="738404230">
      <w:bodyDiv w:val="1"/>
      <w:marLeft w:val="0"/>
      <w:marRight w:val="0"/>
      <w:marTop w:val="0"/>
      <w:marBottom w:val="0"/>
      <w:divBdr>
        <w:top w:val="none" w:sz="0" w:space="0" w:color="auto"/>
        <w:left w:val="none" w:sz="0" w:space="0" w:color="auto"/>
        <w:bottom w:val="none" w:sz="0" w:space="0" w:color="auto"/>
        <w:right w:val="none" w:sz="0" w:space="0" w:color="auto"/>
      </w:divBdr>
    </w:div>
    <w:div w:id="762380798">
      <w:bodyDiv w:val="1"/>
      <w:marLeft w:val="0"/>
      <w:marRight w:val="0"/>
      <w:marTop w:val="0"/>
      <w:marBottom w:val="0"/>
      <w:divBdr>
        <w:top w:val="none" w:sz="0" w:space="0" w:color="auto"/>
        <w:left w:val="none" w:sz="0" w:space="0" w:color="auto"/>
        <w:bottom w:val="none" w:sz="0" w:space="0" w:color="auto"/>
        <w:right w:val="none" w:sz="0" w:space="0" w:color="auto"/>
      </w:divBdr>
    </w:div>
    <w:div w:id="841048031">
      <w:bodyDiv w:val="1"/>
      <w:marLeft w:val="0"/>
      <w:marRight w:val="0"/>
      <w:marTop w:val="0"/>
      <w:marBottom w:val="0"/>
      <w:divBdr>
        <w:top w:val="none" w:sz="0" w:space="0" w:color="auto"/>
        <w:left w:val="none" w:sz="0" w:space="0" w:color="auto"/>
        <w:bottom w:val="none" w:sz="0" w:space="0" w:color="auto"/>
        <w:right w:val="none" w:sz="0" w:space="0" w:color="auto"/>
      </w:divBdr>
    </w:div>
    <w:div w:id="868959146">
      <w:bodyDiv w:val="1"/>
      <w:marLeft w:val="0"/>
      <w:marRight w:val="0"/>
      <w:marTop w:val="0"/>
      <w:marBottom w:val="0"/>
      <w:divBdr>
        <w:top w:val="none" w:sz="0" w:space="0" w:color="auto"/>
        <w:left w:val="none" w:sz="0" w:space="0" w:color="auto"/>
        <w:bottom w:val="none" w:sz="0" w:space="0" w:color="auto"/>
        <w:right w:val="none" w:sz="0" w:space="0" w:color="auto"/>
      </w:divBdr>
    </w:div>
    <w:div w:id="894198688">
      <w:bodyDiv w:val="1"/>
      <w:marLeft w:val="0"/>
      <w:marRight w:val="0"/>
      <w:marTop w:val="0"/>
      <w:marBottom w:val="0"/>
      <w:divBdr>
        <w:top w:val="none" w:sz="0" w:space="0" w:color="auto"/>
        <w:left w:val="none" w:sz="0" w:space="0" w:color="auto"/>
        <w:bottom w:val="none" w:sz="0" w:space="0" w:color="auto"/>
        <w:right w:val="none" w:sz="0" w:space="0" w:color="auto"/>
      </w:divBdr>
    </w:div>
    <w:div w:id="928390515">
      <w:bodyDiv w:val="1"/>
      <w:marLeft w:val="0"/>
      <w:marRight w:val="0"/>
      <w:marTop w:val="0"/>
      <w:marBottom w:val="0"/>
      <w:divBdr>
        <w:top w:val="none" w:sz="0" w:space="0" w:color="auto"/>
        <w:left w:val="none" w:sz="0" w:space="0" w:color="auto"/>
        <w:bottom w:val="none" w:sz="0" w:space="0" w:color="auto"/>
        <w:right w:val="none" w:sz="0" w:space="0" w:color="auto"/>
      </w:divBdr>
    </w:div>
    <w:div w:id="929045252">
      <w:bodyDiv w:val="1"/>
      <w:marLeft w:val="0"/>
      <w:marRight w:val="0"/>
      <w:marTop w:val="0"/>
      <w:marBottom w:val="0"/>
      <w:divBdr>
        <w:top w:val="none" w:sz="0" w:space="0" w:color="auto"/>
        <w:left w:val="none" w:sz="0" w:space="0" w:color="auto"/>
        <w:bottom w:val="none" w:sz="0" w:space="0" w:color="auto"/>
        <w:right w:val="none" w:sz="0" w:space="0" w:color="auto"/>
      </w:divBdr>
    </w:div>
    <w:div w:id="963538093">
      <w:bodyDiv w:val="1"/>
      <w:marLeft w:val="0"/>
      <w:marRight w:val="0"/>
      <w:marTop w:val="0"/>
      <w:marBottom w:val="0"/>
      <w:divBdr>
        <w:top w:val="none" w:sz="0" w:space="0" w:color="auto"/>
        <w:left w:val="none" w:sz="0" w:space="0" w:color="auto"/>
        <w:bottom w:val="none" w:sz="0" w:space="0" w:color="auto"/>
        <w:right w:val="none" w:sz="0" w:space="0" w:color="auto"/>
      </w:divBdr>
    </w:div>
    <w:div w:id="994340494">
      <w:bodyDiv w:val="1"/>
      <w:marLeft w:val="0"/>
      <w:marRight w:val="0"/>
      <w:marTop w:val="0"/>
      <w:marBottom w:val="0"/>
      <w:divBdr>
        <w:top w:val="none" w:sz="0" w:space="0" w:color="auto"/>
        <w:left w:val="none" w:sz="0" w:space="0" w:color="auto"/>
        <w:bottom w:val="none" w:sz="0" w:space="0" w:color="auto"/>
        <w:right w:val="none" w:sz="0" w:space="0" w:color="auto"/>
      </w:divBdr>
    </w:div>
    <w:div w:id="1061831866">
      <w:bodyDiv w:val="1"/>
      <w:marLeft w:val="0"/>
      <w:marRight w:val="0"/>
      <w:marTop w:val="0"/>
      <w:marBottom w:val="0"/>
      <w:divBdr>
        <w:top w:val="none" w:sz="0" w:space="0" w:color="auto"/>
        <w:left w:val="none" w:sz="0" w:space="0" w:color="auto"/>
        <w:bottom w:val="none" w:sz="0" w:space="0" w:color="auto"/>
        <w:right w:val="none" w:sz="0" w:space="0" w:color="auto"/>
      </w:divBdr>
    </w:div>
    <w:div w:id="1065682045">
      <w:bodyDiv w:val="1"/>
      <w:marLeft w:val="0"/>
      <w:marRight w:val="0"/>
      <w:marTop w:val="0"/>
      <w:marBottom w:val="0"/>
      <w:divBdr>
        <w:top w:val="none" w:sz="0" w:space="0" w:color="auto"/>
        <w:left w:val="none" w:sz="0" w:space="0" w:color="auto"/>
        <w:bottom w:val="none" w:sz="0" w:space="0" w:color="auto"/>
        <w:right w:val="none" w:sz="0" w:space="0" w:color="auto"/>
      </w:divBdr>
    </w:div>
    <w:div w:id="1128936594">
      <w:bodyDiv w:val="1"/>
      <w:marLeft w:val="0"/>
      <w:marRight w:val="0"/>
      <w:marTop w:val="0"/>
      <w:marBottom w:val="0"/>
      <w:divBdr>
        <w:top w:val="none" w:sz="0" w:space="0" w:color="auto"/>
        <w:left w:val="none" w:sz="0" w:space="0" w:color="auto"/>
        <w:bottom w:val="none" w:sz="0" w:space="0" w:color="auto"/>
        <w:right w:val="none" w:sz="0" w:space="0" w:color="auto"/>
      </w:divBdr>
      <w:divsChild>
        <w:div w:id="1505589412">
          <w:marLeft w:val="130"/>
          <w:marRight w:val="0"/>
          <w:marTop w:val="0"/>
          <w:marBottom w:val="0"/>
          <w:divBdr>
            <w:top w:val="none" w:sz="0" w:space="0" w:color="auto"/>
            <w:left w:val="none" w:sz="0" w:space="0" w:color="auto"/>
            <w:bottom w:val="none" w:sz="0" w:space="0" w:color="auto"/>
            <w:right w:val="none" w:sz="0" w:space="0" w:color="auto"/>
          </w:divBdr>
        </w:div>
        <w:div w:id="1906528614">
          <w:marLeft w:val="130"/>
          <w:marRight w:val="0"/>
          <w:marTop w:val="0"/>
          <w:marBottom w:val="0"/>
          <w:divBdr>
            <w:top w:val="none" w:sz="0" w:space="0" w:color="auto"/>
            <w:left w:val="none" w:sz="0" w:space="0" w:color="auto"/>
            <w:bottom w:val="none" w:sz="0" w:space="0" w:color="auto"/>
            <w:right w:val="none" w:sz="0" w:space="0" w:color="auto"/>
          </w:divBdr>
        </w:div>
      </w:divsChild>
    </w:div>
    <w:div w:id="1140031360">
      <w:bodyDiv w:val="1"/>
      <w:marLeft w:val="0"/>
      <w:marRight w:val="0"/>
      <w:marTop w:val="0"/>
      <w:marBottom w:val="0"/>
      <w:divBdr>
        <w:top w:val="none" w:sz="0" w:space="0" w:color="auto"/>
        <w:left w:val="none" w:sz="0" w:space="0" w:color="auto"/>
        <w:bottom w:val="none" w:sz="0" w:space="0" w:color="auto"/>
        <w:right w:val="none" w:sz="0" w:space="0" w:color="auto"/>
      </w:divBdr>
    </w:div>
    <w:div w:id="1145582612">
      <w:bodyDiv w:val="1"/>
      <w:marLeft w:val="0"/>
      <w:marRight w:val="0"/>
      <w:marTop w:val="0"/>
      <w:marBottom w:val="0"/>
      <w:divBdr>
        <w:top w:val="none" w:sz="0" w:space="0" w:color="auto"/>
        <w:left w:val="none" w:sz="0" w:space="0" w:color="auto"/>
        <w:bottom w:val="none" w:sz="0" w:space="0" w:color="auto"/>
        <w:right w:val="none" w:sz="0" w:space="0" w:color="auto"/>
      </w:divBdr>
    </w:div>
    <w:div w:id="1154377841">
      <w:bodyDiv w:val="1"/>
      <w:marLeft w:val="0"/>
      <w:marRight w:val="0"/>
      <w:marTop w:val="0"/>
      <w:marBottom w:val="0"/>
      <w:divBdr>
        <w:top w:val="none" w:sz="0" w:space="0" w:color="auto"/>
        <w:left w:val="none" w:sz="0" w:space="0" w:color="auto"/>
        <w:bottom w:val="none" w:sz="0" w:space="0" w:color="auto"/>
        <w:right w:val="none" w:sz="0" w:space="0" w:color="auto"/>
      </w:divBdr>
    </w:div>
    <w:div w:id="1183981475">
      <w:bodyDiv w:val="1"/>
      <w:marLeft w:val="0"/>
      <w:marRight w:val="0"/>
      <w:marTop w:val="0"/>
      <w:marBottom w:val="0"/>
      <w:divBdr>
        <w:top w:val="none" w:sz="0" w:space="0" w:color="auto"/>
        <w:left w:val="none" w:sz="0" w:space="0" w:color="auto"/>
        <w:bottom w:val="none" w:sz="0" w:space="0" w:color="auto"/>
        <w:right w:val="none" w:sz="0" w:space="0" w:color="auto"/>
      </w:divBdr>
    </w:div>
    <w:div w:id="1249267428">
      <w:bodyDiv w:val="1"/>
      <w:marLeft w:val="0"/>
      <w:marRight w:val="0"/>
      <w:marTop w:val="0"/>
      <w:marBottom w:val="0"/>
      <w:divBdr>
        <w:top w:val="none" w:sz="0" w:space="0" w:color="auto"/>
        <w:left w:val="none" w:sz="0" w:space="0" w:color="auto"/>
        <w:bottom w:val="none" w:sz="0" w:space="0" w:color="auto"/>
        <w:right w:val="none" w:sz="0" w:space="0" w:color="auto"/>
      </w:divBdr>
    </w:div>
    <w:div w:id="1332374057">
      <w:bodyDiv w:val="1"/>
      <w:marLeft w:val="0"/>
      <w:marRight w:val="0"/>
      <w:marTop w:val="0"/>
      <w:marBottom w:val="0"/>
      <w:divBdr>
        <w:top w:val="none" w:sz="0" w:space="0" w:color="auto"/>
        <w:left w:val="none" w:sz="0" w:space="0" w:color="auto"/>
        <w:bottom w:val="none" w:sz="0" w:space="0" w:color="auto"/>
        <w:right w:val="none" w:sz="0" w:space="0" w:color="auto"/>
      </w:divBdr>
    </w:div>
    <w:div w:id="1460031558">
      <w:bodyDiv w:val="1"/>
      <w:marLeft w:val="0"/>
      <w:marRight w:val="0"/>
      <w:marTop w:val="0"/>
      <w:marBottom w:val="0"/>
      <w:divBdr>
        <w:top w:val="none" w:sz="0" w:space="0" w:color="auto"/>
        <w:left w:val="none" w:sz="0" w:space="0" w:color="auto"/>
        <w:bottom w:val="none" w:sz="0" w:space="0" w:color="auto"/>
        <w:right w:val="none" w:sz="0" w:space="0" w:color="auto"/>
      </w:divBdr>
    </w:div>
    <w:div w:id="1477140587">
      <w:bodyDiv w:val="1"/>
      <w:marLeft w:val="0"/>
      <w:marRight w:val="0"/>
      <w:marTop w:val="0"/>
      <w:marBottom w:val="0"/>
      <w:divBdr>
        <w:top w:val="none" w:sz="0" w:space="0" w:color="auto"/>
        <w:left w:val="none" w:sz="0" w:space="0" w:color="auto"/>
        <w:bottom w:val="none" w:sz="0" w:space="0" w:color="auto"/>
        <w:right w:val="none" w:sz="0" w:space="0" w:color="auto"/>
      </w:divBdr>
    </w:div>
    <w:div w:id="1480460877">
      <w:bodyDiv w:val="1"/>
      <w:marLeft w:val="0"/>
      <w:marRight w:val="0"/>
      <w:marTop w:val="0"/>
      <w:marBottom w:val="0"/>
      <w:divBdr>
        <w:top w:val="none" w:sz="0" w:space="0" w:color="auto"/>
        <w:left w:val="none" w:sz="0" w:space="0" w:color="auto"/>
        <w:bottom w:val="none" w:sz="0" w:space="0" w:color="auto"/>
        <w:right w:val="none" w:sz="0" w:space="0" w:color="auto"/>
      </w:divBdr>
    </w:div>
    <w:div w:id="1505629664">
      <w:bodyDiv w:val="1"/>
      <w:marLeft w:val="0"/>
      <w:marRight w:val="0"/>
      <w:marTop w:val="0"/>
      <w:marBottom w:val="0"/>
      <w:divBdr>
        <w:top w:val="none" w:sz="0" w:space="0" w:color="auto"/>
        <w:left w:val="none" w:sz="0" w:space="0" w:color="auto"/>
        <w:bottom w:val="none" w:sz="0" w:space="0" w:color="auto"/>
        <w:right w:val="none" w:sz="0" w:space="0" w:color="auto"/>
      </w:divBdr>
    </w:div>
    <w:div w:id="1511872362">
      <w:bodyDiv w:val="1"/>
      <w:marLeft w:val="0"/>
      <w:marRight w:val="0"/>
      <w:marTop w:val="0"/>
      <w:marBottom w:val="0"/>
      <w:divBdr>
        <w:top w:val="none" w:sz="0" w:space="0" w:color="auto"/>
        <w:left w:val="none" w:sz="0" w:space="0" w:color="auto"/>
        <w:bottom w:val="none" w:sz="0" w:space="0" w:color="auto"/>
        <w:right w:val="none" w:sz="0" w:space="0" w:color="auto"/>
      </w:divBdr>
    </w:div>
    <w:div w:id="1523595779">
      <w:bodyDiv w:val="1"/>
      <w:marLeft w:val="0"/>
      <w:marRight w:val="0"/>
      <w:marTop w:val="0"/>
      <w:marBottom w:val="0"/>
      <w:divBdr>
        <w:top w:val="none" w:sz="0" w:space="0" w:color="auto"/>
        <w:left w:val="none" w:sz="0" w:space="0" w:color="auto"/>
        <w:bottom w:val="none" w:sz="0" w:space="0" w:color="auto"/>
        <w:right w:val="none" w:sz="0" w:space="0" w:color="auto"/>
      </w:divBdr>
    </w:div>
    <w:div w:id="1533805672">
      <w:bodyDiv w:val="1"/>
      <w:marLeft w:val="0"/>
      <w:marRight w:val="0"/>
      <w:marTop w:val="0"/>
      <w:marBottom w:val="0"/>
      <w:divBdr>
        <w:top w:val="none" w:sz="0" w:space="0" w:color="auto"/>
        <w:left w:val="none" w:sz="0" w:space="0" w:color="auto"/>
        <w:bottom w:val="none" w:sz="0" w:space="0" w:color="auto"/>
        <w:right w:val="none" w:sz="0" w:space="0" w:color="auto"/>
      </w:divBdr>
    </w:div>
    <w:div w:id="1562016892">
      <w:bodyDiv w:val="1"/>
      <w:marLeft w:val="0"/>
      <w:marRight w:val="0"/>
      <w:marTop w:val="0"/>
      <w:marBottom w:val="0"/>
      <w:divBdr>
        <w:top w:val="none" w:sz="0" w:space="0" w:color="auto"/>
        <w:left w:val="none" w:sz="0" w:space="0" w:color="auto"/>
        <w:bottom w:val="none" w:sz="0" w:space="0" w:color="auto"/>
        <w:right w:val="none" w:sz="0" w:space="0" w:color="auto"/>
      </w:divBdr>
    </w:div>
    <w:div w:id="1562591200">
      <w:bodyDiv w:val="1"/>
      <w:marLeft w:val="0"/>
      <w:marRight w:val="0"/>
      <w:marTop w:val="0"/>
      <w:marBottom w:val="0"/>
      <w:divBdr>
        <w:top w:val="none" w:sz="0" w:space="0" w:color="auto"/>
        <w:left w:val="none" w:sz="0" w:space="0" w:color="auto"/>
        <w:bottom w:val="none" w:sz="0" w:space="0" w:color="auto"/>
        <w:right w:val="none" w:sz="0" w:space="0" w:color="auto"/>
      </w:divBdr>
    </w:div>
    <w:div w:id="1575433643">
      <w:bodyDiv w:val="1"/>
      <w:marLeft w:val="0"/>
      <w:marRight w:val="0"/>
      <w:marTop w:val="0"/>
      <w:marBottom w:val="0"/>
      <w:divBdr>
        <w:top w:val="none" w:sz="0" w:space="0" w:color="auto"/>
        <w:left w:val="none" w:sz="0" w:space="0" w:color="auto"/>
        <w:bottom w:val="none" w:sz="0" w:space="0" w:color="auto"/>
        <w:right w:val="none" w:sz="0" w:space="0" w:color="auto"/>
      </w:divBdr>
    </w:div>
    <w:div w:id="1580287152">
      <w:bodyDiv w:val="1"/>
      <w:marLeft w:val="0"/>
      <w:marRight w:val="0"/>
      <w:marTop w:val="0"/>
      <w:marBottom w:val="0"/>
      <w:divBdr>
        <w:top w:val="none" w:sz="0" w:space="0" w:color="auto"/>
        <w:left w:val="none" w:sz="0" w:space="0" w:color="auto"/>
        <w:bottom w:val="none" w:sz="0" w:space="0" w:color="auto"/>
        <w:right w:val="none" w:sz="0" w:space="0" w:color="auto"/>
      </w:divBdr>
    </w:div>
    <w:div w:id="1609656044">
      <w:bodyDiv w:val="1"/>
      <w:marLeft w:val="0"/>
      <w:marRight w:val="0"/>
      <w:marTop w:val="0"/>
      <w:marBottom w:val="0"/>
      <w:divBdr>
        <w:top w:val="none" w:sz="0" w:space="0" w:color="auto"/>
        <w:left w:val="none" w:sz="0" w:space="0" w:color="auto"/>
        <w:bottom w:val="none" w:sz="0" w:space="0" w:color="auto"/>
        <w:right w:val="none" w:sz="0" w:space="0" w:color="auto"/>
      </w:divBdr>
    </w:div>
    <w:div w:id="1657412403">
      <w:bodyDiv w:val="1"/>
      <w:marLeft w:val="0"/>
      <w:marRight w:val="0"/>
      <w:marTop w:val="0"/>
      <w:marBottom w:val="0"/>
      <w:divBdr>
        <w:top w:val="none" w:sz="0" w:space="0" w:color="auto"/>
        <w:left w:val="none" w:sz="0" w:space="0" w:color="auto"/>
        <w:bottom w:val="none" w:sz="0" w:space="0" w:color="auto"/>
        <w:right w:val="none" w:sz="0" w:space="0" w:color="auto"/>
      </w:divBdr>
    </w:div>
    <w:div w:id="1884445901">
      <w:bodyDiv w:val="1"/>
      <w:marLeft w:val="0"/>
      <w:marRight w:val="0"/>
      <w:marTop w:val="0"/>
      <w:marBottom w:val="0"/>
      <w:divBdr>
        <w:top w:val="none" w:sz="0" w:space="0" w:color="auto"/>
        <w:left w:val="none" w:sz="0" w:space="0" w:color="auto"/>
        <w:bottom w:val="none" w:sz="0" w:space="0" w:color="auto"/>
        <w:right w:val="none" w:sz="0" w:space="0" w:color="auto"/>
      </w:divBdr>
    </w:div>
    <w:div w:id="1945381445">
      <w:bodyDiv w:val="1"/>
      <w:marLeft w:val="0"/>
      <w:marRight w:val="0"/>
      <w:marTop w:val="0"/>
      <w:marBottom w:val="0"/>
      <w:divBdr>
        <w:top w:val="none" w:sz="0" w:space="0" w:color="auto"/>
        <w:left w:val="none" w:sz="0" w:space="0" w:color="auto"/>
        <w:bottom w:val="none" w:sz="0" w:space="0" w:color="auto"/>
        <w:right w:val="none" w:sz="0" w:space="0" w:color="auto"/>
      </w:divBdr>
    </w:div>
    <w:div w:id="20598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www.gov.uk/government/news/phe-publishes-new-advice-on-vitamin-d"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ealthystart.nhs.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JTalbot\AppData\Local\Microsoft\Windows\Temporary%20Internet%20Files\Content.Outlook\SU8G1TQ4\HS%20Vitamins%20forecasting%20(Aug%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GB" sz="1600" b="1" i="0" u="none" strike="noStrike" baseline="0">
                <a:effectLst/>
              </a:rPr>
              <a:t>Healthy Start Vitamins sales </a:t>
            </a:r>
            <a:endParaRPr lang="en-GB" sz="1600"/>
          </a:p>
        </c:rich>
      </c:tx>
      <c:overlay val="0"/>
    </c:title>
    <c:autoTitleDeleted val="0"/>
    <c:plotArea>
      <c:layout/>
      <c:lineChart>
        <c:grouping val="standard"/>
        <c:varyColors val="0"/>
        <c:ser>
          <c:idx val="0"/>
          <c:order val="0"/>
          <c:tx>
            <c:strRef>
              <c:f>Sheet1!$C$6</c:f>
              <c:strCache>
                <c:ptCount val="1"/>
                <c:pt idx="0">
                  <c:v>Drops</c:v>
                </c:pt>
              </c:strCache>
            </c:strRef>
          </c:tx>
          <c:spPr>
            <a:ln>
              <a:solidFill>
                <a:schemeClr val="bg1"/>
              </a:solidFill>
            </a:ln>
          </c:spPr>
          <c:marker>
            <c:symbol val="none"/>
          </c:marker>
          <c:dPt>
            <c:idx val="65"/>
            <c:bubble3D val="0"/>
            <c:spPr>
              <a:ln>
                <a:solidFill>
                  <a:schemeClr val="bg1"/>
                </a:solidFill>
                <a:prstDash val="solid"/>
              </a:ln>
            </c:spPr>
          </c:dPt>
          <c:dPt>
            <c:idx val="66"/>
            <c:bubble3D val="0"/>
            <c:spPr>
              <a:ln>
                <a:solidFill>
                  <a:schemeClr val="bg1"/>
                </a:solidFill>
                <a:prstDash val="sysDot"/>
              </a:ln>
            </c:spPr>
          </c:dPt>
          <c:dPt>
            <c:idx val="67"/>
            <c:bubble3D val="0"/>
            <c:spPr>
              <a:ln>
                <a:solidFill>
                  <a:schemeClr val="bg1"/>
                </a:solidFill>
                <a:prstDash val="sysDot"/>
              </a:ln>
            </c:spPr>
          </c:dPt>
          <c:dPt>
            <c:idx val="68"/>
            <c:bubble3D val="0"/>
            <c:spPr>
              <a:ln>
                <a:solidFill>
                  <a:schemeClr val="bg1"/>
                </a:solidFill>
                <a:prstDash val="sysDot"/>
              </a:ln>
            </c:spPr>
          </c:dPt>
          <c:dPt>
            <c:idx val="69"/>
            <c:bubble3D val="0"/>
            <c:spPr>
              <a:ln>
                <a:solidFill>
                  <a:schemeClr val="bg1"/>
                </a:solidFill>
                <a:prstDash val="sysDot"/>
              </a:ln>
            </c:spPr>
          </c:dPt>
          <c:dPt>
            <c:idx val="70"/>
            <c:bubble3D val="0"/>
            <c:spPr>
              <a:ln>
                <a:solidFill>
                  <a:schemeClr val="bg1"/>
                </a:solidFill>
                <a:prstDash val="sysDot"/>
              </a:ln>
            </c:spPr>
          </c:dPt>
          <c:dPt>
            <c:idx val="71"/>
            <c:bubble3D val="0"/>
            <c:spPr>
              <a:ln>
                <a:solidFill>
                  <a:schemeClr val="bg1"/>
                </a:solidFill>
                <a:prstDash val="sysDot"/>
              </a:ln>
            </c:spPr>
          </c:dPt>
          <c:dPt>
            <c:idx val="72"/>
            <c:bubble3D val="0"/>
            <c:spPr>
              <a:ln>
                <a:solidFill>
                  <a:schemeClr val="bg1"/>
                </a:solidFill>
                <a:prstDash val="sysDot"/>
              </a:ln>
            </c:spPr>
          </c:dPt>
          <c:dPt>
            <c:idx val="73"/>
            <c:bubble3D val="0"/>
            <c:spPr>
              <a:ln>
                <a:solidFill>
                  <a:schemeClr val="bg1"/>
                </a:solidFill>
                <a:prstDash val="sysDot"/>
              </a:ln>
            </c:spPr>
          </c:dPt>
          <c:dPt>
            <c:idx val="74"/>
            <c:bubble3D val="0"/>
            <c:spPr>
              <a:ln>
                <a:solidFill>
                  <a:schemeClr val="bg1"/>
                </a:solidFill>
                <a:prstDash val="sysDot"/>
              </a:ln>
            </c:spPr>
          </c:dPt>
          <c:trendline>
            <c:spPr>
              <a:ln>
                <a:solidFill>
                  <a:schemeClr val="bg1"/>
                </a:solidFill>
                <a:prstDash val="sysDot"/>
              </a:ln>
            </c:spPr>
            <c:trendlineType val="linear"/>
            <c:dispRSqr val="0"/>
            <c:dispEq val="0"/>
          </c:trendline>
          <c:cat>
            <c:numRef>
              <c:f>Sheet1!$B$7:$B$81</c:f>
              <c:numCache>
                <c:formatCode>mmm\-yy</c:formatCode>
                <c:ptCount val="75"/>
                <c:pt idx="0">
                  <c:v>40544</c:v>
                </c:pt>
                <c:pt idx="1">
                  <c:v>40575</c:v>
                </c:pt>
                <c:pt idx="2">
                  <c:v>40603</c:v>
                </c:pt>
                <c:pt idx="3">
                  <c:v>40634</c:v>
                </c:pt>
                <c:pt idx="4">
                  <c:v>40664</c:v>
                </c:pt>
                <c:pt idx="5">
                  <c:v>40695</c:v>
                </c:pt>
                <c:pt idx="6">
                  <c:v>40725</c:v>
                </c:pt>
                <c:pt idx="7">
                  <c:v>40756</c:v>
                </c:pt>
                <c:pt idx="8">
                  <c:v>40787</c:v>
                </c:pt>
                <c:pt idx="9">
                  <c:v>40817</c:v>
                </c:pt>
                <c:pt idx="10">
                  <c:v>40848</c:v>
                </c:pt>
                <c:pt idx="11">
                  <c:v>40878</c:v>
                </c:pt>
                <c:pt idx="12">
                  <c:v>40909</c:v>
                </c:pt>
                <c:pt idx="13">
                  <c:v>40940</c:v>
                </c:pt>
                <c:pt idx="14">
                  <c:v>40969</c:v>
                </c:pt>
                <c:pt idx="15">
                  <c:v>41000</c:v>
                </c:pt>
                <c:pt idx="16">
                  <c:v>41030</c:v>
                </c:pt>
                <c:pt idx="17">
                  <c:v>41061</c:v>
                </c:pt>
                <c:pt idx="18">
                  <c:v>41091</c:v>
                </c:pt>
                <c:pt idx="19">
                  <c:v>41122</c:v>
                </c:pt>
                <c:pt idx="20">
                  <c:v>41153</c:v>
                </c:pt>
                <c:pt idx="21">
                  <c:v>41183</c:v>
                </c:pt>
                <c:pt idx="22">
                  <c:v>41214</c:v>
                </c:pt>
                <c:pt idx="23">
                  <c:v>41244</c:v>
                </c:pt>
                <c:pt idx="24">
                  <c:v>41275</c:v>
                </c:pt>
                <c:pt idx="25">
                  <c:v>41306</c:v>
                </c:pt>
                <c:pt idx="26">
                  <c:v>41334</c:v>
                </c:pt>
                <c:pt idx="27">
                  <c:v>41365</c:v>
                </c:pt>
                <c:pt idx="28">
                  <c:v>41395</c:v>
                </c:pt>
                <c:pt idx="29">
                  <c:v>41426</c:v>
                </c:pt>
                <c:pt idx="30">
                  <c:v>41456</c:v>
                </c:pt>
                <c:pt idx="31">
                  <c:v>41487</c:v>
                </c:pt>
                <c:pt idx="32">
                  <c:v>41518</c:v>
                </c:pt>
                <c:pt idx="33">
                  <c:v>41548</c:v>
                </c:pt>
                <c:pt idx="34">
                  <c:v>41579</c:v>
                </c:pt>
                <c:pt idx="35">
                  <c:v>41609</c:v>
                </c:pt>
                <c:pt idx="36">
                  <c:v>41640</c:v>
                </c:pt>
                <c:pt idx="37">
                  <c:v>41671</c:v>
                </c:pt>
                <c:pt idx="38">
                  <c:v>41699</c:v>
                </c:pt>
                <c:pt idx="39">
                  <c:v>41730</c:v>
                </c:pt>
                <c:pt idx="40">
                  <c:v>41760</c:v>
                </c:pt>
                <c:pt idx="41">
                  <c:v>41791</c:v>
                </c:pt>
                <c:pt idx="42">
                  <c:v>41821</c:v>
                </c:pt>
                <c:pt idx="43">
                  <c:v>41852</c:v>
                </c:pt>
                <c:pt idx="44">
                  <c:v>41883</c:v>
                </c:pt>
                <c:pt idx="45">
                  <c:v>41913</c:v>
                </c:pt>
                <c:pt idx="46">
                  <c:v>41944</c:v>
                </c:pt>
                <c:pt idx="47">
                  <c:v>41974</c:v>
                </c:pt>
                <c:pt idx="48">
                  <c:v>42005</c:v>
                </c:pt>
                <c:pt idx="49">
                  <c:v>42036</c:v>
                </c:pt>
                <c:pt idx="50">
                  <c:v>42064</c:v>
                </c:pt>
                <c:pt idx="51">
                  <c:v>42095</c:v>
                </c:pt>
                <c:pt idx="52">
                  <c:v>42125</c:v>
                </c:pt>
                <c:pt idx="53">
                  <c:v>42156</c:v>
                </c:pt>
                <c:pt idx="54">
                  <c:v>42186</c:v>
                </c:pt>
                <c:pt idx="55">
                  <c:v>42217</c:v>
                </c:pt>
                <c:pt idx="56">
                  <c:v>42248</c:v>
                </c:pt>
                <c:pt idx="57">
                  <c:v>42278</c:v>
                </c:pt>
                <c:pt idx="58">
                  <c:v>42309</c:v>
                </c:pt>
                <c:pt idx="59">
                  <c:v>42339</c:v>
                </c:pt>
                <c:pt idx="60">
                  <c:v>42370</c:v>
                </c:pt>
                <c:pt idx="61">
                  <c:v>42401</c:v>
                </c:pt>
                <c:pt idx="62">
                  <c:v>42430</c:v>
                </c:pt>
                <c:pt idx="63">
                  <c:v>42461</c:v>
                </c:pt>
                <c:pt idx="64">
                  <c:v>42491</c:v>
                </c:pt>
                <c:pt idx="65">
                  <c:v>42522</c:v>
                </c:pt>
                <c:pt idx="66">
                  <c:v>42552</c:v>
                </c:pt>
                <c:pt idx="67">
                  <c:v>42583</c:v>
                </c:pt>
                <c:pt idx="68">
                  <c:v>42614</c:v>
                </c:pt>
                <c:pt idx="69">
                  <c:v>42644</c:v>
                </c:pt>
                <c:pt idx="70">
                  <c:v>42675</c:v>
                </c:pt>
                <c:pt idx="71">
                  <c:v>42705</c:v>
                </c:pt>
                <c:pt idx="72">
                  <c:v>42736</c:v>
                </c:pt>
                <c:pt idx="73">
                  <c:v>42767</c:v>
                </c:pt>
                <c:pt idx="74">
                  <c:v>42795</c:v>
                </c:pt>
              </c:numCache>
            </c:numRef>
          </c:cat>
          <c:val>
            <c:numRef>
              <c:f>Sheet1!$C$7:$C$81</c:f>
              <c:numCache>
                <c:formatCode>_-* #,##0_-;\-* #,##0_-;_-* "-"??_-;_-@_-</c:formatCode>
                <c:ptCount val="75"/>
                <c:pt idx="0">
                  <c:v>19724</c:v>
                </c:pt>
                <c:pt idx="1">
                  <c:v>27257</c:v>
                </c:pt>
                <c:pt idx="2">
                  <c:v>25837</c:v>
                </c:pt>
                <c:pt idx="3">
                  <c:v>23480</c:v>
                </c:pt>
                <c:pt idx="4">
                  <c:v>24992</c:v>
                </c:pt>
                <c:pt idx="5">
                  <c:v>26246</c:v>
                </c:pt>
                <c:pt idx="6">
                  <c:v>20622</c:v>
                </c:pt>
                <c:pt idx="7">
                  <c:v>25920</c:v>
                </c:pt>
                <c:pt idx="8">
                  <c:v>25393</c:v>
                </c:pt>
                <c:pt idx="9">
                  <c:v>31798</c:v>
                </c:pt>
                <c:pt idx="10">
                  <c:v>10006</c:v>
                </c:pt>
                <c:pt idx="11">
                  <c:v>38435</c:v>
                </c:pt>
                <c:pt idx="12">
                  <c:v>20705</c:v>
                </c:pt>
                <c:pt idx="13">
                  <c:v>39158</c:v>
                </c:pt>
                <c:pt idx="14">
                  <c:v>37387</c:v>
                </c:pt>
                <c:pt idx="15">
                  <c:v>28931</c:v>
                </c:pt>
                <c:pt idx="16">
                  <c:v>40361</c:v>
                </c:pt>
                <c:pt idx="17">
                  <c:v>41362</c:v>
                </c:pt>
                <c:pt idx="18">
                  <c:v>36793</c:v>
                </c:pt>
                <c:pt idx="19">
                  <c:v>33110</c:v>
                </c:pt>
                <c:pt idx="20">
                  <c:v>38899</c:v>
                </c:pt>
                <c:pt idx="21">
                  <c:v>35354</c:v>
                </c:pt>
                <c:pt idx="22">
                  <c:v>44089</c:v>
                </c:pt>
                <c:pt idx="23">
                  <c:v>35440</c:v>
                </c:pt>
                <c:pt idx="24">
                  <c:v>32819</c:v>
                </c:pt>
                <c:pt idx="25">
                  <c:v>42829</c:v>
                </c:pt>
                <c:pt idx="26">
                  <c:v>61657</c:v>
                </c:pt>
                <c:pt idx="27">
                  <c:v>26840</c:v>
                </c:pt>
                <c:pt idx="28">
                  <c:v>33170</c:v>
                </c:pt>
                <c:pt idx="29">
                  <c:v>44511</c:v>
                </c:pt>
                <c:pt idx="30">
                  <c:v>31766</c:v>
                </c:pt>
                <c:pt idx="31">
                  <c:v>33255</c:v>
                </c:pt>
                <c:pt idx="32">
                  <c:v>55157</c:v>
                </c:pt>
                <c:pt idx="33">
                  <c:v>53138</c:v>
                </c:pt>
                <c:pt idx="34">
                  <c:v>41300</c:v>
                </c:pt>
                <c:pt idx="35">
                  <c:v>50382</c:v>
                </c:pt>
                <c:pt idx="36">
                  <c:v>22156</c:v>
                </c:pt>
                <c:pt idx="37">
                  <c:v>47078</c:v>
                </c:pt>
                <c:pt idx="38">
                  <c:v>92628</c:v>
                </c:pt>
                <c:pt idx="39">
                  <c:v>46584</c:v>
                </c:pt>
                <c:pt idx="40">
                  <c:v>41880</c:v>
                </c:pt>
                <c:pt idx="41">
                  <c:v>54612</c:v>
                </c:pt>
                <c:pt idx="42">
                  <c:v>46656</c:v>
                </c:pt>
                <c:pt idx="43">
                  <c:v>31608</c:v>
                </c:pt>
                <c:pt idx="44">
                  <c:v>44592</c:v>
                </c:pt>
                <c:pt idx="45">
                  <c:v>42612</c:v>
                </c:pt>
                <c:pt idx="46">
                  <c:v>44148</c:v>
                </c:pt>
                <c:pt idx="47">
                  <c:v>47184</c:v>
                </c:pt>
                <c:pt idx="48">
                  <c:v>34368</c:v>
                </c:pt>
                <c:pt idx="49">
                  <c:v>43608</c:v>
                </c:pt>
                <c:pt idx="50">
                  <c:v>66636</c:v>
                </c:pt>
                <c:pt idx="51">
                  <c:v>23880</c:v>
                </c:pt>
                <c:pt idx="52">
                  <c:v>55164</c:v>
                </c:pt>
                <c:pt idx="53">
                  <c:v>51552</c:v>
                </c:pt>
                <c:pt idx="54">
                  <c:v>39696</c:v>
                </c:pt>
                <c:pt idx="55">
                  <c:v>40320</c:v>
                </c:pt>
                <c:pt idx="56">
                  <c:v>56160</c:v>
                </c:pt>
                <c:pt idx="57">
                  <c:v>28932</c:v>
                </c:pt>
                <c:pt idx="58">
                  <c:v>54312</c:v>
                </c:pt>
                <c:pt idx="59">
                  <c:v>49392</c:v>
                </c:pt>
                <c:pt idx="60">
                  <c:v>32532</c:v>
                </c:pt>
                <c:pt idx="61">
                  <c:v>45180</c:v>
                </c:pt>
                <c:pt idx="62">
                  <c:v>74076</c:v>
                </c:pt>
                <c:pt idx="63">
                  <c:v>49956</c:v>
                </c:pt>
                <c:pt idx="64">
                  <c:v>39504</c:v>
                </c:pt>
                <c:pt idx="65">
                  <c:v>52867.449682870298</c:v>
                </c:pt>
                <c:pt idx="66">
                  <c:v>53258.525728897075</c:v>
                </c:pt>
                <c:pt idx="67">
                  <c:v>53662.637643124792</c:v>
                </c:pt>
                <c:pt idx="68">
                  <c:v>54066.749557352508</c:v>
                </c:pt>
                <c:pt idx="69">
                  <c:v>54457.825603379286</c:v>
                </c:pt>
                <c:pt idx="70">
                  <c:v>54861.937517607003</c:v>
                </c:pt>
                <c:pt idx="71">
                  <c:v>55253.013563633896</c:v>
                </c:pt>
                <c:pt idx="72">
                  <c:v>55657.125477861613</c:v>
                </c:pt>
                <c:pt idx="73">
                  <c:v>56061.23739208933</c:v>
                </c:pt>
                <c:pt idx="74">
                  <c:v>56426.241701714345</c:v>
                </c:pt>
              </c:numCache>
            </c:numRef>
          </c:val>
          <c:smooth val="0"/>
        </c:ser>
        <c:ser>
          <c:idx val="1"/>
          <c:order val="1"/>
          <c:tx>
            <c:strRef>
              <c:f>Sheet1!$D$6</c:f>
              <c:strCache>
                <c:ptCount val="1"/>
                <c:pt idx="0">
                  <c:v>Tablets</c:v>
                </c:pt>
              </c:strCache>
            </c:strRef>
          </c:tx>
          <c:marker>
            <c:symbol val="none"/>
          </c:marker>
          <c:dPt>
            <c:idx val="65"/>
            <c:bubble3D val="0"/>
            <c:spPr>
              <a:ln>
                <a:prstDash val="solid"/>
              </a:ln>
            </c:spPr>
          </c:dPt>
          <c:dPt>
            <c:idx val="66"/>
            <c:bubble3D val="0"/>
            <c:spPr>
              <a:ln>
                <a:prstDash val="sysDot"/>
              </a:ln>
            </c:spPr>
          </c:dPt>
          <c:dPt>
            <c:idx val="67"/>
            <c:bubble3D val="0"/>
            <c:spPr>
              <a:ln>
                <a:prstDash val="sysDot"/>
              </a:ln>
            </c:spPr>
          </c:dPt>
          <c:dPt>
            <c:idx val="68"/>
            <c:bubble3D val="0"/>
            <c:spPr>
              <a:ln>
                <a:prstDash val="sysDot"/>
              </a:ln>
            </c:spPr>
          </c:dPt>
          <c:dPt>
            <c:idx val="69"/>
            <c:bubble3D val="0"/>
            <c:spPr>
              <a:ln>
                <a:prstDash val="sysDot"/>
              </a:ln>
            </c:spPr>
          </c:dPt>
          <c:dPt>
            <c:idx val="70"/>
            <c:bubble3D val="0"/>
            <c:spPr>
              <a:ln>
                <a:prstDash val="sysDot"/>
              </a:ln>
            </c:spPr>
          </c:dPt>
          <c:dPt>
            <c:idx val="71"/>
            <c:bubble3D val="0"/>
            <c:spPr>
              <a:ln>
                <a:prstDash val="sysDot"/>
              </a:ln>
            </c:spPr>
          </c:dPt>
          <c:dPt>
            <c:idx val="72"/>
            <c:bubble3D val="0"/>
            <c:spPr>
              <a:ln>
                <a:prstDash val="sysDot"/>
              </a:ln>
            </c:spPr>
          </c:dPt>
          <c:dPt>
            <c:idx val="73"/>
            <c:bubble3D val="0"/>
            <c:spPr>
              <a:ln>
                <a:prstDash val="sysDot"/>
              </a:ln>
            </c:spPr>
          </c:dPt>
          <c:dPt>
            <c:idx val="74"/>
            <c:bubble3D val="0"/>
            <c:spPr>
              <a:ln>
                <a:prstDash val="sysDot"/>
              </a:ln>
            </c:spPr>
          </c:dPt>
          <c:trendline>
            <c:spPr>
              <a:ln>
                <a:solidFill>
                  <a:schemeClr val="accent2"/>
                </a:solidFill>
                <a:prstDash val="sysDot"/>
              </a:ln>
            </c:spPr>
            <c:trendlineType val="linear"/>
            <c:dispRSqr val="0"/>
            <c:dispEq val="0"/>
          </c:trendline>
          <c:cat>
            <c:numRef>
              <c:f>Sheet1!$B$7:$B$81</c:f>
              <c:numCache>
                <c:formatCode>mmm\-yy</c:formatCode>
                <c:ptCount val="75"/>
                <c:pt idx="0">
                  <c:v>40544</c:v>
                </c:pt>
                <c:pt idx="1">
                  <c:v>40575</c:v>
                </c:pt>
                <c:pt idx="2">
                  <c:v>40603</c:v>
                </c:pt>
                <c:pt idx="3">
                  <c:v>40634</c:v>
                </c:pt>
                <c:pt idx="4">
                  <c:v>40664</c:v>
                </c:pt>
                <c:pt idx="5">
                  <c:v>40695</c:v>
                </c:pt>
                <c:pt idx="6">
                  <c:v>40725</c:v>
                </c:pt>
                <c:pt idx="7">
                  <c:v>40756</c:v>
                </c:pt>
                <c:pt idx="8">
                  <c:v>40787</c:v>
                </c:pt>
                <c:pt idx="9">
                  <c:v>40817</c:v>
                </c:pt>
                <c:pt idx="10">
                  <c:v>40848</c:v>
                </c:pt>
                <c:pt idx="11">
                  <c:v>40878</c:v>
                </c:pt>
                <c:pt idx="12">
                  <c:v>40909</c:v>
                </c:pt>
                <c:pt idx="13">
                  <c:v>40940</c:v>
                </c:pt>
                <c:pt idx="14">
                  <c:v>40969</c:v>
                </c:pt>
                <c:pt idx="15">
                  <c:v>41000</c:v>
                </c:pt>
                <c:pt idx="16">
                  <c:v>41030</c:v>
                </c:pt>
                <c:pt idx="17">
                  <c:v>41061</c:v>
                </c:pt>
                <c:pt idx="18">
                  <c:v>41091</c:v>
                </c:pt>
                <c:pt idx="19">
                  <c:v>41122</c:v>
                </c:pt>
                <c:pt idx="20">
                  <c:v>41153</c:v>
                </c:pt>
                <c:pt idx="21">
                  <c:v>41183</c:v>
                </c:pt>
                <c:pt idx="22">
                  <c:v>41214</c:v>
                </c:pt>
                <c:pt idx="23">
                  <c:v>41244</c:v>
                </c:pt>
                <c:pt idx="24">
                  <c:v>41275</c:v>
                </c:pt>
                <c:pt idx="25">
                  <c:v>41306</c:v>
                </c:pt>
                <c:pt idx="26">
                  <c:v>41334</c:v>
                </c:pt>
                <c:pt idx="27">
                  <c:v>41365</c:v>
                </c:pt>
                <c:pt idx="28">
                  <c:v>41395</c:v>
                </c:pt>
                <c:pt idx="29">
                  <c:v>41426</c:v>
                </c:pt>
                <c:pt idx="30">
                  <c:v>41456</c:v>
                </c:pt>
                <c:pt idx="31">
                  <c:v>41487</c:v>
                </c:pt>
                <c:pt idx="32">
                  <c:v>41518</c:v>
                </c:pt>
                <c:pt idx="33">
                  <c:v>41548</c:v>
                </c:pt>
                <c:pt idx="34">
                  <c:v>41579</c:v>
                </c:pt>
                <c:pt idx="35">
                  <c:v>41609</c:v>
                </c:pt>
                <c:pt idx="36">
                  <c:v>41640</c:v>
                </c:pt>
                <c:pt idx="37">
                  <c:v>41671</c:v>
                </c:pt>
                <c:pt idx="38">
                  <c:v>41699</c:v>
                </c:pt>
                <c:pt idx="39">
                  <c:v>41730</c:v>
                </c:pt>
                <c:pt idx="40">
                  <c:v>41760</c:v>
                </c:pt>
                <c:pt idx="41">
                  <c:v>41791</c:v>
                </c:pt>
                <c:pt idx="42">
                  <c:v>41821</c:v>
                </c:pt>
                <c:pt idx="43">
                  <c:v>41852</c:v>
                </c:pt>
                <c:pt idx="44">
                  <c:v>41883</c:v>
                </c:pt>
                <c:pt idx="45">
                  <c:v>41913</c:v>
                </c:pt>
                <c:pt idx="46">
                  <c:v>41944</c:v>
                </c:pt>
                <c:pt idx="47">
                  <c:v>41974</c:v>
                </c:pt>
                <c:pt idx="48">
                  <c:v>42005</c:v>
                </c:pt>
                <c:pt idx="49">
                  <c:v>42036</c:v>
                </c:pt>
                <c:pt idx="50">
                  <c:v>42064</c:v>
                </c:pt>
                <c:pt idx="51">
                  <c:v>42095</c:v>
                </c:pt>
                <c:pt idx="52">
                  <c:v>42125</c:v>
                </c:pt>
                <c:pt idx="53">
                  <c:v>42156</c:v>
                </c:pt>
                <c:pt idx="54">
                  <c:v>42186</c:v>
                </c:pt>
                <c:pt idx="55">
                  <c:v>42217</c:v>
                </c:pt>
                <c:pt idx="56">
                  <c:v>42248</c:v>
                </c:pt>
                <c:pt idx="57">
                  <c:v>42278</c:v>
                </c:pt>
                <c:pt idx="58">
                  <c:v>42309</c:v>
                </c:pt>
                <c:pt idx="59">
                  <c:v>42339</c:v>
                </c:pt>
                <c:pt idx="60">
                  <c:v>42370</c:v>
                </c:pt>
                <c:pt idx="61">
                  <c:v>42401</c:v>
                </c:pt>
                <c:pt idx="62">
                  <c:v>42430</c:v>
                </c:pt>
                <c:pt idx="63">
                  <c:v>42461</c:v>
                </c:pt>
                <c:pt idx="64">
                  <c:v>42491</c:v>
                </c:pt>
                <c:pt idx="65">
                  <c:v>42522</c:v>
                </c:pt>
                <c:pt idx="66">
                  <c:v>42552</c:v>
                </c:pt>
                <c:pt idx="67">
                  <c:v>42583</c:v>
                </c:pt>
                <c:pt idx="68">
                  <c:v>42614</c:v>
                </c:pt>
                <c:pt idx="69">
                  <c:v>42644</c:v>
                </c:pt>
                <c:pt idx="70">
                  <c:v>42675</c:v>
                </c:pt>
                <c:pt idx="71">
                  <c:v>42705</c:v>
                </c:pt>
                <c:pt idx="72">
                  <c:v>42736</c:v>
                </c:pt>
                <c:pt idx="73">
                  <c:v>42767</c:v>
                </c:pt>
                <c:pt idx="74">
                  <c:v>42795</c:v>
                </c:pt>
              </c:numCache>
            </c:numRef>
          </c:cat>
          <c:val>
            <c:numRef>
              <c:f>Sheet1!$D$7:$D$81</c:f>
              <c:numCache>
                <c:formatCode>_-* #,##0_-;\-* #,##0_-;_-* "-"??_-;_-@_-</c:formatCode>
                <c:ptCount val="75"/>
                <c:pt idx="0">
                  <c:v>12735</c:v>
                </c:pt>
                <c:pt idx="1">
                  <c:v>21375</c:v>
                </c:pt>
                <c:pt idx="2">
                  <c:v>23904</c:v>
                </c:pt>
                <c:pt idx="3">
                  <c:v>4989</c:v>
                </c:pt>
                <c:pt idx="4">
                  <c:v>6803</c:v>
                </c:pt>
                <c:pt idx="5">
                  <c:v>23611</c:v>
                </c:pt>
                <c:pt idx="6">
                  <c:v>20069</c:v>
                </c:pt>
                <c:pt idx="7">
                  <c:v>20149</c:v>
                </c:pt>
                <c:pt idx="8">
                  <c:v>22782</c:v>
                </c:pt>
                <c:pt idx="9">
                  <c:v>22597</c:v>
                </c:pt>
                <c:pt idx="10">
                  <c:v>20120</c:v>
                </c:pt>
                <c:pt idx="11">
                  <c:v>25566</c:v>
                </c:pt>
                <c:pt idx="12">
                  <c:v>17670</c:v>
                </c:pt>
                <c:pt idx="13">
                  <c:v>34602</c:v>
                </c:pt>
                <c:pt idx="14">
                  <c:v>52847</c:v>
                </c:pt>
                <c:pt idx="15">
                  <c:v>16918</c:v>
                </c:pt>
                <c:pt idx="16">
                  <c:v>64831</c:v>
                </c:pt>
                <c:pt idx="17">
                  <c:v>35007</c:v>
                </c:pt>
                <c:pt idx="18">
                  <c:v>29309</c:v>
                </c:pt>
                <c:pt idx="19">
                  <c:v>27235</c:v>
                </c:pt>
                <c:pt idx="20">
                  <c:v>30350</c:v>
                </c:pt>
                <c:pt idx="21">
                  <c:v>29373</c:v>
                </c:pt>
                <c:pt idx="22">
                  <c:v>30565</c:v>
                </c:pt>
                <c:pt idx="23">
                  <c:v>35464</c:v>
                </c:pt>
                <c:pt idx="24">
                  <c:v>30667</c:v>
                </c:pt>
                <c:pt idx="25">
                  <c:v>37805</c:v>
                </c:pt>
                <c:pt idx="26">
                  <c:v>48245</c:v>
                </c:pt>
                <c:pt idx="27">
                  <c:v>32160</c:v>
                </c:pt>
                <c:pt idx="28">
                  <c:v>35980</c:v>
                </c:pt>
                <c:pt idx="29">
                  <c:v>39285</c:v>
                </c:pt>
                <c:pt idx="30">
                  <c:v>32240</c:v>
                </c:pt>
                <c:pt idx="31">
                  <c:v>25691</c:v>
                </c:pt>
                <c:pt idx="32">
                  <c:v>40605</c:v>
                </c:pt>
                <c:pt idx="33">
                  <c:v>26987</c:v>
                </c:pt>
                <c:pt idx="34">
                  <c:v>28370</c:v>
                </c:pt>
                <c:pt idx="35">
                  <c:v>41560</c:v>
                </c:pt>
                <c:pt idx="36">
                  <c:v>30229</c:v>
                </c:pt>
                <c:pt idx="37">
                  <c:v>27327</c:v>
                </c:pt>
                <c:pt idx="38">
                  <c:v>37467</c:v>
                </c:pt>
                <c:pt idx="39">
                  <c:v>26491</c:v>
                </c:pt>
                <c:pt idx="40">
                  <c:v>35579</c:v>
                </c:pt>
                <c:pt idx="41">
                  <c:v>42460</c:v>
                </c:pt>
                <c:pt idx="42">
                  <c:v>36722</c:v>
                </c:pt>
                <c:pt idx="43">
                  <c:v>29133</c:v>
                </c:pt>
                <c:pt idx="44">
                  <c:v>40764</c:v>
                </c:pt>
                <c:pt idx="45">
                  <c:v>33299</c:v>
                </c:pt>
                <c:pt idx="46">
                  <c:v>38505</c:v>
                </c:pt>
                <c:pt idx="47">
                  <c:v>43490</c:v>
                </c:pt>
                <c:pt idx="48">
                  <c:v>37979</c:v>
                </c:pt>
                <c:pt idx="49">
                  <c:v>27327</c:v>
                </c:pt>
                <c:pt idx="50">
                  <c:v>53887</c:v>
                </c:pt>
                <c:pt idx="51">
                  <c:v>36556</c:v>
                </c:pt>
                <c:pt idx="52">
                  <c:v>36119</c:v>
                </c:pt>
                <c:pt idx="53">
                  <c:v>53054</c:v>
                </c:pt>
                <c:pt idx="54">
                  <c:v>33654</c:v>
                </c:pt>
                <c:pt idx="55">
                  <c:v>30366</c:v>
                </c:pt>
                <c:pt idx="56">
                  <c:v>52722</c:v>
                </c:pt>
                <c:pt idx="57">
                  <c:v>21462</c:v>
                </c:pt>
                <c:pt idx="58">
                  <c:v>50802</c:v>
                </c:pt>
                <c:pt idx="59">
                  <c:v>33780</c:v>
                </c:pt>
                <c:pt idx="60">
                  <c:v>30474</c:v>
                </c:pt>
                <c:pt idx="61">
                  <c:v>40530</c:v>
                </c:pt>
                <c:pt idx="62">
                  <c:v>63906</c:v>
                </c:pt>
                <c:pt idx="63">
                  <c:v>48288</c:v>
                </c:pt>
                <c:pt idx="64">
                  <c:v>36528</c:v>
                </c:pt>
                <c:pt idx="65">
                  <c:v>44687.509759664419</c:v>
                </c:pt>
                <c:pt idx="66">
                  <c:v>45030.837794937193</c:v>
                </c:pt>
                <c:pt idx="67">
                  <c:v>45385.610098052362</c:v>
                </c:pt>
                <c:pt idx="68">
                  <c:v>45740.382401167531</c:v>
                </c:pt>
                <c:pt idx="69">
                  <c:v>46083.710436440248</c:v>
                </c:pt>
                <c:pt idx="70">
                  <c:v>46438.482739555417</c:v>
                </c:pt>
                <c:pt idx="71">
                  <c:v>46781.810774828191</c:v>
                </c:pt>
                <c:pt idx="72">
                  <c:v>47136.58307794336</c:v>
                </c:pt>
                <c:pt idx="73">
                  <c:v>47491.355381058529</c:v>
                </c:pt>
                <c:pt idx="74">
                  <c:v>47811.794880646456</c:v>
                </c:pt>
              </c:numCache>
            </c:numRef>
          </c:val>
          <c:smooth val="0"/>
        </c:ser>
        <c:dLbls>
          <c:showLegendKey val="0"/>
          <c:showVal val="0"/>
          <c:showCatName val="0"/>
          <c:showSerName val="0"/>
          <c:showPercent val="0"/>
          <c:showBubbleSize val="0"/>
        </c:dLbls>
        <c:marker val="1"/>
        <c:smooth val="0"/>
        <c:axId val="36356480"/>
        <c:axId val="36358016"/>
      </c:lineChart>
      <c:dateAx>
        <c:axId val="36356480"/>
        <c:scaling>
          <c:orientation val="minMax"/>
        </c:scaling>
        <c:delete val="0"/>
        <c:axPos val="b"/>
        <c:numFmt formatCode="mmm\-yy" sourceLinked="1"/>
        <c:majorTickMark val="cross"/>
        <c:minorTickMark val="none"/>
        <c:tickLblPos val="nextTo"/>
        <c:crossAx val="36358016"/>
        <c:crosses val="autoZero"/>
        <c:auto val="1"/>
        <c:lblOffset val="100"/>
        <c:baseTimeUnit val="months"/>
      </c:dateAx>
      <c:valAx>
        <c:axId val="36358016"/>
        <c:scaling>
          <c:orientation val="minMax"/>
        </c:scaling>
        <c:delete val="0"/>
        <c:axPos val="l"/>
        <c:majorGridlines/>
        <c:title>
          <c:tx>
            <c:rich>
              <a:bodyPr/>
              <a:lstStyle/>
              <a:p>
                <a:pPr>
                  <a:defRPr/>
                </a:pPr>
                <a:r>
                  <a:rPr lang="en-GB"/>
                  <a:t>Qty sold</a:t>
                </a:r>
              </a:p>
            </c:rich>
          </c:tx>
          <c:overlay val="0"/>
        </c:title>
        <c:numFmt formatCode="_-* #,##0_-;\-* #,##0_-;_-* &quot;-&quot;??_-;_-@_-" sourceLinked="1"/>
        <c:majorTickMark val="none"/>
        <c:minorTickMark val="none"/>
        <c:tickLblPos val="nextTo"/>
        <c:crossAx val="36356480"/>
        <c:crosses val="autoZero"/>
        <c:crossBetween val="between"/>
      </c:valAx>
    </c:plotArea>
    <c:legend>
      <c:legendPos val="b"/>
      <c:legendEntry>
        <c:idx val="0"/>
        <c:delete val="1"/>
      </c:legendEntry>
      <c:legendEntry>
        <c:idx val="2"/>
        <c:delete val="1"/>
      </c:legendEntry>
      <c:legendEntry>
        <c:idx val="3"/>
        <c:delete val="1"/>
      </c:legendEntry>
      <c:overlay val="0"/>
      <c:txPr>
        <a:bodyPr/>
        <a:lstStyle/>
        <a:p>
          <a:pPr rtl="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E5E53837CB7ED14CA8BA49BE87EF94A6" ma:contentTypeVersion="67" ma:contentTypeDescription="DH specific document content type for use in File Plan" ma:contentTypeScope="" ma:versionID="e38e78f6d25196f0b2dd2754631c8904">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8e9b11db2ac7612d3d38f29b4831a95f"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3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readOnly="false"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AAFXSQ5MW4ZD-334-354525</_dlc_DocId>
    <_dlc_DocIdUrl xmlns="1eee4ddb-a1f9-40b8-9282-d53ea582adeb">
      <Url>http://iws.ims.gov.uk/twa/goa/chg/_layouts/DocIdRedir.aspx?ID=AAFXSQ5MW4ZD-334-354525</Url>
      <Description>AAFXSQ5MW4ZD-334-354525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DF335-A4B0-4564-B6E5-110ACBBBD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D3333-6318-4FD5-BB91-F7908FFADC9D}">
  <ds:schemaRefs>
    <ds:schemaRef ds:uri="http://schemas.microsoft.com/sharepoint/events"/>
  </ds:schemaRefs>
</ds:datastoreItem>
</file>

<file path=customXml/itemProps3.xml><?xml version="1.0" encoding="utf-8"?>
<ds:datastoreItem xmlns:ds="http://schemas.openxmlformats.org/officeDocument/2006/customXml" ds:itemID="{9A5217E8-FAF3-4009-A0CB-198BCCFBB554}">
  <ds:schemaRefs>
    <ds:schemaRef ds:uri="http://schemas.microsoft.com/office/2006/metadata/customXsn"/>
  </ds:schemaRefs>
</ds:datastoreItem>
</file>

<file path=customXml/itemProps4.xml><?xml version="1.0" encoding="utf-8"?>
<ds:datastoreItem xmlns:ds="http://schemas.openxmlformats.org/officeDocument/2006/customXml" ds:itemID="{DCDD7936-E3FA-4347-A618-122D675EEA60}">
  <ds:schemaRefs>
    <ds:schemaRef ds:uri="http://schemas.openxmlformats.org/package/2006/metadata/core-properties"/>
    <ds:schemaRef ds:uri="http://schemas.microsoft.com/sharepoint/v3"/>
    <ds:schemaRef ds:uri="http://www.w3.org/XML/1998/namespace"/>
    <ds:schemaRef ds:uri="http://schemas.microsoft.com/office/2006/documentManagement/types"/>
    <ds:schemaRef ds:uri="http://schemas.microsoft.com/office/infopath/2007/PartnerControls"/>
    <ds:schemaRef ds:uri="http://purl.org/dc/dcmitype/"/>
    <ds:schemaRef ds:uri="http://schemas.microsoft.com/sharepoint/v4"/>
    <ds:schemaRef ds:uri="http://purl.org/dc/elements/1.1/"/>
    <ds:schemaRef ds:uri="1eee4ddb-a1f9-40b8-9282-d53ea582adeb"/>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6E165ADB-CDEA-4F3B-A6B4-3911E1573C86}">
  <ds:schemaRefs>
    <ds:schemaRef ds:uri="http://schemas.microsoft.com/sharepoint/v3/contenttype/forms"/>
  </ds:schemaRefs>
</ds:datastoreItem>
</file>

<file path=customXml/itemProps6.xml><?xml version="1.0" encoding="utf-8"?>
<ds:datastoreItem xmlns:ds="http://schemas.openxmlformats.org/officeDocument/2006/customXml" ds:itemID="{6A1C84EF-8E31-4715-8836-B6A7FF6CB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9811</Words>
  <Characters>54304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63988</CharactersWithSpaces>
  <SharedDoc>false</SharedDoc>
  <HyperlinkBase/>
  <HLinks>
    <vt:vector size="594" baseType="variant">
      <vt:variant>
        <vt:i4>655429</vt:i4>
      </vt:variant>
      <vt:variant>
        <vt:i4>609</vt:i4>
      </vt:variant>
      <vt:variant>
        <vt:i4>0</vt:i4>
      </vt:variant>
      <vt:variant>
        <vt:i4>5</vt:i4>
      </vt:variant>
      <vt:variant>
        <vt:lpwstr>http://www.sussex.police.uk/policing-in-sussex/transparency/policies-and-procedures/force-policies/force-information-security-policy</vt:lpwstr>
      </vt:variant>
      <vt:variant>
        <vt:lpwstr/>
      </vt:variant>
      <vt:variant>
        <vt:i4>7995515</vt:i4>
      </vt:variant>
      <vt:variant>
        <vt:i4>606</vt:i4>
      </vt:variant>
      <vt:variant>
        <vt:i4>0</vt:i4>
      </vt:variant>
      <vt:variant>
        <vt:i4>5</vt:i4>
      </vt:variant>
      <vt:variant>
        <vt:lpwstr>http://www.surrey.police.uk/About-Us/Our-policies-and-procedures/InfoItemId/73</vt:lpwstr>
      </vt:variant>
      <vt:variant>
        <vt:lpwstr/>
      </vt:variant>
      <vt:variant>
        <vt:i4>6094928</vt:i4>
      </vt:variant>
      <vt:variant>
        <vt:i4>585</vt:i4>
      </vt:variant>
      <vt:variant>
        <vt:i4>0</vt:i4>
      </vt:variant>
      <vt:variant>
        <vt:i4>5</vt:i4>
      </vt:variant>
      <vt:variant>
        <vt:lpwstr>https://www.gov.uk/government/collections/cloud-security-guidance</vt:lpwstr>
      </vt:variant>
      <vt:variant>
        <vt:lpwstr/>
      </vt:variant>
      <vt:variant>
        <vt:i4>5701659</vt:i4>
      </vt:variant>
      <vt:variant>
        <vt:i4>582</vt:i4>
      </vt:variant>
      <vt:variant>
        <vt:i4>0</vt:i4>
      </vt:variant>
      <vt:variant>
        <vt:i4>5</vt:i4>
      </vt:variant>
      <vt:variant>
        <vt:lpwstr>https://www.gov.uk/government/news/government-mandates-new-cyber-security-standard-for-suppliers</vt:lpwstr>
      </vt:variant>
      <vt:variant>
        <vt:lpwstr/>
      </vt:variant>
      <vt:variant>
        <vt:i4>852034</vt:i4>
      </vt:variant>
      <vt:variant>
        <vt:i4>561</vt:i4>
      </vt:variant>
      <vt:variant>
        <vt:i4>0</vt:i4>
      </vt:variant>
      <vt:variant>
        <vt:i4>5</vt:i4>
      </vt:variant>
      <vt:variant>
        <vt:lpwstr>https://www.gov.uk/service-manual</vt:lpwstr>
      </vt:variant>
      <vt:variant>
        <vt:lpwstr/>
      </vt:variant>
      <vt:variant>
        <vt:i4>5832724</vt:i4>
      </vt:variant>
      <vt:variant>
        <vt:i4>558</vt:i4>
      </vt:variant>
      <vt:variant>
        <vt:i4>0</vt:i4>
      </vt:variant>
      <vt:variant>
        <vt:i4>5</vt:i4>
      </vt:variant>
      <vt:variant>
        <vt:lpwstr>http://www.sussex.police.uk/</vt:lpwstr>
      </vt:variant>
      <vt:variant>
        <vt:lpwstr/>
      </vt:variant>
      <vt:variant>
        <vt:i4>5767188</vt:i4>
      </vt:variant>
      <vt:variant>
        <vt:i4>555</vt:i4>
      </vt:variant>
      <vt:variant>
        <vt:i4>0</vt:i4>
      </vt:variant>
      <vt:variant>
        <vt:i4>5</vt:i4>
      </vt:variant>
      <vt:variant>
        <vt:lpwstr>http://www.surrey.police.uk/</vt:lpwstr>
      </vt:variant>
      <vt:variant>
        <vt:lpwstr/>
      </vt:variant>
      <vt:variant>
        <vt:i4>1048629</vt:i4>
      </vt:variant>
      <vt:variant>
        <vt:i4>548</vt:i4>
      </vt:variant>
      <vt:variant>
        <vt:i4>0</vt:i4>
      </vt:variant>
      <vt:variant>
        <vt:i4>5</vt:i4>
      </vt:variant>
      <vt:variant>
        <vt:lpwstr/>
      </vt:variant>
      <vt:variant>
        <vt:lpwstr>_Toc416364115</vt:lpwstr>
      </vt:variant>
      <vt:variant>
        <vt:i4>1048629</vt:i4>
      </vt:variant>
      <vt:variant>
        <vt:i4>542</vt:i4>
      </vt:variant>
      <vt:variant>
        <vt:i4>0</vt:i4>
      </vt:variant>
      <vt:variant>
        <vt:i4>5</vt:i4>
      </vt:variant>
      <vt:variant>
        <vt:lpwstr/>
      </vt:variant>
      <vt:variant>
        <vt:lpwstr>_Toc416364114</vt:lpwstr>
      </vt:variant>
      <vt:variant>
        <vt:i4>1048629</vt:i4>
      </vt:variant>
      <vt:variant>
        <vt:i4>536</vt:i4>
      </vt:variant>
      <vt:variant>
        <vt:i4>0</vt:i4>
      </vt:variant>
      <vt:variant>
        <vt:i4>5</vt:i4>
      </vt:variant>
      <vt:variant>
        <vt:lpwstr/>
      </vt:variant>
      <vt:variant>
        <vt:lpwstr>_Toc416364113</vt:lpwstr>
      </vt:variant>
      <vt:variant>
        <vt:i4>1048629</vt:i4>
      </vt:variant>
      <vt:variant>
        <vt:i4>530</vt:i4>
      </vt:variant>
      <vt:variant>
        <vt:i4>0</vt:i4>
      </vt:variant>
      <vt:variant>
        <vt:i4>5</vt:i4>
      </vt:variant>
      <vt:variant>
        <vt:lpwstr/>
      </vt:variant>
      <vt:variant>
        <vt:lpwstr>_Toc416364112</vt:lpwstr>
      </vt:variant>
      <vt:variant>
        <vt:i4>1048629</vt:i4>
      </vt:variant>
      <vt:variant>
        <vt:i4>524</vt:i4>
      </vt:variant>
      <vt:variant>
        <vt:i4>0</vt:i4>
      </vt:variant>
      <vt:variant>
        <vt:i4>5</vt:i4>
      </vt:variant>
      <vt:variant>
        <vt:lpwstr/>
      </vt:variant>
      <vt:variant>
        <vt:lpwstr>_Toc416364111</vt:lpwstr>
      </vt:variant>
      <vt:variant>
        <vt:i4>1048629</vt:i4>
      </vt:variant>
      <vt:variant>
        <vt:i4>518</vt:i4>
      </vt:variant>
      <vt:variant>
        <vt:i4>0</vt:i4>
      </vt:variant>
      <vt:variant>
        <vt:i4>5</vt:i4>
      </vt:variant>
      <vt:variant>
        <vt:lpwstr/>
      </vt:variant>
      <vt:variant>
        <vt:lpwstr>_Toc416364110</vt:lpwstr>
      </vt:variant>
      <vt:variant>
        <vt:i4>1114165</vt:i4>
      </vt:variant>
      <vt:variant>
        <vt:i4>512</vt:i4>
      </vt:variant>
      <vt:variant>
        <vt:i4>0</vt:i4>
      </vt:variant>
      <vt:variant>
        <vt:i4>5</vt:i4>
      </vt:variant>
      <vt:variant>
        <vt:lpwstr/>
      </vt:variant>
      <vt:variant>
        <vt:lpwstr>_Toc416364109</vt:lpwstr>
      </vt:variant>
      <vt:variant>
        <vt:i4>1114165</vt:i4>
      </vt:variant>
      <vt:variant>
        <vt:i4>506</vt:i4>
      </vt:variant>
      <vt:variant>
        <vt:i4>0</vt:i4>
      </vt:variant>
      <vt:variant>
        <vt:i4>5</vt:i4>
      </vt:variant>
      <vt:variant>
        <vt:lpwstr/>
      </vt:variant>
      <vt:variant>
        <vt:lpwstr>_Toc416364108</vt:lpwstr>
      </vt:variant>
      <vt:variant>
        <vt:i4>1114165</vt:i4>
      </vt:variant>
      <vt:variant>
        <vt:i4>500</vt:i4>
      </vt:variant>
      <vt:variant>
        <vt:i4>0</vt:i4>
      </vt:variant>
      <vt:variant>
        <vt:i4>5</vt:i4>
      </vt:variant>
      <vt:variant>
        <vt:lpwstr/>
      </vt:variant>
      <vt:variant>
        <vt:lpwstr>_Toc416364107</vt:lpwstr>
      </vt:variant>
      <vt:variant>
        <vt:i4>1114165</vt:i4>
      </vt:variant>
      <vt:variant>
        <vt:i4>494</vt:i4>
      </vt:variant>
      <vt:variant>
        <vt:i4>0</vt:i4>
      </vt:variant>
      <vt:variant>
        <vt:i4>5</vt:i4>
      </vt:variant>
      <vt:variant>
        <vt:lpwstr/>
      </vt:variant>
      <vt:variant>
        <vt:lpwstr>_Toc416364106</vt:lpwstr>
      </vt:variant>
      <vt:variant>
        <vt:i4>1114165</vt:i4>
      </vt:variant>
      <vt:variant>
        <vt:i4>488</vt:i4>
      </vt:variant>
      <vt:variant>
        <vt:i4>0</vt:i4>
      </vt:variant>
      <vt:variant>
        <vt:i4>5</vt:i4>
      </vt:variant>
      <vt:variant>
        <vt:lpwstr/>
      </vt:variant>
      <vt:variant>
        <vt:lpwstr>_Toc416364105</vt:lpwstr>
      </vt:variant>
      <vt:variant>
        <vt:i4>1114165</vt:i4>
      </vt:variant>
      <vt:variant>
        <vt:i4>482</vt:i4>
      </vt:variant>
      <vt:variant>
        <vt:i4>0</vt:i4>
      </vt:variant>
      <vt:variant>
        <vt:i4>5</vt:i4>
      </vt:variant>
      <vt:variant>
        <vt:lpwstr/>
      </vt:variant>
      <vt:variant>
        <vt:lpwstr>_Toc416364104</vt:lpwstr>
      </vt:variant>
      <vt:variant>
        <vt:i4>1114165</vt:i4>
      </vt:variant>
      <vt:variant>
        <vt:i4>476</vt:i4>
      </vt:variant>
      <vt:variant>
        <vt:i4>0</vt:i4>
      </vt:variant>
      <vt:variant>
        <vt:i4>5</vt:i4>
      </vt:variant>
      <vt:variant>
        <vt:lpwstr/>
      </vt:variant>
      <vt:variant>
        <vt:lpwstr>_Toc416364103</vt:lpwstr>
      </vt:variant>
      <vt:variant>
        <vt:i4>1114165</vt:i4>
      </vt:variant>
      <vt:variant>
        <vt:i4>470</vt:i4>
      </vt:variant>
      <vt:variant>
        <vt:i4>0</vt:i4>
      </vt:variant>
      <vt:variant>
        <vt:i4>5</vt:i4>
      </vt:variant>
      <vt:variant>
        <vt:lpwstr/>
      </vt:variant>
      <vt:variant>
        <vt:lpwstr>_Toc416364102</vt:lpwstr>
      </vt:variant>
      <vt:variant>
        <vt:i4>1114165</vt:i4>
      </vt:variant>
      <vt:variant>
        <vt:i4>464</vt:i4>
      </vt:variant>
      <vt:variant>
        <vt:i4>0</vt:i4>
      </vt:variant>
      <vt:variant>
        <vt:i4>5</vt:i4>
      </vt:variant>
      <vt:variant>
        <vt:lpwstr/>
      </vt:variant>
      <vt:variant>
        <vt:lpwstr>_Toc416364101</vt:lpwstr>
      </vt:variant>
      <vt:variant>
        <vt:i4>1114165</vt:i4>
      </vt:variant>
      <vt:variant>
        <vt:i4>458</vt:i4>
      </vt:variant>
      <vt:variant>
        <vt:i4>0</vt:i4>
      </vt:variant>
      <vt:variant>
        <vt:i4>5</vt:i4>
      </vt:variant>
      <vt:variant>
        <vt:lpwstr/>
      </vt:variant>
      <vt:variant>
        <vt:lpwstr>_Toc416364100</vt:lpwstr>
      </vt:variant>
      <vt:variant>
        <vt:i4>1572916</vt:i4>
      </vt:variant>
      <vt:variant>
        <vt:i4>452</vt:i4>
      </vt:variant>
      <vt:variant>
        <vt:i4>0</vt:i4>
      </vt:variant>
      <vt:variant>
        <vt:i4>5</vt:i4>
      </vt:variant>
      <vt:variant>
        <vt:lpwstr/>
      </vt:variant>
      <vt:variant>
        <vt:lpwstr>_Toc416364099</vt:lpwstr>
      </vt:variant>
      <vt:variant>
        <vt:i4>1572916</vt:i4>
      </vt:variant>
      <vt:variant>
        <vt:i4>446</vt:i4>
      </vt:variant>
      <vt:variant>
        <vt:i4>0</vt:i4>
      </vt:variant>
      <vt:variant>
        <vt:i4>5</vt:i4>
      </vt:variant>
      <vt:variant>
        <vt:lpwstr/>
      </vt:variant>
      <vt:variant>
        <vt:lpwstr>_Toc416364098</vt:lpwstr>
      </vt:variant>
      <vt:variant>
        <vt:i4>1572916</vt:i4>
      </vt:variant>
      <vt:variant>
        <vt:i4>440</vt:i4>
      </vt:variant>
      <vt:variant>
        <vt:i4>0</vt:i4>
      </vt:variant>
      <vt:variant>
        <vt:i4>5</vt:i4>
      </vt:variant>
      <vt:variant>
        <vt:lpwstr/>
      </vt:variant>
      <vt:variant>
        <vt:lpwstr>_Toc416364097</vt:lpwstr>
      </vt:variant>
      <vt:variant>
        <vt:i4>1572916</vt:i4>
      </vt:variant>
      <vt:variant>
        <vt:i4>434</vt:i4>
      </vt:variant>
      <vt:variant>
        <vt:i4>0</vt:i4>
      </vt:variant>
      <vt:variant>
        <vt:i4>5</vt:i4>
      </vt:variant>
      <vt:variant>
        <vt:lpwstr/>
      </vt:variant>
      <vt:variant>
        <vt:lpwstr>_Toc416364096</vt:lpwstr>
      </vt:variant>
      <vt:variant>
        <vt:i4>1572916</vt:i4>
      </vt:variant>
      <vt:variant>
        <vt:i4>428</vt:i4>
      </vt:variant>
      <vt:variant>
        <vt:i4>0</vt:i4>
      </vt:variant>
      <vt:variant>
        <vt:i4>5</vt:i4>
      </vt:variant>
      <vt:variant>
        <vt:lpwstr/>
      </vt:variant>
      <vt:variant>
        <vt:lpwstr>_Toc416364095</vt:lpwstr>
      </vt:variant>
      <vt:variant>
        <vt:i4>1572916</vt:i4>
      </vt:variant>
      <vt:variant>
        <vt:i4>422</vt:i4>
      </vt:variant>
      <vt:variant>
        <vt:i4>0</vt:i4>
      </vt:variant>
      <vt:variant>
        <vt:i4>5</vt:i4>
      </vt:variant>
      <vt:variant>
        <vt:lpwstr/>
      </vt:variant>
      <vt:variant>
        <vt:lpwstr>_Toc416364094</vt:lpwstr>
      </vt:variant>
      <vt:variant>
        <vt:i4>1572916</vt:i4>
      </vt:variant>
      <vt:variant>
        <vt:i4>416</vt:i4>
      </vt:variant>
      <vt:variant>
        <vt:i4>0</vt:i4>
      </vt:variant>
      <vt:variant>
        <vt:i4>5</vt:i4>
      </vt:variant>
      <vt:variant>
        <vt:lpwstr/>
      </vt:variant>
      <vt:variant>
        <vt:lpwstr>_Toc416364093</vt:lpwstr>
      </vt:variant>
      <vt:variant>
        <vt:i4>1572916</vt:i4>
      </vt:variant>
      <vt:variant>
        <vt:i4>410</vt:i4>
      </vt:variant>
      <vt:variant>
        <vt:i4>0</vt:i4>
      </vt:variant>
      <vt:variant>
        <vt:i4>5</vt:i4>
      </vt:variant>
      <vt:variant>
        <vt:lpwstr/>
      </vt:variant>
      <vt:variant>
        <vt:lpwstr>_Toc416364092</vt:lpwstr>
      </vt:variant>
      <vt:variant>
        <vt:i4>1572916</vt:i4>
      </vt:variant>
      <vt:variant>
        <vt:i4>404</vt:i4>
      </vt:variant>
      <vt:variant>
        <vt:i4>0</vt:i4>
      </vt:variant>
      <vt:variant>
        <vt:i4>5</vt:i4>
      </vt:variant>
      <vt:variant>
        <vt:lpwstr/>
      </vt:variant>
      <vt:variant>
        <vt:lpwstr>_Toc416364091</vt:lpwstr>
      </vt:variant>
      <vt:variant>
        <vt:i4>1572916</vt:i4>
      </vt:variant>
      <vt:variant>
        <vt:i4>398</vt:i4>
      </vt:variant>
      <vt:variant>
        <vt:i4>0</vt:i4>
      </vt:variant>
      <vt:variant>
        <vt:i4>5</vt:i4>
      </vt:variant>
      <vt:variant>
        <vt:lpwstr/>
      </vt:variant>
      <vt:variant>
        <vt:lpwstr>_Toc416364090</vt:lpwstr>
      </vt:variant>
      <vt:variant>
        <vt:i4>1638452</vt:i4>
      </vt:variant>
      <vt:variant>
        <vt:i4>392</vt:i4>
      </vt:variant>
      <vt:variant>
        <vt:i4>0</vt:i4>
      </vt:variant>
      <vt:variant>
        <vt:i4>5</vt:i4>
      </vt:variant>
      <vt:variant>
        <vt:lpwstr/>
      </vt:variant>
      <vt:variant>
        <vt:lpwstr>_Toc416364089</vt:lpwstr>
      </vt:variant>
      <vt:variant>
        <vt:i4>1638452</vt:i4>
      </vt:variant>
      <vt:variant>
        <vt:i4>386</vt:i4>
      </vt:variant>
      <vt:variant>
        <vt:i4>0</vt:i4>
      </vt:variant>
      <vt:variant>
        <vt:i4>5</vt:i4>
      </vt:variant>
      <vt:variant>
        <vt:lpwstr/>
      </vt:variant>
      <vt:variant>
        <vt:lpwstr>_Toc416364088</vt:lpwstr>
      </vt:variant>
      <vt:variant>
        <vt:i4>1638452</vt:i4>
      </vt:variant>
      <vt:variant>
        <vt:i4>380</vt:i4>
      </vt:variant>
      <vt:variant>
        <vt:i4>0</vt:i4>
      </vt:variant>
      <vt:variant>
        <vt:i4>5</vt:i4>
      </vt:variant>
      <vt:variant>
        <vt:lpwstr/>
      </vt:variant>
      <vt:variant>
        <vt:lpwstr>_Toc416364087</vt:lpwstr>
      </vt:variant>
      <vt:variant>
        <vt:i4>1638452</vt:i4>
      </vt:variant>
      <vt:variant>
        <vt:i4>374</vt:i4>
      </vt:variant>
      <vt:variant>
        <vt:i4>0</vt:i4>
      </vt:variant>
      <vt:variant>
        <vt:i4>5</vt:i4>
      </vt:variant>
      <vt:variant>
        <vt:lpwstr/>
      </vt:variant>
      <vt:variant>
        <vt:lpwstr>_Toc416364086</vt:lpwstr>
      </vt:variant>
      <vt:variant>
        <vt:i4>1638452</vt:i4>
      </vt:variant>
      <vt:variant>
        <vt:i4>368</vt:i4>
      </vt:variant>
      <vt:variant>
        <vt:i4>0</vt:i4>
      </vt:variant>
      <vt:variant>
        <vt:i4>5</vt:i4>
      </vt:variant>
      <vt:variant>
        <vt:lpwstr/>
      </vt:variant>
      <vt:variant>
        <vt:lpwstr>_Toc416364085</vt:lpwstr>
      </vt:variant>
      <vt:variant>
        <vt:i4>1638452</vt:i4>
      </vt:variant>
      <vt:variant>
        <vt:i4>362</vt:i4>
      </vt:variant>
      <vt:variant>
        <vt:i4>0</vt:i4>
      </vt:variant>
      <vt:variant>
        <vt:i4>5</vt:i4>
      </vt:variant>
      <vt:variant>
        <vt:lpwstr/>
      </vt:variant>
      <vt:variant>
        <vt:lpwstr>_Toc416364084</vt:lpwstr>
      </vt:variant>
      <vt:variant>
        <vt:i4>1638452</vt:i4>
      </vt:variant>
      <vt:variant>
        <vt:i4>356</vt:i4>
      </vt:variant>
      <vt:variant>
        <vt:i4>0</vt:i4>
      </vt:variant>
      <vt:variant>
        <vt:i4>5</vt:i4>
      </vt:variant>
      <vt:variant>
        <vt:lpwstr/>
      </vt:variant>
      <vt:variant>
        <vt:lpwstr>_Toc416364083</vt:lpwstr>
      </vt:variant>
      <vt:variant>
        <vt:i4>1638452</vt:i4>
      </vt:variant>
      <vt:variant>
        <vt:i4>350</vt:i4>
      </vt:variant>
      <vt:variant>
        <vt:i4>0</vt:i4>
      </vt:variant>
      <vt:variant>
        <vt:i4>5</vt:i4>
      </vt:variant>
      <vt:variant>
        <vt:lpwstr/>
      </vt:variant>
      <vt:variant>
        <vt:lpwstr>_Toc416364082</vt:lpwstr>
      </vt:variant>
      <vt:variant>
        <vt:i4>1638452</vt:i4>
      </vt:variant>
      <vt:variant>
        <vt:i4>344</vt:i4>
      </vt:variant>
      <vt:variant>
        <vt:i4>0</vt:i4>
      </vt:variant>
      <vt:variant>
        <vt:i4>5</vt:i4>
      </vt:variant>
      <vt:variant>
        <vt:lpwstr/>
      </vt:variant>
      <vt:variant>
        <vt:lpwstr>_Toc416364081</vt:lpwstr>
      </vt:variant>
      <vt:variant>
        <vt:i4>1638452</vt:i4>
      </vt:variant>
      <vt:variant>
        <vt:i4>338</vt:i4>
      </vt:variant>
      <vt:variant>
        <vt:i4>0</vt:i4>
      </vt:variant>
      <vt:variant>
        <vt:i4>5</vt:i4>
      </vt:variant>
      <vt:variant>
        <vt:lpwstr/>
      </vt:variant>
      <vt:variant>
        <vt:lpwstr>_Toc416364080</vt:lpwstr>
      </vt:variant>
      <vt:variant>
        <vt:i4>1441844</vt:i4>
      </vt:variant>
      <vt:variant>
        <vt:i4>332</vt:i4>
      </vt:variant>
      <vt:variant>
        <vt:i4>0</vt:i4>
      </vt:variant>
      <vt:variant>
        <vt:i4>5</vt:i4>
      </vt:variant>
      <vt:variant>
        <vt:lpwstr/>
      </vt:variant>
      <vt:variant>
        <vt:lpwstr>_Toc416364079</vt:lpwstr>
      </vt:variant>
      <vt:variant>
        <vt:i4>1441844</vt:i4>
      </vt:variant>
      <vt:variant>
        <vt:i4>326</vt:i4>
      </vt:variant>
      <vt:variant>
        <vt:i4>0</vt:i4>
      </vt:variant>
      <vt:variant>
        <vt:i4>5</vt:i4>
      </vt:variant>
      <vt:variant>
        <vt:lpwstr/>
      </vt:variant>
      <vt:variant>
        <vt:lpwstr>_Toc416364078</vt:lpwstr>
      </vt:variant>
      <vt:variant>
        <vt:i4>1441844</vt:i4>
      </vt:variant>
      <vt:variant>
        <vt:i4>320</vt:i4>
      </vt:variant>
      <vt:variant>
        <vt:i4>0</vt:i4>
      </vt:variant>
      <vt:variant>
        <vt:i4>5</vt:i4>
      </vt:variant>
      <vt:variant>
        <vt:lpwstr/>
      </vt:variant>
      <vt:variant>
        <vt:lpwstr>_Toc416364077</vt:lpwstr>
      </vt:variant>
      <vt:variant>
        <vt:i4>1441844</vt:i4>
      </vt:variant>
      <vt:variant>
        <vt:i4>314</vt:i4>
      </vt:variant>
      <vt:variant>
        <vt:i4>0</vt:i4>
      </vt:variant>
      <vt:variant>
        <vt:i4>5</vt:i4>
      </vt:variant>
      <vt:variant>
        <vt:lpwstr/>
      </vt:variant>
      <vt:variant>
        <vt:lpwstr>_Toc416364076</vt:lpwstr>
      </vt:variant>
      <vt:variant>
        <vt:i4>1441844</vt:i4>
      </vt:variant>
      <vt:variant>
        <vt:i4>308</vt:i4>
      </vt:variant>
      <vt:variant>
        <vt:i4>0</vt:i4>
      </vt:variant>
      <vt:variant>
        <vt:i4>5</vt:i4>
      </vt:variant>
      <vt:variant>
        <vt:lpwstr/>
      </vt:variant>
      <vt:variant>
        <vt:lpwstr>_Toc416364075</vt:lpwstr>
      </vt:variant>
      <vt:variant>
        <vt:i4>1441844</vt:i4>
      </vt:variant>
      <vt:variant>
        <vt:i4>302</vt:i4>
      </vt:variant>
      <vt:variant>
        <vt:i4>0</vt:i4>
      </vt:variant>
      <vt:variant>
        <vt:i4>5</vt:i4>
      </vt:variant>
      <vt:variant>
        <vt:lpwstr/>
      </vt:variant>
      <vt:variant>
        <vt:lpwstr>_Toc416364074</vt:lpwstr>
      </vt:variant>
      <vt:variant>
        <vt:i4>1441844</vt:i4>
      </vt:variant>
      <vt:variant>
        <vt:i4>296</vt:i4>
      </vt:variant>
      <vt:variant>
        <vt:i4>0</vt:i4>
      </vt:variant>
      <vt:variant>
        <vt:i4>5</vt:i4>
      </vt:variant>
      <vt:variant>
        <vt:lpwstr/>
      </vt:variant>
      <vt:variant>
        <vt:lpwstr>_Toc416364073</vt:lpwstr>
      </vt:variant>
      <vt:variant>
        <vt:i4>1441844</vt:i4>
      </vt:variant>
      <vt:variant>
        <vt:i4>290</vt:i4>
      </vt:variant>
      <vt:variant>
        <vt:i4>0</vt:i4>
      </vt:variant>
      <vt:variant>
        <vt:i4>5</vt:i4>
      </vt:variant>
      <vt:variant>
        <vt:lpwstr/>
      </vt:variant>
      <vt:variant>
        <vt:lpwstr>_Toc416364072</vt:lpwstr>
      </vt:variant>
      <vt:variant>
        <vt:i4>1441844</vt:i4>
      </vt:variant>
      <vt:variant>
        <vt:i4>284</vt:i4>
      </vt:variant>
      <vt:variant>
        <vt:i4>0</vt:i4>
      </vt:variant>
      <vt:variant>
        <vt:i4>5</vt:i4>
      </vt:variant>
      <vt:variant>
        <vt:lpwstr/>
      </vt:variant>
      <vt:variant>
        <vt:lpwstr>_Toc416364071</vt:lpwstr>
      </vt:variant>
      <vt:variant>
        <vt:i4>1441844</vt:i4>
      </vt:variant>
      <vt:variant>
        <vt:i4>278</vt:i4>
      </vt:variant>
      <vt:variant>
        <vt:i4>0</vt:i4>
      </vt:variant>
      <vt:variant>
        <vt:i4>5</vt:i4>
      </vt:variant>
      <vt:variant>
        <vt:lpwstr/>
      </vt:variant>
      <vt:variant>
        <vt:lpwstr>_Toc416364070</vt:lpwstr>
      </vt:variant>
      <vt:variant>
        <vt:i4>1507380</vt:i4>
      </vt:variant>
      <vt:variant>
        <vt:i4>272</vt:i4>
      </vt:variant>
      <vt:variant>
        <vt:i4>0</vt:i4>
      </vt:variant>
      <vt:variant>
        <vt:i4>5</vt:i4>
      </vt:variant>
      <vt:variant>
        <vt:lpwstr/>
      </vt:variant>
      <vt:variant>
        <vt:lpwstr>_Toc416364069</vt:lpwstr>
      </vt:variant>
      <vt:variant>
        <vt:i4>1507380</vt:i4>
      </vt:variant>
      <vt:variant>
        <vt:i4>266</vt:i4>
      </vt:variant>
      <vt:variant>
        <vt:i4>0</vt:i4>
      </vt:variant>
      <vt:variant>
        <vt:i4>5</vt:i4>
      </vt:variant>
      <vt:variant>
        <vt:lpwstr/>
      </vt:variant>
      <vt:variant>
        <vt:lpwstr>_Toc416364068</vt:lpwstr>
      </vt:variant>
      <vt:variant>
        <vt:i4>1507380</vt:i4>
      </vt:variant>
      <vt:variant>
        <vt:i4>260</vt:i4>
      </vt:variant>
      <vt:variant>
        <vt:i4>0</vt:i4>
      </vt:variant>
      <vt:variant>
        <vt:i4>5</vt:i4>
      </vt:variant>
      <vt:variant>
        <vt:lpwstr/>
      </vt:variant>
      <vt:variant>
        <vt:lpwstr>_Toc416364067</vt:lpwstr>
      </vt:variant>
      <vt:variant>
        <vt:i4>1507380</vt:i4>
      </vt:variant>
      <vt:variant>
        <vt:i4>254</vt:i4>
      </vt:variant>
      <vt:variant>
        <vt:i4>0</vt:i4>
      </vt:variant>
      <vt:variant>
        <vt:i4>5</vt:i4>
      </vt:variant>
      <vt:variant>
        <vt:lpwstr/>
      </vt:variant>
      <vt:variant>
        <vt:lpwstr>_Toc416364066</vt:lpwstr>
      </vt:variant>
      <vt:variant>
        <vt:i4>1507380</vt:i4>
      </vt:variant>
      <vt:variant>
        <vt:i4>248</vt:i4>
      </vt:variant>
      <vt:variant>
        <vt:i4>0</vt:i4>
      </vt:variant>
      <vt:variant>
        <vt:i4>5</vt:i4>
      </vt:variant>
      <vt:variant>
        <vt:lpwstr/>
      </vt:variant>
      <vt:variant>
        <vt:lpwstr>_Toc416364065</vt:lpwstr>
      </vt:variant>
      <vt:variant>
        <vt:i4>1507380</vt:i4>
      </vt:variant>
      <vt:variant>
        <vt:i4>242</vt:i4>
      </vt:variant>
      <vt:variant>
        <vt:i4>0</vt:i4>
      </vt:variant>
      <vt:variant>
        <vt:i4>5</vt:i4>
      </vt:variant>
      <vt:variant>
        <vt:lpwstr/>
      </vt:variant>
      <vt:variant>
        <vt:lpwstr>_Toc416364064</vt:lpwstr>
      </vt:variant>
      <vt:variant>
        <vt:i4>1507380</vt:i4>
      </vt:variant>
      <vt:variant>
        <vt:i4>236</vt:i4>
      </vt:variant>
      <vt:variant>
        <vt:i4>0</vt:i4>
      </vt:variant>
      <vt:variant>
        <vt:i4>5</vt:i4>
      </vt:variant>
      <vt:variant>
        <vt:lpwstr/>
      </vt:variant>
      <vt:variant>
        <vt:lpwstr>_Toc416364063</vt:lpwstr>
      </vt:variant>
      <vt:variant>
        <vt:i4>1507380</vt:i4>
      </vt:variant>
      <vt:variant>
        <vt:i4>230</vt:i4>
      </vt:variant>
      <vt:variant>
        <vt:i4>0</vt:i4>
      </vt:variant>
      <vt:variant>
        <vt:i4>5</vt:i4>
      </vt:variant>
      <vt:variant>
        <vt:lpwstr/>
      </vt:variant>
      <vt:variant>
        <vt:lpwstr>_Toc416364062</vt:lpwstr>
      </vt:variant>
      <vt:variant>
        <vt:i4>1507380</vt:i4>
      </vt:variant>
      <vt:variant>
        <vt:i4>224</vt:i4>
      </vt:variant>
      <vt:variant>
        <vt:i4>0</vt:i4>
      </vt:variant>
      <vt:variant>
        <vt:i4>5</vt:i4>
      </vt:variant>
      <vt:variant>
        <vt:lpwstr/>
      </vt:variant>
      <vt:variant>
        <vt:lpwstr>_Toc416364061</vt:lpwstr>
      </vt:variant>
      <vt:variant>
        <vt:i4>1507380</vt:i4>
      </vt:variant>
      <vt:variant>
        <vt:i4>218</vt:i4>
      </vt:variant>
      <vt:variant>
        <vt:i4>0</vt:i4>
      </vt:variant>
      <vt:variant>
        <vt:i4>5</vt:i4>
      </vt:variant>
      <vt:variant>
        <vt:lpwstr/>
      </vt:variant>
      <vt:variant>
        <vt:lpwstr>_Toc416364060</vt:lpwstr>
      </vt:variant>
      <vt:variant>
        <vt:i4>1310772</vt:i4>
      </vt:variant>
      <vt:variant>
        <vt:i4>212</vt:i4>
      </vt:variant>
      <vt:variant>
        <vt:i4>0</vt:i4>
      </vt:variant>
      <vt:variant>
        <vt:i4>5</vt:i4>
      </vt:variant>
      <vt:variant>
        <vt:lpwstr/>
      </vt:variant>
      <vt:variant>
        <vt:lpwstr>_Toc416364059</vt:lpwstr>
      </vt:variant>
      <vt:variant>
        <vt:i4>1310772</vt:i4>
      </vt:variant>
      <vt:variant>
        <vt:i4>206</vt:i4>
      </vt:variant>
      <vt:variant>
        <vt:i4>0</vt:i4>
      </vt:variant>
      <vt:variant>
        <vt:i4>5</vt:i4>
      </vt:variant>
      <vt:variant>
        <vt:lpwstr/>
      </vt:variant>
      <vt:variant>
        <vt:lpwstr>_Toc416364058</vt:lpwstr>
      </vt:variant>
      <vt:variant>
        <vt:i4>1310772</vt:i4>
      </vt:variant>
      <vt:variant>
        <vt:i4>200</vt:i4>
      </vt:variant>
      <vt:variant>
        <vt:i4>0</vt:i4>
      </vt:variant>
      <vt:variant>
        <vt:i4>5</vt:i4>
      </vt:variant>
      <vt:variant>
        <vt:lpwstr/>
      </vt:variant>
      <vt:variant>
        <vt:lpwstr>_Toc416364057</vt:lpwstr>
      </vt:variant>
      <vt:variant>
        <vt:i4>1310772</vt:i4>
      </vt:variant>
      <vt:variant>
        <vt:i4>194</vt:i4>
      </vt:variant>
      <vt:variant>
        <vt:i4>0</vt:i4>
      </vt:variant>
      <vt:variant>
        <vt:i4>5</vt:i4>
      </vt:variant>
      <vt:variant>
        <vt:lpwstr/>
      </vt:variant>
      <vt:variant>
        <vt:lpwstr>_Toc416364056</vt:lpwstr>
      </vt:variant>
      <vt:variant>
        <vt:i4>1310772</vt:i4>
      </vt:variant>
      <vt:variant>
        <vt:i4>188</vt:i4>
      </vt:variant>
      <vt:variant>
        <vt:i4>0</vt:i4>
      </vt:variant>
      <vt:variant>
        <vt:i4>5</vt:i4>
      </vt:variant>
      <vt:variant>
        <vt:lpwstr/>
      </vt:variant>
      <vt:variant>
        <vt:lpwstr>_Toc416364055</vt:lpwstr>
      </vt:variant>
      <vt:variant>
        <vt:i4>1310772</vt:i4>
      </vt:variant>
      <vt:variant>
        <vt:i4>182</vt:i4>
      </vt:variant>
      <vt:variant>
        <vt:i4>0</vt:i4>
      </vt:variant>
      <vt:variant>
        <vt:i4>5</vt:i4>
      </vt:variant>
      <vt:variant>
        <vt:lpwstr/>
      </vt:variant>
      <vt:variant>
        <vt:lpwstr>_Toc416364054</vt:lpwstr>
      </vt:variant>
      <vt:variant>
        <vt:i4>1310772</vt:i4>
      </vt:variant>
      <vt:variant>
        <vt:i4>176</vt:i4>
      </vt:variant>
      <vt:variant>
        <vt:i4>0</vt:i4>
      </vt:variant>
      <vt:variant>
        <vt:i4>5</vt:i4>
      </vt:variant>
      <vt:variant>
        <vt:lpwstr/>
      </vt:variant>
      <vt:variant>
        <vt:lpwstr>_Toc416364053</vt:lpwstr>
      </vt:variant>
      <vt:variant>
        <vt:i4>1310772</vt:i4>
      </vt:variant>
      <vt:variant>
        <vt:i4>170</vt:i4>
      </vt:variant>
      <vt:variant>
        <vt:i4>0</vt:i4>
      </vt:variant>
      <vt:variant>
        <vt:i4>5</vt:i4>
      </vt:variant>
      <vt:variant>
        <vt:lpwstr/>
      </vt:variant>
      <vt:variant>
        <vt:lpwstr>_Toc416364052</vt:lpwstr>
      </vt:variant>
      <vt:variant>
        <vt:i4>1310772</vt:i4>
      </vt:variant>
      <vt:variant>
        <vt:i4>164</vt:i4>
      </vt:variant>
      <vt:variant>
        <vt:i4>0</vt:i4>
      </vt:variant>
      <vt:variant>
        <vt:i4>5</vt:i4>
      </vt:variant>
      <vt:variant>
        <vt:lpwstr/>
      </vt:variant>
      <vt:variant>
        <vt:lpwstr>_Toc416364051</vt:lpwstr>
      </vt:variant>
      <vt:variant>
        <vt:i4>1310772</vt:i4>
      </vt:variant>
      <vt:variant>
        <vt:i4>158</vt:i4>
      </vt:variant>
      <vt:variant>
        <vt:i4>0</vt:i4>
      </vt:variant>
      <vt:variant>
        <vt:i4>5</vt:i4>
      </vt:variant>
      <vt:variant>
        <vt:lpwstr/>
      </vt:variant>
      <vt:variant>
        <vt:lpwstr>_Toc416364050</vt:lpwstr>
      </vt:variant>
      <vt:variant>
        <vt:i4>1376308</vt:i4>
      </vt:variant>
      <vt:variant>
        <vt:i4>152</vt:i4>
      </vt:variant>
      <vt:variant>
        <vt:i4>0</vt:i4>
      </vt:variant>
      <vt:variant>
        <vt:i4>5</vt:i4>
      </vt:variant>
      <vt:variant>
        <vt:lpwstr/>
      </vt:variant>
      <vt:variant>
        <vt:lpwstr>_Toc416364049</vt:lpwstr>
      </vt:variant>
      <vt:variant>
        <vt:i4>1376308</vt:i4>
      </vt:variant>
      <vt:variant>
        <vt:i4>146</vt:i4>
      </vt:variant>
      <vt:variant>
        <vt:i4>0</vt:i4>
      </vt:variant>
      <vt:variant>
        <vt:i4>5</vt:i4>
      </vt:variant>
      <vt:variant>
        <vt:lpwstr/>
      </vt:variant>
      <vt:variant>
        <vt:lpwstr>_Toc416364048</vt:lpwstr>
      </vt:variant>
      <vt:variant>
        <vt:i4>1376308</vt:i4>
      </vt:variant>
      <vt:variant>
        <vt:i4>140</vt:i4>
      </vt:variant>
      <vt:variant>
        <vt:i4>0</vt:i4>
      </vt:variant>
      <vt:variant>
        <vt:i4>5</vt:i4>
      </vt:variant>
      <vt:variant>
        <vt:lpwstr/>
      </vt:variant>
      <vt:variant>
        <vt:lpwstr>_Toc416364047</vt:lpwstr>
      </vt:variant>
      <vt:variant>
        <vt:i4>1376308</vt:i4>
      </vt:variant>
      <vt:variant>
        <vt:i4>134</vt:i4>
      </vt:variant>
      <vt:variant>
        <vt:i4>0</vt:i4>
      </vt:variant>
      <vt:variant>
        <vt:i4>5</vt:i4>
      </vt:variant>
      <vt:variant>
        <vt:lpwstr/>
      </vt:variant>
      <vt:variant>
        <vt:lpwstr>_Toc416364046</vt:lpwstr>
      </vt:variant>
      <vt:variant>
        <vt:i4>1376308</vt:i4>
      </vt:variant>
      <vt:variant>
        <vt:i4>128</vt:i4>
      </vt:variant>
      <vt:variant>
        <vt:i4>0</vt:i4>
      </vt:variant>
      <vt:variant>
        <vt:i4>5</vt:i4>
      </vt:variant>
      <vt:variant>
        <vt:lpwstr/>
      </vt:variant>
      <vt:variant>
        <vt:lpwstr>_Toc416364045</vt:lpwstr>
      </vt:variant>
      <vt:variant>
        <vt:i4>1376308</vt:i4>
      </vt:variant>
      <vt:variant>
        <vt:i4>122</vt:i4>
      </vt:variant>
      <vt:variant>
        <vt:i4>0</vt:i4>
      </vt:variant>
      <vt:variant>
        <vt:i4>5</vt:i4>
      </vt:variant>
      <vt:variant>
        <vt:lpwstr/>
      </vt:variant>
      <vt:variant>
        <vt:lpwstr>_Toc416364044</vt:lpwstr>
      </vt:variant>
      <vt:variant>
        <vt:i4>1376308</vt:i4>
      </vt:variant>
      <vt:variant>
        <vt:i4>116</vt:i4>
      </vt:variant>
      <vt:variant>
        <vt:i4>0</vt:i4>
      </vt:variant>
      <vt:variant>
        <vt:i4>5</vt:i4>
      </vt:variant>
      <vt:variant>
        <vt:lpwstr/>
      </vt:variant>
      <vt:variant>
        <vt:lpwstr>_Toc416364043</vt:lpwstr>
      </vt:variant>
      <vt:variant>
        <vt:i4>1376308</vt:i4>
      </vt:variant>
      <vt:variant>
        <vt:i4>110</vt:i4>
      </vt:variant>
      <vt:variant>
        <vt:i4>0</vt:i4>
      </vt:variant>
      <vt:variant>
        <vt:i4>5</vt:i4>
      </vt:variant>
      <vt:variant>
        <vt:lpwstr/>
      </vt:variant>
      <vt:variant>
        <vt:lpwstr>_Toc416364042</vt:lpwstr>
      </vt:variant>
      <vt:variant>
        <vt:i4>1376308</vt:i4>
      </vt:variant>
      <vt:variant>
        <vt:i4>104</vt:i4>
      </vt:variant>
      <vt:variant>
        <vt:i4>0</vt:i4>
      </vt:variant>
      <vt:variant>
        <vt:i4>5</vt:i4>
      </vt:variant>
      <vt:variant>
        <vt:lpwstr/>
      </vt:variant>
      <vt:variant>
        <vt:lpwstr>_Toc416364041</vt:lpwstr>
      </vt:variant>
      <vt:variant>
        <vt:i4>1376308</vt:i4>
      </vt:variant>
      <vt:variant>
        <vt:i4>98</vt:i4>
      </vt:variant>
      <vt:variant>
        <vt:i4>0</vt:i4>
      </vt:variant>
      <vt:variant>
        <vt:i4>5</vt:i4>
      </vt:variant>
      <vt:variant>
        <vt:lpwstr/>
      </vt:variant>
      <vt:variant>
        <vt:lpwstr>_Toc416364040</vt:lpwstr>
      </vt:variant>
      <vt:variant>
        <vt:i4>1179700</vt:i4>
      </vt:variant>
      <vt:variant>
        <vt:i4>92</vt:i4>
      </vt:variant>
      <vt:variant>
        <vt:i4>0</vt:i4>
      </vt:variant>
      <vt:variant>
        <vt:i4>5</vt:i4>
      </vt:variant>
      <vt:variant>
        <vt:lpwstr/>
      </vt:variant>
      <vt:variant>
        <vt:lpwstr>_Toc416364039</vt:lpwstr>
      </vt:variant>
      <vt:variant>
        <vt:i4>1179700</vt:i4>
      </vt:variant>
      <vt:variant>
        <vt:i4>86</vt:i4>
      </vt:variant>
      <vt:variant>
        <vt:i4>0</vt:i4>
      </vt:variant>
      <vt:variant>
        <vt:i4>5</vt:i4>
      </vt:variant>
      <vt:variant>
        <vt:lpwstr/>
      </vt:variant>
      <vt:variant>
        <vt:lpwstr>_Toc416364038</vt:lpwstr>
      </vt:variant>
      <vt:variant>
        <vt:i4>1179700</vt:i4>
      </vt:variant>
      <vt:variant>
        <vt:i4>80</vt:i4>
      </vt:variant>
      <vt:variant>
        <vt:i4>0</vt:i4>
      </vt:variant>
      <vt:variant>
        <vt:i4>5</vt:i4>
      </vt:variant>
      <vt:variant>
        <vt:lpwstr/>
      </vt:variant>
      <vt:variant>
        <vt:lpwstr>_Toc416364037</vt:lpwstr>
      </vt:variant>
      <vt:variant>
        <vt:i4>1179700</vt:i4>
      </vt:variant>
      <vt:variant>
        <vt:i4>74</vt:i4>
      </vt:variant>
      <vt:variant>
        <vt:i4>0</vt:i4>
      </vt:variant>
      <vt:variant>
        <vt:i4>5</vt:i4>
      </vt:variant>
      <vt:variant>
        <vt:lpwstr/>
      </vt:variant>
      <vt:variant>
        <vt:lpwstr>_Toc416364036</vt:lpwstr>
      </vt:variant>
      <vt:variant>
        <vt:i4>1179700</vt:i4>
      </vt:variant>
      <vt:variant>
        <vt:i4>68</vt:i4>
      </vt:variant>
      <vt:variant>
        <vt:i4>0</vt:i4>
      </vt:variant>
      <vt:variant>
        <vt:i4>5</vt:i4>
      </vt:variant>
      <vt:variant>
        <vt:lpwstr/>
      </vt:variant>
      <vt:variant>
        <vt:lpwstr>_Toc416364035</vt:lpwstr>
      </vt:variant>
      <vt:variant>
        <vt:i4>1179700</vt:i4>
      </vt:variant>
      <vt:variant>
        <vt:i4>62</vt:i4>
      </vt:variant>
      <vt:variant>
        <vt:i4>0</vt:i4>
      </vt:variant>
      <vt:variant>
        <vt:i4>5</vt:i4>
      </vt:variant>
      <vt:variant>
        <vt:lpwstr/>
      </vt:variant>
      <vt:variant>
        <vt:lpwstr>_Toc416364034</vt:lpwstr>
      </vt:variant>
      <vt:variant>
        <vt:i4>1179700</vt:i4>
      </vt:variant>
      <vt:variant>
        <vt:i4>56</vt:i4>
      </vt:variant>
      <vt:variant>
        <vt:i4>0</vt:i4>
      </vt:variant>
      <vt:variant>
        <vt:i4>5</vt:i4>
      </vt:variant>
      <vt:variant>
        <vt:lpwstr/>
      </vt:variant>
      <vt:variant>
        <vt:lpwstr>_Toc416364033</vt:lpwstr>
      </vt:variant>
      <vt:variant>
        <vt:i4>1179700</vt:i4>
      </vt:variant>
      <vt:variant>
        <vt:i4>50</vt:i4>
      </vt:variant>
      <vt:variant>
        <vt:i4>0</vt:i4>
      </vt:variant>
      <vt:variant>
        <vt:i4>5</vt:i4>
      </vt:variant>
      <vt:variant>
        <vt:lpwstr/>
      </vt:variant>
      <vt:variant>
        <vt:lpwstr>_Toc416364032</vt:lpwstr>
      </vt:variant>
      <vt:variant>
        <vt:i4>1179700</vt:i4>
      </vt:variant>
      <vt:variant>
        <vt:i4>44</vt:i4>
      </vt:variant>
      <vt:variant>
        <vt:i4>0</vt:i4>
      </vt:variant>
      <vt:variant>
        <vt:i4>5</vt:i4>
      </vt:variant>
      <vt:variant>
        <vt:lpwstr/>
      </vt:variant>
      <vt:variant>
        <vt:lpwstr>_Toc416364031</vt:lpwstr>
      </vt:variant>
      <vt:variant>
        <vt:i4>1179700</vt:i4>
      </vt:variant>
      <vt:variant>
        <vt:i4>38</vt:i4>
      </vt:variant>
      <vt:variant>
        <vt:i4>0</vt:i4>
      </vt:variant>
      <vt:variant>
        <vt:i4>5</vt:i4>
      </vt:variant>
      <vt:variant>
        <vt:lpwstr/>
      </vt:variant>
      <vt:variant>
        <vt:lpwstr>_Toc416364030</vt:lpwstr>
      </vt:variant>
      <vt:variant>
        <vt:i4>1245236</vt:i4>
      </vt:variant>
      <vt:variant>
        <vt:i4>32</vt:i4>
      </vt:variant>
      <vt:variant>
        <vt:i4>0</vt:i4>
      </vt:variant>
      <vt:variant>
        <vt:i4>5</vt:i4>
      </vt:variant>
      <vt:variant>
        <vt:lpwstr/>
      </vt:variant>
      <vt:variant>
        <vt:lpwstr>_Toc416364029</vt:lpwstr>
      </vt:variant>
      <vt:variant>
        <vt:i4>1245236</vt:i4>
      </vt:variant>
      <vt:variant>
        <vt:i4>26</vt:i4>
      </vt:variant>
      <vt:variant>
        <vt:i4>0</vt:i4>
      </vt:variant>
      <vt:variant>
        <vt:i4>5</vt:i4>
      </vt:variant>
      <vt:variant>
        <vt:lpwstr/>
      </vt:variant>
      <vt:variant>
        <vt:lpwstr>_Toc416364028</vt:lpwstr>
      </vt:variant>
      <vt:variant>
        <vt:i4>1245236</vt:i4>
      </vt:variant>
      <vt:variant>
        <vt:i4>20</vt:i4>
      </vt:variant>
      <vt:variant>
        <vt:i4>0</vt:i4>
      </vt:variant>
      <vt:variant>
        <vt:i4>5</vt:i4>
      </vt:variant>
      <vt:variant>
        <vt:lpwstr/>
      </vt:variant>
      <vt:variant>
        <vt:lpwstr>_Toc416364027</vt:lpwstr>
      </vt:variant>
      <vt:variant>
        <vt:i4>1245236</vt:i4>
      </vt:variant>
      <vt:variant>
        <vt:i4>14</vt:i4>
      </vt:variant>
      <vt:variant>
        <vt:i4>0</vt:i4>
      </vt:variant>
      <vt:variant>
        <vt:i4>5</vt:i4>
      </vt:variant>
      <vt:variant>
        <vt:lpwstr/>
      </vt:variant>
      <vt:variant>
        <vt:lpwstr>_Toc416364026</vt:lpwstr>
      </vt:variant>
      <vt:variant>
        <vt:i4>1245236</vt:i4>
      </vt:variant>
      <vt:variant>
        <vt:i4>8</vt:i4>
      </vt:variant>
      <vt:variant>
        <vt:i4>0</vt:i4>
      </vt:variant>
      <vt:variant>
        <vt:i4>5</vt:i4>
      </vt:variant>
      <vt:variant>
        <vt:lpwstr/>
      </vt:variant>
      <vt:variant>
        <vt:lpwstr>_Toc416364025</vt:lpwstr>
      </vt:variant>
      <vt:variant>
        <vt:i4>1245236</vt:i4>
      </vt:variant>
      <vt:variant>
        <vt:i4>2</vt:i4>
      </vt:variant>
      <vt:variant>
        <vt:i4>0</vt:i4>
      </vt:variant>
      <vt:variant>
        <vt:i4>5</vt:i4>
      </vt:variant>
      <vt:variant>
        <vt:lpwstr/>
      </vt:variant>
      <vt:variant>
        <vt:lpwstr>_Toc416364024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2017-09-01T10:55:00Z</dcterms:created>
  <dcterms:modified xsi:type="dcterms:W3CDTF">2017-09-21T11:36:00Z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ocument_x0020_Type">
    <vt:lpwstr/>
  </property>
  <property fmtid="{D5CDD505-2E9C-101B-9397-08002B2CF9AE}" pid="4" name="_cx_SecurityMarkings">
    <vt:lpwstr/>
  </property>
  <property fmtid="{D5CDD505-2E9C-101B-9397-08002B2CF9AE}" pid="5" name="Document_x0020_Subject">
    <vt:lpwstr/>
  </property>
  <property fmtid="{D5CDD505-2E9C-101B-9397-08002B2CF9AE}" pid="6" name="Record_x0020_Class">
    <vt:lpwstr/>
  </property>
  <property fmtid="{D5CDD505-2E9C-101B-9397-08002B2CF9AE}" pid="7" name="Trigger_x0020_Date_x0020_Description">
    <vt:lpwstr/>
  </property>
  <property fmtid="{D5CDD505-2E9C-101B-9397-08002B2CF9AE}" pid="8" name="Record Class">
    <vt:lpwstr/>
  </property>
  <property fmtid="{D5CDD505-2E9C-101B-9397-08002B2CF9AE}" pid="9" name="Trigger Date Description">
    <vt:lpwstr/>
  </property>
  <property fmtid="{D5CDD505-2E9C-101B-9397-08002B2CF9AE}" pid="10" name="Document Type">
    <vt:lpwstr/>
  </property>
  <property fmtid="{D5CDD505-2E9C-101B-9397-08002B2CF9AE}" pid="11" name="Document Subject">
    <vt:lpwstr/>
  </property>
  <property fmtid="{D5CDD505-2E9C-101B-9397-08002B2CF9AE}" pid="12" name="_dlc_policyId">
    <vt:lpwstr/>
  </property>
  <property fmtid="{D5CDD505-2E9C-101B-9397-08002B2CF9AE}" pid="13" name="ContentTypeId">
    <vt:lpwstr>0x010100B9957A1BF2FBE8478EF96F1BD89AD4CA00E5E53837CB7ED14CA8BA49BE87EF94A6</vt:lpwstr>
  </property>
  <property fmtid="{D5CDD505-2E9C-101B-9397-08002B2CF9AE}" pid="14" name="ItemRetentionFormula">
    <vt:lpwstr/>
  </property>
  <property fmtid="{D5CDD505-2E9C-101B-9397-08002B2CF9AE}" pid="15" name="_dlc_DocIdItemGuid">
    <vt:lpwstr>2f3bf6a4-c504-4551-8584-5dc8bee01a10</vt:lpwstr>
  </property>
  <property fmtid="{D5CDD505-2E9C-101B-9397-08002B2CF9AE}" pid="16" name="_AdHocReviewCycleID">
    <vt:i4>302765910</vt:i4>
  </property>
  <property fmtid="{D5CDD505-2E9C-101B-9397-08002B2CF9AE}" pid="17" name="_NewReviewCycle">
    <vt:lpwstr/>
  </property>
  <property fmtid="{D5CDD505-2E9C-101B-9397-08002B2CF9AE}" pid="18" name="_ReviewingToolsShownOnce">
    <vt:lpwstr/>
  </property>
</Properties>
</file>