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5.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6.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7.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8.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9.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0.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31.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2.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3.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4.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5.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6.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7.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8.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105.xml" ContentType="application/vnd.openxmlformats-officedocument.wordprocessingml.header+xml"/>
  <Override PartName="/word/footer41.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42.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43.xml" ContentType="application/vnd.openxmlformats-officedocument.wordprocessingml.footer+xml"/>
  <Override PartName="/word/header1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DB64D" w14:textId="77777777" w:rsidR="004C32C9" w:rsidRDefault="004C32C9" w:rsidP="00585256">
      <w:pPr>
        <w:pStyle w:val="ScheduleTitle"/>
        <w:keepNext/>
      </w:pPr>
      <w:r>
        <w:br/>
      </w:r>
      <w:r>
        <w:br/>
      </w:r>
      <w:bookmarkStart w:id="0" w:name="_Toc466901261"/>
      <w:bookmarkStart w:id="1" w:name="_Toc466924970"/>
      <w:bookmarkStart w:id="2" w:name="_Ref471648914"/>
      <w:bookmarkStart w:id="3" w:name="_Ref471648930"/>
      <w:bookmarkStart w:id="4" w:name="_Ref474142392"/>
      <w:bookmarkStart w:id="5" w:name="_Ref474142412"/>
      <w:r>
        <w:t>Requirements</w:t>
      </w:r>
      <w:bookmarkEnd w:id="0"/>
      <w:bookmarkEnd w:id="1"/>
      <w:bookmarkEnd w:id="2"/>
      <w:bookmarkEnd w:id="3"/>
      <w:bookmarkEnd w:id="4"/>
      <w:bookmarkEnd w:id="5"/>
    </w:p>
    <w:p w14:paraId="05ADB64E" w14:textId="77777777" w:rsidR="004C32C9" w:rsidRPr="00360B3E" w:rsidRDefault="004C32C9" w:rsidP="00585256">
      <w:pPr>
        <w:pStyle w:val="BodyText"/>
        <w:keepNext/>
        <w:jc w:val="both"/>
        <w:rPr>
          <w:lang w:eastAsia="en-US"/>
        </w:rPr>
      </w:pPr>
      <w:r w:rsidRPr="00360B3E">
        <w:rPr>
          <w:lang w:eastAsia="en-US"/>
        </w:rPr>
        <w:t>Defence Equipment and Support requires a commercial partner to assist in temporarily resourcing vacancies within the DE&amp;S Commercial Function whilst also seeking out, identifying and delivering, once agreed, opportunities that will see the D&amp;ES Commercial Function operate in a more efficient and effective way.</w:t>
      </w:r>
    </w:p>
    <w:p w14:paraId="05ADB64F" w14:textId="77777777" w:rsidR="004C32C9" w:rsidRPr="00360B3E" w:rsidRDefault="004C32C9" w:rsidP="00585256">
      <w:pPr>
        <w:pStyle w:val="BodyText"/>
        <w:keepNext/>
        <w:jc w:val="both"/>
        <w:rPr>
          <w:lang w:eastAsia="en-US"/>
        </w:rPr>
      </w:pPr>
      <w:r w:rsidRPr="00360B3E">
        <w:rPr>
          <w:lang w:eastAsia="en-US"/>
        </w:rPr>
        <w:t>The intention of Paragraphs 1 (</w:t>
      </w:r>
      <w:r w:rsidRPr="00360B3E">
        <w:rPr>
          <w:i/>
          <w:lang w:eastAsia="en-US"/>
        </w:rPr>
        <w:t xml:space="preserve">Defence Equipment &amp; Support), </w:t>
      </w:r>
      <w:r w:rsidRPr="00360B3E">
        <w:rPr>
          <w:lang w:eastAsia="en-US"/>
        </w:rPr>
        <w:t>2.2 to 2.4 (inclusive)</w:t>
      </w:r>
      <w:r w:rsidRPr="00360B3E">
        <w:rPr>
          <w:i/>
          <w:lang w:eastAsia="en-US"/>
        </w:rPr>
        <w:t xml:space="preserve"> </w:t>
      </w:r>
      <w:r w:rsidRPr="00360B3E">
        <w:rPr>
          <w:lang w:eastAsia="en-US"/>
        </w:rPr>
        <w:t>and 3 (</w:t>
      </w:r>
      <w:r w:rsidRPr="00360B3E">
        <w:rPr>
          <w:i/>
          <w:lang w:eastAsia="en-US"/>
        </w:rPr>
        <w:t xml:space="preserve">Commercial </w:t>
      </w:r>
      <w:r w:rsidR="00324E2B">
        <w:rPr>
          <w:i/>
          <w:lang w:eastAsia="en-US"/>
        </w:rPr>
        <w:t>Delivery Partner</w:t>
      </w:r>
      <w:r w:rsidRPr="00360B3E">
        <w:rPr>
          <w:i/>
          <w:lang w:eastAsia="en-US"/>
        </w:rPr>
        <w:t xml:space="preserve"> – Overview)</w:t>
      </w:r>
      <w:r w:rsidRPr="00360B3E">
        <w:rPr>
          <w:lang w:eastAsia="en-US"/>
        </w:rPr>
        <w:t xml:space="preserve"> are to provide background to the Authority's Requirement</w:t>
      </w:r>
      <w:r>
        <w:rPr>
          <w:lang w:eastAsia="en-US"/>
        </w:rPr>
        <w:t xml:space="preserve">s (the </w:t>
      </w:r>
      <w:r w:rsidRPr="00EB0360">
        <w:rPr>
          <w:b/>
          <w:lang w:eastAsia="en-US"/>
        </w:rPr>
        <w:t>"Requirements"</w:t>
      </w:r>
      <w:r>
        <w:rPr>
          <w:lang w:eastAsia="en-US"/>
        </w:rPr>
        <w:t>)</w:t>
      </w:r>
      <w:r w:rsidRPr="00360B3E">
        <w:rPr>
          <w:lang w:eastAsia="en-US"/>
        </w:rPr>
        <w:t xml:space="preserve"> and these Paragraphs are not intended to be legally binding or to define the rights and obligations of the Parties under this Agreement.</w:t>
      </w:r>
    </w:p>
    <w:p w14:paraId="05ADB650" w14:textId="77777777" w:rsidR="004C32C9" w:rsidRPr="00360B3E" w:rsidRDefault="004C32C9" w:rsidP="00585256">
      <w:pPr>
        <w:pStyle w:val="ScheduleHeading1"/>
        <w:jc w:val="both"/>
        <w:rPr>
          <w:lang w:eastAsia="en-US"/>
        </w:rPr>
      </w:pPr>
      <w:bookmarkStart w:id="6" w:name="_Ref464834569"/>
      <w:r w:rsidRPr="00360B3E">
        <w:rPr>
          <w:lang w:eastAsia="en-US"/>
        </w:rPr>
        <w:t>Defence Equipment &amp; Support</w:t>
      </w:r>
      <w:bookmarkEnd w:id="6"/>
    </w:p>
    <w:p w14:paraId="05ADB651" w14:textId="77777777" w:rsidR="004C32C9" w:rsidRPr="00360B3E" w:rsidRDefault="004C32C9" w:rsidP="00272E6F">
      <w:pPr>
        <w:pStyle w:val="SchedulePara2"/>
        <w:jc w:val="both"/>
        <w:rPr>
          <w:lang w:eastAsia="en-US"/>
        </w:rPr>
      </w:pPr>
      <w:r w:rsidRPr="00360B3E">
        <w:rPr>
          <w:lang w:eastAsia="en-US"/>
        </w:rPr>
        <w:t xml:space="preserve">DE&amp;S is a </w:t>
      </w:r>
      <w:r>
        <w:rPr>
          <w:lang w:eastAsia="en-US"/>
        </w:rPr>
        <w:t>B</w:t>
      </w:r>
      <w:r w:rsidRPr="00360B3E">
        <w:rPr>
          <w:lang w:eastAsia="en-US"/>
        </w:rPr>
        <w:t xml:space="preserve">espoke </w:t>
      </w:r>
      <w:r>
        <w:rPr>
          <w:lang w:eastAsia="en-US"/>
        </w:rPr>
        <w:t>T</w:t>
      </w:r>
      <w:r w:rsidRPr="00360B3E">
        <w:rPr>
          <w:lang w:eastAsia="en-US"/>
        </w:rPr>
        <w:t xml:space="preserve">rading </w:t>
      </w:r>
      <w:r>
        <w:rPr>
          <w:lang w:eastAsia="en-US"/>
        </w:rPr>
        <w:t>E</w:t>
      </w:r>
      <w:r w:rsidRPr="00360B3E">
        <w:rPr>
          <w:lang w:eastAsia="en-US"/>
        </w:rPr>
        <w:t xml:space="preserve">ntity, an arm’s length body of the Ministry of Defence. It performs a vital, bespoke and challenging role in support of national security, equipping and supporting the UK’s Armed Forces for operations (and for other procurements) now and in the future.  This is achieved through procuring new military equipment, commodities and services, supporting in-service equipment through-life and managing global logistics operations. DE&amp;S is responsible for delivering some of the most complex products and services in the world, which covers around £14bn per annum.  </w:t>
      </w:r>
    </w:p>
    <w:p w14:paraId="05ADB652" w14:textId="77777777" w:rsidR="004C32C9" w:rsidRPr="00360B3E" w:rsidRDefault="004C32C9" w:rsidP="00272E6F">
      <w:pPr>
        <w:pStyle w:val="SchedulePara2"/>
        <w:jc w:val="both"/>
        <w:rPr>
          <w:b/>
          <w:lang w:eastAsia="en-US"/>
        </w:rPr>
      </w:pPr>
      <w:r w:rsidRPr="00360B3E">
        <w:rPr>
          <w:lang w:eastAsia="en-US"/>
        </w:rPr>
        <w:t>DE&amp;S employs a mix of civil servants and military personnel, plus contractor staff to perform specialist roles. Its workforce is deployed at numerous locations in the UK and overseas. The bulk of the workforce is located at the main acquisition hub at Abbey Wood, Bristol.</w:t>
      </w:r>
    </w:p>
    <w:p w14:paraId="05ADB653" w14:textId="77777777" w:rsidR="004C32C9" w:rsidRPr="00360B3E" w:rsidRDefault="004C32C9" w:rsidP="00272E6F">
      <w:pPr>
        <w:pStyle w:val="SchedulePara2"/>
        <w:jc w:val="both"/>
        <w:rPr>
          <w:lang w:eastAsia="en-US"/>
        </w:rPr>
      </w:pPr>
      <w:r w:rsidRPr="00360B3E">
        <w:rPr>
          <w:lang w:eastAsia="en-US"/>
        </w:rPr>
        <w:t>DE&amp;S’s activities range from the provision and support of complex equipment, such as nuclear submarines and combat aircraft, through to global logistics operations in hostile environments and high volume, low value items (such as clothing) and commodities (such as fuel and food). The contractual landscape can change daily, however at present (November 2016) there are 2,</w:t>
      </w:r>
      <w:r>
        <w:rPr>
          <w:lang w:eastAsia="en-US"/>
        </w:rPr>
        <w:t>790</w:t>
      </w:r>
      <w:r w:rsidRPr="00360B3E">
        <w:rPr>
          <w:lang w:eastAsia="en-US"/>
        </w:rPr>
        <w:t xml:space="preserve"> current contracts with 1,0</w:t>
      </w:r>
      <w:r>
        <w:rPr>
          <w:lang w:eastAsia="en-US"/>
        </w:rPr>
        <w:t>44</w:t>
      </w:r>
      <w:r w:rsidRPr="00360B3E">
        <w:rPr>
          <w:lang w:eastAsia="en-US"/>
        </w:rPr>
        <w:t xml:space="preserve"> suppliers. Their current committed contractual value is £13</w:t>
      </w:r>
      <w:r>
        <w:rPr>
          <w:lang w:eastAsia="en-US"/>
        </w:rPr>
        <w:t>0</w:t>
      </w:r>
      <w:r w:rsidRPr="00360B3E">
        <w:rPr>
          <w:lang w:eastAsia="en-US"/>
        </w:rPr>
        <w:t>.</w:t>
      </w:r>
      <w:r>
        <w:rPr>
          <w:lang w:eastAsia="en-US"/>
        </w:rPr>
        <w:t>9</w:t>
      </w:r>
      <w:r w:rsidRPr="00360B3E">
        <w:rPr>
          <w:lang w:eastAsia="en-US"/>
        </w:rPr>
        <w:t>bn, of which the current cumulative amount spent is £87.</w:t>
      </w:r>
      <w:r>
        <w:rPr>
          <w:lang w:eastAsia="en-US"/>
        </w:rPr>
        <w:t>1</w:t>
      </w:r>
      <w:r w:rsidRPr="00360B3E">
        <w:rPr>
          <w:lang w:eastAsia="en-US"/>
        </w:rPr>
        <w:t>bn.</w:t>
      </w:r>
    </w:p>
    <w:p w14:paraId="05ADB654" w14:textId="77777777" w:rsidR="004C32C9" w:rsidRPr="00360B3E" w:rsidRDefault="004C32C9" w:rsidP="00272E6F">
      <w:pPr>
        <w:pStyle w:val="SchedulePara2"/>
        <w:jc w:val="both"/>
        <w:rPr>
          <w:lang w:eastAsia="en-US"/>
        </w:rPr>
      </w:pPr>
      <w:r w:rsidRPr="00360B3E">
        <w:rPr>
          <w:lang w:eastAsia="en-US"/>
        </w:rPr>
        <w:t xml:space="preserve">DE&amp;S demands best-in-class business capabilities and standards that need to be suitable for a wide range of types of products and services of widely varying value, complexity, risk, criticality and priority. A key component of this is its commercial capability to put in place and manage the contractual landscape whilst continually demonstrating </w:t>
      </w:r>
      <w:r>
        <w:rPr>
          <w:lang w:eastAsia="en-US"/>
        </w:rPr>
        <w:t>v</w:t>
      </w:r>
      <w:r w:rsidRPr="00360B3E">
        <w:rPr>
          <w:lang w:eastAsia="en-US"/>
        </w:rPr>
        <w:t xml:space="preserve">alue for </w:t>
      </w:r>
      <w:r>
        <w:rPr>
          <w:lang w:eastAsia="en-US"/>
        </w:rPr>
        <w:t>m</w:t>
      </w:r>
      <w:r w:rsidRPr="00360B3E">
        <w:rPr>
          <w:lang w:eastAsia="en-US"/>
        </w:rPr>
        <w:t xml:space="preserve">oney.  </w:t>
      </w:r>
    </w:p>
    <w:p w14:paraId="05ADB655" w14:textId="77777777" w:rsidR="004C32C9" w:rsidRPr="00360B3E" w:rsidRDefault="004C32C9" w:rsidP="00272E6F">
      <w:pPr>
        <w:pStyle w:val="SchedulePara2"/>
        <w:jc w:val="both"/>
        <w:rPr>
          <w:lang w:eastAsia="en-US"/>
        </w:rPr>
      </w:pPr>
      <w:r w:rsidRPr="00360B3E">
        <w:rPr>
          <w:lang w:eastAsia="en-US"/>
        </w:rPr>
        <w:t>In addition to this, DE&amp;S is also undergoing a major transformation programme, at the heart of which is a drive to shed complexity and to move towards a matrix management model in the structuring of its 11 functions, including the DE&amp;S Commercial Function, from April 2017 (</w:t>
      </w:r>
      <w:r w:rsidRPr="00360B3E">
        <w:rPr>
          <w:b/>
          <w:lang w:eastAsia="en-US"/>
        </w:rPr>
        <w:t>“Match Fit”</w:t>
      </w:r>
      <w:r w:rsidRPr="00360B3E">
        <w:rPr>
          <w:lang w:eastAsia="en-US"/>
        </w:rPr>
        <w:t xml:space="preserve">).  This will improve performance and resource utilisation (the right people doing the right job at the right time) and focus development of the Authority's personnel. Functional and delivery managers will make joint decisions on resource allocation based on the strategic workforce plan, development objectives and overall business need. However, with significant resourcing issues in the DE&amp;S Commercial Function, highlighted below in Paragraph </w:t>
      </w:r>
      <w:r w:rsidRPr="00360B3E">
        <w:rPr>
          <w:lang w:eastAsia="en-US"/>
        </w:rPr>
        <w:fldChar w:fldCharType="begin"/>
      </w:r>
      <w:r w:rsidRPr="00360B3E">
        <w:rPr>
          <w:lang w:eastAsia="en-US"/>
        </w:rPr>
        <w:instrText xml:space="preserve"> REF _Ref464834674 \r \h  \* MERGEFORMAT </w:instrText>
      </w:r>
      <w:r w:rsidRPr="00360B3E">
        <w:rPr>
          <w:lang w:eastAsia="en-US"/>
        </w:rPr>
      </w:r>
      <w:r w:rsidRPr="00360B3E">
        <w:rPr>
          <w:lang w:eastAsia="en-US"/>
        </w:rPr>
        <w:fldChar w:fldCharType="separate"/>
      </w:r>
      <w:r w:rsidR="00C46A5C">
        <w:rPr>
          <w:lang w:eastAsia="en-US"/>
        </w:rPr>
        <w:t>2</w:t>
      </w:r>
      <w:r w:rsidRPr="00360B3E">
        <w:rPr>
          <w:lang w:eastAsia="en-US"/>
        </w:rPr>
        <w:fldChar w:fldCharType="end"/>
      </w:r>
      <w:r w:rsidRPr="00360B3E">
        <w:rPr>
          <w:lang w:eastAsia="en-US"/>
        </w:rPr>
        <w:t xml:space="preserve"> (</w:t>
      </w:r>
      <w:r w:rsidRPr="00EB0360">
        <w:rPr>
          <w:i/>
          <w:lang w:eastAsia="en-US"/>
        </w:rPr>
        <w:t>DE&amp;S</w:t>
      </w:r>
      <w:r w:rsidRPr="00360B3E">
        <w:rPr>
          <w:lang w:eastAsia="en-US"/>
        </w:rPr>
        <w:t xml:space="preserve"> </w:t>
      </w:r>
      <w:r w:rsidRPr="00360B3E">
        <w:rPr>
          <w:i/>
          <w:lang w:eastAsia="en-US"/>
        </w:rPr>
        <w:t>Commercial Function</w:t>
      </w:r>
      <w:r w:rsidRPr="00360B3E">
        <w:rPr>
          <w:lang w:eastAsia="en-US"/>
        </w:rPr>
        <w:t>), operating efficiently is a considerable challenge.</w:t>
      </w:r>
    </w:p>
    <w:p w14:paraId="05ADB656" w14:textId="77777777" w:rsidR="004C32C9" w:rsidRPr="00360B3E" w:rsidRDefault="004C32C9" w:rsidP="00585256">
      <w:pPr>
        <w:pStyle w:val="ScheduleHeading1"/>
        <w:jc w:val="both"/>
        <w:rPr>
          <w:lang w:eastAsia="en-US"/>
        </w:rPr>
      </w:pPr>
      <w:bookmarkStart w:id="7" w:name="_Ref464834674"/>
      <w:r w:rsidRPr="00360B3E">
        <w:rPr>
          <w:lang w:eastAsia="en-US"/>
        </w:rPr>
        <w:t>DE&amp;S Commercial Function</w:t>
      </w:r>
      <w:bookmarkEnd w:id="7"/>
    </w:p>
    <w:p w14:paraId="05ADB657" w14:textId="77777777" w:rsidR="004C32C9" w:rsidRPr="00360B3E" w:rsidRDefault="004C32C9" w:rsidP="00272E6F">
      <w:pPr>
        <w:pStyle w:val="SchedulePara2"/>
        <w:jc w:val="both"/>
        <w:rPr>
          <w:lang w:eastAsia="en-US"/>
        </w:rPr>
      </w:pPr>
      <w:r w:rsidRPr="00360B3E">
        <w:rPr>
          <w:lang w:eastAsia="en-US"/>
        </w:rPr>
        <w:t>The DE&amp;S Commercial Function (</w:t>
      </w:r>
      <w:r w:rsidRPr="00360B3E">
        <w:rPr>
          <w:b/>
          <w:lang w:eastAsia="en-US"/>
        </w:rPr>
        <w:t>"DE&amp;S Commercial Function"</w:t>
      </w:r>
      <w:r w:rsidRPr="00360B3E">
        <w:rPr>
          <w:lang w:eastAsia="en-US"/>
        </w:rPr>
        <w:t xml:space="preserve">) is responsible for providing independent professional judgment on commercial and procurement matters to meet business need, ensuring compliance with relevant legislation and guidance, and driving value for the customer. The DE&amp;S Commercial Function is also involved in the end-to-end procurement process as the owner of the commercial strategy and a key contributor to the procurement strategy; it interacts with the other DE&amp;S functions to conclude the best possible contracts and deals, and jointly manages contracts to ensure enduring Value for Money through the duration of those contracts. The DE&amp;S Commercial Function is the only function </w:t>
      </w:r>
      <w:r w:rsidRPr="00360B3E">
        <w:rPr>
          <w:lang w:eastAsia="en-US"/>
        </w:rPr>
        <w:lastRenderedPageBreak/>
        <w:t xml:space="preserve">authorised to contractually commit the Authority and exists to support and facilitate successful delivery to DE&amp;S's </w:t>
      </w:r>
      <w:r>
        <w:rPr>
          <w:lang w:eastAsia="en-US"/>
        </w:rPr>
        <w:t>c</w:t>
      </w:r>
      <w:r w:rsidRPr="00360B3E">
        <w:rPr>
          <w:lang w:eastAsia="en-US"/>
        </w:rPr>
        <w:t xml:space="preserve">ustomers.  </w:t>
      </w:r>
    </w:p>
    <w:p w14:paraId="05ADB658" w14:textId="77777777" w:rsidR="004C32C9" w:rsidRPr="00360B3E" w:rsidRDefault="004C32C9" w:rsidP="00272E6F">
      <w:pPr>
        <w:pStyle w:val="SchedulePara2"/>
        <w:jc w:val="both"/>
        <w:rPr>
          <w:lang w:eastAsia="en-US"/>
        </w:rPr>
      </w:pPr>
      <w:r w:rsidRPr="00360B3E">
        <w:rPr>
          <w:lang w:eastAsia="en-US"/>
        </w:rPr>
        <w:t>The DE&amp;S Commercial Function has grown in strength, confidence and identity</w:t>
      </w:r>
      <w:r>
        <w:rPr>
          <w:lang w:eastAsia="en-US"/>
        </w:rPr>
        <w:t>,</w:t>
      </w:r>
      <w:r w:rsidRPr="00360B3E">
        <w:rPr>
          <w:lang w:eastAsia="en-US"/>
        </w:rPr>
        <w:t xml:space="preserve"> and alongside its fellow functions DE&amp;S</w:t>
      </w:r>
      <w:r>
        <w:rPr>
          <w:lang w:eastAsia="en-US"/>
        </w:rPr>
        <w:t>,</w:t>
      </w:r>
      <w:r w:rsidRPr="00360B3E">
        <w:rPr>
          <w:lang w:eastAsia="en-US"/>
        </w:rPr>
        <w:t xml:space="preserve"> is keenly embracing the opportunities arising from the Transformation to not only build a stronger, more capable and resilient DE&amp;S Commercial Function, but also to realise our aspirations of providing the business with world class commercial support.  Realising its aspirations presents a number of challenges, not least those arising from a significant number of vacancies.</w:t>
      </w:r>
    </w:p>
    <w:p w14:paraId="05ADB659" w14:textId="77777777" w:rsidR="004C32C9" w:rsidRPr="00360B3E" w:rsidRDefault="004C32C9" w:rsidP="00272E6F">
      <w:pPr>
        <w:pStyle w:val="SchedulePara2"/>
        <w:jc w:val="both"/>
        <w:rPr>
          <w:lang w:eastAsia="en-US"/>
        </w:rPr>
      </w:pPr>
      <w:r w:rsidRPr="00360B3E">
        <w:rPr>
          <w:lang w:eastAsia="en-US"/>
        </w:rPr>
        <w:t>As at October 2016</w:t>
      </w:r>
      <w:r>
        <w:rPr>
          <w:lang w:eastAsia="en-US"/>
        </w:rPr>
        <w:t>,</w:t>
      </w:r>
      <w:r w:rsidRPr="00360B3E">
        <w:rPr>
          <w:lang w:eastAsia="en-US"/>
        </w:rPr>
        <w:t xml:space="preserve"> the DE&amp;S Commercial Function has approximately 900 full time equivalents and approximately 220 funded vacancies (a 20% vacancy rate). This is an improvement on previous years but remains unsustainable. Vacancies are predominantly at Level 2 (Commercial Manager) and Level 3 (Senior Commercial Officer). Recruitment campaigns for permanent staff are on-going and have been successful at certain grades (i.e. Level 1 (Assistant Commercial Officer)), but the scale of those recruited that are new to DE&amp;S and the </w:t>
      </w:r>
      <w:r w:rsidRPr="004B7EBE">
        <w:rPr>
          <w:lang w:eastAsia="en-US"/>
        </w:rPr>
        <w:t xml:space="preserve">DE&amp;S </w:t>
      </w:r>
      <w:r w:rsidRPr="00360B3E">
        <w:rPr>
          <w:lang w:eastAsia="en-US"/>
        </w:rPr>
        <w:t>Commercial Function means an additional strain on the extant permanent staff within the organisation to support and up skill whilst delivering the expected outputs.</w:t>
      </w:r>
    </w:p>
    <w:p w14:paraId="05ADB65A" w14:textId="77777777" w:rsidR="004C32C9" w:rsidRPr="00360B3E" w:rsidRDefault="004C32C9" w:rsidP="00272E6F">
      <w:pPr>
        <w:pStyle w:val="SchedulePara2"/>
        <w:jc w:val="both"/>
        <w:rPr>
          <w:lang w:eastAsia="en-US"/>
        </w:rPr>
      </w:pPr>
      <w:r w:rsidRPr="00360B3E">
        <w:rPr>
          <w:lang w:eastAsia="en-US"/>
        </w:rPr>
        <w:t>This is being addressed centrally by the Authority's Commercial Professionalism Programme (</w:t>
      </w:r>
      <w:r w:rsidR="00D1202B">
        <w:rPr>
          <w:b/>
          <w:lang w:eastAsia="en-US"/>
        </w:rPr>
        <w:t>"</w:t>
      </w:r>
      <w:r w:rsidRPr="00D1202B">
        <w:rPr>
          <w:b/>
          <w:lang w:eastAsia="en-US"/>
        </w:rPr>
        <w:t>CPP</w:t>
      </w:r>
      <w:r w:rsidR="00D1202B">
        <w:rPr>
          <w:b/>
          <w:lang w:eastAsia="en-US"/>
        </w:rPr>
        <w:t>"</w:t>
      </w:r>
      <w:r w:rsidRPr="00360B3E">
        <w:rPr>
          <w:lang w:eastAsia="en-US"/>
        </w:rPr>
        <w:t xml:space="preserve">) through delivery of a combination of training and education, qualification and competence, career management, resourcing, mentoring, and peer reviews. However, in the short term this only marginally reduces the burden on </w:t>
      </w:r>
      <w:r>
        <w:rPr>
          <w:lang w:eastAsia="en-US"/>
        </w:rPr>
        <w:t>s</w:t>
      </w:r>
      <w:r w:rsidRPr="00360B3E">
        <w:rPr>
          <w:lang w:eastAsia="en-US"/>
        </w:rPr>
        <w:t xml:space="preserve">uitably </w:t>
      </w:r>
      <w:r>
        <w:rPr>
          <w:lang w:eastAsia="en-US"/>
        </w:rPr>
        <w:t>q</w:t>
      </w:r>
      <w:r w:rsidRPr="00360B3E">
        <w:rPr>
          <w:lang w:eastAsia="en-US"/>
        </w:rPr>
        <w:t xml:space="preserve">ualified and </w:t>
      </w:r>
      <w:r>
        <w:rPr>
          <w:lang w:eastAsia="en-US"/>
        </w:rPr>
        <w:t>e</w:t>
      </w:r>
      <w:r w:rsidRPr="00360B3E">
        <w:rPr>
          <w:lang w:eastAsia="en-US"/>
        </w:rPr>
        <w:t xml:space="preserve">xperienced </w:t>
      </w:r>
      <w:r>
        <w:rPr>
          <w:lang w:eastAsia="en-US"/>
        </w:rPr>
        <w:t>p</w:t>
      </w:r>
      <w:r w:rsidRPr="00360B3E">
        <w:rPr>
          <w:lang w:eastAsia="en-US"/>
        </w:rPr>
        <w:t>ersonnel (</w:t>
      </w:r>
      <w:r w:rsidR="00D1202B">
        <w:rPr>
          <w:b/>
          <w:lang w:eastAsia="en-US"/>
        </w:rPr>
        <w:t>"</w:t>
      </w:r>
      <w:r w:rsidRPr="00D1202B">
        <w:rPr>
          <w:b/>
          <w:lang w:eastAsia="en-US"/>
        </w:rPr>
        <w:t>SQEP</w:t>
      </w:r>
      <w:r w:rsidR="00D1202B">
        <w:rPr>
          <w:b/>
          <w:lang w:eastAsia="en-US"/>
        </w:rPr>
        <w:t>"</w:t>
      </w:r>
      <w:r w:rsidRPr="00360B3E">
        <w:rPr>
          <w:lang w:eastAsia="en-US"/>
        </w:rPr>
        <w:t>) within the DE&amp;S Commercial Function, who are required to carry out significant on-the-job training, outside of the CPP, along with delivering the commercial outputs required of DE&amp;S.</w:t>
      </w:r>
    </w:p>
    <w:p w14:paraId="05ADB65B" w14:textId="77777777" w:rsidR="004C32C9" w:rsidRPr="00360B3E" w:rsidRDefault="004C32C9" w:rsidP="00585256">
      <w:pPr>
        <w:pStyle w:val="ScheduleHeading1"/>
        <w:jc w:val="both"/>
        <w:rPr>
          <w:lang w:eastAsia="en-US"/>
        </w:rPr>
      </w:pPr>
      <w:r w:rsidRPr="00360B3E">
        <w:rPr>
          <w:lang w:eastAsia="en-US"/>
        </w:rPr>
        <w:t xml:space="preserve">Commercial </w:t>
      </w:r>
      <w:r w:rsidR="00324E2B">
        <w:rPr>
          <w:lang w:eastAsia="en-US"/>
        </w:rPr>
        <w:t>Delivery Partner</w:t>
      </w:r>
      <w:r w:rsidRPr="00360B3E">
        <w:rPr>
          <w:lang w:eastAsia="en-US"/>
        </w:rPr>
        <w:t xml:space="preserve"> – Overview</w:t>
      </w:r>
    </w:p>
    <w:p w14:paraId="05ADB65C" w14:textId="77777777" w:rsidR="004C32C9" w:rsidRPr="00360B3E" w:rsidRDefault="004C32C9" w:rsidP="00272E6F">
      <w:pPr>
        <w:pStyle w:val="SchedulePara2"/>
        <w:jc w:val="both"/>
        <w:rPr>
          <w:lang w:eastAsia="en-US"/>
        </w:rPr>
      </w:pPr>
      <w:r w:rsidRPr="00360B3E">
        <w:rPr>
          <w:lang w:eastAsia="en-US"/>
        </w:rPr>
        <w:t xml:space="preserve">Through discrete demands from the business, both to fill vacancies temporarily and undertake tasks identified by the business, the intention of the Commercial </w:t>
      </w:r>
      <w:r w:rsidR="00324E2B">
        <w:rPr>
          <w:lang w:eastAsia="en-US"/>
        </w:rPr>
        <w:t>Delivery Partner</w:t>
      </w:r>
      <w:r w:rsidRPr="00360B3E">
        <w:rPr>
          <w:lang w:eastAsia="en-US"/>
        </w:rPr>
        <w:t xml:space="preserve"> is to facilitate the delivery of "business as usual" activities whilst also identifying, scoping and delivering innovation across the </w:t>
      </w:r>
      <w:r w:rsidRPr="004B7EBE">
        <w:rPr>
          <w:lang w:eastAsia="en-US"/>
        </w:rPr>
        <w:t xml:space="preserve">DE&amp;S </w:t>
      </w:r>
      <w:r w:rsidRPr="00360B3E">
        <w:rPr>
          <w:lang w:eastAsia="en-US"/>
        </w:rPr>
        <w:t>Commercial Function to make commercial operations</w:t>
      </w:r>
      <w:r w:rsidR="00324E2B">
        <w:rPr>
          <w:lang w:eastAsia="en-US"/>
        </w:rPr>
        <w:t xml:space="preserve"> more efficient and effective.</w:t>
      </w:r>
    </w:p>
    <w:p w14:paraId="05ADB65D" w14:textId="77777777" w:rsidR="004C32C9" w:rsidRPr="00360B3E" w:rsidRDefault="004C32C9" w:rsidP="00324E2B">
      <w:pPr>
        <w:pStyle w:val="SchedulePara2"/>
        <w:rPr>
          <w:lang w:eastAsia="en-US"/>
        </w:rPr>
      </w:pPr>
      <w:r w:rsidRPr="00360B3E">
        <w:rPr>
          <w:lang w:eastAsia="en-US"/>
        </w:rPr>
        <w:t xml:space="preserve">The Commercial </w:t>
      </w:r>
      <w:r w:rsidR="00324E2B" w:rsidRPr="00324E2B">
        <w:rPr>
          <w:lang w:eastAsia="en-US"/>
        </w:rPr>
        <w:t xml:space="preserve">Delivery Partner </w:t>
      </w:r>
      <w:r w:rsidRPr="00360B3E">
        <w:rPr>
          <w:lang w:eastAsia="en-US"/>
        </w:rPr>
        <w:t xml:space="preserve">will need to be agile and flexible to the requests of DE&amp;S. The Contractor will work with the </w:t>
      </w:r>
      <w:r>
        <w:rPr>
          <w:lang w:eastAsia="en-US"/>
        </w:rPr>
        <w:t xml:space="preserve">Authority Demanders </w:t>
      </w:r>
      <w:r w:rsidRPr="00360B3E">
        <w:rPr>
          <w:lang w:eastAsia="en-US"/>
        </w:rPr>
        <w:t xml:space="preserve">to advise on skills mix and to refine the resource demand signal in order to meet extant and future business needs whilst implementing and sustaining a high quality service within Operating Centres and </w:t>
      </w:r>
      <w:r>
        <w:rPr>
          <w:lang w:eastAsia="en-US"/>
        </w:rPr>
        <w:t>d</w:t>
      </w:r>
      <w:r w:rsidRPr="00360B3E">
        <w:rPr>
          <w:lang w:eastAsia="en-US"/>
        </w:rPr>
        <w:t xml:space="preserve">elivery </w:t>
      </w:r>
      <w:r>
        <w:rPr>
          <w:lang w:eastAsia="en-US"/>
        </w:rPr>
        <w:t>t</w:t>
      </w:r>
      <w:r w:rsidRPr="00360B3E">
        <w:rPr>
          <w:lang w:eastAsia="en-US"/>
        </w:rPr>
        <w:t>eams in accordance with Part A (</w:t>
      </w:r>
      <w:r w:rsidRPr="00360B3E">
        <w:rPr>
          <w:i/>
          <w:lang w:eastAsia="en-US"/>
        </w:rPr>
        <w:t>Resources</w:t>
      </w:r>
      <w:r w:rsidRPr="00360B3E">
        <w:rPr>
          <w:lang w:eastAsia="en-US"/>
        </w:rPr>
        <w:t>) and each Approved Tasking Order.</w:t>
      </w:r>
    </w:p>
    <w:p w14:paraId="05ADB65E" w14:textId="77777777" w:rsidR="004C32C9" w:rsidRPr="00360B3E" w:rsidRDefault="004C32C9" w:rsidP="00272E6F">
      <w:pPr>
        <w:pStyle w:val="SchedulePara2"/>
        <w:jc w:val="both"/>
        <w:rPr>
          <w:b/>
          <w:i/>
          <w:lang w:eastAsia="en-US"/>
        </w:rPr>
      </w:pPr>
      <w:r w:rsidRPr="00360B3E">
        <w:rPr>
          <w:lang w:eastAsia="en-US"/>
        </w:rPr>
        <w:t>The range of skills required from the Contractor spans the breadth and depth of the DE&amp;S Commercial Function, covering both procurement and support activities, such as contract drafting, management and administration, negotiation to secure and sustain a robust, taut contract and cost analysis to demonstrate Value for Money and identify where savings can be made</w:t>
      </w:r>
      <w:r w:rsidRPr="00360B3E">
        <w:rPr>
          <w:b/>
          <w:lang w:eastAsia="en-US"/>
        </w:rPr>
        <w:t xml:space="preserve">. </w:t>
      </w:r>
    </w:p>
    <w:p w14:paraId="05ADB65F" w14:textId="77777777" w:rsidR="004C32C9" w:rsidRPr="00360B3E" w:rsidRDefault="004C32C9" w:rsidP="00324E2B">
      <w:pPr>
        <w:pStyle w:val="SchedulePara2"/>
        <w:rPr>
          <w:lang w:eastAsia="en-US"/>
        </w:rPr>
      </w:pPr>
      <w:bookmarkStart w:id="8" w:name="_Ref464834586"/>
      <w:r w:rsidRPr="00360B3E">
        <w:rPr>
          <w:lang w:eastAsia="en-US"/>
        </w:rPr>
        <w:t xml:space="preserve">Over time, reliance on the Personnel should reduce as the Authority’s internal resource develops. Although this could be seen as a declining role during the course of the Agreement, the Authority intends for the Commercial </w:t>
      </w:r>
      <w:r w:rsidR="00324E2B" w:rsidRPr="00324E2B">
        <w:rPr>
          <w:lang w:eastAsia="en-US"/>
        </w:rPr>
        <w:t xml:space="preserve">Delivery Partner </w:t>
      </w:r>
      <w:r w:rsidRPr="00360B3E">
        <w:rPr>
          <w:lang w:eastAsia="en-US"/>
        </w:rPr>
        <w:t>to continue to support the business as resource levels fluctuate and to support any unforeseen surge in requirements. Additionally, the focus of effort during the Term is expected to shift from resource provision to identifying and pursuing opportunities for innovation pursuant to Part B (</w:t>
      </w:r>
      <w:r w:rsidRPr="00360B3E">
        <w:rPr>
          <w:i/>
          <w:lang w:eastAsia="en-US"/>
        </w:rPr>
        <w:t>Opportunities for Innovation</w:t>
      </w:r>
      <w:r w:rsidRPr="00360B3E">
        <w:rPr>
          <w:lang w:eastAsia="en-US"/>
        </w:rPr>
        <w:t>).</w:t>
      </w:r>
      <w:bookmarkEnd w:id="8"/>
    </w:p>
    <w:p w14:paraId="05ADB660" w14:textId="77777777" w:rsidR="004C32C9" w:rsidRPr="00360B3E" w:rsidRDefault="004C32C9" w:rsidP="00272E6F">
      <w:pPr>
        <w:pStyle w:val="SchedulePara2"/>
        <w:jc w:val="both"/>
        <w:rPr>
          <w:rFonts w:cs="Arial"/>
          <w:b/>
          <w:lang w:eastAsia="en-US"/>
        </w:rPr>
      </w:pPr>
      <w:bookmarkStart w:id="9" w:name="_Ref464834594"/>
      <w:r w:rsidRPr="00360B3E">
        <w:rPr>
          <w:rFonts w:cs="Arial"/>
          <w:lang w:eastAsia="en-US"/>
        </w:rPr>
        <w:t>The Contractor will be required to identify, scope and deliver innovation across the D&amp;ES Commercial Function, and elsewhere within DE&amp;S, in order to help continue the drive to make operations more effective and efficient in accordance with Part B (</w:t>
      </w:r>
      <w:r w:rsidRPr="00360B3E">
        <w:rPr>
          <w:rFonts w:cs="Arial"/>
          <w:i/>
          <w:lang w:eastAsia="en-US"/>
        </w:rPr>
        <w:t>Opportunities for Innovation</w:t>
      </w:r>
      <w:r w:rsidRPr="00360B3E">
        <w:rPr>
          <w:rFonts w:cs="Arial"/>
          <w:lang w:eastAsia="en-US"/>
        </w:rPr>
        <w:t xml:space="preserve">). Due to the Transformation activities highlighted above, DE&amp;S has undergone periods of significant change, and continues to do so. Therefore, the opportunities for innovation under this Requirement will be both considered and managed to limit the potential </w:t>
      </w:r>
      <w:r w:rsidRPr="00360B3E">
        <w:rPr>
          <w:rFonts w:cs="Arial"/>
          <w:lang w:eastAsia="en-US"/>
        </w:rPr>
        <w:lastRenderedPageBreak/>
        <w:t xml:space="preserve">negative impact of change on the DE&amp;S Commercial Function. This will be achieved through the </w:t>
      </w:r>
      <w:r>
        <w:rPr>
          <w:rFonts w:cs="Arial"/>
          <w:lang w:eastAsia="en-US"/>
        </w:rPr>
        <w:t>Innovation Governance Committee</w:t>
      </w:r>
      <w:r w:rsidRPr="00360B3E">
        <w:rPr>
          <w:rFonts w:cs="Arial"/>
          <w:lang w:eastAsia="en-US"/>
        </w:rPr>
        <w:t xml:space="preserve">. Delivery of </w:t>
      </w:r>
      <w:r>
        <w:rPr>
          <w:rFonts w:cs="Arial"/>
          <w:lang w:eastAsia="en-US"/>
        </w:rPr>
        <w:t>Approved Innovation Projects</w:t>
      </w:r>
      <w:r w:rsidRPr="00360B3E">
        <w:rPr>
          <w:rFonts w:cs="Arial"/>
          <w:lang w:eastAsia="en-US"/>
        </w:rPr>
        <w:t xml:space="preserve"> may be through a range of methods, such as direct delivery, incubation and trialling to prove concept before wider release, through supporting Authority teams to deliver efficiencies and cost savings or through other methods identified in a</w:t>
      </w:r>
      <w:bookmarkEnd w:id="9"/>
      <w:r>
        <w:rPr>
          <w:rFonts w:cs="Arial"/>
          <w:lang w:eastAsia="en-US"/>
        </w:rPr>
        <w:t xml:space="preserve"> Part B Task</w:t>
      </w:r>
      <w:r w:rsidRPr="00360B3E">
        <w:rPr>
          <w:rFonts w:cs="Arial"/>
          <w:lang w:eastAsia="en-US"/>
        </w:rPr>
        <w:t xml:space="preserve">. The Authority will continue to identify </w:t>
      </w:r>
      <w:r>
        <w:rPr>
          <w:rFonts w:cs="Arial"/>
          <w:lang w:eastAsia="en-US"/>
        </w:rPr>
        <w:t>Authority Directed Innovation Opportunities</w:t>
      </w:r>
      <w:r w:rsidRPr="00360B3E">
        <w:rPr>
          <w:rFonts w:cs="Arial"/>
          <w:lang w:eastAsia="en-US"/>
        </w:rPr>
        <w:t xml:space="preserve"> but may require Contractor assistance in scoping and developing </w:t>
      </w:r>
      <w:r>
        <w:rPr>
          <w:rFonts w:cs="Arial"/>
          <w:lang w:eastAsia="en-US"/>
        </w:rPr>
        <w:t>Authority Directed Innovation Opportunities</w:t>
      </w:r>
      <w:r w:rsidRPr="00360B3E">
        <w:rPr>
          <w:rFonts w:cs="Arial"/>
          <w:lang w:eastAsia="en-US"/>
        </w:rPr>
        <w:t xml:space="preserve"> (see Paragraph </w:t>
      </w:r>
      <w:r w:rsidRPr="00360B3E">
        <w:rPr>
          <w:rFonts w:cs="Arial"/>
          <w:lang w:eastAsia="en-US"/>
        </w:rPr>
        <w:fldChar w:fldCharType="begin"/>
      </w:r>
      <w:r w:rsidRPr="00360B3E">
        <w:rPr>
          <w:rFonts w:cs="Arial"/>
          <w:lang w:eastAsia="en-US"/>
        </w:rPr>
        <w:instrText xml:space="preserve"> REF _Ref466664182 \r \h  \* MERGEFORMAT </w:instrText>
      </w:r>
      <w:r w:rsidRPr="00360B3E">
        <w:rPr>
          <w:rFonts w:cs="Arial"/>
          <w:lang w:eastAsia="en-US"/>
        </w:rPr>
      </w:r>
      <w:r w:rsidRPr="00360B3E">
        <w:rPr>
          <w:rFonts w:cs="Arial"/>
          <w:lang w:eastAsia="en-US"/>
        </w:rPr>
        <w:fldChar w:fldCharType="separate"/>
      </w:r>
      <w:r w:rsidR="00C46A5C">
        <w:rPr>
          <w:rFonts w:cs="Arial"/>
          <w:lang w:eastAsia="en-US"/>
        </w:rPr>
        <w:t>11.2</w:t>
      </w:r>
      <w:r w:rsidRPr="00360B3E">
        <w:rPr>
          <w:rFonts w:cs="Arial"/>
          <w:lang w:eastAsia="en-US"/>
        </w:rPr>
        <w:fldChar w:fldCharType="end"/>
      </w:r>
      <w:r w:rsidRPr="00360B3E">
        <w:rPr>
          <w:rFonts w:cs="Arial"/>
          <w:lang w:eastAsia="en-US"/>
        </w:rPr>
        <w:t>).</w:t>
      </w:r>
    </w:p>
    <w:p w14:paraId="05ADB661" w14:textId="77777777" w:rsidR="004C32C9" w:rsidRPr="00360B3E" w:rsidRDefault="004C32C9" w:rsidP="00324E2B">
      <w:pPr>
        <w:pStyle w:val="ScheduleHeading1"/>
        <w:rPr>
          <w:lang w:eastAsia="en-US"/>
        </w:rPr>
      </w:pPr>
      <w:bookmarkStart w:id="10" w:name="_Ref464826459"/>
      <w:r w:rsidRPr="00360B3E">
        <w:rPr>
          <w:lang w:eastAsia="en-US"/>
        </w:rPr>
        <w:t xml:space="preserve">Commercial </w:t>
      </w:r>
      <w:r w:rsidR="00324E2B" w:rsidRPr="00324E2B">
        <w:rPr>
          <w:lang w:eastAsia="en-US"/>
        </w:rPr>
        <w:t xml:space="preserve">Delivery Partner </w:t>
      </w:r>
      <w:r w:rsidRPr="00360B3E">
        <w:rPr>
          <w:lang w:eastAsia="en-US"/>
        </w:rPr>
        <w:t>– Organisational Construct, Governance and Operation</w:t>
      </w:r>
      <w:bookmarkEnd w:id="10"/>
    </w:p>
    <w:p w14:paraId="05ADB662" w14:textId="77777777" w:rsidR="004C32C9" w:rsidRPr="00360B3E" w:rsidRDefault="004C32C9" w:rsidP="00272E6F">
      <w:pPr>
        <w:pStyle w:val="SchedulePara2"/>
        <w:jc w:val="both"/>
        <w:rPr>
          <w:lang w:eastAsia="en-US"/>
        </w:rPr>
      </w:pPr>
      <w:r w:rsidRPr="00360B3E">
        <w:rPr>
          <w:lang w:eastAsia="en-US"/>
        </w:rPr>
        <w:t>The Parties have agreed that in order to deliver the Services the construct, governance and operation of the Contractor shall meet the requirements of Schedule B (</w:t>
      </w:r>
      <w:r w:rsidRPr="00360B3E">
        <w:rPr>
          <w:i/>
          <w:lang w:eastAsia="en-US"/>
        </w:rPr>
        <w:t xml:space="preserve">Contractor </w:t>
      </w:r>
      <w:r>
        <w:rPr>
          <w:i/>
          <w:lang w:eastAsia="en-US"/>
        </w:rPr>
        <w:t>Group</w:t>
      </w:r>
      <w:r w:rsidRPr="00360B3E">
        <w:rPr>
          <w:lang w:eastAsia="en-US"/>
        </w:rPr>
        <w:t xml:space="preserve"> </w:t>
      </w:r>
      <w:r w:rsidRPr="00360B3E">
        <w:rPr>
          <w:i/>
          <w:lang w:eastAsia="en-US"/>
        </w:rPr>
        <w:t>Governance</w:t>
      </w:r>
      <w:r w:rsidRPr="00360B3E">
        <w:rPr>
          <w:lang w:eastAsia="en-US"/>
        </w:rPr>
        <w:t>) and Schedule C (</w:t>
      </w:r>
      <w:r w:rsidRPr="00360B3E">
        <w:rPr>
          <w:i/>
          <w:lang w:eastAsia="en-US"/>
        </w:rPr>
        <w:t>Contract Management</w:t>
      </w:r>
      <w:r w:rsidRPr="00360B3E">
        <w:rPr>
          <w:lang w:eastAsia="en-US"/>
        </w:rPr>
        <w:t xml:space="preserve"> </w:t>
      </w:r>
      <w:r w:rsidRPr="00360B3E">
        <w:rPr>
          <w:i/>
          <w:lang w:eastAsia="en-US"/>
        </w:rPr>
        <w:t>and Tasking</w:t>
      </w:r>
      <w:r w:rsidRPr="00360B3E">
        <w:rPr>
          <w:lang w:eastAsia="en-US"/>
        </w:rPr>
        <w:t>). These Schedules will form the foundation for which to deliver the Services set out in Part A (</w:t>
      </w:r>
      <w:r w:rsidRPr="00360B3E">
        <w:rPr>
          <w:i/>
          <w:lang w:eastAsia="en-US"/>
        </w:rPr>
        <w:t>Resources</w:t>
      </w:r>
      <w:r w:rsidRPr="00360B3E">
        <w:rPr>
          <w:lang w:eastAsia="en-US"/>
        </w:rPr>
        <w:t>), Part B (</w:t>
      </w:r>
      <w:r w:rsidRPr="00360B3E">
        <w:rPr>
          <w:i/>
          <w:lang w:eastAsia="en-US"/>
        </w:rPr>
        <w:t>Opportunities for Innovation</w:t>
      </w:r>
      <w:r w:rsidRPr="00360B3E">
        <w:rPr>
          <w:lang w:eastAsia="en-US"/>
        </w:rPr>
        <w:t>) and Part C (</w:t>
      </w:r>
      <w:r w:rsidRPr="00360B3E">
        <w:rPr>
          <w:i/>
          <w:lang w:eastAsia="en-US"/>
        </w:rPr>
        <w:t>Delivery</w:t>
      </w:r>
      <w:r w:rsidRPr="00360B3E">
        <w:rPr>
          <w:lang w:eastAsia="en-US"/>
        </w:rPr>
        <w:t>).</w:t>
      </w:r>
      <w:r w:rsidRPr="00360B3E">
        <w:rPr>
          <w:i/>
          <w:lang w:eastAsia="en-US"/>
        </w:rPr>
        <w:t xml:space="preserve"> </w:t>
      </w:r>
    </w:p>
    <w:p w14:paraId="05ADB663" w14:textId="77777777" w:rsidR="004C32C9" w:rsidRPr="004E6B3C" w:rsidRDefault="004C32C9" w:rsidP="00585256">
      <w:pPr>
        <w:pStyle w:val="SchedulePart"/>
        <w:keepNext/>
        <w:jc w:val="both"/>
      </w:pPr>
      <w:r w:rsidRPr="004E6B3C">
        <w:t xml:space="preserve"> – RESOURCES</w:t>
      </w:r>
    </w:p>
    <w:p w14:paraId="05ADB664" w14:textId="77777777" w:rsidR="004C32C9" w:rsidRPr="00360B3E" w:rsidRDefault="004C32C9" w:rsidP="00585256">
      <w:pPr>
        <w:pStyle w:val="ScheduleHeading1"/>
        <w:jc w:val="both"/>
        <w:rPr>
          <w:lang w:eastAsia="en-US"/>
        </w:rPr>
      </w:pPr>
      <w:r w:rsidRPr="00360B3E">
        <w:rPr>
          <w:lang w:eastAsia="en-US"/>
        </w:rPr>
        <w:t>OVERVIEW</w:t>
      </w:r>
    </w:p>
    <w:p w14:paraId="05ADB665" w14:textId="77777777" w:rsidR="004C32C9" w:rsidRPr="00360B3E" w:rsidRDefault="004C32C9" w:rsidP="00272E6F">
      <w:pPr>
        <w:pStyle w:val="SchedulePara2"/>
        <w:jc w:val="both"/>
        <w:rPr>
          <w:lang w:eastAsia="en-US"/>
        </w:rPr>
      </w:pPr>
      <w:r w:rsidRPr="00360B3E">
        <w:rPr>
          <w:lang w:eastAsia="en-US"/>
        </w:rPr>
        <w:t>The Parties agree that the Contractor has been appointed to provide temporary, external, suitably qualified and experienced commercial/procurement staff to meet the DE&amp;S internal resource shortfall on the terms set out in this Agreement.</w:t>
      </w:r>
    </w:p>
    <w:p w14:paraId="05ADB666" w14:textId="77777777" w:rsidR="004C32C9" w:rsidRPr="00360B3E" w:rsidRDefault="004C32C9" w:rsidP="00272E6F">
      <w:pPr>
        <w:pStyle w:val="SchedulePara2"/>
        <w:jc w:val="both"/>
        <w:rPr>
          <w:lang w:eastAsia="en-US"/>
        </w:rPr>
      </w:pPr>
      <w:r w:rsidRPr="00360B3E">
        <w:rPr>
          <w:lang w:eastAsia="en-US"/>
        </w:rPr>
        <w:t xml:space="preserve">During the Term, there will be no minimum requirement on the Authority to request any number of Personnel or a limit on the number of Personnel that the Authority may request.  The Contractor shall meet the Tasking Order Target. </w:t>
      </w:r>
    </w:p>
    <w:p w14:paraId="05ADB667" w14:textId="77777777" w:rsidR="004C32C9" w:rsidRPr="00360B3E" w:rsidRDefault="004C32C9" w:rsidP="00272E6F">
      <w:pPr>
        <w:pStyle w:val="SchedulePara2"/>
        <w:jc w:val="both"/>
        <w:rPr>
          <w:lang w:eastAsia="en-US"/>
        </w:rPr>
      </w:pPr>
      <w:r w:rsidRPr="00360B3E">
        <w:rPr>
          <w:lang w:eastAsia="en-US"/>
        </w:rPr>
        <w:t>Without prejudice to Clause 25.1.3, the provision of Personnel is subject to agreement by the Contractor and the Authority of an A</w:t>
      </w:r>
      <w:r>
        <w:rPr>
          <w:lang w:eastAsia="en-US"/>
        </w:rPr>
        <w:t>pproved</w:t>
      </w:r>
      <w:r w:rsidRPr="00360B3E">
        <w:rPr>
          <w:lang w:eastAsia="en-US"/>
        </w:rPr>
        <w:t xml:space="preserve"> Tasking Order.</w:t>
      </w:r>
    </w:p>
    <w:p w14:paraId="05ADB668" w14:textId="77777777" w:rsidR="004C32C9" w:rsidRPr="00360B3E" w:rsidRDefault="004C32C9" w:rsidP="00585256">
      <w:pPr>
        <w:pStyle w:val="ScheduleHeading1"/>
        <w:jc w:val="both"/>
        <w:rPr>
          <w:lang w:eastAsia="en-US"/>
        </w:rPr>
      </w:pPr>
      <w:r w:rsidRPr="00360B3E">
        <w:rPr>
          <w:lang w:eastAsia="en-US"/>
        </w:rPr>
        <w:t>Range of services</w:t>
      </w:r>
    </w:p>
    <w:p w14:paraId="05ADB669" w14:textId="77777777" w:rsidR="004C32C9" w:rsidRPr="00360B3E" w:rsidRDefault="004C32C9" w:rsidP="00585256">
      <w:pPr>
        <w:pStyle w:val="SchedulePara2"/>
        <w:keepNext/>
        <w:jc w:val="both"/>
        <w:rPr>
          <w:lang w:eastAsia="en-US"/>
        </w:rPr>
      </w:pPr>
      <w:bookmarkStart w:id="11" w:name="_Ref466966880"/>
      <w:r w:rsidRPr="00360B3E">
        <w:rPr>
          <w:lang w:eastAsia="en-US"/>
        </w:rPr>
        <w:t>The Contractor shall provide Personnel through any of the following routes:</w:t>
      </w:r>
      <w:bookmarkEnd w:id="11"/>
    </w:p>
    <w:p w14:paraId="05ADB66A" w14:textId="77777777" w:rsidR="004C32C9" w:rsidRPr="00360B3E" w:rsidRDefault="004C32C9" w:rsidP="00272E6F">
      <w:pPr>
        <w:pStyle w:val="SchedulePara3"/>
        <w:jc w:val="both"/>
        <w:rPr>
          <w:lang w:eastAsia="en-US"/>
        </w:rPr>
      </w:pPr>
      <w:bookmarkStart w:id="12" w:name="_Ref464835598"/>
      <w:r w:rsidRPr="00360B3E">
        <w:rPr>
          <w:b/>
          <w:u w:val="single"/>
          <w:lang w:eastAsia="en-US"/>
        </w:rPr>
        <w:t>Resource for specific vacancy</w:t>
      </w:r>
      <w:r w:rsidRPr="00360B3E">
        <w:rPr>
          <w:b/>
          <w:lang w:eastAsia="en-US"/>
        </w:rPr>
        <w:t>.</w:t>
      </w:r>
      <w:r w:rsidRPr="00360B3E">
        <w:rPr>
          <w:lang w:eastAsia="en-US"/>
        </w:rPr>
        <w:t xml:space="preserve"> The </w:t>
      </w:r>
      <w:r>
        <w:rPr>
          <w:lang w:eastAsia="en-US"/>
        </w:rPr>
        <w:t>Authority Demander</w:t>
      </w:r>
      <w:r w:rsidRPr="00360B3E">
        <w:rPr>
          <w:lang w:eastAsia="en-US"/>
        </w:rPr>
        <w:t xml:space="preserve"> shall request one or more individuals to facilitate job roles in the DE&amp;S Commercial Function, the cost of which shall be payable on a time card basis using the </w:t>
      </w:r>
      <w:r w:rsidR="00293480">
        <w:rPr>
          <w:lang w:eastAsia="en-US"/>
        </w:rPr>
        <w:t xml:space="preserve">Part A </w:t>
      </w:r>
      <w:r w:rsidRPr="00360B3E">
        <w:rPr>
          <w:lang w:eastAsia="en-US"/>
        </w:rPr>
        <w:t>Rate Cards</w:t>
      </w:r>
      <w:r w:rsidR="00293480">
        <w:rPr>
          <w:lang w:eastAsia="en-US"/>
        </w:rPr>
        <w:t xml:space="preserve"> </w:t>
      </w:r>
      <w:r w:rsidRPr="00360B3E">
        <w:rPr>
          <w:lang w:eastAsia="en-US"/>
        </w:rPr>
        <w:t>for the relevant Role Profile Level Standard for that Resource.</w:t>
      </w:r>
      <w:bookmarkEnd w:id="12"/>
    </w:p>
    <w:p w14:paraId="05ADB66B" w14:textId="77777777" w:rsidR="004C32C9" w:rsidRPr="00360B3E" w:rsidRDefault="004C32C9" w:rsidP="00272E6F">
      <w:pPr>
        <w:pStyle w:val="SchedulePara3"/>
        <w:jc w:val="both"/>
        <w:rPr>
          <w:lang w:eastAsia="en-US"/>
        </w:rPr>
      </w:pPr>
      <w:bookmarkStart w:id="13" w:name="_Ref464835512"/>
      <w:r w:rsidRPr="00360B3E">
        <w:rPr>
          <w:b/>
          <w:u w:val="single"/>
          <w:lang w:eastAsia="en-US"/>
        </w:rPr>
        <w:t>Team for a Specific Task</w:t>
      </w:r>
      <w:r w:rsidRPr="00360B3E">
        <w:rPr>
          <w:b/>
          <w:lang w:eastAsia="en-US"/>
        </w:rPr>
        <w:t>.</w:t>
      </w:r>
      <w:r w:rsidRPr="00360B3E">
        <w:rPr>
          <w:lang w:eastAsia="en-US"/>
        </w:rPr>
        <w:t xml:space="preserve"> The </w:t>
      </w:r>
      <w:r>
        <w:rPr>
          <w:lang w:eastAsia="en-US"/>
        </w:rPr>
        <w:t>Authority Demander</w:t>
      </w:r>
      <w:r w:rsidRPr="00360B3E">
        <w:rPr>
          <w:lang w:eastAsia="en-US"/>
        </w:rPr>
        <w:t xml:space="preserve"> may require a Task to be completed that has output based success criteria (</w:t>
      </w:r>
      <w:r w:rsidRPr="00360B3E">
        <w:rPr>
          <w:b/>
          <w:lang w:eastAsia="en-US"/>
        </w:rPr>
        <w:t>"Specific Task"</w:t>
      </w:r>
      <w:r w:rsidRPr="00360B3E">
        <w:rPr>
          <w:lang w:eastAsia="en-US"/>
        </w:rPr>
        <w:t xml:space="preserve">). For a Specific Task the </w:t>
      </w:r>
      <w:r>
        <w:rPr>
          <w:lang w:eastAsia="en-US"/>
        </w:rPr>
        <w:t>Authority Demander</w:t>
      </w:r>
      <w:r w:rsidRPr="00360B3E">
        <w:rPr>
          <w:lang w:eastAsia="en-US"/>
        </w:rPr>
        <w:t xml:space="preserve"> may set the specifications and require the Contractor to manage and complete the Specific Task, with the Contractor taking the risk of completion of such Specific Task. Specific Tasks will be paid as based on a Firm Price agreed in the Approved Tasking Order, such Firm Price to comprise a cost build up using the </w:t>
      </w:r>
      <w:r w:rsidR="00293480">
        <w:rPr>
          <w:lang w:eastAsia="en-US"/>
        </w:rPr>
        <w:t xml:space="preserve">Part A </w:t>
      </w:r>
      <w:r w:rsidRPr="00360B3E">
        <w:rPr>
          <w:lang w:eastAsia="en-US"/>
        </w:rPr>
        <w:t>Rate Cards and an agreed fee element to reflect the risk assumed by the Contractor. Completion of the Task shall be assessed and paid against achievement of Milestones.</w:t>
      </w:r>
      <w:bookmarkEnd w:id="13"/>
      <w:r w:rsidRPr="00360B3E">
        <w:rPr>
          <w:lang w:eastAsia="en-US"/>
        </w:rPr>
        <w:t xml:space="preserve"> </w:t>
      </w:r>
    </w:p>
    <w:p w14:paraId="05ADB66C" w14:textId="77777777" w:rsidR="004C32C9" w:rsidRPr="00360B3E" w:rsidRDefault="004C32C9" w:rsidP="00272E6F">
      <w:pPr>
        <w:pStyle w:val="SchedulePara3"/>
        <w:jc w:val="both"/>
        <w:rPr>
          <w:lang w:eastAsia="en-US"/>
        </w:rPr>
      </w:pPr>
      <w:bookmarkStart w:id="14" w:name="_Ref464835519"/>
      <w:r w:rsidRPr="00360B3E">
        <w:rPr>
          <w:b/>
          <w:u w:val="single"/>
          <w:lang w:eastAsia="en-US"/>
        </w:rPr>
        <w:t>Team for a General Task.</w:t>
      </w:r>
      <w:r w:rsidRPr="00360B3E">
        <w:rPr>
          <w:lang w:eastAsia="en-US"/>
        </w:rPr>
        <w:t xml:space="preserve"> The </w:t>
      </w:r>
      <w:r>
        <w:rPr>
          <w:lang w:eastAsia="en-US"/>
        </w:rPr>
        <w:t>Authority Demander</w:t>
      </w:r>
      <w:r w:rsidRPr="00360B3E">
        <w:rPr>
          <w:lang w:eastAsia="en-US"/>
        </w:rPr>
        <w:t xml:space="preserve"> may have a Task with a general boundary that requires an input based approach, that will still have success criteria but these will be less well defined than for a Specific Task (a </w:t>
      </w:r>
      <w:r w:rsidRPr="00360B3E">
        <w:rPr>
          <w:b/>
          <w:lang w:eastAsia="en-US"/>
        </w:rPr>
        <w:t>"General Task"</w:t>
      </w:r>
      <w:r w:rsidRPr="00360B3E">
        <w:rPr>
          <w:lang w:eastAsia="en-US"/>
        </w:rPr>
        <w:t>). The Contractor may be asked to work with a varying degree of supervision. The Contractor shall provide an indication of the amount of resource required, the Role Profile Level Standard required and how long completion of the General Task will take.</w:t>
      </w:r>
      <w:bookmarkEnd w:id="14"/>
      <w:r w:rsidRPr="00360B3E">
        <w:rPr>
          <w:lang w:eastAsia="en-US"/>
        </w:rPr>
        <w:t xml:space="preserve"> The Contractor shall be paid on </w:t>
      </w:r>
      <w:r w:rsidR="00293480">
        <w:rPr>
          <w:lang w:eastAsia="en-US"/>
        </w:rPr>
        <w:t>the basis of the Part A</w:t>
      </w:r>
      <w:r w:rsidRPr="00360B3E">
        <w:rPr>
          <w:lang w:eastAsia="en-US"/>
        </w:rPr>
        <w:t xml:space="preserve"> Rate Card</w:t>
      </w:r>
      <w:r w:rsidR="00293480">
        <w:rPr>
          <w:lang w:eastAsia="en-US"/>
        </w:rPr>
        <w:t xml:space="preserve">s </w:t>
      </w:r>
      <w:r w:rsidRPr="00360B3E">
        <w:rPr>
          <w:lang w:eastAsia="en-US"/>
        </w:rPr>
        <w:t>for the Role Profile Level Standards of Personnel working on the General Task up to the budget agreed by the Authority in an Approved Tasking Order (unless further budget is approved).</w:t>
      </w:r>
    </w:p>
    <w:p w14:paraId="05ADB66D" w14:textId="77777777" w:rsidR="004C32C9" w:rsidRPr="00360B3E" w:rsidRDefault="004C32C9" w:rsidP="00272E6F">
      <w:pPr>
        <w:pStyle w:val="SchedulePara2"/>
        <w:jc w:val="both"/>
        <w:rPr>
          <w:lang w:eastAsia="en-US"/>
        </w:rPr>
      </w:pPr>
      <w:r w:rsidRPr="00360B3E">
        <w:rPr>
          <w:lang w:eastAsia="en-US"/>
        </w:rPr>
        <w:t>There shall be no delegated powers or authority granted in respect of any Personnel.</w:t>
      </w:r>
    </w:p>
    <w:p w14:paraId="05ADB66E" w14:textId="77777777" w:rsidR="004C32C9" w:rsidRPr="00360B3E" w:rsidRDefault="004C32C9" w:rsidP="00272E6F">
      <w:pPr>
        <w:pStyle w:val="SchedulePara2"/>
        <w:jc w:val="both"/>
        <w:rPr>
          <w:lang w:eastAsia="en-US"/>
        </w:rPr>
      </w:pPr>
      <w:r w:rsidRPr="00360B3E">
        <w:rPr>
          <w:lang w:eastAsia="en-US"/>
        </w:rPr>
        <w:lastRenderedPageBreak/>
        <w:t xml:space="preserve">In relation to each of the routes for the provision of Personnel in Paragraph </w:t>
      </w:r>
      <w:r w:rsidRPr="00360B3E">
        <w:rPr>
          <w:lang w:eastAsia="en-US"/>
        </w:rPr>
        <w:fldChar w:fldCharType="begin"/>
      </w:r>
      <w:r w:rsidRPr="00360B3E">
        <w:rPr>
          <w:lang w:eastAsia="en-US"/>
        </w:rPr>
        <w:instrText xml:space="preserve"> REF _Ref466966880 \r \h  \* MERGEFORMAT </w:instrText>
      </w:r>
      <w:r w:rsidRPr="00360B3E">
        <w:rPr>
          <w:lang w:eastAsia="en-US"/>
        </w:rPr>
      </w:r>
      <w:r w:rsidRPr="00360B3E">
        <w:rPr>
          <w:lang w:eastAsia="en-US"/>
        </w:rPr>
        <w:fldChar w:fldCharType="separate"/>
      </w:r>
      <w:r w:rsidR="00C46A5C">
        <w:rPr>
          <w:lang w:eastAsia="en-US"/>
        </w:rPr>
        <w:t>6.1</w:t>
      </w:r>
      <w:r w:rsidRPr="00360B3E">
        <w:rPr>
          <w:lang w:eastAsia="en-US"/>
        </w:rPr>
        <w:fldChar w:fldCharType="end"/>
      </w:r>
      <w:r w:rsidRPr="00360B3E">
        <w:rPr>
          <w:lang w:eastAsia="en-US"/>
        </w:rPr>
        <w:t xml:space="preserve">, controls regarding the reporting of costs incurred against budget will be set out in the Approved Tasking Order and the Authority shall have no liability for any costs in excess of the agreed budget (including in respect of </w:t>
      </w:r>
      <w:r w:rsidR="003218CD">
        <w:rPr>
          <w:lang w:eastAsia="en-US"/>
        </w:rPr>
        <w:t>T&amp;S Costs</w:t>
      </w:r>
      <w:r w:rsidRPr="00360B3E">
        <w:rPr>
          <w:lang w:eastAsia="en-US"/>
        </w:rPr>
        <w:t>) unless it has expressly agreed otherwise in writing.</w:t>
      </w:r>
    </w:p>
    <w:p w14:paraId="05ADB66F" w14:textId="77777777" w:rsidR="004C32C9" w:rsidRPr="004E6B3C" w:rsidRDefault="004C32C9" w:rsidP="00585256">
      <w:pPr>
        <w:pStyle w:val="SchedulePara2"/>
        <w:keepNext/>
        <w:jc w:val="both"/>
        <w:rPr>
          <w:b/>
          <w:bCs/>
          <w:lang w:eastAsia="en-US"/>
        </w:rPr>
      </w:pPr>
      <w:r w:rsidRPr="004E6B3C">
        <w:rPr>
          <w:b/>
          <w:bCs/>
          <w:lang w:eastAsia="en-US"/>
        </w:rPr>
        <w:t>Surge capacity</w:t>
      </w:r>
    </w:p>
    <w:p w14:paraId="05ADB670" w14:textId="77777777" w:rsidR="004C32C9" w:rsidRPr="00360B3E" w:rsidRDefault="004C32C9" w:rsidP="00272E6F">
      <w:pPr>
        <w:pStyle w:val="SchedulePara2"/>
        <w:numPr>
          <w:ilvl w:val="0"/>
          <w:numId w:val="0"/>
        </w:numPr>
        <w:ind w:left="709"/>
        <w:jc w:val="both"/>
        <w:rPr>
          <w:lang w:eastAsia="en-US"/>
        </w:rPr>
      </w:pPr>
      <w:r w:rsidRPr="00360B3E">
        <w:rPr>
          <w:lang w:eastAsia="en-US"/>
        </w:rPr>
        <w:t xml:space="preserve">If the </w:t>
      </w:r>
      <w:r>
        <w:rPr>
          <w:lang w:eastAsia="en-US"/>
        </w:rPr>
        <w:t>Authority Demander</w:t>
      </w:r>
      <w:r w:rsidRPr="00360B3E">
        <w:rPr>
          <w:lang w:eastAsia="en-US"/>
        </w:rPr>
        <w:t xml:space="preserve"> seeks rapid </w:t>
      </w:r>
      <w:r>
        <w:rPr>
          <w:lang w:eastAsia="en-US"/>
        </w:rPr>
        <w:t>m</w:t>
      </w:r>
      <w:r w:rsidRPr="00360B3E">
        <w:rPr>
          <w:lang w:eastAsia="en-US"/>
        </w:rPr>
        <w:t xml:space="preserve">obilisation of Personnel, the </w:t>
      </w:r>
      <w:r>
        <w:rPr>
          <w:lang w:eastAsia="en-US"/>
        </w:rPr>
        <w:t>Authority Demander</w:t>
      </w:r>
      <w:r w:rsidRPr="00360B3E">
        <w:rPr>
          <w:lang w:eastAsia="en-US"/>
        </w:rPr>
        <w:t xml:space="preserve"> shall complete a Tasking Order Form, for Resources, and mark it as “</w:t>
      </w:r>
      <w:r>
        <w:rPr>
          <w:lang w:eastAsia="en-US"/>
        </w:rPr>
        <w:t>s</w:t>
      </w:r>
      <w:r w:rsidRPr="00360B3E">
        <w:rPr>
          <w:lang w:eastAsia="en-US"/>
        </w:rPr>
        <w:t xml:space="preserve">urge”. Upon receipt, prior to scoping the cost and </w:t>
      </w:r>
      <w:r>
        <w:rPr>
          <w:lang w:eastAsia="en-US"/>
        </w:rPr>
        <w:t>m</w:t>
      </w:r>
      <w:r w:rsidRPr="00360B3E">
        <w:rPr>
          <w:lang w:eastAsia="en-US"/>
        </w:rPr>
        <w:t>obilisation, the Contractor may engage directly with either or both</w:t>
      </w:r>
      <w:r>
        <w:rPr>
          <w:lang w:eastAsia="en-US"/>
        </w:rPr>
        <w:t xml:space="preserve"> of</w:t>
      </w:r>
      <w:r w:rsidRPr="00360B3E">
        <w:rPr>
          <w:lang w:eastAsia="en-US"/>
        </w:rPr>
        <w:t xml:space="preserve"> the Authority </w:t>
      </w:r>
      <w:r>
        <w:rPr>
          <w:lang w:eastAsia="en-US"/>
        </w:rPr>
        <w:t>Delivery</w:t>
      </w:r>
      <w:r w:rsidRPr="00360B3E">
        <w:rPr>
          <w:lang w:eastAsia="en-US"/>
        </w:rPr>
        <w:t xml:space="preserve"> Team </w:t>
      </w:r>
      <w:r>
        <w:rPr>
          <w:lang w:eastAsia="en-US"/>
        </w:rPr>
        <w:t>and</w:t>
      </w:r>
      <w:r w:rsidRPr="00360B3E">
        <w:rPr>
          <w:lang w:eastAsia="en-US"/>
        </w:rPr>
        <w:t xml:space="preserve"> the </w:t>
      </w:r>
      <w:r>
        <w:rPr>
          <w:lang w:eastAsia="en-US"/>
        </w:rPr>
        <w:t>Authority Demander</w:t>
      </w:r>
      <w:r w:rsidRPr="00360B3E">
        <w:rPr>
          <w:lang w:eastAsia="en-US"/>
        </w:rPr>
        <w:t xml:space="preserve"> to discuss potential allocation from across the DE&amp;S Commercial Function, trade-offs in skill/experience and cost of the Personnel. The Contractor will not be under a minimum obligation to provide surge capacity.  </w:t>
      </w:r>
    </w:p>
    <w:p w14:paraId="05ADB671" w14:textId="77777777" w:rsidR="004C32C9" w:rsidRPr="00360B3E" w:rsidRDefault="004C32C9" w:rsidP="00585256">
      <w:pPr>
        <w:pStyle w:val="ScheduleHeading1"/>
        <w:jc w:val="both"/>
        <w:rPr>
          <w:lang w:eastAsia="en-US"/>
        </w:rPr>
      </w:pPr>
      <w:bookmarkStart w:id="15" w:name="_Ref464835018"/>
      <w:r w:rsidRPr="00360B3E">
        <w:rPr>
          <w:lang w:eastAsia="en-US"/>
        </w:rPr>
        <w:t>Standard of Resources</w:t>
      </w:r>
      <w:bookmarkEnd w:id="15"/>
    </w:p>
    <w:p w14:paraId="05ADB672" w14:textId="77777777" w:rsidR="004C32C9" w:rsidRPr="00360B3E" w:rsidRDefault="004C32C9" w:rsidP="00585256">
      <w:pPr>
        <w:pStyle w:val="SchedulePara2"/>
        <w:keepNext/>
        <w:jc w:val="both"/>
        <w:rPr>
          <w:b/>
          <w:lang w:eastAsia="en-US"/>
        </w:rPr>
      </w:pPr>
      <w:bookmarkStart w:id="16" w:name="_Ref464844922"/>
      <w:r w:rsidRPr="00360B3E">
        <w:rPr>
          <w:lang w:eastAsia="en-US"/>
        </w:rPr>
        <w:t>The Contractor acknowledges that:</w:t>
      </w:r>
      <w:bookmarkEnd w:id="16"/>
      <w:r w:rsidRPr="00360B3E">
        <w:rPr>
          <w:lang w:eastAsia="en-US"/>
        </w:rPr>
        <w:t xml:space="preserve"> </w:t>
      </w:r>
    </w:p>
    <w:p w14:paraId="05ADB673" w14:textId="77777777" w:rsidR="004C32C9" w:rsidRPr="00360B3E" w:rsidRDefault="004C32C9" w:rsidP="00272E6F">
      <w:pPr>
        <w:pStyle w:val="SchedulePara3"/>
        <w:jc w:val="both"/>
        <w:rPr>
          <w:lang w:eastAsia="en-US"/>
        </w:rPr>
      </w:pPr>
      <w:bookmarkStart w:id="17" w:name="_Ref464844787"/>
      <w:r w:rsidRPr="00360B3E">
        <w:rPr>
          <w:lang w:eastAsia="en-US"/>
        </w:rPr>
        <w:t xml:space="preserve">the Authority is taking steps to resolve resource issues through Transformation and CPP in addition to on-going external recruitment campaigns. These activities will enable the development of a flexible, competent and confident </w:t>
      </w:r>
      <w:r w:rsidRPr="004B7EBE">
        <w:rPr>
          <w:lang w:eastAsia="en-US"/>
        </w:rPr>
        <w:t xml:space="preserve">DE&amp;S </w:t>
      </w:r>
      <w:r w:rsidRPr="00360B3E">
        <w:rPr>
          <w:lang w:eastAsia="en-US"/>
        </w:rPr>
        <w:t>Commercial Function, equipped to deliver high-quality business outputs and outcomes into the transformed DE&amp;S; and</w:t>
      </w:r>
      <w:bookmarkEnd w:id="17"/>
    </w:p>
    <w:p w14:paraId="05ADB674" w14:textId="77777777" w:rsidR="004C32C9" w:rsidRPr="00360B3E" w:rsidRDefault="004C32C9" w:rsidP="00272E6F">
      <w:pPr>
        <w:pStyle w:val="SchedulePara3"/>
        <w:jc w:val="both"/>
        <w:rPr>
          <w:b/>
          <w:lang w:eastAsia="en-US"/>
        </w:rPr>
      </w:pPr>
      <w:r w:rsidRPr="00360B3E">
        <w:rPr>
          <w:lang w:eastAsia="en-US"/>
        </w:rPr>
        <w:t>implementation of the activities described in Paragraph </w:t>
      </w:r>
      <w:r w:rsidRPr="00360B3E">
        <w:rPr>
          <w:lang w:eastAsia="en-US"/>
        </w:rPr>
        <w:fldChar w:fldCharType="begin"/>
      </w:r>
      <w:r w:rsidRPr="00360B3E">
        <w:rPr>
          <w:lang w:eastAsia="en-US"/>
        </w:rPr>
        <w:instrText xml:space="preserve"> REF _Ref464844787 \w \h  \* MERGEFORMAT </w:instrText>
      </w:r>
      <w:r w:rsidRPr="00360B3E">
        <w:rPr>
          <w:lang w:eastAsia="en-US"/>
        </w:rPr>
      </w:r>
      <w:r w:rsidRPr="00360B3E">
        <w:rPr>
          <w:lang w:eastAsia="en-US"/>
        </w:rPr>
        <w:fldChar w:fldCharType="separate"/>
      </w:r>
      <w:r w:rsidR="00C46A5C">
        <w:rPr>
          <w:lang w:eastAsia="en-US"/>
        </w:rPr>
        <w:t>7.1.1</w:t>
      </w:r>
      <w:r w:rsidRPr="00360B3E">
        <w:rPr>
          <w:lang w:eastAsia="en-US"/>
        </w:rPr>
        <w:fldChar w:fldCharType="end"/>
      </w:r>
      <w:r w:rsidRPr="00360B3E">
        <w:rPr>
          <w:lang w:eastAsia="en-US"/>
        </w:rPr>
        <w:t xml:space="preserve"> has resulted in numerous additional tasks, adoption of new ways of working and in many instances an increase in the training and support being provided to new staff by the existing permanent</w:t>
      </w:r>
      <w:r w:rsidRPr="00360B3E">
        <w:rPr>
          <w:b/>
          <w:lang w:eastAsia="en-US"/>
        </w:rPr>
        <w:t xml:space="preserve"> </w:t>
      </w:r>
      <w:r w:rsidRPr="00360B3E">
        <w:rPr>
          <w:lang w:eastAsia="en-US"/>
        </w:rPr>
        <w:t>resource.</w:t>
      </w:r>
      <w:r w:rsidRPr="00360B3E">
        <w:rPr>
          <w:b/>
          <w:lang w:eastAsia="en-US"/>
        </w:rPr>
        <w:t xml:space="preserve"> </w:t>
      </w:r>
    </w:p>
    <w:p w14:paraId="05ADB675" w14:textId="77777777" w:rsidR="004C32C9" w:rsidRPr="00360B3E" w:rsidRDefault="004C32C9" w:rsidP="00272E6F">
      <w:pPr>
        <w:pStyle w:val="SchedulePara2"/>
        <w:jc w:val="both"/>
        <w:rPr>
          <w:b/>
          <w:lang w:eastAsia="en-US"/>
        </w:rPr>
      </w:pPr>
      <w:r w:rsidRPr="00360B3E">
        <w:rPr>
          <w:lang w:eastAsia="en-US"/>
        </w:rPr>
        <w:t xml:space="preserve">The Contractor shall ensure that the Personnel and the Contractor </w:t>
      </w:r>
      <w:r>
        <w:rPr>
          <w:lang w:eastAsia="en-US"/>
        </w:rPr>
        <w:t>Delivery</w:t>
      </w:r>
      <w:r w:rsidRPr="00360B3E">
        <w:rPr>
          <w:lang w:eastAsia="en-US"/>
        </w:rPr>
        <w:t xml:space="preserve"> Team do not compound and exacerbate the situation described in Paragraph </w:t>
      </w:r>
      <w:r w:rsidRPr="00360B3E">
        <w:rPr>
          <w:lang w:eastAsia="en-US"/>
        </w:rPr>
        <w:fldChar w:fldCharType="begin"/>
      </w:r>
      <w:r w:rsidRPr="00360B3E">
        <w:rPr>
          <w:lang w:eastAsia="en-US"/>
        </w:rPr>
        <w:instrText xml:space="preserve"> REF _Ref464844922 \w \h  \* MERGEFORMAT </w:instrText>
      </w:r>
      <w:r w:rsidRPr="00360B3E">
        <w:rPr>
          <w:lang w:eastAsia="en-US"/>
        </w:rPr>
      </w:r>
      <w:r w:rsidRPr="00360B3E">
        <w:rPr>
          <w:lang w:eastAsia="en-US"/>
        </w:rPr>
        <w:fldChar w:fldCharType="separate"/>
      </w:r>
      <w:r w:rsidR="00C46A5C">
        <w:rPr>
          <w:lang w:eastAsia="en-US"/>
        </w:rPr>
        <w:t>7.1</w:t>
      </w:r>
      <w:r w:rsidRPr="00360B3E">
        <w:rPr>
          <w:lang w:eastAsia="en-US"/>
        </w:rPr>
        <w:fldChar w:fldCharType="end"/>
      </w:r>
      <w:r w:rsidRPr="00360B3E">
        <w:rPr>
          <w:lang w:eastAsia="en-US"/>
        </w:rPr>
        <w:t xml:space="preserve">. The Contractor shall do so by complying with Paragraphs </w:t>
      </w:r>
      <w:r w:rsidRPr="00360B3E">
        <w:rPr>
          <w:lang w:eastAsia="en-US"/>
        </w:rPr>
        <w:fldChar w:fldCharType="begin"/>
      </w:r>
      <w:r w:rsidRPr="00360B3E">
        <w:rPr>
          <w:lang w:eastAsia="en-US"/>
        </w:rPr>
        <w:instrText xml:space="preserve"> REF _Ref464844939 \w \h  \* MERGEFORMAT </w:instrText>
      </w:r>
      <w:r w:rsidRPr="00360B3E">
        <w:rPr>
          <w:lang w:eastAsia="en-US"/>
        </w:rPr>
      </w:r>
      <w:r w:rsidRPr="00360B3E">
        <w:rPr>
          <w:lang w:eastAsia="en-US"/>
        </w:rPr>
        <w:fldChar w:fldCharType="separate"/>
      </w:r>
      <w:r w:rsidR="00C46A5C">
        <w:rPr>
          <w:lang w:eastAsia="en-US"/>
        </w:rPr>
        <w:t>7.3</w:t>
      </w:r>
      <w:r w:rsidRPr="00360B3E">
        <w:rPr>
          <w:lang w:eastAsia="en-US"/>
        </w:rPr>
        <w:fldChar w:fldCharType="end"/>
      </w:r>
      <w:r w:rsidRPr="00360B3E">
        <w:rPr>
          <w:lang w:eastAsia="en-US"/>
        </w:rPr>
        <w:t xml:space="preserve"> to </w:t>
      </w:r>
      <w:r w:rsidRPr="00360B3E">
        <w:rPr>
          <w:lang w:eastAsia="en-US"/>
        </w:rPr>
        <w:fldChar w:fldCharType="begin"/>
      </w:r>
      <w:r w:rsidRPr="00360B3E">
        <w:rPr>
          <w:lang w:eastAsia="en-US"/>
        </w:rPr>
        <w:instrText xml:space="preserve"> REF _Ref464844945 \w \h  \* MERGEFORMAT </w:instrText>
      </w:r>
      <w:r w:rsidRPr="00360B3E">
        <w:rPr>
          <w:lang w:eastAsia="en-US"/>
        </w:rPr>
      </w:r>
      <w:r w:rsidRPr="00360B3E">
        <w:rPr>
          <w:lang w:eastAsia="en-US"/>
        </w:rPr>
        <w:fldChar w:fldCharType="separate"/>
      </w:r>
      <w:r w:rsidR="00C46A5C">
        <w:rPr>
          <w:lang w:eastAsia="en-US"/>
        </w:rPr>
        <w:t>7.7</w:t>
      </w:r>
      <w:r w:rsidRPr="00360B3E">
        <w:rPr>
          <w:lang w:eastAsia="en-US"/>
        </w:rPr>
        <w:fldChar w:fldCharType="end"/>
      </w:r>
      <w:r w:rsidRPr="00360B3E">
        <w:rPr>
          <w:lang w:eastAsia="en-US"/>
        </w:rPr>
        <w:t xml:space="preserve"> (inclusive) and Clause 25.2.</w:t>
      </w:r>
      <w:r w:rsidRPr="00360B3E">
        <w:rPr>
          <w:b/>
          <w:lang w:eastAsia="en-US"/>
        </w:rPr>
        <w:t xml:space="preserve"> </w:t>
      </w:r>
      <w:r w:rsidRPr="00360B3E">
        <w:rPr>
          <w:lang w:eastAsia="en-US"/>
        </w:rPr>
        <w:t xml:space="preserve">The Contractor shall also ensure there is a </w:t>
      </w:r>
      <w:r w:rsidRPr="00D1202B">
        <w:rPr>
          <w:b/>
          <w:lang w:eastAsia="en-US"/>
        </w:rPr>
        <w:t>"</w:t>
      </w:r>
      <w:r w:rsidRPr="00360B3E">
        <w:rPr>
          <w:b/>
          <w:lang w:eastAsia="en-US"/>
        </w:rPr>
        <w:t>Self-Support System"</w:t>
      </w:r>
      <w:r w:rsidRPr="00360B3E">
        <w:rPr>
          <w:lang w:eastAsia="en-US"/>
        </w:rPr>
        <w:t xml:space="preserve"> in place whereby Contractor Resources already placed in the organisation will support new Resources joining the business. The Self-Support System will ensure that the resourcing of non-project-specific support from the Authority’s permanent employees is minimised.</w:t>
      </w:r>
    </w:p>
    <w:p w14:paraId="05ADB676" w14:textId="77777777" w:rsidR="004C32C9" w:rsidRPr="00360B3E" w:rsidRDefault="004C32C9" w:rsidP="00272E6F">
      <w:pPr>
        <w:pStyle w:val="SchedulePara2"/>
        <w:jc w:val="both"/>
        <w:rPr>
          <w:lang w:eastAsia="en-US"/>
        </w:rPr>
      </w:pPr>
      <w:bookmarkStart w:id="18" w:name="_Ref464844939"/>
      <w:r w:rsidRPr="00360B3E">
        <w:rPr>
          <w:lang w:eastAsia="en-US"/>
        </w:rPr>
        <w:t xml:space="preserve">The Contractor shall ensure that prior to commencing a Task each Member of </w:t>
      </w:r>
      <w:r>
        <w:rPr>
          <w:lang w:eastAsia="en-US"/>
        </w:rPr>
        <w:t xml:space="preserve">the </w:t>
      </w:r>
      <w:r w:rsidRPr="00360B3E">
        <w:rPr>
          <w:lang w:eastAsia="en-US"/>
        </w:rPr>
        <w:t>Personnel under an Approved Tasking Order has met the following standards:</w:t>
      </w:r>
      <w:bookmarkEnd w:id="18"/>
      <w:r w:rsidRPr="00360B3E">
        <w:rPr>
          <w:lang w:eastAsia="en-US"/>
        </w:rPr>
        <w:t xml:space="preserve"> </w:t>
      </w:r>
    </w:p>
    <w:p w14:paraId="05ADB677" w14:textId="77777777" w:rsidR="004C32C9" w:rsidRPr="00360B3E" w:rsidRDefault="004C32C9" w:rsidP="00585256">
      <w:pPr>
        <w:pStyle w:val="SchedulePara3"/>
        <w:keepNext/>
        <w:jc w:val="both"/>
        <w:rPr>
          <w:lang w:eastAsia="en-US"/>
        </w:rPr>
      </w:pPr>
      <w:r w:rsidRPr="00360B3E">
        <w:rPr>
          <w:lang w:eastAsia="en-US"/>
        </w:rPr>
        <w:t>the Role Profile Level Standard identified in the A</w:t>
      </w:r>
      <w:r>
        <w:rPr>
          <w:lang w:eastAsia="en-US"/>
        </w:rPr>
        <w:t>pproved</w:t>
      </w:r>
      <w:r w:rsidRPr="00360B3E">
        <w:rPr>
          <w:lang w:eastAsia="en-US"/>
        </w:rPr>
        <w:t xml:space="preserve"> Tasking Order. Where the Role Profile Level Standard references either or both:</w:t>
      </w:r>
    </w:p>
    <w:p w14:paraId="05ADB678" w14:textId="77777777" w:rsidR="004C32C9" w:rsidRPr="00360B3E" w:rsidRDefault="004C32C9" w:rsidP="00272E6F">
      <w:pPr>
        <w:pStyle w:val="SchedulePara4"/>
        <w:jc w:val="both"/>
        <w:rPr>
          <w:b/>
          <w:lang w:eastAsia="en-US"/>
        </w:rPr>
      </w:pPr>
      <w:r w:rsidRPr="00360B3E">
        <w:rPr>
          <w:lang w:eastAsia="en-US"/>
        </w:rPr>
        <w:t>a delegation or licence, the delegation or licence shall not apply; or</w:t>
      </w:r>
    </w:p>
    <w:p w14:paraId="05ADB679" w14:textId="77777777" w:rsidR="004C32C9" w:rsidRDefault="004C32C9" w:rsidP="00272E6F">
      <w:pPr>
        <w:pStyle w:val="SchedulePara4"/>
        <w:jc w:val="both"/>
        <w:rPr>
          <w:lang w:eastAsia="en-US"/>
        </w:rPr>
      </w:pPr>
      <w:r w:rsidRPr="00360B3E">
        <w:rPr>
          <w:lang w:eastAsia="en-US"/>
        </w:rPr>
        <w:t xml:space="preserve">specific qualifications (or where the Approved Tasking Order so provides), </w:t>
      </w:r>
    </w:p>
    <w:p w14:paraId="05ADB67A" w14:textId="77777777" w:rsidR="004C32C9" w:rsidRPr="00360B3E" w:rsidRDefault="004C32C9" w:rsidP="00272E6F">
      <w:pPr>
        <w:pStyle w:val="SchedulePara4"/>
        <w:numPr>
          <w:ilvl w:val="0"/>
          <w:numId w:val="0"/>
        </w:numPr>
        <w:ind w:left="1559"/>
        <w:jc w:val="both"/>
        <w:rPr>
          <w:lang w:eastAsia="en-US"/>
        </w:rPr>
      </w:pPr>
      <w:r w:rsidRPr="00360B3E">
        <w:rPr>
          <w:lang w:eastAsia="en-US"/>
        </w:rPr>
        <w:t>the Member of</w:t>
      </w:r>
      <w:r>
        <w:rPr>
          <w:lang w:eastAsia="en-US"/>
        </w:rPr>
        <w:t xml:space="preserve"> the</w:t>
      </w:r>
      <w:r w:rsidRPr="00360B3E">
        <w:rPr>
          <w:lang w:eastAsia="en-US"/>
        </w:rPr>
        <w:t xml:space="preserve"> Personnel will have the stated qualification in the Role Profile Level Standard or Approved Tasking Order or, where approved by the Authority, an industry-recognised equivalent;</w:t>
      </w:r>
    </w:p>
    <w:p w14:paraId="05ADB67B" w14:textId="77777777" w:rsidR="004C32C9" w:rsidRPr="00360B3E" w:rsidRDefault="004C32C9" w:rsidP="00585256">
      <w:pPr>
        <w:pStyle w:val="SchedulePara3"/>
        <w:keepNext/>
        <w:jc w:val="both"/>
        <w:rPr>
          <w:lang w:eastAsia="en-US"/>
        </w:rPr>
      </w:pPr>
      <w:r w:rsidRPr="00360B3E">
        <w:rPr>
          <w:lang w:eastAsia="en-US"/>
        </w:rPr>
        <w:t xml:space="preserve">Security Cleared security status as a minimum (unless the Authority expressly states that BPSS is permitted); </w:t>
      </w:r>
    </w:p>
    <w:p w14:paraId="05ADB67C" w14:textId="77777777" w:rsidR="004C32C9" w:rsidRPr="00360B3E" w:rsidRDefault="004C32C9" w:rsidP="00272E6F">
      <w:pPr>
        <w:pStyle w:val="SchedulePara3"/>
        <w:jc w:val="both"/>
        <w:rPr>
          <w:lang w:eastAsia="en-US"/>
        </w:rPr>
      </w:pPr>
      <w:bookmarkStart w:id="19" w:name="_Ref466883341"/>
      <w:r w:rsidRPr="00360B3E">
        <w:rPr>
          <w:lang w:eastAsia="en-US"/>
        </w:rPr>
        <w:t>successful completion of all Contractor-required mandatory training;</w:t>
      </w:r>
      <w:bookmarkEnd w:id="19"/>
    </w:p>
    <w:p w14:paraId="05ADB67D" w14:textId="77777777" w:rsidR="004C32C9" w:rsidRDefault="004C32C9" w:rsidP="00585256">
      <w:pPr>
        <w:pStyle w:val="SchedulePara3"/>
        <w:keepNext/>
        <w:jc w:val="both"/>
        <w:rPr>
          <w:lang w:eastAsia="en-US"/>
        </w:rPr>
      </w:pPr>
      <w:bookmarkStart w:id="20" w:name="_Ref466663765"/>
      <w:r w:rsidRPr="00360B3E">
        <w:rPr>
          <w:lang w:eastAsia="en-US"/>
        </w:rPr>
        <w:t xml:space="preserve">successful completion of all Authority-required mandatory training as follows: </w:t>
      </w:r>
    </w:p>
    <w:p w14:paraId="05ADB67E" w14:textId="77777777" w:rsidR="004C32C9" w:rsidRDefault="004C32C9" w:rsidP="00272E6F">
      <w:pPr>
        <w:pStyle w:val="SchedulePara4"/>
        <w:jc w:val="both"/>
        <w:rPr>
          <w:lang w:eastAsia="en-US"/>
        </w:rPr>
      </w:pPr>
      <w:r>
        <w:rPr>
          <w:lang w:eastAsia="en-US"/>
        </w:rPr>
        <w:t>h</w:t>
      </w:r>
      <w:r w:rsidRPr="00360B3E">
        <w:rPr>
          <w:lang w:eastAsia="en-US"/>
        </w:rPr>
        <w:t xml:space="preserve">ealth </w:t>
      </w:r>
      <w:r w:rsidRPr="00731543">
        <w:rPr>
          <w:lang w:eastAsia="en-US"/>
        </w:rPr>
        <w:t>&amp;</w:t>
      </w:r>
      <w:r w:rsidRPr="00360B3E">
        <w:rPr>
          <w:lang w:eastAsia="en-US"/>
        </w:rPr>
        <w:t xml:space="preserve"> </w:t>
      </w:r>
      <w:r>
        <w:rPr>
          <w:lang w:eastAsia="en-US"/>
        </w:rPr>
        <w:t>s</w:t>
      </w:r>
      <w:r w:rsidRPr="00360B3E">
        <w:rPr>
          <w:lang w:eastAsia="en-US"/>
        </w:rPr>
        <w:t>afety</w:t>
      </w:r>
      <w:r>
        <w:rPr>
          <w:lang w:eastAsia="en-US"/>
        </w:rPr>
        <w:t>;</w:t>
      </w:r>
      <w:r w:rsidRPr="00360B3E">
        <w:rPr>
          <w:lang w:eastAsia="en-US"/>
        </w:rPr>
        <w:t xml:space="preserve"> </w:t>
      </w:r>
    </w:p>
    <w:p w14:paraId="05ADB67F" w14:textId="77777777" w:rsidR="004C32C9" w:rsidRDefault="004C32C9" w:rsidP="00272E6F">
      <w:pPr>
        <w:pStyle w:val="SchedulePara4"/>
        <w:jc w:val="both"/>
        <w:rPr>
          <w:lang w:eastAsia="en-US"/>
        </w:rPr>
      </w:pPr>
      <w:r>
        <w:rPr>
          <w:lang w:eastAsia="en-US"/>
        </w:rPr>
        <w:t>f</w:t>
      </w:r>
      <w:r w:rsidRPr="00360B3E">
        <w:rPr>
          <w:lang w:eastAsia="en-US"/>
        </w:rPr>
        <w:t xml:space="preserve">ire </w:t>
      </w:r>
      <w:r>
        <w:rPr>
          <w:lang w:eastAsia="en-US"/>
        </w:rPr>
        <w:t>a</w:t>
      </w:r>
      <w:r w:rsidRPr="00360B3E">
        <w:rPr>
          <w:lang w:eastAsia="en-US"/>
        </w:rPr>
        <w:t>wareness</w:t>
      </w:r>
      <w:r>
        <w:rPr>
          <w:lang w:eastAsia="en-US"/>
        </w:rPr>
        <w:t>;</w:t>
      </w:r>
      <w:r w:rsidRPr="00360B3E">
        <w:rPr>
          <w:lang w:eastAsia="en-US"/>
        </w:rPr>
        <w:t xml:space="preserve"> </w:t>
      </w:r>
    </w:p>
    <w:p w14:paraId="05ADB680" w14:textId="77777777" w:rsidR="004C32C9" w:rsidRDefault="00FC3643" w:rsidP="00272E6F">
      <w:pPr>
        <w:pStyle w:val="SchedulePara4"/>
        <w:jc w:val="both"/>
        <w:rPr>
          <w:lang w:eastAsia="en-US"/>
        </w:rPr>
      </w:pPr>
      <w:r>
        <w:rPr>
          <w:lang w:eastAsia="en-US"/>
        </w:rPr>
        <w:t>display screen equipment</w:t>
      </w:r>
      <w:r w:rsidR="004C32C9" w:rsidRPr="00360B3E">
        <w:rPr>
          <w:lang w:eastAsia="en-US"/>
        </w:rPr>
        <w:t xml:space="preserve">, </w:t>
      </w:r>
    </w:p>
    <w:p w14:paraId="05ADB681" w14:textId="77777777" w:rsidR="004C32C9" w:rsidRDefault="004C32C9" w:rsidP="00272E6F">
      <w:pPr>
        <w:pStyle w:val="SchedulePara4"/>
        <w:jc w:val="both"/>
        <w:rPr>
          <w:lang w:eastAsia="en-US"/>
        </w:rPr>
      </w:pPr>
      <w:r>
        <w:rPr>
          <w:lang w:eastAsia="en-US"/>
        </w:rPr>
        <w:t>s</w:t>
      </w:r>
      <w:r w:rsidRPr="00360B3E">
        <w:rPr>
          <w:lang w:eastAsia="en-US"/>
        </w:rPr>
        <w:t xml:space="preserve">ite &amp; DE&amp;S </w:t>
      </w:r>
      <w:r>
        <w:rPr>
          <w:lang w:eastAsia="en-US"/>
        </w:rPr>
        <w:t>i</w:t>
      </w:r>
      <w:r w:rsidRPr="00360B3E">
        <w:rPr>
          <w:lang w:eastAsia="en-US"/>
        </w:rPr>
        <w:t>nduction</w:t>
      </w:r>
      <w:r>
        <w:rPr>
          <w:lang w:eastAsia="en-US"/>
        </w:rPr>
        <w:t>;</w:t>
      </w:r>
      <w:r w:rsidRPr="00360B3E">
        <w:rPr>
          <w:lang w:eastAsia="en-US"/>
        </w:rPr>
        <w:t xml:space="preserve"> </w:t>
      </w:r>
    </w:p>
    <w:p w14:paraId="05ADB682" w14:textId="77777777" w:rsidR="004C32C9" w:rsidRDefault="004C32C9" w:rsidP="00272E6F">
      <w:pPr>
        <w:pStyle w:val="SchedulePara4"/>
        <w:jc w:val="both"/>
        <w:rPr>
          <w:lang w:eastAsia="en-US"/>
        </w:rPr>
      </w:pPr>
      <w:r>
        <w:rPr>
          <w:lang w:eastAsia="en-US"/>
        </w:rPr>
        <w:t>g</w:t>
      </w:r>
      <w:r w:rsidRPr="00360B3E">
        <w:rPr>
          <w:lang w:eastAsia="en-US"/>
        </w:rPr>
        <w:t xml:space="preserve">eneral </w:t>
      </w:r>
      <w:r>
        <w:rPr>
          <w:lang w:eastAsia="en-US"/>
        </w:rPr>
        <w:t>s</w:t>
      </w:r>
      <w:r w:rsidRPr="00360B3E">
        <w:rPr>
          <w:lang w:eastAsia="en-US"/>
        </w:rPr>
        <w:t xml:space="preserve">ecurity </w:t>
      </w:r>
      <w:r>
        <w:rPr>
          <w:lang w:eastAsia="en-US"/>
        </w:rPr>
        <w:t>t</w:t>
      </w:r>
      <w:r w:rsidRPr="00360B3E">
        <w:rPr>
          <w:lang w:eastAsia="en-US"/>
        </w:rPr>
        <w:t xml:space="preserve">hreat </w:t>
      </w:r>
      <w:r>
        <w:rPr>
          <w:lang w:eastAsia="en-US"/>
        </w:rPr>
        <w:t>b</w:t>
      </w:r>
      <w:r w:rsidRPr="00360B3E">
        <w:rPr>
          <w:lang w:eastAsia="en-US"/>
        </w:rPr>
        <w:t>riefings</w:t>
      </w:r>
      <w:r>
        <w:rPr>
          <w:lang w:eastAsia="en-US"/>
        </w:rPr>
        <w:t>;</w:t>
      </w:r>
      <w:r w:rsidRPr="00360B3E">
        <w:rPr>
          <w:lang w:eastAsia="en-US"/>
        </w:rPr>
        <w:t xml:space="preserve"> </w:t>
      </w:r>
      <w:r w:rsidR="00FC3643">
        <w:rPr>
          <w:lang w:eastAsia="en-US"/>
        </w:rPr>
        <w:t>and</w:t>
      </w:r>
    </w:p>
    <w:p w14:paraId="05ADB683" w14:textId="77777777" w:rsidR="004C32C9" w:rsidRPr="00360B3E" w:rsidRDefault="004C32C9" w:rsidP="00272E6F">
      <w:pPr>
        <w:pStyle w:val="SchedulePara4"/>
        <w:jc w:val="both"/>
        <w:rPr>
          <w:lang w:eastAsia="en-US"/>
        </w:rPr>
      </w:pPr>
      <w:r w:rsidRPr="00360B3E">
        <w:rPr>
          <w:lang w:eastAsia="en-US"/>
        </w:rPr>
        <w:lastRenderedPageBreak/>
        <w:t xml:space="preserve">any additional training required by the Authority from time to time; </w:t>
      </w:r>
      <w:bookmarkEnd w:id="20"/>
    </w:p>
    <w:p w14:paraId="05ADB684" w14:textId="77777777" w:rsidR="004C32C9" w:rsidRDefault="004C32C9" w:rsidP="00585256">
      <w:pPr>
        <w:pStyle w:val="SchedulePara3"/>
        <w:keepNext/>
        <w:jc w:val="both"/>
      </w:pPr>
      <w:bookmarkStart w:id="21" w:name="_Ref466663790"/>
      <w:r w:rsidRPr="004E6B3C">
        <w:t xml:space="preserve">successful completion of all DE&amp;S Commercial Function specific pre-deployment training as follows: </w:t>
      </w:r>
    </w:p>
    <w:p w14:paraId="05ADB685" w14:textId="77777777" w:rsidR="004C32C9" w:rsidRDefault="004C32C9" w:rsidP="00272E6F">
      <w:pPr>
        <w:pStyle w:val="SchedulePara4"/>
        <w:jc w:val="both"/>
      </w:pPr>
      <w:r>
        <w:t>i</w:t>
      </w:r>
      <w:r w:rsidRPr="004E6B3C">
        <w:t xml:space="preserve">ntroduction to </w:t>
      </w:r>
      <w:r>
        <w:t>c</w:t>
      </w:r>
      <w:r w:rsidRPr="004E6B3C">
        <w:t>ommercial</w:t>
      </w:r>
      <w:r>
        <w:t>;</w:t>
      </w:r>
      <w:r w:rsidRPr="004E6B3C">
        <w:t xml:space="preserve"> </w:t>
      </w:r>
    </w:p>
    <w:p w14:paraId="05ADB686" w14:textId="77777777" w:rsidR="004C32C9" w:rsidRDefault="004C32C9" w:rsidP="00272E6F">
      <w:pPr>
        <w:pStyle w:val="SchedulePara4"/>
        <w:jc w:val="both"/>
      </w:pPr>
      <w:r>
        <w:t>p</w:t>
      </w:r>
      <w:r w:rsidRPr="004E6B3C">
        <w:t xml:space="preserve">ublic </w:t>
      </w:r>
      <w:r>
        <w:t>c</w:t>
      </w:r>
      <w:r w:rsidRPr="004E6B3C">
        <w:t xml:space="preserve">ontracting </w:t>
      </w:r>
      <w:r>
        <w:t>a</w:t>
      </w:r>
      <w:r w:rsidRPr="004E6B3C">
        <w:t>wareness</w:t>
      </w:r>
      <w:r>
        <w:t>;</w:t>
      </w:r>
      <w:r w:rsidRPr="004E6B3C">
        <w:t xml:space="preserve"> </w:t>
      </w:r>
    </w:p>
    <w:p w14:paraId="05ADB687" w14:textId="77777777" w:rsidR="004C32C9" w:rsidRDefault="004C32C9" w:rsidP="00272E6F">
      <w:pPr>
        <w:pStyle w:val="SchedulePara4"/>
        <w:jc w:val="both"/>
      </w:pPr>
      <w:r>
        <w:t>s</w:t>
      </w:r>
      <w:r w:rsidRPr="004E6B3C">
        <w:t xml:space="preserve">ingle </w:t>
      </w:r>
      <w:r>
        <w:t>s</w:t>
      </w:r>
      <w:r w:rsidRPr="004E6B3C">
        <w:t xml:space="preserve">ource </w:t>
      </w:r>
      <w:r>
        <w:t>c</w:t>
      </w:r>
      <w:r w:rsidRPr="004E6B3C">
        <w:t xml:space="preserve">ontract </w:t>
      </w:r>
      <w:r>
        <w:t>r</w:t>
      </w:r>
      <w:r w:rsidRPr="004E6B3C">
        <w:t xml:space="preserve">egulations </w:t>
      </w:r>
      <w:r>
        <w:t>a</w:t>
      </w:r>
      <w:r w:rsidRPr="004E6B3C">
        <w:t>wareness</w:t>
      </w:r>
      <w:r>
        <w:t>;</w:t>
      </w:r>
      <w:r w:rsidRPr="004E6B3C">
        <w:t xml:space="preserve"> and </w:t>
      </w:r>
    </w:p>
    <w:p w14:paraId="05ADB688" w14:textId="77777777" w:rsidR="004C32C9" w:rsidRPr="004E6B3C" w:rsidRDefault="004C32C9" w:rsidP="00272E6F">
      <w:pPr>
        <w:pStyle w:val="SchedulePara4"/>
        <w:jc w:val="both"/>
      </w:pPr>
      <w:r w:rsidRPr="004E6B3C">
        <w:t>any additional training required by the Authority from time to time; and</w:t>
      </w:r>
      <w:bookmarkEnd w:id="21"/>
    </w:p>
    <w:p w14:paraId="05ADB689" w14:textId="77777777" w:rsidR="004C32C9" w:rsidRDefault="00773D25" w:rsidP="00272E6F">
      <w:pPr>
        <w:pStyle w:val="SchedulePara3"/>
        <w:jc w:val="both"/>
        <w:rPr>
          <w:lang w:eastAsia="en-US"/>
        </w:rPr>
      </w:pPr>
      <w:r>
        <w:t>signed and returned to the Part A</w:t>
      </w:r>
      <w:r w:rsidR="004C32C9" w:rsidRPr="004E6B3C">
        <w:t xml:space="preserve"> Lead an individual Letter of Placement, such letters to be returned by the Contractor and made available for audit by the Authority or an Authority Related Party from time to time on request</w:t>
      </w:r>
      <w:r w:rsidR="004C32C9" w:rsidRPr="00360B3E">
        <w:rPr>
          <w:lang w:eastAsia="en-US"/>
        </w:rPr>
        <w:t xml:space="preserve"> by the Authority.</w:t>
      </w:r>
    </w:p>
    <w:p w14:paraId="05ADB68A" w14:textId="77777777" w:rsidR="00FC3643" w:rsidRPr="00FC3643" w:rsidRDefault="00FC3643" w:rsidP="00585256">
      <w:pPr>
        <w:pStyle w:val="ScheduleHeading2"/>
        <w:rPr>
          <w:b w:val="0"/>
          <w:lang w:eastAsia="en-US"/>
        </w:rPr>
      </w:pPr>
      <w:r w:rsidRPr="00FC3643">
        <w:rPr>
          <w:b w:val="0"/>
          <w:lang w:eastAsia="en-US"/>
        </w:rPr>
        <w:t>The Contractor shall ensure that within 20 Business Days of commencing a Task, each Member of the Personnel shall have successfully completed the following mandatory training:</w:t>
      </w:r>
    </w:p>
    <w:p w14:paraId="05ADB68B" w14:textId="77777777" w:rsidR="00FC3643" w:rsidRDefault="00FC3643" w:rsidP="00272E6F">
      <w:pPr>
        <w:pStyle w:val="SchedulePara3"/>
        <w:jc w:val="both"/>
      </w:pPr>
      <w:r>
        <w:t>IT/IS induction; and</w:t>
      </w:r>
    </w:p>
    <w:p w14:paraId="05ADB68C" w14:textId="77777777" w:rsidR="00FC3643" w:rsidRPr="00FC3643" w:rsidRDefault="00FC3643" w:rsidP="00272E6F">
      <w:pPr>
        <w:pStyle w:val="SchedulePara3"/>
        <w:jc w:val="both"/>
      </w:pPr>
      <w:r>
        <w:t>defence information management passport.</w:t>
      </w:r>
    </w:p>
    <w:p w14:paraId="05ADB68D" w14:textId="77777777" w:rsidR="004C32C9" w:rsidRPr="00360B3E" w:rsidRDefault="004C32C9" w:rsidP="00585256">
      <w:pPr>
        <w:pStyle w:val="SchedulePara2"/>
        <w:keepNext/>
        <w:jc w:val="both"/>
        <w:rPr>
          <w:lang w:eastAsia="en-US"/>
        </w:rPr>
      </w:pPr>
      <w:r w:rsidRPr="00360B3E">
        <w:rPr>
          <w:lang w:eastAsia="en-US"/>
        </w:rPr>
        <w:t xml:space="preserve">The Contractor shall ensure that prior to commencing a Task, each Member of </w:t>
      </w:r>
      <w:r>
        <w:rPr>
          <w:lang w:eastAsia="en-US"/>
        </w:rPr>
        <w:t xml:space="preserve">the </w:t>
      </w:r>
      <w:r w:rsidRPr="00360B3E">
        <w:rPr>
          <w:lang w:eastAsia="en-US"/>
        </w:rPr>
        <w:t>Personnel under an Approved Tasking Order meets any additional standards where specified in the Tasking Order, including:</w:t>
      </w:r>
    </w:p>
    <w:p w14:paraId="05ADB68E" w14:textId="77777777" w:rsidR="004C32C9" w:rsidRPr="00360B3E" w:rsidRDefault="004C32C9" w:rsidP="00272E6F">
      <w:pPr>
        <w:pStyle w:val="SchedulePara3"/>
        <w:jc w:val="both"/>
        <w:rPr>
          <w:lang w:eastAsia="en-US"/>
        </w:rPr>
      </w:pPr>
      <w:r w:rsidRPr="00360B3E">
        <w:rPr>
          <w:lang w:eastAsia="en-US"/>
        </w:rPr>
        <w:t xml:space="preserve">obtaining a higher level of security standard (Developed Vetting (DV) and in some circumstances ensuring that work is undertaken by UK nationals only; </w:t>
      </w:r>
      <w:r>
        <w:rPr>
          <w:lang w:eastAsia="en-US"/>
        </w:rPr>
        <w:t>or</w:t>
      </w:r>
    </w:p>
    <w:p w14:paraId="05ADB68F" w14:textId="77777777" w:rsidR="004C32C9" w:rsidRPr="00360B3E" w:rsidRDefault="004C32C9" w:rsidP="00272E6F">
      <w:pPr>
        <w:pStyle w:val="SchedulePara3"/>
        <w:jc w:val="both"/>
        <w:rPr>
          <w:lang w:eastAsia="en-US"/>
        </w:rPr>
      </w:pPr>
      <w:r w:rsidRPr="00360B3E">
        <w:rPr>
          <w:lang w:eastAsia="en-US"/>
        </w:rPr>
        <w:t>Task-specific skills, competences, qualifications or functional training.</w:t>
      </w:r>
    </w:p>
    <w:p w14:paraId="05ADB690" w14:textId="77777777" w:rsidR="004C32C9" w:rsidRPr="00360B3E" w:rsidRDefault="004C32C9" w:rsidP="00272E6F">
      <w:pPr>
        <w:pStyle w:val="SchedulePara2"/>
        <w:jc w:val="both"/>
        <w:rPr>
          <w:lang w:eastAsia="en-US"/>
        </w:rPr>
      </w:pPr>
      <w:r w:rsidRPr="00360B3E">
        <w:rPr>
          <w:lang w:eastAsia="en-US"/>
        </w:rPr>
        <w:t>The Contractor shall ensure that, prior to commencing a Task, each Member of</w:t>
      </w:r>
      <w:r>
        <w:rPr>
          <w:lang w:eastAsia="en-US"/>
        </w:rPr>
        <w:t xml:space="preserve"> the </w:t>
      </w:r>
      <w:r w:rsidRPr="00360B3E">
        <w:rPr>
          <w:lang w:eastAsia="en-US"/>
        </w:rPr>
        <w:t>Personnel is provided with:</w:t>
      </w:r>
    </w:p>
    <w:p w14:paraId="05ADB691" w14:textId="77777777" w:rsidR="004C32C9" w:rsidRPr="00360B3E" w:rsidRDefault="004C32C9" w:rsidP="00272E6F">
      <w:pPr>
        <w:pStyle w:val="SchedulePara3"/>
        <w:jc w:val="both"/>
        <w:rPr>
          <w:lang w:eastAsia="en-US"/>
        </w:rPr>
      </w:pPr>
      <w:r w:rsidRPr="00360B3E">
        <w:rPr>
          <w:lang w:eastAsia="en-US"/>
        </w:rPr>
        <w:t xml:space="preserve">the details of their Task Order Line Manager or delegate and details of where/when to arrive; </w:t>
      </w:r>
    </w:p>
    <w:p w14:paraId="05ADB692" w14:textId="77777777" w:rsidR="004C32C9" w:rsidRPr="00360B3E" w:rsidRDefault="004C32C9" w:rsidP="00272E6F">
      <w:pPr>
        <w:pStyle w:val="SchedulePara3"/>
        <w:jc w:val="both"/>
        <w:rPr>
          <w:b/>
          <w:lang w:eastAsia="en-US"/>
        </w:rPr>
      </w:pPr>
      <w:r w:rsidRPr="00360B3E">
        <w:rPr>
          <w:lang w:eastAsia="en-US"/>
        </w:rPr>
        <w:t>IT system access in accordance with the requirements of the Approved Tasking Order; and</w:t>
      </w:r>
    </w:p>
    <w:p w14:paraId="05ADB693" w14:textId="77777777" w:rsidR="004C32C9" w:rsidRPr="00360B3E" w:rsidRDefault="004C32C9" w:rsidP="00272E6F">
      <w:pPr>
        <w:pStyle w:val="SchedulePara3"/>
        <w:jc w:val="both"/>
        <w:rPr>
          <w:lang w:eastAsia="en-US"/>
        </w:rPr>
      </w:pPr>
      <w:r w:rsidRPr="00360B3E">
        <w:rPr>
          <w:lang w:eastAsia="en-US"/>
        </w:rPr>
        <w:t>access to the Self-Support System.</w:t>
      </w:r>
    </w:p>
    <w:p w14:paraId="05ADB694" w14:textId="77777777" w:rsidR="004C32C9" w:rsidRPr="00360B3E" w:rsidRDefault="004C32C9" w:rsidP="00585256">
      <w:pPr>
        <w:pStyle w:val="SchedulePara2"/>
        <w:keepNext/>
        <w:jc w:val="both"/>
        <w:rPr>
          <w:lang w:eastAsia="en-US"/>
        </w:rPr>
      </w:pPr>
      <w:bookmarkStart w:id="22" w:name="_Ref464844945"/>
      <w:r w:rsidRPr="00360B3E">
        <w:rPr>
          <w:lang w:eastAsia="en-US"/>
        </w:rPr>
        <w:t xml:space="preserve">The Contractor shall ensure that, no later than </w:t>
      </w:r>
      <w:r>
        <w:rPr>
          <w:lang w:eastAsia="en-US"/>
        </w:rPr>
        <w:t>five (</w:t>
      </w:r>
      <w:r w:rsidRPr="00360B3E">
        <w:rPr>
          <w:lang w:eastAsia="en-US"/>
        </w:rPr>
        <w:t>5</w:t>
      </w:r>
      <w:r>
        <w:rPr>
          <w:lang w:eastAsia="en-US"/>
        </w:rPr>
        <w:t>)</w:t>
      </w:r>
      <w:r w:rsidRPr="00360B3E">
        <w:rPr>
          <w:lang w:eastAsia="en-US"/>
        </w:rPr>
        <w:t xml:space="preserve"> Business Days prior to a Member of</w:t>
      </w:r>
      <w:r>
        <w:rPr>
          <w:lang w:eastAsia="en-US"/>
        </w:rPr>
        <w:t xml:space="preserve"> the</w:t>
      </w:r>
      <w:r w:rsidRPr="00360B3E">
        <w:rPr>
          <w:lang w:eastAsia="en-US"/>
        </w:rPr>
        <w:t xml:space="preserve"> Personnel commencing a Task under an Approved Tasking Order, the </w:t>
      </w:r>
      <w:r w:rsidRPr="002A7BFB">
        <w:rPr>
          <w:lang w:eastAsia="en-US"/>
        </w:rPr>
        <w:t>Task Order Line Manager</w:t>
      </w:r>
      <w:r w:rsidRPr="00360B3E">
        <w:rPr>
          <w:lang w:eastAsia="en-US"/>
        </w:rPr>
        <w:t xml:space="preserve"> has been provided with the following information for that individual:</w:t>
      </w:r>
      <w:bookmarkEnd w:id="22"/>
    </w:p>
    <w:p w14:paraId="05ADB695" w14:textId="77777777" w:rsidR="004C32C9" w:rsidRPr="00360B3E" w:rsidRDefault="004C32C9" w:rsidP="00272E6F">
      <w:pPr>
        <w:pStyle w:val="SchedulePara3"/>
        <w:jc w:val="both"/>
        <w:rPr>
          <w:lang w:eastAsia="en-US"/>
        </w:rPr>
      </w:pPr>
      <w:r w:rsidRPr="00360B3E">
        <w:rPr>
          <w:lang w:eastAsia="en-US"/>
        </w:rPr>
        <w:t>full name;</w:t>
      </w:r>
    </w:p>
    <w:p w14:paraId="05ADB696" w14:textId="77777777" w:rsidR="004C32C9" w:rsidRPr="00360B3E" w:rsidRDefault="004C32C9" w:rsidP="00272E6F">
      <w:pPr>
        <w:pStyle w:val="SchedulePara3"/>
        <w:jc w:val="both"/>
        <w:rPr>
          <w:lang w:eastAsia="en-US"/>
        </w:rPr>
      </w:pPr>
      <w:r w:rsidRPr="00360B3E">
        <w:rPr>
          <w:lang w:eastAsia="en-US"/>
        </w:rPr>
        <w:t>entity email address;</w:t>
      </w:r>
    </w:p>
    <w:p w14:paraId="05ADB697" w14:textId="77777777" w:rsidR="004C32C9" w:rsidRPr="00360B3E" w:rsidRDefault="004C32C9" w:rsidP="00272E6F">
      <w:pPr>
        <w:pStyle w:val="SchedulePara3"/>
        <w:jc w:val="both"/>
        <w:rPr>
          <w:lang w:eastAsia="en-US"/>
        </w:rPr>
      </w:pPr>
      <w:r w:rsidRPr="00360B3E">
        <w:rPr>
          <w:lang w:eastAsia="en-US"/>
        </w:rPr>
        <w:t>mobile telephone number;</w:t>
      </w:r>
    </w:p>
    <w:p w14:paraId="05ADB698" w14:textId="77777777" w:rsidR="004C32C9" w:rsidRPr="00360B3E" w:rsidRDefault="004C32C9" w:rsidP="00272E6F">
      <w:pPr>
        <w:pStyle w:val="SchedulePara3"/>
        <w:jc w:val="both"/>
        <w:rPr>
          <w:lang w:eastAsia="en-US"/>
        </w:rPr>
      </w:pPr>
      <w:r>
        <w:rPr>
          <w:lang w:eastAsia="en-US"/>
        </w:rPr>
        <w:t>p</w:t>
      </w:r>
      <w:r w:rsidRPr="00360B3E">
        <w:rPr>
          <w:lang w:eastAsia="en-US"/>
        </w:rPr>
        <w:t xml:space="preserve">ersonal </w:t>
      </w:r>
      <w:r>
        <w:rPr>
          <w:lang w:eastAsia="en-US"/>
        </w:rPr>
        <w:t>u</w:t>
      </w:r>
      <w:r w:rsidRPr="00360B3E">
        <w:rPr>
          <w:lang w:eastAsia="en-US"/>
        </w:rPr>
        <w:t xml:space="preserve">nique </w:t>
      </w:r>
      <w:r>
        <w:rPr>
          <w:lang w:eastAsia="en-US"/>
        </w:rPr>
        <w:t>i</w:t>
      </w:r>
      <w:r w:rsidRPr="00360B3E">
        <w:rPr>
          <w:lang w:eastAsia="en-US"/>
        </w:rPr>
        <w:t>dentifier (</w:t>
      </w:r>
      <w:r w:rsidRPr="00360B3E">
        <w:rPr>
          <w:b/>
          <w:lang w:eastAsia="en-US"/>
        </w:rPr>
        <w:t>"PUID"</w:t>
      </w:r>
      <w:r w:rsidRPr="00360B3E">
        <w:rPr>
          <w:lang w:eastAsia="en-US"/>
        </w:rPr>
        <w:t>) (if applicable);</w:t>
      </w:r>
    </w:p>
    <w:p w14:paraId="05ADB699" w14:textId="77777777" w:rsidR="004C32C9" w:rsidRPr="00360B3E" w:rsidRDefault="004C32C9" w:rsidP="00272E6F">
      <w:pPr>
        <w:pStyle w:val="SchedulePara3"/>
        <w:jc w:val="both"/>
        <w:rPr>
          <w:lang w:eastAsia="en-US"/>
        </w:rPr>
      </w:pPr>
      <w:r>
        <w:rPr>
          <w:lang w:eastAsia="en-US"/>
        </w:rPr>
        <w:t>s</w:t>
      </w:r>
      <w:r w:rsidRPr="00360B3E">
        <w:rPr>
          <w:lang w:eastAsia="en-US"/>
        </w:rPr>
        <w:t xml:space="preserve">ecurity </w:t>
      </w:r>
      <w:r>
        <w:rPr>
          <w:lang w:eastAsia="en-US"/>
        </w:rPr>
        <w:t>c</w:t>
      </w:r>
      <w:r w:rsidRPr="00360B3E">
        <w:rPr>
          <w:lang w:eastAsia="en-US"/>
        </w:rPr>
        <w:t xml:space="preserve">learance level; and </w:t>
      </w:r>
    </w:p>
    <w:p w14:paraId="05ADB69A" w14:textId="77777777" w:rsidR="004C32C9" w:rsidRPr="00360B3E" w:rsidRDefault="004C32C9" w:rsidP="00272E6F">
      <w:pPr>
        <w:pStyle w:val="SchedulePara3"/>
        <w:jc w:val="both"/>
        <w:rPr>
          <w:lang w:eastAsia="en-US"/>
        </w:rPr>
      </w:pPr>
      <w:r w:rsidRPr="00360B3E">
        <w:rPr>
          <w:lang w:eastAsia="en-US"/>
        </w:rPr>
        <w:t xml:space="preserve">the Contractor Delivery Team point of contact for the Personnel.  </w:t>
      </w:r>
    </w:p>
    <w:p w14:paraId="05ADB69B" w14:textId="77777777" w:rsidR="004C32C9" w:rsidRPr="00360B3E" w:rsidRDefault="004C32C9" w:rsidP="00585256">
      <w:pPr>
        <w:pStyle w:val="ScheduleHeading1"/>
        <w:jc w:val="both"/>
        <w:rPr>
          <w:lang w:eastAsia="en-US"/>
        </w:rPr>
      </w:pPr>
      <w:r w:rsidRPr="00360B3E">
        <w:rPr>
          <w:lang w:eastAsia="en-US"/>
        </w:rPr>
        <w:t xml:space="preserve">Mobilisation </w:t>
      </w:r>
    </w:p>
    <w:p w14:paraId="05ADB69C" w14:textId="77777777" w:rsidR="004C32C9" w:rsidRPr="00360B3E" w:rsidRDefault="004C32C9" w:rsidP="00272E6F">
      <w:pPr>
        <w:pStyle w:val="SchedulePara2"/>
        <w:jc w:val="both"/>
        <w:rPr>
          <w:lang w:eastAsia="en-US"/>
        </w:rPr>
      </w:pPr>
      <w:r w:rsidRPr="00360B3E">
        <w:rPr>
          <w:lang w:eastAsia="en-US"/>
        </w:rPr>
        <w:t xml:space="preserve">All Personnel under the Initial Approved Tasking Order shall be deployed within the agreed period set out in </w:t>
      </w:r>
      <w:r>
        <w:rPr>
          <w:lang w:eastAsia="en-US"/>
        </w:rPr>
        <w:t>such Initial Approved Tasking Order</w:t>
      </w:r>
      <w:r w:rsidRPr="00360B3E">
        <w:rPr>
          <w:lang w:eastAsia="en-US"/>
        </w:rPr>
        <w:t xml:space="preserve">. During this period all pre-deployment activities, including any matter detailed in Paragraphs </w:t>
      </w:r>
      <w:r w:rsidRPr="00360B3E">
        <w:rPr>
          <w:lang w:eastAsia="en-US"/>
        </w:rPr>
        <w:fldChar w:fldCharType="begin"/>
      </w:r>
      <w:r w:rsidRPr="00360B3E">
        <w:rPr>
          <w:lang w:eastAsia="en-US"/>
        </w:rPr>
        <w:instrText xml:space="preserve"> REF _Ref466883341 \r \h  \* MERGEFORMAT </w:instrText>
      </w:r>
      <w:r w:rsidRPr="00360B3E">
        <w:rPr>
          <w:lang w:eastAsia="en-US"/>
        </w:rPr>
      </w:r>
      <w:r w:rsidRPr="00360B3E">
        <w:rPr>
          <w:lang w:eastAsia="en-US"/>
        </w:rPr>
        <w:fldChar w:fldCharType="separate"/>
      </w:r>
      <w:r w:rsidR="00C46A5C">
        <w:rPr>
          <w:lang w:eastAsia="en-US"/>
        </w:rPr>
        <w:t>7.3.3</w:t>
      </w:r>
      <w:r w:rsidRPr="00360B3E">
        <w:rPr>
          <w:lang w:eastAsia="en-US"/>
        </w:rPr>
        <w:fldChar w:fldCharType="end"/>
      </w:r>
      <w:r w:rsidRPr="00360B3E">
        <w:rPr>
          <w:lang w:eastAsia="en-US"/>
        </w:rPr>
        <w:t xml:space="preserve"> to </w:t>
      </w:r>
      <w:r w:rsidRPr="00360B3E">
        <w:rPr>
          <w:lang w:eastAsia="en-US"/>
        </w:rPr>
        <w:fldChar w:fldCharType="begin"/>
      </w:r>
      <w:r w:rsidRPr="00360B3E">
        <w:rPr>
          <w:lang w:eastAsia="en-US"/>
        </w:rPr>
        <w:instrText xml:space="preserve"> REF _Ref466663790 \r \h  \* MERGEFORMAT </w:instrText>
      </w:r>
      <w:r w:rsidRPr="00360B3E">
        <w:rPr>
          <w:lang w:eastAsia="en-US"/>
        </w:rPr>
      </w:r>
      <w:r w:rsidRPr="00360B3E">
        <w:rPr>
          <w:lang w:eastAsia="en-US"/>
        </w:rPr>
        <w:fldChar w:fldCharType="separate"/>
      </w:r>
      <w:r w:rsidR="00C46A5C">
        <w:rPr>
          <w:lang w:eastAsia="en-US"/>
        </w:rPr>
        <w:t>7.3.5</w:t>
      </w:r>
      <w:r w:rsidRPr="00360B3E">
        <w:rPr>
          <w:lang w:eastAsia="en-US"/>
        </w:rPr>
        <w:fldChar w:fldCharType="end"/>
      </w:r>
      <w:r w:rsidRPr="00360B3E">
        <w:rPr>
          <w:lang w:eastAsia="en-US"/>
        </w:rPr>
        <w:t xml:space="preserve"> (inclusive) shall be completed.</w:t>
      </w:r>
    </w:p>
    <w:p w14:paraId="05ADB69D" w14:textId="77777777" w:rsidR="004C32C9" w:rsidRPr="00360B3E" w:rsidRDefault="004C32C9" w:rsidP="00272E6F">
      <w:pPr>
        <w:pStyle w:val="SchedulePara2"/>
        <w:jc w:val="both"/>
        <w:rPr>
          <w:lang w:eastAsia="en-US"/>
        </w:rPr>
      </w:pPr>
      <w:bookmarkStart w:id="23" w:name="_Ref471649026"/>
      <w:r w:rsidRPr="00360B3E">
        <w:rPr>
          <w:lang w:eastAsia="en-US"/>
        </w:rPr>
        <w:t xml:space="preserve">All other Personnel under an Approved Tasking Order shall be deployed within </w:t>
      </w:r>
      <w:r>
        <w:rPr>
          <w:lang w:eastAsia="en-US"/>
        </w:rPr>
        <w:t>twenty (20) Business Days</w:t>
      </w:r>
      <w:r w:rsidRPr="00360B3E">
        <w:rPr>
          <w:lang w:eastAsia="en-US"/>
        </w:rPr>
        <w:t xml:space="preserve"> of the date that the relevant Approved Tasking Order </w:t>
      </w:r>
      <w:r>
        <w:rPr>
          <w:lang w:eastAsia="en-US"/>
        </w:rPr>
        <w:t>takes effect in accordance with Paragraph 3.1</w:t>
      </w:r>
      <w:r w:rsidR="005D0A99">
        <w:rPr>
          <w:lang w:eastAsia="en-US"/>
        </w:rPr>
        <w:t xml:space="preserve"> of </w:t>
      </w:r>
      <w:r>
        <w:rPr>
          <w:lang w:eastAsia="en-US"/>
        </w:rPr>
        <w:t>the Part A Tasking Process</w:t>
      </w:r>
      <w:r w:rsidRPr="00360B3E">
        <w:rPr>
          <w:lang w:eastAsia="en-US"/>
        </w:rPr>
        <w:t xml:space="preserve">. During this period all on </w:t>
      </w:r>
      <w:r w:rsidRPr="00360B3E">
        <w:rPr>
          <w:lang w:eastAsia="en-US"/>
        </w:rPr>
        <w:lastRenderedPageBreak/>
        <w:t>boarding activities, including any matter detailed in Paragraph</w:t>
      </w:r>
      <w:r w:rsidR="005D0A99">
        <w:rPr>
          <w:lang w:eastAsia="en-US"/>
        </w:rPr>
        <w:t>s</w:t>
      </w:r>
      <w:r w:rsidRPr="00360B3E">
        <w:rPr>
          <w:lang w:eastAsia="en-US"/>
        </w:rPr>
        <w:t> </w:t>
      </w:r>
      <w:r w:rsidRPr="00360B3E">
        <w:rPr>
          <w:lang w:eastAsia="en-US"/>
        </w:rPr>
        <w:fldChar w:fldCharType="begin"/>
      </w:r>
      <w:r w:rsidRPr="00360B3E">
        <w:rPr>
          <w:lang w:eastAsia="en-US"/>
        </w:rPr>
        <w:instrText xml:space="preserve"> REF _Ref466883341 \r \h  \* MERGEFORMAT </w:instrText>
      </w:r>
      <w:r w:rsidRPr="00360B3E">
        <w:rPr>
          <w:lang w:eastAsia="en-US"/>
        </w:rPr>
      </w:r>
      <w:r w:rsidRPr="00360B3E">
        <w:rPr>
          <w:lang w:eastAsia="en-US"/>
        </w:rPr>
        <w:fldChar w:fldCharType="separate"/>
      </w:r>
      <w:r w:rsidR="00C46A5C">
        <w:rPr>
          <w:lang w:eastAsia="en-US"/>
        </w:rPr>
        <w:t>7.3.3</w:t>
      </w:r>
      <w:r w:rsidRPr="00360B3E">
        <w:rPr>
          <w:lang w:eastAsia="en-US"/>
        </w:rPr>
        <w:fldChar w:fldCharType="end"/>
      </w:r>
      <w:r w:rsidRPr="00360B3E">
        <w:rPr>
          <w:lang w:eastAsia="en-US"/>
        </w:rPr>
        <w:t xml:space="preserve"> to </w:t>
      </w:r>
      <w:r w:rsidRPr="00360B3E">
        <w:rPr>
          <w:lang w:eastAsia="en-US"/>
        </w:rPr>
        <w:fldChar w:fldCharType="begin"/>
      </w:r>
      <w:r w:rsidRPr="00360B3E">
        <w:rPr>
          <w:lang w:eastAsia="en-US"/>
        </w:rPr>
        <w:instrText xml:space="preserve"> REF _Ref466663790 \r \h  \* MERGEFORMAT </w:instrText>
      </w:r>
      <w:r w:rsidRPr="00360B3E">
        <w:rPr>
          <w:lang w:eastAsia="en-US"/>
        </w:rPr>
      </w:r>
      <w:r w:rsidRPr="00360B3E">
        <w:rPr>
          <w:lang w:eastAsia="en-US"/>
        </w:rPr>
        <w:fldChar w:fldCharType="separate"/>
      </w:r>
      <w:r w:rsidR="00C46A5C">
        <w:rPr>
          <w:lang w:eastAsia="en-US"/>
        </w:rPr>
        <w:t>7.3.5</w:t>
      </w:r>
      <w:r w:rsidRPr="00360B3E">
        <w:rPr>
          <w:lang w:eastAsia="en-US"/>
        </w:rPr>
        <w:fldChar w:fldCharType="end"/>
      </w:r>
      <w:r w:rsidRPr="00360B3E">
        <w:rPr>
          <w:lang w:eastAsia="en-US"/>
        </w:rPr>
        <w:t xml:space="preserve"> (inclusive) shall be completed.</w:t>
      </w:r>
      <w:bookmarkEnd w:id="23"/>
    </w:p>
    <w:p w14:paraId="05ADB69E" w14:textId="77777777" w:rsidR="004C32C9" w:rsidRPr="00360B3E" w:rsidRDefault="004C32C9" w:rsidP="00585256">
      <w:pPr>
        <w:pStyle w:val="ScheduleHeading1"/>
        <w:jc w:val="both"/>
        <w:rPr>
          <w:lang w:eastAsia="en-US"/>
        </w:rPr>
      </w:pPr>
      <w:r w:rsidRPr="00360B3E">
        <w:rPr>
          <w:lang w:eastAsia="en-US"/>
        </w:rPr>
        <w:t>Demobilisation</w:t>
      </w:r>
    </w:p>
    <w:p w14:paraId="05ADB69F" w14:textId="77777777" w:rsidR="004C32C9" w:rsidRPr="00360B3E" w:rsidRDefault="004C32C9" w:rsidP="00585256">
      <w:pPr>
        <w:pStyle w:val="SchedulePara2"/>
        <w:keepNext/>
        <w:jc w:val="both"/>
        <w:rPr>
          <w:lang w:eastAsia="en-US"/>
        </w:rPr>
      </w:pPr>
      <w:r w:rsidRPr="00360B3E">
        <w:rPr>
          <w:lang w:eastAsia="en-US"/>
        </w:rPr>
        <w:t>Prior to the end of each Approved Tasking Order the Contractor shall ensure all cessation activities are completed by Personnel, including:</w:t>
      </w:r>
    </w:p>
    <w:p w14:paraId="05ADB6A0" w14:textId="77777777" w:rsidR="004C32C9" w:rsidRPr="00360B3E" w:rsidRDefault="004C32C9" w:rsidP="00272E6F">
      <w:pPr>
        <w:pStyle w:val="SchedulePara3"/>
        <w:jc w:val="both"/>
        <w:rPr>
          <w:b/>
          <w:lang w:eastAsia="en-US"/>
        </w:rPr>
      </w:pPr>
      <w:r w:rsidRPr="00360B3E">
        <w:rPr>
          <w:lang w:eastAsia="en-US"/>
        </w:rPr>
        <w:t xml:space="preserve">all filing and storing of information completed by Personnel prior to departure; </w:t>
      </w:r>
    </w:p>
    <w:p w14:paraId="05ADB6A1" w14:textId="77777777" w:rsidR="004C32C9" w:rsidRPr="00360B3E" w:rsidRDefault="004C32C9" w:rsidP="00272E6F">
      <w:pPr>
        <w:pStyle w:val="SchedulePara3"/>
        <w:jc w:val="both"/>
        <w:rPr>
          <w:b/>
          <w:lang w:eastAsia="en-US"/>
        </w:rPr>
      </w:pPr>
      <w:r w:rsidRPr="00360B3E">
        <w:rPr>
          <w:lang w:eastAsia="en-US"/>
        </w:rPr>
        <w:t xml:space="preserve">post placement review and debriefing, both with the Resource and the </w:t>
      </w:r>
      <w:r w:rsidRPr="002A7BFB">
        <w:rPr>
          <w:lang w:eastAsia="en-US"/>
        </w:rPr>
        <w:t xml:space="preserve">Task Order Line Manager </w:t>
      </w:r>
      <w:r w:rsidRPr="00360B3E">
        <w:rPr>
          <w:lang w:eastAsia="en-US"/>
        </w:rPr>
        <w:t>(or their delegate notified by email);</w:t>
      </w:r>
    </w:p>
    <w:p w14:paraId="05ADB6A2" w14:textId="77777777" w:rsidR="004C32C9" w:rsidRPr="00360B3E" w:rsidRDefault="004C32C9" w:rsidP="00272E6F">
      <w:pPr>
        <w:pStyle w:val="SchedulePara3"/>
        <w:jc w:val="both"/>
        <w:rPr>
          <w:b/>
          <w:lang w:eastAsia="en-US"/>
        </w:rPr>
      </w:pPr>
      <w:r w:rsidRPr="00360B3E">
        <w:rPr>
          <w:lang w:eastAsia="en-US"/>
        </w:rPr>
        <w:t>all relevant knowledge c</w:t>
      </w:r>
      <w:r>
        <w:rPr>
          <w:lang w:eastAsia="en-US"/>
        </w:rPr>
        <w:t>aptured and transferred to the</w:t>
      </w:r>
      <w:r w:rsidRPr="002A7BFB">
        <w:t xml:space="preserve"> </w:t>
      </w:r>
      <w:r w:rsidRPr="002A7BFB">
        <w:rPr>
          <w:lang w:eastAsia="en-US"/>
        </w:rPr>
        <w:t>Task Order Line Manager</w:t>
      </w:r>
      <w:r w:rsidRPr="00360B3E">
        <w:rPr>
          <w:lang w:eastAsia="en-US"/>
        </w:rPr>
        <w:t xml:space="preserve"> (or their delegate notified by email); and</w:t>
      </w:r>
    </w:p>
    <w:p w14:paraId="05ADB6A3" w14:textId="77777777" w:rsidR="004C32C9" w:rsidRPr="00360B3E" w:rsidRDefault="004C32C9" w:rsidP="00272E6F">
      <w:pPr>
        <w:pStyle w:val="SchedulePara3"/>
        <w:jc w:val="both"/>
        <w:rPr>
          <w:lang w:eastAsia="en-US"/>
        </w:rPr>
      </w:pPr>
      <w:r w:rsidRPr="00360B3E">
        <w:rPr>
          <w:lang w:eastAsia="en-US"/>
        </w:rPr>
        <w:t xml:space="preserve">all activities detailed in </w:t>
      </w:r>
      <w:r>
        <w:rPr>
          <w:lang w:eastAsia="en-US"/>
        </w:rPr>
        <w:t>Clause 6.5 of the Letter of Placement at Appendix 1 (</w:t>
      </w:r>
      <w:r>
        <w:rPr>
          <w:i/>
          <w:lang w:eastAsia="en-US"/>
        </w:rPr>
        <w:t xml:space="preserve">Letter of </w:t>
      </w:r>
      <w:r w:rsidRPr="009853C7">
        <w:rPr>
          <w:i/>
          <w:lang w:eastAsia="en-US"/>
        </w:rPr>
        <w:t>Placement</w:t>
      </w:r>
      <w:r>
        <w:rPr>
          <w:lang w:eastAsia="en-US"/>
        </w:rPr>
        <w:t>) to Schedule H (</w:t>
      </w:r>
      <w:r w:rsidR="00DA4861">
        <w:rPr>
          <w:i/>
          <w:lang w:eastAsia="en-US"/>
        </w:rPr>
        <w:t>Liability for Engaged Personnel</w:t>
      </w:r>
      <w:r>
        <w:rPr>
          <w:lang w:eastAsia="en-US"/>
        </w:rPr>
        <w:t>)</w:t>
      </w:r>
      <w:r w:rsidRPr="00360B3E">
        <w:rPr>
          <w:lang w:eastAsia="en-US"/>
        </w:rPr>
        <w:t xml:space="preserve">. </w:t>
      </w:r>
    </w:p>
    <w:p w14:paraId="05ADB6A4" w14:textId="77777777" w:rsidR="004C32C9" w:rsidRPr="00360B3E" w:rsidRDefault="004C32C9" w:rsidP="00585256">
      <w:pPr>
        <w:pStyle w:val="SchedulePara2"/>
        <w:keepNext/>
        <w:jc w:val="both"/>
        <w:rPr>
          <w:lang w:eastAsia="en-US"/>
        </w:rPr>
      </w:pPr>
      <w:r w:rsidRPr="00360B3E">
        <w:rPr>
          <w:lang w:eastAsia="en-US"/>
        </w:rPr>
        <w:t xml:space="preserve">For Resources provided under Paragraph </w:t>
      </w:r>
      <w:r w:rsidRPr="00360B3E">
        <w:rPr>
          <w:lang w:eastAsia="en-US"/>
        </w:rPr>
        <w:fldChar w:fldCharType="begin"/>
      </w:r>
      <w:r w:rsidRPr="00360B3E">
        <w:rPr>
          <w:lang w:eastAsia="en-US"/>
        </w:rPr>
        <w:instrText xml:space="preserve"> REF _Ref464835598 \r \h  \* MERGEFORMAT </w:instrText>
      </w:r>
      <w:r w:rsidRPr="00360B3E">
        <w:rPr>
          <w:lang w:eastAsia="en-US"/>
        </w:rPr>
      </w:r>
      <w:r w:rsidRPr="00360B3E">
        <w:rPr>
          <w:lang w:eastAsia="en-US"/>
        </w:rPr>
        <w:fldChar w:fldCharType="separate"/>
      </w:r>
      <w:r w:rsidR="00C46A5C">
        <w:rPr>
          <w:lang w:eastAsia="en-US"/>
        </w:rPr>
        <w:t>6.1.1</w:t>
      </w:r>
      <w:r w:rsidRPr="00360B3E">
        <w:rPr>
          <w:lang w:eastAsia="en-US"/>
        </w:rPr>
        <w:fldChar w:fldCharType="end"/>
      </w:r>
      <w:r w:rsidRPr="00360B3E">
        <w:rPr>
          <w:lang w:eastAsia="en-US"/>
        </w:rPr>
        <w:t xml:space="preserve"> (</w:t>
      </w:r>
      <w:r w:rsidRPr="00360B3E">
        <w:rPr>
          <w:i/>
          <w:lang w:eastAsia="en-US"/>
        </w:rPr>
        <w:t>Resource for specific vacancy</w:t>
      </w:r>
      <w:r w:rsidRPr="00360B3E">
        <w:rPr>
          <w:lang w:eastAsia="en-US"/>
        </w:rPr>
        <w:t>)</w:t>
      </w:r>
      <w:r w:rsidRPr="00360B3E">
        <w:rPr>
          <w:i/>
          <w:lang w:eastAsia="en-US"/>
        </w:rPr>
        <w:t xml:space="preserve"> </w:t>
      </w:r>
      <w:r w:rsidRPr="00360B3E">
        <w:rPr>
          <w:lang w:eastAsia="en-US"/>
        </w:rPr>
        <w:t xml:space="preserve">the day-to-day performance will be the responsibility of the Authority, either through the </w:t>
      </w:r>
      <w:r>
        <w:rPr>
          <w:lang w:eastAsia="en-US"/>
        </w:rPr>
        <w:t xml:space="preserve">relevant </w:t>
      </w:r>
      <w:r w:rsidRPr="002A7BFB">
        <w:rPr>
          <w:lang w:eastAsia="en-US"/>
        </w:rPr>
        <w:t xml:space="preserve">Task Order Line Manager </w:t>
      </w:r>
      <w:r w:rsidRPr="00360B3E">
        <w:rPr>
          <w:lang w:eastAsia="en-US"/>
        </w:rPr>
        <w:t xml:space="preserve">or the </w:t>
      </w:r>
      <w:r w:rsidR="00081B02">
        <w:rPr>
          <w:lang w:eastAsia="en-US"/>
        </w:rPr>
        <w:t>Authority Part A Manager</w:t>
      </w:r>
      <w:r w:rsidRPr="00360B3E">
        <w:rPr>
          <w:lang w:eastAsia="en-US"/>
        </w:rPr>
        <w:t xml:space="preserve">. </w:t>
      </w:r>
    </w:p>
    <w:p w14:paraId="05ADB6A5" w14:textId="77777777" w:rsidR="004C32C9" w:rsidRPr="00360B3E" w:rsidRDefault="004C32C9" w:rsidP="00585256">
      <w:pPr>
        <w:pStyle w:val="SchedulePara2"/>
        <w:keepNext/>
        <w:jc w:val="both"/>
        <w:rPr>
          <w:b/>
          <w:lang w:eastAsia="en-US"/>
        </w:rPr>
      </w:pPr>
      <w:r w:rsidRPr="00360B3E">
        <w:rPr>
          <w:lang w:eastAsia="en-US"/>
        </w:rPr>
        <w:t>For Personnel provided under</w:t>
      </w:r>
      <w:r w:rsidRPr="00360B3E">
        <w:rPr>
          <w:b/>
          <w:lang w:eastAsia="en-US"/>
        </w:rPr>
        <w:t xml:space="preserve"> </w:t>
      </w:r>
      <w:r w:rsidRPr="00360B3E">
        <w:rPr>
          <w:lang w:eastAsia="en-US"/>
        </w:rPr>
        <w:t xml:space="preserve">Paragraph </w:t>
      </w:r>
      <w:r w:rsidRPr="00360B3E">
        <w:rPr>
          <w:lang w:eastAsia="en-US"/>
        </w:rPr>
        <w:fldChar w:fldCharType="begin"/>
      </w:r>
      <w:r w:rsidRPr="00360B3E">
        <w:rPr>
          <w:lang w:eastAsia="en-US"/>
        </w:rPr>
        <w:instrText xml:space="preserve"> REF _Ref464835512 \r \h  \* MERGEFORMAT </w:instrText>
      </w:r>
      <w:r w:rsidRPr="00360B3E">
        <w:rPr>
          <w:lang w:eastAsia="en-US"/>
        </w:rPr>
      </w:r>
      <w:r w:rsidRPr="00360B3E">
        <w:rPr>
          <w:lang w:eastAsia="en-US"/>
        </w:rPr>
        <w:fldChar w:fldCharType="separate"/>
      </w:r>
      <w:r w:rsidR="00C46A5C">
        <w:rPr>
          <w:lang w:eastAsia="en-US"/>
        </w:rPr>
        <w:t>6.1.2</w:t>
      </w:r>
      <w:r w:rsidRPr="00360B3E">
        <w:rPr>
          <w:lang w:eastAsia="en-US"/>
        </w:rPr>
        <w:fldChar w:fldCharType="end"/>
      </w:r>
      <w:r w:rsidRPr="00360B3E">
        <w:rPr>
          <w:lang w:eastAsia="en-US"/>
        </w:rPr>
        <w:t xml:space="preserve"> (</w:t>
      </w:r>
      <w:r w:rsidRPr="00360B3E">
        <w:rPr>
          <w:i/>
          <w:lang w:eastAsia="en-US"/>
        </w:rPr>
        <w:t>Team for a Specific Task</w:t>
      </w:r>
      <w:r w:rsidRPr="00360B3E">
        <w:rPr>
          <w:lang w:eastAsia="en-US"/>
        </w:rPr>
        <w:t>)</w:t>
      </w:r>
      <w:r w:rsidRPr="00360B3E">
        <w:rPr>
          <w:i/>
          <w:lang w:eastAsia="en-US"/>
        </w:rPr>
        <w:t xml:space="preserve"> </w:t>
      </w:r>
      <w:r w:rsidRPr="00360B3E">
        <w:rPr>
          <w:lang w:eastAsia="en-US"/>
        </w:rPr>
        <w:t xml:space="preserve">and Paragraph </w:t>
      </w:r>
      <w:r w:rsidRPr="00360B3E">
        <w:rPr>
          <w:lang w:eastAsia="en-US"/>
        </w:rPr>
        <w:fldChar w:fldCharType="begin"/>
      </w:r>
      <w:r w:rsidRPr="00360B3E">
        <w:rPr>
          <w:lang w:eastAsia="en-US"/>
        </w:rPr>
        <w:instrText xml:space="preserve"> REF _Ref464835519 \r \h  \* MERGEFORMAT </w:instrText>
      </w:r>
      <w:r w:rsidRPr="00360B3E">
        <w:rPr>
          <w:lang w:eastAsia="en-US"/>
        </w:rPr>
      </w:r>
      <w:r w:rsidRPr="00360B3E">
        <w:rPr>
          <w:lang w:eastAsia="en-US"/>
        </w:rPr>
        <w:fldChar w:fldCharType="separate"/>
      </w:r>
      <w:r w:rsidR="00C46A5C">
        <w:rPr>
          <w:lang w:eastAsia="en-US"/>
        </w:rPr>
        <w:t>6.1.3</w:t>
      </w:r>
      <w:r w:rsidRPr="00360B3E">
        <w:rPr>
          <w:lang w:eastAsia="en-US"/>
        </w:rPr>
        <w:fldChar w:fldCharType="end"/>
      </w:r>
      <w:r w:rsidRPr="00360B3E">
        <w:rPr>
          <w:lang w:eastAsia="en-US"/>
        </w:rPr>
        <w:t xml:space="preserve"> (</w:t>
      </w:r>
      <w:r w:rsidRPr="00360B3E">
        <w:rPr>
          <w:i/>
          <w:lang w:eastAsia="en-US"/>
        </w:rPr>
        <w:t>Team for a General Task</w:t>
      </w:r>
      <w:r w:rsidRPr="00360B3E">
        <w:rPr>
          <w:lang w:eastAsia="en-US"/>
        </w:rPr>
        <w:t xml:space="preserve">) the Contractor shall clarify with the </w:t>
      </w:r>
      <w:r>
        <w:rPr>
          <w:lang w:eastAsia="en-US"/>
        </w:rPr>
        <w:t>ADT Commercial Lead</w:t>
      </w:r>
      <w:r w:rsidRPr="00360B3E">
        <w:rPr>
          <w:lang w:eastAsia="en-US"/>
        </w:rPr>
        <w:t xml:space="preserve"> who shall be responsible for the</w:t>
      </w:r>
      <w:r w:rsidRPr="00360B3E">
        <w:rPr>
          <w:b/>
          <w:lang w:eastAsia="en-US"/>
        </w:rPr>
        <w:t xml:space="preserve"> </w:t>
      </w:r>
      <w:r w:rsidRPr="00360B3E">
        <w:rPr>
          <w:lang w:eastAsia="en-US"/>
        </w:rPr>
        <w:t xml:space="preserve">day-to-day performance as part of finalising and agreeing the Tasking Order Form. </w:t>
      </w:r>
    </w:p>
    <w:p w14:paraId="05ADB6A6" w14:textId="77777777" w:rsidR="004C32C9" w:rsidRPr="004E6B3C" w:rsidRDefault="004C32C9" w:rsidP="00585256">
      <w:pPr>
        <w:pStyle w:val="SchedulePart"/>
        <w:keepNext/>
        <w:jc w:val="both"/>
      </w:pPr>
      <w:r w:rsidRPr="004E6B3C">
        <w:t xml:space="preserve"> – OPPORTUNITIES FOR INNOVATION</w:t>
      </w:r>
    </w:p>
    <w:p w14:paraId="05ADB6A7" w14:textId="77777777" w:rsidR="004C32C9" w:rsidRPr="00360B3E" w:rsidRDefault="004C32C9" w:rsidP="00585256">
      <w:pPr>
        <w:pStyle w:val="ScheduleHeading1"/>
        <w:jc w:val="both"/>
        <w:rPr>
          <w:lang w:eastAsia="en-US"/>
        </w:rPr>
      </w:pPr>
      <w:r w:rsidRPr="00360B3E">
        <w:rPr>
          <w:lang w:eastAsia="en-US"/>
        </w:rPr>
        <w:t>OVERVIEW</w:t>
      </w:r>
    </w:p>
    <w:p w14:paraId="05ADB6A8" w14:textId="77777777" w:rsidR="004C32C9" w:rsidRPr="00360B3E" w:rsidRDefault="004C32C9" w:rsidP="00272E6F">
      <w:pPr>
        <w:pStyle w:val="SchedulePara2"/>
        <w:jc w:val="both"/>
        <w:rPr>
          <w:lang w:eastAsia="en-US"/>
        </w:rPr>
      </w:pPr>
      <w:r w:rsidRPr="00360B3E">
        <w:rPr>
          <w:lang w:eastAsia="en-US"/>
        </w:rPr>
        <w:t>The Contractor shall (in accordance with Schedule C (</w:t>
      </w:r>
      <w:r w:rsidRPr="00360B3E">
        <w:rPr>
          <w:i/>
          <w:lang w:eastAsia="en-US"/>
        </w:rPr>
        <w:t>Contract Management and Tasking</w:t>
      </w:r>
      <w:r w:rsidRPr="00360B3E">
        <w:rPr>
          <w:lang w:eastAsia="en-US"/>
        </w:rPr>
        <w:t xml:space="preserve">)) identify, scope and propose </w:t>
      </w:r>
      <w:r>
        <w:rPr>
          <w:lang w:eastAsia="en-US"/>
        </w:rPr>
        <w:t>Contractor Generated Innovation Opportunities</w:t>
      </w:r>
      <w:r w:rsidRPr="00360B3E">
        <w:rPr>
          <w:lang w:eastAsia="en-US"/>
        </w:rPr>
        <w:t xml:space="preserve"> within the DE&amp;S Commercial Function and the wider DE&amp;S.</w:t>
      </w:r>
    </w:p>
    <w:p w14:paraId="05ADB6A9" w14:textId="77777777" w:rsidR="004C32C9" w:rsidRPr="00360B3E" w:rsidRDefault="004C32C9" w:rsidP="00272E6F">
      <w:pPr>
        <w:pStyle w:val="SchedulePara2"/>
        <w:jc w:val="both"/>
        <w:rPr>
          <w:lang w:eastAsia="en-US"/>
        </w:rPr>
      </w:pPr>
      <w:r w:rsidRPr="00360B3E">
        <w:rPr>
          <w:lang w:eastAsia="en-US"/>
        </w:rPr>
        <w:t xml:space="preserve">The Contractor acknowledges that, outside of the DE&amp;S Commercial Function, </w:t>
      </w:r>
      <w:r>
        <w:rPr>
          <w:lang w:eastAsia="en-US"/>
        </w:rPr>
        <w:t>delivery of Approved Innovation Projects</w:t>
      </w:r>
      <w:r w:rsidRPr="00360B3E">
        <w:rPr>
          <w:lang w:eastAsia="en-US"/>
        </w:rPr>
        <w:t xml:space="preserve"> will be subject to wider stakeholder buy-in and approval and so may be more difficult to implement.</w:t>
      </w:r>
    </w:p>
    <w:p w14:paraId="05ADB6AA" w14:textId="77777777" w:rsidR="004C32C9" w:rsidRPr="00360B3E" w:rsidRDefault="004C32C9" w:rsidP="00272E6F">
      <w:pPr>
        <w:pStyle w:val="SchedulePara2"/>
        <w:jc w:val="both"/>
        <w:rPr>
          <w:lang w:eastAsia="en-US"/>
        </w:rPr>
      </w:pPr>
      <w:r w:rsidRPr="00360B3E">
        <w:rPr>
          <w:lang w:eastAsia="en-US"/>
        </w:rPr>
        <w:t>Any innovative opportunities to improve the Contractor's performance under Part A (</w:t>
      </w:r>
      <w:r w:rsidRPr="00360B3E">
        <w:rPr>
          <w:i/>
          <w:lang w:eastAsia="en-US"/>
        </w:rPr>
        <w:t>Resources</w:t>
      </w:r>
      <w:r w:rsidRPr="00360B3E">
        <w:rPr>
          <w:lang w:eastAsia="en-US"/>
        </w:rPr>
        <w:t>) shall be considered as continuous improvement and not considered under Part B (</w:t>
      </w:r>
      <w:r w:rsidRPr="00360B3E">
        <w:rPr>
          <w:i/>
          <w:lang w:eastAsia="en-US"/>
        </w:rPr>
        <w:t>Opportunities for Innovation</w:t>
      </w:r>
      <w:r w:rsidRPr="00360B3E">
        <w:rPr>
          <w:lang w:eastAsia="en-US"/>
        </w:rPr>
        <w:t>).</w:t>
      </w:r>
    </w:p>
    <w:p w14:paraId="05ADB6AB" w14:textId="77777777" w:rsidR="004C32C9" w:rsidRPr="00360B3E" w:rsidRDefault="004C32C9" w:rsidP="00585256">
      <w:pPr>
        <w:pStyle w:val="ScheduleHeading1"/>
        <w:jc w:val="both"/>
        <w:rPr>
          <w:lang w:eastAsia="en-US"/>
        </w:rPr>
      </w:pPr>
      <w:r w:rsidRPr="00360B3E">
        <w:rPr>
          <w:lang w:eastAsia="en-US"/>
        </w:rPr>
        <w:t>Innovative Ideas</w:t>
      </w:r>
    </w:p>
    <w:p w14:paraId="05ADB6AC" w14:textId="77777777" w:rsidR="004C32C9" w:rsidRPr="00360B3E" w:rsidRDefault="004C32C9" w:rsidP="00585256">
      <w:pPr>
        <w:pStyle w:val="SchedulePara2"/>
        <w:keepNext/>
        <w:jc w:val="both"/>
        <w:rPr>
          <w:lang w:eastAsia="en-US"/>
        </w:rPr>
      </w:pPr>
      <w:r w:rsidRPr="00360B3E">
        <w:rPr>
          <w:lang w:eastAsia="en-US"/>
        </w:rPr>
        <w:t>The Contractor acknowledges that opportunities to improve efficiency and effectiveness of the DE&amp;S Commercial Function will arise throughout the Term. The Authority anticipates that such opportunities will stem from:</w:t>
      </w:r>
    </w:p>
    <w:p w14:paraId="05ADB6AD" w14:textId="77777777" w:rsidR="004C32C9" w:rsidRPr="00360B3E" w:rsidRDefault="004C32C9" w:rsidP="00272E6F">
      <w:pPr>
        <w:pStyle w:val="SchedulePara3"/>
        <w:jc w:val="both"/>
        <w:rPr>
          <w:lang w:eastAsia="en-US"/>
        </w:rPr>
      </w:pPr>
      <w:r w:rsidRPr="00360B3E">
        <w:rPr>
          <w:lang w:eastAsia="en-US"/>
        </w:rPr>
        <w:t>generating the conditions for the transfer of knowledge and skills, organisationally and individually, to ensure a sustainable position for the DE&amp;S Commercial Function;</w:t>
      </w:r>
    </w:p>
    <w:p w14:paraId="05ADB6AE" w14:textId="77777777" w:rsidR="004C32C9" w:rsidRPr="00360B3E" w:rsidRDefault="004C32C9" w:rsidP="00272E6F">
      <w:pPr>
        <w:pStyle w:val="SchedulePara3"/>
        <w:jc w:val="both"/>
        <w:rPr>
          <w:lang w:eastAsia="en-US"/>
        </w:rPr>
      </w:pPr>
      <w:r w:rsidRPr="00360B3E">
        <w:rPr>
          <w:lang w:eastAsia="en-US"/>
        </w:rPr>
        <w:t>insight and application of best practice, tailored to the most appropriate use for the Authority;</w:t>
      </w:r>
    </w:p>
    <w:p w14:paraId="05ADB6AF" w14:textId="77777777" w:rsidR="004C32C9" w:rsidRPr="00360B3E" w:rsidRDefault="004C32C9" w:rsidP="00272E6F">
      <w:pPr>
        <w:pStyle w:val="SchedulePara3"/>
        <w:jc w:val="both"/>
        <w:rPr>
          <w:lang w:eastAsia="en-US"/>
        </w:rPr>
      </w:pPr>
      <w:r w:rsidRPr="00360B3E">
        <w:rPr>
          <w:lang w:eastAsia="en-US"/>
        </w:rPr>
        <w:t>improving consistency and coherence across the business by reducing wasted effort through relearning or revising practices to suit individual areas; and</w:t>
      </w:r>
    </w:p>
    <w:p w14:paraId="05ADB6B0" w14:textId="77777777" w:rsidR="004C32C9" w:rsidRPr="00360B3E" w:rsidRDefault="004C32C9" w:rsidP="00272E6F">
      <w:pPr>
        <w:pStyle w:val="SchedulePara3"/>
        <w:jc w:val="both"/>
        <w:rPr>
          <w:lang w:eastAsia="en-US"/>
        </w:rPr>
      </w:pPr>
      <w:r w:rsidRPr="00360B3E">
        <w:rPr>
          <w:lang w:eastAsia="en-US"/>
        </w:rPr>
        <w:t>technology and data insight to improve management information, increase the speed and capability to make timely decisions, improve the Authority's understanding of suppliers and supply chains and target effort where it will have the greatest effect and benefit. This may include procuring data mining, data analytics and data applications software.</w:t>
      </w:r>
    </w:p>
    <w:p w14:paraId="05ADB6B1" w14:textId="77777777" w:rsidR="004C32C9" w:rsidRPr="00360B3E" w:rsidRDefault="004C32C9" w:rsidP="00272E6F">
      <w:pPr>
        <w:pStyle w:val="SchedulePara2"/>
        <w:jc w:val="both"/>
        <w:rPr>
          <w:lang w:eastAsia="en-US"/>
        </w:rPr>
      </w:pPr>
      <w:bookmarkStart w:id="24" w:name="_Ref466664182"/>
      <w:r w:rsidRPr="00360B3E">
        <w:rPr>
          <w:lang w:eastAsia="en-US"/>
        </w:rPr>
        <w:lastRenderedPageBreak/>
        <w:t xml:space="preserve">The Contractor acknowledges and agrees that the Authority has identified, and will continue to identify, </w:t>
      </w:r>
      <w:r>
        <w:rPr>
          <w:lang w:eastAsia="en-US"/>
        </w:rPr>
        <w:t>Authority Directed Innovation Opportunities</w:t>
      </w:r>
      <w:r w:rsidRPr="00360B3E">
        <w:rPr>
          <w:lang w:eastAsia="en-US"/>
        </w:rPr>
        <w:t xml:space="preserve"> and may request the Contractor’s assistance in scoping, maturing and implementing such opportunities.</w:t>
      </w:r>
      <w:bookmarkEnd w:id="24"/>
    </w:p>
    <w:p w14:paraId="05ADB6B2" w14:textId="77777777" w:rsidR="004C32C9" w:rsidRPr="00360B3E" w:rsidRDefault="004C32C9" w:rsidP="00585256">
      <w:pPr>
        <w:pStyle w:val="ScheduleHeading1"/>
        <w:jc w:val="both"/>
        <w:rPr>
          <w:lang w:eastAsia="en-US"/>
        </w:rPr>
      </w:pPr>
      <w:r w:rsidRPr="00360B3E">
        <w:rPr>
          <w:lang w:eastAsia="en-US"/>
        </w:rPr>
        <w:t>Continuous Improvement</w:t>
      </w:r>
    </w:p>
    <w:p w14:paraId="05ADB6B3" w14:textId="77777777" w:rsidR="004C32C9" w:rsidRPr="00360B3E" w:rsidRDefault="004C32C9" w:rsidP="00272E6F">
      <w:pPr>
        <w:pStyle w:val="SchedulePara2"/>
        <w:jc w:val="both"/>
        <w:rPr>
          <w:lang w:eastAsia="en-US"/>
        </w:rPr>
      </w:pPr>
      <w:r w:rsidRPr="00360B3E">
        <w:rPr>
          <w:lang w:eastAsia="en-US"/>
        </w:rPr>
        <w:t>The Contractor shall seek to continuously improve the Services provided under Part A</w:t>
      </w:r>
      <w:r>
        <w:rPr>
          <w:lang w:eastAsia="en-US"/>
        </w:rPr>
        <w:t xml:space="preserve"> (</w:t>
      </w:r>
      <w:r>
        <w:rPr>
          <w:i/>
          <w:lang w:eastAsia="en-US"/>
        </w:rPr>
        <w:t>Resources)</w:t>
      </w:r>
      <w:r w:rsidRPr="00360B3E">
        <w:rPr>
          <w:lang w:eastAsia="en-US"/>
        </w:rPr>
        <w:t xml:space="preserve"> throughout the Term through the implementation of more efficient and effective methods. Continuous improvement will have an effect on all aspects of the Agreement, but it will be evidenced and recorded through demonstrable changes in the </w:t>
      </w:r>
      <w:r>
        <w:rPr>
          <w:lang w:eastAsia="en-US"/>
        </w:rPr>
        <w:t>Performance Regime</w:t>
      </w:r>
      <w:r w:rsidRPr="00360B3E">
        <w:rPr>
          <w:lang w:eastAsia="en-US"/>
        </w:rPr>
        <w:t>. This improvement will have a positive effect on the quality and responsiveness of the Services.</w:t>
      </w:r>
      <w:r w:rsidRPr="00360B3E">
        <w:rPr>
          <w:rFonts w:cs="Arial"/>
          <w:lang w:eastAsia="en-US"/>
        </w:rPr>
        <w:t xml:space="preserve"> </w:t>
      </w:r>
    </w:p>
    <w:p w14:paraId="05ADB6B4" w14:textId="77777777" w:rsidR="004C32C9" w:rsidRPr="004E6B3C" w:rsidRDefault="004C32C9" w:rsidP="00585256">
      <w:pPr>
        <w:pStyle w:val="SchedulePart"/>
        <w:keepNext/>
        <w:jc w:val="both"/>
      </w:pPr>
      <w:r w:rsidRPr="004E6B3C">
        <w:t xml:space="preserve"> – </w:t>
      </w:r>
      <w:r>
        <w:t>KEY PERSONNEL AND CONTRACTOR DELIVERY TEAM</w:t>
      </w:r>
    </w:p>
    <w:p w14:paraId="05ADB6B5" w14:textId="77777777" w:rsidR="004C32C9" w:rsidRPr="00360B3E" w:rsidRDefault="004C32C9" w:rsidP="00585256">
      <w:pPr>
        <w:pStyle w:val="ScheduleHeading1"/>
        <w:jc w:val="both"/>
        <w:rPr>
          <w:lang w:eastAsia="en-US"/>
        </w:rPr>
      </w:pPr>
      <w:r w:rsidRPr="00360B3E">
        <w:rPr>
          <w:lang w:eastAsia="en-US"/>
        </w:rPr>
        <w:t>Key Personnel and contractor delivery team</w:t>
      </w:r>
    </w:p>
    <w:p w14:paraId="05ADB6B6" w14:textId="77777777" w:rsidR="004C32C9" w:rsidRPr="00360B3E" w:rsidRDefault="004C32C9" w:rsidP="00272E6F">
      <w:pPr>
        <w:pStyle w:val="SchedulePara2"/>
        <w:jc w:val="both"/>
        <w:rPr>
          <w:lang w:eastAsia="en-US"/>
        </w:rPr>
      </w:pPr>
      <w:r>
        <w:rPr>
          <w:lang w:eastAsia="en-US"/>
        </w:rPr>
        <w:t xml:space="preserve">Without limiting Clause 35 (Key </w:t>
      </w:r>
      <w:r w:rsidRPr="00D40B8E">
        <w:rPr>
          <w:i/>
          <w:lang w:eastAsia="en-US"/>
        </w:rPr>
        <w:t>Personnel</w:t>
      </w:r>
      <w:r w:rsidRPr="00D40B8E">
        <w:rPr>
          <w:lang w:eastAsia="en-US"/>
        </w:rPr>
        <w:t>)</w:t>
      </w:r>
      <w:r>
        <w:rPr>
          <w:i/>
          <w:lang w:eastAsia="en-US"/>
        </w:rPr>
        <w:t>, t</w:t>
      </w:r>
      <w:r w:rsidRPr="00D40B8E">
        <w:rPr>
          <w:i/>
          <w:lang w:eastAsia="en-US"/>
        </w:rPr>
        <w:t>he</w:t>
      </w:r>
      <w:r w:rsidRPr="00360B3E">
        <w:rPr>
          <w:lang w:eastAsia="en-US"/>
        </w:rPr>
        <w:t xml:space="preserve"> Contractor shall as part of this Agreement provide suitably qualified individuals to run the Contractor Delivery Team.</w:t>
      </w:r>
    </w:p>
    <w:p w14:paraId="05ADB6B7" w14:textId="77777777" w:rsidR="004C32C9" w:rsidRPr="00360B3E" w:rsidRDefault="004C32C9" w:rsidP="00272E6F">
      <w:pPr>
        <w:pStyle w:val="SchedulePara2"/>
        <w:jc w:val="both"/>
        <w:rPr>
          <w:lang w:eastAsia="en-US"/>
        </w:rPr>
      </w:pPr>
      <w:r w:rsidRPr="00360B3E">
        <w:rPr>
          <w:lang w:eastAsia="en-US"/>
        </w:rPr>
        <w:t xml:space="preserve">The Contractor Delivery Team shall work collaboratively with the Authority Delivery Team to ensure that the Services are delivered in accordance with this Agreement. </w:t>
      </w:r>
    </w:p>
    <w:p w14:paraId="05ADB6B8" w14:textId="77777777" w:rsidR="004C32C9" w:rsidRDefault="004C32C9" w:rsidP="00585256">
      <w:pPr>
        <w:keepNext/>
        <w:tabs>
          <w:tab w:val="clear" w:pos="709"/>
          <w:tab w:val="clear" w:pos="1559"/>
          <w:tab w:val="clear" w:pos="2268"/>
          <w:tab w:val="clear" w:pos="2977"/>
          <w:tab w:val="clear" w:pos="3686"/>
          <w:tab w:val="clear" w:pos="4394"/>
          <w:tab w:val="clear" w:pos="8789"/>
        </w:tabs>
        <w:spacing w:before="100" w:after="100" w:line="276" w:lineRule="auto"/>
        <w:jc w:val="both"/>
        <w:outlineLvl w:val="1"/>
        <w:rPr>
          <w:rFonts w:asciiTheme="minorHAnsi" w:eastAsiaTheme="minorHAnsi" w:hAnsiTheme="minorHAnsi" w:cstheme="minorBidi"/>
          <w:lang w:eastAsia="en-US"/>
        </w:rPr>
        <w:sectPr w:rsidR="004C32C9" w:rsidSect="004935BE">
          <w:headerReference w:type="even" r:id="rId9"/>
          <w:headerReference w:type="default" r:id="rId10"/>
          <w:footerReference w:type="even" r:id="rId11"/>
          <w:footerReference w:type="default" r:id="rId12"/>
          <w:headerReference w:type="first" r:id="rId13"/>
          <w:footerReference w:type="first" r:id="rId14"/>
          <w:pgSz w:w="11907" w:h="16840" w:code="9"/>
          <w:pgMar w:top="1701" w:right="1559" w:bottom="1758" w:left="1559" w:header="709" w:footer="709" w:gutter="0"/>
          <w:cols w:space="720"/>
          <w:noEndnote/>
        </w:sectPr>
      </w:pPr>
    </w:p>
    <w:p w14:paraId="05ADB6B9" w14:textId="77777777" w:rsidR="004C32C9" w:rsidRDefault="004C32C9" w:rsidP="00585256">
      <w:pPr>
        <w:pStyle w:val="AppendixHeading"/>
        <w:keepNext/>
        <w:rPr>
          <w:lang w:eastAsia="en-US"/>
        </w:rPr>
      </w:pPr>
      <w:r>
        <w:rPr>
          <w:lang w:eastAsia="en-US"/>
        </w:rPr>
        <w:lastRenderedPageBreak/>
        <w:br/>
      </w:r>
      <w:r>
        <w:rPr>
          <w:lang w:eastAsia="en-US"/>
        </w:rPr>
        <w:br/>
        <w:t>ROLE PROFILE LEVEL STANDARDS</w:t>
      </w:r>
    </w:p>
    <w:p w14:paraId="05ADB6BA" w14:textId="77777777" w:rsidR="004C32C9" w:rsidRPr="004C32C9" w:rsidRDefault="004C32C9" w:rsidP="00585256">
      <w:pPr>
        <w:pStyle w:val="BodyText"/>
        <w:keepNext/>
        <w:jc w:val="both"/>
        <w:rPr>
          <w:lang w:eastAsia="en-US"/>
        </w:rPr>
      </w:pPr>
    </w:p>
    <w:tbl>
      <w:tblPr>
        <w:tblW w:w="0" w:type="auto"/>
        <w:tblLook w:val="04A0" w:firstRow="1" w:lastRow="0" w:firstColumn="1" w:lastColumn="0" w:noHBand="0" w:noVBand="1"/>
      </w:tblPr>
      <w:tblGrid>
        <w:gridCol w:w="944"/>
        <w:gridCol w:w="7845"/>
      </w:tblGrid>
      <w:tr w:rsidR="004C32C9" w:rsidRPr="003C6B7B" w14:paraId="05ADB6BD" w14:textId="77777777" w:rsidTr="00310C1E">
        <w:tc>
          <w:tcPr>
            <w:tcW w:w="951" w:type="dxa"/>
            <w:shd w:val="clear" w:color="auto" w:fill="F2F2F2" w:themeFill="background1" w:themeFillShade="F2"/>
          </w:tcPr>
          <w:p w14:paraId="05ADB6BB"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jc w:val="both"/>
              <w:rPr>
                <w:rFonts w:asciiTheme="minorHAnsi" w:hAnsiTheme="minorHAnsi" w:cstheme="minorHAnsi"/>
                <w:b/>
              </w:rPr>
            </w:pPr>
            <w:r w:rsidRPr="003C6B7B">
              <w:rPr>
                <w:rFonts w:asciiTheme="minorHAnsi" w:hAnsiTheme="minorHAnsi" w:cstheme="minorHAnsi"/>
                <w:b/>
              </w:rPr>
              <w:t>Level</w:t>
            </w:r>
          </w:p>
        </w:tc>
        <w:tc>
          <w:tcPr>
            <w:tcW w:w="8054" w:type="dxa"/>
            <w:shd w:val="clear" w:color="auto" w:fill="F2F2F2" w:themeFill="background1" w:themeFillShade="F2"/>
          </w:tcPr>
          <w:p w14:paraId="05ADB6BC"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jc w:val="both"/>
              <w:rPr>
                <w:rFonts w:asciiTheme="minorHAnsi" w:hAnsiTheme="minorHAnsi" w:cstheme="minorHAnsi"/>
                <w:b/>
              </w:rPr>
            </w:pPr>
            <w:r w:rsidRPr="003C6B7B">
              <w:rPr>
                <w:rFonts w:asciiTheme="minorHAnsi" w:hAnsiTheme="minorHAnsi" w:cstheme="minorHAnsi"/>
                <w:b/>
              </w:rPr>
              <w:t>Role Profile</w:t>
            </w:r>
          </w:p>
        </w:tc>
      </w:tr>
      <w:tr w:rsidR="004C32C9" w:rsidRPr="003C6B7B" w14:paraId="05ADB6C0" w14:textId="77777777" w:rsidTr="00310C1E">
        <w:tc>
          <w:tcPr>
            <w:tcW w:w="951" w:type="dxa"/>
          </w:tcPr>
          <w:p w14:paraId="05ADB6BE"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jc w:val="both"/>
              <w:rPr>
                <w:rFonts w:asciiTheme="minorHAnsi" w:hAnsiTheme="minorHAnsi" w:cstheme="minorHAnsi"/>
              </w:rPr>
            </w:pPr>
            <w:r w:rsidRPr="003C6B7B">
              <w:rPr>
                <w:rFonts w:asciiTheme="minorHAnsi" w:hAnsiTheme="minorHAnsi" w:cstheme="minorHAnsi"/>
              </w:rPr>
              <w:t>L1</w:t>
            </w:r>
          </w:p>
        </w:tc>
        <w:tc>
          <w:tcPr>
            <w:tcW w:w="8054" w:type="dxa"/>
          </w:tcPr>
          <w:p w14:paraId="05ADB6BF"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 w:val="left" w:pos="34"/>
              </w:tabs>
              <w:jc w:val="both"/>
              <w:rPr>
                <w:rFonts w:asciiTheme="minorHAnsi" w:hAnsiTheme="minorHAnsi" w:cstheme="minorHAnsi"/>
              </w:rPr>
            </w:pPr>
            <w:r w:rsidRPr="003C6B7B">
              <w:rPr>
                <w:rFonts w:asciiTheme="minorHAnsi" w:hAnsiTheme="minorHAnsi" w:cstheme="minorHAnsi"/>
              </w:rPr>
              <w:tab/>
              <w:t>Assistant Commercial Officer</w:t>
            </w:r>
          </w:p>
        </w:tc>
      </w:tr>
      <w:tr w:rsidR="004C32C9" w:rsidRPr="003C6B7B" w14:paraId="05ADB6C3" w14:textId="77777777" w:rsidTr="00310C1E">
        <w:tc>
          <w:tcPr>
            <w:tcW w:w="951" w:type="dxa"/>
          </w:tcPr>
          <w:p w14:paraId="05ADB6C1"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jc w:val="both"/>
              <w:rPr>
                <w:rFonts w:asciiTheme="minorHAnsi" w:hAnsiTheme="minorHAnsi" w:cstheme="minorHAnsi"/>
              </w:rPr>
            </w:pPr>
            <w:r w:rsidRPr="003C6B7B">
              <w:rPr>
                <w:rFonts w:asciiTheme="minorHAnsi" w:hAnsiTheme="minorHAnsi" w:cstheme="minorHAnsi"/>
              </w:rPr>
              <w:t>L2</w:t>
            </w:r>
          </w:p>
        </w:tc>
        <w:tc>
          <w:tcPr>
            <w:tcW w:w="8054" w:type="dxa"/>
          </w:tcPr>
          <w:p w14:paraId="05ADB6C2"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 w:val="left" w:pos="34"/>
              </w:tabs>
              <w:jc w:val="both"/>
              <w:rPr>
                <w:rFonts w:asciiTheme="minorHAnsi" w:hAnsiTheme="minorHAnsi" w:cstheme="minorHAnsi"/>
              </w:rPr>
            </w:pPr>
            <w:r w:rsidRPr="003C6B7B">
              <w:rPr>
                <w:rFonts w:asciiTheme="minorHAnsi" w:hAnsiTheme="minorHAnsi" w:cstheme="minorHAnsi"/>
              </w:rPr>
              <w:t>Commercial Manager</w:t>
            </w:r>
          </w:p>
        </w:tc>
      </w:tr>
      <w:tr w:rsidR="004C32C9" w:rsidRPr="003C6B7B" w14:paraId="05ADB6C6" w14:textId="77777777" w:rsidTr="00310C1E">
        <w:tc>
          <w:tcPr>
            <w:tcW w:w="951" w:type="dxa"/>
          </w:tcPr>
          <w:p w14:paraId="05ADB6C4"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jc w:val="both"/>
              <w:rPr>
                <w:rFonts w:asciiTheme="minorHAnsi" w:hAnsiTheme="minorHAnsi" w:cstheme="minorHAnsi"/>
              </w:rPr>
            </w:pPr>
            <w:r w:rsidRPr="003C6B7B">
              <w:rPr>
                <w:rFonts w:asciiTheme="minorHAnsi" w:hAnsiTheme="minorHAnsi" w:cstheme="minorHAnsi"/>
              </w:rPr>
              <w:t>L3</w:t>
            </w:r>
          </w:p>
        </w:tc>
        <w:tc>
          <w:tcPr>
            <w:tcW w:w="8054" w:type="dxa"/>
          </w:tcPr>
          <w:p w14:paraId="05ADB6C5"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 w:val="left" w:pos="34"/>
              </w:tabs>
              <w:jc w:val="both"/>
              <w:rPr>
                <w:rFonts w:asciiTheme="minorHAnsi" w:hAnsiTheme="minorHAnsi" w:cstheme="minorHAnsi"/>
              </w:rPr>
            </w:pPr>
            <w:r w:rsidRPr="003C6B7B">
              <w:rPr>
                <w:rFonts w:asciiTheme="minorHAnsi" w:hAnsiTheme="minorHAnsi" w:cstheme="minorHAnsi"/>
              </w:rPr>
              <w:t>Senior Commercial Officer</w:t>
            </w:r>
          </w:p>
        </w:tc>
      </w:tr>
      <w:tr w:rsidR="004C32C9" w:rsidRPr="003C6B7B" w14:paraId="05ADB6C9" w14:textId="77777777" w:rsidTr="00310C1E">
        <w:tc>
          <w:tcPr>
            <w:tcW w:w="951" w:type="dxa"/>
          </w:tcPr>
          <w:p w14:paraId="05ADB6C7"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jc w:val="both"/>
              <w:rPr>
                <w:rFonts w:asciiTheme="minorHAnsi" w:hAnsiTheme="minorHAnsi" w:cstheme="minorHAnsi"/>
              </w:rPr>
            </w:pPr>
            <w:r w:rsidRPr="003C6B7B">
              <w:rPr>
                <w:rFonts w:asciiTheme="minorHAnsi" w:hAnsiTheme="minorHAnsi" w:cstheme="minorHAnsi"/>
              </w:rPr>
              <w:t>L4</w:t>
            </w:r>
          </w:p>
        </w:tc>
        <w:tc>
          <w:tcPr>
            <w:tcW w:w="8054" w:type="dxa"/>
          </w:tcPr>
          <w:p w14:paraId="05ADB6C8"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 w:val="left" w:pos="34"/>
              </w:tabs>
              <w:jc w:val="both"/>
              <w:rPr>
                <w:rFonts w:asciiTheme="minorHAnsi" w:hAnsiTheme="minorHAnsi" w:cstheme="minorHAnsi"/>
              </w:rPr>
            </w:pPr>
            <w:r w:rsidRPr="003C6B7B">
              <w:rPr>
                <w:rFonts w:asciiTheme="minorHAnsi" w:hAnsiTheme="minorHAnsi" w:cstheme="minorHAnsi"/>
              </w:rPr>
              <w:t>Senior Commercial Manager</w:t>
            </w:r>
          </w:p>
        </w:tc>
      </w:tr>
      <w:tr w:rsidR="004C32C9" w:rsidRPr="003C6B7B" w14:paraId="05ADB6CC" w14:textId="77777777" w:rsidTr="00310C1E">
        <w:tc>
          <w:tcPr>
            <w:tcW w:w="951" w:type="dxa"/>
          </w:tcPr>
          <w:p w14:paraId="05ADB6CA"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jc w:val="both"/>
              <w:rPr>
                <w:rFonts w:asciiTheme="minorHAnsi" w:hAnsiTheme="minorHAnsi" w:cstheme="minorHAnsi"/>
              </w:rPr>
            </w:pPr>
            <w:r w:rsidRPr="003C6B7B">
              <w:rPr>
                <w:rFonts w:asciiTheme="minorHAnsi" w:hAnsiTheme="minorHAnsi" w:cstheme="minorHAnsi"/>
              </w:rPr>
              <w:t>L5</w:t>
            </w:r>
          </w:p>
        </w:tc>
        <w:tc>
          <w:tcPr>
            <w:tcW w:w="8054" w:type="dxa"/>
          </w:tcPr>
          <w:p w14:paraId="05ADB6CB"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 w:val="left" w:pos="34"/>
              </w:tabs>
              <w:jc w:val="both"/>
              <w:rPr>
                <w:rFonts w:asciiTheme="minorHAnsi" w:hAnsiTheme="minorHAnsi" w:cstheme="minorHAnsi"/>
              </w:rPr>
            </w:pPr>
            <w:r w:rsidRPr="003C6B7B">
              <w:rPr>
                <w:rFonts w:asciiTheme="minorHAnsi" w:hAnsiTheme="minorHAnsi" w:cstheme="minorHAnsi"/>
              </w:rPr>
              <w:t>Commercial Executive</w:t>
            </w:r>
          </w:p>
        </w:tc>
      </w:tr>
      <w:tr w:rsidR="004C32C9" w:rsidRPr="003C6B7B" w14:paraId="05ADB6CF" w14:textId="77777777" w:rsidTr="00310C1E">
        <w:tc>
          <w:tcPr>
            <w:tcW w:w="951" w:type="dxa"/>
          </w:tcPr>
          <w:p w14:paraId="05ADB6CD"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jc w:val="both"/>
              <w:rPr>
                <w:rFonts w:asciiTheme="minorHAnsi" w:hAnsiTheme="minorHAnsi" w:cstheme="minorHAnsi"/>
              </w:rPr>
            </w:pPr>
          </w:p>
        </w:tc>
        <w:tc>
          <w:tcPr>
            <w:tcW w:w="8054" w:type="dxa"/>
          </w:tcPr>
          <w:p w14:paraId="05ADB6CE"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jc w:val="both"/>
              <w:rPr>
                <w:rFonts w:asciiTheme="minorHAnsi" w:hAnsiTheme="minorHAnsi" w:cstheme="minorHAnsi"/>
              </w:rPr>
            </w:pPr>
            <w:r w:rsidRPr="003C6B7B">
              <w:rPr>
                <w:rFonts w:asciiTheme="minorHAnsi" w:hAnsiTheme="minorHAnsi" w:cstheme="minorHAnsi"/>
              </w:rPr>
              <w:t>Based on Role Profile Versions dated: 15/09/2016</w:t>
            </w:r>
          </w:p>
        </w:tc>
      </w:tr>
    </w:tbl>
    <w:p w14:paraId="05ADB6D0" w14:textId="77777777" w:rsidR="004C32C9"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asciiTheme="minorHAnsi" w:eastAsia="Calibri" w:hAnsiTheme="minorHAnsi" w:cstheme="minorHAnsi"/>
          <w:lang w:eastAsia="en-US"/>
        </w:rPr>
      </w:pPr>
    </w:p>
    <w:p w14:paraId="05ADB6D1" w14:textId="77777777" w:rsidR="004C32C9" w:rsidRPr="003C6B7B"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asciiTheme="minorHAnsi" w:eastAsia="Calibri" w:hAnsiTheme="minorHAnsi" w:cstheme="minorHAnsi"/>
          <w:lang w:eastAsia="en-US"/>
        </w:rPr>
      </w:pPr>
      <w:r w:rsidRPr="003C6B7B">
        <w:rPr>
          <w:rFonts w:asciiTheme="minorHAnsi" w:eastAsia="Calibri" w:hAnsiTheme="minorHAnsi" w:cstheme="minorHAnsi"/>
          <w:lang w:eastAsia="en-US"/>
        </w:rPr>
        <w:t>The Contractor acknowledges and agrees the following matters:</w:t>
      </w:r>
    </w:p>
    <w:p w14:paraId="05ADB6D2" w14:textId="77777777" w:rsidR="004C32C9" w:rsidRPr="003C6B7B" w:rsidRDefault="004C32C9" w:rsidP="00272E6F">
      <w:pPr>
        <w:tabs>
          <w:tab w:val="clear" w:pos="709"/>
          <w:tab w:val="clear" w:pos="1559"/>
          <w:tab w:val="clear" w:pos="2268"/>
          <w:tab w:val="clear" w:pos="2977"/>
          <w:tab w:val="clear" w:pos="3686"/>
          <w:tab w:val="clear" w:pos="4394"/>
          <w:tab w:val="clear" w:pos="8789"/>
        </w:tabs>
        <w:spacing w:after="200" w:line="276" w:lineRule="auto"/>
        <w:ind w:left="720" w:hanging="720"/>
        <w:jc w:val="both"/>
        <w:rPr>
          <w:rFonts w:asciiTheme="minorHAnsi" w:eastAsia="Calibri" w:hAnsiTheme="minorHAnsi" w:cstheme="minorHAnsi"/>
          <w:lang w:eastAsia="en-US"/>
        </w:rPr>
      </w:pPr>
      <w:r w:rsidRPr="003C6B7B">
        <w:rPr>
          <w:rFonts w:asciiTheme="minorHAnsi" w:eastAsia="Calibri" w:hAnsiTheme="minorHAnsi" w:cstheme="minorHAnsi"/>
          <w:lang w:eastAsia="en-US"/>
        </w:rPr>
        <w:t>1.</w:t>
      </w:r>
      <w:r w:rsidRPr="003C6B7B">
        <w:rPr>
          <w:rFonts w:asciiTheme="minorHAnsi" w:eastAsia="Calibri" w:hAnsiTheme="minorHAnsi" w:cstheme="minorHAnsi"/>
          <w:lang w:eastAsia="en-US"/>
        </w:rPr>
        <w:tab/>
        <w:t>Delegations or Commercial Licence – Personnel will not have a delegation and/or licence, although they will still be expected to work within the same parameters as if they were  operating under such, which will be captured in the individual Letter of Placement.</w:t>
      </w:r>
    </w:p>
    <w:p w14:paraId="05ADB6D3" w14:textId="77777777" w:rsidR="004C32C9" w:rsidRPr="003C6B7B" w:rsidRDefault="004C32C9" w:rsidP="00272E6F">
      <w:pPr>
        <w:tabs>
          <w:tab w:val="clear" w:pos="709"/>
          <w:tab w:val="clear" w:pos="1559"/>
          <w:tab w:val="clear" w:pos="2268"/>
          <w:tab w:val="clear" w:pos="2977"/>
          <w:tab w:val="clear" w:pos="3686"/>
          <w:tab w:val="clear" w:pos="4394"/>
          <w:tab w:val="clear" w:pos="8789"/>
        </w:tabs>
        <w:spacing w:after="200" w:line="276" w:lineRule="auto"/>
        <w:ind w:left="720" w:hanging="720"/>
        <w:jc w:val="both"/>
        <w:rPr>
          <w:rFonts w:asciiTheme="minorHAnsi" w:eastAsia="Calibri" w:hAnsiTheme="minorHAnsi" w:cstheme="minorHAnsi"/>
          <w:lang w:eastAsia="en-US"/>
        </w:rPr>
      </w:pPr>
      <w:r w:rsidRPr="003C6B7B">
        <w:rPr>
          <w:rFonts w:asciiTheme="minorHAnsi" w:eastAsia="Calibri" w:hAnsiTheme="minorHAnsi" w:cstheme="minorHAnsi"/>
          <w:lang w:eastAsia="en-US"/>
        </w:rPr>
        <w:t>2.</w:t>
      </w:r>
      <w:r w:rsidRPr="003C6B7B">
        <w:rPr>
          <w:rFonts w:asciiTheme="minorHAnsi" w:eastAsia="Calibri" w:hAnsiTheme="minorHAnsi" w:cstheme="minorHAnsi"/>
          <w:lang w:eastAsia="en-US"/>
        </w:rPr>
        <w:tab/>
        <w:t>CIPS or Industry Equivalent – Personnel will have the stated qualification or an industry recognised equivalent as approved by the Authority.</w:t>
      </w:r>
    </w:p>
    <w:p w14:paraId="05ADB6D4" w14:textId="77777777" w:rsidR="004C32C9" w:rsidRPr="003C6B7B" w:rsidRDefault="004C32C9" w:rsidP="00272E6F">
      <w:pPr>
        <w:tabs>
          <w:tab w:val="clear" w:pos="709"/>
          <w:tab w:val="clear" w:pos="1559"/>
          <w:tab w:val="clear" w:pos="2268"/>
          <w:tab w:val="clear" w:pos="2977"/>
          <w:tab w:val="clear" w:pos="3686"/>
          <w:tab w:val="clear" w:pos="4394"/>
          <w:tab w:val="clear" w:pos="8789"/>
        </w:tabs>
        <w:spacing w:after="200" w:line="276" w:lineRule="auto"/>
        <w:ind w:left="720" w:hanging="720"/>
        <w:jc w:val="both"/>
        <w:rPr>
          <w:rFonts w:asciiTheme="minorHAnsi" w:eastAsia="Calibri" w:hAnsiTheme="minorHAnsi" w:cstheme="minorHAnsi"/>
          <w:lang w:eastAsia="en-US"/>
        </w:rPr>
      </w:pPr>
      <w:r w:rsidRPr="003C6B7B">
        <w:rPr>
          <w:rFonts w:asciiTheme="minorHAnsi" w:eastAsia="Calibri" w:hAnsiTheme="minorHAnsi" w:cstheme="minorHAnsi"/>
          <w:lang w:eastAsia="en-US"/>
        </w:rPr>
        <w:t>3.</w:t>
      </w:r>
      <w:r w:rsidRPr="003C6B7B">
        <w:rPr>
          <w:rFonts w:asciiTheme="minorHAnsi" w:eastAsia="Calibri" w:hAnsiTheme="minorHAnsi" w:cstheme="minorHAnsi"/>
          <w:lang w:eastAsia="en-US"/>
        </w:rPr>
        <w:tab/>
        <w:t>Corporate Activities – The extent to which Personnel are engaged in staff supervision and staff reporting activities, or engagement with suppliers will be captured in the individual Letter of Placement.</w:t>
      </w:r>
    </w:p>
    <w:p w14:paraId="05ADB6D5" w14:textId="77777777" w:rsidR="004C32C9" w:rsidRDefault="004C32C9" w:rsidP="00585256">
      <w:pPr>
        <w:pStyle w:val="BodyText"/>
        <w:keepNext/>
        <w:jc w:val="both"/>
        <w:rPr>
          <w:lang w:eastAsia="en-US"/>
        </w:rPr>
      </w:pPr>
      <w:r>
        <w:rPr>
          <w:lang w:eastAsia="en-US"/>
        </w:rPr>
        <w:br w:type="page"/>
      </w:r>
    </w:p>
    <w:p w14:paraId="05ADB6D6" w14:textId="77777777" w:rsidR="004C32C9" w:rsidRDefault="004C32C9" w:rsidP="00585256">
      <w:pPr>
        <w:pStyle w:val="BodyText"/>
        <w:keepNext/>
        <w:jc w:val="both"/>
        <w:rPr>
          <w:lang w:eastAsia="en-US"/>
        </w:rPr>
      </w:pPr>
      <w:r w:rsidRPr="00CE7DF3">
        <w:rPr>
          <w:rFonts w:cs="Arial"/>
          <w:noProof/>
        </w:rPr>
        <w:lastRenderedPageBreak/>
        <mc:AlternateContent>
          <mc:Choice Requires="wps">
            <w:drawing>
              <wp:anchor distT="0" distB="0" distL="114300" distR="114300" simplePos="0" relativeHeight="251659264" behindDoc="0" locked="0" layoutInCell="1" allowOverlap="1" wp14:anchorId="05ADC51F" wp14:editId="05ADC520">
                <wp:simplePos x="0" y="0"/>
                <wp:positionH relativeFrom="margin">
                  <wp:posOffset>-81418</wp:posOffset>
                </wp:positionH>
                <wp:positionV relativeFrom="paragraph">
                  <wp:posOffset>-29845</wp:posOffset>
                </wp:positionV>
                <wp:extent cx="5715000" cy="397510"/>
                <wp:effectExtent l="0" t="0" r="19050" b="21590"/>
                <wp:wrapNone/>
                <wp:docPr id="1" name="Rectangle 1"/>
                <wp:cNvGraphicFramePr/>
                <a:graphic xmlns:a="http://schemas.openxmlformats.org/drawingml/2006/main">
                  <a:graphicData uri="http://schemas.microsoft.com/office/word/2010/wordprocessingShape">
                    <wps:wsp>
                      <wps:cNvSpPr/>
                      <wps:spPr>
                        <a:xfrm>
                          <a:off x="0" y="0"/>
                          <a:ext cx="5715000" cy="397510"/>
                        </a:xfrm>
                        <a:prstGeom prst="rect">
                          <a:avLst/>
                        </a:prstGeom>
                        <a:solidFill>
                          <a:schemeClr val="bg1">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5FB" w14:textId="77777777" w:rsidR="00DA4861" w:rsidRPr="00504DB7" w:rsidRDefault="00DA4861" w:rsidP="004445EC">
                            <w:pPr>
                              <w:jc w:val="center"/>
                              <w:rPr>
                                <w:rFonts w:cs="Arial"/>
                                <w:color w:val="000000" w:themeColor="text1"/>
                              </w:rPr>
                            </w:pPr>
                            <w:r>
                              <w:rPr>
                                <w:rFonts w:cs="Arial"/>
                                <w:b/>
                                <w:color w:val="000000" w:themeColor="text1"/>
                              </w:rPr>
                              <w:t>Role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DC51F" id="Rectangle 1" o:spid="_x0000_s1026" style="position:absolute;left:0;text-align:left;margin-left:-6.4pt;margin-top:-2.35pt;width:450pt;height:31.3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" fillcolor="#bfbfbf [2412]" strokecolor="#7f7f7f [1612]" strokeweight="2pt">
                <v:textbox>
                  <w:txbxContent>
                    <w:p w14:paraId="05ADC5FB" w14:textId="77777777" w:rsidR="00DA4861" w:rsidRPr="00504DB7" w:rsidRDefault="00DA4861" w:rsidP="004445EC">
                      <w:pPr>
                        <w:jc w:val="center"/>
                        <w:rPr>
                          <w:rFonts w:cs="Arial"/>
                          <w:color w:val="000000" w:themeColor="text1"/>
                        </w:rPr>
                      </w:pPr>
                      <w:r>
                        <w:rPr>
                          <w:rFonts w:cs="Arial"/>
                          <w:b/>
                          <w:color w:val="000000" w:themeColor="text1"/>
                        </w:rPr>
                        <w:t>Role Profile</w:t>
                      </w:r>
                    </w:p>
                  </w:txbxContent>
                </v:textbox>
                <w10:wrap anchorx="margin"/>
              </v:rect>
            </w:pict>
          </mc:Fallback>
        </mc:AlternateContent>
      </w:r>
    </w:p>
    <w:p w14:paraId="05ADB6D7" w14:textId="77777777" w:rsidR="004C32C9" w:rsidRDefault="004C32C9" w:rsidP="00585256">
      <w:pPr>
        <w:pStyle w:val="BodyText"/>
        <w:keepNext/>
        <w:jc w:val="both"/>
        <w:rPr>
          <w:lang w:eastAsia="en-US"/>
        </w:rPr>
      </w:pPr>
    </w:p>
    <w:tbl>
      <w:tblPr>
        <w:tblpPr w:leftFromText="180" w:rightFromText="180" w:vertAnchor="page" w:horzAnchor="margin" w:tblpY="2580"/>
        <w:tblW w:w="0" w:type="auto"/>
        <w:tblLook w:val="04A0" w:firstRow="1" w:lastRow="0" w:firstColumn="1" w:lastColumn="0" w:noHBand="0" w:noVBand="1"/>
      </w:tblPr>
      <w:tblGrid>
        <w:gridCol w:w="2648"/>
        <w:gridCol w:w="6131"/>
      </w:tblGrid>
      <w:tr w:rsidR="004C32C9" w:rsidRPr="004445EC" w14:paraId="05ADB6DA" w14:textId="77777777" w:rsidTr="004445EC">
        <w:tc>
          <w:tcPr>
            <w:tcW w:w="2687" w:type="dxa"/>
            <w:tcBorders>
              <w:top w:val="single" w:sz="4" w:space="0" w:color="auto"/>
              <w:left w:val="single" w:sz="4" w:space="0" w:color="auto"/>
              <w:bottom w:val="single" w:sz="4" w:space="0" w:color="auto"/>
              <w:right w:val="single" w:sz="4" w:space="0" w:color="auto"/>
            </w:tcBorders>
          </w:tcPr>
          <w:p w14:paraId="05ADB6D8"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TITLE</w:t>
            </w:r>
          </w:p>
        </w:tc>
        <w:tc>
          <w:tcPr>
            <w:tcW w:w="6318" w:type="dxa"/>
            <w:tcBorders>
              <w:top w:val="single" w:sz="4" w:space="0" w:color="auto"/>
              <w:left w:val="single" w:sz="4" w:space="0" w:color="auto"/>
              <w:bottom w:val="single" w:sz="4" w:space="0" w:color="auto"/>
              <w:right w:val="single" w:sz="4" w:space="0" w:color="auto"/>
            </w:tcBorders>
          </w:tcPr>
          <w:p w14:paraId="05ADB6D9"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 xml:space="preserve">Assistant Commercial Officer </w:t>
            </w:r>
          </w:p>
        </w:tc>
      </w:tr>
      <w:tr w:rsidR="004C32C9" w:rsidRPr="004445EC" w14:paraId="05ADB6DD" w14:textId="77777777" w:rsidTr="004445EC">
        <w:tc>
          <w:tcPr>
            <w:tcW w:w="2687" w:type="dxa"/>
          </w:tcPr>
          <w:p w14:paraId="05ADB6DB"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FUNCTION</w:t>
            </w:r>
          </w:p>
        </w:tc>
        <w:tc>
          <w:tcPr>
            <w:tcW w:w="6318" w:type="dxa"/>
          </w:tcPr>
          <w:p w14:paraId="05ADB6DC"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Commercial</w:t>
            </w:r>
          </w:p>
        </w:tc>
      </w:tr>
      <w:tr w:rsidR="004C32C9" w:rsidRPr="004445EC" w14:paraId="05ADB6E0" w14:textId="77777777" w:rsidTr="004445EC">
        <w:tc>
          <w:tcPr>
            <w:tcW w:w="2687" w:type="dxa"/>
          </w:tcPr>
          <w:p w14:paraId="05ADB6DE"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SUBFUNCTION</w:t>
            </w:r>
          </w:p>
        </w:tc>
        <w:tc>
          <w:tcPr>
            <w:tcW w:w="6318" w:type="dxa"/>
          </w:tcPr>
          <w:p w14:paraId="05ADB6DF"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Commercial</w:t>
            </w:r>
          </w:p>
        </w:tc>
      </w:tr>
      <w:tr w:rsidR="004C32C9" w:rsidRPr="005A47EA" w14:paraId="05ADB6E3" w14:textId="77777777" w:rsidTr="004445EC">
        <w:tc>
          <w:tcPr>
            <w:tcW w:w="2687" w:type="dxa"/>
          </w:tcPr>
          <w:p w14:paraId="05ADB6E1"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JOBCODE</w:t>
            </w:r>
          </w:p>
        </w:tc>
        <w:tc>
          <w:tcPr>
            <w:tcW w:w="6318" w:type="dxa"/>
          </w:tcPr>
          <w:p w14:paraId="05ADB6E2" w14:textId="77777777" w:rsidR="004C32C9" w:rsidRPr="00812C45" w:rsidRDefault="004C32C9" w:rsidP="00585256">
            <w:pPr>
              <w:keepNext/>
              <w:tabs>
                <w:tab w:val="clear" w:pos="709"/>
                <w:tab w:val="clear" w:pos="1559"/>
                <w:tab w:val="clear" w:pos="2268"/>
                <w:tab w:val="clear" w:pos="2977"/>
                <w:tab w:val="clear" w:pos="3686"/>
                <w:tab w:val="clear" w:pos="4394"/>
                <w:tab w:val="clear" w:pos="8789"/>
              </w:tabs>
              <w:jc w:val="both"/>
              <w:rPr>
                <w:rFonts w:cs="Arial"/>
                <w:lang w:val="fr-FR"/>
              </w:rPr>
            </w:pPr>
            <w:r w:rsidRPr="00812C45">
              <w:rPr>
                <w:rFonts w:cs="Arial"/>
                <w:lang w:val="fr-FR"/>
              </w:rPr>
              <w:t>DES 803 Sourcing, DES 811 Contract Management, DES 805 Transactional</w:t>
            </w:r>
          </w:p>
        </w:tc>
      </w:tr>
      <w:tr w:rsidR="004C32C9" w:rsidRPr="004445EC" w14:paraId="05ADB6E6" w14:textId="77777777" w:rsidTr="004445EC">
        <w:tc>
          <w:tcPr>
            <w:tcW w:w="2687" w:type="dxa"/>
          </w:tcPr>
          <w:p w14:paraId="05ADB6E4"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GRADE/LEVEL</w:t>
            </w:r>
          </w:p>
        </w:tc>
        <w:tc>
          <w:tcPr>
            <w:tcW w:w="6318" w:type="dxa"/>
          </w:tcPr>
          <w:p w14:paraId="05ADB6E5"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Level 1</w:t>
            </w:r>
          </w:p>
        </w:tc>
      </w:tr>
      <w:tr w:rsidR="004C32C9" w:rsidRPr="004445EC" w14:paraId="05ADB6E9" w14:textId="77777777" w:rsidTr="004445EC">
        <w:tc>
          <w:tcPr>
            <w:tcW w:w="2687" w:type="dxa"/>
          </w:tcPr>
          <w:p w14:paraId="05ADB6E7"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 xml:space="preserve">DIRECT TO </w:t>
            </w:r>
          </w:p>
        </w:tc>
        <w:tc>
          <w:tcPr>
            <w:tcW w:w="6318" w:type="dxa"/>
          </w:tcPr>
          <w:p w14:paraId="05ADB6E8"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Commercial Manager</w:t>
            </w:r>
          </w:p>
        </w:tc>
      </w:tr>
      <w:tr w:rsidR="004C32C9" w:rsidRPr="004445EC" w14:paraId="05ADB6EC" w14:textId="77777777" w:rsidTr="004445EC">
        <w:tc>
          <w:tcPr>
            <w:tcW w:w="2687" w:type="dxa"/>
          </w:tcPr>
          <w:p w14:paraId="05ADB6EA"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DIRECT REPORTS</w:t>
            </w:r>
          </w:p>
        </w:tc>
        <w:tc>
          <w:tcPr>
            <w:tcW w:w="6318" w:type="dxa"/>
          </w:tcPr>
          <w:p w14:paraId="05ADB6EB"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N/A</w:t>
            </w:r>
          </w:p>
        </w:tc>
      </w:tr>
      <w:tr w:rsidR="004C32C9" w:rsidRPr="004445EC" w14:paraId="05ADB6EF" w14:textId="77777777" w:rsidTr="004445EC">
        <w:tc>
          <w:tcPr>
            <w:tcW w:w="2687" w:type="dxa"/>
          </w:tcPr>
          <w:p w14:paraId="05ADB6ED"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LOCATION</w:t>
            </w:r>
          </w:p>
        </w:tc>
        <w:tc>
          <w:tcPr>
            <w:tcW w:w="6318" w:type="dxa"/>
          </w:tcPr>
          <w:p w14:paraId="05ADB6EE" w14:textId="77777777" w:rsidR="004C32C9" w:rsidRPr="004445EC"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4445EC">
              <w:rPr>
                <w:rFonts w:cs="Arial"/>
              </w:rPr>
              <w:t>TBC</w:t>
            </w:r>
          </w:p>
        </w:tc>
      </w:tr>
    </w:tbl>
    <w:tbl>
      <w:tblPr>
        <w:tblW w:w="9016" w:type="dxa"/>
        <w:tblLook w:val="04A0" w:firstRow="1" w:lastRow="0" w:firstColumn="1" w:lastColumn="0" w:noHBand="0" w:noVBand="1"/>
      </w:tblPr>
      <w:tblGrid>
        <w:gridCol w:w="9016"/>
      </w:tblGrid>
      <w:tr w:rsidR="004C32C9" w:rsidRPr="00BD6392" w14:paraId="05ADB6F1" w14:textId="77777777" w:rsidTr="00BD6392">
        <w:tc>
          <w:tcPr>
            <w:tcW w:w="9016" w:type="dxa"/>
            <w:shd w:val="clear" w:color="auto" w:fill="7030A0"/>
          </w:tcPr>
          <w:p w14:paraId="05ADB6F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color w:val="FFFFFF"/>
              </w:rPr>
              <w:lastRenderedPageBreak/>
              <w:t>SECTION 1: ROLE OVERVIEW</w:t>
            </w:r>
          </w:p>
        </w:tc>
      </w:tr>
      <w:tr w:rsidR="004C32C9" w:rsidRPr="00BD6392" w14:paraId="05ADB73A" w14:textId="77777777" w:rsidTr="00BD6392">
        <w:tc>
          <w:tcPr>
            <w:tcW w:w="9016" w:type="dxa"/>
          </w:tcPr>
          <w:p w14:paraId="05ADB6F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6F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6F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This is the entry level into the DE&amp;S Commercial Function and covers assignments within General Administration, Sourcing, Sales, Contract Management, Disposals and Corporate Activities i.e. Policy, Training and Supplier Relations.</w:t>
            </w:r>
          </w:p>
          <w:p w14:paraId="05ADB6F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6F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provides mostly working level support in either a Delivery Team or Enabling Team, operating as a supervised practitioner in their specialist area and can have a Commercial and/or Sales delegation as required but to a maximum of £0.25m.</w:t>
            </w:r>
          </w:p>
          <w:p w14:paraId="05ADB6F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6F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Role may include supporting and conduct of Competitive or Single Source processes, from pre-sourcing market analysis to placement of all Category contracts within DE&amp;S, simple commodity procurements and low value purchasing, typically utilising standardised contracting templates.  The role may also include drafting contract documentation and solicitations for proposals, negotiating pricing, supplier selection and contract award.</w:t>
            </w:r>
          </w:p>
          <w:p w14:paraId="05ADB6F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 xml:space="preserve">In support of other requirements the role may include assisting with the management of a portfolio of Category A to D contracts, including changes to cost or schedule, contractor performance management assessments, dispute resolution, post costing and close out.    </w:t>
            </w:r>
          </w:p>
          <w:p w14:paraId="05ADB6F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As a result of the requirements placed on the DE&amp;S Commercial Function the role may include conduct of Sales and Disposals of MOD equipment.</w:t>
            </w:r>
          </w:p>
          <w:p w14:paraId="05ADB6F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In support of wider strategic issues the role may include assisting with the: development of Commercial Policy and implementation within DE&amp;S, development and management of Commercial training within the Authority's Commercial Professionalism Programme (CPP) and the development of staff within the DE&amp;S Commercial Function, succession planning and resource recruitment and allocation, management of Supplier Relations and collation of Market Information.</w:t>
            </w:r>
          </w:p>
          <w:p w14:paraId="05ADB6F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An individual will be responsible for their own outputs, with most knowledge gained post-joining the DE&amp;S Commercial Function and through a mix of on the job experience and attending CPP training. </w:t>
            </w:r>
          </w:p>
          <w:p w14:paraId="05ADB6F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6F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Senior Level 1 staff will also through the matrix organisation of activity, be responsible for the delegation of work to other level 1 staff, and the development of new to function level 1 staff including Apprentices and Graduates in their first year.</w:t>
            </w:r>
          </w:p>
          <w:p w14:paraId="05ADB6F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0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Junior Level 1 staff will have limited interaction with external stakeholders which will increase with knowledge and training within the level and result in Senior level 1 staff having the ability to independently hold meetings with external stakeholders as required to deliver own outputs.</w:t>
            </w:r>
          </w:p>
          <w:p w14:paraId="05ADB70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pPr>
          </w:p>
          <w:p w14:paraId="05ADB70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Acts as Contracting Authority for DE&amp;S contracts up to level of delegation agreed (Current Maximum £0.25M).</w:t>
            </w:r>
          </w:p>
          <w:p w14:paraId="05ADB70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 xml:space="preserve">Key responsibilities include: </w:t>
            </w:r>
          </w:p>
          <w:p w14:paraId="05ADB70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b/>
                <w:u w:val="single"/>
              </w:rPr>
            </w:pPr>
            <w:r w:rsidRPr="00BD6392">
              <w:rPr>
                <w:rFonts w:cs="Arial"/>
                <w:b/>
                <w:u w:val="single"/>
              </w:rPr>
              <w:t>Sourcing</w:t>
            </w:r>
          </w:p>
          <w:p w14:paraId="05ADB705"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Contract document production;</w:t>
            </w:r>
            <w:r w:rsidRPr="00BD6392">
              <w:rPr>
                <w:rFonts w:eastAsia="Times New Roman" w:cs="Arial"/>
              </w:rPr>
              <w:br/>
            </w:r>
          </w:p>
          <w:p w14:paraId="05ADB706"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Contract file maintenance and administration;</w:t>
            </w:r>
          </w:p>
          <w:p w14:paraId="05ADB70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08"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Assisting with preparation of contract amendments;</w:t>
            </w:r>
          </w:p>
          <w:p w14:paraId="05ADB70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0A"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Contract closure; </w:t>
            </w:r>
          </w:p>
          <w:p w14:paraId="05ADB70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0C"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General administration duties e.g. setting up ASPECT / P2P / CP&amp;F, updating management information systems and spreadsheets, booking meeting rooms, booking visitors on site.</w:t>
            </w:r>
          </w:p>
          <w:p w14:paraId="05ADB70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0E"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lastRenderedPageBreak/>
              <w:t>Assisting with development of contract sourcing and commercial strategies that reflect the needs of the business;</w:t>
            </w:r>
          </w:p>
          <w:p w14:paraId="05ADB70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710"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Undertake pre-sourcing market analysis;</w:t>
            </w:r>
          </w:p>
          <w:p w14:paraId="05ADB71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12"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Assisting delivery team with development of business cases for approval;</w:t>
            </w:r>
          </w:p>
          <w:p w14:paraId="05ADB71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p w14:paraId="05ADB714"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Preparation of bidders’ pack for competitive purchasing and procurements, and with issue and evaluation of tenders;</w:t>
            </w:r>
          </w:p>
          <w:p w14:paraId="05ADB71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16"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Undertaking pricing activity, liaising with CAAS and developing contract incentivisations;</w:t>
            </w:r>
          </w:p>
          <w:p w14:paraId="05ADB71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p w14:paraId="05ADB718"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Preparation of contract amendments in line with level of delegation;</w:t>
            </w:r>
          </w:p>
          <w:p w14:paraId="05ADB71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p w14:paraId="05ADB71A"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with contract placement, including debriefing suppliers;</w:t>
            </w:r>
          </w:p>
          <w:p w14:paraId="05ADB71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p w14:paraId="05ADB71C"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with resolution of issues raised by suppliers, including clarification questions; and</w:t>
            </w:r>
          </w:p>
          <w:p w14:paraId="05ADB71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1E"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ascii="Times New Roman" w:eastAsia="Times New Roman" w:hAnsi="Times New Roman"/>
              </w:rPr>
            </w:pPr>
            <w:r w:rsidRPr="00BD6392">
              <w:rPr>
                <w:rFonts w:eastAsia="Times New Roman" w:cs="Arial"/>
              </w:rPr>
              <w:t>Leading and assisting with development of strategies for transition to contract management.</w:t>
            </w:r>
          </w:p>
          <w:p w14:paraId="05ADB71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ascii="Times New Roman" w:eastAsia="Times New Roman" w:hAnsi="Times New Roman"/>
              </w:rPr>
            </w:pPr>
          </w:p>
          <w:p w14:paraId="05ADB72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cs="Arial"/>
                <w:b/>
                <w:u w:val="single"/>
              </w:rPr>
            </w:pPr>
            <w:r w:rsidRPr="00BD6392">
              <w:rPr>
                <w:rFonts w:cs="Arial"/>
                <w:b/>
                <w:u w:val="single"/>
              </w:rPr>
              <w:t>Contract Management</w:t>
            </w:r>
          </w:p>
          <w:p w14:paraId="05ADB72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ascii="Times New Roman" w:eastAsia="Times New Roman" w:hAnsi="Times New Roman"/>
              </w:rPr>
            </w:pPr>
          </w:p>
          <w:p w14:paraId="05ADB722"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the development and implementation of contract management plans, compliance and obligations matrices;</w:t>
            </w:r>
          </w:p>
          <w:p w14:paraId="05ADB72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24"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Leading and assisting with contract management and performance monitoring, to deliver enduring thru-life value-for-money solutions; </w:t>
            </w:r>
          </w:p>
          <w:p w14:paraId="05ADB72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26"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Monitoring supplier performance against KPIs, to deliver successful outcomes (time, cost, performance);</w:t>
            </w:r>
          </w:p>
          <w:p w14:paraId="05ADB72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28"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Maintaining effective contract management information systems;</w:t>
            </w:r>
          </w:p>
          <w:p w14:paraId="05ADB72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2A"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Providing timely feedback on supplier performance issues and successes to project leads;</w:t>
            </w:r>
          </w:p>
          <w:p w14:paraId="05ADB72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2C"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Assisting with contract enforcement through identifying considerations, identifying performance trends, evaluating non-conformance, dispute resolution, and identifying enforcement tools and remedies;</w:t>
            </w:r>
          </w:p>
          <w:p w14:paraId="05ADB72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2E"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Supporting allocated project team engagement with suppliers when commercial aspects might be affected; and</w:t>
            </w:r>
          </w:p>
          <w:p w14:paraId="05ADB72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30"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Carrying out Contract Management, filing and contract administration activities.</w:t>
            </w:r>
          </w:p>
          <w:p w14:paraId="05ADB731" w14:textId="77777777" w:rsidR="004C32C9" w:rsidRPr="008F516D"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ascii="Times New Roman" w:eastAsia="Times New Roman" w:hAnsi="Times New Roman"/>
              </w:rPr>
            </w:pPr>
          </w:p>
          <w:p w14:paraId="05ADB73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u w:val="single"/>
              </w:rPr>
            </w:pPr>
            <w:r w:rsidRPr="00BD6392">
              <w:rPr>
                <w:rFonts w:cs="Arial"/>
                <w:b/>
                <w:u w:val="single"/>
              </w:rPr>
              <w:t>Corporate Activities</w:t>
            </w:r>
          </w:p>
          <w:p w14:paraId="05ADB73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u w:val="single"/>
              </w:rPr>
            </w:pPr>
          </w:p>
          <w:p w14:paraId="05ADB734" w14:textId="77777777" w:rsidR="004C32C9" w:rsidRPr="00BD6392" w:rsidRDefault="004C32C9" w:rsidP="005548B8">
            <w:pPr>
              <w:keepNext/>
              <w:numPr>
                <w:ilvl w:val="0"/>
                <w:numId w:val="1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General administration, booking visitors, meeting rooms, and arranging facilities for events;</w:t>
            </w:r>
          </w:p>
          <w:p w14:paraId="05ADB73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36" w14:textId="77777777" w:rsidR="004C32C9" w:rsidRPr="00BD6392" w:rsidRDefault="004C32C9" w:rsidP="005548B8">
            <w:pPr>
              <w:keepNext/>
              <w:numPr>
                <w:ilvl w:val="0"/>
                <w:numId w:val="1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Preparing data management tools for corporate information returns and cascading of information requests; and</w:t>
            </w:r>
          </w:p>
          <w:p w14:paraId="05ADB73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38" w14:textId="77777777" w:rsidR="004C32C9" w:rsidRPr="00BD6392" w:rsidRDefault="004C32C9" w:rsidP="005548B8">
            <w:pPr>
              <w:keepNext/>
              <w:numPr>
                <w:ilvl w:val="0"/>
                <w:numId w:val="1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Support the succession planning, staff development and skills review of Commercial staff.</w:t>
            </w:r>
          </w:p>
          <w:p w14:paraId="05ADB73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pPr>
          </w:p>
        </w:tc>
      </w:tr>
      <w:tr w:rsidR="004C32C9" w:rsidRPr="00BD6392" w14:paraId="05ADB73C" w14:textId="77777777" w:rsidTr="00BD6392">
        <w:tc>
          <w:tcPr>
            <w:tcW w:w="9016" w:type="dxa"/>
            <w:shd w:val="clear" w:color="auto" w:fill="7030A0"/>
          </w:tcPr>
          <w:p w14:paraId="05ADB73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lastRenderedPageBreak/>
              <w:t>SECTION 2: KNOWLEDGE</w:t>
            </w:r>
          </w:p>
        </w:tc>
      </w:tr>
      <w:tr w:rsidR="004C32C9" w:rsidRPr="00BD6392" w14:paraId="05ADB74A" w14:textId="77777777" w:rsidTr="008F516D">
        <w:trPr>
          <w:trHeight w:val="562"/>
        </w:trPr>
        <w:tc>
          <w:tcPr>
            <w:tcW w:w="9016" w:type="dxa"/>
          </w:tcPr>
          <w:p w14:paraId="05ADB73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73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73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Cs/>
                <w:lang w:val="en-US"/>
              </w:rPr>
            </w:pPr>
            <w:r w:rsidRPr="00BD6392">
              <w:rPr>
                <w:rFonts w:cs="Arial"/>
                <w:lang w:val="en-US"/>
              </w:rPr>
              <w:t>The role requires</w:t>
            </w:r>
            <w:r w:rsidRPr="00BD6392">
              <w:rPr>
                <w:rFonts w:cs="Arial"/>
                <w:bCs/>
                <w:lang w:val="en-US"/>
              </w:rPr>
              <w:t xml:space="preserve"> </w:t>
            </w:r>
            <w:r w:rsidRPr="00BD6392">
              <w:rPr>
                <w:rFonts w:cs="Arial"/>
                <w:lang w:val="en-US"/>
              </w:rPr>
              <w:t xml:space="preserve">knowledge acquired through more extensive </w:t>
            </w:r>
            <w:r w:rsidRPr="00BD6392">
              <w:rPr>
                <w:rFonts w:cs="Arial"/>
                <w:bCs/>
                <w:lang w:val="en-US"/>
              </w:rPr>
              <w:t>role</w:t>
            </w:r>
            <w:r w:rsidRPr="00BD6392">
              <w:rPr>
                <w:rFonts w:cs="Arial"/>
                <w:lang w:val="en-US"/>
              </w:rPr>
              <w:t xml:space="preserve">-specific training or typically gained from experience of around one year. </w:t>
            </w:r>
          </w:p>
          <w:p w14:paraId="05ADB74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t>Function Specific content:</w:t>
            </w:r>
          </w:p>
          <w:p w14:paraId="05ADB74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p w14:paraId="05ADB74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lang w:val="en-US"/>
              </w:rPr>
            </w:pPr>
            <w:r w:rsidRPr="00BD6392">
              <w:rPr>
                <w:rFonts w:cs="Arial"/>
                <w:lang w:val="en-US"/>
              </w:rPr>
              <w:t>This includes:</w:t>
            </w:r>
          </w:p>
          <w:p w14:paraId="05ADB74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44" w14:textId="77777777" w:rsidR="004C32C9" w:rsidRPr="00BD6392" w:rsidRDefault="004C32C9" w:rsidP="005548B8">
            <w:pPr>
              <w:keepNext/>
              <w:numPr>
                <w:ilvl w:val="0"/>
                <w:numId w:val="17"/>
              </w:numPr>
              <w:tabs>
                <w:tab w:val="clear" w:pos="709"/>
                <w:tab w:val="clear" w:pos="1559"/>
                <w:tab w:val="clear" w:pos="2268"/>
                <w:tab w:val="clear" w:pos="2977"/>
                <w:tab w:val="clear" w:pos="3686"/>
                <w:tab w:val="clear" w:pos="4394"/>
                <w:tab w:val="clear" w:pos="8789"/>
              </w:tabs>
              <w:ind w:left="714" w:hanging="357"/>
              <w:contextualSpacing/>
              <w:jc w:val="both"/>
              <w:rPr>
                <w:rFonts w:eastAsia="Times New Roman" w:cs="Arial"/>
              </w:rPr>
            </w:pPr>
            <w:r w:rsidRPr="00BD6392">
              <w:rPr>
                <w:rFonts w:eastAsia="Times New Roman" w:cs="Arial"/>
              </w:rPr>
              <w:t>Obtaining CIPS Level 3 status (only if on Apprentice Scheme) and CPP Level 3 courses within the first 18 months, and then CIPS Level 4 and level 4 CPP courses within 4 years; and</w:t>
            </w:r>
            <w:r w:rsidRPr="00BD6392">
              <w:rPr>
                <w:rFonts w:eastAsia="Times New Roman" w:cs="Arial"/>
              </w:rPr>
              <w:br/>
            </w:r>
          </w:p>
          <w:p w14:paraId="05ADB745" w14:textId="77777777" w:rsidR="004C32C9" w:rsidRPr="00BD6392" w:rsidRDefault="004C32C9" w:rsidP="005548B8">
            <w:pPr>
              <w:keepNext/>
              <w:numPr>
                <w:ilvl w:val="0"/>
                <w:numId w:val="17"/>
              </w:numPr>
              <w:tabs>
                <w:tab w:val="clear" w:pos="709"/>
                <w:tab w:val="clear" w:pos="1559"/>
                <w:tab w:val="clear" w:pos="2268"/>
                <w:tab w:val="clear" w:pos="2977"/>
                <w:tab w:val="clear" w:pos="3686"/>
                <w:tab w:val="clear" w:pos="4394"/>
                <w:tab w:val="clear" w:pos="8789"/>
              </w:tabs>
              <w:ind w:left="714" w:hanging="357"/>
              <w:contextualSpacing/>
              <w:jc w:val="both"/>
              <w:rPr>
                <w:rFonts w:eastAsia="Times New Roman" w:cs="Arial"/>
              </w:rPr>
            </w:pPr>
            <w:r w:rsidRPr="00BD6392">
              <w:rPr>
                <w:rFonts w:eastAsia="Times New Roman" w:cs="Arial"/>
              </w:rPr>
              <w:t>A working knowledge of MoD e-procurement tools e.g. ASPECT, P2P, CP&amp;F.</w:t>
            </w:r>
          </w:p>
          <w:p w14:paraId="05ADB746" w14:textId="77777777" w:rsidR="004C32C9"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p w14:paraId="05ADB747" w14:textId="77777777" w:rsidR="004C32C9"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p w14:paraId="05ADB748" w14:textId="77777777" w:rsidR="004C32C9"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p w14:paraId="05ADB74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tc>
      </w:tr>
      <w:tr w:rsidR="004C32C9" w:rsidRPr="00BD6392" w14:paraId="05ADB74C" w14:textId="77777777" w:rsidTr="00BD6392">
        <w:tc>
          <w:tcPr>
            <w:tcW w:w="9016" w:type="dxa"/>
            <w:shd w:val="clear" w:color="auto" w:fill="7030A0"/>
          </w:tcPr>
          <w:p w14:paraId="05ADB74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br w:type="page"/>
            </w:r>
            <w:r w:rsidRPr="00BD6392">
              <w:rPr>
                <w:rFonts w:cs="Arial"/>
                <w:color w:val="FFFFFF"/>
              </w:rPr>
              <w:t>SECTION 3: SPECIALIST SKILLS</w:t>
            </w:r>
          </w:p>
        </w:tc>
      </w:tr>
      <w:tr w:rsidR="004C32C9" w:rsidRPr="00BD6392" w14:paraId="05ADB75D" w14:textId="77777777" w:rsidTr="00BD6392">
        <w:trPr>
          <w:trHeight w:val="1266"/>
        </w:trPr>
        <w:tc>
          <w:tcPr>
            <w:tcW w:w="9016" w:type="dxa"/>
          </w:tcPr>
          <w:p w14:paraId="05ADB74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t>Descriptor:</w:t>
            </w:r>
          </w:p>
          <w:p w14:paraId="05ADB74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4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r w:rsidRPr="00BD6392">
              <w:rPr>
                <w:rFonts w:cs="Arial"/>
              </w:rPr>
              <w:t xml:space="preserve">The role requires IT skills which enable independent use of IT systems and programmes and drafting formal communications within a few weeks of training and commercial knowledge where some formal training is required. </w:t>
            </w:r>
          </w:p>
          <w:p w14:paraId="05ADB75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75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75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75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Assistant Commercial Officer is an entry level role and requires minimal specialist commercial skills pre-joining.</w:t>
            </w:r>
          </w:p>
          <w:p w14:paraId="05ADB75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5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requires some IT skills, though most subject-specific skills will be developed post-joining.</w:t>
            </w:r>
          </w:p>
          <w:p w14:paraId="05ADB75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5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Post-joining, the practitioner is expected to work towards being able to demonstrate DE&amp;S Commercial Functional competence and skills at developing level. This could include the ability to interpret and analyse subject specific data and preparation and distribution of relevant management information reports, and pricing; drafting; negotiating; and managing contracts. Interpretation of EU policy, MOD policy and Contract Law.</w:t>
            </w:r>
          </w:p>
          <w:p w14:paraId="05ADB75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5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role may have a letter of delegation for Commercial and/or Sales and be a commercial licence holder (currently set at up to £0.05M for CIPS Level 3 and £0.25M For CIPS Level 4). The letter of delegation defines commercial authority to perform the role and to enter into contractual commitments, and is dependent on gaining the skills and expertise required. </w:t>
            </w:r>
          </w:p>
          <w:p w14:paraId="05ADB75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5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practitioner in role will develop experience covering either Contract Management or Contract Placement.</w:t>
            </w:r>
          </w:p>
          <w:p w14:paraId="05ADB75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tc>
      </w:tr>
      <w:tr w:rsidR="004C32C9" w:rsidRPr="00BD6392" w14:paraId="05ADB75F" w14:textId="77777777" w:rsidTr="00BD6392">
        <w:tc>
          <w:tcPr>
            <w:tcW w:w="9016" w:type="dxa"/>
            <w:shd w:val="clear" w:color="auto" w:fill="7030A0"/>
          </w:tcPr>
          <w:p w14:paraId="05ADB75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4: PEOPLE SKILLS</w:t>
            </w:r>
          </w:p>
        </w:tc>
      </w:tr>
      <w:tr w:rsidR="004C32C9" w:rsidRPr="00BD6392" w14:paraId="05ADB769" w14:textId="77777777" w:rsidTr="004D51E9">
        <w:trPr>
          <w:trHeight w:val="77"/>
        </w:trPr>
        <w:tc>
          <w:tcPr>
            <w:tcW w:w="9016" w:type="dxa"/>
          </w:tcPr>
          <w:p w14:paraId="05ADB76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76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76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color w:val="000000"/>
              </w:rPr>
              <w:t xml:space="preserve">The role requires regular engagement with people (both internal and external to the organisation), </w:t>
            </w:r>
            <w:r w:rsidRPr="00BD6392">
              <w:rPr>
                <w:rFonts w:eastAsia="Times New Roman" w:cs="Arial"/>
              </w:rPr>
              <w:t>including</w:t>
            </w:r>
            <w:r w:rsidRPr="00BD6392">
              <w:rPr>
                <w:rFonts w:cs="Arial"/>
              </w:rPr>
              <w:t xml:space="preserve"> provision of more qualitative information and proactively contributes and supports team discussions / activities where regular communication is critical to the success of the team.</w:t>
            </w:r>
            <w:r w:rsidRPr="00BD6392">
              <w:rPr>
                <w:rFonts w:cs="Arial"/>
                <w:b/>
                <w:bCs/>
              </w:rPr>
              <w:t xml:space="preserve"> </w:t>
            </w:r>
          </w:p>
          <w:p w14:paraId="05ADB76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76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76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76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Assistant Commercial Officer is required to work in collaboration with commercial and project colleagues and to engage in a professional manner with suppliers as part of contract negotiations and sourcing or contract management. </w:t>
            </w:r>
          </w:p>
          <w:p w14:paraId="05ADB76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6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is required to provide specialist advice on their subject area to multiple stakeholders on commercial issues.</w:t>
            </w:r>
          </w:p>
        </w:tc>
      </w:tr>
      <w:tr w:rsidR="004C32C9" w:rsidRPr="00BD6392" w14:paraId="05ADB76B" w14:textId="77777777" w:rsidTr="00BD6392">
        <w:tc>
          <w:tcPr>
            <w:tcW w:w="9016" w:type="dxa"/>
            <w:shd w:val="clear" w:color="auto" w:fill="7030A0"/>
          </w:tcPr>
          <w:p w14:paraId="05ADB76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5: EXTERNAL IMPACT</w:t>
            </w:r>
          </w:p>
        </w:tc>
      </w:tr>
      <w:tr w:rsidR="004C32C9" w:rsidRPr="00BD6392" w14:paraId="05ADB77F" w14:textId="77777777" w:rsidTr="009717A9">
        <w:trPr>
          <w:trHeight w:val="137"/>
        </w:trPr>
        <w:tc>
          <w:tcPr>
            <w:tcW w:w="9016" w:type="dxa"/>
          </w:tcPr>
          <w:p w14:paraId="05ADB76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r w:rsidRPr="00BD6392">
              <w:rPr>
                <w:rFonts w:cs="Arial"/>
                <w:b/>
                <w:bCs/>
              </w:rPr>
              <w:t>Descriptor:</w:t>
            </w:r>
          </w:p>
          <w:p w14:paraId="05ADB76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p>
          <w:p w14:paraId="05ADB76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r w:rsidRPr="00BD6392">
              <w:rPr>
                <w:rFonts w:cs="Arial"/>
                <w:bCs/>
                <w:color w:val="000000"/>
              </w:rPr>
              <w:t>The role provides</w:t>
            </w:r>
            <w:r w:rsidRPr="00BD6392">
              <w:rPr>
                <w:rFonts w:cs="Arial"/>
                <w:color w:val="000000"/>
              </w:rPr>
              <w:t xml:space="preserve"> a service to customers, involving daily contact and communication, decision making is limited by delegated Authority and/or specific instructions within the role assignment.</w:t>
            </w:r>
          </w:p>
          <w:p w14:paraId="05ADB76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77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77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77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color w:val="000000"/>
              </w:rPr>
              <w:t xml:space="preserve">The role involves providing advice </w:t>
            </w:r>
            <w:r w:rsidRPr="00BD6392">
              <w:rPr>
                <w:rFonts w:cs="Arial"/>
              </w:rPr>
              <w:t>on routine decision making and customer requirements. This may include daily contact and communication on customer issues or dealing with standard cases where choices requiring Commercial Acumen and expertise need to be applied to mitigate any potential commercial, risks, such as poor value for money, lack of defence equipment and support capability, or potential litigation.</w:t>
            </w:r>
          </w:p>
          <w:p w14:paraId="05ADB77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bCs/>
              </w:rPr>
              <w:t>The role</w:t>
            </w:r>
            <w:r w:rsidRPr="00BD6392">
              <w:rPr>
                <w:rFonts w:cs="Arial"/>
              </w:rPr>
              <w:t xml:space="preserve"> involves simple contract negotiation and contract management engagement with suppliers. </w:t>
            </w:r>
          </w:p>
          <w:p w14:paraId="05ADB77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The role is authorised to complete:</w:t>
            </w:r>
          </w:p>
          <w:p w14:paraId="05ADB775" w14:textId="77777777" w:rsidR="004C32C9" w:rsidRPr="00BD6392" w:rsidRDefault="004C32C9" w:rsidP="005548B8">
            <w:pPr>
              <w:keepNext/>
              <w:numPr>
                <w:ilvl w:val="0"/>
                <w:numId w:val="20"/>
              </w:numPr>
              <w:tabs>
                <w:tab w:val="clear" w:pos="709"/>
                <w:tab w:val="clear" w:pos="1559"/>
                <w:tab w:val="clear" w:pos="2268"/>
                <w:tab w:val="clear" w:pos="2977"/>
                <w:tab w:val="clear" w:pos="3686"/>
                <w:tab w:val="clear" w:pos="4394"/>
                <w:tab w:val="clear" w:pos="8789"/>
              </w:tabs>
              <w:contextualSpacing/>
              <w:jc w:val="both"/>
              <w:rPr>
                <w:rFonts w:ascii="Times New Roman" w:eastAsia="Times New Roman" w:hAnsi="Times New Roman"/>
              </w:rPr>
            </w:pPr>
            <w:r w:rsidRPr="00BD6392">
              <w:rPr>
                <w:rFonts w:eastAsia="Times New Roman" w:cs="Arial"/>
              </w:rPr>
              <w:t>Conducting low value purchasing and standard contract negotiation activities within level of delegation (currently set at a maximum of £0.05M for CIPS Level 3 and £0.25M for CIPS Level 4). This would impact on defence equipment and support capability and continuity of supply; or</w:t>
            </w:r>
          </w:p>
          <w:p w14:paraId="05ADB77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ascii="Times New Roman" w:eastAsia="Times New Roman" w:hAnsi="Times New Roman"/>
              </w:rPr>
            </w:pPr>
          </w:p>
          <w:p w14:paraId="05ADB777" w14:textId="77777777" w:rsidR="004C32C9" w:rsidRPr="00BD6392" w:rsidRDefault="004C32C9" w:rsidP="005548B8">
            <w:pPr>
              <w:keepNext/>
              <w:numPr>
                <w:ilvl w:val="0"/>
                <w:numId w:val="20"/>
              </w:numPr>
              <w:tabs>
                <w:tab w:val="clear" w:pos="709"/>
                <w:tab w:val="clear" w:pos="1559"/>
                <w:tab w:val="clear" w:pos="2268"/>
                <w:tab w:val="clear" w:pos="2977"/>
                <w:tab w:val="clear" w:pos="3686"/>
                <w:tab w:val="clear" w:pos="4394"/>
                <w:tab w:val="clear" w:pos="8789"/>
              </w:tabs>
              <w:contextualSpacing/>
              <w:jc w:val="both"/>
              <w:rPr>
                <w:rFonts w:ascii="Times New Roman" w:eastAsia="Times New Roman" w:hAnsi="Times New Roman"/>
              </w:rPr>
            </w:pPr>
            <w:r w:rsidRPr="00BD6392">
              <w:rPr>
                <w:rFonts w:eastAsia="Times New Roman" w:cs="Arial"/>
              </w:rPr>
              <w:t>Accepting deliveries (compliant and non-compliant), applying remedies, taking enforcement steps as appropriate and making recommendations to terminate contracts within level of delegation (currently set at a maximum of £0.05M for CIPS Level 3 and £0.25M for CIPS Level 4). These would impact on defence equipment and support capability and continuity of supply.</w:t>
            </w:r>
          </w:p>
          <w:p w14:paraId="05ADB778" w14:textId="77777777" w:rsidR="004C32C9"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79" w14:textId="77777777" w:rsidR="00207FD8" w:rsidRDefault="00207FD8" w:rsidP="00585256">
            <w:pPr>
              <w:keepNext/>
              <w:tabs>
                <w:tab w:val="clear" w:pos="709"/>
                <w:tab w:val="clear" w:pos="1559"/>
                <w:tab w:val="clear" w:pos="2268"/>
                <w:tab w:val="clear" w:pos="2977"/>
                <w:tab w:val="clear" w:pos="3686"/>
                <w:tab w:val="clear" w:pos="4394"/>
                <w:tab w:val="clear" w:pos="8789"/>
              </w:tabs>
              <w:jc w:val="both"/>
              <w:rPr>
                <w:rFonts w:cs="Arial"/>
              </w:rPr>
            </w:pPr>
          </w:p>
          <w:p w14:paraId="05ADB77A" w14:textId="77777777" w:rsidR="00207FD8" w:rsidRDefault="00207FD8" w:rsidP="00585256">
            <w:pPr>
              <w:keepNext/>
              <w:tabs>
                <w:tab w:val="clear" w:pos="709"/>
                <w:tab w:val="clear" w:pos="1559"/>
                <w:tab w:val="clear" w:pos="2268"/>
                <w:tab w:val="clear" w:pos="2977"/>
                <w:tab w:val="clear" w:pos="3686"/>
                <w:tab w:val="clear" w:pos="4394"/>
                <w:tab w:val="clear" w:pos="8789"/>
              </w:tabs>
              <w:jc w:val="both"/>
              <w:rPr>
                <w:rFonts w:cs="Arial"/>
              </w:rPr>
            </w:pPr>
          </w:p>
          <w:p w14:paraId="05ADB77B" w14:textId="77777777" w:rsidR="00207FD8" w:rsidRDefault="00207FD8" w:rsidP="00585256">
            <w:pPr>
              <w:keepNext/>
              <w:tabs>
                <w:tab w:val="clear" w:pos="709"/>
                <w:tab w:val="clear" w:pos="1559"/>
                <w:tab w:val="clear" w:pos="2268"/>
                <w:tab w:val="clear" w:pos="2977"/>
                <w:tab w:val="clear" w:pos="3686"/>
                <w:tab w:val="clear" w:pos="4394"/>
                <w:tab w:val="clear" w:pos="8789"/>
              </w:tabs>
              <w:jc w:val="both"/>
              <w:rPr>
                <w:rFonts w:cs="Arial"/>
              </w:rPr>
            </w:pPr>
          </w:p>
          <w:p w14:paraId="05ADB77C" w14:textId="77777777" w:rsidR="00207FD8" w:rsidRDefault="00207FD8" w:rsidP="00585256">
            <w:pPr>
              <w:keepNext/>
              <w:tabs>
                <w:tab w:val="clear" w:pos="709"/>
                <w:tab w:val="clear" w:pos="1559"/>
                <w:tab w:val="clear" w:pos="2268"/>
                <w:tab w:val="clear" w:pos="2977"/>
                <w:tab w:val="clear" w:pos="3686"/>
                <w:tab w:val="clear" w:pos="4394"/>
                <w:tab w:val="clear" w:pos="8789"/>
              </w:tabs>
              <w:jc w:val="both"/>
              <w:rPr>
                <w:rFonts w:cs="Arial"/>
              </w:rPr>
            </w:pPr>
          </w:p>
          <w:p w14:paraId="05ADB77D" w14:textId="77777777" w:rsidR="00207FD8" w:rsidRDefault="00207FD8" w:rsidP="00585256">
            <w:pPr>
              <w:keepNext/>
              <w:tabs>
                <w:tab w:val="clear" w:pos="709"/>
                <w:tab w:val="clear" w:pos="1559"/>
                <w:tab w:val="clear" w:pos="2268"/>
                <w:tab w:val="clear" w:pos="2977"/>
                <w:tab w:val="clear" w:pos="3686"/>
                <w:tab w:val="clear" w:pos="4394"/>
                <w:tab w:val="clear" w:pos="8789"/>
              </w:tabs>
              <w:jc w:val="both"/>
              <w:rPr>
                <w:rFonts w:cs="Arial"/>
              </w:rPr>
            </w:pPr>
          </w:p>
          <w:p w14:paraId="05ADB77E" w14:textId="77777777" w:rsidR="00207FD8" w:rsidRPr="00BD6392" w:rsidRDefault="00207FD8" w:rsidP="00585256">
            <w:pPr>
              <w:keepNext/>
              <w:tabs>
                <w:tab w:val="clear" w:pos="709"/>
                <w:tab w:val="clear" w:pos="1559"/>
                <w:tab w:val="clear" w:pos="2268"/>
                <w:tab w:val="clear" w:pos="2977"/>
                <w:tab w:val="clear" w:pos="3686"/>
                <w:tab w:val="clear" w:pos="4394"/>
                <w:tab w:val="clear" w:pos="8789"/>
              </w:tabs>
              <w:jc w:val="both"/>
              <w:rPr>
                <w:rFonts w:cs="Arial"/>
              </w:rPr>
            </w:pPr>
          </w:p>
        </w:tc>
      </w:tr>
    </w:tbl>
    <w:tbl>
      <w:tblPr>
        <w:tblpPr w:leftFromText="180" w:rightFromText="180" w:vertAnchor="text" w:horzAnchor="margin" w:tblpY="104"/>
        <w:tblW w:w="9016" w:type="dxa"/>
        <w:tblLook w:val="04A0" w:firstRow="1" w:lastRow="0" w:firstColumn="1" w:lastColumn="0" w:noHBand="0" w:noVBand="1"/>
      </w:tblPr>
      <w:tblGrid>
        <w:gridCol w:w="9016"/>
      </w:tblGrid>
      <w:tr w:rsidR="004C32C9" w:rsidRPr="00BD6392" w14:paraId="05ADB781" w14:textId="77777777" w:rsidTr="00BD6392">
        <w:tc>
          <w:tcPr>
            <w:tcW w:w="9016" w:type="dxa"/>
            <w:shd w:val="clear" w:color="auto" w:fill="7030A0"/>
          </w:tcPr>
          <w:p w14:paraId="05ADB78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6: DECISION MAKING</w:t>
            </w:r>
          </w:p>
        </w:tc>
      </w:tr>
      <w:tr w:rsidR="004C32C9" w:rsidRPr="00BD6392" w14:paraId="05ADB78E" w14:textId="77777777" w:rsidTr="00BD6392">
        <w:trPr>
          <w:trHeight w:val="2258"/>
        </w:trPr>
        <w:tc>
          <w:tcPr>
            <w:tcW w:w="9016" w:type="dxa"/>
          </w:tcPr>
          <w:p w14:paraId="05ADB78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78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role occasionally has responsibility for making decisions that impact on the tasks and activities of others, although such decisions are based on standard rules and procedures. The role may also make decisions based on complex facts where the alternatives may be conflicting and requires conflicting information to be understood, assessed and Commercial Acumen to be applied accordingly, although the impact of the decision does not extend beyond the daily tasks and activities of the role.  </w:t>
            </w:r>
          </w:p>
          <w:p w14:paraId="05ADB78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p>
          <w:p w14:paraId="05ADB78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lang w:val="en-US"/>
              </w:rPr>
            </w:pPr>
            <w:r w:rsidRPr="00BD6392">
              <w:rPr>
                <w:rFonts w:cs="Arial"/>
                <w:b/>
                <w:lang w:val="en-US"/>
              </w:rPr>
              <w:t>Function Specific content:</w:t>
            </w:r>
          </w:p>
          <w:p w14:paraId="05ADB78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Examples of activities the Assistant Commercial Officer will be accountable for include:</w:t>
            </w:r>
          </w:p>
          <w:p w14:paraId="05ADB787" w14:textId="77777777" w:rsidR="004C32C9" w:rsidRPr="00BD6392" w:rsidRDefault="004C32C9" w:rsidP="005548B8">
            <w:pPr>
              <w:keepNext/>
              <w:numPr>
                <w:ilvl w:val="0"/>
                <w:numId w:val="2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Setting up, amending and managing purchase orders, and orders against framework agreements up to level of delegation (currently set at up to £0.05M for CIPS Level 3 and £0.25M for CIPS Level 4);</w:t>
            </w:r>
          </w:p>
          <w:p w14:paraId="05ADB78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89" w14:textId="77777777" w:rsidR="004C32C9" w:rsidRPr="00BD6392" w:rsidRDefault="004C32C9" w:rsidP="005548B8">
            <w:pPr>
              <w:keepNext/>
              <w:numPr>
                <w:ilvl w:val="0"/>
                <w:numId w:val="2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Conducting simple negotiations with suppliers within level of delegation (currently set at up to £0.05M for CIPS Level 3 and £0.25M for CIPS Level 4); and</w:t>
            </w:r>
            <w:r w:rsidRPr="00BD6392">
              <w:rPr>
                <w:rFonts w:eastAsia="Times New Roman" w:cs="Arial"/>
              </w:rPr>
              <w:br/>
            </w:r>
          </w:p>
          <w:p w14:paraId="05ADB78A" w14:textId="77777777" w:rsidR="004C32C9" w:rsidRPr="00BD6392" w:rsidRDefault="004C32C9" w:rsidP="005548B8">
            <w:pPr>
              <w:keepNext/>
              <w:numPr>
                <w:ilvl w:val="0"/>
                <w:numId w:val="2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Conducting low value purchasing and contract amendment activities and ensuring that relevant commercial rules, regulations and policies are applied accordingly;</w:t>
            </w:r>
            <w:r w:rsidRPr="00BD6392" w:rsidDel="00C03E0D">
              <w:rPr>
                <w:rFonts w:eastAsia="Times New Roman" w:cs="Arial"/>
              </w:rPr>
              <w:t xml:space="preserve"> </w:t>
            </w:r>
            <w:r w:rsidRPr="00BD6392">
              <w:rPr>
                <w:rFonts w:eastAsia="Times New Roman" w:cs="Arial"/>
              </w:rPr>
              <w:t xml:space="preserve"> or</w:t>
            </w:r>
            <w:r w:rsidRPr="00BD6392">
              <w:rPr>
                <w:rFonts w:eastAsia="Times New Roman" w:cs="Arial"/>
              </w:rPr>
              <w:br/>
            </w:r>
          </w:p>
          <w:p w14:paraId="05ADB78B" w14:textId="77777777" w:rsidR="004C32C9" w:rsidRPr="00BD6392" w:rsidRDefault="004C32C9" w:rsidP="005548B8">
            <w:pPr>
              <w:keepNext/>
              <w:numPr>
                <w:ilvl w:val="0"/>
                <w:numId w:val="2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Managing contracts up to level of delegation (current set at up to £0.05M for CIPS Level 3 and £0.25M for CIPS Level 4) in collaboration with suppliers;</w:t>
            </w:r>
          </w:p>
          <w:p w14:paraId="05ADB78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sz w:val="24"/>
                <w:szCs w:val="24"/>
              </w:rPr>
            </w:pPr>
          </w:p>
          <w:p w14:paraId="05ADB78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 xml:space="preserve">Decisions may also include the rearrangement of own work and resources to meet customer demand levels or internal deadlines. </w:t>
            </w:r>
          </w:p>
        </w:tc>
      </w:tr>
      <w:tr w:rsidR="004C32C9" w:rsidRPr="00BD6392" w14:paraId="05ADB790" w14:textId="77777777" w:rsidTr="00BD6392">
        <w:tc>
          <w:tcPr>
            <w:tcW w:w="9016" w:type="dxa"/>
            <w:shd w:val="clear" w:color="auto" w:fill="7030A0"/>
          </w:tcPr>
          <w:p w14:paraId="05ADB78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7 : INNOVATION/CREATIVE THINKING</w:t>
            </w:r>
          </w:p>
        </w:tc>
      </w:tr>
      <w:tr w:rsidR="004C32C9" w:rsidRPr="00BD6392" w14:paraId="05ADB79B" w14:textId="77777777" w:rsidTr="00BD6392">
        <w:trPr>
          <w:trHeight w:val="841"/>
        </w:trPr>
        <w:tc>
          <w:tcPr>
            <w:tcW w:w="9016" w:type="dxa"/>
          </w:tcPr>
          <w:p w14:paraId="05ADB79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79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79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work of the role is fairly routine and repetitive, although there are some elements where the role is required to formulate ideas within a predefined framework. On rare occasions the role may be called upon to apply standard methods or techniques in unfamiliar circumstances.</w:t>
            </w:r>
          </w:p>
          <w:p w14:paraId="05ADB79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p>
          <w:p w14:paraId="05ADB79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79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p>
          <w:p w14:paraId="05ADB79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These roles are the foundation roles to the DE&amp;S Commercial Function and a key in the delivery of continuous improvement.  Through the DE&amp;S professional the role delivers Business Acumen by working within the existing processes and systems whilst making constructive suggestions for improvement, and within Delivery Focus consider ways to implement and adapt to change in own work role.</w:t>
            </w:r>
          </w:p>
          <w:p w14:paraId="05ADB79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9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w:t>
            </w:r>
            <w:r w:rsidRPr="00BD6392">
              <w:rPr>
                <w:rFonts w:cs="Arial"/>
                <w:bCs/>
              </w:rPr>
              <w:t>role</w:t>
            </w:r>
            <w:r w:rsidRPr="00BD6392">
              <w:rPr>
                <w:rFonts w:cs="Arial"/>
              </w:rPr>
              <w:t xml:space="preserve"> is required to think ahead and plan </w:t>
            </w:r>
            <w:r w:rsidRPr="00BD6392">
              <w:rPr>
                <w:rFonts w:cs="Arial"/>
                <w:bCs/>
              </w:rPr>
              <w:t>their</w:t>
            </w:r>
            <w:r w:rsidRPr="00BD6392">
              <w:rPr>
                <w:rFonts w:cs="Arial"/>
              </w:rPr>
              <w:t xml:space="preserve"> own workload in support of the corporate tools. This may include creative work such as assisting the Commercial Manager with developing innovative ways to improve contract service delivery.</w:t>
            </w:r>
          </w:p>
          <w:p w14:paraId="05ADB79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tc>
      </w:tr>
      <w:tr w:rsidR="004C32C9" w:rsidRPr="005A47EA" w14:paraId="05ADB79D" w14:textId="77777777" w:rsidTr="00BD6392">
        <w:tc>
          <w:tcPr>
            <w:tcW w:w="9016" w:type="dxa"/>
            <w:shd w:val="clear" w:color="auto" w:fill="7030A0"/>
          </w:tcPr>
          <w:p w14:paraId="05ADB79C" w14:textId="77777777" w:rsidR="004C32C9" w:rsidRPr="00812C45"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lang w:val="fr-FR"/>
              </w:rPr>
            </w:pPr>
            <w:r w:rsidRPr="00812C45">
              <w:rPr>
                <w:rFonts w:cs="Arial"/>
                <w:color w:val="FFFFFF"/>
                <w:lang w:val="fr-FR"/>
              </w:rPr>
              <w:t xml:space="preserve">SECTION 8: </w:t>
            </w:r>
            <w:r w:rsidRPr="00812C45">
              <w:rPr>
                <w:rFonts w:cs="Arial"/>
                <w:bCs/>
                <w:color w:val="FFFFFF"/>
                <w:lang w:val="fr-FR"/>
              </w:rPr>
              <w:t>PHYSICAL/ENVIRONMENTAL DEMANDS (Optional)</w:t>
            </w:r>
          </w:p>
        </w:tc>
      </w:tr>
      <w:tr w:rsidR="004C32C9" w:rsidRPr="00BD6392" w14:paraId="05ADB7A2" w14:textId="77777777" w:rsidTr="00BD6392">
        <w:tc>
          <w:tcPr>
            <w:tcW w:w="9016" w:type="dxa"/>
          </w:tcPr>
          <w:p w14:paraId="05ADB79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79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7A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N/A</w:t>
            </w:r>
          </w:p>
          <w:p w14:paraId="05ADB7A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tc>
      </w:tr>
    </w:tbl>
    <w:p w14:paraId="05ADB7A3" w14:textId="77777777" w:rsidR="004C32C9" w:rsidRDefault="004C32C9" w:rsidP="00585256">
      <w:pPr>
        <w:pStyle w:val="BodyText"/>
        <w:keepNext/>
        <w:jc w:val="both"/>
        <w:rPr>
          <w:lang w:eastAsia="en-US"/>
        </w:rPr>
      </w:pPr>
      <w:r>
        <w:rPr>
          <w:lang w:eastAsia="en-US"/>
        </w:rPr>
        <w:br w:type="page"/>
      </w:r>
    </w:p>
    <w:p w14:paraId="05ADB7A4" w14:textId="77777777" w:rsidR="004C32C9" w:rsidRDefault="004C32C9" w:rsidP="00585256">
      <w:pPr>
        <w:pStyle w:val="BodyText"/>
        <w:keepNext/>
        <w:jc w:val="both"/>
        <w:rPr>
          <w:lang w:eastAsia="en-US"/>
        </w:rPr>
      </w:pPr>
      <w:r w:rsidRPr="00CE7DF3">
        <w:rPr>
          <w:rFonts w:cs="Arial"/>
          <w:noProof/>
        </w:rPr>
        <w:lastRenderedPageBreak/>
        <mc:AlternateContent>
          <mc:Choice Requires="wps">
            <w:drawing>
              <wp:anchor distT="0" distB="0" distL="114300" distR="114300" simplePos="0" relativeHeight="251661312" behindDoc="0" locked="0" layoutInCell="1" allowOverlap="1" wp14:anchorId="05ADC521" wp14:editId="05ADC522">
                <wp:simplePos x="0" y="0"/>
                <wp:positionH relativeFrom="margin">
                  <wp:posOffset>-52843</wp:posOffset>
                </wp:positionH>
                <wp:positionV relativeFrom="paragraph">
                  <wp:posOffset>28575</wp:posOffset>
                </wp:positionV>
                <wp:extent cx="5715000" cy="397510"/>
                <wp:effectExtent l="0" t="0" r="19050" b="21590"/>
                <wp:wrapNone/>
                <wp:docPr id="2" name="Rectangle 2"/>
                <wp:cNvGraphicFramePr/>
                <a:graphic xmlns:a="http://schemas.openxmlformats.org/drawingml/2006/main">
                  <a:graphicData uri="http://schemas.microsoft.com/office/word/2010/wordprocessingShape">
                    <wps:wsp>
                      <wps:cNvSpPr/>
                      <wps:spPr>
                        <a:xfrm>
                          <a:off x="0" y="0"/>
                          <a:ext cx="5715000" cy="397510"/>
                        </a:xfrm>
                        <a:prstGeom prst="rect">
                          <a:avLst/>
                        </a:prstGeom>
                        <a:solidFill>
                          <a:schemeClr val="bg1">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5FC" w14:textId="77777777" w:rsidR="00DA4861" w:rsidRPr="00504DB7" w:rsidRDefault="00DA4861" w:rsidP="00BD6392">
                            <w:pPr>
                              <w:jc w:val="center"/>
                              <w:rPr>
                                <w:rFonts w:cs="Arial"/>
                                <w:color w:val="000000" w:themeColor="text1"/>
                              </w:rPr>
                            </w:pPr>
                            <w:r>
                              <w:rPr>
                                <w:rFonts w:cs="Arial"/>
                                <w:b/>
                                <w:color w:val="000000" w:themeColor="text1"/>
                              </w:rPr>
                              <w:t>Role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DC521" id="Rectangle 2" o:spid="_x0000_s1027" style="position:absolute;left:0;text-align:left;margin-left:-4.15pt;margin-top:2.25pt;width:450pt;height:31.3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" fillcolor="#bfbfbf [2412]" strokecolor="#7f7f7f [1612]" strokeweight="2pt">
                <v:textbox>
                  <w:txbxContent>
                    <w:p w14:paraId="05ADC5FC" w14:textId="77777777" w:rsidR="00DA4861" w:rsidRPr="00504DB7" w:rsidRDefault="00DA4861" w:rsidP="00BD6392">
                      <w:pPr>
                        <w:jc w:val="center"/>
                        <w:rPr>
                          <w:rFonts w:cs="Arial"/>
                          <w:color w:val="000000" w:themeColor="text1"/>
                        </w:rPr>
                      </w:pPr>
                      <w:r>
                        <w:rPr>
                          <w:rFonts w:cs="Arial"/>
                          <w:b/>
                          <w:color w:val="000000" w:themeColor="text1"/>
                        </w:rPr>
                        <w:t>Role Profile</w:t>
                      </w:r>
                    </w:p>
                  </w:txbxContent>
                </v:textbox>
                <w10:wrap anchorx="margin"/>
              </v:rect>
            </w:pict>
          </mc:Fallback>
        </mc:AlternateContent>
      </w:r>
    </w:p>
    <w:p w14:paraId="05ADB7A5" w14:textId="77777777" w:rsidR="004C32C9" w:rsidRDefault="004C32C9" w:rsidP="00585256">
      <w:pPr>
        <w:pStyle w:val="BodyText"/>
        <w:keepNext/>
        <w:jc w:val="both"/>
        <w:rPr>
          <w:lang w:eastAsia="en-US"/>
        </w:rPr>
      </w:pPr>
    </w:p>
    <w:p w14:paraId="05ADB7A6" w14:textId="77777777" w:rsidR="004C32C9" w:rsidRDefault="004C32C9" w:rsidP="00585256">
      <w:pPr>
        <w:pStyle w:val="BodyText"/>
        <w:keepNext/>
        <w:jc w:val="both"/>
        <w:rPr>
          <w:lang w:eastAsia="en-US"/>
        </w:rPr>
      </w:pPr>
    </w:p>
    <w:tbl>
      <w:tblPr>
        <w:tblpPr w:leftFromText="180" w:rightFromText="180" w:vertAnchor="page" w:horzAnchor="margin" w:tblpY="2681"/>
        <w:tblW w:w="0" w:type="auto"/>
        <w:tblLook w:val="04A0" w:firstRow="1" w:lastRow="0" w:firstColumn="1" w:lastColumn="0" w:noHBand="0" w:noVBand="1"/>
      </w:tblPr>
      <w:tblGrid>
        <w:gridCol w:w="2599"/>
        <w:gridCol w:w="6180"/>
      </w:tblGrid>
      <w:tr w:rsidR="004C32C9" w:rsidRPr="00BD6392" w14:paraId="05ADB7A9" w14:textId="77777777" w:rsidTr="00BD6392">
        <w:tc>
          <w:tcPr>
            <w:tcW w:w="2628" w:type="dxa"/>
            <w:tcBorders>
              <w:top w:val="single" w:sz="4" w:space="0" w:color="auto"/>
              <w:left w:val="single" w:sz="4" w:space="0" w:color="auto"/>
              <w:bottom w:val="single" w:sz="4" w:space="0" w:color="auto"/>
              <w:right w:val="single" w:sz="4" w:space="0" w:color="auto"/>
            </w:tcBorders>
          </w:tcPr>
          <w:p w14:paraId="05ADB7A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TITLE</w:t>
            </w:r>
          </w:p>
        </w:tc>
        <w:tc>
          <w:tcPr>
            <w:tcW w:w="6327" w:type="dxa"/>
            <w:tcBorders>
              <w:top w:val="single" w:sz="4" w:space="0" w:color="auto"/>
              <w:left w:val="single" w:sz="4" w:space="0" w:color="auto"/>
              <w:bottom w:val="single" w:sz="4" w:space="0" w:color="auto"/>
              <w:right w:val="single" w:sz="4" w:space="0" w:color="auto"/>
            </w:tcBorders>
          </w:tcPr>
          <w:p w14:paraId="05ADB7A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 Manager</w:t>
            </w:r>
          </w:p>
        </w:tc>
      </w:tr>
      <w:tr w:rsidR="004C32C9" w:rsidRPr="00BD6392" w14:paraId="05ADB7AC" w14:textId="77777777" w:rsidTr="00BD6392">
        <w:tc>
          <w:tcPr>
            <w:tcW w:w="2628" w:type="dxa"/>
          </w:tcPr>
          <w:p w14:paraId="05ADB7A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FUNCTION</w:t>
            </w:r>
          </w:p>
        </w:tc>
        <w:tc>
          <w:tcPr>
            <w:tcW w:w="6327" w:type="dxa"/>
          </w:tcPr>
          <w:p w14:paraId="05ADB7A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w:t>
            </w:r>
          </w:p>
        </w:tc>
      </w:tr>
      <w:tr w:rsidR="004C32C9" w:rsidRPr="00BD6392" w14:paraId="05ADB7AF" w14:textId="77777777" w:rsidTr="00BD6392">
        <w:tc>
          <w:tcPr>
            <w:tcW w:w="2628" w:type="dxa"/>
          </w:tcPr>
          <w:p w14:paraId="05ADB7A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SUBFUNCTION</w:t>
            </w:r>
          </w:p>
        </w:tc>
        <w:tc>
          <w:tcPr>
            <w:tcW w:w="6327" w:type="dxa"/>
          </w:tcPr>
          <w:p w14:paraId="05ADB7A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w:t>
            </w:r>
          </w:p>
        </w:tc>
      </w:tr>
      <w:tr w:rsidR="004C32C9" w:rsidRPr="005A47EA" w14:paraId="05ADB7B2" w14:textId="77777777" w:rsidTr="00BD6392">
        <w:tc>
          <w:tcPr>
            <w:tcW w:w="2628" w:type="dxa"/>
          </w:tcPr>
          <w:p w14:paraId="05ADB7B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JOBCODE</w:t>
            </w:r>
          </w:p>
        </w:tc>
        <w:tc>
          <w:tcPr>
            <w:tcW w:w="6327" w:type="dxa"/>
          </w:tcPr>
          <w:p w14:paraId="05ADB7B1" w14:textId="77777777" w:rsidR="004C32C9" w:rsidRPr="00812C45" w:rsidRDefault="004C32C9" w:rsidP="00585256">
            <w:pPr>
              <w:keepNext/>
              <w:tabs>
                <w:tab w:val="clear" w:pos="709"/>
                <w:tab w:val="clear" w:pos="1559"/>
                <w:tab w:val="clear" w:pos="2268"/>
                <w:tab w:val="clear" w:pos="2977"/>
                <w:tab w:val="clear" w:pos="3686"/>
                <w:tab w:val="clear" w:pos="4394"/>
                <w:tab w:val="clear" w:pos="8789"/>
              </w:tabs>
              <w:jc w:val="both"/>
              <w:rPr>
                <w:rFonts w:cs="Arial"/>
                <w:lang w:val="fr-FR"/>
              </w:rPr>
            </w:pPr>
            <w:r w:rsidRPr="00812C45">
              <w:rPr>
                <w:rFonts w:cs="Arial"/>
                <w:lang w:val="fr-FR"/>
              </w:rPr>
              <w:t>DES 803 Sourcing, DES 805 Transactional, DES 811 Contract Management</w:t>
            </w:r>
          </w:p>
        </w:tc>
      </w:tr>
      <w:tr w:rsidR="004C32C9" w:rsidRPr="00BD6392" w14:paraId="05ADB7B5" w14:textId="77777777" w:rsidTr="00BD6392">
        <w:tc>
          <w:tcPr>
            <w:tcW w:w="2628" w:type="dxa"/>
          </w:tcPr>
          <w:p w14:paraId="05ADB7B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GRADE/LEVEL</w:t>
            </w:r>
          </w:p>
        </w:tc>
        <w:tc>
          <w:tcPr>
            <w:tcW w:w="6327" w:type="dxa"/>
          </w:tcPr>
          <w:p w14:paraId="05ADB7B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Level 2</w:t>
            </w:r>
          </w:p>
        </w:tc>
      </w:tr>
      <w:tr w:rsidR="004C32C9" w:rsidRPr="00BD6392" w14:paraId="05ADB7B8" w14:textId="77777777" w:rsidTr="00BD6392">
        <w:tc>
          <w:tcPr>
            <w:tcW w:w="2628" w:type="dxa"/>
          </w:tcPr>
          <w:p w14:paraId="05ADB7B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DIRECT TO </w:t>
            </w:r>
          </w:p>
        </w:tc>
        <w:tc>
          <w:tcPr>
            <w:tcW w:w="6327" w:type="dxa"/>
          </w:tcPr>
          <w:p w14:paraId="05ADB7B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Senior Commercial Manager</w:t>
            </w:r>
          </w:p>
        </w:tc>
      </w:tr>
      <w:tr w:rsidR="004C32C9" w:rsidRPr="00BD6392" w14:paraId="05ADB7BB" w14:textId="77777777" w:rsidTr="00BD6392">
        <w:tc>
          <w:tcPr>
            <w:tcW w:w="2628" w:type="dxa"/>
          </w:tcPr>
          <w:p w14:paraId="05ADB7B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DIRECT REPORTS</w:t>
            </w:r>
          </w:p>
        </w:tc>
        <w:tc>
          <w:tcPr>
            <w:tcW w:w="6327" w:type="dxa"/>
          </w:tcPr>
          <w:p w14:paraId="05ADB7B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Assistant Commercial Officer</w:t>
            </w:r>
          </w:p>
        </w:tc>
      </w:tr>
      <w:tr w:rsidR="004C32C9" w:rsidRPr="00BD6392" w14:paraId="05ADB7BE" w14:textId="77777777" w:rsidTr="00BD6392">
        <w:tc>
          <w:tcPr>
            <w:tcW w:w="2628" w:type="dxa"/>
          </w:tcPr>
          <w:p w14:paraId="05ADB7B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LOCATION</w:t>
            </w:r>
          </w:p>
        </w:tc>
        <w:tc>
          <w:tcPr>
            <w:tcW w:w="6327" w:type="dxa"/>
          </w:tcPr>
          <w:p w14:paraId="05ADB7B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TBC</w:t>
            </w:r>
          </w:p>
        </w:tc>
      </w:tr>
    </w:tbl>
    <w:tbl>
      <w:tblPr>
        <w:tblW w:w="9016" w:type="dxa"/>
        <w:tblLook w:val="04A0" w:firstRow="1" w:lastRow="0" w:firstColumn="1" w:lastColumn="0" w:noHBand="0" w:noVBand="1"/>
      </w:tblPr>
      <w:tblGrid>
        <w:gridCol w:w="9016"/>
      </w:tblGrid>
      <w:tr w:rsidR="004C32C9" w:rsidRPr="00BD6392" w14:paraId="05ADB7C0" w14:textId="77777777" w:rsidTr="00BD6392">
        <w:tc>
          <w:tcPr>
            <w:tcW w:w="9016" w:type="dxa"/>
            <w:shd w:val="clear" w:color="auto" w:fill="7030A0"/>
          </w:tcPr>
          <w:p w14:paraId="05ADB7B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color w:val="FFFFFF"/>
              </w:rPr>
              <w:lastRenderedPageBreak/>
              <w:t>SECTION 1: ROLE OVERVIEW</w:t>
            </w:r>
          </w:p>
        </w:tc>
      </w:tr>
      <w:tr w:rsidR="004C32C9" w:rsidRPr="00BD6392" w14:paraId="05ADB805" w14:textId="77777777" w:rsidTr="00BD6392">
        <w:trPr>
          <w:trHeight w:val="71"/>
        </w:trPr>
        <w:tc>
          <w:tcPr>
            <w:tcW w:w="9016" w:type="dxa"/>
          </w:tcPr>
          <w:p w14:paraId="05ADB7C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7C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7C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A Commercial Practitioner within the DE&amp;S Commercial Function and covers assignments within Contract Administration, Sourcing, Sales, Contract Management, Disposals and Corporate Activities i.e. Policy, Training and Supplier Relations.</w:t>
            </w:r>
          </w:p>
          <w:p w14:paraId="05ADB7C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C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provides working level support in either a Delivery Team or Enabling Team, operating as a supervised or stand alone practitioner in their specialist area and can have a Commercial and/or Sales delegation as required but to a maximum of £2.5m.</w:t>
            </w:r>
          </w:p>
          <w:p w14:paraId="05ADB7C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C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Role may include supporting and conduct of Competitive or Single Source processes, from pre-sourcing market analysis to placement of all Category contracts within DE&amp;S, simple commodity procurements and low value purchasing, typically utilising standardised contracting templates.  The role may also include drafting contract documentation and solicitations for proposals, negotiating pricing, supplier selection and contract award.</w:t>
            </w:r>
          </w:p>
          <w:p w14:paraId="05ADB7C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 xml:space="preserve">In support of other requirements the role may include leading and/or assisting with the management of a portfolio of Category A to D contracts, including changes to cost or schedule, contractor performance management assessments, dispute resolution, post costing and close out.    </w:t>
            </w:r>
          </w:p>
          <w:p w14:paraId="05ADB7C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As a result of the requirements placed on DE&amp;S commercial the role may include conduct of Sales and Disposals of MOD equipment.</w:t>
            </w:r>
          </w:p>
          <w:p w14:paraId="05ADB7C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In support of wider strategic issues the role may include assisting with the: development of Commercial Policy and implementation within DE&amp;S; development and management of Commercial training within the Authority's Commercial Professionalism Programme (CPP) and the development of staff within the DE&amp;S Commercial Function; succession planning and resource recruitment and allocation; management of Supplier Relations and collation of Market Information.</w:t>
            </w:r>
          </w:p>
          <w:p w14:paraId="05ADB7C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An individual will be responsible for their own outputs, with most knowledge gained post-joining the DE&amp;S Commercial Function and through a mix of on the job experience and attending CPP training. </w:t>
            </w:r>
          </w:p>
          <w:p w14:paraId="05ADB7C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C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Acts as Contracting Authority for all contracts up to level of delegation agreed (currently set at a Maximum £2.5m)</w:t>
            </w:r>
          </w:p>
          <w:p w14:paraId="05ADB7C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b/>
              </w:rPr>
              <w:t>Sourcing responsibilities include</w:t>
            </w:r>
            <w:r w:rsidRPr="00BD6392">
              <w:rPr>
                <w:rFonts w:cs="Arial"/>
              </w:rPr>
              <w:t xml:space="preserve">: </w:t>
            </w:r>
          </w:p>
          <w:p w14:paraId="05ADB7CF"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with development of contract sourcing and commercial strategies that reflect the needs of the business;</w:t>
            </w:r>
          </w:p>
          <w:p w14:paraId="05ADB7D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7D1"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pre-sourcing market analysis;</w:t>
            </w:r>
          </w:p>
          <w:p w14:paraId="05ADB7D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D3"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with development of business cases for approval;</w:t>
            </w:r>
          </w:p>
          <w:p w14:paraId="05ADB7D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p w14:paraId="05ADB7D5"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with preparation of bidders’ pack for competitive purchasing and procurements, and with issue and evaluation of tenders;</w:t>
            </w:r>
          </w:p>
          <w:p w14:paraId="05ADB7D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D7"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Knowledge of Single Source Pricing Regulations and ability to implement into contract drafting and negotiations with Industry;</w:t>
            </w:r>
          </w:p>
          <w:p w14:paraId="05ADB7D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D9"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Undertake and support post costing activity;</w:t>
            </w:r>
          </w:p>
          <w:p w14:paraId="05ADB7D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DB"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 pricing reviews and evaluation of contractor bids and submissions;</w:t>
            </w:r>
          </w:p>
          <w:p w14:paraId="05ADB7D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p w14:paraId="05ADB7DD"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Preparation of contract amendments in line with level of delegation;</w:t>
            </w:r>
          </w:p>
          <w:p w14:paraId="05ADB7D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p w14:paraId="05ADB7DF"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with contract placement, including debriefing suppliers;</w:t>
            </w:r>
          </w:p>
          <w:p w14:paraId="05ADB7E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p w14:paraId="05ADB7E1"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lastRenderedPageBreak/>
              <w:t>Contract administration (setting up P2P / CP&amp;F / ASPECT);</w:t>
            </w:r>
          </w:p>
          <w:p w14:paraId="05ADB7E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p w14:paraId="05ADB7E3"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with resolution of issues raised by suppliers, including clarification questions; and</w:t>
            </w:r>
          </w:p>
          <w:p w14:paraId="05ADB7E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E5" w14:textId="77777777" w:rsidR="004C32C9" w:rsidRPr="00BD6392" w:rsidRDefault="004C32C9" w:rsidP="005548B8">
            <w:pPr>
              <w:keepNext/>
              <w:numPr>
                <w:ilvl w:val="0"/>
                <w:numId w:val="18"/>
              </w:numPr>
              <w:tabs>
                <w:tab w:val="clear" w:pos="709"/>
                <w:tab w:val="clear" w:pos="1559"/>
                <w:tab w:val="clear" w:pos="2268"/>
                <w:tab w:val="clear" w:pos="2977"/>
                <w:tab w:val="clear" w:pos="3686"/>
                <w:tab w:val="clear" w:pos="4394"/>
                <w:tab w:val="clear" w:pos="8789"/>
              </w:tabs>
              <w:contextualSpacing/>
              <w:jc w:val="both"/>
              <w:rPr>
                <w:rFonts w:ascii="Times New Roman" w:eastAsia="Times New Roman" w:hAnsi="Times New Roman"/>
              </w:rPr>
            </w:pPr>
            <w:r w:rsidRPr="00BD6392">
              <w:rPr>
                <w:rFonts w:eastAsia="Times New Roman" w:cs="Arial"/>
              </w:rPr>
              <w:t>Leading and assisting with development of strategies for transition to contract management.</w:t>
            </w:r>
          </w:p>
          <w:p w14:paraId="05ADB7E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7E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Contract Management responsibilities include:</w:t>
            </w:r>
          </w:p>
          <w:p w14:paraId="05ADB7E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pPr>
          </w:p>
          <w:p w14:paraId="05ADB7E9"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the development and implementation of contract management plans, compliance and obligations matrices;</w:t>
            </w:r>
          </w:p>
          <w:p w14:paraId="05ADB7E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EB"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Leading and assisting with contract management and performance monitoring, to deliver enduring thru-life value-for-money solutions; </w:t>
            </w:r>
          </w:p>
          <w:p w14:paraId="05ADB7E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ED"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Monitoring supplier performance against KPIs, to deliver successful outcomes (time, cost, performance);</w:t>
            </w:r>
          </w:p>
          <w:p w14:paraId="05ADB7E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EF"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Maintaining effective contract management information systems;</w:t>
            </w:r>
          </w:p>
          <w:p w14:paraId="05ADB7F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F1"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Providing timely feedback on supplier performance issues and successes to project leads;</w:t>
            </w:r>
          </w:p>
          <w:p w14:paraId="05ADB7F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F3"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and assisting with contract enforcement through identifying considerations, identifying performance trends, evaluating non-conformance, dispute resolution, and identifying enforcement tools and remedies;</w:t>
            </w:r>
          </w:p>
          <w:p w14:paraId="05ADB7F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F5"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Supporting allocated project team engagement with suppliers when commercial aspects might be affected; and</w:t>
            </w:r>
          </w:p>
          <w:p w14:paraId="05ADB7F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F7"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Carrying out Contract Management and overseeing the creation of Commercial files and audit trials by Level 1 Assistant Commercial Officers.</w:t>
            </w:r>
          </w:p>
          <w:p w14:paraId="05ADB7F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F9" w14:textId="77777777" w:rsidR="004C32C9" w:rsidRPr="00BD6392" w:rsidRDefault="004C32C9" w:rsidP="005548B8">
            <w:pPr>
              <w:keepNext/>
              <w:numPr>
                <w:ilvl w:val="0"/>
                <w:numId w:val="2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Undertaking assurance and audit reviews on Contract activity of Level 1 Assistant Commercial Officers.</w:t>
            </w:r>
          </w:p>
          <w:p w14:paraId="05ADB7F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F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u w:val="single"/>
              </w:rPr>
            </w:pPr>
            <w:r w:rsidRPr="00BD6392">
              <w:rPr>
                <w:rFonts w:cs="Arial"/>
                <w:b/>
                <w:u w:val="single"/>
              </w:rPr>
              <w:t>Corporate Activities</w:t>
            </w:r>
          </w:p>
          <w:p w14:paraId="05ADB7F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7FD" w14:textId="77777777" w:rsidR="004C32C9" w:rsidRPr="00BD6392" w:rsidRDefault="004C32C9" w:rsidP="005548B8">
            <w:pPr>
              <w:keepNext/>
              <w:numPr>
                <w:ilvl w:val="0"/>
                <w:numId w:val="2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Conducting peer contract assurance prior to internal DE&amp;S and MOD approvals, ensuring the correct commercial policy has been implemented and assessing the commercial decisions made and the level of risk to the Department in progressing to contract award;</w:t>
            </w:r>
          </w:p>
          <w:p w14:paraId="05ADB7F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7FF" w14:textId="77777777" w:rsidR="004C32C9" w:rsidRPr="00BD6392" w:rsidRDefault="004C32C9" w:rsidP="005548B8">
            <w:pPr>
              <w:keepNext/>
              <w:numPr>
                <w:ilvl w:val="0"/>
                <w:numId w:val="2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Ensuring the implementation of commercial policy and cascading to Level 1 Assistant Commercial Officers and wider Delivery team staff;</w:t>
            </w:r>
          </w:p>
          <w:p w14:paraId="05ADB80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01" w14:textId="77777777" w:rsidR="004C32C9" w:rsidRPr="00BD6392" w:rsidRDefault="004C32C9" w:rsidP="005548B8">
            <w:pPr>
              <w:keepNext/>
              <w:numPr>
                <w:ilvl w:val="0"/>
                <w:numId w:val="2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Development of Level 1 Assistant Commercial Officers through on the job training, skills gap analysis and informing demand priorities for CPP forward plans; and</w:t>
            </w:r>
          </w:p>
          <w:p w14:paraId="05ADB80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03" w14:textId="77777777" w:rsidR="004C32C9" w:rsidRPr="00BD6392" w:rsidRDefault="004C32C9" w:rsidP="005548B8">
            <w:pPr>
              <w:keepNext/>
              <w:numPr>
                <w:ilvl w:val="0"/>
                <w:numId w:val="2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Supports the allocation of commercial staff to Project Teams, reviewing DE&amp;S Project Action Tracker (PAT) timescales and resource allocations and required skill sets, supporting provision of long term succession planning data.</w:t>
            </w:r>
          </w:p>
          <w:p w14:paraId="05ADB80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pPr>
          </w:p>
        </w:tc>
      </w:tr>
      <w:tr w:rsidR="004C32C9" w:rsidRPr="00BD6392" w14:paraId="05ADB807" w14:textId="77777777" w:rsidTr="00BD6392">
        <w:tc>
          <w:tcPr>
            <w:tcW w:w="9016" w:type="dxa"/>
            <w:shd w:val="clear" w:color="auto" w:fill="7030A0"/>
          </w:tcPr>
          <w:p w14:paraId="05ADB80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lastRenderedPageBreak/>
              <w:t>SECTION 2: KNOWLEDGE</w:t>
            </w:r>
          </w:p>
        </w:tc>
      </w:tr>
      <w:tr w:rsidR="004C32C9" w:rsidRPr="00BD6392" w14:paraId="05ADB817" w14:textId="77777777" w:rsidTr="009717A9">
        <w:trPr>
          <w:trHeight w:val="1271"/>
        </w:trPr>
        <w:tc>
          <w:tcPr>
            <w:tcW w:w="9016" w:type="dxa"/>
          </w:tcPr>
          <w:p w14:paraId="05ADB80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80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80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Cs/>
                <w:lang w:val="en-US"/>
              </w:rPr>
              <w:t xml:space="preserve">Knowledge consistent with that gained through education to degree level, or equivalent qualification level, or typically acquired from around 3 to 5 years’ experience. Typically, the practitioner performing the role would possess sufficient knowledge/experience to represent the role’s team at internal meetings or workshops on a range of topics. </w:t>
            </w:r>
          </w:p>
          <w:p w14:paraId="05ADB80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p w14:paraId="05ADB80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t>Function Specific content:</w:t>
            </w:r>
          </w:p>
          <w:p w14:paraId="05ADB80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p w14:paraId="05ADB80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r w:rsidRPr="00BD6392">
              <w:rPr>
                <w:rFonts w:cs="Arial"/>
                <w:bCs/>
              </w:rPr>
              <w:t>The role</w:t>
            </w:r>
            <w:r w:rsidRPr="00BD6392">
              <w:rPr>
                <w:rFonts w:cs="Arial"/>
              </w:rPr>
              <w:t xml:space="preserve"> requires specific knowledge acquired from obtaining CIPS Level 4 Foundation Diploma</w:t>
            </w:r>
            <w:r w:rsidRPr="00BD6392">
              <w:rPr>
                <w:rFonts w:cs="Arial"/>
                <w:bCs/>
                <w:lang w:val="en-US"/>
              </w:rPr>
              <w:t xml:space="preserve">, and is expected to be working towards Levels 5. </w:t>
            </w:r>
          </w:p>
          <w:p w14:paraId="05ADB80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p>
          <w:p w14:paraId="05ADB81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Commercial Manager requires experience of either Contract Management or Contract Placement (Sourcing). Ideally, the Commercial Manager will have at least 3 years’ commercial experience.</w:t>
            </w:r>
          </w:p>
          <w:p w14:paraId="05ADB81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p>
          <w:p w14:paraId="05ADB81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r w:rsidRPr="00BD6392">
              <w:rPr>
                <w:rFonts w:cs="Arial"/>
                <w:bCs/>
                <w:lang w:val="en-US"/>
              </w:rPr>
              <w:t>In addition, the role requires the following:</w:t>
            </w:r>
          </w:p>
          <w:p w14:paraId="05ADB81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14" w14:textId="77777777" w:rsidR="004C32C9" w:rsidRPr="00BD6392" w:rsidRDefault="004C32C9" w:rsidP="005548B8">
            <w:pPr>
              <w:keepNext/>
              <w:numPr>
                <w:ilvl w:val="0"/>
                <w:numId w:val="23"/>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Completion of Level 4 courses as defined by the Commercial Professionalism Programme; and</w:t>
            </w:r>
            <w:r w:rsidRPr="00BD6392">
              <w:rPr>
                <w:rFonts w:eastAsia="Times New Roman" w:cs="Arial"/>
              </w:rPr>
              <w:br/>
            </w:r>
          </w:p>
          <w:p w14:paraId="05ADB815" w14:textId="77777777" w:rsidR="004C32C9" w:rsidRPr="00BD6392" w:rsidRDefault="004C32C9" w:rsidP="005548B8">
            <w:pPr>
              <w:keepNext/>
              <w:numPr>
                <w:ilvl w:val="0"/>
                <w:numId w:val="23"/>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The practitioner has been assessed as meeting the functional competence standards, as defined by the Commercial Professionalism Programme.</w:t>
            </w:r>
          </w:p>
          <w:p w14:paraId="05ADB81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tc>
      </w:tr>
      <w:tr w:rsidR="004C32C9" w:rsidRPr="00BD6392" w14:paraId="05ADB819" w14:textId="77777777" w:rsidTr="00BD6392">
        <w:tc>
          <w:tcPr>
            <w:tcW w:w="9016" w:type="dxa"/>
            <w:shd w:val="clear" w:color="auto" w:fill="7030A0"/>
          </w:tcPr>
          <w:p w14:paraId="05ADB81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br w:type="page"/>
            </w:r>
            <w:r w:rsidRPr="00BD6392">
              <w:rPr>
                <w:rFonts w:cs="Arial"/>
                <w:color w:val="FFFFFF"/>
              </w:rPr>
              <w:t>SECTION 3: SPECIALIST SKILLS</w:t>
            </w:r>
          </w:p>
        </w:tc>
      </w:tr>
      <w:tr w:rsidR="004C32C9" w:rsidRPr="00BD6392" w14:paraId="05ADB82B" w14:textId="77777777" w:rsidTr="00BD6392">
        <w:trPr>
          <w:trHeight w:val="1266"/>
        </w:trPr>
        <w:tc>
          <w:tcPr>
            <w:tcW w:w="9016" w:type="dxa"/>
          </w:tcPr>
          <w:p w14:paraId="05ADB81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lastRenderedPageBreak/>
              <w:t>Descriptor:</w:t>
            </w:r>
          </w:p>
          <w:p w14:paraId="05ADB81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81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color w:val="000000"/>
              </w:rPr>
            </w:pPr>
            <w:r w:rsidRPr="00BD6392">
              <w:rPr>
                <w:rFonts w:cs="Arial"/>
                <w:color w:val="000000"/>
              </w:rPr>
              <w:t xml:space="preserve">Skills that would typically require weeks of training and/or practice of a year or more e.g. advanced use of software application or interpretation of policy and rules. </w:t>
            </w:r>
          </w:p>
          <w:p w14:paraId="05ADB81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lang w:val="en-US"/>
              </w:rPr>
            </w:pPr>
            <w:r w:rsidRPr="00BD6392">
              <w:rPr>
                <w:rFonts w:cs="Arial"/>
                <w:b/>
                <w:lang w:val="en-US"/>
              </w:rPr>
              <w:t>Function Specific content:</w:t>
            </w:r>
          </w:p>
          <w:p w14:paraId="05ADB81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 xml:space="preserve">The role requires skills that would typically require weeks of training and post-training practice of one to three years. </w:t>
            </w:r>
          </w:p>
          <w:p w14:paraId="05ADB81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The practitioner in role will develop on their experience covering either Contract Management or Contract Placement.</w:t>
            </w:r>
          </w:p>
          <w:p w14:paraId="05ADB82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Examples of these skills may include:</w:t>
            </w:r>
          </w:p>
          <w:p w14:paraId="05ADB821"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The ability to demonstrate </w:t>
            </w:r>
            <w:r w:rsidRPr="004B7EBE">
              <w:rPr>
                <w:rFonts w:eastAsia="Times New Roman" w:cs="Arial"/>
              </w:rPr>
              <w:t xml:space="preserve">DE&amp;S </w:t>
            </w:r>
            <w:r w:rsidRPr="00BD6392">
              <w:rPr>
                <w:rFonts w:eastAsia="Times New Roman" w:cs="Arial"/>
              </w:rPr>
              <w:t>Commercial Functional competence and skills at Developing level, for pre-market, sourcing and post-award contract management (see Entry Standards);</w:t>
            </w:r>
            <w:r w:rsidRPr="00BD6392">
              <w:rPr>
                <w:rFonts w:eastAsia="Times New Roman" w:cs="Arial"/>
              </w:rPr>
              <w:br/>
            </w:r>
          </w:p>
          <w:p w14:paraId="05ADB822"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Applying commercial expertise and judgement through analysis of evidence and appropriate risk-taking;</w:t>
            </w:r>
            <w:r w:rsidRPr="00BD6392">
              <w:rPr>
                <w:rFonts w:eastAsia="Times New Roman" w:cs="Arial"/>
              </w:rPr>
              <w:br/>
            </w:r>
          </w:p>
          <w:p w14:paraId="05ADB823"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Identify options for risk mitigation strategies and analyse potential trade-offs and assess the impact of these decisions on commercial outcomes.</w:t>
            </w:r>
          </w:p>
          <w:p w14:paraId="05ADB82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25"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Understanding and supporting the application of project management tools and techniques;</w:t>
            </w:r>
            <w:r w:rsidRPr="00BD6392">
              <w:rPr>
                <w:rFonts w:eastAsia="Times New Roman" w:cs="Arial"/>
              </w:rPr>
              <w:br/>
            </w:r>
          </w:p>
          <w:p w14:paraId="05ADB826"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Conducts or supports a range of dialogues and/or simple negotiations with suppliers;</w:t>
            </w:r>
            <w:r w:rsidRPr="00BD6392">
              <w:rPr>
                <w:rFonts w:eastAsia="Times New Roman" w:cs="Arial"/>
              </w:rPr>
              <w:br/>
            </w:r>
          </w:p>
          <w:p w14:paraId="05ADB827"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Make tender evaluation recommendations, exercising judgement when required; and</w:t>
            </w:r>
            <w:r w:rsidRPr="00BD6392">
              <w:rPr>
                <w:rFonts w:eastAsia="Times New Roman" w:cs="Arial"/>
              </w:rPr>
              <w:br/>
            </w:r>
          </w:p>
          <w:p w14:paraId="05ADB828"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Make commercial recommendations on supplier performance, exercising judgement when required.</w:t>
            </w:r>
          </w:p>
          <w:p w14:paraId="05ADB82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p>
          <w:p w14:paraId="05ADB82A" w14:textId="77777777" w:rsidR="004C32C9" w:rsidRPr="00207FD8"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The Commercial Manager role may have a letter of delegation and commercial licence and Sales Licence (where applicable) holder which is currently set at up to £2.5M. The letter of delegation defines commercial authority to perform the role and to enter into contractual commitments, and is dependent on gaining the skills and expertise required.</w:t>
            </w:r>
          </w:p>
        </w:tc>
      </w:tr>
      <w:tr w:rsidR="004C32C9" w:rsidRPr="00BD6392" w14:paraId="05ADB82D" w14:textId="77777777" w:rsidTr="00BD6392">
        <w:tc>
          <w:tcPr>
            <w:tcW w:w="9016" w:type="dxa"/>
            <w:shd w:val="clear" w:color="auto" w:fill="7030A0"/>
          </w:tcPr>
          <w:p w14:paraId="05ADB82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4: PEOPLE SKILLS</w:t>
            </w:r>
          </w:p>
        </w:tc>
      </w:tr>
      <w:tr w:rsidR="004C32C9" w:rsidRPr="00BD6392" w14:paraId="05ADB838" w14:textId="77777777" w:rsidTr="00BD6392">
        <w:trPr>
          <w:trHeight w:val="3230"/>
        </w:trPr>
        <w:tc>
          <w:tcPr>
            <w:tcW w:w="9016" w:type="dxa"/>
          </w:tcPr>
          <w:p w14:paraId="05ADB82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82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83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 xml:space="preserve">The role is required to provide specialist advice on their subject area to multiple stakeholders on complex issues. Alternatively, the role has responsibility for supervising people, allocation of routine duties and the PAR staff appraisal process. </w:t>
            </w:r>
          </w:p>
          <w:p w14:paraId="05ADB83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lang w:val="en-US"/>
              </w:rPr>
            </w:pPr>
            <w:r w:rsidRPr="00BD6392">
              <w:rPr>
                <w:rFonts w:cs="Arial"/>
                <w:b/>
                <w:lang w:val="en-US"/>
              </w:rPr>
              <w:t>Function Specific content:</w:t>
            </w:r>
          </w:p>
          <w:p w14:paraId="05ADB83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bCs/>
              </w:rPr>
              <w:t>The role</w:t>
            </w:r>
            <w:r w:rsidRPr="00BD6392">
              <w:rPr>
                <w:rFonts w:cs="Arial"/>
              </w:rPr>
              <w:t xml:space="preserve"> involves responsibility for supervising people, including </w:t>
            </w:r>
            <w:r w:rsidRPr="00BD6392">
              <w:rPr>
                <w:rFonts w:cs="Arial"/>
                <w:bCs/>
              </w:rPr>
              <w:t>leading</w:t>
            </w:r>
            <w:r w:rsidRPr="00BD6392">
              <w:rPr>
                <w:rFonts w:cs="Arial"/>
              </w:rPr>
              <w:t xml:space="preserve"> a team on a day-to-day basis, allocation of routine duties, checking of work and involvement in the PAR staff appraisal </w:t>
            </w:r>
            <w:r w:rsidRPr="00BD6392">
              <w:rPr>
                <w:rFonts w:cs="Arial"/>
                <w:bCs/>
              </w:rPr>
              <w:t>process</w:t>
            </w:r>
            <w:r w:rsidRPr="00BD6392">
              <w:rPr>
                <w:rFonts w:cs="Arial"/>
              </w:rPr>
              <w:t>.  The role also requires regular direct contract negotiation and contract management engagement with suppliers.</w:t>
            </w:r>
          </w:p>
          <w:p w14:paraId="05ADB83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Additional activities requiring people skills include the following:</w:t>
            </w:r>
          </w:p>
          <w:p w14:paraId="05ADB834" w14:textId="77777777" w:rsidR="004C32C9" w:rsidRPr="00BD6392" w:rsidRDefault="004C32C9" w:rsidP="005548B8">
            <w:pPr>
              <w:keepNext/>
              <w:numPr>
                <w:ilvl w:val="0"/>
                <w:numId w:val="2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Responsibility for providing commercial advice and guidance to the allocated project team; </w:t>
            </w:r>
            <w:r w:rsidRPr="00BD6392">
              <w:rPr>
                <w:rFonts w:eastAsia="Times New Roman" w:cs="Arial"/>
              </w:rPr>
              <w:br/>
            </w:r>
          </w:p>
          <w:p w14:paraId="05ADB835" w14:textId="77777777" w:rsidR="004C32C9" w:rsidRPr="00BD6392" w:rsidRDefault="004C32C9" w:rsidP="005548B8">
            <w:pPr>
              <w:keepNext/>
              <w:numPr>
                <w:ilvl w:val="0"/>
                <w:numId w:val="25"/>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Management of commercial resource to meet customer and project output requirements, including monitoring progress and performance; and</w:t>
            </w:r>
            <w:r w:rsidRPr="00BD6392">
              <w:rPr>
                <w:rFonts w:eastAsia="Times New Roman" w:cs="Arial"/>
              </w:rPr>
              <w:br/>
            </w:r>
          </w:p>
          <w:p w14:paraId="05ADB836" w14:textId="77777777" w:rsidR="004C32C9" w:rsidRPr="00BD6392" w:rsidRDefault="004C32C9" w:rsidP="005548B8">
            <w:pPr>
              <w:keepNext/>
              <w:numPr>
                <w:ilvl w:val="0"/>
                <w:numId w:val="2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Responsibility for coaching, developing and supervising allocated commercial resource, sharing knowledge and expertise.</w:t>
            </w:r>
          </w:p>
          <w:p w14:paraId="05ADB83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rPr>
            </w:pPr>
          </w:p>
        </w:tc>
      </w:tr>
      <w:tr w:rsidR="004C32C9" w:rsidRPr="00BD6392" w14:paraId="05ADB83A" w14:textId="77777777" w:rsidTr="00BD6392">
        <w:tc>
          <w:tcPr>
            <w:tcW w:w="9016" w:type="dxa"/>
            <w:shd w:val="clear" w:color="auto" w:fill="7030A0"/>
          </w:tcPr>
          <w:p w14:paraId="05ADB83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5: EXTERNAL IMPACT</w:t>
            </w:r>
          </w:p>
        </w:tc>
      </w:tr>
      <w:tr w:rsidR="004C32C9" w:rsidRPr="00BD6392" w14:paraId="05ADB844" w14:textId="77777777" w:rsidTr="00BD6392">
        <w:trPr>
          <w:trHeight w:val="71"/>
        </w:trPr>
        <w:tc>
          <w:tcPr>
            <w:tcW w:w="9016" w:type="dxa"/>
          </w:tcPr>
          <w:p w14:paraId="05ADB83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r w:rsidRPr="00BD6392">
              <w:rPr>
                <w:rFonts w:cs="Arial"/>
                <w:b/>
                <w:bCs/>
              </w:rPr>
              <w:t>Descriptor:</w:t>
            </w:r>
          </w:p>
          <w:p w14:paraId="05ADB83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p>
          <w:p w14:paraId="05ADB83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bCs/>
              </w:rPr>
            </w:pPr>
            <w:r w:rsidRPr="00BD6392">
              <w:rPr>
                <w:rFonts w:cs="Arial"/>
                <w:color w:val="000000"/>
              </w:rPr>
              <w:t xml:space="preserve">The role involves providing advice </w:t>
            </w:r>
            <w:r w:rsidRPr="00BD6392">
              <w:rPr>
                <w:rFonts w:cs="Arial"/>
              </w:rPr>
              <w:t>on more complex decision making or influencing customer requirements. This would include day to day contact on customer issues or dealing with situations where choices are wide ranging meaning judgment or advice is required.</w:t>
            </w:r>
          </w:p>
          <w:p w14:paraId="05ADB83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lang w:val="en-US"/>
              </w:rPr>
            </w:pPr>
            <w:r w:rsidRPr="00BD6392">
              <w:rPr>
                <w:rFonts w:cs="Arial"/>
                <w:b/>
                <w:lang w:val="en-US"/>
              </w:rPr>
              <w:t>Function Specific content:</w:t>
            </w:r>
          </w:p>
          <w:p w14:paraId="05ADB83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bCs/>
              </w:rPr>
              <w:t>The role</w:t>
            </w:r>
            <w:r w:rsidRPr="00BD6392">
              <w:rPr>
                <w:rFonts w:cs="Arial"/>
              </w:rPr>
              <w:t xml:space="preserve"> requires contract negotiation and contract management engagement with suppliers and to frequently apply judgement and expertise to manage the potential complexity of these contracts and sourcing activities and the requirement to mitigate any potential commercial, political and reputational risks, such as poor value for money, lack of defence equipment and support capability, or potential litigation with associated punitive costs.</w:t>
            </w:r>
          </w:p>
          <w:p w14:paraId="05ADB84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Examples of the activities the Commercial Manager is authorised to complete are:</w:t>
            </w:r>
          </w:p>
          <w:p w14:paraId="05ADB841" w14:textId="77777777" w:rsidR="004C32C9" w:rsidRPr="00BD6392" w:rsidRDefault="004C32C9" w:rsidP="005548B8">
            <w:pPr>
              <w:keepNext/>
              <w:numPr>
                <w:ilvl w:val="0"/>
                <w:numId w:val="26"/>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 xml:space="preserve">Accepting deliveries (compliant and non-compliant), applying remedies, taking enforcement steps as appropriate, managing risk and reward mechanisms and terminating contracts in accordance with relevant business case approvals;  </w:t>
            </w:r>
            <w:r w:rsidRPr="00BD6392">
              <w:rPr>
                <w:rFonts w:eastAsia="Times New Roman" w:cs="Arial"/>
              </w:rPr>
              <w:br/>
            </w:r>
          </w:p>
          <w:p w14:paraId="05ADB842" w14:textId="77777777" w:rsidR="004C32C9" w:rsidRPr="00BD6392" w:rsidRDefault="004C32C9" w:rsidP="005548B8">
            <w:pPr>
              <w:keepNext/>
              <w:numPr>
                <w:ilvl w:val="0"/>
                <w:numId w:val="2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Conducting purchasing and procurement activities within level of delegation (currently set at up to £2.5m), and to ensure that sound commercial practices are being applied. This would impact on defence equipment and support capability and continuity of supply; and</w:t>
            </w:r>
            <w:r w:rsidRPr="00BD6392">
              <w:rPr>
                <w:rFonts w:eastAsia="Times New Roman" w:cs="Arial"/>
              </w:rPr>
              <w:br/>
            </w:r>
          </w:p>
          <w:p w14:paraId="05ADB843" w14:textId="77777777" w:rsidR="004C32C9" w:rsidRPr="00BD6392" w:rsidRDefault="004C32C9" w:rsidP="005548B8">
            <w:pPr>
              <w:keepNext/>
              <w:numPr>
                <w:ilvl w:val="0"/>
                <w:numId w:val="2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Negotiating with suppliers, including conducting contract changes, when the complexity and value of the contract falls within the role’s level of delegation (currently set at up to £2.5m).</w:t>
            </w:r>
          </w:p>
        </w:tc>
      </w:tr>
    </w:tbl>
    <w:tbl>
      <w:tblPr>
        <w:tblpPr w:leftFromText="180" w:rightFromText="180" w:vertAnchor="text" w:horzAnchor="margin" w:tblpY="104"/>
        <w:tblW w:w="9016" w:type="dxa"/>
        <w:tblLook w:val="04A0" w:firstRow="1" w:lastRow="0" w:firstColumn="1" w:lastColumn="0" w:noHBand="0" w:noVBand="1"/>
      </w:tblPr>
      <w:tblGrid>
        <w:gridCol w:w="9016"/>
      </w:tblGrid>
      <w:tr w:rsidR="004C32C9" w:rsidRPr="00BD6392" w14:paraId="05ADB846" w14:textId="77777777" w:rsidTr="00BD6392">
        <w:tc>
          <w:tcPr>
            <w:tcW w:w="9016" w:type="dxa"/>
            <w:shd w:val="clear" w:color="auto" w:fill="7030A0"/>
          </w:tcPr>
          <w:p w14:paraId="05ADB84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6: DECISION MAKING</w:t>
            </w:r>
          </w:p>
        </w:tc>
      </w:tr>
      <w:tr w:rsidR="004C32C9" w:rsidRPr="00BD6392" w14:paraId="05ADB85B" w14:textId="77777777" w:rsidTr="00BD6392">
        <w:trPr>
          <w:trHeight w:val="699"/>
        </w:trPr>
        <w:tc>
          <w:tcPr>
            <w:tcW w:w="9016" w:type="dxa"/>
          </w:tcPr>
          <w:p w14:paraId="05ADB84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84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4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rPr>
            </w:pPr>
            <w:r w:rsidRPr="00BD6392">
              <w:rPr>
                <w:rFonts w:cs="Arial"/>
              </w:rPr>
              <w:t xml:space="preserve">The role has responsibility for making decisions that impact on the tasks and activities of others. The role also makes decisions that require complex and conflicting information to be understood, </w:t>
            </w:r>
            <w:r w:rsidRPr="00BD6392">
              <w:rPr>
                <w:rFonts w:cs="Arial"/>
              </w:rPr>
              <w:lastRenderedPageBreak/>
              <w:t xml:space="preserve">assessed and judgement applied accordingly. These decisions may also include the allocation and rearrangement of work and staff to meet customer demand levels or internal deadlines. </w:t>
            </w:r>
          </w:p>
          <w:p w14:paraId="05ADB84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lang w:val="en-US"/>
              </w:rPr>
            </w:pPr>
            <w:r w:rsidRPr="00BD6392">
              <w:rPr>
                <w:rFonts w:cs="Arial"/>
                <w:b/>
                <w:lang w:val="en-US"/>
              </w:rPr>
              <w:t>Function Specific content:</w:t>
            </w:r>
          </w:p>
          <w:p w14:paraId="05ADB84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 xml:space="preserve">Examples of the activities the Commercial Manager will be accountable for include: </w:t>
            </w:r>
          </w:p>
          <w:p w14:paraId="05ADB84C"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Entering into standardised contractual commitments and conducting negotiations with suppliers, including contract amendments, up to level of delegation (currently set at up to £2.5M);</w:t>
            </w:r>
            <w:r w:rsidRPr="00BD6392">
              <w:rPr>
                <w:rFonts w:eastAsia="Times New Roman" w:cs="Arial"/>
              </w:rPr>
              <w:br/>
            </w:r>
          </w:p>
          <w:p w14:paraId="05ADB84D"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Conducting purchasing and contract amendment activities and ensuring that relevant commercial practices are applied accordingly;</w:t>
            </w:r>
            <w:r w:rsidRPr="00BD6392" w:rsidDel="00C03E0D">
              <w:rPr>
                <w:rFonts w:eastAsia="Times New Roman" w:cs="Arial"/>
              </w:rPr>
              <w:t xml:space="preserve"> </w:t>
            </w:r>
            <w:r w:rsidRPr="00BD6392">
              <w:rPr>
                <w:rFonts w:eastAsia="Times New Roman" w:cs="Arial"/>
              </w:rPr>
              <w:t xml:space="preserve"> </w:t>
            </w:r>
            <w:r w:rsidRPr="00BD6392">
              <w:rPr>
                <w:rFonts w:eastAsia="Times New Roman" w:cs="Arial"/>
              </w:rPr>
              <w:br/>
            </w:r>
          </w:p>
          <w:p w14:paraId="05ADB84E"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Providing commercial advice and guidance to colleagues as well as commercial input to business cases;</w:t>
            </w:r>
            <w:r w:rsidRPr="00BD6392">
              <w:rPr>
                <w:rFonts w:eastAsia="Times New Roman" w:cs="Arial"/>
              </w:rPr>
              <w:br/>
            </w:r>
          </w:p>
          <w:p w14:paraId="05ADB84F"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Placing, amending and managing purchase orders, and orders against framework agreements;</w:t>
            </w:r>
          </w:p>
          <w:p w14:paraId="05ADB85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51"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Implementing changes to cost and schedules, negotiating and managing contract variations, conducting contractor performance management assessments and conducting dispute resolution up to level of delegation (current set at up to £2.5M);</w:t>
            </w:r>
          </w:p>
          <w:p w14:paraId="05ADB85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53"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Recommending opportunities for price reductions and consideration;</w:t>
            </w:r>
          </w:p>
          <w:p w14:paraId="05ADB85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55"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Considering contractor claims or requests for equitable adjustment; and</w:t>
            </w:r>
          </w:p>
          <w:p w14:paraId="05ADB85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57"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Assisting the Senior Commercial Officer with taking a balanced commercial position, seeking subject matter expert advice e.g. Legal, IPR, Policy.</w:t>
            </w:r>
            <w:r w:rsidRPr="00BD6392">
              <w:rPr>
                <w:rFonts w:eastAsia="Times New Roman" w:cs="Arial"/>
                <w:sz w:val="24"/>
              </w:rPr>
              <w:br/>
            </w:r>
          </w:p>
          <w:p w14:paraId="05ADB858"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Assisting the development of commercial sourcing and risk management strategies to support and improve the delivery of commercial services; and</w:t>
            </w:r>
            <w:r w:rsidRPr="00BD6392">
              <w:rPr>
                <w:rFonts w:eastAsia="Times New Roman" w:cs="Arial"/>
              </w:rPr>
              <w:br/>
            </w:r>
          </w:p>
          <w:p w14:paraId="05ADB859" w14:textId="77777777" w:rsidR="004C32C9"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Accepting deliveries (compliant and non-compliant), applying remedies, taking enforcement steps as appropriate and initiating early termination of contracts in accordance with relevant business case approvals</w:t>
            </w:r>
          </w:p>
          <w:p w14:paraId="05ADB85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tc>
      </w:tr>
      <w:tr w:rsidR="004C32C9" w:rsidRPr="00BD6392" w14:paraId="05ADB85D" w14:textId="77777777" w:rsidTr="00BD6392">
        <w:tc>
          <w:tcPr>
            <w:tcW w:w="9016" w:type="dxa"/>
            <w:shd w:val="clear" w:color="auto" w:fill="7030A0"/>
          </w:tcPr>
          <w:p w14:paraId="05ADB85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lastRenderedPageBreak/>
              <w:t>SECTION 7 : INNOVATION/CREATIVE THINKING</w:t>
            </w:r>
          </w:p>
        </w:tc>
      </w:tr>
      <w:tr w:rsidR="004C32C9" w:rsidRPr="00BD6392" w14:paraId="05ADB86D" w14:textId="77777777" w:rsidTr="00BD6392">
        <w:trPr>
          <w:trHeight w:val="1880"/>
        </w:trPr>
        <w:tc>
          <w:tcPr>
            <w:tcW w:w="9016" w:type="dxa"/>
          </w:tcPr>
          <w:p w14:paraId="05ADB85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85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86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Much of the work of the role is routine, although there are a number of non-routine elements. The role is required to develop and implement new ideas that impact within the roles service areas, such as policy, process and guidance. </w:t>
            </w:r>
          </w:p>
          <w:p w14:paraId="05ADB86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6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The role is required to think ahead and plan their own workload in support of the corporate tools.</w:t>
            </w:r>
          </w:p>
          <w:p w14:paraId="05ADB86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lang w:val="en-US"/>
              </w:rPr>
            </w:pPr>
            <w:r w:rsidRPr="00BD6392">
              <w:rPr>
                <w:rFonts w:cs="Arial"/>
                <w:b/>
              </w:rPr>
              <w:t>Function Specific content:</w:t>
            </w:r>
            <w:r w:rsidRPr="00BD6392">
              <w:rPr>
                <w:rFonts w:cs="Arial"/>
                <w:b/>
                <w:lang w:val="en-US"/>
              </w:rPr>
              <w:t>Function Specific content:</w:t>
            </w:r>
          </w:p>
          <w:p w14:paraId="05ADB86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 xml:space="preserve">The </w:t>
            </w:r>
            <w:r w:rsidRPr="00BD6392">
              <w:rPr>
                <w:rFonts w:cs="Arial"/>
                <w:bCs/>
              </w:rPr>
              <w:t>role</w:t>
            </w:r>
            <w:r w:rsidRPr="00BD6392">
              <w:rPr>
                <w:rFonts w:cs="Arial"/>
              </w:rPr>
              <w:t xml:space="preserve"> assists with developing and implementing new ideas within their own work area to reach successful outcomes in contract negotiations, sourcing or contract management.</w:t>
            </w:r>
          </w:p>
          <w:p w14:paraId="05ADB86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 xml:space="preserve">The role will be involved in creative work such as assisting the Senior Commercial Officer with developing innovative ways to improve contract delivery.  </w:t>
            </w:r>
          </w:p>
          <w:p w14:paraId="05ADB86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lastRenderedPageBreak/>
              <w:t xml:space="preserve">Examples of activities conducted by the role which will require creative/innovative thinking include: </w:t>
            </w:r>
          </w:p>
          <w:p w14:paraId="05ADB867"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Assisting project colleagues to develop commercial strategies that deliver value for money solutions and meet business needs;</w:t>
            </w:r>
            <w:r w:rsidRPr="00BD6392">
              <w:rPr>
                <w:rFonts w:eastAsia="Times New Roman" w:cs="Arial"/>
              </w:rPr>
              <w:br/>
            </w:r>
          </w:p>
          <w:p w14:paraId="05ADB868"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Using their expertise and commercial acumen to develop simple negotiation strategies for contract procurements within the role’s level of delegation (currently set at up to £2.5m);</w:t>
            </w:r>
            <w:r w:rsidRPr="00BD6392">
              <w:rPr>
                <w:rFonts w:eastAsia="Times New Roman" w:cs="Arial"/>
              </w:rPr>
              <w:br/>
            </w:r>
          </w:p>
          <w:p w14:paraId="05ADB869"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Assist with development of contract and supplier management strategies; and</w:t>
            </w:r>
          </w:p>
          <w:p w14:paraId="05ADB86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6B"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Leading the development of contract and supplier management strategies for contracts within level of delegation (currently set at up to £2.5M), and assists with those above level of delegation, including incentive mechanisms to leverage improved equipment and service capabilities and value for money solutions.</w:t>
            </w:r>
            <w:r w:rsidRPr="00BD6392">
              <w:rPr>
                <w:rFonts w:eastAsia="Times New Roman" w:cs="Arial"/>
              </w:rPr>
              <w:br/>
            </w:r>
          </w:p>
          <w:p w14:paraId="05ADB86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rPr>
            </w:pPr>
          </w:p>
        </w:tc>
      </w:tr>
      <w:tr w:rsidR="004C32C9" w:rsidRPr="005A47EA" w14:paraId="05ADB86F" w14:textId="77777777" w:rsidTr="00BD6392">
        <w:tc>
          <w:tcPr>
            <w:tcW w:w="9016" w:type="dxa"/>
            <w:shd w:val="clear" w:color="auto" w:fill="7030A0"/>
          </w:tcPr>
          <w:p w14:paraId="05ADB86E" w14:textId="77777777" w:rsidR="004C32C9" w:rsidRPr="00812C45"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lang w:val="fr-FR"/>
              </w:rPr>
            </w:pPr>
            <w:r w:rsidRPr="00812C45">
              <w:rPr>
                <w:rFonts w:cs="Arial"/>
                <w:color w:val="FFFFFF"/>
                <w:lang w:val="fr-FR"/>
              </w:rPr>
              <w:lastRenderedPageBreak/>
              <w:t xml:space="preserve">SECTION 8: </w:t>
            </w:r>
            <w:r w:rsidRPr="00812C45">
              <w:rPr>
                <w:rFonts w:cs="Arial"/>
                <w:bCs/>
                <w:color w:val="FFFFFF"/>
                <w:lang w:val="fr-FR"/>
              </w:rPr>
              <w:t>PHYSICAL/ENVIRONMENTAL DEMANDS (Optional)</w:t>
            </w:r>
          </w:p>
        </w:tc>
      </w:tr>
      <w:tr w:rsidR="004C32C9" w:rsidRPr="00BD6392" w14:paraId="05ADB874" w14:textId="77777777" w:rsidTr="00BD6392">
        <w:tc>
          <w:tcPr>
            <w:tcW w:w="9016" w:type="dxa"/>
          </w:tcPr>
          <w:p w14:paraId="05ADB87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87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87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N/A</w:t>
            </w:r>
          </w:p>
          <w:p w14:paraId="05ADB87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tc>
      </w:tr>
    </w:tbl>
    <w:p w14:paraId="05ADB875" w14:textId="77777777" w:rsidR="004C32C9" w:rsidRDefault="004C32C9" w:rsidP="00585256">
      <w:pPr>
        <w:pStyle w:val="BodyText"/>
        <w:keepNext/>
        <w:jc w:val="both"/>
        <w:rPr>
          <w:lang w:eastAsia="en-US"/>
        </w:rPr>
      </w:pPr>
    </w:p>
    <w:p w14:paraId="05ADB876" w14:textId="77777777" w:rsidR="004C32C9" w:rsidRDefault="004C32C9" w:rsidP="00585256">
      <w:pPr>
        <w:pStyle w:val="BodyText"/>
        <w:keepNext/>
        <w:jc w:val="both"/>
        <w:rPr>
          <w:lang w:eastAsia="en-US"/>
        </w:rPr>
      </w:pPr>
      <w:r>
        <w:rPr>
          <w:lang w:eastAsia="en-US"/>
        </w:rPr>
        <w:br w:type="page"/>
      </w:r>
    </w:p>
    <w:p w14:paraId="05ADB877" w14:textId="77777777" w:rsidR="004C32C9" w:rsidRDefault="004C32C9" w:rsidP="00585256">
      <w:pPr>
        <w:pStyle w:val="BodyText"/>
        <w:keepNext/>
        <w:jc w:val="both"/>
        <w:rPr>
          <w:lang w:eastAsia="en-US"/>
        </w:rPr>
      </w:pPr>
      <w:r w:rsidRPr="00CE7DF3">
        <w:rPr>
          <w:rFonts w:cs="Arial"/>
          <w:noProof/>
        </w:rPr>
        <w:lastRenderedPageBreak/>
        <mc:AlternateContent>
          <mc:Choice Requires="wps">
            <w:drawing>
              <wp:anchor distT="0" distB="0" distL="114300" distR="114300" simplePos="0" relativeHeight="251663360" behindDoc="0" locked="0" layoutInCell="1" allowOverlap="1" wp14:anchorId="05ADC523" wp14:editId="05ADC524">
                <wp:simplePos x="0" y="0"/>
                <wp:positionH relativeFrom="margin">
                  <wp:posOffset>-36940</wp:posOffset>
                </wp:positionH>
                <wp:positionV relativeFrom="paragraph">
                  <wp:posOffset>-41910</wp:posOffset>
                </wp:positionV>
                <wp:extent cx="5715000" cy="397565"/>
                <wp:effectExtent l="0" t="0" r="19050" b="21590"/>
                <wp:wrapNone/>
                <wp:docPr id="3" name="Rectangle 3"/>
                <wp:cNvGraphicFramePr/>
                <a:graphic xmlns:a="http://schemas.openxmlformats.org/drawingml/2006/main">
                  <a:graphicData uri="http://schemas.microsoft.com/office/word/2010/wordprocessingShape">
                    <wps:wsp>
                      <wps:cNvSpPr/>
                      <wps:spPr>
                        <a:xfrm>
                          <a:off x="0" y="0"/>
                          <a:ext cx="5715000" cy="397565"/>
                        </a:xfrm>
                        <a:prstGeom prst="rect">
                          <a:avLst/>
                        </a:prstGeom>
                        <a:solidFill>
                          <a:schemeClr val="bg1">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5FD" w14:textId="77777777" w:rsidR="00DA4861" w:rsidRPr="00504DB7" w:rsidRDefault="00DA4861" w:rsidP="00BD6392">
                            <w:pPr>
                              <w:jc w:val="center"/>
                              <w:rPr>
                                <w:rFonts w:cs="Arial"/>
                                <w:color w:val="000000" w:themeColor="text1"/>
                              </w:rPr>
                            </w:pPr>
                            <w:r>
                              <w:rPr>
                                <w:rFonts w:cs="Arial"/>
                                <w:b/>
                                <w:color w:val="000000" w:themeColor="text1"/>
                              </w:rPr>
                              <w:t>Role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DC523" id="Rectangle 3" o:spid="_x0000_s1028" style="position:absolute;left:0;text-align:left;margin-left:-2.9pt;margin-top:-3.3pt;width:450pt;height:31.3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" fillcolor="#bfbfbf [2412]" strokecolor="#7f7f7f [1612]" strokeweight="2pt">
                <v:textbox>
                  <w:txbxContent>
                    <w:p w14:paraId="05ADC5FD" w14:textId="77777777" w:rsidR="00DA4861" w:rsidRPr="00504DB7" w:rsidRDefault="00DA4861" w:rsidP="00BD6392">
                      <w:pPr>
                        <w:jc w:val="center"/>
                        <w:rPr>
                          <w:rFonts w:cs="Arial"/>
                          <w:color w:val="000000" w:themeColor="text1"/>
                        </w:rPr>
                      </w:pPr>
                      <w:r>
                        <w:rPr>
                          <w:rFonts w:cs="Arial"/>
                          <w:b/>
                          <w:color w:val="000000" w:themeColor="text1"/>
                        </w:rPr>
                        <w:t>Role Profile</w:t>
                      </w:r>
                    </w:p>
                  </w:txbxContent>
                </v:textbox>
                <w10:wrap anchorx="margin"/>
              </v:rect>
            </w:pict>
          </mc:Fallback>
        </mc:AlternateContent>
      </w:r>
    </w:p>
    <w:p w14:paraId="05ADB878" w14:textId="77777777" w:rsidR="004C32C9" w:rsidRDefault="004C32C9" w:rsidP="00585256">
      <w:pPr>
        <w:pStyle w:val="BodyText"/>
        <w:keepNext/>
        <w:jc w:val="both"/>
        <w:rPr>
          <w:lang w:eastAsia="en-US"/>
        </w:rPr>
      </w:pPr>
    </w:p>
    <w:p w14:paraId="05ADB879" w14:textId="77777777" w:rsidR="004C32C9" w:rsidRDefault="004C32C9" w:rsidP="00585256">
      <w:pPr>
        <w:pStyle w:val="BodyText"/>
        <w:keepNext/>
        <w:jc w:val="both"/>
        <w:rPr>
          <w:lang w:eastAsia="en-US"/>
        </w:rPr>
      </w:pPr>
    </w:p>
    <w:tbl>
      <w:tblPr>
        <w:tblpPr w:leftFromText="180" w:rightFromText="180" w:vertAnchor="page" w:horzAnchor="margin" w:tblpX="108" w:tblpY="2669"/>
        <w:tblW w:w="0" w:type="auto"/>
        <w:tblLook w:val="04A0" w:firstRow="1" w:lastRow="0" w:firstColumn="1" w:lastColumn="0" w:noHBand="0" w:noVBand="1"/>
      </w:tblPr>
      <w:tblGrid>
        <w:gridCol w:w="2561"/>
        <w:gridCol w:w="6218"/>
      </w:tblGrid>
      <w:tr w:rsidR="004C32C9" w:rsidRPr="00BD6392" w14:paraId="05ADB87C" w14:textId="77777777" w:rsidTr="00BD6392">
        <w:tc>
          <w:tcPr>
            <w:tcW w:w="2581" w:type="dxa"/>
            <w:tcBorders>
              <w:top w:val="single" w:sz="4" w:space="0" w:color="auto"/>
              <w:left w:val="single" w:sz="4" w:space="0" w:color="auto"/>
              <w:bottom w:val="single" w:sz="4" w:space="0" w:color="auto"/>
              <w:right w:val="single" w:sz="4" w:space="0" w:color="auto"/>
            </w:tcBorders>
          </w:tcPr>
          <w:p w14:paraId="05ADB87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TITLE</w:t>
            </w:r>
          </w:p>
        </w:tc>
        <w:tc>
          <w:tcPr>
            <w:tcW w:w="6327" w:type="dxa"/>
            <w:tcBorders>
              <w:top w:val="single" w:sz="4" w:space="0" w:color="auto"/>
              <w:left w:val="single" w:sz="4" w:space="0" w:color="auto"/>
              <w:bottom w:val="single" w:sz="4" w:space="0" w:color="auto"/>
              <w:right w:val="single" w:sz="4" w:space="0" w:color="auto"/>
            </w:tcBorders>
          </w:tcPr>
          <w:p w14:paraId="05ADB87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Senior Commercial Officer</w:t>
            </w:r>
          </w:p>
        </w:tc>
      </w:tr>
      <w:tr w:rsidR="004C32C9" w:rsidRPr="00BD6392" w14:paraId="05ADB87F" w14:textId="77777777" w:rsidTr="00BD6392">
        <w:tc>
          <w:tcPr>
            <w:tcW w:w="2581" w:type="dxa"/>
          </w:tcPr>
          <w:p w14:paraId="05ADB87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FUNCTION</w:t>
            </w:r>
          </w:p>
        </w:tc>
        <w:tc>
          <w:tcPr>
            <w:tcW w:w="6327" w:type="dxa"/>
          </w:tcPr>
          <w:p w14:paraId="05ADB87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w:t>
            </w:r>
          </w:p>
        </w:tc>
      </w:tr>
      <w:tr w:rsidR="004C32C9" w:rsidRPr="00BD6392" w14:paraId="05ADB882" w14:textId="77777777" w:rsidTr="00BD6392">
        <w:tc>
          <w:tcPr>
            <w:tcW w:w="2581" w:type="dxa"/>
          </w:tcPr>
          <w:p w14:paraId="05ADB88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SUBFUNCTION</w:t>
            </w:r>
          </w:p>
        </w:tc>
        <w:tc>
          <w:tcPr>
            <w:tcW w:w="6327" w:type="dxa"/>
          </w:tcPr>
          <w:p w14:paraId="05ADB88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w:t>
            </w:r>
          </w:p>
        </w:tc>
      </w:tr>
      <w:tr w:rsidR="004C32C9" w:rsidRPr="005A47EA" w14:paraId="05ADB885" w14:textId="77777777" w:rsidTr="00BD6392">
        <w:tc>
          <w:tcPr>
            <w:tcW w:w="2581" w:type="dxa"/>
          </w:tcPr>
          <w:p w14:paraId="05ADB88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JOBCODE</w:t>
            </w:r>
          </w:p>
        </w:tc>
        <w:tc>
          <w:tcPr>
            <w:tcW w:w="6327" w:type="dxa"/>
          </w:tcPr>
          <w:p w14:paraId="05ADB884" w14:textId="77777777" w:rsidR="004C32C9" w:rsidRPr="00812C45" w:rsidRDefault="004C32C9" w:rsidP="00585256">
            <w:pPr>
              <w:keepNext/>
              <w:tabs>
                <w:tab w:val="clear" w:pos="709"/>
                <w:tab w:val="clear" w:pos="1559"/>
                <w:tab w:val="clear" w:pos="2268"/>
                <w:tab w:val="clear" w:pos="2977"/>
                <w:tab w:val="clear" w:pos="3686"/>
                <w:tab w:val="clear" w:pos="4394"/>
                <w:tab w:val="clear" w:pos="8789"/>
              </w:tabs>
              <w:jc w:val="both"/>
              <w:rPr>
                <w:rFonts w:cs="Arial"/>
                <w:lang w:val="fr-FR"/>
              </w:rPr>
            </w:pPr>
            <w:r w:rsidRPr="00812C45">
              <w:rPr>
                <w:rFonts w:cs="Arial"/>
                <w:lang w:val="fr-FR"/>
              </w:rPr>
              <w:t xml:space="preserve">DES 803 Sourcing, DES 811 Contract Management </w:t>
            </w:r>
          </w:p>
        </w:tc>
      </w:tr>
      <w:tr w:rsidR="004C32C9" w:rsidRPr="00BD6392" w14:paraId="05ADB888" w14:textId="77777777" w:rsidTr="00BD6392">
        <w:tc>
          <w:tcPr>
            <w:tcW w:w="2581" w:type="dxa"/>
          </w:tcPr>
          <w:p w14:paraId="05ADB88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GRADE/LEVEL</w:t>
            </w:r>
          </w:p>
        </w:tc>
        <w:tc>
          <w:tcPr>
            <w:tcW w:w="6327" w:type="dxa"/>
          </w:tcPr>
          <w:p w14:paraId="05ADB88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Level 3</w:t>
            </w:r>
          </w:p>
        </w:tc>
      </w:tr>
      <w:tr w:rsidR="004C32C9" w:rsidRPr="00BD6392" w14:paraId="05ADB88B" w14:textId="77777777" w:rsidTr="00BD6392">
        <w:tc>
          <w:tcPr>
            <w:tcW w:w="2581" w:type="dxa"/>
          </w:tcPr>
          <w:p w14:paraId="05ADB88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DIRECT TO </w:t>
            </w:r>
          </w:p>
        </w:tc>
        <w:tc>
          <w:tcPr>
            <w:tcW w:w="6327" w:type="dxa"/>
          </w:tcPr>
          <w:p w14:paraId="05ADB88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Senior Commercial Manager</w:t>
            </w:r>
          </w:p>
        </w:tc>
      </w:tr>
      <w:tr w:rsidR="004C32C9" w:rsidRPr="00BD6392" w14:paraId="05ADB88E" w14:textId="77777777" w:rsidTr="00BD6392">
        <w:tc>
          <w:tcPr>
            <w:tcW w:w="2581" w:type="dxa"/>
          </w:tcPr>
          <w:p w14:paraId="05ADB88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DIRECT REPORTS</w:t>
            </w:r>
          </w:p>
        </w:tc>
        <w:tc>
          <w:tcPr>
            <w:tcW w:w="6327" w:type="dxa"/>
          </w:tcPr>
          <w:p w14:paraId="05ADB88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 Manager</w:t>
            </w:r>
          </w:p>
        </w:tc>
      </w:tr>
      <w:tr w:rsidR="004C32C9" w:rsidRPr="00BD6392" w14:paraId="05ADB891" w14:textId="77777777" w:rsidTr="00BD6392">
        <w:tc>
          <w:tcPr>
            <w:tcW w:w="2581" w:type="dxa"/>
          </w:tcPr>
          <w:p w14:paraId="05ADB88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LOCATION</w:t>
            </w:r>
          </w:p>
        </w:tc>
        <w:tc>
          <w:tcPr>
            <w:tcW w:w="6327" w:type="dxa"/>
          </w:tcPr>
          <w:p w14:paraId="05ADB89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TBC</w:t>
            </w:r>
          </w:p>
        </w:tc>
      </w:tr>
    </w:tbl>
    <w:tbl>
      <w:tblPr>
        <w:tblW w:w="0" w:type="auto"/>
        <w:tblLook w:val="04A0" w:firstRow="1" w:lastRow="0" w:firstColumn="1" w:lastColumn="0" w:noHBand="0" w:noVBand="1"/>
      </w:tblPr>
      <w:tblGrid>
        <w:gridCol w:w="8789"/>
      </w:tblGrid>
      <w:tr w:rsidR="004C32C9" w:rsidRPr="00BD6392" w14:paraId="05ADB893" w14:textId="77777777" w:rsidTr="00207FD8">
        <w:tc>
          <w:tcPr>
            <w:tcW w:w="9005" w:type="dxa"/>
            <w:shd w:val="clear" w:color="auto" w:fill="7030A0"/>
          </w:tcPr>
          <w:p w14:paraId="05ADB89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color w:val="FFFFFF"/>
              </w:rPr>
              <w:lastRenderedPageBreak/>
              <w:t>SECTION 1: ROLE OVERVIEW</w:t>
            </w:r>
          </w:p>
        </w:tc>
      </w:tr>
      <w:tr w:rsidR="004C32C9" w:rsidRPr="00BD6392" w14:paraId="05ADB8DE" w14:textId="77777777" w:rsidTr="00207FD8">
        <w:tc>
          <w:tcPr>
            <w:tcW w:w="9005" w:type="dxa"/>
          </w:tcPr>
          <w:p w14:paraId="05ADB89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89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89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A Senior Commercial Practitioner within the DE&amp;S Commercial </w:t>
            </w:r>
            <w:r>
              <w:rPr>
                <w:rFonts w:cs="Arial"/>
              </w:rPr>
              <w:t>Fu</w:t>
            </w:r>
            <w:r w:rsidRPr="00BD6392">
              <w:rPr>
                <w:rFonts w:cs="Arial"/>
              </w:rPr>
              <w:t>nction that covers assignments within, Sourcing, Sales, Contract Management, Disposals and Corporate Activities i.e. Policy, Training and Supplier Relations.</w:t>
            </w:r>
          </w:p>
          <w:p w14:paraId="05ADB89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9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Acts as the Contracting Authority for all contracts up to the level of delegation agreed (currently up to £10M).</w:t>
            </w:r>
          </w:p>
          <w:p w14:paraId="05ADB89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9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provides senior working level direction and support in either a Delivery Team or Enabling Team, operating as a supervised practitioner in their specialist area and can have a Commercial and/or Sales delegation as required but to a maximum of £10m.</w:t>
            </w:r>
          </w:p>
          <w:p w14:paraId="05ADB89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9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An individual will be responsible for their own outputs, with most knowledge gained post-joining the DE&amp;S Commercial Function and through a mix of on the job experience and attending CPP training.</w:t>
            </w:r>
          </w:p>
          <w:p w14:paraId="05ADB89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9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Sourcing</w:t>
            </w:r>
          </w:p>
          <w:p w14:paraId="05ADB89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A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Role may include conduct and supporting of competitive and sole source processes, from pre-sourcing market analysis to placement of all contracts within DE&amp;S. These may vary in levels of complexity, from simple commodity procurements to complex bespoke Cat D contracts. Role includes drafting contract documentation and solicitations for proposals, performing cost analysis, negotiating terms and conditions and pricing, supplier selection and contract award.</w:t>
            </w:r>
          </w:p>
          <w:p w14:paraId="05ADB8A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A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Role may also support a Senior Commercial Manager to manage sourcing activities for complex Cat A – C procurements (above £100M), including development of invitations to tender or contract negotiation, including complex contracts requiring non-standard pricing conditions (e.g. Target Cost Incentive Fee) or bespoke terms and conditions.</w:t>
            </w:r>
          </w:p>
          <w:p w14:paraId="05ADB8A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As a result of the requirements placed on DE&amp;S commercial the role may include conduct of Sales and Disposals of MOD equipment.</w:t>
            </w:r>
          </w:p>
          <w:p w14:paraId="05ADB8A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b/>
              </w:rPr>
            </w:pPr>
            <w:r w:rsidRPr="00BD6392">
              <w:rPr>
                <w:rFonts w:cs="Arial"/>
                <w:b/>
              </w:rPr>
              <w:t>Contract Management</w:t>
            </w:r>
          </w:p>
          <w:p w14:paraId="05ADB8A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 xml:space="preserve">Role may include management of a portfolio of Category A to D contracts (up to £100M) of varying degrees of complexity. Role is authorised to make changes to the cost and schedule for such contracts, accept deliveries (compliant and non-compliant), take enforcement steps as appropriate, conduct contractor performance management assessments, dispute resolution, post costing and close out. </w:t>
            </w:r>
          </w:p>
          <w:p w14:paraId="05ADB8A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 xml:space="preserve">Role may also support the Senior Commercial Manager to manage the largest Category A and B contracts (£100M and above) including complex contracts with multiple supply chains. </w:t>
            </w:r>
          </w:p>
          <w:p w14:paraId="05ADB8A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b/>
              </w:rPr>
            </w:pPr>
            <w:r w:rsidRPr="00BD6392">
              <w:rPr>
                <w:rFonts w:cs="Arial"/>
                <w:b/>
              </w:rPr>
              <w:t xml:space="preserve">Corporate </w:t>
            </w:r>
          </w:p>
          <w:p w14:paraId="05ADB8A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Role may include conducting the assurance and due diligence of Commercial activity, ensuring adherence to Commercial policy, managing the development of staff within the DE&amp;S Commercial Function, supporting succession planning and resource recruitment and allocation.</w:t>
            </w:r>
          </w:p>
          <w:p w14:paraId="05ADB8A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In support of wider strategic issues the role may include assisting with the: development of Commercial Policy and implementation within DE&amp;S, development and management of Commercial training within the Authority's Commercial Professionalism Programme (CPP) and the development of staff within the DE&amp;S Commercial Function, succession planning and resource recruitment and allocation, management of Supplier Relations and collation of Market Information.</w:t>
            </w:r>
          </w:p>
          <w:p w14:paraId="05ADB8A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Sourcing Responsibilities include:</w:t>
            </w:r>
          </w:p>
          <w:p w14:paraId="05ADB8A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8AC"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lastRenderedPageBreak/>
              <w:t>Successfully implementing commercial policy objectives in all sourcing projects and to challenge where appropriate;</w:t>
            </w:r>
          </w:p>
          <w:p w14:paraId="05ADB8A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AE"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Conducting pre-procurement market analysis to inform sourcing and commercial strategies;</w:t>
            </w:r>
          </w:p>
          <w:p w14:paraId="05ADB8A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B0"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Developing clear sourcing and commercial strategies that reflect the needs of the business, ensuring that sound commercial practices are being applied including pre-sourcing market analysis, and ensuring Senior Commercial Manager involvement;</w:t>
            </w:r>
          </w:p>
          <w:p w14:paraId="05ADB8B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B2"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Planning commercial activity, providing commercial inputs to the project schedule (project action tracker) and ensuring service delivery within budget and on time;</w:t>
            </w:r>
          </w:p>
          <w:p w14:paraId="05ADB8B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B4"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Contributing to development of business cases for approval;</w:t>
            </w:r>
          </w:p>
          <w:p w14:paraId="05ADB8B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B6"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Compiling a full and approved bidders’ pack in line with financial and contractual delegations; assists with compiling bidders’ pack for procurements above level of delegation (currently up to £10M);</w:t>
            </w:r>
          </w:p>
          <w:p w14:paraId="05ADB8B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B8"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Oversees tender evaluation, to ensure robust commercial practice is applied;</w:t>
            </w:r>
          </w:p>
          <w:p w14:paraId="05ADB8B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BA"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Places contracts, up to level of delegation agreed (currently up to £10M) and debriefs suppliers;</w:t>
            </w:r>
          </w:p>
          <w:p w14:paraId="05ADB8B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BC"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Supports complex and business critical or strategically important negotiations;</w:t>
            </w:r>
          </w:p>
          <w:p w14:paraId="05ADB8B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BE"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Resolves issues raised by suppliers; and</w:t>
            </w:r>
          </w:p>
          <w:p w14:paraId="05ADB8B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C0"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Contributes to development of strategies for transition to contract management.</w:t>
            </w:r>
          </w:p>
          <w:p w14:paraId="05ADB8C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C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Contract Management Responsibilities include:</w:t>
            </w:r>
          </w:p>
          <w:p w14:paraId="05ADB8C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8C4" w14:textId="77777777" w:rsidR="004C32C9" w:rsidRPr="00BD6392" w:rsidRDefault="004C32C9" w:rsidP="005548B8">
            <w:pPr>
              <w:keepNext/>
              <w:numPr>
                <w:ilvl w:val="0"/>
                <w:numId w:val="3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Implementation of effective contract and supplier management strategies, to extract maximum value from contracts, motivate performance and drive innovation; </w:t>
            </w:r>
          </w:p>
          <w:p w14:paraId="05ADB8C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8C6" w14:textId="77777777" w:rsidR="004C32C9" w:rsidRPr="00BD6392" w:rsidRDefault="004C32C9" w:rsidP="005548B8">
            <w:pPr>
              <w:keepNext/>
              <w:numPr>
                <w:ilvl w:val="0"/>
                <w:numId w:val="3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Development and implementation of contract management plans, compliance and obligations matrices;</w:t>
            </w:r>
          </w:p>
          <w:p w14:paraId="05ADB8C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C8" w14:textId="77777777" w:rsidR="004C32C9" w:rsidRPr="00BD6392" w:rsidRDefault="004C32C9" w:rsidP="005548B8">
            <w:pPr>
              <w:keepNext/>
              <w:numPr>
                <w:ilvl w:val="0"/>
                <w:numId w:val="3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Proactive monitoring and contract management, to deliver enduring thru-life value-for-money solutions</w:t>
            </w:r>
            <w:r w:rsidRPr="00BD6392">
              <w:rPr>
                <w:rFonts w:ascii="Times New Roman" w:eastAsia="Times New Roman" w:hAnsi="Times New Roman"/>
              </w:rPr>
              <w:t>;</w:t>
            </w:r>
          </w:p>
          <w:p w14:paraId="05ADB8C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8CA" w14:textId="77777777" w:rsidR="004C32C9" w:rsidRPr="00BD6392" w:rsidRDefault="004C32C9" w:rsidP="005548B8">
            <w:pPr>
              <w:keepNext/>
              <w:numPr>
                <w:ilvl w:val="0"/>
                <w:numId w:val="3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Providing contract management inputs to the project schedule (project action tracker);</w:t>
            </w:r>
          </w:p>
          <w:p w14:paraId="05ADB8C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8CC" w14:textId="77777777" w:rsidR="004C32C9" w:rsidRPr="00BD6392" w:rsidRDefault="004C32C9" w:rsidP="005548B8">
            <w:pPr>
              <w:keepNext/>
              <w:numPr>
                <w:ilvl w:val="0"/>
                <w:numId w:val="3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Monitoring supplier performance against KPIs, to deliver successful outcomes (time, cost, performance);</w:t>
            </w:r>
          </w:p>
          <w:p w14:paraId="05ADB8C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CE" w14:textId="77777777" w:rsidR="004C32C9" w:rsidRPr="00BD6392" w:rsidRDefault="004C32C9" w:rsidP="005548B8">
            <w:pPr>
              <w:keepNext/>
              <w:numPr>
                <w:ilvl w:val="0"/>
                <w:numId w:val="3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Establishing effective contract management information systems;</w:t>
            </w:r>
          </w:p>
          <w:p w14:paraId="05ADB8C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8D0" w14:textId="77777777" w:rsidR="004C32C9" w:rsidRPr="00BD6392" w:rsidRDefault="004C32C9" w:rsidP="005548B8">
            <w:pPr>
              <w:keepNext/>
              <w:numPr>
                <w:ilvl w:val="0"/>
                <w:numId w:val="3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Providing timely feedback on supplier performance issues, successes, and contractual risk to project leads;</w:t>
            </w:r>
          </w:p>
          <w:p w14:paraId="05ADB8D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D2" w14:textId="77777777" w:rsidR="004C32C9" w:rsidRPr="00BD6392" w:rsidRDefault="004C32C9" w:rsidP="005548B8">
            <w:pPr>
              <w:keepNext/>
              <w:numPr>
                <w:ilvl w:val="0"/>
                <w:numId w:val="3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Enforcing contracts through generating considerations, identifying performance trends and taking appropriate action, evaluating non-conformance, dispute resolution, applying enforcement tools and remedies to secure consideration and compensation as appropriate; and</w:t>
            </w:r>
            <w:r w:rsidRPr="00BD6392">
              <w:rPr>
                <w:rFonts w:eastAsia="Times New Roman" w:cs="Arial"/>
              </w:rPr>
              <w:br/>
            </w:r>
          </w:p>
          <w:p w14:paraId="05ADB8D3" w14:textId="77777777" w:rsidR="004C32C9" w:rsidRPr="004D51E9" w:rsidRDefault="004C32C9" w:rsidP="005548B8">
            <w:pPr>
              <w:keepNext/>
              <w:numPr>
                <w:ilvl w:val="0"/>
                <w:numId w:val="3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lastRenderedPageBreak/>
              <w:t>Supporting allocated project team engagement with suppliers, when commercial aspects might be affected.</w:t>
            </w:r>
          </w:p>
          <w:p w14:paraId="05ADB8D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D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Corporate responsibilities include:</w:t>
            </w:r>
          </w:p>
          <w:p w14:paraId="05ADB8D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D7" w14:textId="77777777" w:rsidR="004C32C9" w:rsidRPr="00BD6392" w:rsidRDefault="004C32C9" w:rsidP="005548B8">
            <w:pPr>
              <w:keepNext/>
              <w:numPr>
                <w:ilvl w:val="0"/>
                <w:numId w:val="33"/>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Conducting peer contract assurance prior to internal DE&amp;S and MOD approvals, ensuring the correct commercial policy has been implemented and assessing the commercial decisions made and the level of risk to the Department in progressing to contract award;</w:t>
            </w:r>
          </w:p>
          <w:p w14:paraId="05ADB8D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D9" w14:textId="77777777" w:rsidR="004C32C9" w:rsidRPr="00BD6392" w:rsidRDefault="004C32C9" w:rsidP="005548B8">
            <w:pPr>
              <w:keepNext/>
              <w:numPr>
                <w:ilvl w:val="0"/>
                <w:numId w:val="33"/>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Ensuring the implementation of commercial policy and cascading to staff;</w:t>
            </w:r>
          </w:p>
          <w:p w14:paraId="05ADB8D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6"/>
              </w:rPr>
            </w:pPr>
          </w:p>
          <w:p w14:paraId="05ADB8DB" w14:textId="77777777" w:rsidR="004C32C9" w:rsidRPr="00BD6392" w:rsidRDefault="004C32C9" w:rsidP="005548B8">
            <w:pPr>
              <w:keepNext/>
              <w:numPr>
                <w:ilvl w:val="0"/>
                <w:numId w:val="33"/>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Development of commercial staff through on the job training, skills gap analysis and informing demand priorities for CPP forward plans;</w:t>
            </w:r>
          </w:p>
          <w:p w14:paraId="05ADB8D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6"/>
              </w:rPr>
            </w:pPr>
          </w:p>
          <w:p w14:paraId="05ADB8DD" w14:textId="77777777" w:rsidR="004C32C9" w:rsidRPr="00BD6392" w:rsidRDefault="004C32C9" w:rsidP="005548B8">
            <w:pPr>
              <w:keepNext/>
              <w:numPr>
                <w:ilvl w:val="0"/>
                <w:numId w:val="33"/>
              </w:numPr>
              <w:tabs>
                <w:tab w:val="clear" w:pos="709"/>
                <w:tab w:val="clear" w:pos="1559"/>
                <w:tab w:val="clear" w:pos="2268"/>
                <w:tab w:val="clear" w:pos="2977"/>
                <w:tab w:val="clear" w:pos="3686"/>
                <w:tab w:val="clear" w:pos="4394"/>
                <w:tab w:val="clear" w:pos="8789"/>
              </w:tabs>
              <w:contextualSpacing/>
              <w:jc w:val="both"/>
            </w:pPr>
            <w:r w:rsidRPr="00BD6392">
              <w:rPr>
                <w:rFonts w:eastAsia="Times New Roman" w:cs="Arial"/>
              </w:rPr>
              <w:t>Supports the allocation of commercial staff to Project Teams, reviewing DE&amp;S Project Action Tracker (PAT) timescales and resource allocations and required skill sets, supporting provision of long term succession planning data.</w:t>
            </w:r>
          </w:p>
        </w:tc>
      </w:tr>
      <w:tr w:rsidR="004C32C9" w:rsidRPr="00BD6392" w14:paraId="05ADB8E0" w14:textId="77777777" w:rsidTr="00207FD8">
        <w:tc>
          <w:tcPr>
            <w:tcW w:w="9005" w:type="dxa"/>
            <w:shd w:val="clear" w:color="auto" w:fill="7030A0"/>
          </w:tcPr>
          <w:p w14:paraId="05ADB8D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lastRenderedPageBreak/>
              <w:t>SECTION 2: KNOWLEDGE</w:t>
            </w:r>
          </w:p>
        </w:tc>
      </w:tr>
      <w:tr w:rsidR="004C32C9" w:rsidRPr="00BD6392" w14:paraId="05ADB8F0" w14:textId="77777777" w:rsidTr="00207FD8">
        <w:trPr>
          <w:trHeight w:val="1850"/>
        </w:trPr>
        <w:tc>
          <w:tcPr>
            <w:tcW w:w="9005" w:type="dxa"/>
          </w:tcPr>
          <w:p w14:paraId="05ADB8E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8E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8E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r w:rsidRPr="00BD6392">
              <w:rPr>
                <w:rFonts w:cs="Arial"/>
                <w:bCs/>
                <w:lang w:val="en-US"/>
              </w:rPr>
              <w:t>Specific knowledge acquired by obtaining a technical/professional qualification and/or post graduate qualification, as well as in depth relevant work experience that might be gained from up to 5 years post qualification experience in one or more roles. This would typically be the minimum level of knowledge required to be regarded as a Subject Matter Expert (SME).</w:t>
            </w:r>
          </w:p>
          <w:p w14:paraId="05ADB8E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8E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t>Function Specific content:</w:t>
            </w:r>
          </w:p>
          <w:p w14:paraId="05ADB8E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p w14:paraId="05ADB8E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r w:rsidRPr="00BD6392">
              <w:rPr>
                <w:rFonts w:cs="Arial"/>
                <w:bCs/>
              </w:rPr>
              <w:t>The role</w:t>
            </w:r>
            <w:r w:rsidRPr="00BD6392">
              <w:rPr>
                <w:rFonts w:cs="Arial"/>
              </w:rPr>
              <w:t xml:space="preserve"> requires specific knowledge acquired from obtaining CIPS Level 4 status</w:t>
            </w:r>
            <w:r w:rsidRPr="00BD6392">
              <w:rPr>
                <w:rFonts w:cs="Arial"/>
                <w:bCs/>
                <w:lang w:val="en-US"/>
              </w:rPr>
              <w:t xml:space="preserve">, and is expected to be working towards Levels 5 and 6. </w:t>
            </w:r>
          </w:p>
          <w:p w14:paraId="05ADB8E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p>
          <w:p w14:paraId="05ADB8E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Senior Commercial Officer requires a range of experience covering both Contract Management and Contract Placement (Sourcing) in single source and competitive markets. Ideally, the Senior Commercial Officer will have at least 5 years’ commercial experience.</w:t>
            </w:r>
          </w:p>
          <w:p w14:paraId="05ADB8E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p>
          <w:p w14:paraId="05ADB8E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r w:rsidRPr="00BD6392">
              <w:rPr>
                <w:rFonts w:cs="Arial"/>
                <w:bCs/>
                <w:lang w:val="en-US"/>
              </w:rPr>
              <w:t>All of the above represents the minimum level of knowledge required by a Commercial SME.  In addition, the role requires the following:</w:t>
            </w:r>
          </w:p>
          <w:p w14:paraId="05ADB8E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8ED" w14:textId="77777777" w:rsidR="004C32C9" w:rsidRPr="00BD6392" w:rsidRDefault="004C32C9" w:rsidP="005548B8">
            <w:pPr>
              <w:keepNext/>
              <w:numPr>
                <w:ilvl w:val="0"/>
                <w:numId w:val="23"/>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Completion of all Level 4 courses as defined by the Commercial Professionalism Programme; and</w:t>
            </w:r>
            <w:r w:rsidRPr="00BD6392">
              <w:rPr>
                <w:rFonts w:eastAsia="Times New Roman" w:cs="Arial"/>
              </w:rPr>
              <w:br/>
            </w:r>
          </w:p>
          <w:p w14:paraId="05ADB8EE" w14:textId="77777777" w:rsidR="004C32C9" w:rsidRPr="00BD6392" w:rsidRDefault="004C32C9" w:rsidP="005548B8">
            <w:pPr>
              <w:keepNext/>
              <w:numPr>
                <w:ilvl w:val="0"/>
                <w:numId w:val="23"/>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The practitioner has been assessed as meeting the functional competence standards, as defined by the Commercial Professionalism Programme.</w:t>
            </w:r>
          </w:p>
          <w:p w14:paraId="05ADB8E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tc>
      </w:tr>
      <w:tr w:rsidR="004C32C9" w:rsidRPr="00BD6392" w14:paraId="05ADB8F2" w14:textId="77777777" w:rsidTr="00207FD8">
        <w:tc>
          <w:tcPr>
            <w:tcW w:w="9005" w:type="dxa"/>
            <w:shd w:val="clear" w:color="auto" w:fill="7030A0"/>
          </w:tcPr>
          <w:p w14:paraId="05ADB8F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br w:type="page"/>
            </w:r>
            <w:r w:rsidRPr="00BD6392">
              <w:rPr>
                <w:rFonts w:cs="Arial"/>
                <w:color w:val="FFFFFF"/>
              </w:rPr>
              <w:t>SECTION 3: SPECIALIST SKILLS</w:t>
            </w:r>
          </w:p>
        </w:tc>
      </w:tr>
      <w:tr w:rsidR="004C32C9" w:rsidRPr="00BD6392" w14:paraId="05ADB908" w14:textId="77777777" w:rsidTr="00207FD8">
        <w:trPr>
          <w:trHeight w:val="1266"/>
        </w:trPr>
        <w:tc>
          <w:tcPr>
            <w:tcW w:w="9005" w:type="dxa"/>
          </w:tcPr>
          <w:p w14:paraId="05ADB8F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lastRenderedPageBreak/>
              <w:t>Descriptor:</w:t>
            </w:r>
          </w:p>
          <w:p w14:paraId="05ADB8F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8F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r w:rsidRPr="00BD6392">
              <w:rPr>
                <w:rFonts w:cs="Arial"/>
                <w:color w:val="000000"/>
              </w:rPr>
              <w:t>Advanced skills that would typically require training and/or practice of a year or more, e.g. training others on technical matters/subject specific area. The practice of such skills may require the provision of evidence to MOD of formal assessment and selection processes completed.</w:t>
            </w:r>
          </w:p>
          <w:p w14:paraId="05ADB8F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8F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8F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8F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role requires advanced skills that would typically require one year of training and post-training practice of two to four years. </w:t>
            </w:r>
          </w:p>
          <w:p w14:paraId="05ADB8F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F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The practitioner in role will develop on their experience covering both Contract Management and Contract Placement.</w:t>
            </w:r>
          </w:p>
          <w:p w14:paraId="05ADB8F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Examples of these skills may include:</w:t>
            </w:r>
          </w:p>
          <w:p w14:paraId="05ADB8F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8FE"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The ability to demonstrate DE&amp;S Commercial Function competence and skills at Developing or Practitioner level, for pre-market, sourcing and post-award contract management (see Entry Standards);</w:t>
            </w:r>
            <w:r w:rsidRPr="00BD6392">
              <w:rPr>
                <w:rFonts w:eastAsia="Times New Roman" w:cs="Arial"/>
              </w:rPr>
              <w:br/>
            </w:r>
          </w:p>
          <w:p w14:paraId="05ADB8FF"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Applying commercial expertise and judgement through analysis of evidence and appropriate risk-taking;</w:t>
            </w:r>
            <w:r w:rsidRPr="00BD6392">
              <w:rPr>
                <w:rFonts w:eastAsia="Times New Roman" w:cs="Arial"/>
              </w:rPr>
              <w:br/>
            </w:r>
          </w:p>
          <w:p w14:paraId="05ADB900"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Identifying the most suitable commercial approach to the circumstance, including assessing the potential trade-offs and the level of risk mitigation required to achieve the best commercial outcome;</w:t>
            </w:r>
            <w:r w:rsidRPr="00BD6392">
              <w:rPr>
                <w:rFonts w:eastAsia="Times New Roman" w:cs="Arial"/>
              </w:rPr>
              <w:br/>
            </w:r>
          </w:p>
          <w:p w14:paraId="05ADB901"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Understanding and applying project management tools and techniques;</w:t>
            </w:r>
            <w:r w:rsidRPr="00BD6392">
              <w:rPr>
                <w:rFonts w:eastAsia="Times New Roman" w:cs="Arial"/>
              </w:rPr>
              <w:br/>
            </w:r>
          </w:p>
          <w:p w14:paraId="05ADB902"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Conducting a range of dialogues and/or negotiations with suppliers;</w:t>
            </w:r>
            <w:r w:rsidRPr="00BD6392">
              <w:rPr>
                <w:rFonts w:eastAsia="Times New Roman" w:cs="Arial"/>
              </w:rPr>
              <w:br/>
            </w:r>
          </w:p>
          <w:p w14:paraId="05ADB903"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Taking ownership of decisions at tender evaluation stage and applying commercial expertise and judgement accordingly; and</w:t>
            </w:r>
            <w:r w:rsidRPr="00BD6392">
              <w:rPr>
                <w:rFonts w:eastAsia="Times New Roman" w:cs="Arial"/>
              </w:rPr>
              <w:br/>
            </w:r>
          </w:p>
          <w:p w14:paraId="05ADB904" w14:textId="77777777" w:rsidR="004C32C9" w:rsidRPr="00BD6392" w:rsidRDefault="004C32C9" w:rsidP="005548B8">
            <w:pPr>
              <w:keepNext/>
              <w:numPr>
                <w:ilvl w:val="0"/>
                <w:numId w:val="24"/>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Understanding and applying tools to monitor supplier performance including EVM, cost analysis, contract related management information systems.</w:t>
            </w:r>
          </w:p>
          <w:p w14:paraId="05ADB90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40"/>
              <w:rPr>
                <w:rFonts w:cs="Arial"/>
              </w:rPr>
            </w:pPr>
          </w:p>
          <w:p w14:paraId="05ADB906" w14:textId="77777777" w:rsidR="004C32C9" w:rsidRPr="004D51E9"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rPr>
              <w:t>The Senior Commercial Officer role may have a letter of delegation and commercial licence holder which is currently set at up to £10M. The letter of delegation defines commercial authority to perform the role and to enter into contractual commitments, and is dependent on gaining the skills and expertise required.</w:t>
            </w:r>
          </w:p>
          <w:p w14:paraId="05ADB90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tc>
      </w:tr>
      <w:tr w:rsidR="004C32C9" w:rsidRPr="00BD6392" w14:paraId="05ADB90A" w14:textId="77777777" w:rsidTr="00207FD8">
        <w:tc>
          <w:tcPr>
            <w:tcW w:w="9005" w:type="dxa"/>
            <w:shd w:val="clear" w:color="auto" w:fill="7030A0"/>
          </w:tcPr>
          <w:p w14:paraId="05ADB90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4: PEOPLE SKILLS</w:t>
            </w:r>
          </w:p>
        </w:tc>
      </w:tr>
      <w:tr w:rsidR="004C32C9" w:rsidRPr="00BD6392" w14:paraId="05ADB919" w14:textId="77777777" w:rsidTr="00207FD8">
        <w:trPr>
          <w:trHeight w:val="699"/>
        </w:trPr>
        <w:tc>
          <w:tcPr>
            <w:tcW w:w="9005" w:type="dxa"/>
          </w:tcPr>
          <w:p w14:paraId="05ADB90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90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0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role is required to provide specialist advice on their subject area to multiple stakeholders on complex issues. Alternatively, the role has responsibility for supervising people, allocation of routine duties and the PAR staff appraisal process. </w:t>
            </w:r>
          </w:p>
          <w:p w14:paraId="05ADB90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90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91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rPr>
            </w:pPr>
          </w:p>
          <w:p w14:paraId="05ADB91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bCs/>
              </w:rPr>
              <w:t>The role</w:t>
            </w:r>
            <w:r w:rsidRPr="00BD6392">
              <w:rPr>
                <w:rFonts w:cs="Arial"/>
              </w:rPr>
              <w:t xml:space="preserve"> involves responsibility for supervising people, including </w:t>
            </w:r>
            <w:r w:rsidRPr="00BD6392">
              <w:rPr>
                <w:rFonts w:cs="Arial"/>
                <w:bCs/>
              </w:rPr>
              <w:t>leading</w:t>
            </w:r>
            <w:r w:rsidRPr="00BD6392">
              <w:rPr>
                <w:rFonts w:cs="Arial"/>
              </w:rPr>
              <w:t xml:space="preserve"> a team on a day-to-day basis, allocation of routine duties, checking of work and involvement in the PAR staff appraisal</w:t>
            </w:r>
            <w:r w:rsidRPr="00BD6392">
              <w:rPr>
                <w:rFonts w:cs="Arial"/>
                <w:bCs/>
              </w:rPr>
              <w:t xml:space="preserve"> process</w:t>
            </w:r>
            <w:r w:rsidRPr="00BD6392">
              <w:rPr>
                <w:rFonts w:cs="Arial"/>
              </w:rPr>
              <w:t>.  The role also requires regular direct contract negotiation and contract management engagement with suppliers.</w:t>
            </w:r>
          </w:p>
          <w:p w14:paraId="05ADB91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1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Additional activities requiring people skills include the following:</w:t>
            </w:r>
          </w:p>
          <w:p w14:paraId="05ADB91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15" w14:textId="77777777" w:rsidR="004C32C9" w:rsidRPr="00BD6392" w:rsidRDefault="004C32C9" w:rsidP="005548B8">
            <w:pPr>
              <w:keepNext/>
              <w:numPr>
                <w:ilvl w:val="0"/>
                <w:numId w:val="2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Responsibility for providing commercial advice and guidance to the allocated project team; </w:t>
            </w:r>
            <w:r w:rsidRPr="00BD6392">
              <w:rPr>
                <w:rFonts w:eastAsia="Times New Roman" w:cs="Arial"/>
              </w:rPr>
              <w:br/>
            </w:r>
          </w:p>
          <w:p w14:paraId="05ADB916" w14:textId="77777777" w:rsidR="004C32C9" w:rsidRPr="00BD6392" w:rsidRDefault="004C32C9" w:rsidP="005548B8">
            <w:pPr>
              <w:keepNext/>
              <w:numPr>
                <w:ilvl w:val="0"/>
                <w:numId w:val="25"/>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Management of commercial resource to meet customer and project output requirements, including monitoring progress and performance; and</w:t>
            </w:r>
            <w:r w:rsidRPr="00BD6392">
              <w:rPr>
                <w:rFonts w:eastAsia="Times New Roman" w:cs="Arial"/>
              </w:rPr>
              <w:br/>
            </w:r>
          </w:p>
          <w:p w14:paraId="05ADB917" w14:textId="77777777" w:rsidR="004C32C9" w:rsidRDefault="004C32C9" w:rsidP="005548B8">
            <w:pPr>
              <w:keepNext/>
              <w:numPr>
                <w:ilvl w:val="0"/>
                <w:numId w:val="2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Responsibility for coaching, developing and supervising allocated commercial resource, sharing knowledge and expertise.</w:t>
            </w:r>
          </w:p>
          <w:p w14:paraId="05ADB91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tc>
      </w:tr>
      <w:tr w:rsidR="004C32C9" w:rsidRPr="00BD6392" w14:paraId="05ADB91B" w14:textId="77777777" w:rsidTr="00207FD8">
        <w:tc>
          <w:tcPr>
            <w:tcW w:w="9005" w:type="dxa"/>
            <w:shd w:val="clear" w:color="auto" w:fill="7030A0"/>
          </w:tcPr>
          <w:p w14:paraId="05ADB91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5: EXTERNAL IMPACT</w:t>
            </w:r>
          </w:p>
        </w:tc>
      </w:tr>
      <w:tr w:rsidR="004C32C9" w:rsidRPr="00BD6392" w14:paraId="05ADB92A" w14:textId="77777777" w:rsidTr="00207FD8">
        <w:trPr>
          <w:trHeight w:val="952"/>
        </w:trPr>
        <w:tc>
          <w:tcPr>
            <w:tcW w:w="9005" w:type="dxa"/>
          </w:tcPr>
          <w:p w14:paraId="05ADB91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r w:rsidRPr="00BD6392">
              <w:rPr>
                <w:rFonts w:cs="Arial"/>
                <w:b/>
                <w:bCs/>
              </w:rPr>
              <w:t>Descriptor:</w:t>
            </w:r>
          </w:p>
          <w:p w14:paraId="05ADB91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p>
          <w:p w14:paraId="05ADB91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r w:rsidRPr="00BD6392">
              <w:rPr>
                <w:rFonts w:cs="Arial"/>
                <w:color w:val="000000"/>
              </w:rPr>
              <w:t xml:space="preserve">The role involves providing advice </w:t>
            </w:r>
            <w:r w:rsidRPr="00BD6392">
              <w:rPr>
                <w:rFonts w:cs="Arial"/>
              </w:rPr>
              <w:t>on more complex decision making or influencing customer requirements. This would include day to day contact on customer issues or dealing with situations where choices are wide ranging meaning judgment or advice is required.</w:t>
            </w:r>
          </w:p>
          <w:p w14:paraId="05ADB91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92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921" w14:textId="77777777" w:rsidR="004C32C9" w:rsidRPr="00BD6392" w:rsidRDefault="004C32C9" w:rsidP="005548B8">
            <w:pPr>
              <w:keepNext/>
              <w:numPr>
                <w:ilvl w:val="0"/>
                <w:numId w:val="30"/>
              </w:numPr>
              <w:tabs>
                <w:tab w:val="clear" w:pos="709"/>
                <w:tab w:val="clear" w:pos="1559"/>
                <w:tab w:val="clear" w:pos="2268"/>
                <w:tab w:val="clear" w:pos="2977"/>
                <w:tab w:val="clear" w:pos="3686"/>
                <w:tab w:val="clear" w:pos="4394"/>
                <w:tab w:val="clear" w:pos="8789"/>
              </w:tabs>
              <w:ind w:left="0" w:firstLine="0"/>
              <w:contextualSpacing/>
              <w:jc w:val="both"/>
              <w:rPr>
                <w:rFonts w:eastAsia="Times New Roman" w:cs="Arial"/>
                <w:sz w:val="24"/>
                <w:szCs w:val="24"/>
              </w:rPr>
            </w:pPr>
          </w:p>
          <w:p w14:paraId="05ADB92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bCs/>
              </w:rPr>
              <w:t>The role</w:t>
            </w:r>
            <w:r w:rsidRPr="00BD6392">
              <w:rPr>
                <w:rFonts w:cs="Arial"/>
              </w:rPr>
              <w:t xml:space="preserve"> requires contract negotiation and contract management engagement with suppliers and to frequently apply judgement and expertise to manage the potential complexity of these contracts and sourcing activities and the requirement to mitigate any potential commercial, political and reputational risks, such as poor value for money, lack of defence equipment and support capability, or potential litigation with associated punitive costs.</w:t>
            </w:r>
          </w:p>
          <w:p w14:paraId="05ADB92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2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Examples of the activities the Senior Commercial Officer is authorised to complete are:</w:t>
            </w:r>
          </w:p>
          <w:p w14:paraId="05ADB92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26" w14:textId="77777777" w:rsidR="004C32C9" w:rsidRPr="00BD6392" w:rsidRDefault="004C32C9" w:rsidP="005548B8">
            <w:pPr>
              <w:keepNext/>
              <w:numPr>
                <w:ilvl w:val="0"/>
                <w:numId w:val="2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Accepting deliveries (compliant and non-compliant), applying remedies, taking enforcement steps as appropriate, managing risk and reward mechanisms and terminating contracts in accordance with relevant business case approvals;  </w:t>
            </w:r>
            <w:r w:rsidRPr="00BD6392">
              <w:rPr>
                <w:rFonts w:eastAsia="Times New Roman" w:cs="Arial"/>
              </w:rPr>
              <w:br/>
            </w:r>
          </w:p>
          <w:p w14:paraId="05ADB927" w14:textId="77777777" w:rsidR="004C32C9" w:rsidRPr="00BD6392" w:rsidRDefault="004C32C9" w:rsidP="005548B8">
            <w:pPr>
              <w:keepNext/>
              <w:numPr>
                <w:ilvl w:val="0"/>
                <w:numId w:val="2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Conducting purchasing and procurement activities within level of delegation (currently set at up to £10m), and to ensure that sound commercial practices are being applied. This would impact on defence equipment and support capability and continuity of supply; and</w:t>
            </w:r>
            <w:r w:rsidRPr="00BD6392">
              <w:rPr>
                <w:rFonts w:eastAsia="Times New Roman" w:cs="Arial"/>
              </w:rPr>
              <w:br/>
            </w:r>
          </w:p>
          <w:p w14:paraId="05ADB928" w14:textId="77777777" w:rsidR="004C32C9" w:rsidRPr="00BD6392" w:rsidRDefault="004C32C9" w:rsidP="005548B8">
            <w:pPr>
              <w:keepNext/>
              <w:numPr>
                <w:ilvl w:val="0"/>
                <w:numId w:val="2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Negotiating with suppliers, including conducting contract changes, when the complexity and value of the contract falls within the role’s level of delegation (currently set at up to £10m).</w:t>
            </w:r>
          </w:p>
          <w:p w14:paraId="05ADB92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sz w:val="24"/>
                <w:szCs w:val="24"/>
              </w:rPr>
            </w:pPr>
          </w:p>
        </w:tc>
      </w:tr>
    </w:tbl>
    <w:tbl>
      <w:tblPr>
        <w:tblpPr w:leftFromText="180" w:rightFromText="180" w:vertAnchor="text" w:horzAnchor="margin" w:tblpY="104"/>
        <w:tblW w:w="9016" w:type="dxa"/>
        <w:tblLook w:val="04A0" w:firstRow="1" w:lastRow="0" w:firstColumn="1" w:lastColumn="0" w:noHBand="0" w:noVBand="1"/>
      </w:tblPr>
      <w:tblGrid>
        <w:gridCol w:w="9016"/>
      </w:tblGrid>
      <w:tr w:rsidR="004C32C9" w:rsidRPr="00BD6392" w14:paraId="05ADB92C" w14:textId="77777777" w:rsidTr="00BD6392">
        <w:tc>
          <w:tcPr>
            <w:tcW w:w="9016" w:type="dxa"/>
            <w:shd w:val="clear" w:color="auto" w:fill="7030A0"/>
          </w:tcPr>
          <w:p w14:paraId="05ADB92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6: DECISION MAKING</w:t>
            </w:r>
          </w:p>
        </w:tc>
      </w:tr>
      <w:tr w:rsidR="004C32C9" w:rsidRPr="00BD6392" w14:paraId="05ADB947" w14:textId="77777777" w:rsidTr="00BD6392">
        <w:trPr>
          <w:trHeight w:val="416"/>
        </w:trPr>
        <w:tc>
          <w:tcPr>
            <w:tcW w:w="9016" w:type="dxa"/>
          </w:tcPr>
          <w:p w14:paraId="05ADB92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92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2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lastRenderedPageBreak/>
              <w:t xml:space="preserve">The role will implement relevant frameworks for the decisions made by their employees and on a regular basis make decisions that require complex and conflicting information to be understood and taken into account. </w:t>
            </w:r>
          </w:p>
          <w:p w14:paraId="05ADB93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3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93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3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Examples of the activities the Senior Commercial Officer will be accountable for include: </w:t>
            </w:r>
          </w:p>
          <w:p w14:paraId="05ADB93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35"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 xml:space="preserve">Conducting day-to-day commercial project activities and enter into contractual commitments up to level of delegation (currently set at up to £10M); </w:t>
            </w:r>
            <w:r w:rsidRPr="00BD6392">
              <w:rPr>
                <w:rFonts w:eastAsia="Times New Roman" w:cs="Arial"/>
              </w:rPr>
              <w:br/>
            </w:r>
          </w:p>
          <w:p w14:paraId="05ADB936"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 xml:space="preserve">Conducting purchasing and procurement activities, and to oversee tender evaluation, including ensuring that relevant commercial practices are applied accordingly; </w:t>
            </w:r>
            <w:r w:rsidRPr="00BD6392">
              <w:rPr>
                <w:rFonts w:eastAsia="Times New Roman" w:cs="Arial"/>
              </w:rPr>
              <w:br/>
            </w:r>
          </w:p>
          <w:p w14:paraId="05ADB937"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Setting up commercial sourcing strategies within level of delegation, using pre-sourcing market analysis data;</w:t>
            </w:r>
            <w:r w:rsidRPr="00BD6392">
              <w:rPr>
                <w:rFonts w:eastAsia="Times New Roman" w:cs="Arial"/>
              </w:rPr>
              <w:br/>
            </w:r>
          </w:p>
          <w:p w14:paraId="05ADB938"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Providing commercial advice and guidance to allocated commercial team and relevant project colleagues, to enable effective commercial sourcing activities and to improve commercial awareness;</w:t>
            </w:r>
            <w:r w:rsidRPr="00BD6392">
              <w:rPr>
                <w:rFonts w:eastAsia="Times New Roman" w:cs="Arial"/>
              </w:rPr>
              <w:br/>
            </w:r>
          </w:p>
          <w:p w14:paraId="05ADB939"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Negotiating with suppliers, including conducting contract changes, when the complexity and value of the contract falls within the role’s level of delegation (currently set at up to £10m);</w:t>
            </w:r>
            <w:r w:rsidRPr="00BD6392">
              <w:rPr>
                <w:rFonts w:eastAsia="Times New Roman" w:cs="Arial"/>
              </w:rPr>
              <w:br/>
            </w:r>
          </w:p>
          <w:p w14:paraId="05ADB93A"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Providing commercial input to business cases;</w:t>
            </w:r>
            <w:r w:rsidRPr="00BD6392">
              <w:rPr>
                <w:rFonts w:eastAsia="Times New Roman" w:cs="Arial"/>
              </w:rPr>
              <w:br/>
            </w:r>
          </w:p>
          <w:p w14:paraId="05ADB93B"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Conducting assessments of the potential commercial risks and implement appropriate risk mitigation strategies;</w:t>
            </w:r>
            <w:r w:rsidRPr="00BD6392">
              <w:rPr>
                <w:rFonts w:eastAsia="Times New Roman" w:cs="Arial"/>
              </w:rPr>
              <w:br/>
            </w:r>
          </w:p>
          <w:p w14:paraId="05ADB93C"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Placing, amending and managing purchase orders, and orders against framework agreements;</w:t>
            </w:r>
            <w:r w:rsidRPr="00BD6392">
              <w:rPr>
                <w:rFonts w:eastAsia="Times New Roman" w:cs="Arial"/>
              </w:rPr>
              <w:br/>
            </w:r>
          </w:p>
          <w:p w14:paraId="05ADB93D"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Implementing changes to cost and schedules, negotiating and managing contract variations and conducting contractor performance management assessments;</w:t>
            </w:r>
            <w:r w:rsidRPr="00BD6392">
              <w:rPr>
                <w:rFonts w:eastAsia="Times New Roman" w:cs="Arial"/>
              </w:rPr>
              <w:br/>
            </w:r>
          </w:p>
          <w:p w14:paraId="05ADB93E"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Accepting deliveries (compliant and non-compliant), applying remedies, taking enforcement steps as appropriate and initiating early termination of contracts in accordance with relevant business case approvals;</w:t>
            </w:r>
            <w:r w:rsidRPr="00BD6392">
              <w:rPr>
                <w:rFonts w:eastAsia="Times New Roman" w:cs="Arial"/>
              </w:rPr>
              <w:br/>
            </w:r>
          </w:p>
          <w:p w14:paraId="05ADB93F"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Conducting dispute resolution on contracts within the role’s level of delegation (currently set at up to £10M);</w:t>
            </w:r>
          </w:p>
          <w:p w14:paraId="05ADB94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rPr>
                <w:rFonts w:eastAsia="Times New Roman" w:cs="Arial"/>
              </w:rPr>
            </w:pPr>
          </w:p>
          <w:p w14:paraId="05ADB941"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 xml:space="preserve">Managing risk and reward mechanisms within contracts, identifying opportunities to incentivise contract delivery and driving continuous improvement including supplier development; </w:t>
            </w:r>
          </w:p>
          <w:p w14:paraId="05ADB94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rPr>
                <w:rFonts w:eastAsia="Times New Roman" w:cs="Arial"/>
              </w:rPr>
            </w:pPr>
          </w:p>
          <w:p w14:paraId="05ADB943"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Actively managing the value provided by the contract thru-life, including quality of service, price reductions, and other relevant considerations;</w:t>
            </w:r>
            <w:r w:rsidRPr="00BD6392">
              <w:rPr>
                <w:rFonts w:eastAsia="Times New Roman" w:cs="Arial"/>
              </w:rPr>
              <w:br/>
            </w:r>
          </w:p>
          <w:p w14:paraId="05ADB944"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Considering and adjudicating contractor claims or requests for equitable adjustment; and</w:t>
            </w:r>
            <w:r w:rsidRPr="00BD6392">
              <w:rPr>
                <w:rFonts w:eastAsia="Times New Roman" w:cs="Arial"/>
              </w:rPr>
              <w:br/>
            </w:r>
          </w:p>
          <w:p w14:paraId="05ADB945" w14:textId="77777777" w:rsidR="004C32C9" w:rsidRPr="00BD6392" w:rsidRDefault="004C32C9" w:rsidP="005548B8">
            <w:pPr>
              <w:keepNext/>
              <w:numPr>
                <w:ilvl w:val="0"/>
                <w:numId w:val="2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Recommending (to allocated project colleagues) a balanced commercial position, taking into account subject matter expert advice e.g. Legal, IPR, Policy.</w:t>
            </w:r>
          </w:p>
          <w:p w14:paraId="05ADB94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tc>
      </w:tr>
      <w:tr w:rsidR="004C32C9" w:rsidRPr="00BD6392" w14:paraId="05ADB949" w14:textId="77777777" w:rsidTr="00BD6392">
        <w:tc>
          <w:tcPr>
            <w:tcW w:w="9016" w:type="dxa"/>
            <w:shd w:val="clear" w:color="auto" w:fill="7030A0"/>
          </w:tcPr>
          <w:p w14:paraId="05ADB94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lastRenderedPageBreak/>
              <w:t>SECTION 7 : INNOVATION/CREATIVE THINKING</w:t>
            </w:r>
          </w:p>
        </w:tc>
      </w:tr>
      <w:tr w:rsidR="004C32C9" w:rsidRPr="00BD6392" w14:paraId="05ADB962" w14:textId="77777777" w:rsidTr="00BD6392">
        <w:trPr>
          <w:trHeight w:val="557"/>
        </w:trPr>
        <w:tc>
          <w:tcPr>
            <w:tcW w:w="9016" w:type="dxa"/>
          </w:tcPr>
          <w:p w14:paraId="05ADB94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94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4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Much of the work of the </w:t>
            </w:r>
            <w:r w:rsidRPr="00BD6392">
              <w:rPr>
                <w:rFonts w:cs="Arial"/>
                <w:bCs/>
              </w:rPr>
              <w:t>role</w:t>
            </w:r>
            <w:r w:rsidRPr="00BD6392">
              <w:rPr>
                <w:rFonts w:cs="Arial"/>
              </w:rPr>
              <w:t xml:space="preserve"> is non-routine. The </w:t>
            </w:r>
            <w:r w:rsidRPr="00BD6392">
              <w:rPr>
                <w:rFonts w:cs="Arial"/>
                <w:bCs/>
              </w:rPr>
              <w:t>role</w:t>
            </w:r>
            <w:r w:rsidRPr="00BD6392">
              <w:rPr>
                <w:rFonts w:cs="Arial"/>
              </w:rPr>
              <w:t xml:space="preserve"> is required to develop and implement significant new ideas within their own work area which impacts on other service areas, </w:t>
            </w:r>
            <w:r w:rsidRPr="00BD6392">
              <w:rPr>
                <w:rFonts w:cs="Arial"/>
                <w:bCs/>
              </w:rPr>
              <w:t>e.g. policy development</w:t>
            </w:r>
            <w:r w:rsidRPr="00BD6392">
              <w:rPr>
                <w:rFonts w:cs="Arial"/>
              </w:rPr>
              <w:t xml:space="preserve">. </w:t>
            </w:r>
          </w:p>
          <w:p w14:paraId="05ADB94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4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w:t>
            </w:r>
            <w:r w:rsidRPr="00BD6392">
              <w:rPr>
                <w:rFonts w:cs="Arial"/>
                <w:bCs/>
              </w:rPr>
              <w:t>role</w:t>
            </w:r>
            <w:r w:rsidRPr="00BD6392">
              <w:rPr>
                <w:rFonts w:cs="Arial"/>
              </w:rPr>
              <w:t xml:space="preserve"> will typically plan up to two years ahead in order to manage </w:t>
            </w:r>
            <w:r w:rsidRPr="00BD6392">
              <w:rPr>
                <w:rFonts w:cs="Arial"/>
                <w:bCs/>
              </w:rPr>
              <w:t>their</w:t>
            </w:r>
            <w:r w:rsidRPr="00BD6392">
              <w:rPr>
                <w:rFonts w:cs="Arial"/>
              </w:rPr>
              <w:t xml:space="preserve"> own workload and the workload of those for whom </w:t>
            </w:r>
            <w:r w:rsidRPr="00BD6392">
              <w:rPr>
                <w:rFonts w:cs="Arial"/>
                <w:bCs/>
              </w:rPr>
              <w:t xml:space="preserve">the role is </w:t>
            </w:r>
            <w:r w:rsidRPr="00BD6392">
              <w:rPr>
                <w:rFonts w:cs="Arial"/>
              </w:rPr>
              <w:t xml:space="preserve">immediately responsible. </w:t>
            </w:r>
          </w:p>
          <w:p w14:paraId="05ADB94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5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95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p>
          <w:p w14:paraId="05ADB95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w:t>
            </w:r>
            <w:r w:rsidRPr="00BD6392">
              <w:rPr>
                <w:rFonts w:cs="Arial"/>
                <w:bCs/>
              </w:rPr>
              <w:t>role</w:t>
            </w:r>
            <w:r w:rsidRPr="00BD6392">
              <w:rPr>
                <w:rFonts w:cs="Arial"/>
              </w:rPr>
              <w:t xml:space="preserve"> is required to develop and implement new ideas within their own work area to reach successful outcomes in contract negotiations, sourcing and contract management.</w:t>
            </w:r>
          </w:p>
          <w:p w14:paraId="05ADB95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5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w:t>
            </w:r>
            <w:r w:rsidRPr="00BD6392">
              <w:rPr>
                <w:rFonts w:cs="Arial"/>
                <w:bCs/>
              </w:rPr>
              <w:t>role</w:t>
            </w:r>
            <w:r w:rsidRPr="00BD6392">
              <w:rPr>
                <w:rFonts w:cs="Arial"/>
              </w:rPr>
              <w:t xml:space="preserve"> will typically plan up to two years ahead in order to manage </w:t>
            </w:r>
            <w:r w:rsidRPr="00BD6392">
              <w:rPr>
                <w:rFonts w:cs="Arial"/>
                <w:bCs/>
              </w:rPr>
              <w:t>their</w:t>
            </w:r>
            <w:r w:rsidRPr="00BD6392">
              <w:rPr>
                <w:rFonts w:cs="Arial"/>
              </w:rPr>
              <w:t xml:space="preserve"> own workload and the workload of those for whom </w:t>
            </w:r>
            <w:r w:rsidRPr="00BD6392">
              <w:rPr>
                <w:rFonts w:cs="Arial"/>
                <w:bCs/>
              </w:rPr>
              <w:t xml:space="preserve">the role is </w:t>
            </w:r>
            <w:r w:rsidRPr="00BD6392">
              <w:rPr>
                <w:rFonts w:cs="Arial"/>
              </w:rPr>
              <w:t xml:space="preserve">immediately responsible. </w:t>
            </w:r>
          </w:p>
          <w:p w14:paraId="05ADB95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5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nature of the role means there is a frequent requirement to think of new ways of working and to continually improve contract delivery.  </w:t>
            </w:r>
          </w:p>
          <w:p w14:paraId="05ADB95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5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Examples of activities conducted by the role which will require creative/innovative thinking include: </w:t>
            </w:r>
          </w:p>
          <w:p w14:paraId="05ADB95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5A"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Assisting project colleagues to develop commercial strategies that deliver value for money solutions and meet business needs;</w:t>
            </w:r>
            <w:r w:rsidRPr="00BD6392">
              <w:rPr>
                <w:rFonts w:eastAsia="Times New Roman" w:cs="Arial"/>
              </w:rPr>
              <w:br/>
            </w:r>
          </w:p>
          <w:p w14:paraId="05ADB95B"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Using their expertise and judgement to develop bespoke negotiation strategies for contract procurements within the role’s level of delegation (currently set at up to £10m);</w:t>
            </w:r>
            <w:r w:rsidRPr="00BD6392">
              <w:rPr>
                <w:rFonts w:eastAsia="Times New Roman" w:cs="Arial"/>
              </w:rPr>
              <w:br/>
            </w:r>
          </w:p>
          <w:p w14:paraId="05ADB95C"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Applying lessons learnt from previous experience to improve commercial sourcing activity, within legislative and policy frameworks;</w:t>
            </w:r>
            <w:r w:rsidRPr="00BD6392">
              <w:rPr>
                <w:rFonts w:eastAsia="Times New Roman" w:cs="Arial"/>
              </w:rPr>
              <w:br/>
            </w:r>
          </w:p>
          <w:p w14:paraId="05ADB95D"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Leading the development of contract and supplier management strategies for contracts within level of delegation (currently set at up to £10M), and assists with those above level of delegation, including incentive mechanisms to leverage improved equipment and service capabilities and value for money solutions;</w:t>
            </w:r>
            <w:r w:rsidRPr="00BD6392">
              <w:rPr>
                <w:rFonts w:eastAsia="Times New Roman" w:cs="Arial"/>
              </w:rPr>
              <w:br/>
            </w:r>
          </w:p>
          <w:p w14:paraId="05ADB95E"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Making innovative recommendations to improve supplier performance and deliver best value for money solutions; and</w:t>
            </w:r>
          </w:p>
          <w:p w14:paraId="05ADB95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contextualSpacing/>
              <w:rPr>
                <w:rFonts w:eastAsia="Times New Roman" w:cs="Arial"/>
              </w:rPr>
            </w:pPr>
          </w:p>
          <w:p w14:paraId="05ADB960" w14:textId="77777777" w:rsidR="004C32C9" w:rsidRPr="00BD6392" w:rsidRDefault="004C32C9" w:rsidP="005548B8">
            <w:pPr>
              <w:keepNext/>
              <w:numPr>
                <w:ilvl w:val="0"/>
                <w:numId w:val="2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Assessing risks to project commercial success and implementing appropriate risk mitigation strategies, including contract enforcement and supplier development.</w:t>
            </w:r>
          </w:p>
          <w:p w14:paraId="05ADB96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tc>
      </w:tr>
      <w:tr w:rsidR="004C32C9" w:rsidRPr="005A47EA" w14:paraId="05ADB964" w14:textId="77777777" w:rsidTr="00BD6392">
        <w:tc>
          <w:tcPr>
            <w:tcW w:w="9016" w:type="dxa"/>
            <w:shd w:val="clear" w:color="auto" w:fill="7030A0"/>
          </w:tcPr>
          <w:p w14:paraId="05ADB963" w14:textId="77777777" w:rsidR="004C32C9" w:rsidRPr="00812C45"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lang w:val="fr-FR"/>
              </w:rPr>
            </w:pPr>
            <w:r w:rsidRPr="00812C45">
              <w:rPr>
                <w:rFonts w:cs="Arial"/>
                <w:color w:val="FFFFFF"/>
                <w:lang w:val="fr-FR"/>
              </w:rPr>
              <w:t xml:space="preserve">SECTION 8: </w:t>
            </w:r>
            <w:r w:rsidRPr="00812C45">
              <w:rPr>
                <w:rFonts w:cs="Arial"/>
                <w:bCs/>
                <w:color w:val="FFFFFF"/>
                <w:lang w:val="fr-FR"/>
              </w:rPr>
              <w:t>PHYSICAL/ENVIRONMENTAL DEMANDS (Optional)</w:t>
            </w:r>
          </w:p>
        </w:tc>
      </w:tr>
      <w:tr w:rsidR="004C32C9" w:rsidRPr="00BD6392" w14:paraId="05ADB969" w14:textId="77777777" w:rsidTr="00BD6392">
        <w:tc>
          <w:tcPr>
            <w:tcW w:w="9016" w:type="dxa"/>
          </w:tcPr>
          <w:p w14:paraId="05ADB96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96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6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N/A</w:t>
            </w:r>
          </w:p>
          <w:p w14:paraId="05ADB96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tc>
      </w:tr>
    </w:tbl>
    <w:p w14:paraId="05ADB96A" w14:textId="77777777" w:rsidR="004C32C9" w:rsidRDefault="004C32C9" w:rsidP="00585256">
      <w:pPr>
        <w:pStyle w:val="BodyText"/>
        <w:keepNext/>
        <w:jc w:val="both"/>
        <w:rPr>
          <w:lang w:eastAsia="en-US"/>
        </w:rPr>
      </w:pPr>
    </w:p>
    <w:p w14:paraId="05ADB96B" w14:textId="77777777" w:rsidR="004C32C9" w:rsidRDefault="004C32C9" w:rsidP="00585256">
      <w:pPr>
        <w:pStyle w:val="BodyText"/>
        <w:keepNext/>
        <w:jc w:val="both"/>
        <w:rPr>
          <w:lang w:eastAsia="en-US"/>
        </w:rPr>
      </w:pPr>
      <w:r>
        <w:rPr>
          <w:lang w:eastAsia="en-US"/>
        </w:rPr>
        <w:br w:type="page"/>
      </w:r>
    </w:p>
    <w:p w14:paraId="05ADB96C" w14:textId="77777777" w:rsidR="004C32C9" w:rsidRDefault="004C32C9" w:rsidP="00585256">
      <w:pPr>
        <w:pStyle w:val="BodyText"/>
        <w:keepNext/>
        <w:jc w:val="both"/>
        <w:rPr>
          <w:lang w:eastAsia="en-US"/>
        </w:rPr>
      </w:pPr>
      <w:r w:rsidRPr="00CE7DF3">
        <w:rPr>
          <w:rFonts w:cs="Arial"/>
          <w:noProof/>
        </w:rPr>
        <w:lastRenderedPageBreak/>
        <mc:AlternateContent>
          <mc:Choice Requires="wps">
            <w:drawing>
              <wp:anchor distT="0" distB="0" distL="114300" distR="114300" simplePos="0" relativeHeight="251665408" behindDoc="0" locked="0" layoutInCell="1" allowOverlap="1" wp14:anchorId="05ADC525" wp14:editId="05ADC526">
                <wp:simplePos x="0" y="0"/>
                <wp:positionH relativeFrom="margin">
                  <wp:posOffset>-82991</wp:posOffset>
                </wp:positionH>
                <wp:positionV relativeFrom="paragraph">
                  <wp:posOffset>-194310</wp:posOffset>
                </wp:positionV>
                <wp:extent cx="5715000" cy="397565"/>
                <wp:effectExtent l="0" t="0" r="19050" b="21590"/>
                <wp:wrapNone/>
                <wp:docPr id="4" name="Rectangle 4"/>
                <wp:cNvGraphicFramePr/>
                <a:graphic xmlns:a="http://schemas.openxmlformats.org/drawingml/2006/main">
                  <a:graphicData uri="http://schemas.microsoft.com/office/word/2010/wordprocessingShape">
                    <wps:wsp>
                      <wps:cNvSpPr/>
                      <wps:spPr>
                        <a:xfrm>
                          <a:off x="0" y="0"/>
                          <a:ext cx="5715000" cy="397565"/>
                        </a:xfrm>
                        <a:prstGeom prst="rect">
                          <a:avLst/>
                        </a:prstGeom>
                        <a:solidFill>
                          <a:schemeClr val="bg1">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5FE" w14:textId="77777777" w:rsidR="00DA4861" w:rsidRPr="00504DB7" w:rsidRDefault="00DA4861" w:rsidP="00BD6392">
                            <w:pPr>
                              <w:jc w:val="center"/>
                              <w:rPr>
                                <w:rFonts w:cs="Arial"/>
                                <w:color w:val="000000" w:themeColor="text1"/>
                              </w:rPr>
                            </w:pPr>
                            <w:r>
                              <w:rPr>
                                <w:rFonts w:cs="Arial"/>
                                <w:b/>
                                <w:color w:val="000000" w:themeColor="text1"/>
                              </w:rPr>
                              <w:t>Role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DC525" id="Rectangle 4" o:spid="_x0000_s1029" style="position:absolute;left:0;text-align:left;margin-left:-6.55pt;margin-top:-15.3pt;width:450pt;height:31.3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" fillcolor="#bfbfbf [2412]" strokecolor="#7f7f7f [1612]" strokeweight="2pt">
                <v:textbox>
                  <w:txbxContent>
                    <w:p w14:paraId="05ADC5FE" w14:textId="77777777" w:rsidR="00DA4861" w:rsidRPr="00504DB7" w:rsidRDefault="00DA4861" w:rsidP="00BD6392">
                      <w:pPr>
                        <w:jc w:val="center"/>
                        <w:rPr>
                          <w:rFonts w:cs="Arial"/>
                          <w:color w:val="000000" w:themeColor="text1"/>
                        </w:rPr>
                      </w:pPr>
                      <w:r>
                        <w:rPr>
                          <w:rFonts w:cs="Arial"/>
                          <w:b/>
                          <w:color w:val="000000" w:themeColor="text1"/>
                        </w:rPr>
                        <w:t>Role Profile</w:t>
                      </w:r>
                    </w:p>
                  </w:txbxContent>
                </v:textbox>
                <w10:wrap anchorx="margin"/>
              </v:rect>
            </w:pict>
          </mc:Fallback>
        </mc:AlternateContent>
      </w:r>
    </w:p>
    <w:p w14:paraId="05ADB96D" w14:textId="77777777" w:rsidR="004C32C9" w:rsidRDefault="004C32C9" w:rsidP="00585256">
      <w:pPr>
        <w:pStyle w:val="BodyText"/>
        <w:keepNext/>
        <w:jc w:val="both"/>
        <w:rPr>
          <w:lang w:eastAsia="en-US"/>
        </w:rPr>
      </w:pPr>
    </w:p>
    <w:p w14:paraId="05ADB96E" w14:textId="77777777" w:rsidR="004C32C9" w:rsidRDefault="004C32C9" w:rsidP="00585256">
      <w:pPr>
        <w:pStyle w:val="BodyText"/>
        <w:keepNext/>
        <w:jc w:val="both"/>
        <w:rPr>
          <w:lang w:eastAsia="en-US"/>
        </w:rPr>
      </w:pPr>
    </w:p>
    <w:tbl>
      <w:tblPr>
        <w:tblpPr w:leftFromText="180" w:rightFromText="180" w:vertAnchor="page" w:horzAnchor="margin" w:tblpY="2455"/>
        <w:tblW w:w="0" w:type="auto"/>
        <w:tblLook w:val="04A0" w:firstRow="1" w:lastRow="0" w:firstColumn="1" w:lastColumn="0" w:noHBand="0" w:noVBand="1"/>
      </w:tblPr>
      <w:tblGrid>
        <w:gridCol w:w="2648"/>
        <w:gridCol w:w="6131"/>
      </w:tblGrid>
      <w:tr w:rsidR="004C32C9" w:rsidRPr="00BD6392" w14:paraId="05ADB971" w14:textId="77777777" w:rsidTr="00BD6392">
        <w:tc>
          <w:tcPr>
            <w:tcW w:w="2687" w:type="dxa"/>
            <w:tcBorders>
              <w:top w:val="single" w:sz="4" w:space="0" w:color="auto"/>
              <w:left w:val="single" w:sz="4" w:space="0" w:color="auto"/>
              <w:bottom w:val="single" w:sz="4" w:space="0" w:color="auto"/>
              <w:right w:val="single" w:sz="4" w:space="0" w:color="auto"/>
            </w:tcBorders>
          </w:tcPr>
          <w:p w14:paraId="05ADB96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TITLE</w:t>
            </w:r>
          </w:p>
        </w:tc>
        <w:tc>
          <w:tcPr>
            <w:tcW w:w="6318" w:type="dxa"/>
            <w:tcBorders>
              <w:top w:val="single" w:sz="4" w:space="0" w:color="auto"/>
              <w:left w:val="single" w:sz="4" w:space="0" w:color="auto"/>
              <w:bottom w:val="single" w:sz="4" w:space="0" w:color="auto"/>
              <w:right w:val="single" w:sz="4" w:space="0" w:color="auto"/>
            </w:tcBorders>
          </w:tcPr>
          <w:p w14:paraId="05ADB97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Senior Commercial Manager</w:t>
            </w:r>
          </w:p>
        </w:tc>
      </w:tr>
      <w:tr w:rsidR="004C32C9" w:rsidRPr="00BD6392" w14:paraId="05ADB974" w14:textId="77777777" w:rsidTr="00BD6392">
        <w:tc>
          <w:tcPr>
            <w:tcW w:w="2687" w:type="dxa"/>
          </w:tcPr>
          <w:p w14:paraId="05ADB97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FUNCTION</w:t>
            </w:r>
          </w:p>
        </w:tc>
        <w:tc>
          <w:tcPr>
            <w:tcW w:w="6318" w:type="dxa"/>
          </w:tcPr>
          <w:p w14:paraId="05ADB97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w:t>
            </w:r>
          </w:p>
        </w:tc>
      </w:tr>
      <w:tr w:rsidR="004C32C9" w:rsidRPr="00BD6392" w14:paraId="05ADB977" w14:textId="77777777" w:rsidTr="00BD6392">
        <w:tc>
          <w:tcPr>
            <w:tcW w:w="2687" w:type="dxa"/>
          </w:tcPr>
          <w:p w14:paraId="05ADB97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SUBFUNCTION</w:t>
            </w:r>
          </w:p>
        </w:tc>
        <w:tc>
          <w:tcPr>
            <w:tcW w:w="6318" w:type="dxa"/>
          </w:tcPr>
          <w:p w14:paraId="05ADB97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w:t>
            </w:r>
          </w:p>
        </w:tc>
      </w:tr>
      <w:tr w:rsidR="004C32C9" w:rsidRPr="005A47EA" w14:paraId="05ADB97A" w14:textId="77777777" w:rsidTr="00BD6392">
        <w:tc>
          <w:tcPr>
            <w:tcW w:w="2687" w:type="dxa"/>
          </w:tcPr>
          <w:p w14:paraId="05ADB97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JOBCODE</w:t>
            </w:r>
          </w:p>
        </w:tc>
        <w:tc>
          <w:tcPr>
            <w:tcW w:w="6318" w:type="dxa"/>
          </w:tcPr>
          <w:p w14:paraId="05ADB979" w14:textId="77777777" w:rsidR="004C32C9" w:rsidRPr="00812C45" w:rsidRDefault="004C32C9" w:rsidP="00585256">
            <w:pPr>
              <w:keepNext/>
              <w:tabs>
                <w:tab w:val="clear" w:pos="709"/>
                <w:tab w:val="clear" w:pos="1559"/>
                <w:tab w:val="clear" w:pos="2268"/>
                <w:tab w:val="clear" w:pos="2977"/>
                <w:tab w:val="clear" w:pos="3686"/>
                <w:tab w:val="clear" w:pos="4394"/>
                <w:tab w:val="clear" w:pos="8789"/>
              </w:tabs>
              <w:jc w:val="both"/>
              <w:rPr>
                <w:rFonts w:cs="Arial"/>
                <w:lang w:val="fr-FR"/>
              </w:rPr>
            </w:pPr>
            <w:r w:rsidRPr="00812C45">
              <w:rPr>
                <w:rFonts w:cs="Arial"/>
                <w:lang w:val="fr-FR"/>
              </w:rPr>
              <w:t>DES 803 Sourcing, DES 804 Dealmakers, DES 811 Contract Management</w:t>
            </w:r>
          </w:p>
        </w:tc>
      </w:tr>
      <w:tr w:rsidR="004C32C9" w:rsidRPr="00BD6392" w14:paraId="05ADB97D" w14:textId="77777777" w:rsidTr="00BD6392">
        <w:tc>
          <w:tcPr>
            <w:tcW w:w="2687" w:type="dxa"/>
          </w:tcPr>
          <w:p w14:paraId="05ADB97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GRADE/LEVEL</w:t>
            </w:r>
          </w:p>
        </w:tc>
        <w:tc>
          <w:tcPr>
            <w:tcW w:w="6318" w:type="dxa"/>
          </w:tcPr>
          <w:p w14:paraId="05ADB97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Level 4</w:t>
            </w:r>
          </w:p>
        </w:tc>
      </w:tr>
      <w:tr w:rsidR="004C32C9" w:rsidRPr="00BD6392" w14:paraId="05ADB980" w14:textId="77777777" w:rsidTr="00BD6392">
        <w:tc>
          <w:tcPr>
            <w:tcW w:w="2687" w:type="dxa"/>
          </w:tcPr>
          <w:p w14:paraId="05ADB97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DIRECT TO </w:t>
            </w:r>
          </w:p>
        </w:tc>
        <w:tc>
          <w:tcPr>
            <w:tcW w:w="6318" w:type="dxa"/>
          </w:tcPr>
          <w:p w14:paraId="05ADB97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 Executive</w:t>
            </w:r>
          </w:p>
        </w:tc>
      </w:tr>
      <w:tr w:rsidR="004C32C9" w:rsidRPr="00BD6392" w14:paraId="05ADB983" w14:textId="77777777" w:rsidTr="00BD6392">
        <w:tc>
          <w:tcPr>
            <w:tcW w:w="2687" w:type="dxa"/>
          </w:tcPr>
          <w:p w14:paraId="05ADB98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DIRECT REPORTS</w:t>
            </w:r>
          </w:p>
        </w:tc>
        <w:tc>
          <w:tcPr>
            <w:tcW w:w="6318" w:type="dxa"/>
          </w:tcPr>
          <w:p w14:paraId="05ADB98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Senior Commercial Officer</w:t>
            </w:r>
          </w:p>
        </w:tc>
      </w:tr>
      <w:tr w:rsidR="004C32C9" w:rsidRPr="00BD6392" w14:paraId="05ADB986" w14:textId="77777777" w:rsidTr="00BD6392">
        <w:tc>
          <w:tcPr>
            <w:tcW w:w="2687" w:type="dxa"/>
          </w:tcPr>
          <w:p w14:paraId="05ADB98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LOCATION</w:t>
            </w:r>
          </w:p>
        </w:tc>
        <w:tc>
          <w:tcPr>
            <w:tcW w:w="6318" w:type="dxa"/>
          </w:tcPr>
          <w:p w14:paraId="05ADB98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TBC</w:t>
            </w:r>
          </w:p>
        </w:tc>
      </w:tr>
    </w:tbl>
    <w:tbl>
      <w:tblPr>
        <w:tblW w:w="9016" w:type="dxa"/>
        <w:tblLook w:val="04A0" w:firstRow="1" w:lastRow="0" w:firstColumn="1" w:lastColumn="0" w:noHBand="0" w:noVBand="1"/>
      </w:tblPr>
      <w:tblGrid>
        <w:gridCol w:w="9016"/>
      </w:tblGrid>
      <w:tr w:rsidR="004C32C9" w:rsidRPr="00BD6392" w14:paraId="05ADB988" w14:textId="77777777" w:rsidTr="00BD6392">
        <w:tc>
          <w:tcPr>
            <w:tcW w:w="9016" w:type="dxa"/>
            <w:shd w:val="clear" w:color="auto" w:fill="7030A0"/>
          </w:tcPr>
          <w:p w14:paraId="05ADB98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color w:val="FFFFFF"/>
              </w:rPr>
              <w:lastRenderedPageBreak/>
              <w:t>SECTION 1: ROLE OVERVIEW</w:t>
            </w:r>
          </w:p>
        </w:tc>
      </w:tr>
      <w:tr w:rsidR="004C32C9" w:rsidRPr="00BD6392" w14:paraId="05ADB9CB" w14:textId="77777777" w:rsidTr="00BD6392">
        <w:tc>
          <w:tcPr>
            <w:tcW w:w="9016" w:type="dxa"/>
          </w:tcPr>
          <w:p w14:paraId="05ADB98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98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8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A Commercial Expert within the DE&amp;S Commercial Function and responsible for: Sourcing, Sales, Contract Management, Disposals and Corporate Activities i.e. Policy, Training and Supplier Relations.</w:t>
            </w:r>
          </w:p>
          <w:p w14:paraId="05ADB98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8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Contracting authority for all contracts up to level of delegation agreed (Currently up to £100M).</w:t>
            </w:r>
          </w:p>
          <w:p w14:paraId="05ADB98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8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Sourcing</w:t>
            </w:r>
          </w:p>
          <w:p w14:paraId="05ADB99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9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Role may include advising senior Delivery team staff on acquisition strategies for Category A - C procurements (above £100M). </w:t>
            </w:r>
          </w:p>
          <w:p w14:paraId="05ADB99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9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Supported by a team of commercial practitioners, manages major competitive or single source processes and sourcing activities, including development of invitations to tender or negotiate, including complex contracts requiring non-standard pricing conditions (e.g. Target Cost Incentive Fee) or bespoke terms and conditions.</w:t>
            </w:r>
          </w:p>
          <w:p w14:paraId="05ADB99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pPr>
          </w:p>
          <w:p w14:paraId="05ADB99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b/>
              </w:rPr>
            </w:pPr>
            <w:r w:rsidRPr="00BD6392">
              <w:rPr>
                <w:rFonts w:cs="Arial"/>
                <w:b/>
              </w:rPr>
              <w:t>Contract Management</w:t>
            </w:r>
          </w:p>
          <w:p w14:paraId="05ADB99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 xml:space="preserve">Role may include management of the largest Category A - C contracts (above £100M), including complex contracts with multiple supply chains. Supported by commercial practitioners, is authorised to make changes to cost and schedule for such contracts, accept deliveries (compliant and non-compliant), take enforcement steps as appropriate, and lead contractor performance management assessments. </w:t>
            </w:r>
          </w:p>
          <w:p w14:paraId="05ADB99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rPr>
            </w:pPr>
            <w:r w:rsidRPr="00BD6392">
              <w:rPr>
                <w:rFonts w:cs="Arial"/>
                <w:b/>
              </w:rPr>
              <w:t>Corporate</w:t>
            </w:r>
          </w:p>
          <w:p w14:paraId="05ADB998" w14:textId="77777777" w:rsidR="004C32C9"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 xml:space="preserve">Role may include conducting the senior level assurance and due diligence of Commercial activity, enforcing adherence to Commercial policy, managing the development of staff within the DE&amp;S Commercial Function and supporting training delivery as an SME, supporting the UK Brexit planning and implementation in respect to DE&amp;S contracts, succession planning and resource recruitment and allocation. </w:t>
            </w:r>
          </w:p>
          <w:p w14:paraId="05ADB999" w14:textId="77777777" w:rsidR="004C32C9"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9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Sourcing responsibilities include:</w:t>
            </w:r>
          </w:p>
          <w:p w14:paraId="05ADB99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9C"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Accountable for ensuring that commercial strategies contribute to cross government and departmental procurement agenda;</w:t>
            </w:r>
          </w:p>
          <w:p w14:paraId="05ADB99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99E"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Conducts commercial assurance of business cases, commercial strategies and contracting approaches, to ensure that sound commercial practices are being applied; </w:t>
            </w:r>
          </w:p>
          <w:p w14:paraId="05ADB99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9A0"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Accountable for providing commercial service delivery within budget, on time, and for  providing commercial inputs to the project schedule (project action tracker); </w:t>
            </w:r>
          </w:p>
          <w:p w14:paraId="05ADB9A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9A2"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Sits on Delivery Team Committee;</w:t>
            </w:r>
          </w:p>
          <w:p w14:paraId="05ADB9A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9A4"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Leads complex and business critical or strategically important negotiations;</w:t>
            </w:r>
          </w:p>
          <w:p w14:paraId="05ADB9A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9A6"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Examines risks to project commercial success and implements appropriate mitigations;</w:t>
            </w:r>
          </w:p>
          <w:p w14:paraId="05ADB9A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9A8"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Assists Delivery Team leaders to develop commercial strategies;</w:t>
            </w:r>
          </w:p>
          <w:p w14:paraId="05ADB9A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9AA"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Develops supplier management strategies in order to maximise commercial leverage; and</w:t>
            </w:r>
          </w:p>
          <w:p w14:paraId="05ADB9A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9AC"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Devises and develops the strategy for transition to contract management.</w:t>
            </w:r>
          </w:p>
          <w:p w14:paraId="05ADB9A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A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Contract Management responsibilities include:</w:t>
            </w:r>
          </w:p>
          <w:p w14:paraId="05ADB9A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B0"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lastRenderedPageBreak/>
              <w:t>Development and implementation of effective contract and supplier management strategies, to extract maximum value from contracts, motivate performance and drive innovation;</w:t>
            </w:r>
          </w:p>
          <w:p w14:paraId="05ADB9B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9B2"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Development and implementation of contract management plans, compliance and obligations matrices;</w:t>
            </w:r>
          </w:p>
          <w:p w14:paraId="05ADB9B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9B4"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Proactive monitoring and contract management, to deliver enduring thru-life value-for-money solutions</w:t>
            </w:r>
            <w:r w:rsidRPr="00BD6392">
              <w:rPr>
                <w:rFonts w:ascii="Times New Roman" w:eastAsia="Times New Roman" w:hAnsi="Times New Roman"/>
                <w:sz w:val="24"/>
                <w:szCs w:val="24"/>
              </w:rPr>
              <w:t>;</w:t>
            </w:r>
          </w:p>
          <w:p w14:paraId="05ADB9B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9B6"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Providing contract management inputs to the project schedule (project action tracker);</w:t>
            </w:r>
          </w:p>
          <w:p w14:paraId="05ADB9B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9B8"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Monitoring supplier performance against KPIs, to deliver successful outcomes (time, cost, performance); </w:t>
            </w:r>
          </w:p>
          <w:p w14:paraId="05ADB9B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9BA" w14:textId="77777777" w:rsidR="004C32C9" w:rsidRPr="00BD6392" w:rsidRDefault="004C32C9" w:rsidP="005548B8">
            <w:pPr>
              <w:keepNext/>
              <w:numPr>
                <w:ilvl w:val="0"/>
                <w:numId w:val="3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Establishing effective contract management information systems; </w:t>
            </w:r>
          </w:p>
          <w:p w14:paraId="05ADB9B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9BC" w14:textId="77777777" w:rsidR="004C32C9" w:rsidRPr="00BD6392" w:rsidRDefault="004C32C9" w:rsidP="005548B8">
            <w:pPr>
              <w:keepNext/>
              <w:numPr>
                <w:ilvl w:val="0"/>
                <w:numId w:val="3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Providing timely feedback on supplier performance issues, successes, and contractual risk to senior project leaders;</w:t>
            </w:r>
          </w:p>
          <w:p w14:paraId="05ADB9B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BE" w14:textId="77777777" w:rsidR="004C32C9" w:rsidRPr="00BD6392" w:rsidRDefault="004C32C9" w:rsidP="005548B8">
            <w:pPr>
              <w:keepNext/>
              <w:numPr>
                <w:ilvl w:val="0"/>
                <w:numId w:val="3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Enforcing contracts through generating considerations, identifying performance trends and taking appropriate action, evaluating non-conformance, dispute resolution, and applying enforcement tools and remedies to secure consideration and compensation as appropriate; and</w:t>
            </w:r>
          </w:p>
          <w:p w14:paraId="05ADB9B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sz w:val="24"/>
              </w:rPr>
            </w:pPr>
          </w:p>
          <w:p w14:paraId="05ADB9C0" w14:textId="77777777" w:rsidR="004C32C9" w:rsidRPr="00BD6392" w:rsidRDefault="004C32C9" w:rsidP="005548B8">
            <w:pPr>
              <w:keepNext/>
              <w:numPr>
                <w:ilvl w:val="0"/>
                <w:numId w:val="3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Leads and supports allocated Project Team engagements with suppliers when commercial aspects might be affected.</w:t>
            </w:r>
          </w:p>
          <w:p w14:paraId="05ADB9C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rPr>
            </w:pPr>
            <w:r w:rsidRPr="00BD6392">
              <w:rPr>
                <w:rFonts w:cs="Arial"/>
                <w:b/>
              </w:rPr>
              <w:t>Corporate responsibilities include:</w:t>
            </w:r>
          </w:p>
          <w:p w14:paraId="05ADB9C2" w14:textId="77777777" w:rsidR="004C32C9" w:rsidRDefault="004C32C9" w:rsidP="005548B8">
            <w:pPr>
              <w:keepNext/>
              <w:numPr>
                <w:ilvl w:val="0"/>
                <w:numId w:val="4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Conducting peer contract assurance prior to internal DE&amp;S and MOD approvals, ensuring the correct commercial policy has been implemented and assessing the commercial decisions made and the level of risk to the Department in progressing to contract award;</w:t>
            </w:r>
          </w:p>
          <w:p w14:paraId="05ADB9C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9C4" w14:textId="77777777" w:rsidR="004C32C9" w:rsidRPr="00BD6392" w:rsidRDefault="004C32C9" w:rsidP="005548B8">
            <w:pPr>
              <w:keepNext/>
              <w:numPr>
                <w:ilvl w:val="0"/>
                <w:numId w:val="4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Ensuring the implementation of commercial policy, providing senior commercial comment on proposed changes and new policy development and cascading to staff;</w:t>
            </w:r>
          </w:p>
          <w:p w14:paraId="05ADB9C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9C6" w14:textId="77777777" w:rsidR="004C32C9" w:rsidRPr="00BD6392" w:rsidRDefault="004C32C9" w:rsidP="005548B8">
            <w:pPr>
              <w:keepNext/>
              <w:numPr>
                <w:ilvl w:val="0"/>
                <w:numId w:val="4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Development of commercial staff through on the job training, skills gap analysis and creating demand priorities for CPP forward plans, delivering SME level training and presentations as requested on CPP training programmes;</w:t>
            </w:r>
          </w:p>
          <w:p w14:paraId="05ADB9C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9C8" w14:textId="77777777" w:rsidR="004C32C9" w:rsidRPr="00BD6392" w:rsidRDefault="004C32C9" w:rsidP="005548B8">
            <w:pPr>
              <w:keepNext/>
              <w:numPr>
                <w:ilvl w:val="0"/>
                <w:numId w:val="41"/>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Responding to corporate requirements for the UK Brexit planning and impact in respect of DE&amp;S contracts;</w:t>
            </w:r>
          </w:p>
          <w:p w14:paraId="05ADB9C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9CA" w14:textId="77777777" w:rsidR="004C32C9" w:rsidRPr="00BD6392" w:rsidRDefault="004C32C9" w:rsidP="005548B8">
            <w:pPr>
              <w:keepNext/>
              <w:numPr>
                <w:ilvl w:val="0"/>
                <w:numId w:val="41"/>
              </w:numPr>
              <w:tabs>
                <w:tab w:val="clear" w:pos="709"/>
                <w:tab w:val="clear" w:pos="1559"/>
                <w:tab w:val="clear" w:pos="2268"/>
                <w:tab w:val="clear" w:pos="2977"/>
                <w:tab w:val="clear" w:pos="3686"/>
                <w:tab w:val="clear" w:pos="4394"/>
                <w:tab w:val="clear" w:pos="8789"/>
              </w:tabs>
              <w:contextualSpacing/>
              <w:jc w:val="both"/>
            </w:pPr>
            <w:r w:rsidRPr="00BD6392">
              <w:rPr>
                <w:rFonts w:eastAsia="Times New Roman" w:cs="Arial"/>
              </w:rPr>
              <w:t>Leads and supports on the allocation of commercial staff to Project Teams, reviewing DE&amp;S Project Action Tracker (PAT) timescales and resource allocations and required skill sets, providing long term succession planning data.</w:t>
            </w:r>
          </w:p>
        </w:tc>
      </w:tr>
      <w:tr w:rsidR="004C32C9" w:rsidRPr="00BD6392" w14:paraId="05ADB9CD" w14:textId="77777777" w:rsidTr="00BD6392">
        <w:tc>
          <w:tcPr>
            <w:tcW w:w="9016" w:type="dxa"/>
            <w:shd w:val="clear" w:color="auto" w:fill="7030A0"/>
          </w:tcPr>
          <w:p w14:paraId="05ADB9C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lastRenderedPageBreak/>
              <w:t>SECTION 2: KNOWLEDGE</w:t>
            </w:r>
          </w:p>
        </w:tc>
      </w:tr>
      <w:tr w:rsidR="004C32C9" w:rsidRPr="00BD6392" w14:paraId="05ADB9DC" w14:textId="77777777" w:rsidTr="00BD6392">
        <w:trPr>
          <w:trHeight w:val="1850"/>
        </w:trPr>
        <w:tc>
          <w:tcPr>
            <w:tcW w:w="9016" w:type="dxa"/>
          </w:tcPr>
          <w:p w14:paraId="05ADB9C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9C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D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Cs/>
                <w:lang w:val="en-US"/>
              </w:rPr>
            </w:pPr>
            <w:r w:rsidRPr="00BD6392">
              <w:rPr>
                <w:rFonts w:cs="Arial"/>
                <w:bCs/>
                <w:lang w:val="en-US"/>
              </w:rPr>
              <w:t>Specific knowledge acquired by obtaining a technical/professional qualification and/or post graduate qualification, in addition to role specific knowledge and experience that would be expected of an established professional or fellow of a relevant professional institute who regularly provides information and advice as part of a professional, technical or managerial role. This would typically be the level of knowledge expected of an established Subject Matter Expert (SME).</w:t>
            </w:r>
          </w:p>
          <w:p w14:paraId="05ADB9D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t>Function Specific content:</w:t>
            </w:r>
          </w:p>
          <w:p w14:paraId="05ADB9D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lang w:val="en-US"/>
              </w:rPr>
            </w:pPr>
            <w:r w:rsidRPr="00BD6392">
              <w:rPr>
                <w:rFonts w:cs="Arial"/>
                <w:bCs/>
                <w:lang w:val="en-US"/>
              </w:rPr>
              <w:t>The role</w:t>
            </w:r>
            <w:r w:rsidRPr="00BD6392">
              <w:rPr>
                <w:rFonts w:cs="Arial"/>
                <w:lang w:val="en-US"/>
              </w:rPr>
              <w:t xml:space="preserve"> requires specific knowledge acquired by obtaining CIPS level 7 / Chartered status </w:t>
            </w:r>
            <w:r w:rsidRPr="00BD6392">
              <w:rPr>
                <w:rFonts w:cs="Arial"/>
                <w:bCs/>
                <w:lang w:val="en-US"/>
              </w:rPr>
              <w:t xml:space="preserve">as well as </w:t>
            </w:r>
            <w:r w:rsidRPr="00BD6392">
              <w:rPr>
                <w:rFonts w:cs="Arial"/>
                <w:lang w:val="en-US"/>
              </w:rPr>
              <w:t>additional in depth relevant work experience.</w:t>
            </w:r>
          </w:p>
          <w:p w14:paraId="05ADB9D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D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r w:rsidRPr="00BD6392">
              <w:rPr>
                <w:rFonts w:cs="Arial"/>
                <w:bCs/>
                <w:lang w:val="en-US"/>
              </w:rPr>
              <w:t>Specifically the role requires the following:</w:t>
            </w:r>
          </w:p>
          <w:p w14:paraId="05ADB9D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p>
          <w:p w14:paraId="05ADB9D6"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Significant experience of either Contract Management or Contract Placement (Sourcing) with some experience of the other, in single source and competitive markets. Ideally, the Senior Commercial Manager will have at least 10 years’ commercial experience;</w:t>
            </w:r>
            <w:r w:rsidRPr="00BD6392">
              <w:rPr>
                <w:rFonts w:eastAsia="Times New Roman" w:cs="Arial"/>
              </w:rPr>
              <w:br/>
            </w:r>
          </w:p>
          <w:p w14:paraId="05ADB9D7"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Significant experience leading teams and providing strategic direction; </w:t>
            </w:r>
            <w:r w:rsidRPr="00BD6392">
              <w:rPr>
                <w:rFonts w:eastAsia="Times New Roman" w:cs="Arial"/>
              </w:rPr>
              <w:br/>
            </w:r>
          </w:p>
          <w:p w14:paraId="05ADB9D8"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Completion of all Level 7 courses as defined by the Commercial Professionalism Programme;</w:t>
            </w:r>
            <w:r w:rsidRPr="00BD6392">
              <w:rPr>
                <w:rFonts w:eastAsia="Times New Roman" w:cs="Arial"/>
              </w:rPr>
              <w:br/>
            </w:r>
          </w:p>
          <w:p w14:paraId="05ADB9D9"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The Commercial expert has been assessed as meeting the Band B Qualification Standards, as defined by the Commercial Professionalism Programme; and</w:t>
            </w:r>
          </w:p>
          <w:p w14:paraId="05ADB9D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9DB"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cs="Arial"/>
                <w:b/>
                <w:color w:val="000000"/>
              </w:rPr>
            </w:pPr>
            <w:r w:rsidRPr="00BD6392">
              <w:rPr>
                <w:rFonts w:eastAsia="Times New Roman" w:cs="Arial"/>
              </w:rPr>
              <w:t>An understanding of Domain sectors and the ability to make commercial decisions based on established policy, commercial levers and relevant past experience.</w:t>
            </w:r>
          </w:p>
        </w:tc>
      </w:tr>
      <w:tr w:rsidR="004C32C9" w:rsidRPr="00BD6392" w14:paraId="05ADB9DE" w14:textId="77777777" w:rsidTr="00BD6392">
        <w:tc>
          <w:tcPr>
            <w:tcW w:w="9016" w:type="dxa"/>
            <w:shd w:val="clear" w:color="auto" w:fill="7030A0"/>
          </w:tcPr>
          <w:p w14:paraId="05ADB9D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br w:type="page"/>
            </w:r>
            <w:r w:rsidRPr="00BD6392">
              <w:rPr>
                <w:rFonts w:cs="Arial"/>
                <w:color w:val="FFFFFF"/>
              </w:rPr>
              <w:t>SECTION 3: SPECIALIST SKILLS</w:t>
            </w:r>
          </w:p>
        </w:tc>
      </w:tr>
      <w:tr w:rsidR="004C32C9" w:rsidRPr="00BD6392" w14:paraId="05ADB9F6" w14:textId="77777777" w:rsidTr="00BD6392">
        <w:trPr>
          <w:trHeight w:val="1266"/>
        </w:trPr>
        <w:tc>
          <w:tcPr>
            <w:tcW w:w="9016" w:type="dxa"/>
          </w:tcPr>
          <w:p w14:paraId="05ADB9D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lastRenderedPageBreak/>
              <w:t>Descriptor:</w:t>
            </w:r>
          </w:p>
          <w:p w14:paraId="05ADB9E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p>
          <w:p w14:paraId="05ADB9E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r w:rsidRPr="00BD6392">
              <w:rPr>
                <w:rFonts w:cs="Arial"/>
                <w:color w:val="000000"/>
              </w:rPr>
              <w:t>Role specific skills requiring further experience such as interpretation of data, budgeting, or management of projects of more than six months in duration.</w:t>
            </w:r>
          </w:p>
          <w:p w14:paraId="05ADB9E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9E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9E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9E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requires advanced skills typically acquired through extensive training and experience of around 10 years.</w:t>
            </w:r>
          </w:p>
          <w:p w14:paraId="05ADB9E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E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Senior Commercial Manager may have a letter of delegation and commercial licence holder (which is currently set at up to £100M). The letter of delegation defines commercial authority to perform the role and to enter into contractual commitments, and is dependent on gaining the skills and expertise required.</w:t>
            </w:r>
          </w:p>
          <w:p w14:paraId="05ADB9E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E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Examples of these skills may include: </w:t>
            </w:r>
          </w:p>
          <w:p w14:paraId="05ADB9E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9EB"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The ability to work with a range of different complex delivery models e.g. prime contracting, outsourcing, Private Finance Initiative;</w:t>
            </w:r>
            <w:r w:rsidRPr="00BD6392">
              <w:rPr>
                <w:rFonts w:eastAsia="Times New Roman" w:cs="Arial"/>
              </w:rPr>
              <w:br/>
            </w:r>
          </w:p>
          <w:p w14:paraId="05ADB9EC"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Demonstrating DE&amp;S Commercial Functional competence and skills at Practitioner or Expert level, for pre-market, sourcing and post-award contract management (see Entry Standards); </w:t>
            </w:r>
            <w:r w:rsidRPr="00BD6392">
              <w:rPr>
                <w:rFonts w:eastAsia="Times New Roman" w:cs="Arial"/>
              </w:rPr>
              <w:br/>
            </w:r>
          </w:p>
          <w:p w14:paraId="05ADB9ED"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Applying commercial expertise and judgement through analysis of evidence and appropriate risk-taking;</w:t>
            </w:r>
          </w:p>
          <w:p w14:paraId="05ADB9E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9EF"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Identifying the most suitable commercial approach to the circumstance, including assessing the potential trade-offs and the level of risk mitigation required to achieve the best commercial outcome;</w:t>
            </w:r>
          </w:p>
          <w:p w14:paraId="05ADB9F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9F1"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Understanding and applying programme, portfolio and project management tools;</w:t>
            </w:r>
          </w:p>
          <w:p w14:paraId="05ADB9F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9F3"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Taking ownership of decisions at tender evaluation stage and applying commercial expertise and judgement accordingly; and</w:t>
            </w:r>
            <w:r w:rsidRPr="00BD6392">
              <w:rPr>
                <w:rFonts w:eastAsia="Times New Roman" w:cs="Arial"/>
              </w:rPr>
              <w:br/>
            </w:r>
          </w:p>
          <w:p w14:paraId="05ADB9F4" w14:textId="77777777" w:rsidR="004C32C9"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Understanding and applying tools to monitor supplier performance including EVM, cost analysis, and contract related management information systems.</w:t>
            </w:r>
          </w:p>
          <w:p w14:paraId="05ADB9F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tc>
      </w:tr>
      <w:tr w:rsidR="004C32C9" w:rsidRPr="00BD6392" w14:paraId="05ADB9F8" w14:textId="77777777" w:rsidTr="00BD6392">
        <w:tc>
          <w:tcPr>
            <w:tcW w:w="9016" w:type="dxa"/>
            <w:shd w:val="clear" w:color="auto" w:fill="7030A0"/>
          </w:tcPr>
          <w:p w14:paraId="05ADB9F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4: PEOPLE SKILLS</w:t>
            </w:r>
          </w:p>
        </w:tc>
      </w:tr>
      <w:tr w:rsidR="004C32C9" w:rsidRPr="00BD6392" w14:paraId="05ADBA06" w14:textId="77777777" w:rsidTr="00BD6392">
        <w:trPr>
          <w:trHeight w:val="952"/>
        </w:trPr>
        <w:tc>
          <w:tcPr>
            <w:tcW w:w="9016" w:type="dxa"/>
          </w:tcPr>
          <w:p w14:paraId="05ADB9F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9F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9F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eastAsia="Times New Roman" w:cs="Arial"/>
              </w:rPr>
            </w:pPr>
            <w:r w:rsidRPr="00BD6392">
              <w:rPr>
                <w:rFonts w:eastAsia="Times New Roman" w:cs="Arial"/>
              </w:rPr>
              <w:t>The role has responsibility for dealing regularly with clients/customers on complex, controversial and contentious issues. The role will typically be able to chair internal and external meetings involving senior participants.</w:t>
            </w:r>
          </w:p>
          <w:p w14:paraId="05ADB9F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9F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9F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9F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bCs/>
              </w:rPr>
              <w:t>The role is expected to deal</w:t>
            </w:r>
            <w:r w:rsidRPr="00BD6392">
              <w:rPr>
                <w:rFonts w:cs="Arial"/>
              </w:rPr>
              <w:t xml:space="preserve"> extensively with suppliers on complex and contentious contract negotiations and contract management, as well as having significant responsibility for managing and developing employees. </w:t>
            </w:r>
            <w:r w:rsidRPr="00BD6392">
              <w:rPr>
                <w:rFonts w:cs="Arial"/>
                <w:bCs/>
              </w:rPr>
              <w:t>The role is expected to chair internal and external meetings involving senior participants.</w:t>
            </w:r>
          </w:p>
          <w:p w14:paraId="05ADBA0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0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Additional activities requiring advanced people skills include the following:</w:t>
            </w:r>
          </w:p>
          <w:p w14:paraId="05ADBA02" w14:textId="77777777" w:rsidR="004C32C9" w:rsidRPr="00BD6392" w:rsidRDefault="004C32C9" w:rsidP="005548B8">
            <w:pPr>
              <w:keepNext/>
              <w:numPr>
                <w:ilvl w:val="0"/>
                <w:numId w:val="3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Providing leadership and direction to the allocated commercial team and project colleagues, and providing safe and professional management of allocated people resources; </w:t>
            </w:r>
            <w:r w:rsidRPr="00BD6392">
              <w:rPr>
                <w:rFonts w:eastAsia="Times New Roman" w:cs="Arial"/>
              </w:rPr>
              <w:br/>
            </w:r>
          </w:p>
          <w:p w14:paraId="05ADBA03" w14:textId="77777777" w:rsidR="004C32C9" w:rsidRPr="00BD6392" w:rsidRDefault="004C32C9" w:rsidP="005548B8">
            <w:pPr>
              <w:keepNext/>
              <w:numPr>
                <w:ilvl w:val="0"/>
                <w:numId w:val="3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 xml:space="preserve">Managing commercial resource to meet customer and project output requirements, including monitoring progress and performance; and </w:t>
            </w:r>
            <w:r w:rsidRPr="00BD6392">
              <w:rPr>
                <w:rFonts w:eastAsia="Times New Roman" w:cs="Arial"/>
              </w:rPr>
              <w:br/>
            </w:r>
          </w:p>
          <w:p w14:paraId="05ADBA04" w14:textId="77777777" w:rsidR="004C32C9" w:rsidRPr="00BD6392" w:rsidRDefault="004C32C9" w:rsidP="005548B8">
            <w:pPr>
              <w:keepNext/>
              <w:numPr>
                <w:ilvl w:val="0"/>
                <w:numId w:val="3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Mentoring commercial staff at Senior Commercial Officer, Commercial Manager and Assistant Commercial Officer level (Levels 1 to 3) to enable development of commercial skills and expertise, and to be ‘the best commercial professional’ they can.</w:t>
            </w:r>
          </w:p>
          <w:p w14:paraId="05ADBA0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rPr>
            </w:pPr>
          </w:p>
        </w:tc>
      </w:tr>
      <w:tr w:rsidR="004C32C9" w:rsidRPr="00BD6392" w14:paraId="05ADBA08" w14:textId="77777777" w:rsidTr="00BD6392">
        <w:tc>
          <w:tcPr>
            <w:tcW w:w="9016" w:type="dxa"/>
            <w:shd w:val="clear" w:color="auto" w:fill="7030A0"/>
          </w:tcPr>
          <w:p w14:paraId="05ADBA0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5: EXTERNAL IMPACT</w:t>
            </w:r>
          </w:p>
        </w:tc>
      </w:tr>
      <w:tr w:rsidR="004C32C9" w:rsidRPr="00BD6392" w14:paraId="05ADBA18" w14:textId="77777777" w:rsidTr="00BD6392">
        <w:trPr>
          <w:trHeight w:val="952"/>
        </w:trPr>
        <w:tc>
          <w:tcPr>
            <w:tcW w:w="9016" w:type="dxa"/>
          </w:tcPr>
          <w:p w14:paraId="05ADBA0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r w:rsidRPr="00BD6392">
              <w:rPr>
                <w:rFonts w:cs="Arial"/>
                <w:b/>
                <w:bCs/>
              </w:rPr>
              <w:t>Descriptor:</w:t>
            </w:r>
          </w:p>
          <w:p w14:paraId="05ADBA0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p>
          <w:p w14:paraId="05ADBA0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r w:rsidRPr="00BD6392">
              <w:rPr>
                <w:rFonts w:cs="Arial"/>
                <w:color w:val="000000"/>
              </w:rPr>
              <w:t>The role involves advising customers on complex and contentious issues that cannot be dealt with, or referred, by the employees who report directly to them. This could include delivery of strategy, or the management of large scale projects.</w:t>
            </w:r>
          </w:p>
          <w:p w14:paraId="05ADBA0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A0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A0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sz w:val="24"/>
                <w:szCs w:val="24"/>
              </w:rPr>
            </w:pPr>
          </w:p>
          <w:p w14:paraId="05ADBA0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Senior Commercial Manager role requires conducting contract negotiations and contract management engagement with suppliers involving complex and contentious issues that cannot be dealt with, or referred, by </w:t>
            </w:r>
            <w:r w:rsidRPr="00BD6392">
              <w:rPr>
                <w:rFonts w:cs="Arial"/>
                <w:bCs/>
              </w:rPr>
              <w:t xml:space="preserve">the role’s direct reports. On a day to day basis, the role will require </w:t>
            </w:r>
            <w:r w:rsidRPr="00BD6392">
              <w:rPr>
                <w:rFonts w:cs="Arial"/>
              </w:rPr>
              <w:t>judgement and expertise to manage the complexity of these contracts and sourcing activities and the requirement to mitigate commercial, political and reputational risks, such as poor value for money, lack of defence equipment and support capability, or potential litigation with associated punitive costs.</w:t>
            </w:r>
          </w:p>
          <w:p w14:paraId="05ADBA1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1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Examples of the activities the Senior Commercial Manager is authorised to complete are:</w:t>
            </w:r>
          </w:p>
          <w:p w14:paraId="05ADBA1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13" w14:textId="77777777" w:rsidR="004C32C9" w:rsidRPr="00BD6392" w:rsidRDefault="004C32C9" w:rsidP="005548B8">
            <w:pPr>
              <w:keepNext/>
              <w:numPr>
                <w:ilvl w:val="0"/>
                <w:numId w:val="4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Conducting 1st line commercial assurance of business cases, commercial strategies and contracting approaches, to ensure that robust commercial practices are being applied; </w:t>
            </w:r>
            <w:r w:rsidRPr="00BD6392">
              <w:rPr>
                <w:rFonts w:eastAsia="Times New Roman" w:cs="Arial"/>
              </w:rPr>
              <w:br/>
            </w:r>
          </w:p>
          <w:p w14:paraId="05ADBA14" w14:textId="77777777" w:rsidR="004C32C9" w:rsidRPr="00BD6392" w:rsidRDefault="004C32C9" w:rsidP="005548B8">
            <w:pPr>
              <w:keepNext/>
              <w:numPr>
                <w:ilvl w:val="0"/>
                <w:numId w:val="40"/>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 xml:space="preserve">Potentially withholding contract placement which would impact on defence equipment and support capability and continuity of supply; </w:t>
            </w:r>
            <w:r w:rsidRPr="00BD6392">
              <w:rPr>
                <w:rFonts w:eastAsia="Times New Roman" w:cs="Arial"/>
              </w:rPr>
              <w:br/>
            </w:r>
          </w:p>
          <w:p w14:paraId="05ADBA15" w14:textId="77777777" w:rsidR="004C32C9" w:rsidRPr="00BD6392" w:rsidRDefault="004C32C9" w:rsidP="005548B8">
            <w:pPr>
              <w:keepNext/>
              <w:numPr>
                <w:ilvl w:val="0"/>
                <w:numId w:val="4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Accepting deliveries (compliant and non-compliant), applying remedies, taking enforcement steps as appropriate, managing risk and reward mechanisms, and terminating contracts in accordance with relevant business case approvals. These would impact on defence equipment and support capability, continuity of supply and value for money; and</w:t>
            </w:r>
            <w:r w:rsidRPr="00BD6392">
              <w:rPr>
                <w:rFonts w:eastAsia="Times New Roman" w:cs="Arial"/>
              </w:rPr>
              <w:br/>
            </w:r>
          </w:p>
          <w:p w14:paraId="05ADBA16" w14:textId="77777777" w:rsidR="004C32C9" w:rsidRPr="00BD6392" w:rsidRDefault="004C32C9" w:rsidP="005548B8">
            <w:pPr>
              <w:keepNext/>
              <w:numPr>
                <w:ilvl w:val="0"/>
                <w:numId w:val="4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Negotiating with suppliers, including contract changes, when complexity and value of the contract falls within the role’s level of delegation (currently set at up to £100M).</w:t>
            </w:r>
          </w:p>
          <w:p w14:paraId="05ADBA1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contextualSpacing/>
              <w:jc w:val="both"/>
              <w:rPr>
                <w:rFonts w:eastAsia="Times New Roman" w:cs="Arial"/>
                <w:sz w:val="24"/>
                <w:szCs w:val="24"/>
              </w:rPr>
            </w:pPr>
          </w:p>
        </w:tc>
      </w:tr>
    </w:tbl>
    <w:p w14:paraId="05ADBA19" w14:textId="77777777" w:rsidR="004C32C9" w:rsidRDefault="004C32C9" w:rsidP="00585256">
      <w:pPr>
        <w:pStyle w:val="BodyText"/>
        <w:keepNext/>
        <w:jc w:val="both"/>
        <w:rPr>
          <w:lang w:eastAsia="en-US"/>
        </w:rPr>
      </w:pPr>
    </w:p>
    <w:tbl>
      <w:tblPr>
        <w:tblpPr w:leftFromText="180" w:rightFromText="180" w:vertAnchor="text" w:horzAnchor="margin" w:tblpY="104"/>
        <w:tblW w:w="0" w:type="auto"/>
        <w:tblLook w:val="04A0" w:firstRow="1" w:lastRow="0" w:firstColumn="1" w:lastColumn="0" w:noHBand="0" w:noVBand="1"/>
      </w:tblPr>
      <w:tblGrid>
        <w:gridCol w:w="8789"/>
      </w:tblGrid>
      <w:tr w:rsidR="004C32C9" w:rsidRPr="00BD6392" w14:paraId="05ADBA1B" w14:textId="77777777" w:rsidTr="009717A9">
        <w:tc>
          <w:tcPr>
            <w:tcW w:w="9016" w:type="dxa"/>
            <w:shd w:val="clear" w:color="auto" w:fill="7030A0"/>
          </w:tcPr>
          <w:p w14:paraId="05ADBA1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6: DECISION MAKING</w:t>
            </w:r>
          </w:p>
        </w:tc>
      </w:tr>
      <w:tr w:rsidR="004C32C9" w:rsidRPr="00BD6392" w14:paraId="05ADBA3B" w14:textId="77777777" w:rsidTr="009717A9">
        <w:trPr>
          <w:trHeight w:val="3460"/>
        </w:trPr>
        <w:tc>
          <w:tcPr>
            <w:tcW w:w="9016" w:type="dxa"/>
          </w:tcPr>
          <w:p w14:paraId="05ADBA1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A1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1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role will implement relevant frameworks for the decisions made by their employees and on a regular basis make decisions that require complex and conflicting information to be understood and taken into account. </w:t>
            </w:r>
          </w:p>
          <w:p w14:paraId="05ADBA1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2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A2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2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requires implementation of strategies to mitigate commercial, political and reputational risks, such as poor value for money, lack of defence equipment and support capability, or potential litigation with associated punitive costs.</w:t>
            </w:r>
          </w:p>
          <w:p w14:paraId="05ADBA2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2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Examples of the activities the Senior Commercial Manager will be accountable for include: </w:t>
            </w:r>
          </w:p>
          <w:p w14:paraId="05ADBA2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26"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Day-to-day running of commercial project activities and entering into contractual commitments up to level of delegation (currently set at up to £100M);</w:t>
            </w:r>
            <w:r w:rsidRPr="00BD6392">
              <w:rPr>
                <w:rFonts w:eastAsia="Times New Roman" w:cs="Arial"/>
              </w:rPr>
              <w:br/>
            </w:r>
          </w:p>
          <w:p w14:paraId="05ADBA27"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 xml:space="preserve">Conducting 1st line commercial assurance of business cases, commercial strategies and contracting approaches, to ensure that robust commercial practices are being applied; </w:t>
            </w:r>
            <w:r w:rsidRPr="00BD6392">
              <w:rPr>
                <w:rFonts w:eastAsia="Times New Roman" w:cs="Arial"/>
              </w:rPr>
              <w:br/>
            </w:r>
          </w:p>
          <w:p w14:paraId="05ADBA28"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Setting commercial sourcing strategies at project level, and to challenge these as appropriate to improve outcomes;</w:t>
            </w:r>
            <w:r w:rsidRPr="00BD6392">
              <w:rPr>
                <w:rFonts w:eastAsia="Times New Roman" w:cs="Arial"/>
              </w:rPr>
              <w:br/>
            </w:r>
          </w:p>
          <w:p w14:paraId="05ADBA29"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Providing expert commercial advice to senior project leaders, to enable effective commercial sourcing and contract management activities and to improve commercial awareness;</w:t>
            </w:r>
            <w:r w:rsidRPr="00BD6392">
              <w:rPr>
                <w:rFonts w:eastAsia="Times New Roman" w:cs="Arial"/>
              </w:rPr>
              <w:br/>
            </w:r>
          </w:p>
          <w:p w14:paraId="05ADBA2A"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Managing commercial procedures and processes, and to seek variance when appropriate from Operating Centre Head of Commercial (SCS1*);</w:t>
            </w:r>
            <w:r w:rsidRPr="00BD6392">
              <w:rPr>
                <w:rFonts w:eastAsia="Times New Roman" w:cs="Arial"/>
              </w:rPr>
              <w:br/>
            </w:r>
          </w:p>
          <w:p w14:paraId="05ADBA2B"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Providing commercial input to business cases;</w:t>
            </w:r>
            <w:r w:rsidRPr="00BD6392">
              <w:rPr>
                <w:rFonts w:eastAsia="Times New Roman" w:cs="Arial"/>
              </w:rPr>
              <w:br/>
            </w:r>
          </w:p>
          <w:p w14:paraId="05ADBA2C"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Negotiating with suppliers, including contract changes, when complexity and value of the contract falls within the role’s level of delegation (currently set at up to £100M);</w:t>
            </w:r>
            <w:r w:rsidRPr="00BD6392">
              <w:rPr>
                <w:rFonts w:eastAsia="Times New Roman" w:cs="Arial"/>
              </w:rPr>
              <w:br/>
            </w:r>
          </w:p>
          <w:p w14:paraId="05ADBA2D"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Assessing commercial risks and implementing appropriate risk mitigation strategies;</w:t>
            </w:r>
            <w:r w:rsidRPr="00BD6392">
              <w:rPr>
                <w:rFonts w:eastAsia="Times New Roman" w:cs="Arial"/>
              </w:rPr>
              <w:br/>
            </w:r>
          </w:p>
          <w:p w14:paraId="05ADBA2E"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Implementing changes to cost and schedules, negotiating and managing contract variations and leading contractor performance management assessments;</w:t>
            </w:r>
            <w:r w:rsidRPr="00BD6392">
              <w:rPr>
                <w:rFonts w:eastAsia="Times New Roman" w:cs="Arial"/>
              </w:rPr>
              <w:br/>
            </w:r>
          </w:p>
          <w:p w14:paraId="05ADBA2F"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Accepting deliveries (compliant and non-compliant), applying remedies, taking enforcement steps as appropriate, initiating early termination of contracts in accordance with relevant business case approvals;</w:t>
            </w:r>
          </w:p>
          <w:p w14:paraId="05ADBA3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31"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dispute resolution on contracts of significant risk or up to £100M;</w:t>
            </w:r>
          </w:p>
          <w:p w14:paraId="05ADBA3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33"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Managing risk and reward mechanisms in contracts, developing opportunities to incentivise contract delivery and driving continuous improvement including supplier development;</w:t>
            </w:r>
            <w:r w:rsidRPr="00BD6392">
              <w:rPr>
                <w:rFonts w:eastAsia="Times New Roman" w:cs="Arial"/>
              </w:rPr>
              <w:br/>
            </w:r>
          </w:p>
          <w:p w14:paraId="05ADBA34"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Managing the value provided by the contract thru-life, including quality of service, price reductions, and other consideration;</w:t>
            </w:r>
          </w:p>
          <w:p w14:paraId="05ADBA3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36"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lastRenderedPageBreak/>
              <w:t>Considering and adjudicating contractor claims or requests for equitable adjustment;</w:t>
            </w:r>
            <w:r w:rsidRPr="00BD6392">
              <w:rPr>
                <w:rFonts w:eastAsia="Times New Roman" w:cs="Arial"/>
              </w:rPr>
              <w:br/>
            </w:r>
          </w:p>
          <w:p w14:paraId="05ADBA37"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Providing early warnings to Function Managers about evolving acquisition requirements, to enable people resources to be deployed;</w:t>
            </w:r>
            <w:r w:rsidRPr="00BD6392">
              <w:rPr>
                <w:rFonts w:eastAsia="Times New Roman" w:cs="Arial"/>
              </w:rPr>
              <w:br/>
            </w:r>
          </w:p>
          <w:p w14:paraId="05ADBA38"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Supporting senior project leaders in their development of the resource loaded baseline delivery schedule with regard to commercial staff; and</w:t>
            </w:r>
            <w:r w:rsidRPr="00BD6392">
              <w:rPr>
                <w:rFonts w:eastAsia="Times New Roman" w:cs="Arial"/>
              </w:rPr>
              <w:br/>
            </w:r>
          </w:p>
          <w:p w14:paraId="05ADBA39"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Recommending (to allocated project colleagues) a balanced commercial position, taking into account subject matter expert advice e.g. Legal, IPR, Policy.</w:t>
            </w:r>
          </w:p>
          <w:p w14:paraId="05ADBA3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tc>
      </w:tr>
      <w:tr w:rsidR="004C32C9" w:rsidRPr="00BD6392" w14:paraId="05ADBA3D" w14:textId="77777777" w:rsidTr="009717A9">
        <w:tc>
          <w:tcPr>
            <w:tcW w:w="9016" w:type="dxa"/>
            <w:shd w:val="clear" w:color="auto" w:fill="7030A0"/>
          </w:tcPr>
          <w:p w14:paraId="05ADBA3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lastRenderedPageBreak/>
              <w:t>SECTION 7 : INNOVATION/CREATIVE THINKING</w:t>
            </w:r>
          </w:p>
        </w:tc>
      </w:tr>
      <w:tr w:rsidR="004C32C9" w:rsidRPr="00BD6392" w14:paraId="05ADBA52" w14:textId="77777777" w:rsidTr="009717A9">
        <w:trPr>
          <w:trHeight w:val="1880"/>
        </w:trPr>
        <w:tc>
          <w:tcPr>
            <w:tcW w:w="9016" w:type="dxa"/>
          </w:tcPr>
          <w:p w14:paraId="05ADBA3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A3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A4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Much of the work of the </w:t>
            </w:r>
            <w:r w:rsidRPr="00BD6392">
              <w:rPr>
                <w:rFonts w:cs="Arial"/>
                <w:bCs/>
              </w:rPr>
              <w:t>role</w:t>
            </w:r>
            <w:r w:rsidRPr="00BD6392">
              <w:rPr>
                <w:rFonts w:cs="Arial"/>
              </w:rPr>
              <w:t xml:space="preserve"> is non-routine. The </w:t>
            </w:r>
            <w:r w:rsidRPr="00BD6392">
              <w:rPr>
                <w:rFonts w:cs="Arial"/>
                <w:bCs/>
              </w:rPr>
              <w:t>role</w:t>
            </w:r>
            <w:r w:rsidRPr="00BD6392">
              <w:rPr>
                <w:rFonts w:cs="Arial"/>
              </w:rPr>
              <w:t xml:space="preserve"> is required to develop and implement significant new ideas within their own work area which impacts on other service areas, </w:t>
            </w:r>
            <w:r w:rsidRPr="00BD6392">
              <w:rPr>
                <w:rFonts w:cs="Arial"/>
                <w:bCs/>
              </w:rPr>
              <w:t>e.g. policy development</w:t>
            </w:r>
            <w:r w:rsidRPr="00BD6392">
              <w:rPr>
                <w:rFonts w:cs="Arial"/>
              </w:rPr>
              <w:t xml:space="preserve">. </w:t>
            </w:r>
          </w:p>
          <w:p w14:paraId="05ADBA4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4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w:t>
            </w:r>
            <w:r w:rsidRPr="00BD6392">
              <w:rPr>
                <w:rFonts w:cs="Arial"/>
                <w:bCs/>
              </w:rPr>
              <w:t>role</w:t>
            </w:r>
            <w:r w:rsidRPr="00BD6392">
              <w:rPr>
                <w:rFonts w:cs="Arial"/>
              </w:rPr>
              <w:t xml:space="preserve"> will typically plan up to a year ahead in order to manage </w:t>
            </w:r>
            <w:r w:rsidRPr="00BD6392">
              <w:rPr>
                <w:rFonts w:cs="Arial"/>
                <w:bCs/>
              </w:rPr>
              <w:t>their</w:t>
            </w:r>
            <w:r w:rsidRPr="00BD6392">
              <w:rPr>
                <w:rFonts w:cs="Arial"/>
              </w:rPr>
              <w:t xml:space="preserve"> own workload and the workload of those for whom </w:t>
            </w:r>
            <w:r w:rsidRPr="00BD6392">
              <w:rPr>
                <w:rFonts w:cs="Arial"/>
                <w:bCs/>
              </w:rPr>
              <w:t xml:space="preserve">the role is </w:t>
            </w:r>
            <w:r w:rsidRPr="00BD6392">
              <w:rPr>
                <w:rFonts w:cs="Arial"/>
              </w:rPr>
              <w:t xml:space="preserve">immediately responsible. </w:t>
            </w:r>
          </w:p>
          <w:p w14:paraId="05ADBA4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4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A4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p>
          <w:p w14:paraId="05ADBA4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is required to exercise innovation to reach successful outcomes in complex and contentious contract negotiations with suppliers, sourcing and contract management strategies.</w:t>
            </w:r>
          </w:p>
          <w:p w14:paraId="05ADBA4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4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is required to continually work alongside senior stakeholders across the business in addition to the wider MOD and other relevant third parties, and will typically plan ahead to manage their own workload and the workload of those for whom the role is immediately responsible in relation to periods of over a year.</w:t>
            </w:r>
            <w:r w:rsidRPr="00BD6392" w:rsidDel="00DD3B42">
              <w:rPr>
                <w:rFonts w:cs="Arial"/>
              </w:rPr>
              <w:t xml:space="preserve"> </w:t>
            </w:r>
          </w:p>
          <w:p w14:paraId="05ADBA4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4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Examples of activities conducted by the role which will require creative/innovative thinking include: </w:t>
            </w:r>
          </w:p>
          <w:p w14:paraId="05ADBA4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4C"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Assisting and influencing the OC and Domain SCS and senior project leaders with the development of commercial strategies;</w:t>
            </w:r>
            <w:r w:rsidRPr="00BD6392">
              <w:rPr>
                <w:rFonts w:eastAsia="Times New Roman" w:cs="Arial"/>
              </w:rPr>
              <w:br/>
            </w:r>
          </w:p>
          <w:p w14:paraId="05ADBA4D"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Developing negotiation strategies for complex acquisition, including bespoke terms and conditions, pricing and incentive mechanisms to leverage improved equipment and service capabilities and value for money solutions;</w:t>
            </w:r>
            <w:r w:rsidRPr="00BD6392">
              <w:rPr>
                <w:rFonts w:eastAsia="Times New Roman" w:cs="Arial"/>
              </w:rPr>
              <w:br/>
            </w:r>
          </w:p>
          <w:p w14:paraId="05ADBA4E"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Interpreting and applying judgement on supplier performance, legislative framework, departmental policy and guidance, to ensure that commercial sourcing/contract and supplier management strategies for complex procurements and acquisitions will deliver best value for money solutions;</w:t>
            </w:r>
            <w:r w:rsidRPr="00BD6392">
              <w:rPr>
                <w:rFonts w:eastAsia="Times New Roman" w:cs="Arial"/>
              </w:rPr>
              <w:br/>
            </w:r>
          </w:p>
          <w:p w14:paraId="05ADBA4F"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Developing contract and supplier management strategies for complex acquisition, including incentive mechanisms to leverage improved equipment and service capabilities and value for money solutions; and</w:t>
            </w:r>
            <w:r w:rsidRPr="00BD6392">
              <w:rPr>
                <w:rFonts w:eastAsia="Times New Roman" w:cs="Arial"/>
              </w:rPr>
              <w:br/>
            </w:r>
          </w:p>
          <w:p w14:paraId="05ADBA50"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Assessing project risks and implementing appropriate risk mitigation strategies, including contract enforcement and supplier development.</w:t>
            </w:r>
          </w:p>
          <w:p w14:paraId="05ADBA5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tc>
      </w:tr>
      <w:tr w:rsidR="004C32C9" w:rsidRPr="005A47EA" w14:paraId="05ADBA54" w14:textId="77777777" w:rsidTr="009717A9">
        <w:tc>
          <w:tcPr>
            <w:tcW w:w="9016" w:type="dxa"/>
            <w:shd w:val="clear" w:color="auto" w:fill="7030A0"/>
          </w:tcPr>
          <w:p w14:paraId="05ADBA53" w14:textId="77777777" w:rsidR="004C32C9" w:rsidRPr="00812C45"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lang w:val="fr-FR"/>
              </w:rPr>
            </w:pPr>
            <w:r w:rsidRPr="00812C45">
              <w:rPr>
                <w:rFonts w:cs="Arial"/>
                <w:color w:val="FFFFFF"/>
                <w:lang w:val="fr-FR"/>
              </w:rPr>
              <w:t xml:space="preserve">SECTION 8: </w:t>
            </w:r>
            <w:r w:rsidRPr="00812C45">
              <w:rPr>
                <w:rFonts w:cs="Arial"/>
                <w:bCs/>
                <w:color w:val="FFFFFF"/>
                <w:lang w:val="fr-FR"/>
              </w:rPr>
              <w:t>PHYSICAL/ENVIRONMENTAL DEMANDS (Optional)</w:t>
            </w:r>
          </w:p>
        </w:tc>
      </w:tr>
      <w:tr w:rsidR="004C32C9" w:rsidRPr="00BD6392" w14:paraId="05ADBA59" w14:textId="77777777" w:rsidTr="009717A9">
        <w:tc>
          <w:tcPr>
            <w:tcW w:w="9016" w:type="dxa"/>
          </w:tcPr>
          <w:p w14:paraId="05ADBA5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A5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A5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N/A</w:t>
            </w:r>
          </w:p>
          <w:p w14:paraId="05ADBA5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tc>
      </w:tr>
    </w:tbl>
    <w:p w14:paraId="05ADBA5A" w14:textId="77777777" w:rsidR="004C32C9" w:rsidRDefault="004C32C9" w:rsidP="00585256">
      <w:pPr>
        <w:pStyle w:val="BodyText"/>
        <w:keepNext/>
        <w:jc w:val="both"/>
        <w:rPr>
          <w:lang w:eastAsia="en-US"/>
        </w:rPr>
      </w:pPr>
    </w:p>
    <w:p w14:paraId="05ADBA5B" w14:textId="77777777" w:rsidR="004C32C9" w:rsidRDefault="004C32C9" w:rsidP="00585256">
      <w:pPr>
        <w:pStyle w:val="BodyText"/>
        <w:keepNext/>
        <w:jc w:val="both"/>
        <w:rPr>
          <w:lang w:eastAsia="en-US"/>
        </w:rPr>
      </w:pPr>
      <w:r>
        <w:rPr>
          <w:lang w:eastAsia="en-US"/>
        </w:rPr>
        <w:br w:type="page"/>
      </w:r>
    </w:p>
    <w:p w14:paraId="05ADBA5C" w14:textId="77777777" w:rsidR="004C32C9" w:rsidRDefault="004C32C9" w:rsidP="00585256">
      <w:pPr>
        <w:pStyle w:val="BodyText"/>
        <w:keepNext/>
        <w:jc w:val="both"/>
        <w:rPr>
          <w:lang w:eastAsia="en-US"/>
        </w:rPr>
      </w:pPr>
      <w:r w:rsidRPr="00CE7DF3">
        <w:rPr>
          <w:rFonts w:cs="Arial"/>
          <w:noProof/>
        </w:rPr>
        <w:lastRenderedPageBreak/>
        <mc:AlternateContent>
          <mc:Choice Requires="wps">
            <w:drawing>
              <wp:anchor distT="0" distB="0" distL="114300" distR="114300" simplePos="0" relativeHeight="251667456" behindDoc="0" locked="0" layoutInCell="1" allowOverlap="1" wp14:anchorId="05ADC527" wp14:editId="05ADC528">
                <wp:simplePos x="0" y="0"/>
                <wp:positionH relativeFrom="margin">
                  <wp:posOffset>-75454</wp:posOffset>
                </wp:positionH>
                <wp:positionV relativeFrom="paragraph">
                  <wp:posOffset>29210</wp:posOffset>
                </wp:positionV>
                <wp:extent cx="5715000" cy="397510"/>
                <wp:effectExtent l="0" t="0" r="19050" b="21590"/>
                <wp:wrapNone/>
                <wp:docPr id="5" name="Rectangle 5"/>
                <wp:cNvGraphicFramePr/>
                <a:graphic xmlns:a="http://schemas.openxmlformats.org/drawingml/2006/main">
                  <a:graphicData uri="http://schemas.microsoft.com/office/word/2010/wordprocessingShape">
                    <wps:wsp>
                      <wps:cNvSpPr/>
                      <wps:spPr>
                        <a:xfrm>
                          <a:off x="0" y="0"/>
                          <a:ext cx="5715000" cy="397510"/>
                        </a:xfrm>
                        <a:prstGeom prst="rect">
                          <a:avLst/>
                        </a:prstGeom>
                        <a:solidFill>
                          <a:schemeClr val="bg1">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5FF" w14:textId="77777777" w:rsidR="00DA4861" w:rsidRPr="00504DB7" w:rsidRDefault="00DA4861" w:rsidP="00BD6392">
                            <w:pPr>
                              <w:jc w:val="center"/>
                              <w:rPr>
                                <w:rFonts w:cs="Arial"/>
                                <w:color w:val="000000" w:themeColor="text1"/>
                              </w:rPr>
                            </w:pPr>
                            <w:r>
                              <w:rPr>
                                <w:rFonts w:cs="Arial"/>
                                <w:b/>
                                <w:color w:val="000000" w:themeColor="text1"/>
                              </w:rPr>
                              <w:t>Role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DC527" id="Rectangle 5" o:spid="_x0000_s1030" style="position:absolute;left:0;text-align:left;margin-left:-5.95pt;margin-top:2.3pt;width:450pt;height:31.3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" fillcolor="#bfbfbf [2412]" strokecolor="#7f7f7f [1612]" strokeweight="2pt">
                <v:textbox>
                  <w:txbxContent>
                    <w:p w14:paraId="05ADC5FF" w14:textId="77777777" w:rsidR="00DA4861" w:rsidRPr="00504DB7" w:rsidRDefault="00DA4861" w:rsidP="00BD6392">
                      <w:pPr>
                        <w:jc w:val="center"/>
                        <w:rPr>
                          <w:rFonts w:cs="Arial"/>
                          <w:color w:val="000000" w:themeColor="text1"/>
                        </w:rPr>
                      </w:pPr>
                      <w:r>
                        <w:rPr>
                          <w:rFonts w:cs="Arial"/>
                          <w:b/>
                          <w:color w:val="000000" w:themeColor="text1"/>
                        </w:rPr>
                        <w:t>Role Profile</w:t>
                      </w:r>
                    </w:p>
                  </w:txbxContent>
                </v:textbox>
                <w10:wrap anchorx="margin"/>
              </v:rect>
            </w:pict>
          </mc:Fallback>
        </mc:AlternateContent>
      </w:r>
    </w:p>
    <w:p w14:paraId="05ADBA5D" w14:textId="77777777" w:rsidR="004C32C9" w:rsidRDefault="004C32C9" w:rsidP="00585256">
      <w:pPr>
        <w:pStyle w:val="BodyText"/>
        <w:keepNext/>
        <w:jc w:val="both"/>
        <w:rPr>
          <w:lang w:eastAsia="en-US"/>
        </w:rPr>
      </w:pPr>
    </w:p>
    <w:p w14:paraId="05ADBA5E" w14:textId="77777777" w:rsidR="004C32C9" w:rsidRDefault="004C32C9" w:rsidP="00585256">
      <w:pPr>
        <w:pStyle w:val="BodyText"/>
        <w:keepNext/>
        <w:jc w:val="both"/>
        <w:rPr>
          <w:lang w:eastAsia="en-US"/>
        </w:rPr>
      </w:pPr>
    </w:p>
    <w:tbl>
      <w:tblPr>
        <w:tblpPr w:leftFromText="180" w:rightFromText="180" w:vertAnchor="page" w:horzAnchor="margin" w:tblpY="2593"/>
        <w:tblW w:w="0" w:type="auto"/>
        <w:tblLook w:val="04A0" w:firstRow="1" w:lastRow="0" w:firstColumn="1" w:lastColumn="0" w:noHBand="0" w:noVBand="1"/>
      </w:tblPr>
      <w:tblGrid>
        <w:gridCol w:w="2649"/>
        <w:gridCol w:w="6130"/>
      </w:tblGrid>
      <w:tr w:rsidR="004C32C9" w:rsidRPr="00BD6392" w14:paraId="05ADBA61" w14:textId="77777777" w:rsidTr="00BD6392">
        <w:tc>
          <w:tcPr>
            <w:tcW w:w="2687" w:type="dxa"/>
            <w:tcBorders>
              <w:top w:val="single" w:sz="4" w:space="0" w:color="auto"/>
              <w:left w:val="single" w:sz="4" w:space="0" w:color="auto"/>
              <w:bottom w:val="single" w:sz="4" w:space="0" w:color="auto"/>
              <w:right w:val="single" w:sz="4" w:space="0" w:color="auto"/>
            </w:tcBorders>
          </w:tcPr>
          <w:p w14:paraId="05ADBA5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TITLE</w:t>
            </w:r>
          </w:p>
        </w:tc>
        <w:tc>
          <w:tcPr>
            <w:tcW w:w="6318" w:type="dxa"/>
            <w:tcBorders>
              <w:top w:val="single" w:sz="4" w:space="0" w:color="auto"/>
              <w:left w:val="single" w:sz="4" w:space="0" w:color="auto"/>
              <w:bottom w:val="single" w:sz="4" w:space="0" w:color="auto"/>
              <w:right w:val="single" w:sz="4" w:space="0" w:color="auto"/>
            </w:tcBorders>
          </w:tcPr>
          <w:p w14:paraId="05ADBA6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 Executive</w:t>
            </w:r>
          </w:p>
        </w:tc>
      </w:tr>
      <w:tr w:rsidR="004C32C9" w:rsidRPr="00BD6392" w14:paraId="05ADBA64" w14:textId="77777777" w:rsidTr="00BD6392">
        <w:tc>
          <w:tcPr>
            <w:tcW w:w="2687" w:type="dxa"/>
          </w:tcPr>
          <w:p w14:paraId="05ADBA6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FUNCTION</w:t>
            </w:r>
          </w:p>
        </w:tc>
        <w:tc>
          <w:tcPr>
            <w:tcW w:w="6318" w:type="dxa"/>
          </w:tcPr>
          <w:p w14:paraId="05ADBA6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w:t>
            </w:r>
          </w:p>
        </w:tc>
      </w:tr>
      <w:tr w:rsidR="004C32C9" w:rsidRPr="00BD6392" w14:paraId="05ADBA67" w14:textId="77777777" w:rsidTr="00BD6392">
        <w:tc>
          <w:tcPr>
            <w:tcW w:w="2687" w:type="dxa"/>
          </w:tcPr>
          <w:p w14:paraId="05ADBA6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SUBFUNCTION</w:t>
            </w:r>
          </w:p>
        </w:tc>
        <w:tc>
          <w:tcPr>
            <w:tcW w:w="6318" w:type="dxa"/>
          </w:tcPr>
          <w:p w14:paraId="05ADBA6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w:t>
            </w:r>
          </w:p>
        </w:tc>
      </w:tr>
      <w:tr w:rsidR="004C32C9" w:rsidRPr="00BD6392" w14:paraId="05ADBA6A" w14:textId="77777777" w:rsidTr="00BD6392">
        <w:tc>
          <w:tcPr>
            <w:tcW w:w="2687" w:type="dxa"/>
          </w:tcPr>
          <w:p w14:paraId="05ADBA6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JOBCODE</w:t>
            </w:r>
          </w:p>
        </w:tc>
        <w:tc>
          <w:tcPr>
            <w:tcW w:w="6318" w:type="dxa"/>
          </w:tcPr>
          <w:p w14:paraId="05ADBA6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DES 804 Dealmakers</w:t>
            </w:r>
          </w:p>
        </w:tc>
      </w:tr>
      <w:tr w:rsidR="004C32C9" w:rsidRPr="00BD6392" w14:paraId="05ADBA6D" w14:textId="77777777" w:rsidTr="00BD6392">
        <w:tc>
          <w:tcPr>
            <w:tcW w:w="2687" w:type="dxa"/>
          </w:tcPr>
          <w:p w14:paraId="05ADBA6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GRADE/LEVEL</w:t>
            </w:r>
          </w:p>
        </w:tc>
        <w:tc>
          <w:tcPr>
            <w:tcW w:w="6318" w:type="dxa"/>
          </w:tcPr>
          <w:p w14:paraId="05ADBA6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Level 5</w:t>
            </w:r>
          </w:p>
        </w:tc>
      </w:tr>
      <w:tr w:rsidR="004C32C9" w:rsidRPr="00BD6392" w14:paraId="05ADBA70" w14:textId="77777777" w:rsidTr="00BD6392">
        <w:tc>
          <w:tcPr>
            <w:tcW w:w="2687" w:type="dxa"/>
          </w:tcPr>
          <w:p w14:paraId="05ADBA6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DIRECT TO </w:t>
            </w:r>
          </w:p>
        </w:tc>
        <w:tc>
          <w:tcPr>
            <w:tcW w:w="6318" w:type="dxa"/>
          </w:tcPr>
          <w:p w14:paraId="05ADBA6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Commercial SCS Pay Band 1</w:t>
            </w:r>
          </w:p>
        </w:tc>
      </w:tr>
      <w:tr w:rsidR="004C32C9" w:rsidRPr="00BD6392" w14:paraId="05ADBA73" w14:textId="77777777" w:rsidTr="00BD6392">
        <w:tc>
          <w:tcPr>
            <w:tcW w:w="2687" w:type="dxa"/>
          </w:tcPr>
          <w:p w14:paraId="05ADBA7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DIRECT REPORTS</w:t>
            </w:r>
          </w:p>
        </w:tc>
        <w:tc>
          <w:tcPr>
            <w:tcW w:w="6318" w:type="dxa"/>
          </w:tcPr>
          <w:p w14:paraId="05ADBA7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Senior Commercial Manager</w:t>
            </w:r>
          </w:p>
        </w:tc>
      </w:tr>
      <w:tr w:rsidR="004C32C9" w:rsidRPr="00BD6392" w14:paraId="05ADBA76" w14:textId="77777777" w:rsidTr="00BD6392">
        <w:tc>
          <w:tcPr>
            <w:tcW w:w="2687" w:type="dxa"/>
          </w:tcPr>
          <w:p w14:paraId="05ADBA7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LOCATION</w:t>
            </w:r>
          </w:p>
        </w:tc>
        <w:tc>
          <w:tcPr>
            <w:tcW w:w="6318" w:type="dxa"/>
          </w:tcPr>
          <w:p w14:paraId="05ADBA7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TBC</w:t>
            </w:r>
          </w:p>
        </w:tc>
      </w:tr>
    </w:tbl>
    <w:tbl>
      <w:tblPr>
        <w:tblW w:w="9016" w:type="dxa"/>
        <w:tblLook w:val="04A0" w:firstRow="1" w:lastRow="0" w:firstColumn="1" w:lastColumn="0" w:noHBand="0" w:noVBand="1"/>
      </w:tblPr>
      <w:tblGrid>
        <w:gridCol w:w="9016"/>
      </w:tblGrid>
      <w:tr w:rsidR="004C32C9" w:rsidRPr="00BD6392" w14:paraId="05ADBA78" w14:textId="77777777" w:rsidTr="00BD6392">
        <w:tc>
          <w:tcPr>
            <w:tcW w:w="9016" w:type="dxa"/>
            <w:shd w:val="clear" w:color="auto" w:fill="7030A0"/>
          </w:tcPr>
          <w:p w14:paraId="05ADBA7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color w:val="FFFFFF"/>
              </w:rPr>
              <w:lastRenderedPageBreak/>
              <w:t>SECTION 1: ROLE OVERVIEW</w:t>
            </w:r>
          </w:p>
        </w:tc>
      </w:tr>
      <w:tr w:rsidR="004C32C9" w:rsidRPr="00BD6392" w14:paraId="05ADBABA" w14:textId="77777777" w:rsidTr="00BD6392">
        <w:tc>
          <w:tcPr>
            <w:tcW w:w="9016" w:type="dxa"/>
          </w:tcPr>
          <w:p w14:paraId="05ADBA7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A7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A7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A highly experienced Commercial Expert within the DE&amp;S Commercial Function and responsible for: Sourcing, Sales, Contract Management, Disposals and Corporate Activities i.e. Policy, Training and Supplier Relations.</w:t>
            </w:r>
          </w:p>
          <w:p w14:paraId="05ADBA7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7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Contracting authority for all contracts up to level of delegation agreed (Currently up to £100M).</w:t>
            </w:r>
          </w:p>
          <w:p w14:paraId="05ADBA7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7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Sourcing</w:t>
            </w:r>
          </w:p>
          <w:p w14:paraId="05ADBA8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8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Role may include advising senior project staff on acquisition strategies for Category A - C procurements (above £100M). </w:t>
            </w:r>
          </w:p>
          <w:p w14:paraId="05ADBA8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8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Supported by commercial professionals, manages major competitive processes and sourcing activities, including development of invitations to tender or negotiate, including complex contracts requiring non-standard pricing conditions (e.g. Target Cost Incentive Fee) or bespoke terms and conditions.</w:t>
            </w:r>
          </w:p>
          <w:p w14:paraId="05ADBA8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pPr>
          </w:p>
          <w:p w14:paraId="05ADBA8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b/>
              </w:rPr>
            </w:pPr>
            <w:r w:rsidRPr="00BD6392">
              <w:rPr>
                <w:rFonts w:cs="Arial"/>
                <w:b/>
              </w:rPr>
              <w:t>Contract Management</w:t>
            </w:r>
          </w:p>
          <w:p w14:paraId="05ADBA8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 xml:space="preserve">Role may include management of the largest Category A - C contracts (above £100M), including complex contracts with multiple supply chains. Supported by commercial professionals, is authorised to make changes to cost and schedule for such contracts, accept deliveries (compliant and non-compliant), take enforcement steps as appropriate, and lead contractor performance management assessments. </w:t>
            </w:r>
          </w:p>
          <w:p w14:paraId="05ADBA8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b/>
              </w:rPr>
            </w:pPr>
            <w:r w:rsidRPr="00BD6392">
              <w:rPr>
                <w:rFonts w:cs="Arial"/>
                <w:b/>
              </w:rPr>
              <w:t>Corporate</w:t>
            </w:r>
          </w:p>
          <w:p w14:paraId="05ADBA8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jc w:val="both"/>
              <w:rPr>
                <w:rFonts w:cs="Arial"/>
              </w:rPr>
            </w:pPr>
            <w:r w:rsidRPr="00BD6392">
              <w:rPr>
                <w:rFonts w:cs="Arial"/>
              </w:rPr>
              <w:t xml:space="preserve">Role may include conducting the senior level assurance and due diligence of Commercial activity, enforcing adherence to Commercial policy, managing the development of staff within the DE&amp;S Commercial Function and supporting training delivery as a SME, supporting the UK Brexit planning and implementation in respect of DE&amp;S contracts, succession planning and resource recruitment and allocation.  </w:t>
            </w:r>
          </w:p>
          <w:p w14:paraId="05ADBA8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Sourcing responsibilities include:</w:t>
            </w:r>
          </w:p>
          <w:p w14:paraId="05ADBA8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A8B"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Accountable for ensuring that commercial sourcing strategies contribute to cross government and departmental procurement agenda;</w:t>
            </w:r>
          </w:p>
          <w:p w14:paraId="05ADBA8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A8D"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Conducts commercial assurance of business cases, commercial strategies and contracting approaches, to ensure that sound commercial practices are being applied; </w:t>
            </w:r>
          </w:p>
          <w:p w14:paraId="05ADBA8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A8F"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Accountable for providing commercial service delivery within budget, on time, and for  providing commercial inputs to the project schedule (project action tracker); </w:t>
            </w:r>
          </w:p>
          <w:p w14:paraId="05ADBA9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A91"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Sits on Project Team Management Committee;</w:t>
            </w:r>
          </w:p>
          <w:p w14:paraId="05ADBA9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A93"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Leads complex and business critical or strategically important negotiations;</w:t>
            </w:r>
          </w:p>
          <w:p w14:paraId="05ADBA9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A95"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Examines risks to project commercial success and implements appropriate mitigations;</w:t>
            </w:r>
          </w:p>
          <w:p w14:paraId="05ADBA9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A97"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Assists Domain leaders to develop Domain / Sector commercial strategies;</w:t>
            </w:r>
          </w:p>
          <w:p w14:paraId="05ADBA9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A99"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Develops supplier management strategies in order to maximise commercial leverage; and</w:t>
            </w:r>
          </w:p>
          <w:p w14:paraId="05ADBA9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sz w:val="12"/>
              </w:rPr>
            </w:pPr>
          </w:p>
          <w:p w14:paraId="05ADBA9B" w14:textId="77777777" w:rsidR="004C32C9" w:rsidRPr="00BD6392" w:rsidRDefault="004C32C9" w:rsidP="005548B8">
            <w:pPr>
              <w:keepNext/>
              <w:numPr>
                <w:ilvl w:val="0"/>
                <w:numId w:val="36"/>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Devises and develops the strategy for transition to contract management.</w:t>
            </w:r>
          </w:p>
          <w:p w14:paraId="05ADBA9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A9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Contract Management responsibilities include:</w:t>
            </w:r>
          </w:p>
          <w:p w14:paraId="05ADBA9E"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Development and implementation of effective contract and supplier management strategies, to extract maximum value from contracts, motivate performance and drive innovation;</w:t>
            </w:r>
          </w:p>
          <w:p w14:paraId="05ADBA9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AA0"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lastRenderedPageBreak/>
              <w:t>Development and implementation of contract management plans, compliance and obligations matrices;</w:t>
            </w:r>
          </w:p>
          <w:p w14:paraId="05ADBAA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A2"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Proactive monitoring and contract management, to deliver enduring thru-life value-for-money solutions</w:t>
            </w:r>
            <w:r w:rsidRPr="00BD6392">
              <w:rPr>
                <w:rFonts w:ascii="Times New Roman" w:eastAsia="Times New Roman" w:hAnsi="Times New Roman"/>
                <w:sz w:val="24"/>
                <w:szCs w:val="24"/>
              </w:rPr>
              <w:t>;</w:t>
            </w:r>
          </w:p>
          <w:p w14:paraId="05ADBAA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AA4"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Providing contract management inputs to the project schedule (project action tracker);</w:t>
            </w:r>
          </w:p>
          <w:p w14:paraId="05ADBAA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AA6" w14:textId="77777777" w:rsidR="004C32C9" w:rsidRPr="00BD6392" w:rsidRDefault="004C32C9" w:rsidP="005548B8">
            <w:pPr>
              <w:keepNext/>
              <w:numPr>
                <w:ilvl w:val="0"/>
                <w:numId w:val="34"/>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Monitoring supplier performance against KPIs, to deliver successful outcomes (time, cost, performance); </w:t>
            </w:r>
          </w:p>
          <w:p w14:paraId="05ADBAA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A8" w14:textId="77777777" w:rsidR="004C32C9" w:rsidRPr="00BD6392" w:rsidRDefault="004C32C9" w:rsidP="005548B8">
            <w:pPr>
              <w:keepNext/>
              <w:numPr>
                <w:ilvl w:val="0"/>
                <w:numId w:val="3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Establishing effective contract management information systems; </w:t>
            </w:r>
          </w:p>
          <w:p w14:paraId="05ADBAA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AAA" w14:textId="77777777" w:rsidR="004C32C9" w:rsidRPr="00BD6392" w:rsidRDefault="004C32C9" w:rsidP="005548B8">
            <w:pPr>
              <w:keepNext/>
              <w:numPr>
                <w:ilvl w:val="0"/>
                <w:numId w:val="3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Providing timely feedback on supplier performance issues, successes, and contractual risk to senior project leaders;</w:t>
            </w:r>
          </w:p>
          <w:p w14:paraId="05ADBAA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AC" w14:textId="77777777" w:rsidR="004C32C9" w:rsidRPr="00BD6392" w:rsidRDefault="004C32C9" w:rsidP="005548B8">
            <w:pPr>
              <w:keepNext/>
              <w:numPr>
                <w:ilvl w:val="0"/>
                <w:numId w:val="3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Enforcing contracts through generating considerations, identifying performance trends and taking appropriate action, evaluating non-conformance, dispute resolution, and applying enforcement tools and remedies to secure consideration and compensation as appropriate; and</w:t>
            </w:r>
          </w:p>
          <w:p w14:paraId="05ADBAA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sz w:val="24"/>
              </w:rPr>
            </w:pPr>
          </w:p>
          <w:p w14:paraId="05ADBAAE" w14:textId="77777777" w:rsidR="004C32C9" w:rsidRPr="00BD6392" w:rsidRDefault="004C32C9" w:rsidP="005548B8">
            <w:pPr>
              <w:keepNext/>
              <w:numPr>
                <w:ilvl w:val="0"/>
                <w:numId w:val="35"/>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Leads and supports allocated Project Team engagements with suppliers when commercial aspects might be affected.</w:t>
            </w:r>
          </w:p>
          <w:p w14:paraId="05ADBAA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Corporate responsibilities include:</w:t>
            </w:r>
          </w:p>
          <w:p w14:paraId="05ADBAB0" w14:textId="77777777" w:rsidR="004C32C9" w:rsidRPr="004C32C9" w:rsidRDefault="004C32C9" w:rsidP="00977FEF">
            <w:pPr>
              <w:pStyle w:val="ListParagraph"/>
              <w:keepNext/>
              <w:numPr>
                <w:ilvl w:val="0"/>
                <w:numId w:val="62"/>
              </w:numPr>
              <w:tabs>
                <w:tab w:val="clear" w:pos="709"/>
                <w:tab w:val="clear" w:pos="1559"/>
                <w:tab w:val="clear" w:pos="2268"/>
                <w:tab w:val="clear" w:pos="2977"/>
                <w:tab w:val="clear" w:pos="3686"/>
                <w:tab w:val="clear" w:pos="4394"/>
                <w:tab w:val="clear" w:pos="8789"/>
              </w:tabs>
              <w:jc w:val="both"/>
              <w:rPr>
                <w:rFonts w:eastAsia="Times New Roman" w:cs="Arial"/>
              </w:rPr>
            </w:pPr>
            <w:r w:rsidRPr="004C32C9">
              <w:rPr>
                <w:rFonts w:eastAsia="Times New Roman" w:cs="Arial"/>
              </w:rPr>
              <w:t>Conducting peer contract assurance prior to internal DE&amp;S and MOD approvals, ensuring the correct commercial policy has been implemented and assessing the commercial decisions made and the level of risk to the Department in progressing to contract award;</w:t>
            </w:r>
          </w:p>
          <w:p w14:paraId="05ADBAB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B2" w14:textId="77777777" w:rsidR="004C32C9" w:rsidRPr="004C32C9" w:rsidRDefault="004C32C9" w:rsidP="00977FEF">
            <w:pPr>
              <w:pStyle w:val="ListParagraph"/>
              <w:keepNext/>
              <w:numPr>
                <w:ilvl w:val="0"/>
                <w:numId w:val="62"/>
              </w:numPr>
              <w:tabs>
                <w:tab w:val="clear" w:pos="709"/>
                <w:tab w:val="clear" w:pos="1559"/>
                <w:tab w:val="clear" w:pos="2268"/>
                <w:tab w:val="clear" w:pos="2977"/>
                <w:tab w:val="clear" w:pos="3686"/>
                <w:tab w:val="clear" w:pos="4394"/>
                <w:tab w:val="clear" w:pos="8789"/>
              </w:tabs>
              <w:jc w:val="both"/>
              <w:rPr>
                <w:rFonts w:eastAsia="Times New Roman" w:cs="Arial"/>
              </w:rPr>
            </w:pPr>
            <w:r w:rsidRPr="004C32C9">
              <w:rPr>
                <w:rFonts w:eastAsia="Times New Roman" w:cs="Arial"/>
              </w:rPr>
              <w:t>Ensuring the implementation of commercial policy, providing senior commercial comment on proposed changes and new policy development and cascading to staff;</w:t>
            </w:r>
          </w:p>
          <w:p w14:paraId="05ADBAB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B4" w14:textId="77777777" w:rsidR="004C32C9" w:rsidRPr="004C32C9" w:rsidRDefault="004C32C9" w:rsidP="00977FEF">
            <w:pPr>
              <w:pStyle w:val="ListParagraph"/>
              <w:keepNext/>
              <w:numPr>
                <w:ilvl w:val="0"/>
                <w:numId w:val="62"/>
              </w:numPr>
              <w:tabs>
                <w:tab w:val="clear" w:pos="709"/>
                <w:tab w:val="clear" w:pos="1559"/>
                <w:tab w:val="clear" w:pos="2268"/>
                <w:tab w:val="clear" w:pos="2977"/>
                <w:tab w:val="clear" w:pos="3686"/>
                <w:tab w:val="clear" w:pos="4394"/>
                <w:tab w:val="clear" w:pos="8789"/>
              </w:tabs>
              <w:jc w:val="both"/>
              <w:rPr>
                <w:rFonts w:eastAsia="Times New Roman" w:cs="Arial"/>
              </w:rPr>
            </w:pPr>
            <w:r w:rsidRPr="004C32C9">
              <w:rPr>
                <w:rFonts w:eastAsia="Times New Roman" w:cs="Arial"/>
              </w:rPr>
              <w:t>Development of commercial staff through on the job training, skills gap analysis and creating demand priorities for CPP forward plans,  delivering SME level training and presentations as requested on CPP training programmes;</w:t>
            </w:r>
          </w:p>
          <w:p w14:paraId="05ADBAB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B6" w14:textId="77777777" w:rsidR="004C32C9" w:rsidRPr="004C32C9" w:rsidRDefault="004C32C9" w:rsidP="00977FEF">
            <w:pPr>
              <w:pStyle w:val="ListParagraph"/>
              <w:keepNext/>
              <w:numPr>
                <w:ilvl w:val="0"/>
                <w:numId w:val="62"/>
              </w:numPr>
              <w:tabs>
                <w:tab w:val="clear" w:pos="709"/>
                <w:tab w:val="clear" w:pos="1559"/>
                <w:tab w:val="clear" w:pos="2268"/>
                <w:tab w:val="clear" w:pos="2977"/>
                <w:tab w:val="clear" w:pos="3686"/>
                <w:tab w:val="clear" w:pos="4394"/>
                <w:tab w:val="clear" w:pos="8789"/>
              </w:tabs>
              <w:jc w:val="both"/>
              <w:rPr>
                <w:rFonts w:eastAsia="Times New Roman" w:cs="Arial"/>
              </w:rPr>
            </w:pPr>
            <w:r w:rsidRPr="004C32C9">
              <w:rPr>
                <w:rFonts w:eastAsia="Times New Roman" w:cs="Arial"/>
              </w:rPr>
              <w:t>Responding to corporate requirements for the UK Brexit planning and impact in respect of DE&amp;S contracts;</w:t>
            </w:r>
          </w:p>
          <w:p w14:paraId="05ADBAB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B8" w14:textId="77777777" w:rsidR="004C32C9" w:rsidRPr="004C32C9" w:rsidRDefault="004C32C9" w:rsidP="00977FEF">
            <w:pPr>
              <w:pStyle w:val="ListParagraph"/>
              <w:keepNext/>
              <w:numPr>
                <w:ilvl w:val="0"/>
                <w:numId w:val="62"/>
              </w:numPr>
              <w:tabs>
                <w:tab w:val="clear" w:pos="709"/>
                <w:tab w:val="clear" w:pos="1559"/>
                <w:tab w:val="clear" w:pos="2268"/>
                <w:tab w:val="clear" w:pos="2977"/>
                <w:tab w:val="clear" w:pos="3686"/>
                <w:tab w:val="clear" w:pos="4394"/>
                <w:tab w:val="clear" w:pos="8789"/>
              </w:tabs>
              <w:jc w:val="both"/>
              <w:rPr>
                <w:rFonts w:eastAsia="Times New Roman" w:cs="Arial"/>
              </w:rPr>
            </w:pPr>
            <w:r w:rsidRPr="004C32C9">
              <w:rPr>
                <w:rFonts w:eastAsia="Times New Roman" w:cs="Arial"/>
              </w:rPr>
              <w:t>Leads and supports on the allocation of commercial staff to Project Teams, reviewing DE&amp;S Project Action Tracker (PAT) timescales and resource allocations and required skills sets, providing long term succession planning data.</w:t>
            </w:r>
          </w:p>
          <w:p w14:paraId="05ADBAB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pPr>
          </w:p>
        </w:tc>
      </w:tr>
      <w:tr w:rsidR="004C32C9" w:rsidRPr="00BD6392" w14:paraId="05ADBABC" w14:textId="77777777" w:rsidTr="00BD6392">
        <w:tc>
          <w:tcPr>
            <w:tcW w:w="9016" w:type="dxa"/>
            <w:shd w:val="clear" w:color="auto" w:fill="7030A0"/>
          </w:tcPr>
          <w:p w14:paraId="05ADBAB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lastRenderedPageBreak/>
              <w:t>SECTION 2: KNOWLEDGE</w:t>
            </w:r>
          </w:p>
        </w:tc>
      </w:tr>
      <w:tr w:rsidR="004C32C9" w:rsidRPr="00BD6392" w14:paraId="05ADBACC" w14:textId="77777777" w:rsidTr="00BD6392">
        <w:trPr>
          <w:trHeight w:val="1850"/>
        </w:trPr>
        <w:tc>
          <w:tcPr>
            <w:tcW w:w="9016" w:type="dxa"/>
          </w:tcPr>
          <w:p w14:paraId="05ADBAB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AB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AB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bCs/>
                <w:lang w:val="en-US"/>
              </w:rPr>
              <w:t xml:space="preserve">Specific knowledge acquired by obtaining a technical/professional qualification and/or post graduate qualification, in addition to </w:t>
            </w:r>
            <w:r w:rsidRPr="00BD6392">
              <w:rPr>
                <w:rFonts w:cs="Arial"/>
              </w:rPr>
              <w:t>role specific knowledge and experience that would be expected of a senior individual who regularly provides technical advice to senior levels as a core part of their role. This role would also be recognised as one of a small number of internal experts in their field.</w:t>
            </w:r>
          </w:p>
          <w:p w14:paraId="05ADBAC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AC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t>Function Specific content:</w:t>
            </w:r>
          </w:p>
          <w:p w14:paraId="05ADBAC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lang w:val="en-US"/>
              </w:rPr>
            </w:pPr>
            <w:r w:rsidRPr="00BD6392">
              <w:rPr>
                <w:rFonts w:cs="Arial"/>
                <w:bCs/>
                <w:lang w:val="en-US"/>
              </w:rPr>
              <w:t>The role</w:t>
            </w:r>
            <w:r w:rsidRPr="00BD6392">
              <w:rPr>
                <w:rFonts w:cs="Arial"/>
                <w:lang w:val="en-US"/>
              </w:rPr>
              <w:t xml:space="preserve"> requires specific knowledge acquired by obtaining CIPS level 7 / Chartered status </w:t>
            </w:r>
            <w:r w:rsidRPr="00BD6392">
              <w:rPr>
                <w:rFonts w:cs="Arial"/>
                <w:bCs/>
                <w:lang w:val="en-US"/>
              </w:rPr>
              <w:t xml:space="preserve">as well as </w:t>
            </w:r>
            <w:r w:rsidRPr="00BD6392">
              <w:rPr>
                <w:rFonts w:cs="Arial"/>
                <w:lang w:val="en-US"/>
              </w:rPr>
              <w:t>additional in depth relevant work experience.</w:t>
            </w:r>
          </w:p>
          <w:p w14:paraId="05ADBAC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p>
          <w:p w14:paraId="05ADBAC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r w:rsidRPr="00BD6392">
              <w:rPr>
                <w:rFonts w:cs="Arial"/>
                <w:bCs/>
                <w:lang w:val="en-US"/>
              </w:rPr>
              <w:t>Specifically the role requires the following:</w:t>
            </w:r>
          </w:p>
          <w:p w14:paraId="05ADBAC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lang w:val="en-US"/>
              </w:rPr>
            </w:pPr>
          </w:p>
          <w:p w14:paraId="05ADBAC6"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Significant experience of both Contract Management and Contract Placement (Sourcing) on highly complex projects or programmes in single source and competitive markets. Ideally, the Commercial Executive will have at least 12 years’ commercial experience;</w:t>
            </w:r>
            <w:r w:rsidRPr="00BD6392">
              <w:rPr>
                <w:rFonts w:eastAsia="Times New Roman" w:cs="Arial"/>
              </w:rPr>
              <w:br/>
            </w:r>
          </w:p>
          <w:p w14:paraId="05ADBAC7"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Significant experience leading teams and providing strategic direction; </w:t>
            </w:r>
            <w:r w:rsidRPr="00BD6392">
              <w:rPr>
                <w:rFonts w:eastAsia="Times New Roman" w:cs="Arial"/>
              </w:rPr>
              <w:br/>
            </w:r>
          </w:p>
          <w:p w14:paraId="05ADBAC8"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Completion of all Level 7 courses as defined by the Commercial Professionalism Programme;</w:t>
            </w:r>
            <w:r w:rsidRPr="00BD6392">
              <w:rPr>
                <w:rFonts w:eastAsia="Times New Roman" w:cs="Arial"/>
              </w:rPr>
              <w:br/>
            </w:r>
          </w:p>
          <w:p w14:paraId="05ADBAC9"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The practitioner has been assessed as meeting the Band B Qualification Standards, as defined by the Commercial Professionalism Programme; and</w:t>
            </w:r>
          </w:p>
          <w:p w14:paraId="05ADBAC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360"/>
              <w:jc w:val="both"/>
              <w:rPr>
                <w:rFonts w:cs="Arial"/>
              </w:rPr>
            </w:pPr>
          </w:p>
          <w:p w14:paraId="05ADBACB" w14:textId="77777777" w:rsidR="004C32C9" w:rsidRPr="00BD6392" w:rsidRDefault="004C32C9" w:rsidP="005548B8">
            <w:pPr>
              <w:keepNext/>
              <w:numPr>
                <w:ilvl w:val="0"/>
                <w:numId w:val="37"/>
              </w:numPr>
              <w:tabs>
                <w:tab w:val="clear" w:pos="709"/>
                <w:tab w:val="clear" w:pos="1559"/>
                <w:tab w:val="clear" w:pos="2268"/>
                <w:tab w:val="clear" w:pos="2977"/>
                <w:tab w:val="clear" w:pos="3686"/>
                <w:tab w:val="clear" w:pos="4394"/>
                <w:tab w:val="clear" w:pos="8789"/>
              </w:tabs>
              <w:contextualSpacing/>
              <w:jc w:val="both"/>
              <w:rPr>
                <w:rFonts w:cs="Arial"/>
                <w:b/>
                <w:color w:val="000000"/>
              </w:rPr>
            </w:pPr>
            <w:r w:rsidRPr="00BD6392">
              <w:rPr>
                <w:rFonts w:eastAsia="Times New Roman" w:cs="Arial"/>
              </w:rPr>
              <w:t>An understanding of Domain sectors and the ability to make commercial decisions based on established policy, commercial levers and relevant past experience.</w:t>
            </w:r>
          </w:p>
        </w:tc>
      </w:tr>
      <w:tr w:rsidR="004C32C9" w:rsidRPr="00BD6392" w14:paraId="05ADBACE" w14:textId="77777777" w:rsidTr="00BD6392">
        <w:tc>
          <w:tcPr>
            <w:tcW w:w="9016" w:type="dxa"/>
            <w:shd w:val="clear" w:color="auto" w:fill="7030A0"/>
          </w:tcPr>
          <w:p w14:paraId="05ADBAC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br w:type="page"/>
            </w:r>
            <w:r w:rsidRPr="00BD6392">
              <w:rPr>
                <w:rFonts w:cs="Arial"/>
                <w:color w:val="FFFFFF"/>
              </w:rPr>
              <w:t>SECTION 3: SPECIALIST SKILLS</w:t>
            </w:r>
          </w:p>
        </w:tc>
      </w:tr>
      <w:tr w:rsidR="004C32C9" w:rsidRPr="00BD6392" w14:paraId="05ADBAE6" w14:textId="77777777" w:rsidTr="00BD6392">
        <w:trPr>
          <w:trHeight w:val="1266"/>
        </w:trPr>
        <w:tc>
          <w:tcPr>
            <w:tcW w:w="9016" w:type="dxa"/>
          </w:tcPr>
          <w:p w14:paraId="05ADBAC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color w:val="000000"/>
              </w:rPr>
            </w:pPr>
            <w:r w:rsidRPr="00BD6392">
              <w:rPr>
                <w:rFonts w:cs="Arial"/>
                <w:b/>
                <w:color w:val="000000"/>
              </w:rPr>
              <w:lastRenderedPageBreak/>
              <w:t>Descriptor:</w:t>
            </w:r>
          </w:p>
          <w:p w14:paraId="05ADBAD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AD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r w:rsidRPr="00BD6392">
              <w:rPr>
                <w:rFonts w:cs="Arial"/>
                <w:color w:val="000000"/>
              </w:rPr>
              <w:t xml:space="preserve">Role specific skills requiring extensive experience, such as interpretation of complex data, management of resources on large and complex projects, or large scale budgeting. </w:t>
            </w:r>
          </w:p>
          <w:p w14:paraId="05ADBAD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AD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AD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p>
          <w:p w14:paraId="05ADBAD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requires advanced skills typically acquired through extensive training and experience of around 12 years, including managing Sourcing and/or Contract Management activities on a highly complex project or programme.</w:t>
            </w:r>
          </w:p>
          <w:p w14:paraId="05ADBAD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D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Commercial Executive may have a letter of delegation and commercial licence holder (which is currently set at up to £100M). The letter of delegation defines commercial authority to perform the role and to enter into contractual commitments, and is dependent on gaining the skills and expertise required.</w:t>
            </w:r>
          </w:p>
          <w:p w14:paraId="05ADBAD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D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Examples of these skills may include: </w:t>
            </w:r>
          </w:p>
          <w:p w14:paraId="05ADBAD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ADB"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The ability to work with a range of different complex delivery models e.g. prime contracting, outsourcing, Private Finance Initiative;</w:t>
            </w:r>
            <w:r w:rsidRPr="00BD6392">
              <w:rPr>
                <w:rFonts w:eastAsia="Times New Roman" w:cs="Arial"/>
              </w:rPr>
              <w:br/>
            </w:r>
          </w:p>
          <w:p w14:paraId="05ADBADC"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Demonstrating DE&amp;S Commercial Functional competence and skills at Practitioner or Expert level, for pre-market, sourcing and post-award contract management (see Entry Standards); </w:t>
            </w:r>
            <w:r w:rsidRPr="00BD6392">
              <w:rPr>
                <w:rFonts w:eastAsia="Times New Roman" w:cs="Arial"/>
              </w:rPr>
              <w:br/>
            </w:r>
          </w:p>
          <w:p w14:paraId="05ADBADD"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Applying commercial expertise and judgement through analysis of evidence and appropriate risk-taking;</w:t>
            </w:r>
          </w:p>
          <w:p w14:paraId="05ADBAD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DF"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Identifying the most suitable commercial approach to the circumstance, including assessing the potential trade-offs and the level of risk mitigation required to achieve the best commercial outcome;</w:t>
            </w:r>
          </w:p>
          <w:p w14:paraId="05ADBAE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E1"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Understanding and applying programme, portfolio and project management tools;</w:t>
            </w:r>
          </w:p>
          <w:p w14:paraId="05ADBAE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E3" w14:textId="77777777" w:rsidR="004C32C9" w:rsidRPr="00BD6392"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Taking ownership of decisions at tender evaluation stage and applying commercial expertise and judgement accordingly; and</w:t>
            </w:r>
            <w:r w:rsidRPr="00BD6392">
              <w:rPr>
                <w:rFonts w:eastAsia="Times New Roman" w:cs="Arial"/>
              </w:rPr>
              <w:br/>
            </w:r>
          </w:p>
          <w:p w14:paraId="05ADBAE4" w14:textId="77777777" w:rsidR="004C32C9" w:rsidRDefault="004C32C9" w:rsidP="005548B8">
            <w:pPr>
              <w:keepNext/>
              <w:numPr>
                <w:ilvl w:val="0"/>
                <w:numId w:val="38"/>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Understanding and applying tools to monitor supplier performance including EVM, cost analysis, and contract related management information systems.</w:t>
            </w:r>
          </w:p>
          <w:p w14:paraId="05ADBAE5" w14:textId="77777777" w:rsidR="00207FD8" w:rsidRPr="00207FD8" w:rsidRDefault="00207FD8"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tc>
      </w:tr>
      <w:tr w:rsidR="004C32C9" w:rsidRPr="00BD6392" w14:paraId="05ADBAE8" w14:textId="77777777" w:rsidTr="00BD6392">
        <w:tc>
          <w:tcPr>
            <w:tcW w:w="9016" w:type="dxa"/>
            <w:shd w:val="clear" w:color="auto" w:fill="7030A0"/>
          </w:tcPr>
          <w:p w14:paraId="05ADBAE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4: PEOPLE SKILLS</w:t>
            </w:r>
          </w:p>
        </w:tc>
      </w:tr>
      <w:tr w:rsidR="004C32C9" w:rsidRPr="00BD6392" w14:paraId="05ADBAF8" w14:textId="77777777" w:rsidTr="00BD6392">
        <w:trPr>
          <w:trHeight w:val="1235"/>
        </w:trPr>
        <w:tc>
          <w:tcPr>
            <w:tcW w:w="9016" w:type="dxa"/>
          </w:tcPr>
          <w:p w14:paraId="05ADBAE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lastRenderedPageBreak/>
              <w:t>Descriptor:</w:t>
            </w:r>
          </w:p>
          <w:p w14:paraId="05ADBAE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AE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eastAsia="Times New Roman" w:cs="Arial"/>
              </w:rPr>
            </w:pPr>
            <w:r w:rsidRPr="00BD6392">
              <w:rPr>
                <w:rFonts w:eastAsia="Times New Roman" w:cs="Arial"/>
              </w:rPr>
              <w:t>The role has significant responsibility for the management of people which has a clear organisational wide impact on the achievement of strategic objectives of the business. The role also requires exceptional interpersonal ability to build relations with external partners and customers which are critical in securing the strategic objectives of the business and may also require management of people where the role does not have direct authority over these individuals.</w:t>
            </w:r>
          </w:p>
          <w:p w14:paraId="05ADBAE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AE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AE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rPr>
            </w:pPr>
          </w:p>
          <w:p w14:paraId="05ADBAE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bCs/>
              </w:rPr>
              <w:t>The role is expected to deal</w:t>
            </w:r>
            <w:r w:rsidRPr="00BD6392">
              <w:rPr>
                <w:rFonts w:cs="Arial"/>
              </w:rPr>
              <w:t xml:space="preserve"> extensively with suppliers on complex and contentious contract negotiations and contract management, as well as having significant responsibility for managing and developing employees. </w:t>
            </w:r>
            <w:r w:rsidRPr="00BD6392">
              <w:rPr>
                <w:rFonts w:cs="Arial"/>
                <w:bCs/>
              </w:rPr>
              <w:t>The role is expected to chair internal and external meetings involving senior participants which may include Ministers, other nations and commercial heads from other government departments.</w:t>
            </w:r>
          </w:p>
          <w:p w14:paraId="05ADBAF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AF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rPr>
            </w:pPr>
            <w:r w:rsidRPr="00BD6392">
              <w:rPr>
                <w:rFonts w:cs="Arial"/>
              </w:rPr>
              <w:t>Additional activities requiring advanced people skills include the following:</w:t>
            </w:r>
          </w:p>
          <w:p w14:paraId="05ADBAF2" w14:textId="77777777" w:rsidR="004C32C9" w:rsidRPr="00BD6392" w:rsidRDefault="004C32C9" w:rsidP="005548B8">
            <w:pPr>
              <w:keepNext/>
              <w:numPr>
                <w:ilvl w:val="0"/>
                <w:numId w:val="3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Providing leadership and direction to the allocated commercial team and project colleagues, and providing safe and professional management of allocated people resources; </w:t>
            </w:r>
            <w:r w:rsidRPr="00BD6392">
              <w:rPr>
                <w:rFonts w:eastAsia="Times New Roman" w:cs="Arial"/>
              </w:rPr>
              <w:br/>
            </w:r>
          </w:p>
          <w:p w14:paraId="05ADBAF3" w14:textId="77777777" w:rsidR="004C32C9" w:rsidRPr="00BD6392" w:rsidRDefault="004C32C9" w:rsidP="005548B8">
            <w:pPr>
              <w:keepNext/>
              <w:numPr>
                <w:ilvl w:val="0"/>
                <w:numId w:val="39"/>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Managing commercial resource to meet customer and project output requirements, including monitoring progress and performance;</w:t>
            </w:r>
            <w:r w:rsidRPr="00BD6392">
              <w:rPr>
                <w:rFonts w:eastAsia="Times New Roman" w:cs="Arial"/>
              </w:rPr>
              <w:br/>
            </w:r>
          </w:p>
          <w:p w14:paraId="05ADBAF4" w14:textId="77777777" w:rsidR="004C32C9" w:rsidRPr="00BD6392" w:rsidRDefault="004C32C9" w:rsidP="005548B8">
            <w:pPr>
              <w:keepNext/>
              <w:numPr>
                <w:ilvl w:val="0"/>
                <w:numId w:val="3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Mentoring commercial staff at Senior Commercial Manager, Senior Commercial Officer, Commercial Manager and Assistant Commercial Officer level (Levels 1 to 4) to enable development of commercial skills and expertise, and to be ‘the best commercial professional’ they can; and</w:t>
            </w:r>
          </w:p>
          <w:p w14:paraId="05ADBAF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AF6" w14:textId="77777777" w:rsidR="004C32C9" w:rsidRPr="00BD6392" w:rsidRDefault="004C32C9" w:rsidP="005548B8">
            <w:pPr>
              <w:keepNext/>
              <w:numPr>
                <w:ilvl w:val="0"/>
                <w:numId w:val="39"/>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Creating teams of cross function and/or MOD/Industry to deliver the commercial outcomes.</w:t>
            </w:r>
          </w:p>
          <w:p w14:paraId="05ADBAF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Cs/>
              </w:rPr>
            </w:pPr>
          </w:p>
        </w:tc>
      </w:tr>
      <w:tr w:rsidR="004C32C9" w:rsidRPr="00BD6392" w14:paraId="05ADBAFA" w14:textId="77777777" w:rsidTr="00BD6392">
        <w:tc>
          <w:tcPr>
            <w:tcW w:w="9016" w:type="dxa"/>
            <w:shd w:val="clear" w:color="auto" w:fill="7030A0"/>
          </w:tcPr>
          <w:p w14:paraId="05ADBAF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5: EXTERNAL IMPACT</w:t>
            </w:r>
          </w:p>
        </w:tc>
      </w:tr>
      <w:tr w:rsidR="004C32C9" w:rsidRPr="00BD6392" w14:paraId="05ADBB09" w14:textId="77777777" w:rsidTr="00BD6392">
        <w:trPr>
          <w:trHeight w:val="952"/>
        </w:trPr>
        <w:tc>
          <w:tcPr>
            <w:tcW w:w="9016" w:type="dxa"/>
          </w:tcPr>
          <w:p w14:paraId="05ADBAF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r w:rsidRPr="00BD6392">
              <w:rPr>
                <w:rFonts w:cs="Arial"/>
                <w:b/>
                <w:bCs/>
              </w:rPr>
              <w:lastRenderedPageBreak/>
              <w:t>Descriptor:</w:t>
            </w:r>
          </w:p>
          <w:p w14:paraId="05ADBAF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bCs/>
              </w:rPr>
            </w:pPr>
          </w:p>
          <w:p w14:paraId="05ADBAF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r w:rsidRPr="00BD6392">
              <w:rPr>
                <w:rFonts w:cs="Arial"/>
                <w:color w:val="000000"/>
              </w:rPr>
              <w:t>The role involves advising customers on complex and contentious issues that cannot be dealt with, or referred, by the employees who report directly to them. This could include delivery of strategy, or the management of large scale projects.</w:t>
            </w:r>
          </w:p>
          <w:p w14:paraId="05ADBAF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p w14:paraId="05ADBAF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B0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p>
          <w:p w14:paraId="05ADBB0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Commercial Executive role requires conducting contract negotiations and contract management engagement with suppliers involving complex and contentious issues that cannot be dealt with, or referred, by </w:t>
            </w:r>
            <w:r w:rsidRPr="00BD6392">
              <w:rPr>
                <w:rFonts w:cs="Arial"/>
                <w:bCs/>
              </w:rPr>
              <w:t xml:space="preserve">the role’s direct reports. On a day to day basis, the role will require </w:t>
            </w:r>
            <w:r w:rsidRPr="00BD6392">
              <w:rPr>
                <w:rFonts w:cs="Arial"/>
              </w:rPr>
              <w:t>judgement and expertise to manage the complexity of these contracts and sourcing activities and the requirement to mitigate commercial, political and reputational risks, such as poor value for money, lack of defence equipment and support capability, or potential litigation with associated punitive costs.</w:t>
            </w:r>
          </w:p>
          <w:p w14:paraId="05ADBB0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0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Examples of the activities the Commercial Executive is authorised to complete are:</w:t>
            </w:r>
          </w:p>
          <w:p w14:paraId="05ADBB0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ind w:left="720"/>
              <w:contextualSpacing/>
              <w:jc w:val="both"/>
              <w:rPr>
                <w:rFonts w:eastAsia="Times New Roman" w:cs="Arial"/>
              </w:rPr>
            </w:pPr>
          </w:p>
          <w:p w14:paraId="05ADBB05" w14:textId="77777777" w:rsidR="004C32C9" w:rsidRPr="00BD6392" w:rsidRDefault="004C32C9" w:rsidP="005548B8">
            <w:pPr>
              <w:keepNext/>
              <w:numPr>
                <w:ilvl w:val="0"/>
                <w:numId w:val="4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Conducting 1st line commercial assurance of business cases, commercial strategies and contracting approaches, to ensure that robust commercial practices are being applied; </w:t>
            </w:r>
            <w:r w:rsidRPr="00BD6392">
              <w:rPr>
                <w:rFonts w:eastAsia="Times New Roman" w:cs="Arial"/>
              </w:rPr>
              <w:br/>
            </w:r>
          </w:p>
          <w:p w14:paraId="05ADBB06" w14:textId="77777777" w:rsidR="004C32C9" w:rsidRPr="00BD6392" w:rsidRDefault="004C32C9" w:rsidP="005548B8">
            <w:pPr>
              <w:keepNext/>
              <w:numPr>
                <w:ilvl w:val="0"/>
                <w:numId w:val="40"/>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 xml:space="preserve">Potentially withholding contract placement which would impact on defence equipment and support capability and continuity of supply; </w:t>
            </w:r>
            <w:r w:rsidRPr="00BD6392">
              <w:rPr>
                <w:rFonts w:eastAsia="Times New Roman" w:cs="Arial"/>
              </w:rPr>
              <w:br/>
            </w:r>
          </w:p>
          <w:p w14:paraId="05ADBB07" w14:textId="77777777" w:rsidR="004C32C9" w:rsidRPr="00BD6392" w:rsidRDefault="004C32C9" w:rsidP="005548B8">
            <w:pPr>
              <w:keepNext/>
              <w:numPr>
                <w:ilvl w:val="0"/>
                <w:numId w:val="4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Accepting deliveries (compliant and non-compliant), applying remedies, taking enforcement steps as appropriate, managing risk and reward mechanisms, and terminating contracts in accordance with relevant business case approvals. These would impact on defence equipment and support capability, continuity of supply and value for money; and</w:t>
            </w:r>
            <w:r w:rsidRPr="00BD6392">
              <w:rPr>
                <w:rFonts w:eastAsia="Times New Roman" w:cs="Arial"/>
              </w:rPr>
              <w:br/>
            </w:r>
          </w:p>
          <w:p w14:paraId="05ADBB08" w14:textId="77777777" w:rsidR="004C32C9" w:rsidRPr="004D51E9" w:rsidRDefault="004C32C9" w:rsidP="005548B8">
            <w:pPr>
              <w:keepNext/>
              <w:numPr>
                <w:ilvl w:val="0"/>
                <w:numId w:val="40"/>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Negotiate with suppliers, including contract changes, when complexity and value of the contract falls within the role’s level of delegation (currently set at up to £100M).</w:t>
            </w:r>
          </w:p>
        </w:tc>
      </w:tr>
    </w:tbl>
    <w:tbl>
      <w:tblPr>
        <w:tblpPr w:leftFromText="180" w:rightFromText="180" w:vertAnchor="text" w:horzAnchor="margin" w:tblpY="104"/>
        <w:tblW w:w="9016" w:type="dxa"/>
        <w:tblLook w:val="04A0" w:firstRow="1" w:lastRow="0" w:firstColumn="1" w:lastColumn="0" w:noHBand="0" w:noVBand="1"/>
      </w:tblPr>
      <w:tblGrid>
        <w:gridCol w:w="9016"/>
      </w:tblGrid>
      <w:tr w:rsidR="004C32C9" w:rsidRPr="00BD6392" w14:paraId="05ADBB0B" w14:textId="77777777" w:rsidTr="00BD6392">
        <w:tc>
          <w:tcPr>
            <w:tcW w:w="9016" w:type="dxa"/>
            <w:shd w:val="clear" w:color="auto" w:fill="7030A0"/>
          </w:tcPr>
          <w:p w14:paraId="05ADBB0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t>SECTION 6: DECISION MAKING</w:t>
            </w:r>
          </w:p>
        </w:tc>
      </w:tr>
      <w:tr w:rsidR="004C32C9" w:rsidRPr="00BD6392" w14:paraId="05ADBB2C" w14:textId="77777777" w:rsidTr="00BD6392">
        <w:trPr>
          <w:trHeight w:val="3460"/>
        </w:trPr>
        <w:tc>
          <w:tcPr>
            <w:tcW w:w="9016" w:type="dxa"/>
          </w:tcPr>
          <w:p w14:paraId="05ADBB0C"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B0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0E"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role has responsibility for operational aspects of service delivery and frequently makes decisions that require complex and conflicting information to be understood, assessed and judgement applied accordingly. The output of those decisions will impact on the whole organisation in the short and long term. </w:t>
            </w:r>
          </w:p>
          <w:p w14:paraId="05ADBB0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1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B1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1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requires implementation of strategies to mitigate commercial, political and reputational risks, such as poor value for money, lack of defence equipment and support capability, or potential litigation with associated punitive costs.</w:t>
            </w:r>
          </w:p>
          <w:p w14:paraId="05ADBB1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1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Examples of the activities the Commercial Executive will be accountable for include: </w:t>
            </w:r>
          </w:p>
          <w:p w14:paraId="05ADBB1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16"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Day-to-day running of commercial project activities on a highly complex and/or high-value project or programme and entering into contractual commitments up to level of delegation (currently set at up to £100M);</w:t>
            </w:r>
            <w:r w:rsidRPr="00BD6392">
              <w:rPr>
                <w:rFonts w:eastAsia="Times New Roman" w:cs="Arial"/>
              </w:rPr>
              <w:br/>
            </w:r>
          </w:p>
          <w:p w14:paraId="05ADBB17"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 xml:space="preserve">Conducting 1st line commercial assurance of business cases, commercial strategies and contracting approaches, to ensure that robust commercial practices are being applied; </w:t>
            </w:r>
            <w:r w:rsidRPr="00BD6392">
              <w:rPr>
                <w:rFonts w:eastAsia="Times New Roman" w:cs="Arial"/>
              </w:rPr>
              <w:br/>
            </w:r>
          </w:p>
          <w:p w14:paraId="05ADBB18"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Setting commercial sourcing strategies at project level, and to challenge these as appropriate to improve outcomes;</w:t>
            </w:r>
            <w:r w:rsidRPr="00BD6392">
              <w:rPr>
                <w:rFonts w:eastAsia="Times New Roman" w:cs="Arial"/>
              </w:rPr>
              <w:br/>
            </w:r>
          </w:p>
          <w:p w14:paraId="05ADBB19"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lastRenderedPageBreak/>
              <w:t>Providing expert commercial advice to senior project leaders, to enable effective commercial sourcing and contract management activities and to improve commercial awareness;</w:t>
            </w:r>
            <w:r w:rsidRPr="00BD6392">
              <w:rPr>
                <w:rFonts w:eastAsia="Times New Roman" w:cs="Arial"/>
              </w:rPr>
              <w:br/>
            </w:r>
          </w:p>
          <w:p w14:paraId="05ADBB1A"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Managing commercial procedures and processes, and to seek variance when appropriate from Operating Centre Head of Commercial (SCS1*);</w:t>
            </w:r>
            <w:r w:rsidRPr="00BD6392">
              <w:rPr>
                <w:rFonts w:eastAsia="Times New Roman" w:cs="Arial"/>
              </w:rPr>
              <w:br/>
            </w:r>
          </w:p>
          <w:p w14:paraId="05ADBB1B"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Taking calculated risks in the pursuit of implementing efficient sourcing projects that result in innovative solutions, consistent with policy;</w:t>
            </w:r>
            <w:r w:rsidRPr="00BD6392">
              <w:rPr>
                <w:rFonts w:eastAsia="Times New Roman" w:cs="Arial"/>
              </w:rPr>
              <w:br/>
            </w:r>
          </w:p>
          <w:p w14:paraId="05ADBB1C"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Providing commercial input to business cases;</w:t>
            </w:r>
            <w:r w:rsidRPr="00BD6392">
              <w:rPr>
                <w:rFonts w:eastAsia="Times New Roman" w:cs="Arial"/>
              </w:rPr>
              <w:br/>
            </w:r>
          </w:p>
          <w:p w14:paraId="05ADBB1D"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Negotiating with suppliers, including contract changes, when complexity and value of the contract falls within the role’s level of delegation (currently set at up to £100M);</w:t>
            </w:r>
            <w:r w:rsidRPr="00BD6392">
              <w:rPr>
                <w:rFonts w:eastAsia="Times New Roman" w:cs="Arial"/>
              </w:rPr>
              <w:br/>
            </w:r>
          </w:p>
          <w:p w14:paraId="05ADBB1E"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Assessing commercial risks and implementing appropriate risk mitigation strategies;</w:t>
            </w:r>
            <w:r w:rsidRPr="00BD6392">
              <w:rPr>
                <w:rFonts w:eastAsia="Times New Roman" w:cs="Arial"/>
              </w:rPr>
              <w:br/>
            </w:r>
          </w:p>
          <w:p w14:paraId="05ADBB1F"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Implementing changes to cost and schedules, negotiating and managing contract variations and leading contractor performance management assessments;</w:t>
            </w:r>
            <w:r w:rsidRPr="00BD6392">
              <w:rPr>
                <w:rFonts w:eastAsia="Times New Roman" w:cs="Arial"/>
              </w:rPr>
              <w:br/>
            </w:r>
          </w:p>
          <w:p w14:paraId="05ADBB20"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Accepting deliveries (compliant and non-compliant), applying remedies, taking enforcement steps as appropriate, initiating early termination of contracts in accordance with relevant business case approvals;</w:t>
            </w:r>
          </w:p>
          <w:p w14:paraId="05ADBB21" w14:textId="77777777" w:rsidR="004C32C9" w:rsidRPr="00BD6392" w:rsidRDefault="004C32C9" w:rsidP="00585256">
            <w:pPr>
              <w:keepNext/>
              <w:numPr>
                <w:ilvl w:val="0"/>
                <w:numId w:val="5"/>
              </w:numPr>
              <w:tabs>
                <w:tab w:val="clear" w:pos="709"/>
                <w:tab w:val="clear" w:pos="1559"/>
                <w:tab w:val="clear" w:pos="2268"/>
                <w:tab w:val="clear" w:pos="2977"/>
                <w:tab w:val="clear" w:pos="3686"/>
                <w:tab w:val="clear" w:pos="4394"/>
                <w:tab w:val="clear" w:pos="8789"/>
                <w:tab w:val="num" w:pos="360"/>
              </w:tabs>
              <w:ind w:left="720" w:firstLine="0"/>
              <w:contextualSpacing/>
              <w:jc w:val="both"/>
              <w:rPr>
                <w:rFonts w:eastAsia="Times New Roman" w:cs="Arial"/>
              </w:rPr>
            </w:pPr>
          </w:p>
          <w:p w14:paraId="05ADBB22"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Leading dispute resolution on contracts of significant risk or up to £100M;</w:t>
            </w:r>
          </w:p>
          <w:p w14:paraId="05ADBB23" w14:textId="77777777" w:rsidR="004C32C9" w:rsidRPr="00BD6392" w:rsidRDefault="004C32C9" w:rsidP="00585256">
            <w:pPr>
              <w:keepNext/>
              <w:numPr>
                <w:ilvl w:val="0"/>
                <w:numId w:val="5"/>
              </w:numPr>
              <w:tabs>
                <w:tab w:val="clear" w:pos="709"/>
                <w:tab w:val="clear" w:pos="1559"/>
                <w:tab w:val="clear" w:pos="2268"/>
                <w:tab w:val="clear" w:pos="2977"/>
                <w:tab w:val="clear" w:pos="3686"/>
                <w:tab w:val="clear" w:pos="4394"/>
                <w:tab w:val="clear" w:pos="8789"/>
                <w:tab w:val="num" w:pos="360"/>
              </w:tabs>
              <w:ind w:left="720" w:firstLine="0"/>
              <w:contextualSpacing/>
              <w:jc w:val="both"/>
              <w:rPr>
                <w:rFonts w:eastAsia="Times New Roman" w:cs="Arial"/>
              </w:rPr>
            </w:pPr>
          </w:p>
          <w:p w14:paraId="05ADBB24"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Managing risk and reward mechanisms in contracts, developing opportunities to incentivise contract delivery and driving continuous improvement including supplier development;</w:t>
            </w:r>
            <w:r w:rsidRPr="00BD6392">
              <w:rPr>
                <w:rFonts w:eastAsia="Times New Roman" w:cs="Arial"/>
              </w:rPr>
              <w:br/>
            </w:r>
          </w:p>
          <w:p w14:paraId="05ADBB25"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Managing the value provided by the contract thru-life, including quality of service, price reductions, and other consideration;</w:t>
            </w:r>
          </w:p>
          <w:p w14:paraId="05ADBB26" w14:textId="77777777" w:rsidR="004C32C9" w:rsidRPr="00BD6392" w:rsidRDefault="004C32C9" w:rsidP="00585256">
            <w:pPr>
              <w:keepNext/>
              <w:numPr>
                <w:ilvl w:val="0"/>
                <w:numId w:val="5"/>
              </w:numPr>
              <w:tabs>
                <w:tab w:val="clear" w:pos="709"/>
                <w:tab w:val="clear" w:pos="1559"/>
                <w:tab w:val="clear" w:pos="2268"/>
                <w:tab w:val="clear" w:pos="2977"/>
                <w:tab w:val="clear" w:pos="3686"/>
                <w:tab w:val="clear" w:pos="4394"/>
                <w:tab w:val="clear" w:pos="8789"/>
                <w:tab w:val="num" w:pos="360"/>
              </w:tabs>
              <w:ind w:left="720" w:firstLine="0"/>
              <w:contextualSpacing/>
              <w:jc w:val="both"/>
              <w:rPr>
                <w:rFonts w:eastAsia="Times New Roman" w:cs="Arial"/>
              </w:rPr>
            </w:pPr>
          </w:p>
          <w:p w14:paraId="05ADBB27"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Considering and adjudicating contractor claims or requests for equitable adjustment;</w:t>
            </w:r>
            <w:r w:rsidRPr="00BD6392">
              <w:rPr>
                <w:rFonts w:eastAsia="Times New Roman" w:cs="Arial"/>
              </w:rPr>
              <w:br/>
            </w:r>
          </w:p>
          <w:p w14:paraId="05ADBB28"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Providing early warnings to Function Managers about evolving acquisition requirements, to enable people resources to be deployed;</w:t>
            </w:r>
            <w:r w:rsidRPr="00BD6392">
              <w:rPr>
                <w:rFonts w:eastAsia="Times New Roman" w:cs="Arial"/>
              </w:rPr>
              <w:br/>
            </w:r>
          </w:p>
          <w:p w14:paraId="05ADBB29"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Supporting senior project leaders in their development of the resource loaded baseline delivery schedule with regard to commercial staff; and</w:t>
            </w:r>
            <w:r w:rsidRPr="00BD6392">
              <w:rPr>
                <w:rFonts w:eastAsia="Times New Roman" w:cs="Arial"/>
              </w:rPr>
              <w:br/>
            </w:r>
          </w:p>
          <w:p w14:paraId="05ADBB2A" w14:textId="77777777" w:rsidR="004C32C9" w:rsidRPr="00BD6392" w:rsidRDefault="004C32C9" w:rsidP="005548B8">
            <w:pPr>
              <w:keepNext/>
              <w:numPr>
                <w:ilvl w:val="0"/>
                <w:numId w:val="42"/>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Recommending (to allocated project colleagues) a balanced commercial position, taking into account subject matter expert advice e.g. Legal, IPR, Policy.</w:t>
            </w:r>
          </w:p>
          <w:p w14:paraId="05ADBB2B"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tc>
      </w:tr>
      <w:tr w:rsidR="004C32C9" w:rsidRPr="00BD6392" w14:paraId="05ADBB2E" w14:textId="77777777" w:rsidTr="00BD6392">
        <w:tc>
          <w:tcPr>
            <w:tcW w:w="9016" w:type="dxa"/>
            <w:shd w:val="clear" w:color="auto" w:fill="7030A0"/>
          </w:tcPr>
          <w:p w14:paraId="05ADBB2D"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rPr>
            </w:pPr>
            <w:r w:rsidRPr="00BD6392">
              <w:rPr>
                <w:rFonts w:cs="Arial"/>
                <w:color w:val="FFFFFF"/>
              </w:rPr>
              <w:lastRenderedPageBreak/>
              <w:t>SECTION 7 : INNOVATION/CREATIVE THINKING</w:t>
            </w:r>
          </w:p>
        </w:tc>
      </w:tr>
      <w:tr w:rsidR="004C32C9" w:rsidRPr="00BD6392" w14:paraId="05ADBB41" w14:textId="77777777" w:rsidTr="00BD6392">
        <w:trPr>
          <w:trHeight w:val="1880"/>
        </w:trPr>
        <w:tc>
          <w:tcPr>
            <w:tcW w:w="9016" w:type="dxa"/>
          </w:tcPr>
          <w:p w14:paraId="05ADBB2F"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B3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B31"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w:t>
            </w:r>
            <w:r w:rsidRPr="00BD6392">
              <w:rPr>
                <w:rFonts w:cs="Arial"/>
                <w:bCs/>
              </w:rPr>
              <w:t>role</w:t>
            </w:r>
            <w:r w:rsidRPr="00BD6392">
              <w:rPr>
                <w:rFonts w:cs="Arial"/>
              </w:rPr>
              <w:t xml:space="preserve"> is required to develop and implement change that will significantly impact on the overall organisation. The </w:t>
            </w:r>
            <w:r w:rsidRPr="00BD6392">
              <w:rPr>
                <w:rFonts w:cs="Arial"/>
                <w:bCs/>
              </w:rPr>
              <w:t>role</w:t>
            </w:r>
            <w:r w:rsidRPr="00BD6392">
              <w:rPr>
                <w:rFonts w:cs="Arial"/>
              </w:rPr>
              <w:t xml:space="preserve"> will be involved in planning of a more strategic nature for </w:t>
            </w:r>
            <w:r w:rsidRPr="00BD6392">
              <w:rPr>
                <w:rFonts w:cs="Arial"/>
                <w:bCs/>
              </w:rPr>
              <w:t>their</w:t>
            </w:r>
            <w:r w:rsidRPr="00BD6392">
              <w:rPr>
                <w:rFonts w:cs="Arial"/>
              </w:rPr>
              <w:t xml:space="preserve"> immediate area of responsibility and the wider organisation, typically in relation to periods of over a year.</w:t>
            </w:r>
          </w:p>
          <w:p w14:paraId="05ADBB32"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33"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r w:rsidRPr="00BD6392">
              <w:rPr>
                <w:rFonts w:cs="Arial"/>
                <w:b/>
                <w:lang w:val="en-US"/>
              </w:rPr>
              <w:t>Function Specific content:</w:t>
            </w:r>
          </w:p>
          <w:p w14:paraId="05ADBB3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lang w:val="en-US"/>
              </w:rPr>
            </w:pPr>
          </w:p>
          <w:p w14:paraId="05ADBB3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The role is required to exercise innovation to reach successful outcomes in complex and contentious contract negotiations with suppliers, sourcing and contract management strategies.</w:t>
            </w:r>
          </w:p>
          <w:p w14:paraId="05ADBB3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37"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The </w:t>
            </w:r>
            <w:r w:rsidRPr="00BD6392">
              <w:rPr>
                <w:rFonts w:cs="Arial"/>
                <w:bCs/>
              </w:rPr>
              <w:t>role</w:t>
            </w:r>
            <w:r w:rsidRPr="00BD6392">
              <w:rPr>
                <w:rFonts w:cs="Arial"/>
              </w:rPr>
              <w:t xml:space="preserve"> will be involved in strategic planning for </w:t>
            </w:r>
            <w:r w:rsidRPr="00BD6392">
              <w:rPr>
                <w:rFonts w:cs="Arial"/>
                <w:bCs/>
              </w:rPr>
              <w:t>their</w:t>
            </w:r>
            <w:r w:rsidRPr="00BD6392">
              <w:rPr>
                <w:rFonts w:cs="Arial"/>
              </w:rPr>
              <w:t xml:space="preserve"> immediate area of responsibility and the wider organisation, typically in relation to periods of over a year. </w:t>
            </w:r>
          </w:p>
          <w:p w14:paraId="05ADBB38"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39"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 xml:space="preserve">Examples of activities conducted by the role which will require creative/innovative thinking include: </w:t>
            </w:r>
          </w:p>
          <w:p w14:paraId="05ADBB3A"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p>
          <w:p w14:paraId="05ADBB3B"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Providing extensive influence and insights to the Domain SCS and senior project leaders to develop Domain / Sector commercial strategies;</w:t>
            </w:r>
            <w:r w:rsidRPr="00BD6392">
              <w:rPr>
                <w:rFonts w:eastAsia="Times New Roman" w:cs="Arial"/>
              </w:rPr>
              <w:br/>
            </w:r>
          </w:p>
          <w:p w14:paraId="05ADBB3C"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Developing negotiation strategies for complex acquisition, including bespoke terms and conditions, pricing and incentive mechanisms to leverage improved equipment and service capabilities and value for money solutions;</w:t>
            </w:r>
            <w:r w:rsidRPr="00BD6392">
              <w:rPr>
                <w:rFonts w:eastAsia="Times New Roman" w:cs="Arial"/>
              </w:rPr>
              <w:br/>
            </w:r>
          </w:p>
          <w:p w14:paraId="05ADBB3D"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Interpreting and applying judgement on supplier performance, legislative framework, departmental policy and guidance, to ensure that commercial sourcing/contract and supplier management strategies for complex procurements and acquisitions will deliver best value for money solutions;</w:t>
            </w:r>
            <w:r w:rsidRPr="00BD6392">
              <w:rPr>
                <w:rFonts w:eastAsia="Times New Roman" w:cs="Arial"/>
              </w:rPr>
              <w:br/>
            </w:r>
          </w:p>
          <w:p w14:paraId="05ADBB3E"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rPr>
                <w:rFonts w:eastAsia="Times New Roman" w:cs="Arial"/>
              </w:rPr>
            </w:pPr>
            <w:r w:rsidRPr="00BD6392">
              <w:rPr>
                <w:rFonts w:eastAsia="Times New Roman" w:cs="Arial"/>
              </w:rPr>
              <w:t>Developing contract and supplier management strategies for complex acquisition, including incentive mechanisms to leverage improved equipment and service capabilities and value for money solutions; and</w:t>
            </w:r>
            <w:r w:rsidRPr="00BD6392">
              <w:rPr>
                <w:rFonts w:eastAsia="Times New Roman" w:cs="Arial"/>
              </w:rPr>
              <w:br/>
            </w:r>
          </w:p>
          <w:p w14:paraId="05ADBB3F" w14:textId="77777777" w:rsidR="004C32C9" w:rsidRPr="00BD6392" w:rsidRDefault="004C32C9" w:rsidP="005548B8">
            <w:pPr>
              <w:keepNext/>
              <w:numPr>
                <w:ilvl w:val="0"/>
                <w:numId w:val="43"/>
              </w:numPr>
              <w:tabs>
                <w:tab w:val="clear" w:pos="709"/>
                <w:tab w:val="clear" w:pos="1559"/>
                <w:tab w:val="clear" w:pos="2268"/>
                <w:tab w:val="clear" w:pos="2977"/>
                <w:tab w:val="clear" w:pos="3686"/>
                <w:tab w:val="clear" w:pos="4394"/>
                <w:tab w:val="clear" w:pos="8789"/>
              </w:tabs>
              <w:contextualSpacing/>
              <w:jc w:val="both"/>
              <w:rPr>
                <w:rFonts w:eastAsia="Times New Roman" w:cs="Arial"/>
              </w:rPr>
            </w:pPr>
            <w:r w:rsidRPr="00BD6392">
              <w:rPr>
                <w:rFonts w:eastAsia="Times New Roman" w:cs="Arial"/>
              </w:rPr>
              <w:t>Assessing project risks and implementing appropriate risk mitigation strategies, including contract enforcement and supplier development.</w:t>
            </w:r>
          </w:p>
          <w:p w14:paraId="05ADBB40"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color w:val="000000"/>
              </w:rPr>
            </w:pPr>
          </w:p>
        </w:tc>
      </w:tr>
      <w:tr w:rsidR="004C32C9" w:rsidRPr="005A47EA" w14:paraId="05ADBB43" w14:textId="77777777" w:rsidTr="00BD6392">
        <w:tc>
          <w:tcPr>
            <w:tcW w:w="9016" w:type="dxa"/>
            <w:shd w:val="clear" w:color="auto" w:fill="7030A0"/>
          </w:tcPr>
          <w:p w14:paraId="05ADBB42" w14:textId="77777777" w:rsidR="004C32C9" w:rsidRPr="00812C45" w:rsidRDefault="004C32C9" w:rsidP="00585256">
            <w:pPr>
              <w:keepNext/>
              <w:tabs>
                <w:tab w:val="clear" w:pos="709"/>
                <w:tab w:val="clear" w:pos="1559"/>
                <w:tab w:val="clear" w:pos="2268"/>
                <w:tab w:val="clear" w:pos="2977"/>
                <w:tab w:val="clear" w:pos="3686"/>
                <w:tab w:val="clear" w:pos="4394"/>
                <w:tab w:val="clear" w:pos="8789"/>
              </w:tabs>
              <w:jc w:val="both"/>
              <w:rPr>
                <w:rFonts w:cs="Arial"/>
                <w:color w:val="FFFFFF"/>
                <w:lang w:val="fr-FR"/>
              </w:rPr>
            </w:pPr>
            <w:r w:rsidRPr="00812C45">
              <w:rPr>
                <w:rFonts w:cs="Arial"/>
                <w:color w:val="FFFFFF"/>
                <w:lang w:val="fr-FR"/>
              </w:rPr>
              <w:lastRenderedPageBreak/>
              <w:t xml:space="preserve">SECTION 8: </w:t>
            </w:r>
            <w:r w:rsidRPr="00812C45">
              <w:rPr>
                <w:rFonts w:cs="Arial"/>
                <w:bCs/>
                <w:color w:val="FFFFFF"/>
                <w:lang w:val="fr-FR"/>
              </w:rPr>
              <w:t>PHYSICAL/ENVIRONMENTAL DEMANDS (Optional)</w:t>
            </w:r>
          </w:p>
        </w:tc>
      </w:tr>
      <w:tr w:rsidR="004C32C9" w:rsidRPr="00BD6392" w14:paraId="05ADBB47" w14:textId="77777777" w:rsidTr="00BD6392">
        <w:tc>
          <w:tcPr>
            <w:tcW w:w="9016" w:type="dxa"/>
          </w:tcPr>
          <w:p w14:paraId="05ADBB44"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r w:rsidRPr="00BD6392">
              <w:rPr>
                <w:rFonts w:cs="Arial"/>
                <w:b/>
              </w:rPr>
              <w:t>Descriptor:</w:t>
            </w:r>
          </w:p>
          <w:p w14:paraId="05ADBB45"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b/>
              </w:rPr>
            </w:pPr>
          </w:p>
          <w:p w14:paraId="05ADBB46" w14:textId="77777777" w:rsidR="004C32C9" w:rsidRPr="00BD6392"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BD6392">
              <w:rPr>
                <w:rFonts w:cs="Arial"/>
              </w:rPr>
              <w:t>N/A</w:t>
            </w:r>
          </w:p>
        </w:tc>
      </w:tr>
    </w:tbl>
    <w:p w14:paraId="05ADBB48" w14:textId="77777777" w:rsidR="004C32C9" w:rsidRDefault="004C32C9" w:rsidP="00585256">
      <w:pPr>
        <w:pStyle w:val="BodyText"/>
        <w:keepNext/>
        <w:jc w:val="both"/>
        <w:rPr>
          <w:lang w:eastAsia="en-US"/>
        </w:rPr>
      </w:pPr>
    </w:p>
    <w:p w14:paraId="05ADBB49" w14:textId="77777777" w:rsidR="004C32C9" w:rsidRDefault="004C32C9" w:rsidP="00585256">
      <w:pPr>
        <w:pStyle w:val="BodyText"/>
        <w:keepNext/>
        <w:jc w:val="both"/>
        <w:rPr>
          <w:lang w:eastAsia="en-US"/>
        </w:rPr>
      </w:pPr>
    </w:p>
    <w:p w14:paraId="05ADBB4A" w14:textId="77777777" w:rsidR="004C32C9" w:rsidRPr="004E6B3C" w:rsidRDefault="004C32C9" w:rsidP="00585256">
      <w:pPr>
        <w:pStyle w:val="BodyText"/>
        <w:keepNext/>
        <w:jc w:val="both"/>
        <w:rPr>
          <w:lang w:eastAsia="en-US"/>
        </w:rPr>
        <w:sectPr w:rsidR="004C32C9" w:rsidRPr="004E6B3C" w:rsidSect="004935BE">
          <w:headerReference w:type="even" r:id="rId15"/>
          <w:headerReference w:type="default" r:id="rId16"/>
          <w:footerReference w:type="default" r:id="rId17"/>
          <w:headerReference w:type="first" r:id="rId18"/>
          <w:pgSz w:w="11907" w:h="16840" w:code="9"/>
          <w:pgMar w:top="1701" w:right="1559" w:bottom="1758" w:left="1559" w:header="709" w:footer="709" w:gutter="0"/>
          <w:cols w:space="720"/>
          <w:noEndnote/>
        </w:sectPr>
      </w:pPr>
    </w:p>
    <w:p w14:paraId="05ADBB4B" w14:textId="77777777" w:rsidR="004C32C9" w:rsidRDefault="004C32C9" w:rsidP="00585256">
      <w:pPr>
        <w:pStyle w:val="ScheduleTitle"/>
        <w:keepNext/>
      </w:pPr>
      <w:r>
        <w:lastRenderedPageBreak/>
        <w:br/>
      </w:r>
      <w:r>
        <w:br/>
      </w:r>
      <w:bookmarkStart w:id="25" w:name="_Toc466901262"/>
      <w:bookmarkStart w:id="26" w:name="_Toc466924971"/>
      <w:bookmarkStart w:id="27" w:name="_Ref471328733"/>
      <w:bookmarkStart w:id="28" w:name="_Ref471328753"/>
      <w:r>
        <w:t>Contractor GROUP Governance</w:t>
      </w:r>
      <w:bookmarkEnd w:id="25"/>
      <w:bookmarkEnd w:id="26"/>
      <w:bookmarkEnd w:id="27"/>
      <w:bookmarkEnd w:id="28"/>
    </w:p>
    <w:p w14:paraId="05ADBB4C" w14:textId="77777777" w:rsidR="004D6DBA" w:rsidRDefault="004D6DBA" w:rsidP="00585256">
      <w:pPr>
        <w:pStyle w:val="BodyText"/>
        <w:keepNext/>
        <w:jc w:val="both"/>
      </w:pPr>
      <w:r>
        <w:t xml:space="preserve">This </w:t>
      </w:r>
      <w:r>
        <w:fldChar w:fldCharType="begin"/>
      </w:r>
      <w:r>
        <w:instrText xml:space="preserve"> REF _Ref471328753 \r \h  \* MERGEFORMAT </w:instrText>
      </w:r>
      <w:r>
        <w:fldChar w:fldCharType="separate"/>
      </w:r>
      <w:r w:rsidR="00C46A5C">
        <w:t>Schedule B</w:t>
      </w:r>
      <w:r>
        <w:fldChar w:fldCharType="end"/>
      </w:r>
      <w:r>
        <w:t xml:space="preserve"> sets out the Contractor's proposed Contractor Group Governance.</w:t>
      </w:r>
    </w:p>
    <w:p w14:paraId="05ADBB4D" w14:textId="77777777" w:rsidR="004D6DBA" w:rsidRPr="00A51399" w:rsidRDefault="004D6DBA" w:rsidP="004D6DBA">
      <w:pPr>
        <w:pStyle w:val="ScheduleHeading1"/>
        <w:numPr>
          <w:ilvl w:val="0"/>
          <w:numId w:val="9"/>
        </w:numPr>
        <w:jc w:val="both"/>
      </w:pPr>
      <w:r w:rsidRPr="00A51399">
        <w:t>Contractor Group Structure</w:t>
      </w:r>
    </w:p>
    <w:p w14:paraId="05ADBB4E" w14:textId="77777777" w:rsidR="004D6DBA" w:rsidRPr="00A51399" w:rsidRDefault="004D6DBA" w:rsidP="00585256">
      <w:pPr>
        <w:pStyle w:val="ScheduleHeading2"/>
        <w:jc w:val="both"/>
      </w:pPr>
      <w:r w:rsidRPr="00A51399">
        <w:t>Contractor Group Name</w:t>
      </w:r>
    </w:p>
    <w:p w14:paraId="05ADBB4F" w14:textId="77777777" w:rsidR="004D6DBA" w:rsidRPr="005A38CA" w:rsidRDefault="004D6DBA" w:rsidP="002E1ECB">
      <w:pPr>
        <w:pStyle w:val="BodyText"/>
        <w:spacing w:before="200"/>
        <w:ind w:left="709"/>
        <w:jc w:val="both"/>
      </w:pPr>
      <w:r>
        <w:t>Paragon</w:t>
      </w:r>
    </w:p>
    <w:p w14:paraId="05ADBB50" w14:textId="77777777" w:rsidR="004D6DBA" w:rsidRPr="00A51399" w:rsidRDefault="004D6DBA" w:rsidP="00585256">
      <w:pPr>
        <w:pStyle w:val="ScheduleHeading2"/>
        <w:jc w:val="both"/>
      </w:pPr>
      <w:r w:rsidRPr="00A51399">
        <w:t>Contractor Group Structure</w:t>
      </w:r>
    </w:p>
    <w:p w14:paraId="05ADBB51" w14:textId="77777777" w:rsidR="004D6DBA" w:rsidRDefault="004D6DBA" w:rsidP="002E1ECB">
      <w:pPr>
        <w:pStyle w:val="BodyText"/>
        <w:spacing w:before="200"/>
        <w:ind w:left="709"/>
        <w:jc w:val="both"/>
      </w:pPr>
      <w:r w:rsidRPr="00104FA7">
        <w:t xml:space="preserve">Paragon forms a consortium with </w:t>
      </w:r>
      <w:r w:rsidR="00324E2B">
        <w:t xml:space="preserve">the </w:t>
      </w:r>
      <w:r w:rsidR="00324E2B" w:rsidRPr="00324E2B">
        <w:t>Approved</w:t>
      </w:r>
      <w:r w:rsidRPr="00324E2B">
        <w:t xml:space="preserve"> Sub-Contractors</w:t>
      </w:r>
      <w:r>
        <w:t xml:space="preserve">, </w:t>
      </w:r>
      <w:r w:rsidRPr="00104FA7">
        <w:t>to deliver the Services</w:t>
      </w:r>
      <w:r>
        <w:t xml:space="preserve">. The </w:t>
      </w:r>
      <w:r w:rsidRPr="0054695C">
        <w:t>Paragon</w:t>
      </w:r>
      <w:r>
        <w:t xml:space="preserve"> consortium is led by an unincorporated joint venture between the entities comprising the Contractor, namely Turner &amp; Townsend Project Management Services Limited and Mace Limited. </w:t>
      </w:r>
    </w:p>
    <w:p w14:paraId="05ADBB52" w14:textId="77777777" w:rsidR="004D6DBA" w:rsidRPr="0054695C" w:rsidRDefault="004D6DBA" w:rsidP="002E1ECB">
      <w:pPr>
        <w:pStyle w:val="BodyText"/>
        <w:spacing w:before="200"/>
        <w:ind w:left="709"/>
        <w:jc w:val="both"/>
      </w:pPr>
      <w:r>
        <w:t xml:space="preserve">Turner &amp; Townsend Project Management Services Limited and Mace Limited have entered into a legally binding joint venture agreement to form the Paragon joint venture, to establish the consortium styled under the name of ‘Paragon’ by way of sub-contracts, and to operate and manage this Agreement. </w:t>
      </w:r>
    </w:p>
    <w:p w14:paraId="05ADBB53" w14:textId="77777777" w:rsidR="004D6DBA" w:rsidRPr="00A51399" w:rsidRDefault="004D6DBA" w:rsidP="00585256">
      <w:pPr>
        <w:pStyle w:val="ScheduleHeading2"/>
        <w:jc w:val="both"/>
      </w:pPr>
      <w:r w:rsidRPr="00A51399">
        <w:t>Contractor Group Ways of Working</w:t>
      </w:r>
    </w:p>
    <w:p w14:paraId="05ADBB54" w14:textId="77777777" w:rsidR="004D6DBA" w:rsidRPr="00104FA7" w:rsidRDefault="004D6DBA" w:rsidP="004D6DBA">
      <w:pPr>
        <w:pStyle w:val="ScheduleHeading3"/>
      </w:pPr>
      <w:r w:rsidRPr="00104FA7">
        <w:rPr>
          <w:b w:val="0"/>
        </w:rPr>
        <w:t xml:space="preserve">The governance structure of </w:t>
      </w:r>
      <w:r>
        <w:rPr>
          <w:b w:val="0"/>
        </w:rPr>
        <w:t>the Contractor Group</w:t>
      </w:r>
      <w:r w:rsidRPr="00104FA7">
        <w:rPr>
          <w:b w:val="0"/>
        </w:rPr>
        <w:t xml:space="preserve"> is as below:</w:t>
      </w:r>
    </w:p>
    <w:p w14:paraId="05ADBB55" w14:textId="77777777" w:rsidR="004D6DBA" w:rsidRDefault="004D6DBA" w:rsidP="004D6DBA">
      <w:pPr>
        <w:pStyle w:val="BodyText"/>
        <w:keepNext/>
        <w:ind w:left="709"/>
        <w:jc w:val="center"/>
      </w:pPr>
      <w:r>
        <w:rPr>
          <w:noProof/>
        </w:rPr>
        <w:drawing>
          <wp:inline distT="0" distB="0" distL="0" distR="0" wp14:anchorId="05ADC529" wp14:editId="05ADC52A">
            <wp:extent cx="3807725" cy="1910144"/>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20177" cy="1916390"/>
                    </a:xfrm>
                    <a:prstGeom prst="rect">
                      <a:avLst/>
                    </a:prstGeom>
                  </pic:spPr>
                </pic:pic>
              </a:graphicData>
            </a:graphic>
          </wp:inline>
        </w:drawing>
      </w:r>
    </w:p>
    <w:p w14:paraId="05ADBB56" w14:textId="08E000EC" w:rsidR="004D6DBA" w:rsidRDefault="004D6DBA" w:rsidP="004D6DBA">
      <w:pPr>
        <w:pStyle w:val="ScheduleHeading3"/>
      </w:pPr>
      <w:r>
        <w:rPr>
          <w:b w:val="0"/>
        </w:rPr>
        <w:t>The “</w:t>
      </w:r>
      <w:r w:rsidRPr="002D7A20">
        <w:t>Joint Venture Board</w:t>
      </w:r>
      <w:r>
        <w:rPr>
          <w:b w:val="0"/>
        </w:rPr>
        <w:t>”</w:t>
      </w:r>
      <w:r w:rsidR="00517582">
        <w:rPr>
          <w:b w:val="0"/>
        </w:rPr>
        <w:t xml:space="preserve"> </w:t>
      </w:r>
      <w:r w:rsidR="00517582">
        <w:rPr>
          <w:rFonts w:cs="Arial"/>
          <w:b w:val="0"/>
        </w:rPr>
        <w:t>●</w:t>
      </w:r>
    </w:p>
    <w:p w14:paraId="05ADBB5C" w14:textId="7375D2DE" w:rsidR="004D6DBA" w:rsidRDefault="004D6DBA" w:rsidP="004D6DBA">
      <w:pPr>
        <w:pStyle w:val="ScheduleHeading3"/>
      </w:pPr>
      <w:r>
        <w:rPr>
          <w:b w:val="0"/>
        </w:rPr>
        <w:t>The “</w:t>
      </w:r>
      <w:r w:rsidRPr="002D7A20">
        <w:t>Management Board</w:t>
      </w:r>
      <w:r>
        <w:rPr>
          <w:b w:val="0"/>
        </w:rPr>
        <w:t>”</w:t>
      </w:r>
      <w:r w:rsidR="00517582">
        <w:rPr>
          <w:b w:val="0"/>
        </w:rPr>
        <w:t xml:space="preserve"> </w:t>
      </w:r>
      <w:r w:rsidR="00517582">
        <w:rPr>
          <w:rFonts w:cs="Arial"/>
          <w:b w:val="0"/>
        </w:rPr>
        <w:t>●</w:t>
      </w:r>
    </w:p>
    <w:p w14:paraId="05ADBB63" w14:textId="77777777" w:rsidR="004D6DBA" w:rsidRDefault="004D6DBA" w:rsidP="004D6DBA">
      <w:pPr>
        <w:pStyle w:val="ScheduleHeading3"/>
      </w:pPr>
      <w:r>
        <w:rPr>
          <w:b w:val="0"/>
        </w:rPr>
        <w:t>The Contractor Delivery Team</w:t>
      </w:r>
    </w:p>
    <w:p w14:paraId="05ADBB64" w14:textId="77777777" w:rsidR="004D6DBA" w:rsidRPr="002C6953" w:rsidRDefault="004D6DBA" w:rsidP="002E1ECB">
      <w:pPr>
        <w:pStyle w:val="ScheduleHeading4"/>
        <w:keepNext w:val="0"/>
      </w:pPr>
      <w:r>
        <w:rPr>
          <w:b w:val="0"/>
        </w:rPr>
        <w:t>The Contractor</w:t>
      </w:r>
      <w:r w:rsidRPr="002C6953">
        <w:rPr>
          <w:b w:val="0"/>
        </w:rPr>
        <w:t xml:space="preserve"> SRO is the single point of contact with the Authority on all matters related to the Services. </w:t>
      </w:r>
    </w:p>
    <w:p w14:paraId="05ADBB65" w14:textId="77777777" w:rsidR="004D6DBA" w:rsidRDefault="004D6DBA" w:rsidP="002E1ECB">
      <w:pPr>
        <w:pStyle w:val="ScheduleHeading4"/>
        <w:keepNext w:val="0"/>
      </w:pPr>
      <w:r w:rsidRPr="002C6953">
        <w:rPr>
          <w:b w:val="0"/>
        </w:rPr>
        <w:t>The Contractor Delivery Team supports the Contractor SRO. The Contractor Delivery Team shall take accountability for the management of Service delivery and ensure the en</w:t>
      </w:r>
      <w:r>
        <w:rPr>
          <w:b w:val="0"/>
        </w:rPr>
        <w:t>gagement of all the Contractor</w:t>
      </w:r>
      <w:r w:rsidRPr="002C6953">
        <w:rPr>
          <w:b w:val="0"/>
        </w:rPr>
        <w:t xml:space="preserve"> Group members with access to and visibility of all Tasking requir</w:t>
      </w:r>
      <w:bookmarkStart w:id="29" w:name="_GoBack"/>
      <w:bookmarkEnd w:id="29"/>
      <w:r w:rsidRPr="002C6953">
        <w:rPr>
          <w:b w:val="0"/>
        </w:rPr>
        <w:t xml:space="preserve">ements. </w:t>
      </w:r>
    </w:p>
    <w:p w14:paraId="05ADBB66" w14:textId="77777777" w:rsidR="004D6DBA" w:rsidRDefault="004D6DBA" w:rsidP="002E1ECB">
      <w:pPr>
        <w:pStyle w:val="ScheduleHeading3"/>
        <w:keepNext w:val="0"/>
        <w:rPr>
          <w:b w:val="0"/>
        </w:rPr>
      </w:pPr>
      <w:r w:rsidRPr="00460BD0">
        <w:rPr>
          <w:b w:val="0"/>
        </w:rPr>
        <w:t xml:space="preserve">The Contractor </w:t>
      </w:r>
      <w:r>
        <w:rPr>
          <w:b w:val="0"/>
        </w:rPr>
        <w:t xml:space="preserve">shall manage through a resource management system the allocation of staff by discipline, client and location, ensuring that the Contractor Group maintains a pipeline of available staff to support Tasking Order activities. </w:t>
      </w:r>
    </w:p>
    <w:p w14:paraId="05ADBB67" w14:textId="77777777" w:rsidR="004D6DBA" w:rsidRDefault="004D6DBA">
      <w:pPr>
        <w:pStyle w:val="ScheduleHeading3"/>
        <w:rPr>
          <w:b w:val="0"/>
        </w:rPr>
      </w:pPr>
      <w:r w:rsidRPr="002E361B">
        <w:rPr>
          <w:b w:val="0"/>
        </w:rPr>
        <w:lastRenderedPageBreak/>
        <w:t>The Con</w:t>
      </w:r>
      <w:r>
        <w:rPr>
          <w:b w:val="0"/>
        </w:rPr>
        <w:t>tractor shall put in place the following to manage its financial risks and capacity during the Term:</w:t>
      </w:r>
    </w:p>
    <w:p w14:paraId="05ADBB68" w14:textId="77777777" w:rsidR="004D6DBA" w:rsidRDefault="004D6DBA" w:rsidP="002E1ECB">
      <w:pPr>
        <w:pStyle w:val="ScheduleHeading4"/>
        <w:keepNext w:val="0"/>
        <w:rPr>
          <w:b w:val="0"/>
        </w:rPr>
      </w:pPr>
      <w:r>
        <w:rPr>
          <w:b w:val="0"/>
        </w:rPr>
        <w:t>Contractor Group constituent members and their sub-contractors shall provide transparency to the Management Board and Joint Venture Board in respect of their financial status and reporting.</w:t>
      </w:r>
    </w:p>
    <w:p w14:paraId="05ADBB69" w14:textId="77777777" w:rsidR="004D6DBA" w:rsidRDefault="004D6DBA" w:rsidP="002E1ECB">
      <w:pPr>
        <w:pStyle w:val="ScheduleHeading4"/>
        <w:keepNext w:val="0"/>
        <w:rPr>
          <w:b w:val="0"/>
        </w:rPr>
      </w:pPr>
      <w:r>
        <w:rPr>
          <w:b w:val="0"/>
        </w:rPr>
        <w:t xml:space="preserve">Approved Sub-contracts shall include termination provisions to enable the Contractor to exercise its right to terminate the Sub-contractor at the early stage of an </w:t>
      </w:r>
      <w:r w:rsidR="0046599C">
        <w:rPr>
          <w:b w:val="0"/>
        </w:rPr>
        <w:t xml:space="preserve">Insolvency Event </w:t>
      </w:r>
      <w:r>
        <w:rPr>
          <w:b w:val="0"/>
        </w:rPr>
        <w:t>affecting the Sub-Contractor.</w:t>
      </w:r>
      <w:r w:rsidRPr="002E361B">
        <w:rPr>
          <w:b w:val="0"/>
        </w:rPr>
        <w:t xml:space="preserve"> </w:t>
      </w:r>
    </w:p>
    <w:p w14:paraId="05ADBB6A" w14:textId="77777777" w:rsidR="004D6DBA" w:rsidRPr="002E361B" w:rsidRDefault="004D6DBA" w:rsidP="002E1ECB">
      <w:pPr>
        <w:pStyle w:val="ScheduleHeading4"/>
        <w:keepNext w:val="0"/>
        <w:rPr>
          <w:b w:val="0"/>
        </w:rPr>
      </w:pPr>
      <w:r>
        <w:rPr>
          <w:b w:val="0"/>
        </w:rPr>
        <w:t>The constituent members of the Contractor Group shall maintain adequate insurance cover which is commensurate with the perceived levels of risks associated with their respective contracts; and to disclose their insurance policies procured by or to be procured by the respective parties.</w:t>
      </w:r>
    </w:p>
    <w:p w14:paraId="05ADBB6B" w14:textId="77777777" w:rsidR="004D6DBA" w:rsidRPr="00A51399" w:rsidRDefault="004D6DBA" w:rsidP="00585256">
      <w:pPr>
        <w:pStyle w:val="ScheduleHeading1"/>
        <w:jc w:val="both"/>
      </w:pPr>
      <w:r w:rsidRPr="00A51399">
        <w:t>Contractor Group Governance Arrangements</w:t>
      </w:r>
    </w:p>
    <w:p w14:paraId="05ADBB6C" w14:textId="77777777" w:rsidR="004D6DBA" w:rsidRDefault="004D6DBA" w:rsidP="00585256">
      <w:pPr>
        <w:pStyle w:val="ScheduleHeading2"/>
        <w:jc w:val="both"/>
      </w:pPr>
      <w:r w:rsidRPr="00A51399">
        <w:t>Contractor Group Quality Control &amp; Performance Monitoring</w:t>
      </w:r>
    </w:p>
    <w:p w14:paraId="05ADBB6D" w14:textId="77777777" w:rsidR="004D6DBA" w:rsidRDefault="004D6DBA" w:rsidP="002E1ECB">
      <w:pPr>
        <w:pStyle w:val="ScheduleHeading3"/>
        <w:keepNext w:val="0"/>
        <w:rPr>
          <w:b w:val="0"/>
        </w:rPr>
      </w:pPr>
      <w:r w:rsidRPr="0054695C">
        <w:rPr>
          <w:b w:val="0"/>
        </w:rPr>
        <w:t xml:space="preserve">The Contractor </w:t>
      </w:r>
      <w:r>
        <w:rPr>
          <w:b w:val="0"/>
        </w:rPr>
        <w:t>shall use</w:t>
      </w:r>
      <w:r w:rsidRPr="0054695C">
        <w:rPr>
          <w:b w:val="0"/>
        </w:rPr>
        <w:t xml:space="preserve"> </w:t>
      </w:r>
      <w:r>
        <w:rPr>
          <w:b w:val="0"/>
        </w:rPr>
        <w:t>a q</w:t>
      </w:r>
      <w:r w:rsidRPr="0054695C">
        <w:rPr>
          <w:b w:val="0"/>
        </w:rPr>
        <w:t xml:space="preserve">uality management system </w:t>
      </w:r>
      <w:r>
        <w:rPr>
          <w:b w:val="0"/>
        </w:rPr>
        <w:t xml:space="preserve">that complies </w:t>
      </w:r>
      <w:r w:rsidRPr="0054695C">
        <w:rPr>
          <w:b w:val="0"/>
        </w:rPr>
        <w:t>with ISO19001</w:t>
      </w:r>
      <w:r>
        <w:rPr>
          <w:b w:val="0"/>
        </w:rPr>
        <w:t>, including full monthly project reviews and performance monitoring</w:t>
      </w:r>
      <w:r w:rsidRPr="0054695C">
        <w:rPr>
          <w:b w:val="0"/>
        </w:rPr>
        <w:t xml:space="preserve">. </w:t>
      </w:r>
    </w:p>
    <w:p w14:paraId="05ADBB6E" w14:textId="77777777" w:rsidR="004D6DBA" w:rsidRDefault="004D6DBA" w:rsidP="002E1ECB">
      <w:pPr>
        <w:pStyle w:val="ScheduleHeading3"/>
        <w:keepNext w:val="0"/>
        <w:rPr>
          <w:b w:val="0"/>
        </w:rPr>
      </w:pPr>
      <w:r w:rsidRPr="0054695C">
        <w:rPr>
          <w:b w:val="0"/>
        </w:rPr>
        <w:t xml:space="preserve">The </w:t>
      </w:r>
      <w:r>
        <w:rPr>
          <w:b w:val="0"/>
        </w:rPr>
        <w:t>Management Board shall produce the Performance Report in accordance with this Agreement to evaluate the Contractor Group’s performance on a periodic basis.</w:t>
      </w:r>
    </w:p>
    <w:p w14:paraId="05ADBB6F" w14:textId="77777777" w:rsidR="004D6DBA" w:rsidRPr="00A51399" w:rsidRDefault="004D6DBA" w:rsidP="00585256">
      <w:pPr>
        <w:pStyle w:val="ScheduleHeading2"/>
        <w:jc w:val="both"/>
      </w:pPr>
      <w:r w:rsidRPr="00A51399">
        <w:t>Internal Contractor Group Dispute Resolution</w:t>
      </w:r>
    </w:p>
    <w:p w14:paraId="05ADBB70" w14:textId="77777777" w:rsidR="004D6DBA" w:rsidRPr="00FB5C73" w:rsidRDefault="004D6DBA" w:rsidP="004D6DBA">
      <w:pPr>
        <w:pStyle w:val="ScheduleHeading3"/>
      </w:pPr>
      <w:r w:rsidRPr="0054695C">
        <w:rPr>
          <w:b w:val="0"/>
        </w:rPr>
        <w:t xml:space="preserve">In the event of </w:t>
      </w:r>
      <w:r w:rsidRPr="00FD05C5">
        <w:rPr>
          <w:b w:val="0"/>
        </w:rPr>
        <w:t>a</w:t>
      </w:r>
      <w:r>
        <w:rPr>
          <w:b w:val="0"/>
        </w:rPr>
        <w:t xml:space="preserve"> dispute</w:t>
      </w:r>
      <w:r w:rsidRPr="00FD05C5">
        <w:rPr>
          <w:b w:val="0"/>
        </w:rPr>
        <w:t xml:space="preserve"> </w:t>
      </w:r>
      <w:r w:rsidRPr="00FB5C73">
        <w:rPr>
          <w:b w:val="0"/>
        </w:rPr>
        <w:t>arising between the members of the Contractor Group</w:t>
      </w:r>
      <w:r>
        <w:rPr>
          <w:b w:val="0"/>
        </w:rPr>
        <w:t xml:space="preserve">, </w:t>
      </w:r>
      <w:r w:rsidRPr="0054695C">
        <w:rPr>
          <w:b w:val="0"/>
        </w:rPr>
        <w:t>the</w:t>
      </w:r>
      <w:r w:rsidRPr="00FB5C73">
        <w:rPr>
          <w:b w:val="0"/>
        </w:rPr>
        <w:t xml:space="preserve"> Contractor Group </w:t>
      </w:r>
      <w:r>
        <w:rPr>
          <w:b w:val="0"/>
        </w:rPr>
        <w:t>shall seek to resolve it in accordance with the requirements set out below</w:t>
      </w:r>
      <w:r w:rsidRPr="00FB5C73">
        <w:rPr>
          <w:b w:val="0"/>
        </w:rPr>
        <w:t>:</w:t>
      </w:r>
    </w:p>
    <w:p w14:paraId="05ADBB71" w14:textId="77777777" w:rsidR="004D6DBA" w:rsidRPr="00E4009C" w:rsidRDefault="004D6DBA" w:rsidP="004D6DBA">
      <w:pPr>
        <w:pStyle w:val="ScheduleHeading4"/>
      </w:pPr>
      <w:r w:rsidRPr="00FB5C73">
        <w:rPr>
          <w:b w:val="0"/>
        </w:rPr>
        <w:t xml:space="preserve">The Contractor </w:t>
      </w:r>
      <w:r>
        <w:rPr>
          <w:b w:val="0"/>
        </w:rPr>
        <w:t xml:space="preserve">Group member who is involved in the internal dispute </w:t>
      </w:r>
      <w:r w:rsidRPr="00FB5C73">
        <w:rPr>
          <w:b w:val="0"/>
        </w:rPr>
        <w:t xml:space="preserve">shall </w:t>
      </w:r>
      <w:r>
        <w:rPr>
          <w:b w:val="0"/>
        </w:rPr>
        <w:t>submit to the Contractor SRO a report explaining the following:</w:t>
      </w:r>
    </w:p>
    <w:p w14:paraId="05ADBB72" w14:textId="77777777" w:rsidR="004D6DBA" w:rsidRPr="00E4009C" w:rsidRDefault="004D6DBA" w:rsidP="002E1ECB">
      <w:pPr>
        <w:pStyle w:val="ScheduleHeading5"/>
        <w:keepNext w:val="0"/>
      </w:pPr>
      <w:r w:rsidRPr="00E4009C">
        <w:rPr>
          <w:b w:val="0"/>
        </w:rPr>
        <w:t xml:space="preserve">the description of the internal dispute; </w:t>
      </w:r>
    </w:p>
    <w:p w14:paraId="05ADBB73" w14:textId="77777777" w:rsidR="004D6DBA" w:rsidRPr="00E4009C" w:rsidRDefault="004D6DBA" w:rsidP="002E1ECB">
      <w:pPr>
        <w:pStyle w:val="ScheduleHeading5"/>
        <w:keepNext w:val="0"/>
      </w:pPr>
      <w:r w:rsidRPr="00E4009C">
        <w:rPr>
          <w:b w:val="0"/>
        </w:rPr>
        <w:t>the potential and/or actual service impact</w:t>
      </w:r>
      <w:r>
        <w:rPr>
          <w:b w:val="0"/>
        </w:rPr>
        <w:t>s</w:t>
      </w:r>
      <w:r w:rsidRPr="00E4009C">
        <w:rPr>
          <w:b w:val="0"/>
        </w:rPr>
        <w:t xml:space="preserve"> as a result of the internal dispute; </w:t>
      </w:r>
    </w:p>
    <w:p w14:paraId="05ADBB74" w14:textId="77777777" w:rsidR="004D6DBA" w:rsidRPr="00E4009C" w:rsidRDefault="004D6DBA" w:rsidP="002E1ECB">
      <w:pPr>
        <w:pStyle w:val="ScheduleHeading5"/>
        <w:keepNext w:val="0"/>
      </w:pPr>
      <w:r w:rsidRPr="00E4009C">
        <w:rPr>
          <w:b w:val="0"/>
        </w:rPr>
        <w:t xml:space="preserve">the names of the </w:t>
      </w:r>
      <w:r>
        <w:rPr>
          <w:b w:val="0"/>
        </w:rPr>
        <w:t>parties</w:t>
      </w:r>
      <w:r w:rsidRPr="00E4009C">
        <w:rPr>
          <w:b w:val="0"/>
        </w:rPr>
        <w:t xml:space="preserve"> who are involved in the internal dispute; </w:t>
      </w:r>
    </w:p>
    <w:p w14:paraId="05ADBB75" w14:textId="77777777" w:rsidR="004D6DBA" w:rsidRPr="00E4009C" w:rsidRDefault="004D6DBA" w:rsidP="002E1ECB">
      <w:pPr>
        <w:pStyle w:val="ScheduleHeading5"/>
        <w:keepNext w:val="0"/>
      </w:pPr>
      <w:r w:rsidRPr="00E4009C">
        <w:rPr>
          <w:b w:val="0"/>
        </w:rPr>
        <w:t xml:space="preserve">the assessment of the risk(s) arising from the dispute and the associated impact, and </w:t>
      </w:r>
    </w:p>
    <w:p w14:paraId="05ADBB76" w14:textId="77777777" w:rsidR="004D6DBA" w:rsidRPr="00E4009C" w:rsidRDefault="004D6DBA" w:rsidP="002E1ECB">
      <w:pPr>
        <w:pStyle w:val="ScheduleHeading5"/>
        <w:keepNext w:val="0"/>
      </w:pPr>
      <w:r w:rsidRPr="00E4009C">
        <w:rPr>
          <w:b w:val="0"/>
        </w:rPr>
        <w:t xml:space="preserve">any proposed mitigation of such risk. </w:t>
      </w:r>
    </w:p>
    <w:p w14:paraId="05ADBB77" w14:textId="77777777" w:rsidR="004D6DBA" w:rsidRPr="0054695C" w:rsidRDefault="004D6DBA" w:rsidP="002E1ECB">
      <w:pPr>
        <w:pStyle w:val="ScheduleHeading4"/>
        <w:keepNext w:val="0"/>
        <w:rPr>
          <w:b w:val="0"/>
        </w:rPr>
      </w:pPr>
      <w:r w:rsidRPr="00FB5C73">
        <w:rPr>
          <w:b w:val="0"/>
        </w:rPr>
        <w:t xml:space="preserve">The Contractor SRO shall review details of the internal dispute </w:t>
      </w:r>
      <w:r>
        <w:rPr>
          <w:b w:val="0"/>
        </w:rPr>
        <w:t>submitt</w:t>
      </w:r>
      <w:r w:rsidRPr="00FB5C73">
        <w:rPr>
          <w:b w:val="0"/>
        </w:rPr>
        <w:t xml:space="preserve">ed by the Contractor </w:t>
      </w:r>
      <w:r w:rsidR="00F0189C">
        <w:rPr>
          <w:b w:val="0"/>
        </w:rPr>
        <w:t xml:space="preserve">Group </w:t>
      </w:r>
      <w:r w:rsidRPr="00FB5C73">
        <w:rPr>
          <w:b w:val="0"/>
        </w:rPr>
        <w:t>member</w:t>
      </w:r>
      <w:r>
        <w:rPr>
          <w:b w:val="0"/>
        </w:rPr>
        <w:t>;</w:t>
      </w:r>
      <w:r w:rsidRPr="00FB5C73">
        <w:rPr>
          <w:b w:val="0"/>
        </w:rPr>
        <w:t xml:space="preserve"> discuss the internal di</w:t>
      </w:r>
      <w:r>
        <w:rPr>
          <w:b w:val="0"/>
        </w:rPr>
        <w:t>spute with the affected parties;</w:t>
      </w:r>
      <w:r w:rsidRPr="00FB5C73">
        <w:rPr>
          <w:b w:val="0"/>
        </w:rPr>
        <w:t xml:space="preserve"> and seek to resolve the dispute between the members of the Contractor Group. If the dispute is not resolved</w:t>
      </w:r>
      <w:r>
        <w:rPr>
          <w:b w:val="0"/>
        </w:rPr>
        <w:t xml:space="preserve"> within 15 Business Days of the date of the report referred to in Paragraph 2.2.1(A)</w:t>
      </w:r>
      <w:r w:rsidRPr="00FB5C73">
        <w:rPr>
          <w:b w:val="0"/>
        </w:rPr>
        <w:t xml:space="preserve">, the Contractor SRO shall escalate the dispute to the Management Board. </w:t>
      </w:r>
    </w:p>
    <w:p w14:paraId="05ADBB78" w14:textId="77777777" w:rsidR="004D6DBA" w:rsidRPr="0054695C" w:rsidRDefault="004D6DBA" w:rsidP="002E1ECB">
      <w:pPr>
        <w:pStyle w:val="ScheduleHeading4"/>
        <w:keepNext w:val="0"/>
        <w:rPr>
          <w:b w:val="0"/>
        </w:rPr>
      </w:pPr>
      <w:r>
        <w:rPr>
          <w:b w:val="0"/>
        </w:rPr>
        <w:t>A</w:t>
      </w:r>
      <w:r w:rsidRPr="008B7171">
        <w:rPr>
          <w:b w:val="0"/>
        </w:rPr>
        <w:t>s soon as the internal dispute is not resolved</w:t>
      </w:r>
      <w:r>
        <w:rPr>
          <w:b w:val="0"/>
        </w:rPr>
        <w:t xml:space="preserve"> pursuant to paragraph 2.2.1(B), t</w:t>
      </w:r>
      <w:r w:rsidRPr="00FB5C73">
        <w:rPr>
          <w:b w:val="0"/>
        </w:rPr>
        <w:t xml:space="preserve">he Contractor SRO shall notify the Management Board </w:t>
      </w:r>
      <w:r>
        <w:rPr>
          <w:b w:val="0"/>
        </w:rPr>
        <w:t>and</w:t>
      </w:r>
      <w:r w:rsidRPr="00FB5C73">
        <w:rPr>
          <w:b w:val="0"/>
        </w:rPr>
        <w:t xml:space="preserve"> call for a Management Board meeting. The Management Board meeting shall be held within 24 hours of the Contractor SRO’s notification. At the </w:t>
      </w:r>
      <w:r w:rsidRPr="00FB5C73">
        <w:rPr>
          <w:b w:val="0"/>
        </w:rPr>
        <w:lastRenderedPageBreak/>
        <w:t>Management Board meeting, the Management Board seeks to resolve the internal dispute and</w:t>
      </w:r>
      <w:r>
        <w:rPr>
          <w:b w:val="0"/>
        </w:rPr>
        <w:t>,</w:t>
      </w:r>
      <w:r w:rsidRPr="00FB5C73">
        <w:rPr>
          <w:b w:val="0"/>
        </w:rPr>
        <w:t xml:space="preserve"> if it sees necessary and appropriate, raise an alert of an Arising Issue to the Authority. If the Management Board resolves the internal dispute, the Contractor SRO shall update the issues log and write to the parties </w:t>
      </w:r>
      <w:r>
        <w:rPr>
          <w:b w:val="0"/>
        </w:rPr>
        <w:t xml:space="preserve">who are involved in the dispute </w:t>
      </w:r>
      <w:r w:rsidRPr="00FB5C73">
        <w:rPr>
          <w:b w:val="0"/>
        </w:rPr>
        <w:t>to confirm that the internal dispute is resolved. If the internal dispute is unresolved at the Management Board level, the Contractor SRO may escalate it to the Joint Venture Board.</w:t>
      </w:r>
    </w:p>
    <w:p w14:paraId="05ADBB79" w14:textId="77777777" w:rsidR="004D6DBA" w:rsidRPr="00CA56CC" w:rsidRDefault="004D6DBA" w:rsidP="002E1ECB">
      <w:pPr>
        <w:pStyle w:val="ScheduleHeading4"/>
        <w:keepNext w:val="0"/>
      </w:pPr>
      <w:r w:rsidRPr="00FB5C73">
        <w:rPr>
          <w:b w:val="0"/>
        </w:rPr>
        <w:t xml:space="preserve">When the internal dispute is referred by the Management Board to the Joint Venture Board, the Joint Venture Board shall hold a special meeting to agree the final action(s) to resolve the internal dispute. </w:t>
      </w:r>
      <w:r>
        <w:rPr>
          <w:b w:val="0"/>
        </w:rPr>
        <w:t>As soon as the special meeting is adjourned, t</w:t>
      </w:r>
      <w:r w:rsidRPr="00FB5C73">
        <w:rPr>
          <w:b w:val="0"/>
        </w:rPr>
        <w:t xml:space="preserve">he </w:t>
      </w:r>
      <w:r>
        <w:rPr>
          <w:b w:val="0"/>
        </w:rPr>
        <w:t>Contract SRO</w:t>
      </w:r>
      <w:r w:rsidRPr="00FB5C73">
        <w:rPr>
          <w:b w:val="0"/>
        </w:rPr>
        <w:t xml:space="preserve"> shall communicate to the Authority the </w:t>
      </w:r>
      <w:r>
        <w:rPr>
          <w:b w:val="0"/>
        </w:rPr>
        <w:t xml:space="preserve">agreed </w:t>
      </w:r>
      <w:r w:rsidRPr="00FB5C73">
        <w:rPr>
          <w:b w:val="0"/>
        </w:rPr>
        <w:t>final action(s)</w:t>
      </w:r>
      <w:r>
        <w:rPr>
          <w:b w:val="0"/>
        </w:rPr>
        <w:t>.</w:t>
      </w:r>
    </w:p>
    <w:p w14:paraId="05ADBB7A" w14:textId="77777777" w:rsidR="004D6DBA" w:rsidRPr="0054695C" w:rsidRDefault="004D6DBA" w:rsidP="002E1ECB">
      <w:pPr>
        <w:pStyle w:val="ScheduleHeading4"/>
        <w:keepNext w:val="0"/>
      </w:pPr>
      <w:r>
        <w:rPr>
          <w:b w:val="0"/>
        </w:rPr>
        <w:t>The Management Board and the Joint Venture Board shall convene and consider the internal dispute in sufficient time so that both have concluded internal attempts at resolution within 15 Business Days of the notification issued under Paragraph 2.2.1(C)</w:t>
      </w:r>
      <w:r w:rsidRPr="00FB5C73">
        <w:rPr>
          <w:b w:val="0"/>
        </w:rPr>
        <w:t xml:space="preserve">. </w:t>
      </w:r>
    </w:p>
    <w:p w14:paraId="05ADBB7B" w14:textId="77777777" w:rsidR="004D6DBA" w:rsidRDefault="004D6DBA" w:rsidP="002E1ECB">
      <w:pPr>
        <w:pStyle w:val="ScheduleHeading3"/>
        <w:keepNext w:val="0"/>
        <w:rPr>
          <w:b w:val="0"/>
        </w:rPr>
      </w:pPr>
      <w:r w:rsidRPr="005959D7">
        <w:rPr>
          <w:b w:val="0"/>
        </w:rPr>
        <w:t xml:space="preserve">The Contractor SRO </w:t>
      </w:r>
      <w:r>
        <w:rPr>
          <w:b w:val="0"/>
        </w:rPr>
        <w:t>shall</w:t>
      </w:r>
      <w:r w:rsidRPr="005959D7">
        <w:rPr>
          <w:b w:val="0"/>
        </w:rPr>
        <w:t xml:space="preserve"> inform the Authority </w:t>
      </w:r>
      <w:r>
        <w:rPr>
          <w:b w:val="0"/>
        </w:rPr>
        <w:t>Commercial Lead</w:t>
      </w:r>
      <w:r w:rsidRPr="005959D7">
        <w:rPr>
          <w:b w:val="0"/>
        </w:rPr>
        <w:t xml:space="preserve"> of any internal disputes that are likely to have an impact</w:t>
      </w:r>
      <w:r w:rsidRPr="003E32E9">
        <w:rPr>
          <w:b w:val="0"/>
        </w:rPr>
        <w:t xml:space="preserve"> on </w:t>
      </w:r>
      <w:r w:rsidRPr="005959D7">
        <w:rPr>
          <w:b w:val="0"/>
        </w:rPr>
        <w:t xml:space="preserve">service delivery at the monthly DE&amp;S </w:t>
      </w:r>
      <w:r w:rsidR="00324E2B">
        <w:rPr>
          <w:b w:val="0"/>
        </w:rPr>
        <w:t>CDP</w:t>
      </w:r>
      <w:r w:rsidRPr="005959D7">
        <w:rPr>
          <w:b w:val="0"/>
        </w:rPr>
        <w:t xml:space="preserve"> Contract Management Meeting. </w:t>
      </w:r>
    </w:p>
    <w:p w14:paraId="05ADBB7C" w14:textId="77777777" w:rsidR="004D6DBA" w:rsidRDefault="004D6DBA" w:rsidP="002E1ECB">
      <w:pPr>
        <w:pStyle w:val="ScheduleHeading3"/>
        <w:keepNext w:val="0"/>
        <w:rPr>
          <w:b w:val="0"/>
        </w:rPr>
      </w:pPr>
      <w:r w:rsidRPr="005959D7">
        <w:rPr>
          <w:b w:val="0"/>
        </w:rPr>
        <w:t>Where appropriate, the Contractor SRO shall escalate matters requiring urgent attention to the DE&amp;S Senior Commercial Leadership Group in writing</w:t>
      </w:r>
      <w:r>
        <w:rPr>
          <w:b w:val="0"/>
        </w:rPr>
        <w:t xml:space="preserve"> as soon as he becomes aware of them</w:t>
      </w:r>
      <w:r w:rsidRPr="005959D7">
        <w:rPr>
          <w:b w:val="0"/>
        </w:rPr>
        <w:t>.</w:t>
      </w:r>
    </w:p>
    <w:p w14:paraId="05ADBB7D" w14:textId="77777777" w:rsidR="004D6DBA" w:rsidRPr="00A51399" w:rsidRDefault="004D6DBA" w:rsidP="00585256">
      <w:pPr>
        <w:pStyle w:val="ScheduleHeading2"/>
        <w:jc w:val="both"/>
      </w:pPr>
      <w:r w:rsidRPr="00A51399">
        <w:t>Change in Structure of Contractor Group</w:t>
      </w:r>
    </w:p>
    <w:p w14:paraId="05ADBB7E" w14:textId="77777777" w:rsidR="004D6DBA" w:rsidRPr="0054695C" w:rsidRDefault="00B37B3C" w:rsidP="004D6DBA">
      <w:pPr>
        <w:pStyle w:val="ScheduleHeading3"/>
        <w:rPr>
          <w:b w:val="0"/>
        </w:rPr>
      </w:pPr>
      <w:r>
        <w:rPr>
          <w:b w:val="0"/>
        </w:rPr>
        <w:t>The unincorporated joint venture</w:t>
      </w:r>
      <w:r w:rsidR="004D6DBA" w:rsidRPr="0054695C">
        <w:rPr>
          <w:b w:val="0"/>
        </w:rPr>
        <w:t xml:space="preserve"> </w:t>
      </w:r>
      <w:r w:rsidR="004D6DBA">
        <w:rPr>
          <w:b w:val="0"/>
        </w:rPr>
        <w:t xml:space="preserve">may be terminated </w:t>
      </w:r>
      <w:r w:rsidR="004D6DBA" w:rsidRPr="0054695C">
        <w:rPr>
          <w:b w:val="0"/>
        </w:rPr>
        <w:t xml:space="preserve">under the </w:t>
      </w:r>
      <w:r w:rsidRPr="0054695C">
        <w:rPr>
          <w:b w:val="0"/>
        </w:rPr>
        <w:t xml:space="preserve">joint venture </w:t>
      </w:r>
      <w:r w:rsidR="004D6DBA" w:rsidRPr="0054695C">
        <w:rPr>
          <w:b w:val="0"/>
        </w:rPr>
        <w:t xml:space="preserve">agreement between </w:t>
      </w:r>
      <w:r w:rsidR="004D6DBA">
        <w:rPr>
          <w:b w:val="0"/>
        </w:rPr>
        <w:t>the entities comprising the Contractor if</w:t>
      </w:r>
      <w:r w:rsidR="004D6DBA" w:rsidRPr="0054695C">
        <w:rPr>
          <w:b w:val="0"/>
        </w:rPr>
        <w:t>:</w:t>
      </w:r>
    </w:p>
    <w:p w14:paraId="05ADBB7F" w14:textId="77777777" w:rsidR="004D6DBA" w:rsidRDefault="004D6DBA" w:rsidP="002E1ECB">
      <w:pPr>
        <w:pStyle w:val="ScheduleHeading4"/>
        <w:keepNext w:val="0"/>
      </w:pPr>
      <w:r>
        <w:rPr>
          <w:b w:val="0"/>
        </w:rPr>
        <w:t xml:space="preserve">a </w:t>
      </w:r>
      <w:r w:rsidR="00B37B3C">
        <w:rPr>
          <w:b w:val="0"/>
        </w:rPr>
        <w:t xml:space="preserve">joint venture </w:t>
      </w:r>
      <w:r>
        <w:rPr>
          <w:b w:val="0"/>
        </w:rPr>
        <w:t xml:space="preserve">partner </w:t>
      </w:r>
      <w:r w:rsidR="0046599C">
        <w:rPr>
          <w:b w:val="0"/>
        </w:rPr>
        <w:t>is the subject of an Insolvency Event</w:t>
      </w:r>
      <w:r>
        <w:rPr>
          <w:b w:val="0"/>
        </w:rPr>
        <w:t xml:space="preserve">; or </w:t>
      </w:r>
    </w:p>
    <w:p w14:paraId="05ADBB80" w14:textId="77777777" w:rsidR="004D6DBA" w:rsidRDefault="004D6DBA" w:rsidP="002E1ECB">
      <w:pPr>
        <w:pStyle w:val="ScheduleHeading4"/>
        <w:keepNext w:val="0"/>
      </w:pPr>
      <w:r>
        <w:rPr>
          <w:b w:val="0"/>
        </w:rPr>
        <w:t xml:space="preserve">the employment of a </w:t>
      </w:r>
      <w:r w:rsidR="00B37B3C">
        <w:rPr>
          <w:b w:val="0"/>
        </w:rPr>
        <w:t xml:space="preserve">joint venture </w:t>
      </w:r>
      <w:r>
        <w:rPr>
          <w:b w:val="0"/>
        </w:rPr>
        <w:t xml:space="preserve">partner under this Agreement, is terminated by the Authority or by mutual agreement; or </w:t>
      </w:r>
    </w:p>
    <w:p w14:paraId="05ADBB81" w14:textId="77777777" w:rsidR="004D6DBA" w:rsidRPr="0054695C" w:rsidRDefault="004D6DBA" w:rsidP="002E1ECB">
      <w:pPr>
        <w:pStyle w:val="ScheduleHeading4"/>
        <w:keepNext w:val="0"/>
        <w:rPr>
          <w:b w:val="0"/>
        </w:rPr>
      </w:pPr>
      <w:r>
        <w:rPr>
          <w:b w:val="0"/>
        </w:rPr>
        <w:t>a</w:t>
      </w:r>
      <w:r w:rsidRPr="00A92543">
        <w:rPr>
          <w:b w:val="0"/>
        </w:rPr>
        <w:t xml:space="preserve"> </w:t>
      </w:r>
      <w:r w:rsidR="00B37B3C" w:rsidRPr="00A92543">
        <w:rPr>
          <w:b w:val="0"/>
        </w:rPr>
        <w:t xml:space="preserve">joint venture </w:t>
      </w:r>
      <w:r w:rsidRPr="00A92543">
        <w:rPr>
          <w:b w:val="0"/>
        </w:rPr>
        <w:t xml:space="preserve">partner is in material breach of this Agreement or the </w:t>
      </w:r>
      <w:r w:rsidR="00B37B3C" w:rsidRPr="00A92543">
        <w:rPr>
          <w:b w:val="0"/>
        </w:rPr>
        <w:t xml:space="preserve">joint venture </w:t>
      </w:r>
      <w:r w:rsidRPr="00A92543">
        <w:rPr>
          <w:b w:val="0"/>
        </w:rPr>
        <w:t xml:space="preserve">agreement which is not resolved within 7 days of a notice served by the other </w:t>
      </w:r>
      <w:r w:rsidR="00B37B3C" w:rsidRPr="00A92543">
        <w:rPr>
          <w:b w:val="0"/>
        </w:rPr>
        <w:t xml:space="preserve">joint venture </w:t>
      </w:r>
      <w:r w:rsidRPr="00A92543">
        <w:rPr>
          <w:b w:val="0"/>
        </w:rPr>
        <w:t xml:space="preserve">partner on the </w:t>
      </w:r>
      <w:r w:rsidR="00B37B3C" w:rsidRPr="00A92543">
        <w:rPr>
          <w:b w:val="0"/>
        </w:rPr>
        <w:t>joint venture partner</w:t>
      </w:r>
      <w:r w:rsidRPr="00A92543">
        <w:rPr>
          <w:b w:val="0"/>
        </w:rPr>
        <w:t>.</w:t>
      </w:r>
    </w:p>
    <w:p w14:paraId="05ADBB82" w14:textId="77777777" w:rsidR="004D6DBA" w:rsidRPr="0054695C" w:rsidRDefault="004D6DBA" w:rsidP="004D6DBA">
      <w:pPr>
        <w:pStyle w:val="ScheduleHeading3"/>
        <w:rPr>
          <w:b w:val="0"/>
        </w:rPr>
      </w:pPr>
      <w:r w:rsidRPr="0054695C">
        <w:rPr>
          <w:b w:val="0"/>
        </w:rPr>
        <w:t xml:space="preserve">In the event that the Authority </w:t>
      </w:r>
      <w:r>
        <w:rPr>
          <w:b w:val="0"/>
        </w:rPr>
        <w:t xml:space="preserve">issues a </w:t>
      </w:r>
      <w:r w:rsidRPr="009B39A2">
        <w:rPr>
          <w:b w:val="0"/>
        </w:rPr>
        <w:t>termination notice in accordance with the terms of</w:t>
      </w:r>
      <w:r w:rsidRPr="0054695C">
        <w:rPr>
          <w:b w:val="0"/>
        </w:rPr>
        <w:t xml:space="preserve"> this Agreement, </w:t>
      </w:r>
      <w:r>
        <w:rPr>
          <w:b w:val="0"/>
        </w:rPr>
        <w:t xml:space="preserve">or otherwise terminates this Agreement </w:t>
      </w:r>
      <w:r w:rsidRPr="0054695C">
        <w:rPr>
          <w:b w:val="0"/>
        </w:rPr>
        <w:t xml:space="preserve">or the employment of an entity comprised in the Contractor by mutual agreement, the </w:t>
      </w:r>
      <w:r w:rsidR="0069544C" w:rsidRPr="0054695C">
        <w:rPr>
          <w:b w:val="0"/>
        </w:rPr>
        <w:t xml:space="preserve">joint venture partners </w:t>
      </w:r>
      <w:r w:rsidRPr="0054695C">
        <w:rPr>
          <w:b w:val="0"/>
        </w:rPr>
        <w:t xml:space="preserve">shall call a combined meeting of the Joint Venture Board and the Management Board within 3 working days of the Authority’s notification to discuss their response to such event, and whether to terminate the </w:t>
      </w:r>
      <w:r w:rsidR="00B37B3C" w:rsidRPr="0054695C">
        <w:rPr>
          <w:b w:val="0"/>
        </w:rPr>
        <w:t xml:space="preserve">joint venture </w:t>
      </w:r>
      <w:r w:rsidRPr="0054695C">
        <w:rPr>
          <w:b w:val="0"/>
        </w:rPr>
        <w:t>agreement and any related agreements in connection with the Services. Decisions on the matters being discussed in such combined meeting shall be made by the Joint Venture Board or the Management Board as is relevant to the subject matter of each decision.</w:t>
      </w:r>
    </w:p>
    <w:p w14:paraId="05ADBB83" w14:textId="77777777" w:rsidR="004D6DBA" w:rsidRPr="0054695C" w:rsidRDefault="004D6DBA" w:rsidP="004D6DBA">
      <w:pPr>
        <w:pStyle w:val="ScheduleHeading3"/>
      </w:pPr>
      <w:r>
        <w:rPr>
          <w:b w:val="0"/>
        </w:rPr>
        <w:t>In the event that an entity</w:t>
      </w:r>
      <w:r w:rsidRPr="0054695C">
        <w:rPr>
          <w:b w:val="0"/>
        </w:rPr>
        <w:t xml:space="preserve"> </w:t>
      </w:r>
      <w:r>
        <w:rPr>
          <w:b w:val="0"/>
        </w:rPr>
        <w:t xml:space="preserve">is added to or removed </w:t>
      </w:r>
      <w:r w:rsidRPr="0054695C">
        <w:rPr>
          <w:b w:val="0"/>
        </w:rPr>
        <w:t>from the Contractor Group</w:t>
      </w:r>
      <w:r>
        <w:rPr>
          <w:b w:val="0"/>
        </w:rPr>
        <w:t>, the following procedure shall apply</w:t>
      </w:r>
      <w:r w:rsidRPr="0054695C">
        <w:rPr>
          <w:b w:val="0"/>
        </w:rPr>
        <w:t>:</w:t>
      </w:r>
    </w:p>
    <w:p w14:paraId="05ADBB84" w14:textId="77777777" w:rsidR="004D6DBA" w:rsidRPr="0054695C" w:rsidRDefault="004D6DBA" w:rsidP="002E1ECB">
      <w:pPr>
        <w:pStyle w:val="ScheduleHeading4"/>
        <w:keepNext w:val="0"/>
      </w:pPr>
      <w:r w:rsidRPr="0054695C">
        <w:rPr>
          <w:b w:val="0"/>
        </w:rPr>
        <w:t xml:space="preserve">The Management Board </w:t>
      </w:r>
      <w:r>
        <w:rPr>
          <w:b w:val="0"/>
        </w:rPr>
        <w:t xml:space="preserve">shall </w:t>
      </w:r>
      <w:r w:rsidRPr="0054695C">
        <w:rPr>
          <w:b w:val="0"/>
        </w:rPr>
        <w:t xml:space="preserve">make recommendation to the Joint Venture Board for the addition or removal of a subcontract organisation. The recommendation shall take the form of a paper justifying the removal of a </w:t>
      </w:r>
      <w:r w:rsidRPr="0054695C">
        <w:rPr>
          <w:b w:val="0"/>
        </w:rPr>
        <w:lastRenderedPageBreak/>
        <w:t xml:space="preserve">subcontract organisation or a business case for the addition of a subcontract organisation. </w:t>
      </w:r>
    </w:p>
    <w:p w14:paraId="05ADBB85" w14:textId="77777777" w:rsidR="004D6DBA" w:rsidRPr="0054695C" w:rsidRDefault="004D6DBA" w:rsidP="002E1ECB">
      <w:pPr>
        <w:pStyle w:val="ScheduleHeading4"/>
        <w:keepNext w:val="0"/>
      </w:pPr>
      <w:r w:rsidRPr="0054695C">
        <w:rPr>
          <w:b w:val="0"/>
        </w:rPr>
        <w:t xml:space="preserve">The Joint Venture Board </w:t>
      </w:r>
      <w:r>
        <w:rPr>
          <w:b w:val="0"/>
        </w:rPr>
        <w:t xml:space="preserve">shall seek the approval of the Authority as may be required in accordance with this Agreement, and </w:t>
      </w:r>
      <w:r w:rsidRPr="0054695C">
        <w:rPr>
          <w:b w:val="0"/>
        </w:rPr>
        <w:t xml:space="preserve">makes the final and binding decision for the Contractor Group to remove or add a subcontract organisation. Such decision shall be communicated to the Management Board </w:t>
      </w:r>
      <w:r>
        <w:rPr>
          <w:b w:val="0"/>
        </w:rPr>
        <w:t xml:space="preserve">and </w:t>
      </w:r>
      <w:r w:rsidRPr="0054695C">
        <w:rPr>
          <w:b w:val="0"/>
        </w:rPr>
        <w:t>the Contra</w:t>
      </w:r>
      <w:r>
        <w:rPr>
          <w:b w:val="0"/>
        </w:rPr>
        <w:t>ctor SRO within 24 hours of such</w:t>
      </w:r>
      <w:r w:rsidRPr="0054695C">
        <w:rPr>
          <w:b w:val="0"/>
        </w:rPr>
        <w:t xml:space="preserve"> decision being made</w:t>
      </w:r>
      <w:r>
        <w:rPr>
          <w:b w:val="0"/>
        </w:rPr>
        <w:t xml:space="preserve"> by the Joint Venture Board</w:t>
      </w:r>
      <w:r w:rsidRPr="0054695C">
        <w:rPr>
          <w:b w:val="0"/>
        </w:rPr>
        <w:t>.</w:t>
      </w:r>
    </w:p>
    <w:p w14:paraId="05ADBB86" w14:textId="77777777" w:rsidR="004D6DBA" w:rsidRPr="00A51399" w:rsidRDefault="004D6DBA" w:rsidP="00585256">
      <w:pPr>
        <w:pStyle w:val="ScheduleHeading2"/>
        <w:jc w:val="both"/>
      </w:pPr>
      <w:r w:rsidRPr="00A51399">
        <w:t>Contractor Group Communications</w:t>
      </w:r>
    </w:p>
    <w:p w14:paraId="05ADBB87" w14:textId="77777777" w:rsidR="004D6DBA" w:rsidRDefault="006C0744" w:rsidP="002E1ECB">
      <w:pPr>
        <w:pStyle w:val="ScheduleHeading3"/>
        <w:keepNext w:val="0"/>
      </w:pPr>
      <w:r>
        <w:rPr>
          <w:b w:val="0"/>
        </w:rPr>
        <w:t>The Contractor</w:t>
      </w:r>
      <w:r w:rsidR="004D6DBA" w:rsidRPr="005959D7">
        <w:rPr>
          <w:b w:val="0"/>
        </w:rPr>
        <w:t xml:space="preserve"> SRO </w:t>
      </w:r>
      <w:r w:rsidR="004D6DBA">
        <w:rPr>
          <w:b w:val="0"/>
        </w:rPr>
        <w:t>shall be</w:t>
      </w:r>
      <w:r w:rsidR="004D6DBA" w:rsidRPr="005959D7">
        <w:rPr>
          <w:b w:val="0"/>
        </w:rPr>
        <w:t xml:space="preserve"> the singl</w:t>
      </w:r>
      <w:r w:rsidR="004D6DBA">
        <w:rPr>
          <w:b w:val="0"/>
        </w:rPr>
        <w:t xml:space="preserve">e point </w:t>
      </w:r>
      <w:r w:rsidR="004D6DBA" w:rsidRPr="005959D7">
        <w:rPr>
          <w:b w:val="0"/>
        </w:rPr>
        <w:t>of contact with the Authority on all matters related to the Services.</w:t>
      </w:r>
    </w:p>
    <w:p w14:paraId="05ADBB88" w14:textId="77777777" w:rsidR="004D6DBA" w:rsidRPr="00A51399" w:rsidRDefault="004D6DBA" w:rsidP="00585256">
      <w:pPr>
        <w:pStyle w:val="ScheduleHeading1"/>
        <w:jc w:val="both"/>
      </w:pPr>
      <w:r w:rsidRPr="00A51399">
        <w:t>Mobilisation of Contractor Group</w:t>
      </w:r>
    </w:p>
    <w:p w14:paraId="05ADBB89" w14:textId="77777777" w:rsidR="004D6DBA" w:rsidRPr="00A51399" w:rsidRDefault="004D6DBA" w:rsidP="00585256">
      <w:pPr>
        <w:pStyle w:val="ScheduleHeading2"/>
        <w:jc w:val="both"/>
      </w:pPr>
      <w:r w:rsidRPr="00A51399">
        <w:t>Contractor Group Mobilisation Plan</w:t>
      </w:r>
    </w:p>
    <w:p w14:paraId="05ADBB8A" w14:textId="77777777" w:rsidR="004D6DBA" w:rsidRDefault="004D6DBA" w:rsidP="002E1ECB">
      <w:pPr>
        <w:pStyle w:val="ScheduleHeading3"/>
        <w:keepNext w:val="0"/>
      </w:pPr>
      <w:r>
        <w:rPr>
          <w:b w:val="0"/>
        </w:rPr>
        <w:t xml:space="preserve">The </w:t>
      </w:r>
      <w:r w:rsidRPr="003E32E9">
        <w:rPr>
          <w:b w:val="0"/>
        </w:rPr>
        <w:t xml:space="preserve">Contractor </w:t>
      </w:r>
      <w:r>
        <w:rPr>
          <w:b w:val="0"/>
        </w:rPr>
        <w:t xml:space="preserve">SRO, </w:t>
      </w:r>
      <w:r w:rsidR="00324E2B">
        <w:rPr>
          <w:b w:val="0"/>
        </w:rPr>
        <w:t>the</w:t>
      </w:r>
      <w:r>
        <w:rPr>
          <w:b w:val="0"/>
        </w:rPr>
        <w:t xml:space="preserve"> Part A </w:t>
      </w:r>
      <w:r w:rsidR="00324E2B">
        <w:rPr>
          <w:b w:val="0"/>
        </w:rPr>
        <w:t xml:space="preserve">Lead </w:t>
      </w:r>
      <w:r>
        <w:rPr>
          <w:b w:val="0"/>
        </w:rPr>
        <w:t xml:space="preserve">and </w:t>
      </w:r>
      <w:r w:rsidR="00324E2B">
        <w:rPr>
          <w:b w:val="0"/>
        </w:rPr>
        <w:t>the Part B Lead</w:t>
      </w:r>
      <w:r>
        <w:rPr>
          <w:b w:val="0"/>
        </w:rPr>
        <w:t xml:space="preserve"> shall be available for immediate deployment upon the </w:t>
      </w:r>
      <w:r w:rsidR="00F0189C">
        <w:rPr>
          <w:b w:val="0"/>
        </w:rPr>
        <w:t>Commencement Date</w:t>
      </w:r>
      <w:r>
        <w:rPr>
          <w:b w:val="0"/>
        </w:rPr>
        <w:t xml:space="preserve">. </w:t>
      </w:r>
    </w:p>
    <w:p w14:paraId="05ADBB8B" w14:textId="77777777" w:rsidR="004D6DBA" w:rsidRPr="00A81768" w:rsidRDefault="004D6DBA" w:rsidP="002E1ECB">
      <w:pPr>
        <w:pStyle w:val="ScheduleHeading3"/>
        <w:keepNext w:val="0"/>
      </w:pPr>
      <w:r w:rsidRPr="00A81768">
        <w:rPr>
          <w:b w:val="0"/>
        </w:rPr>
        <w:t xml:space="preserve">Upon the </w:t>
      </w:r>
      <w:r w:rsidR="00F0189C">
        <w:rPr>
          <w:b w:val="0"/>
        </w:rPr>
        <w:t>Commencement Date</w:t>
      </w:r>
      <w:r w:rsidRPr="00A81768">
        <w:rPr>
          <w:b w:val="0"/>
        </w:rPr>
        <w:t xml:space="preserve">, the Contractor shall mobilise a Familiarisation Executive to support the Contractor Delivery Team. </w:t>
      </w:r>
    </w:p>
    <w:p w14:paraId="05ADBB8C" w14:textId="77777777" w:rsidR="004D6DBA" w:rsidRDefault="004D6DBA" w:rsidP="002E1ECB">
      <w:pPr>
        <w:pStyle w:val="ScheduleHeading3"/>
        <w:keepNext w:val="0"/>
      </w:pPr>
      <w:r>
        <w:rPr>
          <w:b w:val="0"/>
        </w:rPr>
        <w:t>T</w:t>
      </w:r>
      <w:r w:rsidRPr="00A81768">
        <w:rPr>
          <w:b w:val="0"/>
        </w:rPr>
        <w:t>he Contractor shall</w:t>
      </w:r>
      <w:r w:rsidRPr="003E32E9">
        <w:rPr>
          <w:b w:val="0"/>
        </w:rPr>
        <w:t xml:space="preserve"> plan</w:t>
      </w:r>
      <w:r>
        <w:rPr>
          <w:b w:val="0"/>
        </w:rPr>
        <w:t xml:space="preserve"> and execute</w:t>
      </w:r>
      <w:r w:rsidRPr="003E32E9">
        <w:rPr>
          <w:b w:val="0"/>
        </w:rPr>
        <w:t xml:space="preserve"> </w:t>
      </w:r>
      <w:r>
        <w:rPr>
          <w:b w:val="0"/>
        </w:rPr>
        <w:t>the</w:t>
      </w:r>
      <w:r w:rsidRPr="003E32E9">
        <w:rPr>
          <w:b w:val="0"/>
        </w:rPr>
        <w:t xml:space="preserve"> mobilisation of </w:t>
      </w:r>
      <w:r w:rsidRPr="00A81768">
        <w:rPr>
          <w:b w:val="0"/>
        </w:rPr>
        <w:t xml:space="preserve">sufficient resources to </w:t>
      </w:r>
      <w:r>
        <w:rPr>
          <w:b w:val="0"/>
        </w:rPr>
        <w:t>meet</w:t>
      </w:r>
      <w:r w:rsidRPr="00A81768">
        <w:rPr>
          <w:b w:val="0"/>
        </w:rPr>
        <w:t xml:space="preserve"> the Initial</w:t>
      </w:r>
      <w:r>
        <w:rPr>
          <w:b w:val="0"/>
        </w:rPr>
        <w:t xml:space="preserve"> Approved</w:t>
      </w:r>
      <w:r w:rsidRPr="00A81768">
        <w:rPr>
          <w:b w:val="0"/>
        </w:rPr>
        <w:t xml:space="preserve"> Task</w:t>
      </w:r>
      <w:r>
        <w:rPr>
          <w:b w:val="0"/>
        </w:rPr>
        <w:t>ing</w:t>
      </w:r>
      <w:r w:rsidRPr="00A81768">
        <w:rPr>
          <w:b w:val="0"/>
        </w:rPr>
        <w:t xml:space="preserve"> Order </w:t>
      </w:r>
      <w:r w:rsidRPr="003E32E9">
        <w:rPr>
          <w:b w:val="0"/>
        </w:rPr>
        <w:t xml:space="preserve">in </w:t>
      </w:r>
      <w:r>
        <w:rPr>
          <w:b w:val="0"/>
        </w:rPr>
        <w:t>accordance with this Agreement</w:t>
      </w:r>
      <w:r w:rsidRPr="00A81768">
        <w:rPr>
          <w:b w:val="0"/>
        </w:rPr>
        <w:t>.</w:t>
      </w:r>
    </w:p>
    <w:p w14:paraId="05ADBB8D" w14:textId="77777777" w:rsidR="004D6DBA" w:rsidRPr="00A51399" w:rsidRDefault="004D6DBA" w:rsidP="00585256">
      <w:pPr>
        <w:pStyle w:val="ScheduleHeading1"/>
        <w:jc w:val="both"/>
      </w:pPr>
      <w:r w:rsidRPr="00A51399">
        <w:t>Sub-Contract Governance Arrangements</w:t>
      </w:r>
    </w:p>
    <w:p w14:paraId="05ADBB8E" w14:textId="77777777" w:rsidR="004D6DBA" w:rsidRPr="00A51399" w:rsidRDefault="004D6DBA" w:rsidP="00585256">
      <w:pPr>
        <w:pStyle w:val="ScheduleHeading2"/>
        <w:jc w:val="both"/>
      </w:pPr>
      <w:r w:rsidRPr="00A51399">
        <w:t>Governance Arrangements for Approved Sub-Contracts</w:t>
      </w:r>
    </w:p>
    <w:p w14:paraId="05ADBB8F" w14:textId="77777777" w:rsidR="004D6DBA" w:rsidRDefault="004D6DBA" w:rsidP="002E1ECB">
      <w:pPr>
        <w:pStyle w:val="ScheduleHeading3"/>
        <w:keepNext w:val="0"/>
      </w:pPr>
      <w:r w:rsidRPr="00FF7FA0">
        <w:rPr>
          <w:b w:val="0"/>
        </w:rPr>
        <w:t xml:space="preserve">The Approved Sub-Contracts </w:t>
      </w:r>
      <w:r>
        <w:rPr>
          <w:b w:val="0"/>
        </w:rPr>
        <w:t xml:space="preserve">shall </w:t>
      </w:r>
      <w:r w:rsidRPr="00FF7FA0">
        <w:rPr>
          <w:b w:val="0"/>
        </w:rPr>
        <w:t xml:space="preserve">contain terms which </w:t>
      </w:r>
      <w:r>
        <w:rPr>
          <w:b w:val="0"/>
        </w:rPr>
        <w:t xml:space="preserve">comply with the requirements of this Agreement (in particular in relation to Clause 26) and are generally </w:t>
      </w:r>
      <w:r w:rsidRPr="00FF7FA0">
        <w:rPr>
          <w:b w:val="0"/>
        </w:rPr>
        <w:t xml:space="preserve">back-to-back with </w:t>
      </w:r>
      <w:r w:rsidR="00A66268">
        <w:rPr>
          <w:b w:val="0"/>
        </w:rPr>
        <w:t>this</w:t>
      </w:r>
      <w:r w:rsidRPr="00FF7FA0">
        <w:rPr>
          <w:b w:val="0"/>
        </w:rPr>
        <w:t xml:space="preserve"> Agreement. </w:t>
      </w:r>
    </w:p>
    <w:p w14:paraId="05ADBB90" w14:textId="77777777" w:rsidR="004D6DBA" w:rsidRDefault="004D6DBA" w:rsidP="002E1ECB">
      <w:pPr>
        <w:pStyle w:val="ScheduleHeading3"/>
        <w:keepNext w:val="0"/>
      </w:pPr>
      <w:r w:rsidRPr="00715112">
        <w:rPr>
          <w:b w:val="0"/>
        </w:rPr>
        <w:t xml:space="preserve">The Sub-contractor shall </w:t>
      </w:r>
      <w:r>
        <w:rPr>
          <w:b w:val="0"/>
        </w:rPr>
        <w:t xml:space="preserve">perform the Services to the same standards and </w:t>
      </w:r>
      <w:r w:rsidRPr="00715112">
        <w:rPr>
          <w:b w:val="0"/>
        </w:rPr>
        <w:t xml:space="preserve">operate the same </w:t>
      </w:r>
      <w:r>
        <w:rPr>
          <w:b w:val="0"/>
        </w:rPr>
        <w:t xml:space="preserve">management </w:t>
      </w:r>
      <w:r w:rsidRPr="00715112">
        <w:rPr>
          <w:b w:val="0"/>
        </w:rPr>
        <w:t xml:space="preserve">processes and tools as those being </w:t>
      </w:r>
      <w:r>
        <w:rPr>
          <w:b w:val="0"/>
        </w:rPr>
        <w:t>adopted</w:t>
      </w:r>
      <w:r w:rsidRPr="00715112">
        <w:rPr>
          <w:b w:val="0"/>
        </w:rPr>
        <w:t xml:space="preserve"> by the </w:t>
      </w:r>
      <w:r>
        <w:rPr>
          <w:b w:val="0"/>
        </w:rPr>
        <w:t>Contractor Group</w:t>
      </w:r>
      <w:r w:rsidRPr="00715112">
        <w:rPr>
          <w:b w:val="0"/>
        </w:rPr>
        <w:t xml:space="preserve"> for the purpose of </w:t>
      </w:r>
      <w:r>
        <w:rPr>
          <w:b w:val="0"/>
        </w:rPr>
        <w:t>this Agreement</w:t>
      </w:r>
      <w:r w:rsidRPr="00715112">
        <w:rPr>
          <w:b w:val="0"/>
        </w:rPr>
        <w:t>.</w:t>
      </w:r>
      <w:r>
        <w:rPr>
          <w:b w:val="0"/>
        </w:rPr>
        <w:t xml:space="preserve"> </w:t>
      </w:r>
    </w:p>
    <w:p w14:paraId="05ADBB91" w14:textId="77777777" w:rsidR="004D6DBA" w:rsidRPr="00A51399" w:rsidRDefault="004D6DBA" w:rsidP="00585256">
      <w:pPr>
        <w:pStyle w:val="ScheduleHeading2"/>
        <w:jc w:val="both"/>
      </w:pPr>
      <w:r w:rsidRPr="00A51399">
        <w:t>Governance Arrangements for other Sub-Contracts</w:t>
      </w:r>
    </w:p>
    <w:p w14:paraId="05ADBB92" w14:textId="77777777" w:rsidR="004D6DBA" w:rsidRPr="0054695C" w:rsidRDefault="004D6DBA" w:rsidP="00585256">
      <w:pPr>
        <w:pStyle w:val="BodyText"/>
        <w:keepNext/>
        <w:ind w:left="709"/>
        <w:jc w:val="both"/>
      </w:pPr>
      <w:r w:rsidRPr="0054695C">
        <w:t xml:space="preserve">The Governance principles set out in paragraph 4.1 shall apply to future Sub-Contracts. </w:t>
      </w:r>
    </w:p>
    <w:p w14:paraId="05ADBB93" w14:textId="77777777" w:rsidR="004D6DBA" w:rsidRPr="00A51399" w:rsidRDefault="004D6DBA" w:rsidP="00585256">
      <w:pPr>
        <w:pStyle w:val="ScheduleHeading1"/>
        <w:jc w:val="both"/>
      </w:pPr>
      <w:r w:rsidRPr="00A51399">
        <w:t>Approved Innovation Projects</w:t>
      </w:r>
    </w:p>
    <w:p w14:paraId="05ADBB94" w14:textId="77777777" w:rsidR="004D6DBA" w:rsidRDefault="004D6DBA" w:rsidP="002E1ECB">
      <w:pPr>
        <w:pStyle w:val="ScheduleHeading3"/>
        <w:keepNext w:val="0"/>
      </w:pPr>
      <w:r w:rsidRPr="00C20572">
        <w:rPr>
          <w:b w:val="0"/>
        </w:rPr>
        <w:t xml:space="preserve">The Contractor shall allocate suitably qualified personnel </w:t>
      </w:r>
      <w:r>
        <w:rPr>
          <w:b w:val="0"/>
        </w:rPr>
        <w:t xml:space="preserve">from any member of the Contractor Group </w:t>
      </w:r>
      <w:r w:rsidRPr="00C20572">
        <w:rPr>
          <w:b w:val="0"/>
        </w:rPr>
        <w:t xml:space="preserve">to undertake an Approved Innovation Project. </w:t>
      </w:r>
    </w:p>
    <w:p w14:paraId="05ADBB95" w14:textId="77777777" w:rsidR="004D6DBA" w:rsidRPr="00CA2B72" w:rsidRDefault="004D6DBA" w:rsidP="002E1ECB">
      <w:pPr>
        <w:pStyle w:val="ScheduleHeading3"/>
        <w:keepNext w:val="0"/>
        <w:ind w:left="1560" w:hanging="851"/>
      </w:pPr>
      <w:r w:rsidRPr="00CA2B72">
        <w:rPr>
          <w:b w:val="0"/>
        </w:rPr>
        <w:t xml:space="preserve">The Part B Lead, working under the delegated authority of the Contractor SRO, shall be accountable for developing and agreeing all the tasking requirements for Part B deliverables. </w:t>
      </w:r>
    </w:p>
    <w:p w14:paraId="05ADBB96" w14:textId="77777777" w:rsidR="004D6DBA" w:rsidRPr="00A51399" w:rsidRDefault="004D6DBA" w:rsidP="002E1ECB">
      <w:pPr>
        <w:pStyle w:val="ScheduleHeading3"/>
        <w:keepNext w:val="0"/>
        <w:ind w:left="1560" w:hanging="851"/>
        <w:jc w:val="both"/>
      </w:pPr>
      <w:r w:rsidRPr="00CA2B72">
        <w:rPr>
          <w:b w:val="0"/>
        </w:rPr>
        <w:t xml:space="preserve">The Contractor shall work closely with the DE&amp;S Commercial Improvements Steering Group to set out the process for identifying, maturing and delivering innovation. </w:t>
      </w:r>
    </w:p>
    <w:p w14:paraId="05ADBB97" w14:textId="77777777" w:rsidR="004D6DBA" w:rsidRDefault="004D6DBA" w:rsidP="00585256">
      <w:pPr>
        <w:pStyle w:val="BodyText"/>
        <w:keepNext/>
        <w:jc w:val="both"/>
        <w:sectPr w:rsidR="004D6DBA" w:rsidSect="004935BE">
          <w:headerReference w:type="even" r:id="rId20"/>
          <w:headerReference w:type="default" r:id="rId21"/>
          <w:footerReference w:type="even" r:id="rId22"/>
          <w:footerReference w:type="default" r:id="rId23"/>
          <w:headerReference w:type="first" r:id="rId24"/>
          <w:footerReference w:type="first" r:id="rId25"/>
          <w:pgSz w:w="11907" w:h="16840" w:code="9"/>
          <w:pgMar w:top="1701" w:right="1559" w:bottom="1758" w:left="1559" w:header="709" w:footer="709" w:gutter="0"/>
          <w:cols w:space="720"/>
          <w:noEndnote/>
        </w:sectPr>
      </w:pPr>
    </w:p>
    <w:p w14:paraId="05ADBB98" w14:textId="77777777" w:rsidR="004D6DBA" w:rsidRPr="00043959" w:rsidRDefault="00043959" w:rsidP="00977FEF">
      <w:pPr>
        <w:pStyle w:val="AppendixHeading"/>
        <w:numPr>
          <w:ilvl w:val="0"/>
          <w:numId w:val="78"/>
        </w:numPr>
        <w:rPr>
          <w:lang w:eastAsia="en-US"/>
        </w:rPr>
      </w:pPr>
      <w:r>
        <w:lastRenderedPageBreak/>
        <w:br/>
      </w:r>
      <w:r>
        <w:br/>
      </w:r>
      <w:r w:rsidR="004D6DBA" w:rsidRPr="00043959">
        <w:rPr>
          <w:lang w:eastAsia="en-US"/>
        </w:rPr>
        <w:t>CONTRACTOR GROUP</w:t>
      </w:r>
    </w:p>
    <w:p w14:paraId="05ADBB99" w14:textId="77777777" w:rsidR="004D6DBA" w:rsidRDefault="004D6DBA" w:rsidP="004D6DBA">
      <w:pPr>
        <w:pStyle w:val="BodyText"/>
        <w:jc w:val="center"/>
        <w:rPr>
          <w:lang w:eastAsia="en-US"/>
        </w:rPr>
      </w:pPr>
    </w:p>
    <w:p w14:paraId="05ADBB9A" w14:textId="77777777" w:rsidR="004D6DBA" w:rsidRDefault="004D6DBA" w:rsidP="002E1ECB">
      <w:pPr>
        <w:pStyle w:val="BodyText"/>
        <w:jc w:val="both"/>
        <w:rPr>
          <w:lang w:eastAsia="en-US"/>
        </w:rPr>
      </w:pPr>
      <w:r>
        <w:rPr>
          <w:lang w:eastAsia="en-US"/>
        </w:rPr>
        <w:t>The following are the members of the Contractor Group at the date of this Agreement:</w:t>
      </w:r>
    </w:p>
    <w:p w14:paraId="05ADBB9B" w14:textId="77777777" w:rsidR="004D6DBA" w:rsidRDefault="004D6DBA" w:rsidP="002E1ECB">
      <w:pPr>
        <w:pStyle w:val="BodyText"/>
        <w:jc w:val="both"/>
        <w:rPr>
          <w:lang w:eastAsia="en-US"/>
        </w:rPr>
      </w:pPr>
    </w:p>
    <w:p w14:paraId="05ADBB9C" w14:textId="77777777" w:rsidR="004D6DBA" w:rsidRDefault="004D6DBA" w:rsidP="002E1ECB">
      <w:pPr>
        <w:pStyle w:val="BodyText"/>
        <w:jc w:val="both"/>
        <w:rPr>
          <w:lang w:eastAsia="en-US"/>
        </w:rPr>
      </w:pPr>
      <w:r>
        <w:rPr>
          <w:lang w:eastAsia="en-US"/>
        </w:rPr>
        <w:t>The entities comprising the Contractor:</w:t>
      </w:r>
    </w:p>
    <w:p w14:paraId="05ADBB9D" w14:textId="77777777" w:rsidR="004D6DBA" w:rsidRDefault="004D6DBA" w:rsidP="002E1ECB">
      <w:pPr>
        <w:pStyle w:val="BodyText"/>
        <w:ind w:left="720"/>
        <w:jc w:val="both"/>
        <w:rPr>
          <w:lang w:eastAsia="en-US"/>
        </w:rPr>
      </w:pPr>
      <w:r>
        <w:rPr>
          <w:lang w:eastAsia="en-US"/>
        </w:rPr>
        <w:t xml:space="preserve">Turner &amp; Townsend Project Management Limited </w:t>
      </w:r>
    </w:p>
    <w:p w14:paraId="05ADBB9E" w14:textId="77777777" w:rsidR="004D6DBA" w:rsidRDefault="004D6DBA" w:rsidP="002E1ECB">
      <w:pPr>
        <w:pStyle w:val="BodyText"/>
        <w:ind w:left="720"/>
        <w:jc w:val="both"/>
        <w:rPr>
          <w:lang w:eastAsia="en-US"/>
        </w:rPr>
      </w:pPr>
      <w:r>
        <w:rPr>
          <w:lang w:eastAsia="en-US"/>
        </w:rPr>
        <w:t>Mace Limited</w:t>
      </w:r>
    </w:p>
    <w:p w14:paraId="05ADBB9F" w14:textId="77777777" w:rsidR="004D6DBA" w:rsidRDefault="004D6DBA" w:rsidP="002E1ECB">
      <w:pPr>
        <w:pStyle w:val="BodyText"/>
        <w:jc w:val="both"/>
        <w:rPr>
          <w:lang w:eastAsia="en-US"/>
        </w:rPr>
      </w:pPr>
      <w:r>
        <w:rPr>
          <w:lang w:eastAsia="en-US"/>
        </w:rPr>
        <w:t>and</w:t>
      </w:r>
    </w:p>
    <w:p w14:paraId="05ADBBA0" w14:textId="77777777" w:rsidR="00324E2B" w:rsidRDefault="00324E2B" w:rsidP="002E1ECB">
      <w:pPr>
        <w:pStyle w:val="BodyText"/>
        <w:jc w:val="both"/>
        <w:rPr>
          <w:lang w:eastAsia="en-US"/>
        </w:rPr>
      </w:pPr>
    </w:p>
    <w:p w14:paraId="05ADBBA1" w14:textId="77777777" w:rsidR="004D6DBA" w:rsidRDefault="00324E2B" w:rsidP="002E1ECB">
      <w:pPr>
        <w:pStyle w:val="BodyText"/>
        <w:jc w:val="both"/>
        <w:rPr>
          <w:lang w:eastAsia="en-US"/>
        </w:rPr>
      </w:pPr>
      <w:r>
        <w:rPr>
          <w:lang w:eastAsia="en-US"/>
        </w:rPr>
        <w:t>Approved</w:t>
      </w:r>
      <w:r w:rsidR="004D6DBA">
        <w:rPr>
          <w:lang w:eastAsia="en-US"/>
        </w:rPr>
        <w:t xml:space="preserve"> Sub-Contractors:</w:t>
      </w:r>
    </w:p>
    <w:p w14:paraId="05ADBBA2" w14:textId="77777777" w:rsidR="004D6DBA" w:rsidRDefault="004D6DBA" w:rsidP="002E1ECB">
      <w:pPr>
        <w:pStyle w:val="BodyText"/>
        <w:ind w:left="720"/>
        <w:jc w:val="both"/>
        <w:rPr>
          <w:lang w:eastAsia="en-US"/>
        </w:rPr>
      </w:pPr>
      <w:r>
        <w:rPr>
          <w:lang w:eastAsia="en-US"/>
        </w:rPr>
        <w:t>Ernst &amp; Young LLP</w:t>
      </w:r>
    </w:p>
    <w:p w14:paraId="05ADBBA3" w14:textId="77777777" w:rsidR="004D6DBA" w:rsidRDefault="004D6DBA" w:rsidP="002E1ECB">
      <w:pPr>
        <w:pStyle w:val="BodyText"/>
        <w:ind w:left="720"/>
        <w:jc w:val="both"/>
        <w:rPr>
          <w:lang w:eastAsia="en-US"/>
        </w:rPr>
      </w:pPr>
      <w:r>
        <w:rPr>
          <w:lang w:eastAsia="en-US"/>
        </w:rPr>
        <w:t>Hays Project Solutions plc</w:t>
      </w:r>
    </w:p>
    <w:p w14:paraId="05ADBBA4" w14:textId="77777777" w:rsidR="004D6DBA" w:rsidRDefault="004D6DBA" w:rsidP="002E1ECB">
      <w:pPr>
        <w:pStyle w:val="BodyText"/>
        <w:ind w:left="720"/>
        <w:jc w:val="both"/>
        <w:rPr>
          <w:lang w:eastAsia="en-US"/>
        </w:rPr>
      </w:pPr>
      <w:r>
        <w:rPr>
          <w:lang w:eastAsia="en-US"/>
        </w:rPr>
        <w:t>Efficio Limited</w:t>
      </w:r>
    </w:p>
    <w:p w14:paraId="05ADBBA5" w14:textId="77777777" w:rsidR="004D6DBA" w:rsidRDefault="004D6DBA" w:rsidP="002E1ECB">
      <w:pPr>
        <w:pStyle w:val="BodyText"/>
        <w:ind w:left="720"/>
        <w:jc w:val="both"/>
        <w:rPr>
          <w:lang w:eastAsia="en-US"/>
        </w:rPr>
      </w:pPr>
      <w:r>
        <w:rPr>
          <w:lang w:eastAsia="en-US"/>
        </w:rPr>
        <w:t>Gardiner &amp; Theobald LLP</w:t>
      </w:r>
    </w:p>
    <w:p w14:paraId="05ADBBA6" w14:textId="77777777" w:rsidR="004D6DBA" w:rsidRPr="0054695C" w:rsidRDefault="004D6DBA" w:rsidP="002E1ECB">
      <w:pPr>
        <w:pStyle w:val="BodyText"/>
        <w:rPr>
          <w:lang w:eastAsia="en-US"/>
        </w:rPr>
      </w:pPr>
    </w:p>
    <w:p w14:paraId="05ADBBA7" w14:textId="77777777" w:rsidR="004C32C9" w:rsidRPr="00A51399" w:rsidRDefault="004C32C9" w:rsidP="004D6DBA">
      <w:pPr>
        <w:pStyle w:val="BodyText"/>
        <w:keepNext/>
        <w:jc w:val="both"/>
        <w:rPr>
          <w:i/>
        </w:rPr>
      </w:pPr>
    </w:p>
    <w:p w14:paraId="05ADBBA8" w14:textId="77777777" w:rsidR="004C32C9" w:rsidRPr="00A51399" w:rsidRDefault="004C32C9" w:rsidP="00585256">
      <w:pPr>
        <w:pStyle w:val="BodyText"/>
        <w:keepNext/>
        <w:jc w:val="both"/>
      </w:pPr>
    </w:p>
    <w:p w14:paraId="05ADBBA9" w14:textId="77777777" w:rsidR="004C32C9" w:rsidRDefault="004C32C9" w:rsidP="00585256">
      <w:pPr>
        <w:pStyle w:val="BodyText"/>
        <w:keepNext/>
        <w:jc w:val="both"/>
        <w:sectPr w:rsidR="004C32C9" w:rsidSect="004935BE">
          <w:headerReference w:type="even" r:id="rId26"/>
          <w:headerReference w:type="default" r:id="rId27"/>
          <w:footerReference w:type="even" r:id="rId28"/>
          <w:footerReference w:type="default" r:id="rId29"/>
          <w:headerReference w:type="first" r:id="rId30"/>
          <w:footerReference w:type="first" r:id="rId31"/>
          <w:pgSz w:w="11907" w:h="16840" w:code="9"/>
          <w:pgMar w:top="1701" w:right="1559" w:bottom="1758" w:left="1559" w:header="709" w:footer="709" w:gutter="0"/>
          <w:cols w:space="720"/>
          <w:noEndnote/>
        </w:sectPr>
      </w:pPr>
    </w:p>
    <w:p w14:paraId="05ADBBAA" w14:textId="77777777" w:rsidR="004C32C9" w:rsidRDefault="004C32C9" w:rsidP="00585256">
      <w:pPr>
        <w:pStyle w:val="ScheduleTitle"/>
        <w:keepNext/>
      </w:pPr>
      <w:bookmarkStart w:id="30" w:name="_Toc466901264"/>
      <w:bookmarkStart w:id="31" w:name="_Toc466924973"/>
      <w:bookmarkStart w:id="32" w:name="_Ref471329171"/>
      <w:bookmarkStart w:id="33" w:name="_Ref471329199"/>
      <w:bookmarkStart w:id="34" w:name="_Ref471329210"/>
      <w:r>
        <w:lastRenderedPageBreak/>
        <w:br/>
      </w:r>
      <w:r>
        <w:br/>
        <w:t>Contract Management and Tasking</w:t>
      </w:r>
      <w:bookmarkEnd w:id="30"/>
      <w:bookmarkEnd w:id="31"/>
      <w:bookmarkEnd w:id="32"/>
      <w:bookmarkEnd w:id="33"/>
      <w:bookmarkEnd w:id="34"/>
    </w:p>
    <w:p w14:paraId="05ADBBAB" w14:textId="77777777" w:rsidR="00977FEF" w:rsidRPr="006C2659" w:rsidRDefault="00977FEF" w:rsidP="00977FEF">
      <w:pPr>
        <w:pStyle w:val="ScheduleHeading1"/>
        <w:keepNext w:val="0"/>
        <w:numPr>
          <w:ilvl w:val="0"/>
          <w:numId w:val="82"/>
        </w:numPr>
        <w:jc w:val="both"/>
      </w:pPr>
      <w:r w:rsidRPr="006C2659">
        <w:t>Contract Management Construct</w:t>
      </w:r>
    </w:p>
    <w:p w14:paraId="05ADBBAC" w14:textId="77777777" w:rsidR="00977FEF" w:rsidRPr="006C2659" w:rsidRDefault="00977FEF" w:rsidP="00977FEF">
      <w:pPr>
        <w:pStyle w:val="ScheduleHeading2"/>
        <w:keepNext w:val="0"/>
        <w:jc w:val="both"/>
      </w:pPr>
      <w:r w:rsidRPr="006C2659">
        <w:t>Contractor Delivery Team</w:t>
      </w:r>
    </w:p>
    <w:p w14:paraId="05ADBBAD" w14:textId="77777777" w:rsidR="00977FEF" w:rsidRPr="004575F8" w:rsidRDefault="00977FEF" w:rsidP="00977FEF">
      <w:pPr>
        <w:pStyle w:val="BodyText"/>
        <w:ind w:left="709"/>
        <w:jc w:val="both"/>
      </w:pPr>
      <w:r w:rsidRPr="002C6043">
        <w:t xml:space="preserve">The Contractor </w:t>
      </w:r>
      <w:r>
        <w:t>shall provide</w:t>
      </w:r>
      <w:r w:rsidRPr="004575F8">
        <w:t xml:space="preserve"> an </w:t>
      </w:r>
      <w:r w:rsidRPr="002C6043">
        <w:t xml:space="preserve">on-site </w:t>
      </w:r>
      <w:r>
        <w:t>Contractor Delivery T</w:t>
      </w:r>
      <w:r w:rsidRPr="002C6043">
        <w:t>eam which consists</w:t>
      </w:r>
      <w:r w:rsidRPr="004575F8">
        <w:t xml:space="preserve"> of </w:t>
      </w:r>
      <w:r w:rsidRPr="002C6043">
        <w:t xml:space="preserve">one Senior Responsible Owner, </w:t>
      </w:r>
      <w:r w:rsidRPr="004575F8">
        <w:t xml:space="preserve">the </w:t>
      </w:r>
      <w:r>
        <w:t>Part A Lead</w:t>
      </w:r>
      <w:r w:rsidRPr="004575F8">
        <w:t xml:space="preserve"> and </w:t>
      </w:r>
      <w:r>
        <w:t xml:space="preserve">the </w:t>
      </w:r>
      <w:r w:rsidRPr="002C6043">
        <w:t xml:space="preserve">Part B Lead, together with the resourcing coordination and finance </w:t>
      </w:r>
      <w:r>
        <w:t xml:space="preserve">management </w:t>
      </w:r>
      <w:r w:rsidRPr="002C6043">
        <w:t>support staff.</w:t>
      </w:r>
      <w:r>
        <w:t xml:space="preserve"> The organogram</w:t>
      </w:r>
      <w:r w:rsidRPr="004575F8">
        <w:t xml:space="preserve"> of the Contractor Delivery Team</w:t>
      </w:r>
      <w:r>
        <w:t xml:space="preserve"> is set out in the diagram below:</w:t>
      </w:r>
    </w:p>
    <w:p w14:paraId="05ADBBAE" w14:textId="77777777" w:rsidR="00977FEF" w:rsidRDefault="00977FEF" w:rsidP="00977FEF">
      <w:pPr>
        <w:pStyle w:val="BodyText"/>
        <w:ind w:left="709"/>
        <w:jc w:val="both"/>
      </w:pPr>
    </w:p>
    <w:p w14:paraId="05ADBBAF" w14:textId="77777777" w:rsidR="00977FEF" w:rsidRPr="006C2659" w:rsidRDefault="00977FEF" w:rsidP="00977FEF">
      <w:pPr>
        <w:pStyle w:val="BodyText"/>
        <w:ind w:left="709"/>
        <w:jc w:val="center"/>
        <w:rPr>
          <w:i/>
        </w:rPr>
      </w:pPr>
      <w:r>
        <w:rPr>
          <w:noProof/>
        </w:rPr>
        <w:drawing>
          <wp:inline distT="0" distB="0" distL="0" distR="0" wp14:anchorId="05ADC52B" wp14:editId="05ADC52C">
            <wp:extent cx="5110537" cy="332029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136429" cy="3337114"/>
                    </a:xfrm>
                    <a:prstGeom prst="rect">
                      <a:avLst/>
                    </a:prstGeom>
                  </pic:spPr>
                </pic:pic>
              </a:graphicData>
            </a:graphic>
          </wp:inline>
        </w:drawing>
      </w:r>
    </w:p>
    <w:p w14:paraId="05ADBBB0" w14:textId="77777777" w:rsidR="00977FEF" w:rsidRPr="006C2659" w:rsidRDefault="00977FEF" w:rsidP="00977FEF">
      <w:pPr>
        <w:pStyle w:val="ScheduleHeading2"/>
        <w:jc w:val="both"/>
        <w:rPr>
          <w:i/>
        </w:rPr>
      </w:pPr>
      <w:r w:rsidRPr="006C2659">
        <w:t>Joint Delivery Team</w:t>
      </w:r>
    </w:p>
    <w:p w14:paraId="05ADBBB1" w14:textId="77777777" w:rsidR="00977FEF" w:rsidRPr="004575F8" w:rsidRDefault="00977FEF" w:rsidP="00977FEF">
      <w:pPr>
        <w:pStyle w:val="BodyText"/>
        <w:keepNext/>
        <w:ind w:left="709"/>
        <w:jc w:val="both"/>
      </w:pPr>
      <w:r w:rsidRPr="00783033">
        <w:t>The</w:t>
      </w:r>
      <w:r w:rsidRPr="004575F8">
        <w:t xml:space="preserve"> Contractor Delivery Team </w:t>
      </w:r>
      <w:r w:rsidRPr="00783033">
        <w:t>shall work closely with</w:t>
      </w:r>
      <w:r w:rsidRPr="004575F8">
        <w:t xml:space="preserve"> the Authority Delivery Team to </w:t>
      </w:r>
      <w:r w:rsidRPr="00783033">
        <w:t>form</w:t>
      </w:r>
      <w:r w:rsidRPr="004575F8">
        <w:t xml:space="preserve"> the Joint Delivery Team</w:t>
      </w:r>
      <w:r w:rsidRPr="00783033">
        <w:t xml:space="preserve"> during the </w:t>
      </w:r>
      <w:r>
        <w:t>Term</w:t>
      </w:r>
      <w:r w:rsidRPr="00783033">
        <w:t xml:space="preserve">. </w:t>
      </w:r>
    </w:p>
    <w:p w14:paraId="05ADBBB2" w14:textId="77777777" w:rsidR="00977FEF" w:rsidRDefault="00977FEF" w:rsidP="00977FEF">
      <w:pPr>
        <w:pStyle w:val="BodyText"/>
        <w:ind w:left="709"/>
        <w:jc w:val="both"/>
      </w:pPr>
    </w:p>
    <w:p w14:paraId="05ADBBB3" w14:textId="77777777" w:rsidR="00977FEF" w:rsidRDefault="00977FEF" w:rsidP="00977FEF">
      <w:pPr>
        <w:pStyle w:val="ScheduleHeading2"/>
        <w:keepNext w:val="0"/>
        <w:numPr>
          <w:ilvl w:val="0"/>
          <w:numId w:val="0"/>
        </w:numPr>
        <w:ind w:left="709"/>
        <w:jc w:val="both"/>
      </w:pPr>
    </w:p>
    <w:p w14:paraId="05ADBBB4" w14:textId="77777777" w:rsidR="00977FEF" w:rsidRDefault="00977FEF" w:rsidP="00977FEF">
      <w:pPr>
        <w:tabs>
          <w:tab w:val="clear" w:pos="709"/>
          <w:tab w:val="clear" w:pos="1559"/>
          <w:tab w:val="clear" w:pos="2268"/>
          <w:tab w:val="clear" w:pos="2977"/>
          <w:tab w:val="clear" w:pos="3686"/>
          <w:tab w:val="clear" w:pos="4394"/>
          <w:tab w:val="clear" w:pos="8789"/>
        </w:tabs>
        <w:rPr>
          <w:b/>
        </w:rPr>
      </w:pPr>
      <w:r>
        <w:br w:type="page"/>
      </w:r>
    </w:p>
    <w:p w14:paraId="05ADBBB5" w14:textId="77777777" w:rsidR="00977FEF" w:rsidRDefault="00977FEF" w:rsidP="00977FEF">
      <w:pPr>
        <w:pStyle w:val="ScheduleHeading2"/>
        <w:keepNext w:val="0"/>
        <w:numPr>
          <w:ilvl w:val="0"/>
          <w:numId w:val="0"/>
        </w:numPr>
        <w:ind w:left="709"/>
        <w:jc w:val="both"/>
      </w:pPr>
    </w:p>
    <w:p w14:paraId="05ADBBB6" w14:textId="77777777" w:rsidR="00977FEF" w:rsidRPr="006C2659" w:rsidRDefault="00977FEF" w:rsidP="00977FEF">
      <w:pPr>
        <w:pStyle w:val="ScheduleHeading2"/>
        <w:keepNext w:val="0"/>
        <w:jc w:val="both"/>
      </w:pPr>
      <w:r w:rsidRPr="006C2659">
        <w:t>Meetings</w:t>
      </w:r>
    </w:p>
    <w:p w14:paraId="05ADBBB7" w14:textId="77777777" w:rsidR="00977FEF" w:rsidRPr="00615388" w:rsidRDefault="00977FEF" w:rsidP="00977FEF">
      <w:pPr>
        <w:pStyle w:val="SchedulePara3"/>
        <w:jc w:val="both"/>
      </w:pPr>
      <w:r>
        <w:t>The Contractor’s representatives shall</w:t>
      </w:r>
      <w:r w:rsidRPr="00615388">
        <w:t xml:space="preserve"> attend the Authority</w:t>
      </w:r>
      <w:r>
        <w:t>’s</w:t>
      </w:r>
      <w:r w:rsidRPr="00615388">
        <w:t xml:space="preserve"> meetings as below:</w:t>
      </w:r>
    </w:p>
    <w:tbl>
      <w:tblPr>
        <w:tblStyle w:val="TableGrid"/>
        <w:tblW w:w="8075" w:type="dxa"/>
        <w:tblInd w:w="709" w:type="dxa"/>
        <w:tblLook w:val="04A0" w:firstRow="1" w:lastRow="0" w:firstColumn="1" w:lastColumn="0" w:noHBand="0" w:noVBand="1"/>
      </w:tblPr>
      <w:tblGrid>
        <w:gridCol w:w="3822"/>
        <w:gridCol w:w="4253"/>
      </w:tblGrid>
      <w:tr w:rsidR="00977FEF" w:rsidRPr="00615388" w14:paraId="05ADBBBA" w14:textId="77777777" w:rsidTr="002A3CF7">
        <w:tc>
          <w:tcPr>
            <w:tcW w:w="3822" w:type="dxa"/>
          </w:tcPr>
          <w:p w14:paraId="05ADBBB8" w14:textId="77777777" w:rsidR="00977FEF" w:rsidRPr="00615388" w:rsidRDefault="00977FEF" w:rsidP="002A3CF7">
            <w:pPr>
              <w:pStyle w:val="BodyText"/>
              <w:rPr>
                <w:b/>
              </w:rPr>
            </w:pPr>
            <w:r w:rsidRPr="00615388">
              <w:rPr>
                <w:b/>
              </w:rPr>
              <w:t>Types of meetings</w:t>
            </w:r>
          </w:p>
        </w:tc>
        <w:tc>
          <w:tcPr>
            <w:tcW w:w="4253" w:type="dxa"/>
          </w:tcPr>
          <w:p w14:paraId="05ADBBB9" w14:textId="77777777" w:rsidR="00977FEF" w:rsidRPr="00615388" w:rsidRDefault="00977FEF" w:rsidP="002A3CF7">
            <w:pPr>
              <w:pStyle w:val="BodyText"/>
              <w:jc w:val="both"/>
              <w:rPr>
                <w:b/>
              </w:rPr>
            </w:pPr>
            <w:r>
              <w:rPr>
                <w:b/>
              </w:rPr>
              <w:t xml:space="preserve">Attended by the </w:t>
            </w:r>
            <w:r w:rsidRPr="00615388">
              <w:rPr>
                <w:b/>
              </w:rPr>
              <w:t xml:space="preserve">Contractor’s </w:t>
            </w:r>
            <w:r>
              <w:rPr>
                <w:b/>
              </w:rPr>
              <w:t>r</w:t>
            </w:r>
            <w:r w:rsidRPr="00615388">
              <w:rPr>
                <w:b/>
              </w:rPr>
              <w:t>epresentatives</w:t>
            </w:r>
          </w:p>
        </w:tc>
      </w:tr>
      <w:tr w:rsidR="00977FEF" w:rsidRPr="00615388" w14:paraId="05ADBBBD" w14:textId="77777777" w:rsidTr="002A3CF7">
        <w:tc>
          <w:tcPr>
            <w:tcW w:w="3822" w:type="dxa"/>
          </w:tcPr>
          <w:p w14:paraId="05ADBBBB" w14:textId="77777777" w:rsidR="00977FEF" w:rsidRPr="00615388" w:rsidRDefault="00977FEF" w:rsidP="002A3CF7">
            <w:pPr>
              <w:pStyle w:val="BodyText"/>
            </w:pPr>
            <w:r w:rsidRPr="00615388">
              <w:t>Authority’s Senior Commercial Leadership Group meeting</w:t>
            </w:r>
          </w:p>
        </w:tc>
        <w:tc>
          <w:tcPr>
            <w:tcW w:w="4253" w:type="dxa"/>
          </w:tcPr>
          <w:p w14:paraId="05ADBBBC" w14:textId="77777777" w:rsidR="00977FEF" w:rsidRPr="00615388" w:rsidRDefault="00977FEF" w:rsidP="002A3CF7">
            <w:pPr>
              <w:pStyle w:val="BodyText"/>
              <w:jc w:val="both"/>
            </w:pPr>
            <w:r w:rsidRPr="00615388">
              <w:t>The Contractor’s Senior Responsible Owner</w:t>
            </w:r>
          </w:p>
        </w:tc>
      </w:tr>
      <w:tr w:rsidR="00977FEF" w:rsidRPr="00615388" w14:paraId="05ADBBC0" w14:textId="77777777" w:rsidTr="002A3CF7">
        <w:tc>
          <w:tcPr>
            <w:tcW w:w="3822" w:type="dxa"/>
          </w:tcPr>
          <w:p w14:paraId="05ADBBBE" w14:textId="77777777" w:rsidR="00977FEF" w:rsidRPr="00615388" w:rsidRDefault="00977FEF" w:rsidP="002A3CF7">
            <w:pPr>
              <w:pStyle w:val="BodyText"/>
            </w:pPr>
            <w:r w:rsidRPr="00615388">
              <w:t xml:space="preserve">Authority’s Commercial </w:t>
            </w:r>
            <w:r>
              <w:t>Function Meeting (title TBC)</w:t>
            </w:r>
          </w:p>
        </w:tc>
        <w:tc>
          <w:tcPr>
            <w:tcW w:w="4253" w:type="dxa"/>
          </w:tcPr>
          <w:p w14:paraId="05ADBBBF" w14:textId="77777777" w:rsidR="00977FEF" w:rsidRPr="00615388" w:rsidRDefault="00977FEF" w:rsidP="002A3CF7">
            <w:pPr>
              <w:pStyle w:val="BodyText"/>
              <w:jc w:val="both"/>
            </w:pPr>
            <w:r w:rsidRPr="00615388">
              <w:t xml:space="preserve">The </w:t>
            </w:r>
            <w:r>
              <w:t xml:space="preserve">Part A </w:t>
            </w:r>
            <w:r w:rsidRPr="00615388">
              <w:t xml:space="preserve">Lead and </w:t>
            </w:r>
            <w:r>
              <w:t>Contractor's Resourcing</w:t>
            </w:r>
            <w:r w:rsidRPr="00615388">
              <w:t xml:space="preserve"> Coordinator</w:t>
            </w:r>
          </w:p>
        </w:tc>
      </w:tr>
      <w:tr w:rsidR="00977FEF" w:rsidRPr="00615388" w14:paraId="05ADBBC3" w14:textId="77777777" w:rsidTr="002A3CF7">
        <w:tc>
          <w:tcPr>
            <w:tcW w:w="3822" w:type="dxa"/>
          </w:tcPr>
          <w:p w14:paraId="05ADBBC1" w14:textId="77777777" w:rsidR="00977FEF" w:rsidRPr="00615388" w:rsidRDefault="00977FEF" w:rsidP="002A3CF7">
            <w:pPr>
              <w:pStyle w:val="BodyText"/>
            </w:pPr>
            <w:r w:rsidRPr="00615388">
              <w:t xml:space="preserve">Authority’s Commercial Improvement </w:t>
            </w:r>
            <w:r>
              <w:t>Programme Board</w:t>
            </w:r>
            <w:r w:rsidRPr="00615388">
              <w:t xml:space="preserve"> </w:t>
            </w:r>
          </w:p>
        </w:tc>
        <w:tc>
          <w:tcPr>
            <w:tcW w:w="4253" w:type="dxa"/>
          </w:tcPr>
          <w:p w14:paraId="05ADBBC2" w14:textId="77777777" w:rsidR="00977FEF" w:rsidRPr="00615388" w:rsidRDefault="00977FEF" w:rsidP="002A3CF7">
            <w:pPr>
              <w:pStyle w:val="BodyText"/>
              <w:jc w:val="both"/>
            </w:pPr>
            <w:r w:rsidRPr="00615388">
              <w:t xml:space="preserve">The Part B Lead and, by invitation, </w:t>
            </w:r>
            <w:r>
              <w:t xml:space="preserve">the Contractor’s </w:t>
            </w:r>
            <w:r w:rsidRPr="00615388">
              <w:t>Senior Responsible Owner</w:t>
            </w:r>
          </w:p>
        </w:tc>
      </w:tr>
      <w:tr w:rsidR="00977FEF" w:rsidRPr="00615388" w14:paraId="05ADBBC6" w14:textId="77777777" w:rsidTr="002A3CF7">
        <w:tc>
          <w:tcPr>
            <w:tcW w:w="3822" w:type="dxa"/>
          </w:tcPr>
          <w:p w14:paraId="05ADBBC4" w14:textId="77777777" w:rsidR="00977FEF" w:rsidRPr="00615388" w:rsidRDefault="00977FEF" w:rsidP="002A3CF7">
            <w:pPr>
              <w:pStyle w:val="BodyText"/>
            </w:pPr>
            <w:r w:rsidRPr="00615388">
              <w:t>Authority’s Contract Management Meeting</w:t>
            </w:r>
          </w:p>
        </w:tc>
        <w:tc>
          <w:tcPr>
            <w:tcW w:w="4253" w:type="dxa"/>
          </w:tcPr>
          <w:p w14:paraId="05ADBBC5" w14:textId="77777777" w:rsidR="00977FEF" w:rsidRPr="00615388" w:rsidRDefault="00977FEF" w:rsidP="002A3CF7">
            <w:pPr>
              <w:pStyle w:val="BodyText"/>
              <w:jc w:val="both"/>
            </w:pPr>
            <w:r>
              <w:t>The Part A</w:t>
            </w:r>
            <w:r w:rsidRPr="00615388">
              <w:t xml:space="preserve"> </w:t>
            </w:r>
            <w:r>
              <w:t xml:space="preserve">Lead, the </w:t>
            </w:r>
            <w:r w:rsidRPr="00615388">
              <w:t>Part B Lead</w:t>
            </w:r>
            <w:r>
              <w:t xml:space="preserve"> and</w:t>
            </w:r>
            <w:r w:rsidRPr="00615388">
              <w:t xml:space="preserve"> Finance Manager, and, by invitation, </w:t>
            </w:r>
            <w:r>
              <w:t>t</w:t>
            </w:r>
            <w:r w:rsidRPr="00615388">
              <w:t>he Contractor’s Senior Responsible Owner</w:t>
            </w:r>
          </w:p>
        </w:tc>
      </w:tr>
    </w:tbl>
    <w:p w14:paraId="05ADBBC7" w14:textId="77777777" w:rsidR="00977FEF" w:rsidRDefault="00977FEF" w:rsidP="00977FEF">
      <w:pPr>
        <w:pStyle w:val="SchedulePara3"/>
        <w:numPr>
          <w:ilvl w:val="0"/>
          <w:numId w:val="0"/>
        </w:numPr>
        <w:ind w:left="1559"/>
        <w:jc w:val="both"/>
      </w:pPr>
    </w:p>
    <w:p w14:paraId="05ADBBC8" w14:textId="77777777" w:rsidR="00977FEF" w:rsidRPr="002C6043" w:rsidRDefault="00977FEF" w:rsidP="00977FEF">
      <w:pPr>
        <w:pStyle w:val="SchedulePara3"/>
        <w:jc w:val="both"/>
      </w:pPr>
      <w:r w:rsidRPr="002C6043">
        <w:t xml:space="preserve">The Contractor </w:t>
      </w:r>
      <w:r>
        <w:t xml:space="preserve">/ Contractor Group </w:t>
      </w:r>
      <w:r w:rsidRPr="002C6043">
        <w:t>shall hold the meeting</w:t>
      </w:r>
      <w:r>
        <w:t>s</w:t>
      </w:r>
      <w:r w:rsidRPr="002C6043">
        <w:t xml:space="preserve"> at the frequency as set out in the table below:</w:t>
      </w:r>
    </w:p>
    <w:tbl>
      <w:tblPr>
        <w:tblStyle w:val="TableGrid"/>
        <w:tblW w:w="0" w:type="auto"/>
        <w:tblInd w:w="709" w:type="dxa"/>
        <w:tblLook w:val="04A0" w:firstRow="1" w:lastRow="0" w:firstColumn="1" w:lastColumn="0" w:noHBand="0" w:noVBand="1"/>
      </w:tblPr>
      <w:tblGrid>
        <w:gridCol w:w="3822"/>
        <w:gridCol w:w="4248"/>
      </w:tblGrid>
      <w:tr w:rsidR="00977FEF" w:rsidRPr="008F1B28" w14:paraId="05ADBBCB" w14:textId="77777777" w:rsidTr="002A3CF7">
        <w:tc>
          <w:tcPr>
            <w:tcW w:w="3822" w:type="dxa"/>
          </w:tcPr>
          <w:p w14:paraId="05ADBBC9" w14:textId="77777777" w:rsidR="00977FEF" w:rsidRPr="002C6043" w:rsidRDefault="00977FEF" w:rsidP="002A3CF7">
            <w:pPr>
              <w:pStyle w:val="BodyText"/>
              <w:jc w:val="both"/>
              <w:rPr>
                <w:b/>
              </w:rPr>
            </w:pPr>
            <w:r w:rsidRPr="002C6043">
              <w:rPr>
                <w:b/>
              </w:rPr>
              <w:t>Types of meetings</w:t>
            </w:r>
          </w:p>
        </w:tc>
        <w:tc>
          <w:tcPr>
            <w:tcW w:w="4248" w:type="dxa"/>
          </w:tcPr>
          <w:p w14:paraId="05ADBBCA" w14:textId="77777777" w:rsidR="00977FEF" w:rsidRPr="002C6043" w:rsidRDefault="00977FEF" w:rsidP="002A3CF7">
            <w:pPr>
              <w:pStyle w:val="BodyText"/>
              <w:jc w:val="both"/>
              <w:rPr>
                <w:b/>
              </w:rPr>
            </w:pPr>
            <w:r w:rsidRPr="002C6043">
              <w:rPr>
                <w:b/>
              </w:rPr>
              <w:t>Frequency</w:t>
            </w:r>
          </w:p>
        </w:tc>
      </w:tr>
      <w:tr w:rsidR="00977FEF" w:rsidRPr="008F1B28" w14:paraId="05ADBBCE" w14:textId="77777777" w:rsidTr="002A3CF7">
        <w:tc>
          <w:tcPr>
            <w:tcW w:w="3822" w:type="dxa"/>
          </w:tcPr>
          <w:p w14:paraId="05ADBBCC" w14:textId="77777777" w:rsidR="00977FEF" w:rsidRPr="002C6043" w:rsidRDefault="00977FEF" w:rsidP="002A3CF7">
            <w:pPr>
              <w:pStyle w:val="BodyText"/>
              <w:jc w:val="both"/>
            </w:pPr>
            <w:r w:rsidRPr="002C6043">
              <w:t xml:space="preserve">Resourcing meeting </w:t>
            </w:r>
          </w:p>
        </w:tc>
        <w:tc>
          <w:tcPr>
            <w:tcW w:w="4248" w:type="dxa"/>
          </w:tcPr>
          <w:p w14:paraId="05ADBBCD" w14:textId="77777777" w:rsidR="00977FEF" w:rsidRPr="002C6043" w:rsidRDefault="00977FEF" w:rsidP="002A3CF7">
            <w:pPr>
              <w:pStyle w:val="BodyText"/>
              <w:jc w:val="both"/>
            </w:pPr>
            <w:r w:rsidRPr="002C6043">
              <w:t>Weekly</w:t>
            </w:r>
            <w:r>
              <w:t xml:space="preserve"> for 3 months following the Commencement Date; and thereafter, monthly</w:t>
            </w:r>
          </w:p>
        </w:tc>
      </w:tr>
      <w:tr w:rsidR="00977FEF" w:rsidRPr="008F1B28" w14:paraId="05ADBBD1" w14:textId="77777777" w:rsidTr="002A3CF7">
        <w:tc>
          <w:tcPr>
            <w:tcW w:w="3822" w:type="dxa"/>
          </w:tcPr>
          <w:p w14:paraId="05ADBBCF" w14:textId="77777777" w:rsidR="00977FEF" w:rsidRPr="002C6043" w:rsidRDefault="00977FEF" w:rsidP="002A3CF7">
            <w:pPr>
              <w:pStyle w:val="BodyText"/>
              <w:jc w:val="both"/>
            </w:pPr>
            <w:r w:rsidRPr="002C6043">
              <w:t>Mobilisation meetings (Part A and Part B)</w:t>
            </w:r>
          </w:p>
        </w:tc>
        <w:tc>
          <w:tcPr>
            <w:tcW w:w="4248" w:type="dxa"/>
          </w:tcPr>
          <w:p w14:paraId="05ADBBD0" w14:textId="77777777" w:rsidR="00977FEF" w:rsidRPr="002C6043" w:rsidRDefault="00977FEF" w:rsidP="002A3CF7">
            <w:pPr>
              <w:pStyle w:val="BodyText"/>
              <w:jc w:val="both"/>
            </w:pPr>
            <w:r w:rsidRPr="002C6043">
              <w:t>Weekly</w:t>
            </w:r>
            <w:r>
              <w:t xml:space="preserve"> during the mobilisation period, and thereafter, as and when necessary.</w:t>
            </w:r>
          </w:p>
        </w:tc>
      </w:tr>
      <w:tr w:rsidR="00977FEF" w:rsidRPr="008F1B28" w14:paraId="05ADBBD4" w14:textId="77777777" w:rsidTr="002A3CF7">
        <w:trPr>
          <w:trHeight w:val="589"/>
        </w:trPr>
        <w:tc>
          <w:tcPr>
            <w:tcW w:w="3822" w:type="dxa"/>
          </w:tcPr>
          <w:p w14:paraId="05ADBBD2" w14:textId="77777777" w:rsidR="00977FEF" w:rsidRPr="008F1B28" w:rsidRDefault="00977FEF" w:rsidP="002A3CF7">
            <w:pPr>
              <w:pStyle w:val="BodyText"/>
              <w:jc w:val="both"/>
            </w:pPr>
            <w:r>
              <w:t>Contractor’s Joint Venture Board meeting</w:t>
            </w:r>
          </w:p>
        </w:tc>
        <w:tc>
          <w:tcPr>
            <w:tcW w:w="4248" w:type="dxa"/>
          </w:tcPr>
          <w:p w14:paraId="05ADBBD3" w14:textId="77777777" w:rsidR="00977FEF" w:rsidRPr="008F1B28" w:rsidRDefault="00977FEF" w:rsidP="002A3CF7">
            <w:pPr>
              <w:pStyle w:val="BodyText"/>
              <w:jc w:val="both"/>
            </w:pPr>
            <w:r>
              <w:t xml:space="preserve">At least once in every 3 months during </w:t>
            </w:r>
            <w:r w:rsidRPr="002C6043">
              <w:t>the course of the Term</w:t>
            </w:r>
          </w:p>
        </w:tc>
      </w:tr>
      <w:tr w:rsidR="00977FEF" w:rsidRPr="008F1B28" w14:paraId="05ADBBD7" w14:textId="77777777" w:rsidTr="002A3CF7">
        <w:tc>
          <w:tcPr>
            <w:tcW w:w="3822" w:type="dxa"/>
          </w:tcPr>
          <w:p w14:paraId="05ADBBD5" w14:textId="77777777" w:rsidR="00977FEF" w:rsidRPr="00AA1670" w:rsidRDefault="00977FEF" w:rsidP="002A3CF7">
            <w:pPr>
              <w:pStyle w:val="BodyText"/>
              <w:jc w:val="both"/>
            </w:pPr>
            <w:r w:rsidRPr="00AA1670">
              <w:t>Contractor’s Management Board meeting</w:t>
            </w:r>
          </w:p>
        </w:tc>
        <w:tc>
          <w:tcPr>
            <w:tcW w:w="4248" w:type="dxa"/>
          </w:tcPr>
          <w:p w14:paraId="05ADBBD6" w14:textId="77777777" w:rsidR="00977FEF" w:rsidRPr="00AA1670" w:rsidRDefault="00977FEF" w:rsidP="002A3CF7">
            <w:pPr>
              <w:pStyle w:val="BodyText"/>
              <w:jc w:val="both"/>
            </w:pPr>
            <w:r>
              <w:t xml:space="preserve">At least once in every 3 months during </w:t>
            </w:r>
            <w:r w:rsidRPr="002C6043">
              <w:t>the course of the Term</w:t>
            </w:r>
          </w:p>
        </w:tc>
      </w:tr>
    </w:tbl>
    <w:p w14:paraId="05ADBBD8" w14:textId="77777777" w:rsidR="00977FEF" w:rsidRPr="006C2659" w:rsidRDefault="00977FEF" w:rsidP="00977FEF">
      <w:pPr>
        <w:pStyle w:val="BodyText"/>
        <w:ind w:left="709"/>
        <w:jc w:val="both"/>
        <w:rPr>
          <w:i/>
        </w:rPr>
      </w:pPr>
    </w:p>
    <w:p w14:paraId="05ADBBD9" w14:textId="77777777" w:rsidR="00977FEF" w:rsidRPr="006C2659" w:rsidRDefault="00977FEF" w:rsidP="00977FEF">
      <w:pPr>
        <w:pStyle w:val="ScheduleHeading2"/>
        <w:keepNext w:val="0"/>
        <w:jc w:val="both"/>
      </w:pPr>
      <w:r w:rsidRPr="006C2659">
        <w:t>Key Personnel</w:t>
      </w:r>
    </w:p>
    <w:p w14:paraId="05ADBBDA" w14:textId="77777777" w:rsidR="00977FEF" w:rsidRDefault="00977FEF" w:rsidP="00977FEF">
      <w:pPr>
        <w:pStyle w:val="BodyText"/>
        <w:ind w:left="709"/>
        <w:jc w:val="both"/>
      </w:pPr>
      <w:r w:rsidRPr="00996A0C">
        <w:t>The</w:t>
      </w:r>
      <w:r>
        <w:t xml:space="preserve"> Contractor’s Delivery Team shall comprise the following Key Personnel and their roles and accountabilities are set out in the table below:</w:t>
      </w:r>
    </w:p>
    <w:tbl>
      <w:tblPr>
        <w:tblStyle w:val="TableGrid"/>
        <w:tblW w:w="8358" w:type="dxa"/>
        <w:tblInd w:w="709" w:type="dxa"/>
        <w:tblLook w:val="04A0" w:firstRow="1" w:lastRow="0" w:firstColumn="1" w:lastColumn="0" w:noHBand="0" w:noVBand="1"/>
      </w:tblPr>
      <w:tblGrid>
        <w:gridCol w:w="1731"/>
        <w:gridCol w:w="6627"/>
      </w:tblGrid>
      <w:tr w:rsidR="00977FEF" w:rsidRPr="00370ADD" w14:paraId="05ADBBDD" w14:textId="77777777" w:rsidTr="002A3CF7">
        <w:trPr>
          <w:tblHeader/>
        </w:trPr>
        <w:tc>
          <w:tcPr>
            <w:tcW w:w="1731" w:type="dxa"/>
          </w:tcPr>
          <w:p w14:paraId="05ADBBDB" w14:textId="77777777" w:rsidR="00977FEF" w:rsidRPr="002C6043" w:rsidRDefault="00977FEF" w:rsidP="002A3CF7">
            <w:pPr>
              <w:pStyle w:val="BodyText"/>
              <w:jc w:val="both"/>
              <w:rPr>
                <w:b/>
              </w:rPr>
            </w:pPr>
            <w:r w:rsidRPr="002C6043">
              <w:rPr>
                <w:b/>
              </w:rPr>
              <w:lastRenderedPageBreak/>
              <w:t>Role</w:t>
            </w:r>
          </w:p>
        </w:tc>
        <w:tc>
          <w:tcPr>
            <w:tcW w:w="6627" w:type="dxa"/>
          </w:tcPr>
          <w:p w14:paraId="05ADBBDC" w14:textId="77777777" w:rsidR="00977FEF" w:rsidRPr="002C6043" w:rsidRDefault="00977FEF" w:rsidP="002A3CF7">
            <w:pPr>
              <w:pStyle w:val="BodyText"/>
              <w:jc w:val="both"/>
              <w:rPr>
                <w:b/>
              </w:rPr>
            </w:pPr>
            <w:r w:rsidRPr="002C6043">
              <w:rPr>
                <w:b/>
              </w:rPr>
              <w:t>Accountabilities</w:t>
            </w:r>
          </w:p>
        </w:tc>
      </w:tr>
      <w:tr w:rsidR="00977FEF" w14:paraId="05ADBBE9" w14:textId="77777777" w:rsidTr="002A3CF7">
        <w:trPr>
          <w:tblHeader/>
        </w:trPr>
        <w:tc>
          <w:tcPr>
            <w:tcW w:w="1731" w:type="dxa"/>
          </w:tcPr>
          <w:p w14:paraId="05ADBBDE" w14:textId="77777777" w:rsidR="00977FEF" w:rsidRDefault="00977FEF" w:rsidP="002A3CF7">
            <w:pPr>
              <w:pStyle w:val="BodyText"/>
              <w:jc w:val="both"/>
            </w:pPr>
            <w:r>
              <w:t>Senior Responsible Owner ("</w:t>
            </w:r>
            <w:r w:rsidRPr="003F7225">
              <w:rPr>
                <w:b/>
              </w:rPr>
              <w:t>Contractor SRO</w:t>
            </w:r>
            <w:r>
              <w:t>")</w:t>
            </w:r>
          </w:p>
        </w:tc>
        <w:tc>
          <w:tcPr>
            <w:tcW w:w="6627" w:type="dxa"/>
          </w:tcPr>
          <w:p w14:paraId="05ADBBDF" w14:textId="77777777" w:rsidR="00977FEF" w:rsidRDefault="00977FEF" w:rsidP="00977FEF">
            <w:pPr>
              <w:pStyle w:val="BodyText"/>
              <w:numPr>
                <w:ilvl w:val="0"/>
                <w:numId w:val="81"/>
              </w:numPr>
              <w:ind w:left="318" w:hanging="284"/>
              <w:jc w:val="both"/>
            </w:pPr>
            <w:r>
              <w:t xml:space="preserve">Overall responsibility for the delivery of all Services under this Agreement; </w:t>
            </w:r>
          </w:p>
          <w:p w14:paraId="05ADBBE0" w14:textId="77777777" w:rsidR="00977FEF" w:rsidRDefault="00977FEF" w:rsidP="00977FEF">
            <w:pPr>
              <w:pStyle w:val="BodyText"/>
              <w:numPr>
                <w:ilvl w:val="0"/>
                <w:numId w:val="81"/>
              </w:numPr>
              <w:ind w:left="318" w:hanging="284"/>
              <w:jc w:val="both"/>
            </w:pPr>
            <w:r>
              <w:t>Acting as the designated single point of contact with DE&amp;S Senior Commercial Leadership Team on all matters related to the Services;</w:t>
            </w:r>
          </w:p>
          <w:p w14:paraId="05ADBBE1" w14:textId="77777777" w:rsidR="00977FEF" w:rsidRDefault="00977FEF" w:rsidP="00977FEF">
            <w:pPr>
              <w:pStyle w:val="BodyText"/>
              <w:numPr>
                <w:ilvl w:val="0"/>
                <w:numId w:val="81"/>
              </w:numPr>
              <w:ind w:left="318" w:hanging="284"/>
              <w:jc w:val="both"/>
            </w:pPr>
            <w:r>
              <w:t xml:space="preserve">Having the authority to commit the Contractor’s resources to the Services under this Agreement; </w:t>
            </w:r>
          </w:p>
          <w:p w14:paraId="05ADBBE2" w14:textId="77777777" w:rsidR="00977FEF" w:rsidRDefault="00977FEF" w:rsidP="00977FEF">
            <w:pPr>
              <w:pStyle w:val="BodyText"/>
              <w:numPr>
                <w:ilvl w:val="0"/>
                <w:numId w:val="81"/>
              </w:numPr>
              <w:ind w:left="318" w:hanging="284"/>
              <w:jc w:val="both"/>
            </w:pPr>
            <w:r>
              <w:t>I</w:t>
            </w:r>
            <w:r w:rsidRPr="005959D7">
              <w:t>nforming the Authority Contract Manager of any internal disputes that are likely to have an impact on service delivery at the monthly Contract Management Meeting</w:t>
            </w:r>
            <w:r>
              <w:t xml:space="preserve">; </w:t>
            </w:r>
          </w:p>
          <w:p w14:paraId="05ADBBE3" w14:textId="77777777" w:rsidR="00977FEF" w:rsidRDefault="00977FEF" w:rsidP="00977FEF">
            <w:pPr>
              <w:pStyle w:val="BodyText"/>
              <w:numPr>
                <w:ilvl w:val="0"/>
                <w:numId w:val="81"/>
              </w:numPr>
              <w:ind w:left="318" w:hanging="284"/>
              <w:jc w:val="both"/>
            </w:pPr>
            <w:r>
              <w:t>Representing the Contractor Group at all relevant Authority’s governance committees/groups; and</w:t>
            </w:r>
          </w:p>
          <w:p w14:paraId="05ADBBE4" w14:textId="77777777" w:rsidR="00977FEF" w:rsidRDefault="00977FEF" w:rsidP="00977FEF">
            <w:pPr>
              <w:pStyle w:val="BodyText"/>
              <w:numPr>
                <w:ilvl w:val="0"/>
                <w:numId w:val="81"/>
              </w:numPr>
              <w:ind w:left="318" w:hanging="284"/>
              <w:jc w:val="both"/>
            </w:pPr>
            <w:r>
              <w:t>Holding the delegated authority of the Contractor’s Management Board for delivery of the Services including:</w:t>
            </w:r>
          </w:p>
          <w:p w14:paraId="05ADBBE5" w14:textId="77777777" w:rsidR="00977FEF" w:rsidRDefault="00977FEF" w:rsidP="00977FEF">
            <w:pPr>
              <w:pStyle w:val="BodyText"/>
              <w:numPr>
                <w:ilvl w:val="0"/>
                <w:numId w:val="81"/>
              </w:numPr>
              <w:ind w:left="601" w:hanging="283"/>
              <w:jc w:val="both"/>
            </w:pPr>
            <w:r>
              <w:t>Strategic oversight of service delivery, working with the Senior Commercial Leadership Team and participating in the Authority governance meetings, including measure of Service performance as set out in the agreed KPIs with the Authority;</w:t>
            </w:r>
          </w:p>
          <w:p w14:paraId="05ADBBE6" w14:textId="77777777" w:rsidR="00977FEF" w:rsidRDefault="00977FEF" w:rsidP="00977FEF">
            <w:pPr>
              <w:pStyle w:val="BodyText"/>
              <w:numPr>
                <w:ilvl w:val="0"/>
                <w:numId w:val="81"/>
              </w:numPr>
              <w:ind w:left="601" w:hanging="283"/>
              <w:jc w:val="both"/>
            </w:pPr>
            <w:r>
              <w:t xml:space="preserve">Sign-off of all Task Orders for Part A Services aligning to the Tasking Process and for Part B Tasks, except where any Task Orders that require an investment by the Contractor to achieve a risk/reward-based investment decision; </w:t>
            </w:r>
          </w:p>
          <w:p w14:paraId="05ADBBE7" w14:textId="77777777" w:rsidR="00977FEF" w:rsidRDefault="00977FEF" w:rsidP="00977FEF">
            <w:pPr>
              <w:pStyle w:val="BodyText"/>
              <w:numPr>
                <w:ilvl w:val="0"/>
                <w:numId w:val="81"/>
              </w:numPr>
              <w:ind w:left="601" w:hanging="283"/>
              <w:jc w:val="both"/>
            </w:pPr>
            <w:r>
              <w:t>Self-support mechanisms, training and engagement of all the Contractor’s staff assigned to the Authority; and</w:t>
            </w:r>
          </w:p>
          <w:p w14:paraId="05ADBBE8" w14:textId="77777777" w:rsidR="00977FEF" w:rsidRDefault="00977FEF" w:rsidP="00977FEF">
            <w:pPr>
              <w:pStyle w:val="BodyText"/>
              <w:numPr>
                <w:ilvl w:val="0"/>
                <w:numId w:val="81"/>
              </w:numPr>
              <w:ind w:left="601" w:hanging="283"/>
              <w:jc w:val="both"/>
            </w:pPr>
            <w:r>
              <w:t>Performance management of all Services aligned to KPIs as agreed with the Authority.</w:t>
            </w:r>
          </w:p>
        </w:tc>
      </w:tr>
      <w:tr w:rsidR="00977FEF" w14:paraId="05ADBBEF" w14:textId="77777777" w:rsidTr="002A3CF7">
        <w:trPr>
          <w:tblHeader/>
        </w:trPr>
        <w:tc>
          <w:tcPr>
            <w:tcW w:w="1731" w:type="dxa"/>
          </w:tcPr>
          <w:p w14:paraId="05ADBBEA" w14:textId="77777777" w:rsidR="00977FEF" w:rsidRDefault="00977FEF" w:rsidP="002A3CF7">
            <w:pPr>
              <w:pStyle w:val="BodyText"/>
              <w:jc w:val="both"/>
            </w:pPr>
            <w:r>
              <w:t>Part A Lead</w:t>
            </w:r>
          </w:p>
        </w:tc>
        <w:tc>
          <w:tcPr>
            <w:tcW w:w="6627" w:type="dxa"/>
          </w:tcPr>
          <w:p w14:paraId="05ADBBEB" w14:textId="77777777" w:rsidR="00977FEF" w:rsidRDefault="00977FEF" w:rsidP="00977FEF">
            <w:pPr>
              <w:pStyle w:val="BodyText"/>
              <w:numPr>
                <w:ilvl w:val="0"/>
                <w:numId w:val="81"/>
              </w:numPr>
              <w:ind w:left="318" w:hanging="284"/>
              <w:jc w:val="both"/>
            </w:pPr>
            <w:r>
              <w:t>Acting as deputy of the Contractor SRO;- fully empowered to act on behalf of the Contractor SRO in the absence of the Contractor SRO.</w:t>
            </w:r>
          </w:p>
          <w:p w14:paraId="05ADBBEC" w14:textId="77777777" w:rsidR="00977FEF" w:rsidRDefault="00977FEF" w:rsidP="00977FEF">
            <w:pPr>
              <w:pStyle w:val="BodyText"/>
              <w:numPr>
                <w:ilvl w:val="0"/>
                <w:numId w:val="81"/>
              </w:numPr>
              <w:ind w:left="318" w:hanging="284"/>
              <w:jc w:val="both"/>
            </w:pPr>
            <w:r>
              <w:t>Responsible for liaison and communications with the Authority;</w:t>
            </w:r>
          </w:p>
          <w:p w14:paraId="05ADBBED" w14:textId="77777777" w:rsidR="00977FEF" w:rsidRDefault="00977FEF" w:rsidP="00977FEF">
            <w:pPr>
              <w:pStyle w:val="BodyText"/>
              <w:numPr>
                <w:ilvl w:val="0"/>
                <w:numId w:val="81"/>
              </w:numPr>
              <w:ind w:left="318" w:hanging="284"/>
              <w:jc w:val="both"/>
            </w:pPr>
            <w:r>
              <w:t>Having the delegated authority of the Contractor SRO to commit monetary and/or personnel resources to Part A Services; and</w:t>
            </w:r>
          </w:p>
          <w:p w14:paraId="05ADBBEE" w14:textId="77777777" w:rsidR="00977FEF" w:rsidRDefault="00977FEF" w:rsidP="00977FEF">
            <w:pPr>
              <w:pStyle w:val="BodyText"/>
              <w:numPr>
                <w:ilvl w:val="0"/>
                <w:numId w:val="81"/>
              </w:numPr>
              <w:ind w:left="318" w:hanging="284"/>
              <w:jc w:val="both"/>
            </w:pPr>
            <w:r>
              <w:t>Leading and management of all work under Part A, including the self-support processes and issues escalation.</w:t>
            </w:r>
          </w:p>
        </w:tc>
      </w:tr>
      <w:tr w:rsidR="00977FEF" w14:paraId="05ADBBFA" w14:textId="77777777" w:rsidTr="002A3CF7">
        <w:trPr>
          <w:tblHeader/>
        </w:trPr>
        <w:tc>
          <w:tcPr>
            <w:tcW w:w="1731" w:type="dxa"/>
          </w:tcPr>
          <w:p w14:paraId="05ADBBF0" w14:textId="77777777" w:rsidR="00977FEF" w:rsidRDefault="00977FEF" w:rsidP="002A3CF7">
            <w:pPr>
              <w:pStyle w:val="BodyText"/>
              <w:jc w:val="both"/>
            </w:pPr>
            <w:r>
              <w:lastRenderedPageBreak/>
              <w:t>Part B Lead</w:t>
            </w:r>
          </w:p>
        </w:tc>
        <w:tc>
          <w:tcPr>
            <w:tcW w:w="6627" w:type="dxa"/>
          </w:tcPr>
          <w:p w14:paraId="05ADBBF1" w14:textId="77777777" w:rsidR="00977FEF" w:rsidRDefault="00977FEF" w:rsidP="00977FEF">
            <w:pPr>
              <w:pStyle w:val="BodyText"/>
              <w:numPr>
                <w:ilvl w:val="0"/>
                <w:numId w:val="81"/>
              </w:numPr>
              <w:ind w:left="318" w:hanging="284"/>
              <w:jc w:val="both"/>
            </w:pPr>
            <w:r>
              <w:t xml:space="preserve">Having the delegated authority of the Contractor SRO to commit monetary and/or personnel resources to Part B Services; </w:t>
            </w:r>
          </w:p>
          <w:p w14:paraId="05ADBBF2" w14:textId="77777777" w:rsidR="00977FEF" w:rsidRDefault="00977FEF" w:rsidP="00977FEF">
            <w:pPr>
              <w:pStyle w:val="BodyText"/>
              <w:numPr>
                <w:ilvl w:val="0"/>
                <w:numId w:val="81"/>
              </w:numPr>
              <w:ind w:left="318" w:hanging="284"/>
              <w:jc w:val="both"/>
            </w:pPr>
            <w:r>
              <w:t>Leading and management of all work under Part B;</w:t>
            </w:r>
          </w:p>
          <w:p w14:paraId="05ADBBF3" w14:textId="77777777" w:rsidR="00977FEF" w:rsidRDefault="00977FEF" w:rsidP="00977FEF">
            <w:pPr>
              <w:pStyle w:val="BodyText"/>
              <w:numPr>
                <w:ilvl w:val="0"/>
                <w:numId w:val="81"/>
              </w:numPr>
              <w:ind w:left="318" w:hanging="284"/>
              <w:jc w:val="both"/>
            </w:pPr>
            <w:r>
              <w:t>Identifying Contractor Generated Innovation Opportunities;</w:t>
            </w:r>
          </w:p>
          <w:p w14:paraId="05ADBBF4" w14:textId="77777777" w:rsidR="00977FEF" w:rsidRDefault="00977FEF" w:rsidP="00977FEF">
            <w:pPr>
              <w:pStyle w:val="BodyText"/>
              <w:numPr>
                <w:ilvl w:val="0"/>
                <w:numId w:val="81"/>
              </w:numPr>
              <w:ind w:left="318" w:hanging="284"/>
              <w:jc w:val="both"/>
            </w:pPr>
            <w:r>
              <w:t>Maturing the Contractor Generated Innovation Opportunities and Authority Directed Innovation Opportunities;</w:t>
            </w:r>
          </w:p>
          <w:p w14:paraId="05ADBBF5" w14:textId="77777777" w:rsidR="00977FEF" w:rsidRDefault="00977FEF" w:rsidP="00977FEF">
            <w:pPr>
              <w:pStyle w:val="BodyText"/>
              <w:numPr>
                <w:ilvl w:val="0"/>
                <w:numId w:val="81"/>
              </w:numPr>
              <w:ind w:left="318" w:hanging="284"/>
              <w:jc w:val="both"/>
            </w:pPr>
            <w:r>
              <w:t>Delivering all Approved Innovation Projects;</w:t>
            </w:r>
          </w:p>
          <w:p w14:paraId="05ADBBF6" w14:textId="77777777" w:rsidR="00977FEF" w:rsidRDefault="00977FEF" w:rsidP="00977FEF">
            <w:pPr>
              <w:pStyle w:val="BodyText"/>
              <w:numPr>
                <w:ilvl w:val="0"/>
                <w:numId w:val="81"/>
              </w:numPr>
              <w:ind w:left="318" w:hanging="284"/>
              <w:jc w:val="both"/>
            </w:pPr>
            <w:r>
              <w:t>Managing the tracking and realisation of benefits from all Approved Innovation Projects;</w:t>
            </w:r>
          </w:p>
          <w:p w14:paraId="05ADBBF7" w14:textId="77777777" w:rsidR="00977FEF" w:rsidRDefault="00977FEF" w:rsidP="00977FEF">
            <w:pPr>
              <w:pStyle w:val="BodyText"/>
              <w:numPr>
                <w:ilvl w:val="0"/>
                <w:numId w:val="81"/>
              </w:numPr>
              <w:ind w:left="318" w:hanging="284"/>
              <w:jc w:val="both"/>
            </w:pPr>
            <w:r>
              <w:t>Managing risks and issues and reporting to appropriate Authority forums;</w:t>
            </w:r>
          </w:p>
          <w:p w14:paraId="05ADBBF8" w14:textId="77777777" w:rsidR="00977FEF" w:rsidRDefault="00977FEF" w:rsidP="00977FEF">
            <w:pPr>
              <w:pStyle w:val="BodyText"/>
              <w:numPr>
                <w:ilvl w:val="0"/>
                <w:numId w:val="81"/>
              </w:numPr>
              <w:ind w:left="318" w:hanging="284"/>
              <w:jc w:val="both"/>
            </w:pPr>
            <w:r>
              <w:t>Representing the Contractor SRO and the Contractor on all relevant Authority governance committees / groups; and</w:t>
            </w:r>
          </w:p>
          <w:p w14:paraId="05ADBBF9" w14:textId="77777777" w:rsidR="00977FEF" w:rsidRDefault="00977FEF" w:rsidP="00977FEF">
            <w:pPr>
              <w:pStyle w:val="BodyText"/>
              <w:numPr>
                <w:ilvl w:val="0"/>
                <w:numId w:val="81"/>
              </w:numPr>
              <w:ind w:left="318" w:hanging="284"/>
              <w:jc w:val="both"/>
            </w:pPr>
            <w:r>
              <w:t>Acting as the point of escalation for issues with performance and behaviour for Part B Engaged Personnel.</w:t>
            </w:r>
          </w:p>
        </w:tc>
      </w:tr>
    </w:tbl>
    <w:p w14:paraId="05ADBBFB" w14:textId="77777777" w:rsidR="00977FEF" w:rsidRDefault="00977FEF" w:rsidP="00977FEF"/>
    <w:p w14:paraId="05ADBBFC" w14:textId="77777777" w:rsidR="00977FEF" w:rsidRDefault="00977FEF" w:rsidP="00977FEF"/>
    <w:p w14:paraId="05ADBBFD" w14:textId="77777777" w:rsidR="00977FEF" w:rsidRDefault="00977FEF" w:rsidP="00977FEF">
      <w:r>
        <w:t>In addition, the Contractor’s Delivery Team shall also comprise the following roles, albeit that these are not Key Personnel:</w:t>
      </w:r>
    </w:p>
    <w:p w14:paraId="05ADBBFE" w14:textId="77777777" w:rsidR="00977FEF" w:rsidRDefault="00977FEF" w:rsidP="00977FEF"/>
    <w:tbl>
      <w:tblPr>
        <w:tblStyle w:val="TableGrid"/>
        <w:tblW w:w="8358" w:type="dxa"/>
        <w:tblInd w:w="709" w:type="dxa"/>
        <w:tblLook w:val="04A0" w:firstRow="1" w:lastRow="0" w:firstColumn="1" w:lastColumn="0" w:noHBand="0" w:noVBand="1"/>
      </w:tblPr>
      <w:tblGrid>
        <w:gridCol w:w="1731"/>
        <w:gridCol w:w="6627"/>
      </w:tblGrid>
      <w:tr w:rsidR="00977FEF" w14:paraId="05ADBC01" w14:textId="77777777" w:rsidTr="002A3CF7">
        <w:trPr>
          <w:tblHeader/>
        </w:trPr>
        <w:tc>
          <w:tcPr>
            <w:tcW w:w="1731" w:type="dxa"/>
          </w:tcPr>
          <w:p w14:paraId="05ADBBFF" w14:textId="77777777" w:rsidR="00977FEF" w:rsidRDefault="00977FEF" w:rsidP="002A3CF7">
            <w:pPr>
              <w:pStyle w:val="BodyText"/>
              <w:jc w:val="both"/>
            </w:pPr>
            <w:r>
              <w:lastRenderedPageBreak/>
              <w:t>Familiarisation Execution</w:t>
            </w:r>
          </w:p>
        </w:tc>
        <w:tc>
          <w:tcPr>
            <w:tcW w:w="6627" w:type="dxa"/>
          </w:tcPr>
          <w:p w14:paraId="05ADBC00" w14:textId="77777777" w:rsidR="00977FEF" w:rsidRDefault="00977FEF" w:rsidP="00977FEF">
            <w:pPr>
              <w:pStyle w:val="BodyText"/>
              <w:numPr>
                <w:ilvl w:val="0"/>
                <w:numId w:val="81"/>
              </w:numPr>
              <w:ind w:left="318" w:hanging="284"/>
              <w:jc w:val="both"/>
            </w:pPr>
            <w:r>
              <w:t>Working alongside the Contractor SRO and the Authority’s Commercial Executive team to enable the knowledge of the Authority, its people, processes, culture and governance to be used and adopted across the Contractor’s Group for the Service delivery</w:t>
            </w:r>
          </w:p>
        </w:tc>
      </w:tr>
      <w:tr w:rsidR="00977FEF" w14:paraId="05ADBC0C" w14:textId="77777777" w:rsidTr="002A3CF7">
        <w:trPr>
          <w:tblHeader/>
        </w:trPr>
        <w:tc>
          <w:tcPr>
            <w:tcW w:w="1731" w:type="dxa"/>
          </w:tcPr>
          <w:p w14:paraId="05ADBC02" w14:textId="77777777" w:rsidR="00977FEF" w:rsidRDefault="00977FEF" w:rsidP="002A3CF7">
            <w:pPr>
              <w:pStyle w:val="BodyText"/>
              <w:jc w:val="both"/>
            </w:pPr>
            <w:r>
              <w:t>Contractor’s Finance Manager</w:t>
            </w:r>
          </w:p>
        </w:tc>
        <w:tc>
          <w:tcPr>
            <w:tcW w:w="6627" w:type="dxa"/>
          </w:tcPr>
          <w:p w14:paraId="05ADBC03" w14:textId="77777777" w:rsidR="00977FEF" w:rsidRDefault="00977FEF" w:rsidP="00977FEF">
            <w:pPr>
              <w:pStyle w:val="BodyText"/>
              <w:numPr>
                <w:ilvl w:val="0"/>
                <w:numId w:val="81"/>
              </w:numPr>
              <w:ind w:left="318" w:hanging="284"/>
              <w:jc w:val="both"/>
            </w:pPr>
            <w:r>
              <w:t>Administering this Agreement with the Authority;</w:t>
            </w:r>
          </w:p>
          <w:p w14:paraId="05ADBC04" w14:textId="77777777" w:rsidR="00977FEF" w:rsidRDefault="00977FEF" w:rsidP="00977FEF">
            <w:pPr>
              <w:pStyle w:val="BodyText"/>
              <w:numPr>
                <w:ilvl w:val="0"/>
                <w:numId w:val="81"/>
              </w:numPr>
              <w:ind w:left="318" w:hanging="284"/>
              <w:jc w:val="both"/>
            </w:pPr>
            <w:r>
              <w:t>Being responsible for the Contractor’s programme management office (PMO) activities;</w:t>
            </w:r>
          </w:p>
          <w:p w14:paraId="05ADBC05" w14:textId="77777777" w:rsidR="00977FEF" w:rsidRDefault="00977FEF" w:rsidP="00977FEF">
            <w:pPr>
              <w:pStyle w:val="BodyText"/>
              <w:numPr>
                <w:ilvl w:val="0"/>
                <w:numId w:val="81"/>
              </w:numPr>
              <w:ind w:left="318" w:hanging="284"/>
              <w:jc w:val="both"/>
            </w:pPr>
            <w:r>
              <w:t>Tracking and reporting against the agreed KPIs;</w:t>
            </w:r>
          </w:p>
          <w:p w14:paraId="05ADBC06" w14:textId="77777777" w:rsidR="00977FEF" w:rsidRDefault="00977FEF" w:rsidP="00977FEF">
            <w:pPr>
              <w:pStyle w:val="BodyText"/>
              <w:numPr>
                <w:ilvl w:val="0"/>
                <w:numId w:val="81"/>
              </w:numPr>
              <w:ind w:left="318" w:hanging="284"/>
              <w:jc w:val="both"/>
            </w:pPr>
            <w:r>
              <w:t>Setting up and operating financial management processes and procedures aligned to the Authority’s financial and contract documents and this Agreement;</w:t>
            </w:r>
          </w:p>
          <w:p w14:paraId="05ADBC07" w14:textId="77777777" w:rsidR="00977FEF" w:rsidRDefault="00977FEF" w:rsidP="00977FEF">
            <w:pPr>
              <w:pStyle w:val="BodyText"/>
              <w:numPr>
                <w:ilvl w:val="0"/>
                <w:numId w:val="81"/>
              </w:numPr>
              <w:ind w:left="318" w:hanging="284"/>
              <w:jc w:val="both"/>
            </w:pPr>
            <w:r>
              <w:t>Administering the payment application process including issuing invoices to the Authority;</w:t>
            </w:r>
          </w:p>
          <w:p w14:paraId="05ADBC08" w14:textId="77777777" w:rsidR="00977FEF" w:rsidRDefault="00977FEF" w:rsidP="00977FEF">
            <w:pPr>
              <w:pStyle w:val="BodyText"/>
              <w:numPr>
                <w:ilvl w:val="0"/>
                <w:numId w:val="81"/>
              </w:numPr>
              <w:ind w:left="318" w:hanging="284"/>
              <w:jc w:val="both"/>
            </w:pPr>
            <w:r>
              <w:t>Providing the Authority with access to open book finance records that are visible and transparent and in accordance with this Agreement;</w:t>
            </w:r>
          </w:p>
          <w:p w14:paraId="05ADBC09" w14:textId="77777777" w:rsidR="00977FEF" w:rsidRDefault="00977FEF" w:rsidP="00977FEF">
            <w:pPr>
              <w:pStyle w:val="BodyText"/>
              <w:numPr>
                <w:ilvl w:val="0"/>
                <w:numId w:val="81"/>
              </w:numPr>
              <w:ind w:left="318" w:hanging="284"/>
              <w:jc w:val="both"/>
            </w:pPr>
            <w:r>
              <w:t>Administering the payments to the Contractor’s members for the provision of Services;</w:t>
            </w:r>
          </w:p>
          <w:p w14:paraId="05ADBC0A" w14:textId="77777777" w:rsidR="00977FEF" w:rsidRDefault="00977FEF" w:rsidP="00977FEF">
            <w:pPr>
              <w:pStyle w:val="BodyText"/>
              <w:numPr>
                <w:ilvl w:val="0"/>
                <w:numId w:val="81"/>
              </w:numPr>
              <w:ind w:left="318" w:hanging="284"/>
              <w:jc w:val="both"/>
            </w:pPr>
            <w:r>
              <w:t>Assuring compliance with Schedule H (</w:t>
            </w:r>
            <w:r w:rsidRPr="003F7225">
              <w:rPr>
                <w:i/>
              </w:rPr>
              <w:t>Engaged Personnel Arrangements</w:t>
            </w:r>
            <w:r>
              <w:t>) for expenses and payments; and</w:t>
            </w:r>
          </w:p>
          <w:p w14:paraId="05ADBC0B" w14:textId="77777777" w:rsidR="00977FEF" w:rsidRDefault="00977FEF" w:rsidP="00977FEF">
            <w:pPr>
              <w:pStyle w:val="BodyText"/>
              <w:numPr>
                <w:ilvl w:val="0"/>
                <w:numId w:val="81"/>
              </w:numPr>
              <w:ind w:left="318" w:hanging="284"/>
              <w:jc w:val="both"/>
            </w:pPr>
            <w:r>
              <w:t>Undertaking financial reporting.</w:t>
            </w:r>
          </w:p>
        </w:tc>
      </w:tr>
      <w:tr w:rsidR="00977FEF" w14:paraId="05ADBC18" w14:textId="77777777" w:rsidTr="002A3CF7">
        <w:trPr>
          <w:tblHeader/>
        </w:trPr>
        <w:tc>
          <w:tcPr>
            <w:tcW w:w="1731" w:type="dxa"/>
          </w:tcPr>
          <w:p w14:paraId="05ADBC0D" w14:textId="77777777" w:rsidR="00977FEF" w:rsidRDefault="00977FEF" w:rsidP="002A3CF7">
            <w:pPr>
              <w:pStyle w:val="BodyText"/>
              <w:jc w:val="both"/>
            </w:pPr>
            <w:r>
              <w:t>Contractor’s Resourcing Coordinator</w:t>
            </w:r>
          </w:p>
        </w:tc>
        <w:tc>
          <w:tcPr>
            <w:tcW w:w="6627" w:type="dxa"/>
          </w:tcPr>
          <w:p w14:paraId="05ADBC0E" w14:textId="77777777" w:rsidR="00977FEF" w:rsidRDefault="00977FEF" w:rsidP="00977FEF">
            <w:pPr>
              <w:pStyle w:val="BodyText"/>
              <w:numPr>
                <w:ilvl w:val="0"/>
                <w:numId w:val="81"/>
              </w:numPr>
              <w:ind w:left="318" w:hanging="284"/>
              <w:jc w:val="both"/>
            </w:pPr>
            <w:r>
              <w:t>Setting up and operating the Contractor’s resource management process;</w:t>
            </w:r>
          </w:p>
          <w:p w14:paraId="05ADBC0F" w14:textId="77777777" w:rsidR="00977FEF" w:rsidRDefault="00977FEF" w:rsidP="00977FEF">
            <w:pPr>
              <w:pStyle w:val="BodyText"/>
              <w:numPr>
                <w:ilvl w:val="0"/>
                <w:numId w:val="81"/>
              </w:numPr>
              <w:ind w:left="318" w:hanging="284"/>
              <w:jc w:val="both"/>
            </w:pPr>
            <w:r>
              <w:t>Liaising with Part A Lead to understand the requirements for Personnel, including general requirements or any requirements for a specific Tasking Order;</w:t>
            </w:r>
          </w:p>
          <w:p w14:paraId="05ADBC10" w14:textId="77777777" w:rsidR="00977FEF" w:rsidRDefault="00977FEF" w:rsidP="00977FEF">
            <w:pPr>
              <w:pStyle w:val="BodyText"/>
              <w:numPr>
                <w:ilvl w:val="0"/>
                <w:numId w:val="81"/>
              </w:numPr>
              <w:ind w:left="318" w:hanging="284"/>
              <w:jc w:val="both"/>
            </w:pPr>
            <w:r>
              <w:t xml:space="preserve">Ensuring all Personnel complete an On-boarding Checklist and that they meet the mobilisation requirements; </w:t>
            </w:r>
          </w:p>
          <w:p w14:paraId="05ADBC11" w14:textId="77777777" w:rsidR="00977FEF" w:rsidRDefault="00977FEF" w:rsidP="00977FEF">
            <w:pPr>
              <w:pStyle w:val="BodyText"/>
              <w:numPr>
                <w:ilvl w:val="0"/>
                <w:numId w:val="81"/>
              </w:numPr>
              <w:ind w:left="318" w:hanging="284"/>
              <w:jc w:val="both"/>
            </w:pPr>
            <w:r>
              <w:t>Managing the Contractor’s resource tracker to ensure timely deployment of resources;</w:t>
            </w:r>
          </w:p>
          <w:p w14:paraId="05ADBC12" w14:textId="77777777" w:rsidR="00977FEF" w:rsidRDefault="00977FEF" w:rsidP="00977FEF">
            <w:pPr>
              <w:pStyle w:val="BodyText"/>
              <w:numPr>
                <w:ilvl w:val="0"/>
                <w:numId w:val="81"/>
              </w:numPr>
              <w:ind w:left="318" w:hanging="284"/>
              <w:jc w:val="both"/>
            </w:pPr>
            <w:r>
              <w:t>Providing weekly resourcing reports;</w:t>
            </w:r>
          </w:p>
          <w:p w14:paraId="05ADBC13" w14:textId="77777777" w:rsidR="00977FEF" w:rsidRDefault="00977FEF" w:rsidP="00977FEF">
            <w:pPr>
              <w:pStyle w:val="BodyText"/>
              <w:numPr>
                <w:ilvl w:val="0"/>
                <w:numId w:val="81"/>
              </w:numPr>
              <w:ind w:left="318" w:hanging="284"/>
              <w:jc w:val="both"/>
            </w:pPr>
            <w:r>
              <w:t>Publishing demand requirements across the Contractor’s Group and liaise with consortium members to coordinate appropriate people into roles;</w:t>
            </w:r>
          </w:p>
          <w:p w14:paraId="05ADBC14" w14:textId="77777777" w:rsidR="00977FEF" w:rsidRDefault="00977FEF" w:rsidP="00977FEF">
            <w:pPr>
              <w:pStyle w:val="BodyText"/>
              <w:numPr>
                <w:ilvl w:val="0"/>
                <w:numId w:val="81"/>
              </w:numPr>
              <w:ind w:left="318" w:hanging="284"/>
              <w:jc w:val="both"/>
            </w:pPr>
            <w:r>
              <w:t>Coordinating security clearances with the List X certified team;</w:t>
            </w:r>
          </w:p>
          <w:p w14:paraId="05ADBC15" w14:textId="77777777" w:rsidR="00977FEF" w:rsidRDefault="00977FEF" w:rsidP="00977FEF">
            <w:pPr>
              <w:pStyle w:val="BodyText"/>
              <w:numPr>
                <w:ilvl w:val="0"/>
                <w:numId w:val="81"/>
              </w:numPr>
              <w:ind w:left="318" w:hanging="284"/>
              <w:jc w:val="both"/>
            </w:pPr>
            <w:r>
              <w:t>Coordinating with the Authority’s PMO team;</w:t>
            </w:r>
          </w:p>
          <w:p w14:paraId="05ADBC16" w14:textId="77777777" w:rsidR="00977FEF" w:rsidRDefault="00977FEF" w:rsidP="00977FEF">
            <w:pPr>
              <w:pStyle w:val="BodyText"/>
              <w:numPr>
                <w:ilvl w:val="0"/>
                <w:numId w:val="81"/>
              </w:numPr>
              <w:ind w:left="318" w:hanging="284"/>
              <w:jc w:val="both"/>
            </w:pPr>
            <w:r>
              <w:t>Owning the Contractor’s staff charter; and</w:t>
            </w:r>
          </w:p>
          <w:p w14:paraId="05ADBC17" w14:textId="77777777" w:rsidR="00977FEF" w:rsidRDefault="00977FEF" w:rsidP="00977FEF">
            <w:pPr>
              <w:pStyle w:val="BodyText"/>
              <w:numPr>
                <w:ilvl w:val="0"/>
                <w:numId w:val="81"/>
              </w:numPr>
              <w:ind w:left="318" w:hanging="284"/>
              <w:jc w:val="both"/>
            </w:pPr>
            <w:r>
              <w:t>Being responsible for development and implementation of the Relationship Management Plan, aligned to BS11000 certification.</w:t>
            </w:r>
          </w:p>
        </w:tc>
      </w:tr>
    </w:tbl>
    <w:p w14:paraId="05ADBC19" w14:textId="77777777" w:rsidR="00977FEF" w:rsidRDefault="00977FEF" w:rsidP="00977FEF">
      <w:pPr>
        <w:pStyle w:val="BodyText"/>
        <w:ind w:left="709"/>
        <w:jc w:val="both"/>
      </w:pPr>
    </w:p>
    <w:p w14:paraId="05ADBC1A" w14:textId="77777777" w:rsidR="00977FEF" w:rsidRDefault="00977FEF" w:rsidP="00977FEF">
      <w:pPr>
        <w:tabs>
          <w:tab w:val="clear" w:pos="709"/>
          <w:tab w:val="clear" w:pos="1559"/>
          <w:tab w:val="clear" w:pos="2268"/>
          <w:tab w:val="clear" w:pos="2977"/>
          <w:tab w:val="clear" w:pos="3686"/>
          <w:tab w:val="clear" w:pos="4394"/>
          <w:tab w:val="clear" w:pos="8789"/>
        </w:tabs>
      </w:pPr>
      <w:r>
        <w:br w:type="page"/>
      </w:r>
    </w:p>
    <w:p w14:paraId="05ADBC1B" w14:textId="77777777" w:rsidR="00977FEF" w:rsidRPr="002C6043" w:rsidRDefault="00977FEF" w:rsidP="00977FEF">
      <w:pPr>
        <w:pStyle w:val="BodyText"/>
        <w:ind w:left="709"/>
        <w:jc w:val="both"/>
      </w:pPr>
    </w:p>
    <w:p w14:paraId="05ADBC1C" w14:textId="77777777" w:rsidR="00977FEF" w:rsidRPr="006C2659" w:rsidRDefault="00977FEF" w:rsidP="00977FEF">
      <w:pPr>
        <w:pStyle w:val="ScheduleHeading1"/>
        <w:keepNext w:val="0"/>
        <w:jc w:val="both"/>
        <w:rPr>
          <w:i/>
        </w:rPr>
      </w:pPr>
      <w:r w:rsidRPr="006C2659">
        <w:t>PART A Contract Management Mechanics</w:t>
      </w:r>
    </w:p>
    <w:p w14:paraId="05ADBC1D" w14:textId="77777777" w:rsidR="00977FEF" w:rsidRPr="006C2659" w:rsidRDefault="00977FEF" w:rsidP="00977FEF">
      <w:pPr>
        <w:pStyle w:val="ScheduleHeading2"/>
        <w:keepNext w:val="0"/>
        <w:jc w:val="both"/>
      </w:pPr>
      <w:r w:rsidRPr="006C2659">
        <w:t>Part A CV screening</w:t>
      </w:r>
    </w:p>
    <w:p w14:paraId="05ADBC1E" w14:textId="77777777" w:rsidR="00977FEF" w:rsidRPr="00006F91" w:rsidRDefault="00977FEF" w:rsidP="00977FEF">
      <w:pPr>
        <w:pStyle w:val="SchedulePara3"/>
        <w:jc w:val="both"/>
        <w:rPr>
          <w:iCs/>
        </w:rPr>
      </w:pPr>
      <w:r>
        <w:rPr>
          <w:iCs/>
        </w:rPr>
        <w:t>When the Authority</w:t>
      </w:r>
      <w:r w:rsidRPr="00C64D68">
        <w:rPr>
          <w:iCs/>
        </w:rPr>
        <w:t xml:space="preserve"> </w:t>
      </w:r>
      <w:r>
        <w:rPr>
          <w:iCs/>
        </w:rPr>
        <w:t>raises a requirement under any of the deployment routes for Personnel pursuant to Paragraph 2 (</w:t>
      </w:r>
      <w:r w:rsidRPr="003F7225">
        <w:rPr>
          <w:i/>
          <w:iCs/>
        </w:rPr>
        <w:t>Personnel Task Order Form Process</w:t>
      </w:r>
      <w:r>
        <w:rPr>
          <w:iCs/>
        </w:rPr>
        <w:t>) of Appendix 1 (</w:t>
      </w:r>
      <w:r w:rsidRPr="003F7225">
        <w:rPr>
          <w:i/>
          <w:iCs/>
        </w:rPr>
        <w:t>Tasking Process</w:t>
      </w:r>
      <w:r>
        <w:rPr>
          <w:iCs/>
        </w:rPr>
        <w:t>) in this Schedule C</w:t>
      </w:r>
      <w:r w:rsidRPr="00C64D68">
        <w:rPr>
          <w:iCs/>
        </w:rPr>
        <w:t xml:space="preserve">, the Contractor shall </w:t>
      </w:r>
      <w:r>
        <w:rPr>
          <w:iCs/>
        </w:rPr>
        <w:t xml:space="preserve">source potential candidates and </w:t>
      </w:r>
      <w:r w:rsidRPr="00C64D68">
        <w:rPr>
          <w:iCs/>
        </w:rPr>
        <w:t xml:space="preserve">undertake a screening of </w:t>
      </w:r>
      <w:r>
        <w:rPr>
          <w:iCs/>
        </w:rPr>
        <w:t>their</w:t>
      </w:r>
      <w:r w:rsidRPr="00C64D68">
        <w:rPr>
          <w:iCs/>
        </w:rPr>
        <w:t xml:space="preserve"> </w:t>
      </w:r>
      <w:r>
        <w:rPr>
          <w:iCs/>
        </w:rPr>
        <w:t>curriculum vitae (</w:t>
      </w:r>
      <w:r w:rsidRPr="00C64D68">
        <w:rPr>
          <w:iCs/>
        </w:rPr>
        <w:t>CV</w:t>
      </w:r>
      <w:r>
        <w:rPr>
          <w:iCs/>
        </w:rPr>
        <w:t>)</w:t>
      </w:r>
      <w:r w:rsidRPr="00C64D68">
        <w:rPr>
          <w:iCs/>
        </w:rPr>
        <w:t xml:space="preserve">. </w:t>
      </w:r>
    </w:p>
    <w:p w14:paraId="05ADBC1F" w14:textId="77777777" w:rsidR="00977FEF" w:rsidRPr="00666884" w:rsidRDefault="00977FEF" w:rsidP="00977FEF">
      <w:pPr>
        <w:pStyle w:val="SchedulePara3"/>
        <w:jc w:val="both"/>
        <w:rPr>
          <w:iCs/>
        </w:rPr>
      </w:pPr>
      <w:r w:rsidRPr="00666884">
        <w:rPr>
          <w:iCs/>
        </w:rPr>
        <w:t xml:space="preserve">The Contractor </w:t>
      </w:r>
      <w:r>
        <w:rPr>
          <w:iCs/>
        </w:rPr>
        <w:t xml:space="preserve">Delivery Team </w:t>
      </w:r>
      <w:r w:rsidRPr="00666884">
        <w:rPr>
          <w:iCs/>
        </w:rPr>
        <w:t>shall apply the criteria of skills, qualifications, experience, behavio</w:t>
      </w:r>
      <w:r>
        <w:rPr>
          <w:iCs/>
        </w:rPr>
        <w:t xml:space="preserve">ur and meeting the Authority’s working arrangements </w:t>
      </w:r>
      <w:r w:rsidRPr="00666884">
        <w:rPr>
          <w:iCs/>
        </w:rPr>
        <w:t>to down-select the most appropriate</w:t>
      </w:r>
      <w:r>
        <w:rPr>
          <w:iCs/>
        </w:rPr>
        <w:t xml:space="preserve"> Personnel to fulfil the Authority’s requirement</w:t>
      </w:r>
      <w:r w:rsidRPr="00666884">
        <w:rPr>
          <w:iCs/>
        </w:rPr>
        <w:t xml:space="preserve">. </w:t>
      </w:r>
    </w:p>
    <w:p w14:paraId="05ADBC20" w14:textId="77777777" w:rsidR="00977FEF" w:rsidRDefault="00977FEF" w:rsidP="00977FEF">
      <w:pPr>
        <w:pStyle w:val="SchedulePara3"/>
        <w:jc w:val="both"/>
      </w:pPr>
      <w:r>
        <w:t>In determining whether Personnel to be deployed by the Contractor are suitable to fulfil the role requested by the Authority, the Contract Delivery Team shall use</w:t>
      </w:r>
      <w:r w:rsidRPr="002C6043">
        <w:t xml:space="preserve"> the Role Profile Level Standards </w:t>
      </w:r>
      <w:r>
        <w:t xml:space="preserve">as set out in </w:t>
      </w:r>
      <w:r w:rsidRPr="002C6043">
        <w:t>Schedule A</w:t>
      </w:r>
      <w:r>
        <w:t xml:space="preserve"> (</w:t>
      </w:r>
      <w:r w:rsidRPr="002C6043">
        <w:rPr>
          <w:i/>
        </w:rPr>
        <w:t>Requirements</w:t>
      </w:r>
      <w:r>
        <w:t>)</w:t>
      </w:r>
      <w:r w:rsidRPr="002C6043">
        <w:t>, Appendix 1</w:t>
      </w:r>
      <w:r>
        <w:t xml:space="preserve"> (</w:t>
      </w:r>
      <w:r w:rsidRPr="002C6043">
        <w:rPr>
          <w:i/>
        </w:rPr>
        <w:t>Role Profile Level Standards</w:t>
      </w:r>
      <w:r>
        <w:t xml:space="preserve">) in accordance with the Contractors on-boarding process. </w:t>
      </w:r>
    </w:p>
    <w:p w14:paraId="05ADBC21" w14:textId="77777777" w:rsidR="00977FEF" w:rsidRPr="004F52C5" w:rsidRDefault="00977FEF" w:rsidP="00977FEF">
      <w:pPr>
        <w:pStyle w:val="SchedulePara3"/>
        <w:jc w:val="both"/>
      </w:pPr>
      <w:r>
        <w:t>On request, the Contractor shall provide to the Authority Demander a copy of a Personnel’s CV in addition to the activities listed at Paragraph 2.1.1 (D) of Schedule C Appendix 1 (</w:t>
      </w:r>
      <w:r w:rsidRPr="004F52C5">
        <w:rPr>
          <w:i/>
        </w:rPr>
        <w:t>Tasking Process</w:t>
      </w:r>
      <w:r>
        <w:t>).</w:t>
      </w:r>
    </w:p>
    <w:p w14:paraId="05ADBC22" w14:textId="77777777" w:rsidR="00977FEF" w:rsidRPr="002C6043" w:rsidRDefault="00977FEF" w:rsidP="00977FEF">
      <w:pPr>
        <w:pStyle w:val="SchedulePara3"/>
        <w:jc w:val="both"/>
        <w:rPr>
          <w:iCs/>
        </w:rPr>
      </w:pPr>
      <w:r>
        <w:rPr>
          <w:iCs/>
        </w:rPr>
        <w:t>The Contractor Delivery Team shall complete a checklist of the selection criteria pursuant to Paragraphs 2.1.2 and 2.1.3 in the Personnel’s interview to</w:t>
      </w:r>
      <w:r>
        <w:t xml:space="preserve"> </w:t>
      </w:r>
      <w:r w:rsidRPr="002C6043">
        <w:t>confirm that</w:t>
      </w:r>
      <w:r w:rsidRPr="00D955E9">
        <w:t xml:space="preserve"> the </w:t>
      </w:r>
      <w:r w:rsidRPr="002C6043">
        <w:t xml:space="preserve">Contractor has properly carried out the </w:t>
      </w:r>
      <w:r w:rsidRPr="00D955E9">
        <w:t xml:space="preserve">screening </w:t>
      </w:r>
      <w:r w:rsidRPr="002C6043">
        <w:t xml:space="preserve">of </w:t>
      </w:r>
      <w:r>
        <w:t>the Personnel’s</w:t>
      </w:r>
      <w:r w:rsidRPr="002C6043">
        <w:t xml:space="preserve"> CV</w:t>
      </w:r>
      <w:r>
        <w:t xml:space="preserve"> in accordance with this Paragraph 2.1</w:t>
      </w:r>
      <w:r w:rsidRPr="00D955E9">
        <w:t>.</w:t>
      </w:r>
    </w:p>
    <w:p w14:paraId="05ADBC23" w14:textId="77777777" w:rsidR="00977FEF" w:rsidRPr="006C2659" w:rsidRDefault="00977FEF" w:rsidP="00977FEF">
      <w:pPr>
        <w:pStyle w:val="ScheduleHeading2"/>
        <w:keepNext w:val="0"/>
        <w:jc w:val="both"/>
      </w:pPr>
      <w:r w:rsidRPr="006C2659">
        <w:t>Retention of specific Resource</w:t>
      </w:r>
    </w:p>
    <w:p w14:paraId="05ADBC24" w14:textId="77777777" w:rsidR="00977FEF" w:rsidRDefault="00977FEF" w:rsidP="00977FEF">
      <w:pPr>
        <w:pStyle w:val="SchedulePara3"/>
        <w:jc w:val="both"/>
        <w:rPr>
          <w:iCs/>
        </w:rPr>
      </w:pPr>
      <w:r>
        <w:rPr>
          <w:iCs/>
        </w:rPr>
        <w:t xml:space="preserve">Upon the Authority’s request to retain a specific Resource, the Contractor shall meet with the Authority to agree a proposed Task that the Resource will work on and his / her roles and responsibilities in the proposed Task. Upon the agreement of the proposed Task, the Contractor shall complete the Tasking Process pursuant to Appendix 1 of this Schedule C. </w:t>
      </w:r>
    </w:p>
    <w:p w14:paraId="05ADBC25" w14:textId="77777777" w:rsidR="00977FEF" w:rsidRPr="00442D21" w:rsidRDefault="00977FEF" w:rsidP="00977FEF">
      <w:pPr>
        <w:pStyle w:val="SchedulePara3"/>
        <w:jc w:val="both"/>
        <w:rPr>
          <w:iCs/>
        </w:rPr>
      </w:pPr>
      <w:r w:rsidRPr="002C6043">
        <w:rPr>
          <w:iCs/>
        </w:rPr>
        <w:t xml:space="preserve">The Contractor shall mobilise the </w:t>
      </w:r>
      <w:r>
        <w:rPr>
          <w:iCs/>
        </w:rPr>
        <w:t xml:space="preserve">specific </w:t>
      </w:r>
      <w:r w:rsidRPr="002C6043">
        <w:rPr>
          <w:iCs/>
        </w:rPr>
        <w:t xml:space="preserve">Resource to the Task in accordance with </w:t>
      </w:r>
      <w:r w:rsidRPr="00442D21">
        <w:rPr>
          <w:iCs/>
        </w:rPr>
        <w:t>Schedule A (</w:t>
      </w:r>
      <w:r w:rsidRPr="00442D21">
        <w:rPr>
          <w:i/>
          <w:iCs/>
        </w:rPr>
        <w:t>Requirements</w:t>
      </w:r>
      <w:r w:rsidRPr="00442D21">
        <w:rPr>
          <w:iCs/>
        </w:rPr>
        <w:t>).</w:t>
      </w:r>
    </w:p>
    <w:p w14:paraId="05ADBC26" w14:textId="77777777" w:rsidR="00977FEF" w:rsidRPr="00442D21" w:rsidRDefault="00977FEF" w:rsidP="00977FEF">
      <w:pPr>
        <w:pStyle w:val="ScheduleHeading2"/>
        <w:keepNext w:val="0"/>
        <w:jc w:val="both"/>
      </w:pPr>
      <w:r w:rsidRPr="00442D21">
        <w:t>Resource Management Protocols</w:t>
      </w:r>
    </w:p>
    <w:p w14:paraId="05ADBC27" w14:textId="77777777" w:rsidR="00977FEF" w:rsidRDefault="00977FEF" w:rsidP="00977FEF">
      <w:pPr>
        <w:pStyle w:val="SchedulePara3"/>
        <w:jc w:val="both"/>
        <w:rPr>
          <w:iCs/>
        </w:rPr>
      </w:pPr>
      <w:r w:rsidRPr="00442D21">
        <w:rPr>
          <w:iCs/>
        </w:rPr>
        <w:t xml:space="preserve">The Authority shall allocate a Task Order Line Manager to </w:t>
      </w:r>
      <w:r w:rsidRPr="00442D21">
        <w:t xml:space="preserve">a Resource </w:t>
      </w:r>
      <w:r w:rsidRPr="00442D21">
        <w:rPr>
          <w:iCs/>
        </w:rPr>
        <w:t xml:space="preserve">before the Resource commences a Task. The </w:t>
      </w:r>
      <w:r w:rsidRPr="00442D21">
        <w:t xml:space="preserve">Task Order Line Manager (or delegate) </w:t>
      </w:r>
      <w:r w:rsidRPr="00442D21">
        <w:rPr>
          <w:iCs/>
        </w:rPr>
        <w:t xml:space="preserve">shall provide day-to-day direction to the Resource in delivering a Task. </w:t>
      </w:r>
    </w:p>
    <w:p w14:paraId="05ADBC28" w14:textId="77777777" w:rsidR="00977FEF" w:rsidRPr="004F52C5" w:rsidRDefault="00977FEF" w:rsidP="00977FEF">
      <w:pPr>
        <w:pStyle w:val="SchedulePara3"/>
        <w:jc w:val="both"/>
        <w:rPr>
          <w:iCs/>
        </w:rPr>
      </w:pPr>
      <w:r w:rsidRPr="004F52C5">
        <w:rPr>
          <w:iCs/>
        </w:rPr>
        <w:t>The Contractor shall have in place a resource management process, which includes the Contractor’s on-boarding process to enable the effective deployment of the contractor staff to the Services</w:t>
      </w:r>
      <w:r>
        <w:rPr>
          <w:iCs/>
        </w:rPr>
        <w:t>.</w:t>
      </w:r>
    </w:p>
    <w:p w14:paraId="05ADBC29" w14:textId="77777777" w:rsidR="00977FEF" w:rsidRPr="00442D21" w:rsidRDefault="00977FEF" w:rsidP="00977FEF">
      <w:pPr>
        <w:pStyle w:val="SchedulePara3"/>
        <w:jc w:val="both"/>
        <w:rPr>
          <w:iCs/>
        </w:rPr>
      </w:pPr>
      <w:r w:rsidRPr="00442D21">
        <w:rPr>
          <w:iCs/>
        </w:rPr>
        <w:t>Prior to Resource placement, the Contractor shall provide a briefing to a Resource</w:t>
      </w:r>
      <w:r w:rsidRPr="00442D21">
        <w:t xml:space="preserve"> with </w:t>
      </w:r>
      <w:r w:rsidRPr="00442D21">
        <w:rPr>
          <w:iCs/>
        </w:rPr>
        <w:t xml:space="preserve">regards to </w:t>
      </w:r>
      <w:r w:rsidRPr="00442D21">
        <w:t xml:space="preserve">the </w:t>
      </w:r>
      <w:r w:rsidRPr="00442D21">
        <w:rPr>
          <w:iCs/>
        </w:rPr>
        <w:t>following:</w:t>
      </w:r>
    </w:p>
    <w:p w14:paraId="05ADBC2A" w14:textId="77777777" w:rsidR="00977FEF" w:rsidRPr="00442D21" w:rsidRDefault="00977FEF" w:rsidP="00977FEF">
      <w:pPr>
        <w:pStyle w:val="ScheduleHeading4"/>
        <w:keepNext w:val="0"/>
        <w:numPr>
          <w:ilvl w:val="3"/>
          <w:numId w:val="66"/>
        </w:numPr>
        <w:rPr>
          <w:b w:val="0"/>
        </w:rPr>
      </w:pPr>
      <w:r w:rsidRPr="00442D21">
        <w:rPr>
          <w:b w:val="0"/>
        </w:rPr>
        <w:t>The name of the Resource’s Task Order Line Manager (and any delegate);</w:t>
      </w:r>
    </w:p>
    <w:p w14:paraId="05ADBC2B" w14:textId="77777777" w:rsidR="00977FEF" w:rsidRDefault="00977FEF" w:rsidP="00977FEF">
      <w:pPr>
        <w:pStyle w:val="BodyText4"/>
        <w:numPr>
          <w:ilvl w:val="3"/>
          <w:numId w:val="66"/>
        </w:numPr>
      </w:pPr>
      <w:r>
        <w:t>The name of the Contractor Line Manager;</w:t>
      </w:r>
    </w:p>
    <w:p w14:paraId="05ADBC2C" w14:textId="77777777" w:rsidR="00977FEF" w:rsidRDefault="00977FEF" w:rsidP="00977FEF">
      <w:pPr>
        <w:pStyle w:val="BodyText4"/>
        <w:numPr>
          <w:ilvl w:val="3"/>
          <w:numId w:val="66"/>
        </w:numPr>
      </w:pPr>
      <w:r>
        <w:t xml:space="preserve">The task deliverables and the individual’s performance objectives and measures of personal performance; </w:t>
      </w:r>
    </w:p>
    <w:p w14:paraId="05ADBC2D" w14:textId="77777777" w:rsidR="00977FEF" w:rsidRPr="00442D21" w:rsidRDefault="00977FEF" w:rsidP="00977FEF">
      <w:pPr>
        <w:pStyle w:val="BodyText4"/>
        <w:numPr>
          <w:ilvl w:val="3"/>
          <w:numId w:val="66"/>
        </w:numPr>
      </w:pPr>
      <w:r w:rsidRPr="00442D21">
        <w:t>The availability of self-support mechanisms; and</w:t>
      </w:r>
    </w:p>
    <w:p w14:paraId="05ADBC2E" w14:textId="77777777" w:rsidR="00977FEF" w:rsidRPr="00442D21" w:rsidRDefault="00977FEF" w:rsidP="00977FEF">
      <w:pPr>
        <w:pStyle w:val="BodyText4"/>
        <w:numPr>
          <w:ilvl w:val="3"/>
          <w:numId w:val="66"/>
        </w:numPr>
      </w:pPr>
      <w:r w:rsidRPr="00442D21">
        <w:t xml:space="preserve">The tasks to be undertaken by the Resource, timescale of them and measures of </w:t>
      </w:r>
      <w:r>
        <w:t xml:space="preserve">Task </w:t>
      </w:r>
      <w:r w:rsidRPr="00442D21">
        <w:t>success.</w:t>
      </w:r>
    </w:p>
    <w:p w14:paraId="05ADBC2F" w14:textId="77777777" w:rsidR="00977FEF" w:rsidRPr="006C2659" w:rsidRDefault="00977FEF" w:rsidP="00977FEF">
      <w:pPr>
        <w:pStyle w:val="ScheduleHeading2"/>
        <w:keepNext w:val="0"/>
        <w:jc w:val="both"/>
      </w:pPr>
      <w:r w:rsidRPr="006C2659">
        <w:lastRenderedPageBreak/>
        <w:t>Demand Profiling Protocols</w:t>
      </w:r>
    </w:p>
    <w:p w14:paraId="05ADBC30" w14:textId="77777777" w:rsidR="00977FEF" w:rsidRPr="002C6043" w:rsidRDefault="00977FEF" w:rsidP="00977FEF">
      <w:pPr>
        <w:pStyle w:val="SchedulePara3"/>
        <w:jc w:val="both"/>
        <w:rPr>
          <w:iCs/>
        </w:rPr>
      </w:pPr>
      <w:r>
        <w:rPr>
          <w:iCs/>
        </w:rPr>
        <w:t>Resourcing meeting</w:t>
      </w:r>
    </w:p>
    <w:p w14:paraId="05ADBC31" w14:textId="77777777" w:rsidR="00977FEF" w:rsidRPr="00E21F32" w:rsidRDefault="00977FEF" w:rsidP="00977FEF">
      <w:pPr>
        <w:pStyle w:val="ScheduleHeading4"/>
        <w:keepNext w:val="0"/>
      </w:pPr>
      <w:r w:rsidRPr="00E21F32">
        <w:rPr>
          <w:b w:val="0"/>
        </w:rPr>
        <w:t xml:space="preserve">The </w:t>
      </w:r>
      <w:r>
        <w:rPr>
          <w:b w:val="0"/>
        </w:rPr>
        <w:t>Contractor SRO</w:t>
      </w:r>
      <w:r w:rsidRPr="00E21F32">
        <w:rPr>
          <w:b w:val="0"/>
        </w:rPr>
        <w:t xml:space="preserve"> shall hold a strategic resourcing meeting with </w:t>
      </w:r>
      <w:r w:rsidRPr="004575F8">
        <w:rPr>
          <w:b w:val="0"/>
        </w:rPr>
        <w:t xml:space="preserve">the  </w:t>
      </w:r>
      <w:r>
        <w:rPr>
          <w:b w:val="0"/>
        </w:rPr>
        <w:t>Authority Demander</w:t>
      </w:r>
      <w:r w:rsidRPr="00E21F32">
        <w:rPr>
          <w:b w:val="0"/>
        </w:rPr>
        <w:t xml:space="preserve"> to discuss a monthly and three monthly rolling forecast of </w:t>
      </w:r>
      <w:r>
        <w:rPr>
          <w:b w:val="0"/>
        </w:rPr>
        <w:t>r</w:t>
      </w:r>
      <w:r w:rsidRPr="00E21F32">
        <w:rPr>
          <w:b w:val="0"/>
        </w:rPr>
        <w:t>esourc</w:t>
      </w:r>
      <w:r>
        <w:rPr>
          <w:b w:val="0"/>
        </w:rPr>
        <w:t>ing</w:t>
      </w:r>
      <w:r w:rsidRPr="00E21F32">
        <w:rPr>
          <w:b w:val="0"/>
        </w:rPr>
        <w:t xml:space="preserve"> required across the Authority’s Operating Centres for the Part A and Part B Services. The strategic resourcing meeting</w:t>
      </w:r>
      <w:r>
        <w:rPr>
          <w:b w:val="0"/>
        </w:rPr>
        <w:t xml:space="preserve"> shall occur</w:t>
      </w:r>
      <w:r w:rsidRPr="00E21F32">
        <w:rPr>
          <w:b w:val="0"/>
        </w:rPr>
        <w:t xml:space="preserve"> on a monthly basis or as frequently as the Parties consider necessary to manage a </w:t>
      </w:r>
      <w:r>
        <w:rPr>
          <w:b w:val="0"/>
        </w:rPr>
        <w:t>S</w:t>
      </w:r>
      <w:r w:rsidRPr="00E21F32">
        <w:rPr>
          <w:b w:val="0"/>
        </w:rPr>
        <w:t xml:space="preserve">urge requirement.  </w:t>
      </w:r>
    </w:p>
    <w:p w14:paraId="05ADBC32" w14:textId="77777777" w:rsidR="00977FEF" w:rsidRPr="00E21F32" w:rsidRDefault="00977FEF" w:rsidP="00977FEF">
      <w:pPr>
        <w:pStyle w:val="ScheduleHeading4"/>
        <w:keepNext w:val="0"/>
      </w:pPr>
      <w:r w:rsidRPr="00E21F32">
        <w:rPr>
          <w:b w:val="0"/>
        </w:rPr>
        <w:t xml:space="preserve">The Contractor shall share with the Authority a </w:t>
      </w:r>
      <w:r>
        <w:rPr>
          <w:b w:val="0"/>
        </w:rPr>
        <w:t>r</w:t>
      </w:r>
      <w:r w:rsidRPr="00E21F32">
        <w:rPr>
          <w:b w:val="0"/>
        </w:rPr>
        <w:t>esourc</w:t>
      </w:r>
      <w:r>
        <w:rPr>
          <w:b w:val="0"/>
        </w:rPr>
        <w:t>ing</w:t>
      </w:r>
      <w:r w:rsidRPr="00E21F32">
        <w:rPr>
          <w:b w:val="0"/>
        </w:rPr>
        <w:t xml:space="preserve"> schedule for Part A and Part B Services respectively </w:t>
      </w:r>
      <w:r w:rsidRPr="004575F8">
        <w:rPr>
          <w:b w:val="0"/>
        </w:rPr>
        <w:t xml:space="preserve">in order to </w:t>
      </w:r>
      <w:r w:rsidRPr="00E21F32">
        <w:rPr>
          <w:b w:val="0"/>
        </w:rPr>
        <w:t xml:space="preserve">facilitate the strategy resourcing discussion pursuant to </w:t>
      </w:r>
      <w:r>
        <w:rPr>
          <w:b w:val="0"/>
        </w:rPr>
        <w:t>Paragraph</w:t>
      </w:r>
      <w:r w:rsidRPr="00E21F32">
        <w:rPr>
          <w:b w:val="0"/>
        </w:rPr>
        <w:t xml:space="preserve"> 2.4.1</w:t>
      </w:r>
      <w:r>
        <w:rPr>
          <w:b w:val="0"/>
        </w:rPr>
        <w:t>(A)</w:t>
      </w:r>
      <w:r w:rsidRPr="00E21F32">
        <w:rPr>
          <w:b w:val="0"/>
        </w:rPr>
        <w:t xml:space="preserve">. </w:t>
      </w:r>
    </w:p>
    <w:p w14:paraId="05ADBC33" w14:textId="77777777" w:rsidR="00977FEF" w:rsidRDefault="00977FEF" w:rsidP="00977FEF">
      <w:pPr>
        <w:pStyle w:val="SchedulePara3"/>
        <w:jc w:val="both"/>
        <w:rPr>
          <w:iCs/>
        </w:rPr>
      </w:pPr>
      <w:r>
        <w:rPr>
          <w:iCs/>
        </w:rPr>
        <w:t xml:space="preserve">Resourcing planning </w:t>
      </w:r>
    </w:p>
    <w:p w14:paraId="05ADBC34" w14:textId="77777777" w:rsidR="00977FEF" w:rsidRDefault="00977FEF" w:rsidP="00977FEF">
      <w:pPr>
        <w:pStyle w:val="ScheduleHeading4"/>
        <w:keepNext w:val="0"/>
      </w:pPr>
      <w:r>
        <w:rPr>
          <w:b w:val="0"/>
        </w:rPr>
        <w:t xml:space="preserve">The Part A Lead and the Part B Lead shall manage the resourcing for Part A and Part B Services respectively. </w:t>
      </w:r>
    </w:p>
    <w:p w14:paraId="05ADBC35" w14:textId="77777777" w:rsidR="00977FEF" w:rsidRPr="002C6043" w:rsidRDefault="00977FEF" w:rsidP="00977FEF">
      <w:pPr>
        <w:pStyle w:val="ScheduleHeading4"/>
        <w:keepNext w:val="0"/>
        <w:rPr>
          <w:b w:val="0"/>
        </w:rPr>
      </w:pPr>
      <w:r>
        <w:rPr>
          <w:b w:val="0"/>
        </w:rPr>
        <w:t>The Part A</w:t>
      </w:r>
      <w:r w:rsidRPr="00E21F32">
        <w:rPr>
          <w:b w:val="0"/>
        </w:rPr>
        <w:t xml:space="preserve"> </w:t>
      </w:r>
      <w:r>
        <w:rPr>
          <w:b w:val="0"/>
        </w:rPr>
        <w:t xml:space="preserve">Lead and the Part B Lead </w:t>
      </w:r>
      <w:r w:rsidRPr="00E21F32">
        <w:rPr>
          <w:b w:val="0"/>
        </w:rPr>
        <w:t xml:space="preserve">shall work closely with the </w:t>
      </w:r>
      <w:r>
        <w:rPr>
          <w:b w:val="0"/>
        </w:rPr>
        <w:t>Authority Demanders</w:t>
      </w:r>
      <w:r w:rsidRPr="00E21F32">
        <w:rPr>
          <w:b w:val="0"/>
        </w:rPr>
        <w:t xml:space="preserve"> </w:t>
      </w:r>
      <w:r>
        <w:rPr>
          <w:b w:val="0"/>
        </w:rPr>
        <w:t>to develop, maintain and operate a resourcing management model. The resourcing management model is used to manage allocation of individuals to Tasks, the deployment dates and the progress of completing pre-deployment and mobilisation requirements.</w:t>
      </w:r>
    </w:p>
    <w:p w14:paraId="05ADBC36" w14:textId="77777777" w:rsidR="00977FEF" w:rsidRPr="004575F8" w:rsidRDefault="00977FEF" w:rsidP="00977FEF">
      <w:pPr>
        <w:pStyle w:val="ScheduleHeading4"/>
        <w:keepNext w:val="0"/>
      </w:pPr>
      <w:r w:rsidRPr="006546A2">
        <w:rPr>
          <w:b w:val="0"/>
        </w:rPr>
        <w:t xml:space="preserve">A strategic resourcing call between </w:t>
      </w:r>
      <w:r>
        <w:rPr>
          <w:b w:val="0"/>
        </w:rPr>
        <w:t xml:space="preserve">the Authority Demanders, the Part A Lead and the Part B </w:t>
      </w:r>
      <w:r w:rsidRPr="006546A2">
        <w:rPr>
          <w:b w:val="0"/>
        </w:rPr>
        <w:t xml:space="preserve">Lead shall be held weekly during the mobilisation period and in the event of a </w:t>
      </w:r>
      <w:r>
        <w:rPr>
          <w:b w:val="0"/>
        </w:rPr>
        <w:t>S</w:t>
      </w:r>
      <w:r w:rsidRPr="006546A2">
        <w:rPr>
          <w:b w:val="0"/>
        </w:rPr>
        <w:t>urge requirement; and monthly in other periods of the Term</w:t>
      </w:r>
      <w:r w:rsidRPr="004575F8">
        <w:rPr>
          <w:b w:val="0"/>
        </w:rPr>
        <w:t>.</w:t>
      </w:r>
    </w:p>
    <w:p w14:paraId="05ADBC37" w14:textId="77777777" w:rsidR="00977FEF" w:rsidRPr="00666884" w:rsidRDefault="00977FEF" w:rsidP="00977FEF">
      <w:pPr>
        <w:pStyle w:val="ScheduleHeading2"/>
      </w:pPr>
      <w:r>
        <w:t>NOT USED</w:t>
      </w:r>
    </w:p>
    <w:p w14:paraId="05ADBC38" w14:textId="77777777" w:rsidR="00977FEF" w:rsidRPr="006C2659" w:rsidRDefault="00977FEF" w:rsidP="00977FEF">
      <w:pPr>
        <w:pStyle w:val="ScheduleHeading2"/>
        <w:keepNext w:val="0"/>
        <w:jc w:val="both"/>
      </w:pPr>
      <w:r w:rsidRPr="006C2659">
        <w:t>Mobilisation</w:t>
      </w:r>
      <w:r>
        <w:t xml:space="preserve"> &amp; De-mobilisation </w:t>
      </w:r>
    </w:p>
    <w:p w14:paraId="05ADBC39" w14:textId="77777777" w:rsidR="00977FEF" w:rsidRDefault="00977FEF" w:rsidP="00977FEF">
      <w:pPr>
        <w:pStyle w:val="SchedulePara3"/>
        <w:jc w:val="both"/>
        <w:rPr>
          <w:iCs/>
        </w:rPr>
      </w:pPr>
      <w:r>
        <w:rPr>
          <w:iCs/>
        </w:rPr>
        <w:t xml:space="preserve">The </w:t>
      </w:r>
      <w:r w:rsidRPr="004575F8">
        <w:t xml:space="preserve">Contractor </w:t>
      </w:r>
      <w:r>
        <w:rPr>
          <w:iCs/>
        </w:rPr>
        <w:t>shall develop</w:t>
      </w:r>
      <w:r w:rsidRPr="004575F8">
        <w:t xml:space="preserve"> and </w:t>
      </w:r>
      <w:r>
        <w:rPr>
          <w:iCs/>
        </w:rPr>
        <w:t>maintain a</w:t>
      </w:r>
      <w:r w:rsidRPr="004575F8">
        <w:t xml:space="preserve"> mobilisation </w:t>
      </w:r>
      <w:r>
        <w:rPr>
          <w:iCs/>
        </w:rPr>
        <w:t>resource tracker to progress Personnel in accordance with the</w:t>
      </w:r>
      <w:r w:rsidRPr="004575F8">
        <w:t xml:space="preserve"> pre-deployment and </w:t>
      </w:r>
      <w:r>
        <w:rPr>
          <w:iCs/>
        </w:rPr>
        <w:t>mobilisation requirements as set out in Schedule A (</w:t>
      </w:r>
      <w:r w:rsidRPr="00AC6B61">
        <w:rPr>
          <w:i/>
          <w:iCs/>
        </w:rPr>
        <w:t>Requirements</w:t>
      </w:r>
      <w:r>
        <w:rPr>
          <w:iCs/>
        </w:rPr>
        <w:t xml:space="preserve">). The Contractor shall measure the required timescales for mobilisation against the relevant Task Order and the KPIs. </w:t>
      </w:r>
    </w:p>
    <w:p w14:paraId="05ADBC3A" w14:textId="77777777" w:rsidR="00977FEF" w:rsidRDefault="00977FEF" w:rsidP="00977FEF">
      <w:pPr>
        <w:pStyle w:val="SchedulePara3"/>
        <w:jc w:val="both"/>
        <w:rPr>
          <w:iCs/>
        </w:rPr>
      </w:pPr>
      <w:r>
        <w:rPr>
          <w:iCs/>
        </w:rPr>
        <w:t xml:space="preserve">The Contractor shall share the mobilisation resource tracker with the Authority Demanders </w:t>
      </w:r>
      <w:r w:rsidRPr="00AB0463">
        <w:rPr>
          <w:iCs/>
        </w:rPr>
        <w:t xml:space="preserve">at </w:t>
      </w:r>
      <w:r w:rsidRPr="002C6043">
        <w:rPr>
          <w:iCs/>
        </w:rPr>
        <w:t>the</w:t>
      </w:r>
      <w:r w:rsidRPr="00AB0463">
        <w:rPr>
          <w:iCs/>
        </w:rPr>
        <w:t xml:space="preserve"> strategic resourcing meeting</w:t>
      </w:r>
      <w:r>
        <w:rPr>
          <w:iCs/>
        </w:rPr>
        <w:t xml:space="preserve">s so as to provide the Authority the visibility and transparency of the Contractor’s mobilisation progress. </w:t>
      </w:r>
    </w:p>
    <w:p w14:paraId="05ADBC3B" w14:textId="77777777" w:rsidR="00977FEF" w:rsidRPr="004575F8" w:rsidRDefault="00977FEF" w:rsidP="00977FEF">
      <w:pPr>
        <w:pStyle w:val="SchedulePara3"/>
        <w:jc w:val="both"/>
      </w:pPr>
      <w:r>
        <w:rPr>
          <w:iCs/>
        </w:rPr>
        <w:t xml:space="preserve">The Contractor shall procure, with the support of the Authority, the </w:t>
      </w:r>
      <w:r w:rsidRPr="004575F8">
        <w:t xml:space="preserve">security clearance </w:t>
      </w:r>
      <w:r>
        <w:rPr>
          <w:iCs/>
        </w:rPr>
        <w:t xml:space="preserve">applications for all individuals deployed for the provision of the Services through the National Security Vetting Services (NSVS). </w:t>
      </w:r>
    </w:p>
    <w:p w14:paraId="05ADBC3C" w14:textId="77777777" w:rsidR="00977FEF" w:rsidRDefault="00977FEF" w:rsidP="00977FEF">
      <w:pPr>
        <w:pStyle w:val="SchedulePara3"/>
        <w:jc w:val="both"/>
        <w:rPr>
          <w:iCs/>
        </w:rPr>
      </w:pPr>
      <w:r>
        <w:rPr>
          <w:iCs/>
        </w:rPr>
        <w:t xml:space="preserve">The Authority shall arrange, with the support of the Contractor, the appropriate IT accounts and site access badges for Engaged Personnel as required. </w:t>
      </w:r>
    </w:p>
    <w:p w14:paraId="05ADBC3D" w14:textId="77777777" w:rsidR="00977FEF" w:rsidRDefault="00977FEF" w:rsidP="00977FEF">
      <w:pPr>
        <w:pStyle w:val="SchedulePara3"/>
        <w:jc w:val="both"/>
        <w:rPr>
          <w:iCs/>
        </w:rPr>
      </w:pPr>
      <w:r>
        <w:rPr>
          <w:iCs/>
        </w:rPr>
        <w:t xml:space="preserve">The Contractor shall arrange, in accordance with the On-boarding Checklist, </w:t>
      </w:r>
      <w:r w:rsidRPr="009D790C">
        <w:rPr>
          <w:iCs/>
        </w:rPr>
        <w:t xml:space="preserve">the </w:t>
      </w:r>
      <w:r>
        <w:rPr>
          <w:iCs/>
        </w:rPr>
        <w:t xml:space="preserve">mandatory and </w:t>
      </w:r>
      <w:r w:rsidRPr="009D790C">
        <w:rPr>
          <w:iCs/>
        </w:rPr>
        <w:t>pre-deployment training</w:t>
      </w:r>
      <w:r w:rsidRPr="002C6043">
        <w:rPr>
          <w:iCs/>
        </w:rPr>
        <w:t xml:space="preserve">s as set out in </w:t>
      </w:r>
      <w:r>
        <w:rPr>
          <w:iCs/>
        </w:rPr>
        <w:t>Paragraphs</w:t>
      </w:r>
      <w:r w:rsidRPr="002C6043">
        <w:rPr>
          <w:iCs/>
        </w:rPr>
        <w:t xml:space="preserve"> 7.3 </w:t>
      </w:r>
      <w:r>
        <w:rPr>
          <w:iCs/>
        </w:rPr>
        <w:t xml:space="preserve">and 7.4 </w:t>
      </w:r>
      <w:r w:rsidRPr="002C6043">
        <w:rPr>
          <w:iCs/>
        </w:rPr>
        <w:t xml:space="preserve">of </w:t>
      </w:r>
      <w:r>
        <w:rPr>
          <w:iCs/>
        </w:rPr>
        <w:t>Schedule A (</w:t>
      </w:r>
      <w:r w:rsidRPr="00AC6B61">
        <w:rPr>
          <w:i/>
          <w:iCs/>
        </w:rPr>
        <w:t>Requirements</w:t>
      </w:r>
      <w:r>
        <w:rPr>
          <w:iCs/>
        </w:rPr>
        <w:t xml:space="preserve">) for each Personnel deployed for the provision of the Services as part of the mobilisation process. </w:t>
      </w:r>
      <w:r w:rsidRPr="00D955E9">
        <w:rPr>
          <w:iCs/>
        </w:rPr>
        <w:t>T</w:t>
      </w:r>
      <w:r>
        <w:rPr>
          <w:iCs/>
        </w:rPr>
        <w:t>he Contractor Delivery Team</w:t>
      </w:r>
      <w:r w:rsidRPr="00D955E9">
        <w:rPr>
          <w:iCs/>
        </w:rPr>
        <w:t xml:space="preserve"> shall make sure each </w:t>
      </w:r>
      <w:r w:rsidRPr="00DD46D6">
        <w:rPr>
          <w:iCs/>
        </w:rPr>
        <w:t>Personnel</w:t>
      </w:r>
      <w:r w:rsidRPr="00D955E9">
        <w:rPr>
          <w:iCs/>
        </w:rPr>
        <w:t xml:space="preserve"> shall complete and sign </w:t>
      </w:r>
      <w:r w:rsidRPr="00DD46D6">
        <w:rPr>
          <w:iCs/>
        </w:rPr>
        <w:t>an</w:t>
      </w:r>
      <w:r w:rsidRPr="00D955E9">
        <w:rPr>
          <w:iCs/>
        </w:rPr>
        <w:t xml:space="preserve"> </w:t>
      </w:r>
      <w:r>
        <w:rPr>
          <w:iCs/>
        </w:rPr>
        <w:t>O</w:t>
      </w:r>
      <w:r w:rsidRPr="00D955E9">
        <w:rPr>
          <w:iCs/>
        </w:rPr>
        <w:t xml:space="preserve">n-boarding </w:t>
      </w:r>
      <w:r>
        <w:rPr>
          <w:iCs/>
        </w:rPr>
        <w:t>C</w:t>
      </w:r>
      <w:r w:rsidRPr="00D955E9">
        <w:rPr>
          <w:iCs/>
        </w:rPr>
        <w:t>hecklist.</w:t>
      </w:r>
      <w:r w:rsidRPr="00DD46D6">
        <w:rPr>
          <w:iCs/>
        </w:rPr>
        <w:t xml:space="preserve"> </w:t>
      </w:r>
      <w:r w:rsidRPr="00D955E9">
        <w:t>Upon</w:t>
      </w:r>
      <w:r w:rsidRPr="00DD46D6">
        <w:t xml:space="preserve"> the </w:t>
      </w:r>
      <w:r w:rsidRPr="00D955E9">
        <w:t>Authority’s request, the Contractor shall</w:t>
      </w:r>
      <w:r>
        <w:t xml:space="preserve">, </w:t>
      </w:r>
      <w:r w:rsidRPr="00D955E9">
        <w:t xml:space="preserve">provide </w:t>
      </w:r>
      <w:r w:rsidRPr="00DD46D6">
        <w:t xml:space="preserve">a copy of the completed and duly signed </w:t>
      </w:r>
      <w:r>
        <w:t>O</w:t>
      </w:r>
      <w:r w:rsidRPr="00DD46D6">
        <w:t xml:space="preserve">n-boarding </w:t>
      </w:r>
      <w:r>
        <w:t>C</w:t>
      </w:r>
      <w:r w:rsidRPr="00DD46D6">
        <w:t>hecklist</w:t>
      </w:r>
      <w:r w:rsidRPr="00D955E9">
        <w:t xml:space="preserve"> </w:t>
      </w:r>
      <w:r>
        <w:t xml:space="preserve">of a Personnel </w:t>
      </w:r>
      <w:r w:rsidRPr="00D955E9">
        <w:t xml:space="preserve">to the Authority </w:t>
      </w:r>
      <w:r w:rsidRPr="00DD46D6">
        <w:t>to confirm that</w:t>
      </w:r>
      <w:r w:rsidRPr="00D955E9">
        <w:t xml:space="preserve"> the </w:t>
      </w:r>
      <w:r w:rsidRPr="00DD46D6">
        <w:t>Contractor has properly carried out the</w:t>
      </w:r>
      <w:r>
        <w:t xml:space="preserve"> </w:t>
      </w:r>
      <w:r>
        <w:rPr>
          <w:iCs/>
        </w:rPr>
        <w:t xml:space="preserve">mandatory and </w:t>
      </w:r>
      <w:r w:rsidRPr="009D790C">
        <w:rPr>
          <w:iCs/>
        </w:rPr>
        <w:t>pre-deployment training</w:t>
      </w:r>
      <w:r w:rsidRPr="00DD46D6">
        <w:rPr>
          <w:iCs/>
        </w:rPr>
        <w:t>s</w:t>
      </w:r>
      <w:r>
        <w:rPr>
          <w:iCs/>
        </w:rPr>
        <w:t>.</w:t>
      </w:r>
    </w:p>
    <w:p w14:paraId="05ADBC3E" w14:textId="77777777" w:rsidR="00977FEF" w:rsidRPr="008D4444" w:rsidRDefault="00977FEF" w:rsidP="00977FEF">
      <w:pPr>
        <w:pStyle w:val="SchedulePara3"/>
        <w:jc w:val="both"/>
        <w:rPr>
          <w:iCs/>
        </w:rPr>
      </w:pPr>
      <w:r>
        <w:rPr>
          <w:rFonts w:cstheme="minorBidi"/>
        </w:rPr>
        <w:lastRenderedPageBreak/>
        <w:t>T</w:t>
      </w:r>
      <w:r w:rsidRPr="004F52C5">
        <w:rPr>
          <w:rFonts w:cstheme="minorBidi"/>
        </w:rPr>
        <w:t xml:space="preserve">he Contractor will </w:t>
      </w:r>
      <w:r>
        <w:rPr>
          <w:rFonts w:cstheme="minorBidi"/>
        </w:rPr>
        <w:t>complete</w:t>
      </w:r>
      <w:r w:rsidRPr="004F52C5">
        <w:rPr>
          <w:rFonts w:cstheme="minorBidi"/>
        </w:rPr>
        <w:t xml:space="preserve"> the demobilisation of Personnel, including the matters referred t</w:t>
      </w:r>
      <w:r>
        <w:rPr>
          <w:rFonts w:cstheme="minorBidi"/>
        </w:rPr>
        <w:t xml:space="preserve">o in Paragraph 9 of Schedule A, </w:t>
      </w:r>
      <w:r w:rsidRPr="004F52C5">
        <w:rPr>
          <w:rFonts w:cstheme="minorBidi"/>
        </w:rPr>
        <w:t>within 3 days</w:t>
      </w:r>
      <w:r>
        <w:rPr>
          <w:rFonts w:cstheme="minorBidi"/>
        </w:rPr>
        <w:t xml:space="preserve"> of</w:t>
      </w:r>
      <w:r w:rsidRPr="004F52C5">
        <w:rPr>
          <w:rFonts w:cstheme="minorBidi"/>
        </w:rPr>
        <w:t xml:space="preserve"> </w:t>
      </w:r>
      <w:r>
        <w:rPr>
          <w:rFonts w:cstheme="minorBidi"/>
        </w:rPr>
        <w:t>expiry or termination</w:t>
      </w:r>
      <w:r w:rsidRPr="004F52C5">
        <w:rPr>
          <w:rFonts w:cstheme="minorBidi"/>
        </w:rPr>
        <w:t xml:space="preserve"> of the relevant Task</w:t>
      </w:r>
      <w:r>
        <w:rPr>
          <w:iCs/>
        </w:rPr>
        <w:t>.</w:t>
      </w:r>
      <w:r w:rsidRPr="004F52C5">
        <w:rPr>
          <w:iCs/>
        </w:rPr>
        <w:t xml:space="preserve"> </w:t>
      </w:r>
    </w:p>
    <w:p w14:paraId="05ADBC3F" w14:textId="77777777" w:rsidR="00977FEF" w:rsidRPr="006C2659" w:rsidRDefault="00977FEF" w:rsidP="00977FEF">
      <w:pPr>
        <w:pStyle w:val="ScheduleHeading2"/>
        <w:keepNext w:val="0"/>
        <w:jc w:val="both"/>
      </w:pPr>
      <w:r w:rsidRPr="006C2659">
        <w:t>Surge Tasks</w:t>
      </w:r>
    </w:p>
    <w:p w14:paraId="05ADBC40" w14:textId="77777777" w:rsidR="00977FEF" w:rsidRDefault="00977FEF" w:rsidP="00977FEF">
      <w:pPr>
        <w:pStyle w:val="SchedulePara3"/>
        <w:jc w:val="both"/>
        <w:rPr>
          <w:iCs/>
        </w:rPr>
      </w:pPr>
      <w:r>
        <w:rPr>
          <w:iCs/>
        </w:rPr>
        <w:t xml:space="preserve">In the event that a Surge Task is identified by the Authority, the Contractor shall work with the Authority Demanders to identify and agree with the Authority whether the Contractor redeploys existing resources who have already mobilised and deployed for an Approved Tasking Order to fulfil the Surge Task requirement(s). </w:t>
      </w:r>
    </w:p>
    <w:p w14:paraId="05ADBC41" w14:textId="77777777" w:rsidR="00977FEF" w:rsidRDefault="00977FEF" w:rsidP="00977FEF">
      <w:pPr>
        <w:pStyle w:val="SchedulePara3"/>
        <w:jc w:val="both"/>
        <w:rPr>
          <w:iCs/>
        </w:rPr>
      </w:pPr>
      <w:r>
        <w:rPr>
          <w:iCs/>
        </w:rPr>
        <w:t>If and to the extent that the requirement is identified as ‘Surge’ then the procedure set out at Paragraph 4 of Appendix 1 to this Schedule C shall apply, and the Parties shall agree any KPIs that may apply as referred to in Paragraph 1.1 of Schedule E (</w:t>
      </w:r>
      <w:r w:rsidRPr="00373E24">
        <w:rPr>
          <w:i/>
          <w:iCs/>
        </w:rPr>
        <w:t>Payment and Performance Management</w:t>
      </w:r>
      <w:r>
        <w:rPr>
          <w:iCs/>
        </w:rPr>
        <w:t>) Part B.</w:t>
      </w:r>
    </w:p>
    <w:p w14:paraId="05ADBC42" w14:textId="77777777" w:rsidR="00977FEF" w:rsidRDefault="00977FEF" w:rsidP="00977FEF">
      <w:pPr>
        <w:pStyle w:val="SchedulePara3"/>
        <w:jc w:val="both"/>
        <w:rPr>
          <w:iCs/>
        </w:rPr>
      </w:pPr>
      <w:r>
        <w:rPr>
          <w:iCs/>
        </w:rPr>
        <w:t xml:space="preserve">If the Parties agree that the redeployment pursuant to Paragraph 2.7.1 is not the appropriate method or is only able to fulfil part(s) of the Surge Task requirement(s), the Contractor may deploy resources from the Contractor’s Group, subject to the satisfaction of the CV screening process and the security clearance requirements, to fulfil the whole or part(s) of the Surge Task requirements (as the case may be). </w:t>
      </w:r>
    </w:p>
    <w:p w14:paraId="05ADBC43" w14:textId="77777777" w:rsidR="00977FEF" w:rsidRPr="007E1999" w:rsidRDefault="00977FEF" w:rsidP="00977FEF">
      <w:pPr>
        <w:pStyle w:val="SchedulePara3"/>
        <w:jc w:val="both"/>
        <w:rPr>
          <w:iCs/>
        </w:rPr>
      </w:pPr>
      <w:r>
        <w:rPr>
          <w:iCs/>
        </w:rPr>
        <w:t xml:space="preserve">In the event that the Surge Task requires significant resources that may not be provided by redeployment and/or deployment of the Contractor’s Group’s resources, the Contractor shall engage the appropriate member of the Contractor Group  to source short-term and/or long term contract personnel who are of suitable calibre to fulfil the requirements of the relevant roles as </w:t>
      </w:r>
      <w:r>
        <w:t>set out</w:t>
      </w:r>
      <w:r w:rsidRPr="001F2AD9">
        <w:t xml:space="preserve"> </w:t>
      </w:r>
      <w:r>
        <w:t xml:space="preserve">in </w:t>
      </w:r>
      <w:r w:rsidRPr="002C6043">
        <w:t>Schedule A</w:t>
      </w:r>
      <w:r>
        <w:t xml:space="preserve"> </w:t>
      </w:r>
      <w:r>
        <w:rPr>
          <w:iCs/>
        </w:rPr>
        <w:t>(</w:t>
      </w:r>
      <w:r w:rsidRPr="00AC6B61">
        <w:rPr>
          <w:i/>
          <w:iCs/>
        </w:rPr>
        <w:t>Requirements</w:t>
      </w:r>
      <w:r>
        <w:rPr>
          <w:iCs/>
        </w:rPr>
        <w:t>)</w:t>
      </w:r>
      <w:r w:rsidRPr="002C6043">
        <w:t>, Appendix 1</w:t>
      </w:r>
      <w:r>
        <w:t xml:space="preserve"> (</w:t>
      </w:r>
      <w:r w:rsidRPr="002C6043">
        <w:rPr>
          <w:i/>
        </w:rPr>
        <w:t>Role Profile Level Standards</w:t>
      </w:r>
      <w:r>
        <w:t>) whom shall be subject to the CV screening process, On-boarding Checklist, mobilisation process and security clearance process as set out in Schedule A (</w:t>
      </w:r>
      <w:r w:rsidRPr="008D2897">
        <w:rPr>
          <w:i/>
        </w:rPr>
        <w:t>Requirements</w:t>
      </w:r>
      <w:r>
        <w:t>) and Paragraph 2 of this Schedule C prior to commencement on the Surge Task.</w:t>
      </w:r>
    </w:p>
    <w:p w14:paraId="05ADBC44" w14:textId="77777777" w:rsidR="00977FEF" w:rsidRPr="006C2659" w:rsidRDefault="00977FEF" w:rsidP="00977FEF">
      <w:pPr>
        <w:pStyle w:val="ScheduleHeading2"/>
        <w:keepNext w:val="0"/>
        <w:jc w:val="both"/>
      </w:pPr>
      <w:r w:rsidRPr="006C2659">
        <w:t>Self-support System</w:t>
      </w:r>
    </w:p>
    <w:p w14:paraId="05ADBC45" w14:textId="77777777" w:rsidR="00977FEF" w:rsidRDefault="00977FEF" w:rsidP="00977FEF">
      <w:pPr>
        <w:pStyle w:val="SchedulePara3"/>
        <w:jc w:val="both"/>
      </w:pPr>
      <w:r w:rsidRPr="002C6043">
        <w:t>The Contractor shall establish</w:t>
      </w:r>
      <w:r w:rsidRPr="004575F8">
        <w:t xml:space="preserve"> a </w:t>
      </w:r>
      <w:r w:rsidRPr="002C6043">
        <w:t xml:space="preserve">self-support system to support the Contractor’s </w:t>
      </w:r>
      <w:r w:rsidRPr="00666884">
        <w:t>Personnel</w:t>
      </w:r>
      <w:r w:rsidRPr="002C6043">
        <w:t xml:space="preserve"> being deployed to deliver the Services to the Authority. </w:t>
      </w:r>
    </w:p>
    <w:p w14:paraId="05ADBC46" w14:textId="77777777" w:rsidR="00977FEF" w:rsidRPr="00890D67" w:rsidRDefault="00977FEF" w:rsidP="00977FEF">
      <w:pPr>
        <w:pStyle w:val="SchedulePara3"/>
      </w:pPr>
      <w:r w:rsidRPr="00890D67">
        <w:t xml:space="preserve">The Contractor will ensure that all Personnel will have a Contractor Line Manager who will be responsible all non-project specific support required to undertake the Task. </w:t>
      </w:r>
    </w:p>
    <w:p w14:paraId="05ADBC47" w14:textId="77777777" w:rsidR="00977FEF" w:rsidRPr="004575F8" w:rsidRDefault="00977FEF" w:rsidP="00977FEF">
      <w:pPr>
        <w:pStyle w:val="SchedulePara3"/>
        <w:jc w:val="both"/>
      </w:pPr>
      <w:r w:rsidRPr="00666884">
        <w:t>In supporting the Contractor’s Personnel in the Service delivery, t</w:t>
      </w:r>
      <w:r w:rsidRPr="002C6043">
        <w:t xml:space="preserve">he self-support system shall enable </w:t>
      </w:r>
      <w:r>
        <w:t>the</w:t>
      </w:r>
      <w:r w:rsidRPr="002C6043">
        <w:t xml:space="preserve"> </w:t>
      </w:r>
      <w:r w:rsidRPr="00666884">
        <w:t>Personnel</w:t>
      </w:r>
      <w:r w:rsidRPr="002C6043">
        <w:t xml:space="preserve"> to gain access to the Contractors Group</w:t>
      </w:r>
      <w:r>
        <w:t>’s</w:t>
      </w:r>
      <w:r w:rsidRPr="004575F8">
        <w:t xml:space="preserve"> best practice </w:t>
      </w:r>
      <w:r w:rsidRPr="002C6043">
        <w:t xml:space="preserve">networks </w:t>
      </w:r>
      <w:r w:rsidRPr="004575F8">
        <w:t xml:space="preserve">and </w:t>
      </w:r>
      <w:r w:rsidRPr="00666884">
        <w:t>reach</w:t>
      </w:r>
      <w:r>
        <w:t xml:space="preserve"> back to the Contractor</w:t>
      </w:r>
      <w:r w:rsidRPr="00666884">
        <w:t xml:space="preserve"> Group</w:t>
      </w:r>
      <w:r>
        <w:t>’s</w:t>
      </w:r>
      <w:r w:rsidRPr="002C6043">
        <w:t xml:space="preserve"> </w:t>
      </w:r>
      <w:r w:rsidRPr="00666884">
        <w:t>subject matter experts to obtain</w:t>
      </w:r>
      <w:r w:rsidRPr="002C6043">
        <w:t xml:space="preserve"> knowledge and learning on industry practice</w:t>
      </w:r>
      <w:r>
        <w:t xml:space="preserve"> (but not for advice on legal, taxation or financial matters)</w:t>
      </w:r>
      <w:r w:rsidRPr="00666884">
        <w:t>.</w:t>
      </w:r>
    </w:p>
    <w:p w14:paraId="05ADBC48" w14:textId="77777777" w:rsidR="00977FEF" w:rsidRPr="006C2659" w:rsidRDefault="00977FEF" w:rsidP="00977FEF">
      <w:pPr>
        <w:pStyle w:val="ScheduleHeading2"/>
        <w:keepNext w:val="0"/>
        <w:jc w:val="both"/>
      </w:pPr>
      <w:r w:rsidRPr="006C2659">
        <w:t xml:space="preserve">Arising Issues </w:t>
      </w:r>
    </w:p>
    <w:p w14:paraId="05ADBC49" w14:textId="77777777" w:rsidR="00977FEF" w:rsidRPr="006C2659" w:rsidRDefault="00977FEF" w:rsidP="00977FEF">
      <w:pPr>
        <w:pStyle w:val="SchedulePara3"/>
        <w:jc w:val="both"/>
      </w:pPr>
      <w:r w:rsidRPr="006C2659">
        <w:t xml:space="preserve">The Contractor shall </w:t>
      </w:r>
      <w:r>
        <w:t>acknowledge in writing</w:t>
      </w:r>
      <w:r w:rsidRPr="006C2659">
        <w:t xml:space="preserve"> any Arising Issues notified to it within </w:t>
      </w:r>
      <w:r>
        <w:t>one (1) Business Day</w:t>
      </w:r>
      <w:r w:rsidRPr="006C2659">
        <w:t xml:space="preserve"> of notification.</w:t>
      </w:r>
    </w:p>
    <w:p w14:paraId="05ADBC4A" w14:textId="77777777" w:rsidR="00977FEF" w:rsidRPr="006C2659" w:rsidRDefault="00977FEF" w:rsidP="00977FEF">
      <w:pPr>
        <w:pStyle w:val="SchedulePara3"/>
        <w:jc w:val="both"/>
        <w:rPr>
          <w:b/>
          <w:i/>
        </w:rPr>
      </w:pPr>
      <w:r w:rsidRPr="006C2659">
        <w:t xml:space="preserve">The Contractor </w:t>
      </w:r>
      <w:r>
        <w:t xml:space="preserve">and the Authority Part A Manager (or their delegate) </w:t>
      </w:r>
      <w:r w:rsidRPr="006C2659">
        <w:t xml:space="preserve">shall </w:t>
      </w:r>
      <w:r>
        <w:t xml:space="preserve">meet and </w:t>
      </w:r>
      <w:r w:rsidRPr="006C2659">
        <w:t xml:space="preserve">discuss the Arising Issue within two (2) </w:t>
      </w:r>
      <w:r>
        <w:t>Business</w:t>
      </w:r>
      <w:r w:rsidRPr="006C2659">
        <w:t xml:space="preserve"> Days of notification of the Arising Issue.</w:t>
      </w:r>
    </w:p>
    <w:p w14:paraId="05ADBC4B" w14:textId="77777777" w:rsidR="00977FEF" w:rsidRPr="006C2659" w:rsidRDefault="00977FEF" w:rsidP="00977FEF">
      <w:pPr>
        <w:pStyle w:val="SchedulePara3"/>
        <w:jc w:val="both"/>
        <w:rPr>
          <w:b/>
          <w:i/>
        </w:rPr>
      </w:pPr>
      <w:bookmarkStart w:id="35" w:name="_Ref473156826"/>
      <w:r w:rsidRPr="006C2659">
        <w:t>The Contractor shall develop and agree with the Authority Part A Manager</w:t>
      </w:r>
      <w:r>
        <w:t xml:space="preserve"> (or their delegate)</w:t>
      </w:r>
      <w:r w:rsidRPr="006C2659">
        <w:t xml:space="preserve"> a strategy </w:t>
      </w:r>
      <w:r>
        <w:t>that will address and resolve the Arising Issue within ten (10) Business Days</w:t>
      </w:r>
      <w:r w:rsidRPr="006C2659">
        <w:t xml:space="preserve"> </w:t>
      </w:r>
      <w:r>
        <w:t xml:space="preserve">of the initial notification (or such other period as the Authority agrees in its sole discretion) </w:t>
      </w:r>
      <w:r w:rsidRPr="006C2659">
        <w:t xml:space="preserve">and shall record actions agreed, the date and time for resolution and </w:t>
      </w:r>
      <w:r w:rsidRPr="002A7BFB">
        <w:t>Task Order Line Manager</w:t>
      </w:r>
      <w:r w:rsidRPr="006C2659">
        <w:t xml:space="preserve"> details in a central register accessible to the </w:t>
      </w:r>
      <w:r>
        <w:t>Joint Delivery Team</w:t>
      </w:r>
      <w:r w:rsidRPr="006C2659">
        <w:t>.</w:t>
      </w:r>
      <w:bookmarkEnd w:id="35"/>
      <w:r w:rsidRPr="006C2659">
        <w:t xml:space="preserve"> </w:t>
      </w:r>
    </w:p>
    <w:p w14:paraId="05ADBC4C" w14:textId="77777777" w:rsidR="00977FEF" w:rsidRPr="006C2659" w:rsidRDefault="00977FEF" w:rsidP="00977FEF">
      <w:pPr>
        <w:pStyle w:val="SchedulePara3"/>
        <w:jc w:val="both"/>
      </w:pPr>
      <w:r w:rsidRPr="006C2659">
        <w:t>The Contractor shall:</w:t>
      </w:r>
    </w:p>
    <w:p w14:paraId="05ADBC4D" w14:textId="77777777" w:rsidR="00977FEF" w:rsidRPr="006C2659" w:rsidRDefault="00977FEF" w:rsidP="00977FEF">
      <w:pPr>
        <w:pStyle w:val="SchedulePara4"/>
        <w:jc w:val="both"/>
      </w:pPr>
      <w:r w:rsidRPr="006C2659">
        <w:lastRenderedPageBreak/>
        <w:t>monitor the Arising Issue;</w:t>
      </w:r>
    </w:p>
    <w:p w14:paraId="05ADBC4E" w14:textId="77777777" w:rsidR="00977FEF" w:rsidRDefault="00977FEF" w:rsidP="00977FEF">
      <w:pPr>
        <w:pStyle w:val="SchedulePara4"/>
        <w:jc w:val="both"/>
      </w:pPr>
      <w:bookmarkStart w:id="36" w:name="_Ref471732570"/>
      <w:r w:rsidRPr="006C2659">
        <w:t>resolve the Arising Issue</w:t>
      </w:r>
      <w:r>
        <w:t xml:space="preserve"> in accordance with the actions agreed pursuant to Paragraph </w:t>
      </w:r>
      <w:r>
        <w:fldChar w:fldCharType="begin"/>
      </w:r>
      <w:r>
        <w:instrText xml:space="preserve"> REF _Ref473156826 \r \h </w:instrText>
      </w:r>
      <w:r>
        <w:fldChar w:fldCharType="separate"/>
      </w:r>
      <w:r w:rsidR="00C46A5C">
        <w:t>2.9.3</w:t>
      </w:r>
      <w:r>
        <w:fldChar w:fldCharType="end"/>
      </w:r>
      <w:r>
        <w:t xml:space="preserve"> within 10 Business Days of the initial notification of an Arising Issue (or such other timescale agreed by the Authority pursuant to Paragraph </w:t>
      </w:r>
      <w:r>
        <w:fldChar w:fldCharType="begin"/>
      </w:r>
      <w:r>
        <w:instrText xml:space="preserve"> REF _Ref473156826 \r \h </w:instrText>
      </w:r>
      <w:r>
        <w:fldChar w:fldCharType="separate"/>
      </w:r>
      <w:r w:rsidR="00C46A5C">
        <w:t>2.9.3</w:t>
      </w:r>
      <w:r>
        <w:fldChar w:fldCharType="end"/>
      </w:r>
      <w:r>
        <w:t>)</w:t>
      </w:r>
      <w:r w:rsidRPr="006C2659">
        <w:t>; and</w:t>
      </w:r>
      <w:bookmarkEnd w:id="36"/>
    </w:p>
    <w:p w14:paraId="05ADBC4F" w14:textId="77777777" w:rsidR="00977FEF" w:rsidRPr="006C2659" w:rsidRDefault="00977FEF" w:rsidP="00977FEF">
      <w:pPr>
        <w:pStyle w:val="SchedulePara4"/>
        <w:jc w:val="both"/>
      </w:pPr>
      <w:r w:rsidRPr="006C2659">
        <w:t>promptly address and rectify any issues in resolving the Arising Issue or any further related Arising Issues.</w:t>
      </w:r>
    </w:p>
    <w:p w14:paraId="05ADBC50" w14:textId="77777777" w:rsidR="00977FEF" w:rsidRPr="006C2659" w:rsidRDefault="00977FEF" w:rsidP="00977FEF">
      <w:pPr>
        <w:pStyle w:val="ScheduleHeading1"/>
        <w:keepNext w:val="0"/>
        <w:jc w:val="both"/>
      </w:pPr>
      <w:r>
        <w:t>Part B Tasking Process and Part B Delivery Plan</w:t>
      </w:r>
    </w:p>
    <w:p w14:paraId="05ADBC51" w14:textId="77777777" w:rsidR="00977FEF" w:rsidRPr="006C2659" w:rsidRDefault="00977FEF" w:rsidP="00977FEF">
      <w:pPr>
        <w:pStyle w:val="BodyText1"/>
        <w:jc w:val="both"/>
      </w:pPr>
      <w:r w:rsidRPr="006C2659">
        <w:t xml:space="preserve">The Contractor shall, in managing and performing its obligations under Part B </w:t>
      </w:r>
      <w:r>
        <w:t>(</w:t>
      </w:r>
      <w:r>
        <w:rPr>
          <w:i/>
        </w:rPr>
        <w:t xml:space="preserve">Opportunities for </w:t>
      </w:r>
      <w:r w:rsidRPr="00BC7A2D">
        <w:rPr>
          <w:i/>
        </w:rPr>
        <w:t>Innovation</w:t>
      </w:r>
      <w:r>
        <w:t xml:space="preserve">) </w:t>
      </w:r>
      <w:r w:rsidRPr="00BC7A2D">
        <w:t>of</w:t>
      </w:r>
      <w:r w:rsidRPr="006C2659">
        <w:t xml:space="preserve"> </w:t>
      </w:r>
      <w:r>
        <w:t>Schedule A (</w:t>
      </w:r>
      <w:r w:rsidRPr="008D2897">
        <w:rPr>
          <w:i/>
        </w:rPr>
        <w:t>Requirements</w:t>
      </w:r>
      <w:r>
        <w:t>)</w:t>
      </w:r>
      <w:r w:rsidRPr="006C2659">
        <w:t>, comply with:</w:t>
      </w:r>
    </w:p>
    <w:p w14:paraId="05ADBC52" w14:textId="77777777" w:rsidR="00977FEF" w:rsidRPr="006C2659" w:rsidRDefault="00977FEF" w:rsidP="00977FEF">
      <w:pPr>
        <w:pStyle w:val="SchedulePara3"/>
        <w:jc w:val="both"/>
      </w:pPr>
      <w:r w:rsidRPr="006C2659">
        <w:t>the</w:t>
      </w:r>
      <w:r>
        <w:t xml:space="preserve"> Part B Tasking Process</w:t>
      </w:r>
      <w:r w:rsidRPr="006C2659">
        <w:t>; and</w:t>
      </w:r>
    </w:p>
    <w:p w14:paraId="05ADBC53" w14:textId="77777777" w:rsidR="00977FEF" w:rsidRPr="006C2659" w:rsidRDefault="00977FEF" w:rsidP="00977FEF">
      <w:pPr>
        <w:pStyle w:val="SchedulePara3"/>
        <w:jc w:val="both"/>
      </w:pPr>
      <w:r w:rsidRPr="006C2659">
        <w:t>the Part B Delivery Plan</w:t>
      </w:r>
      <w:r>
        <w:t xml:space="preserve"> to the extent that the Part B Delivery Plan is not inconsistent with the Part B Tasking Process</w:t>
      </w:r>
      <w:r w:rsidRPr="006C2659">
        <w:t>.</w:t>
      </w:r>
    </w:p>
    <w:p w14:paraId="05ADBC54" w14:textId="77777777" w:rsidR="00977FEF" w:rsidRPr="006C2659" w:rsidRDefault="00977FEF" w:rsidP="00977FEF">
      <w:pPr>
        <w:pStyle w:val="ScheduleHeading1"/>
        <w:keepNext w:val="0"/>
        <w:jc w:val="both"/>
      </w:pPr>
      <w:r w:rsidRPr="006C2659">
        <w:t>Financial Reporting</w:t>
      </w:r>
    </w:p>
    <w:p w14:paraId="05ADBC55" w14:textId="77777777" w:rsidR="00977FEF" w:rsidRPr="006C2659" w:rsidRDefault="00977FEF" w:rsidP="00977FEF">
      <w:pPr>
        <w:pStyle w:val="ScheduleHeading2"/>
        <w:keepNext w:val="0"/>
        <w:jc w:val="both"/>
      </w:pPr>
      <w:r w:rsidRPr="006C2659">
        <w:t>Financial Reporting Requirements</w:t>
      </w:r>
    </w:p>
    <w:p w14:paraId="05ADBC56" w14:textId="77777777" w:rsidR="00977FEF" w:rsidRDefault="00977FEF" w:rsidP="00977FEF">
      <w:pPr>
        <w:pStyle w:val="SchedulePara3"/>
        <w:jc w:val="both"/>
      </w:pPr>
      <w:r>
        <w:t xml:space="preserve">The Contractor shall operate a </w:t>
      </w:r>
      <w:r w:rsidRPr="004575F8">
        <w:t xml:space="preserve">financial data </w:t>
      </w:r>
      <w:r>
        <w:t>system which enables the Contractor Group to provide the Authority the financial data and present the financial data</w:t>
      </w:r>
      <w:r w:rsidRPr="004575F8">
        <w:t xml:space="preserve"> in </w:t>
      </w:r>
      <w:r>
        <w:t xml:space="preserve">the agreed format in accordance with </w:t>
      </w:r>
      <w:r w:rsidRPr="004575F8">
        <w:t xml:space="preserve">Appendix 3 </w:t>
      </w:r>
      <w:r>
        <w:t xml:space="preserve">of this Schedule C. </w:t>
      </w:r>
    </w:p>
    <w:p w14:paraId="05ADBC57" w14:textId="77777777" w:rsidR="00977FEF" w:rsidRDefault="00977FEF" w:rsidP="00977FEF">
      <w:pPr>
        <w:pStyle w:val="SchedulePara3"/>
        <w:jc w:val="both"/>
      </w:pPr>
      <w:r>
        <w:t xml:space="preserve">The financial data system shall import and aggregate the timesheet and business expenses data from each member of the Contractor’s Group to generate the financial data as required by the Authority. </w:t>
      </w:r>
    </w:p>
    <w:p w14:paraId="05ADBC58" w14:textId="77777777" w:rsidR="00977FEF" w:rsidRDefault="00977FEF" w:rsidP="00977FEF">
      <w:pPr>
        <w:pStyle w:val="SchedulePara3"/>
        <w:jc w:val="both"/>
      </w:pPr>
      <w:r>
        <w:t xml:space="preserve">The financial data system shall be able to tailor a financial report to suit the Authority’s requirements to spread the cost allocation across the Authority or split the fee against each members of the Contractor’s Group. </w:t>
      </w:r>
    </w:p>
    <w:p w14:paraId="05ADBC59" w14:textId="77777777" w:rsidR="00977FEF" w:rsidRDefault="00977FEF" w:rsidP="00977FEF">
      <w:pPr>
        <w:pStyle w:val="SchedulePara3"/>
        <w:jc w:val="both"/>
      </w:pPr>
      <w:r>
        <w:t>The monthly financial report shall include the following information:</w:t>
      </w:r>
    </w:p>
    <w:p w14:paraId="05ADBC5A" w14:textId="77777777" w:rsidR="00977FEF" w:rsidRPr="002C6043" w:rsidRDefault="00977FEF" w:rsidP="00977FEF">
      <w:pPr>
        <w:pStyle w:val="ScheduleHeading4"/>
        <w:keepNext w:val="0"/>
        <w:numPr>
          <w:ilvl w:val="3"/>
          <w:numId w:val="66"/>
        </w:numPr>
        <w:rPr>
          <w:b w:val="0"/>
        </w:rPr>
      </w:pPr>
      <w:r w:rsidRPr="002C6043">
        <w:rPr>
          <w:b w:val="0"/>
        </w:rPr>
        <w:t>Progress to date, for Pa</w:t>
      </w:r>
      <w:r w:rsidRPr="00980EBE">
        <w:rPr>
          <w:b w:val="0"/>
        </w:rPr>
        <w:t xml:space="preserve">rts A and B, in terms of </w:t>
      </w:r>
      <w:r>
        <w:rPr>
          <w:b w:val="0"/>
        </w:rPr>
        <w:t>costs and expenses incurred</w:t>
      </w:r>
      <w:r w:rsidRPr="002C6043">
        <w:rPr>
          <w:b w:val="0"/>
        </w:rPr>
        <w:t xml:space="preserve"> and milestone achieved in the relevant month;</w:t>
      </w:r>
    </w:p>
    <w:p w14:paraId="05ADBC5B" w14:textId="77777777" w:rsidR="00977FEF" w:rsidRPr="002C6043" w:rsidRDefault="00977FEF" w:rsidP="00977FEF">
      <w:pPr>
        <w:pStyle w:val="ScheduleHeading4"/>
        <w:keepNext w:val="0"/>
        <w:numPr>
          <w:ilvl w:val="3"/>
          <w:numId w:val="66"/>
        </w:numPr>
      </w:pPr>
      <w:r w:rsidRPr="002C6043">
        <w:rPr>
          <w:b w:val="0"/>
        </w:rPr>
        <w:t>Forecasting, for P</w:t>
      </w:r>
      <w:r w:rsidRPr="00980EBE">
        <w:rPr>
          <w:b w:val="0"/>
        </w:rPr>
        <w:t xml:space="preserve">arts A and B, in terms of </w:t>
      </w:r>
      <w:r>
        <w:rPr>
          <w:b w:val="0"/>
        </w:rPr>
        <w:t>anticipated costs and expenses</w:t>
      </w:r>
      <w:r w:rsidRPr="002C6043">
        <w:rPr>
          <w:b w:val="0"/>
        </w:rPr>
        <w:t>, anticipated progress and resource planning;</w:t>
      </w:r>
    </w:p>
    <w:p w14:paraId="05ADBC5C" w14:textId="77777777" w:rsidR="00977FEF" w:rsidRPr="002C6043" w:rsidRDefault="00977FEF" w:rsidP="00977FEF">
      <w:pPr>
        <w:pStyle w:val="ScheduleHeading4"/>
        <w:keepNext w:val="0"/>
        <w:numPr>
          <w:ilvl w:val="3"/>
          <w:numId w:val="66"/>
        </w:numPr>
      </w:pPr>
      <w:r w:rsidRPr="004575F8">
        <w:rPr>
          <w:b w:val="0"/>
        </w:rPr>
        <w:t xml:space="preserve">Reporting </w:t>
      </w:r>
      <w:r w:rsidRPr="002C6043">
        <w:rPr>
          <w:b w:val="0"/>
        </w:rPr>
        <w:t xml:space="preserve">on risks, issues and opportunities and their associated impacts and mitigation and realisation plans; and </w:t>
      </w:r>
    </w:p>
    <w:p w14:paraId="05ADBC5D" w14:textId="77777777" w:rsidR="00977FEF" w:rsidRPr="004575F8" w:rsidRDefault="00977FEF" w:rsidP="00977FEF">
      <w:pPr>
        <w:pStyle w:val="ScheduleHeading4"/>
        <w:keepNext w:val="0"/>
        <w:numPr>
          <w:ilvl w:val="3"/>
          <w:numId w:val="66"/>
        </w:numPr>
      </w:pPr>
      <w:r w:rsidRPr="002C6043">
        <w:rPr>
          <w:b w:val="0"/>
        </w:rPr>
        <w:t>Quarterly value-added report illustrating the benefits and savings</w:t>
      </w:r>
      <w:r w:rsidRPr="004575F8">
        <w:rPr>
          <w:b w:val="0"/>
        </w:rPr>
        <w:t>.</w:t>
      </w:r>
    </w:p>
    <w:p w14:paraId="05ADBC5E" w14:textId="77777777" w:rsidR="00977FEF" w:rsidRPr="006C2659" w:rsidRDefault="00977FEF" w:rsidP="00977FEF">
      <w:pPr>
        <w:pStyle w:val="ScheduleHeading1"/>
        <w:keepNext w:val="0"/>
        <w:jc w:val="both"/>
      </w:pPr>
      <w:r w:rsidRPr="006C2659">
        <w:t>Contract Management Reporting</w:t>
      </w:r>
    </w:p>
    <w:p w14:paraId="05ADBC5F" w14:textId="77777777" w:rsidR="00977FEF" w:rsidRPr="006C2659" w:rsidRDefault="00977FEF" w:rsidP="00977FEF">
      <w:pPr>
        <w:pStyle w:val="BodyText"/>
        <w:ind w:left="709"/>
        <w:jc w:val="both"/>
        <w:rPr>
          <w:b/>
        </w:rPr>
      </w:pPr>
      <w:r w:rsidRPr="006C2659">
        <w:rPr>
          <w:b/>
        </w:rPr>
        <w:t>Contract Management Reporting Standards</w:t>
      </w:r>
    </w:p>
    <w:p w14:paraId="05ADBC60" w14:textId="77777777" w:rsidR="00977FEF" w:rsidRPr="006C2659" w:rsidRDefault="00977FEF" w:rsidP="00977FEF">
      <w:pPr>
        <w:pStyle w:val="SchedulePara2"/>
        <w:jc w:val="both"/>
      </w:pPr>
      <w:r w:rsidRPr="006C2659">
        <w:t>When requested to manage and complete a Specific Task, the Contractor shall include with each Monthly Part A Fees Report:</w:t>
      </w:r>
    </w:p>
    <w:p w14:paraId="05ADBC61" w14:textId="77777777" w:rsidR="00977FEF" w:rsidRPr="006C2659" w:rsidRDefault="00977FEF" w:rsidP="00977FEF">
      <w:pPr>
        <w:pStyle w:val="SchedulePara3"/>
        <w:jc w:val="both"/>
      </w:pPr>
      <w:bookmarkStart w:id="37" w:name="_Ref469311968"/>
      <w:r w:rsidRPr="006C2659">
        <w:t>an update on progress towards achieving the Deliverables and Milestones relevant to that Specific Task;</w:t>
      </w:r>
      <w:bookmarkEnd w:id="37"/>
    </w:p>
    <w:p w14:paraId="05ADBC62" w14:textId="77777777" w:rsidR="00977FEF" w:rsidRPr="006C2659" w:rsidRDefault="00977FEF" w:rsidP="00977FEF">
      <w:pPr>
        <w:pStyle w:val="SchedulePara3"/>
        <w:jc w:val="both"/>
      </w:pPr>
      <w:r w:rsidRPr="006C2659">
        <w:t>a list of those Deliverables and Milestones relevant to that Specific Task that are at risk of not being achieved (with an explanation as to why that risk has arisen</w:t>
      </w:r>
      <w:r>
        <w:t xml:space="preserve"> and a mitigation proposal</w:t>
      </w:r>
      <w:r w:rsidRPr="006C2659">
        <w:t>); and</w:t>
      </w:r>
    </w:p>
    <w:p w14:paraId="05ADBC63" w14:textId="77777777" w:rsidR="00977FEF" w:rsidRPr="006C2659" w:rsidRDefault="00977FEF" w:rsidP="00977FEF">
      <w:pPr>
        <w:pStyle w:val="SchedulePara3"/>
        <w:jc w:val="both"/>
      </w:pPr>
      <w:r w:rsidRPr="006C2659">
        <w:t xml:space="preserve">a profiled ‘pipeline’ forecast of any expected future </w:t>
      </w:r>
      <w:r>
        <w:t>Approved Tasking Orders</w:t>
      </w:r>
      <w:r w:rsidRPr="006C2659">
        <w:t xml:space="preserve"> that the Contractor has identified via engagement with the Authority Demanders.</w:t>
      </w:r>
    </w:p>
    <w:p w14:paraId="05ADBC64" w14:textId="77777777" w:rsidR="00977FEF" w:rsidRPr="006C2659" w:rsidRDefault="00977FEF" w:rsidP="00977FEF">
      <w:pPr>
        <w:pStyle w:val="SchedulePara2"/>
        <w:jc w:val="both"/>
      </w:pPr>
      <w:r w:rsidRPr="006C2659">
        <w:lastRenderedPageBreak/>
        <w:t>The Contractor shall provide to the Authority De</w:t>
      </w:r>
      <w:r>
        <w:t>livery Team</w:t>
      </w:r>
      <w:r w:rsidRPr="006C2659">
        <w:t xml:space="preserve">, with each </w:t>
      </w:r>
      <w:r>
        <w:t>Innovation Fees Report</w:t>
      </w:r>
      <w:r w:rsidRPr="006C2659">
        <w:t>:</w:t>
      </w:r>
    </w:p>
    <w:p w14:paraId="05ADBC65" w14:textId="77777777" w:rsidR="00977FEF" w:rsidRPr="006C2659" w:rsidRDefault="00977FEF" w:rsidP="00977FEF">
      <w:pPr>
        <w:pStyle w:val="SchedulePara3"/>
        <w:jc w:val="both"/>
      </w:pPr>
      <w:r w:rsidRPr="006C2659">
        <w:t>a regular update on progress towards achieving Deliverables and Milestones relevant to any Approved Innovation Project; and</w:t>
      </w:r>
    </w:p>
    <w:p w14:paraId="05ADBC66" w14:textId="77777777" w:rsidR="00977FEF" w:rsidRPr="006C2659" w:rsidRDefault="00977FEF" w:rsidP="00977FEF">
      <w:pPr>
        <w:pStyle w:val="SchedulePara3"/>
        <w:jc w:val="both"/>
      </w:pPr>
      <w:r w:rsidRPr="006C2659">
        <w:t>a list of those Deliverables and Milestones relevant to any Approved Innovation Project that are at risk of not being achieved (with an explanation as to why that risk has arisen</w:t>
      </w:r>
      <w:r w:rsidRPr="00D33FA3">
        <w:t xml:space="preserve"> </w:t>
      </w:r>
      <w:r>
        <w:t>and a mitigation proposal</w:t>
      </w:r>
      <w:r w:rsidRPr="006C2659">
        <w:t>).</w:t>
      </w:r>
    </w:p>
    <w:p w14:paraId="05ADBC67" w14:textId="77777777" w:rsidR="00977FEF" w:rsidRPr="006C2659" w:rsidRDefault="00977FEF" w:rsidP="00977FEF">
      <w:pPr>
        <w:pStyle w:val="SchedulePara2"/>
        <w:jc w:val="both"/>
      </w:pPr>
      <w:r w:rsidRPr="006C2659">
        <w:t xml:space="preserve">The Contractor shall provide a written report to the Authority at the start of each Month, detailing in bullet point format, the activities to be performed by Key Personnel </w:t>
      </w:r>
      <w:r>
        <w:t xml:space="preserve">and time expended by each Key Personnel </w:t>
      </w:r>
      <w:r w:rsidRPr="006C2659">
        <w:t xml:space="preserve">during that Month pursuant to Part C </w:t>
      </w:r>
      <w:r>
        <w:t>(</w:t>
      </w:r>
      <w:r>
        <w:rPr>
          <w:i/>
        </w:rPr>
        <w:t xml:space="preserve">Key Personnel and Contractor Delivery </w:t>
      </w:r>
      <w:r w:rsidRPr="00657DB9">
        <w:rPr>
          <w:i/>
        </w:rPr>
        <w:t>T</w:t>
      </w:r>
      <w:r w:rsidRPr="008D2897">
        <w:rPr>
          <w:i/>
        </w:rPr>
        <w:t>e</w:t>
      </w:r>
      <w:r w:rsidRPr="00657DB9">
        <w:rPr>
          <w:i/>
        </w:rPr>
        <w:t>am</w:t>
      </w:r>
      <w:r>
        <w:t xml:space="preserve">) </w:t>
      </w:r>
      <w:r w:rsidRPr="00657DB9">
        <w:t>of</w:t>
      </w:r>
      <w:r w:rsidRPr="006C2659">
        <w:t xml:space="preserve"> </w:t>
      </w:r>
      <w:r>
        <w:t>Schedule A (</w:t>
      </w:r>
      <w:r w:rsidRPr="008D2897">
        <w:rPr>
          <w:i/>
        </w:rPr>
        <w:t>Requirements</w:t>
      </w:r>
      <w:r>
        <w:t>).</w:t>
      </w:r>
    </w:p>
    <w:p w14:paraId="05ADBC68" w14:textId="77777777" w:rsidR="00977FEF" w:rsidRPr="006C2659" w:rsidRDefault="00977FEF" w:rsidP="00977FEF">
      <w:pPr>
        <w:pStyle w:val="SchedulePara2"/>
        <w:jc w:val="both"/>
      </w:pPr>
      <w:r w:rsidRPr="006C2659">
        <w:t>The Contractor shall identify and provide to the Authority a monthly summary of the:</w:t>
      </w:r>
    </w:p>
    <w:p w14:paraId="05ADBC69" w14:textId="77777777" w:rsidR="00977FEF" w:rsidRPr="006C2659" w:rsidRDefault="00977FEF" w:rsidP="00977FEF">
      <w:pPr>
        <w:pStyle w:val="SchedulePara3"/>
        <w:jc w:val="both"/>
      </w:pPr>
      <w:r w:rsidRPr="006C2659">
        <w:t xml:space="preserve">top 5 risks that might affect the future delivery of the Service; and </w:t>
      </w:r>
    </w:p>
    <w:p w14:paraId="05ADBC6A" w14:textId="77777777" w:rsidR="00977FEF" w:rsidRPr="006C2659" w:rsidRDefault="00977FEF" w:rsidP="00977FEF">
      <w:pPr>
        <w:pStyle w:val="SchedulePara3"/>
        <w:jc w:val="both"/>
      </w:pPr>
      <w:r w:rsidRPr="006C2659">
        <w:t>top 5 issues that are affecting the delivery of the Service.</w:t>
      </w:r>
    </w:p>
    <w:p w14:paraId="05ADBC6B" w14:textId="77777777" w:rsidR="00977FEF" w:rsidRDefault="00977FEF" w:rsidP="00977FEF">
      <w:pPr>
        <w:pStyle w:val="SchedulePara2"/>
        <w:jc w:val="both"/>
      </w:pPr>
      <w:r>
        <w:t xml:space="preserve">With regards to the update pursuant to Paragraph 5.1, the Contractor shall include the following information in each </w:t>
      </w:r>
      <w:r w:rsidRPr="006C2659">
        <w:t>Monthly Part A Fees Report</w:t>
      </w:r>
      <w:r>
        <w:t>:</w:t>
      </w:r>
    </w:p>
    <w:p w14:paraId="05ADBC6C" w14:textId="77777777" w:rsidR="00977FEF" w:rsidRDefault="00977FEF" w:rsidP="00977FEF">
      <w:pPr>
        <w:pStyle w:val="SchedulePara3"/>
        <w:jc w:val="both"/>
      </w:pPr>
      <w:r>
        <w:t xml:space="preserve">the Milestones and Deliverables agreed between the Parties at the outset of the Specific Task and the agreed fee associated with each of the Milestones and Deliverables; </w:t>
      </w:r>
    </w:p>
    <w:p w14:paraId="05ADBC6D" w14:textId="77777777" w:rsidR="00977FEF" w:rsidRDefault="00977FEF" w:rsidP="00977FEF">
      <w:pPr>
        <w:pStyle w:val="SchedulePara3"/>
        <w:jc w:val="both"/>
      </w:pPr>
      <w:r>
        <w:t>the Personnel who were deployed to carry out the Specific Task and the time expended by each of the Personnel; and</w:t>
      </w:r>
    </w:p>
    <w:p w14:paraId="05ADBC6E" w14:textId="77777777" w:rsidR="00977FEF" w:rsidRDefault="00977FEF" w:rsidP="00977FEF">
      <w:pPr>
        <w:pStyle w:val="SchedulePara3"/>
        <w:jc w:val="both"/>
      </w:pPr>
      <w:r>
        <w:t>the subtasks of the Milestones and the level of attainment against each of the subtasks.</w:t>
      </w:r>
    </w:p>
    <w:p w14:paraId="05ADBC6F" w14:textId="77777777" w:rsidR="00977FEF" w:rsidRDefault="00977FEF" w:rsidP="00977FEF">
      <w:pPr>
        <w:pStyle w:val="SchedulePara2"/>
        <w:jc w:val="both"/>
      </w:pPr>
      <w:r>
        <w:t>With regards to the update pursuant to Paragraph 5.2, the Contractor shall include the following information in the Innovation</w:t>
      </w:r>
      <w:r w:rsidRPr="006C2659">
        <w:t xml:space="preserve"> Report</w:t>
      </w:r>
      <w:r>
        <w:t xml:space="preserve"> of an Approved Innovation Project:</w:t>
      </w:r>
    </w:p>
    <w:p w14:paraId="05ADBC70" w14:textId="77777777" w:rsidR="00977FEF" w:rsidRDefault="00977FEF" w:rsidP="00977FEF">
      <w:pPr>
        <w:pStyle w:val="SchedulePara3"/>
        <w:jc w:val="both"/>
      </w:pPr>
      <w:r>
        <w:t xml:space="preserve">the Milestones and Deliverables agreed between the Parties at the outset of the Approved Innovation Project and the agreed fee associated with each of the Milestones and Deliverables; </w:t>
      </w:r>
    </w:p>
    <w:p w14:paraId="05ADBC71" w14:textId="77777777" w:rsidR="00977FEF" w:rsidRDefault="00977FEF" w:rsidP="00977FEF">
      <w:pPr>
        <w:pStyle w:val="SchedulePara3"/>
      </w:pPr>
      <w:r>
        <w:t xml:space="preserve">the Engaged Personnel who were deployed to carry out the Approved Innovation Project and the time expended by each of the </w:t>
      </w:r>
      <w:r w:rsidRPr="00373E24">
        <w:t xml:space="preserve">Engaged Personnel </w:t>
      </w:r>
      <w:r>
        <w:t>against each of the Milestone and Deliverable; and</w:t>
      </w:r>
    </w:p>
    <w:p w14:paraId="05ADBC72" w14:textId="77777777" w:rsidR="00977FEF" w:rsidRDefault="00977FEF" w:rsidP="00977FEF">
      <w:pPr>
        <w:pStyle w:val="SchedulePara3"/>
        <w:jc w:val="both"/>
      </w:pPr>
      <w:r>
        <w:t>the subtasks of the Milestones and the level of attainment against each of the subtasks.</w:t>
      </w:r>
    </w:p>
    <w:p w14:paraId="05ADBC73" w14:textId="77777777" w:rsidR="00977FEF" w:rsidRDefault="00977FEF" w:rsidP="00977FEF">
      <w:pPr>
        <w:pStyle w:val="SchedulePara2"/>
        <w:jc w:val="both"/>
      </w:pPr>
      <w:r>
        <w:t xml:space="preserve">In identifying the top 5 risks and top 5 issues pursuant to Paragraph 5.4, the Contractor shall maintain a register to log all risks, issues and opportunities identified during the Term. The Contractor shall update the register on a monthly basis by identifying the change in the month for each risk, issue or opportunity, assessing the impact of risks, issues and opportunities and ranking them in order of severity of their impact. </w:t>
      </w:r>
    </w:p>
    <w:p w14:paraId="05ADBC74" w14:textId="77777777" w:rsidR="00977FEF" w:rsidRDefault="00977FEF" w:rsidP="00977FEF">
      <w:pPr>
        <w:pStyle w:val="SchedulePara2"/>
        <w:jc w:val="both"/>
      </w:pPr>
      <w:r>
        <w:t>By updating the register of risks, issues and opportunities on a monthly basis, the Contractor shall provide the following information for the monthly progress reports described in this Paragraph 5:</w:t>
      </w:r>
    </w:p>
    <w:p w14:paraId="05ADBC75" w14:textId="77777777" w:rsidR="00977FEF" w:rsidRPr="00ED153A" w:rsidRDefault="00977FEF" w:rsidP="00977FEF">
      <w:pPr>
        <w:pStyle w:val="ScheduleHeading3"/>
        <w:keepNext w:val="0"/>
      </w:pPr>
      <w:r>
        <w:rPr>
          <w:b w:val="0"/>
        </w:rPr>
        <w:t>the top 5 risks,</w:t>
      </w:r>
      <w:r w:rsidRPr="00ED153A">
        <w:rPr>
          <w:b w:val="0"/>
        </w:rPr>
        <w:t xml:space="preserve"> top 5 issues</w:t>
      </w:r>
      <w:r>
        <w:rPr>
          <w:b w:val="0"/>
        </w:rPr>
        <w:t xml:space="preserve"> and potential opportunities</w:t>
      </w:r>
      <w:r w:rsidRPr="00ED153A">
        <w:rPr>
          <w:b w:val="0"/>
        </w:rPr>
        <w:t>;</w:t>
      </w:r>
    </w:p>
    <w:p w14:paraId="05ADBC76" w14:textId="77777777" w:rsidR="00977FEF" w:rsidRDefault="00977FEF" w:rsidP="00977FEF">
      <w:pPr>
        <w:pStyle w:val="ScheduleHeading3"/>
        <w:keepNext w:val="0"/>
      </w:pPr>
      <w:r w:rsidRPr="00ED153A">
        <w:rPr>
          <w:b w:val="0"/>
        </w:rPr>
        <w:t>proposed</w:t>
      </w:r>
      <w:r>
        <w:rPr>
          <w:b w:val="0"/>
        </w:rPr>
        <w:t xml:space="preserve"> or revised</w:t>
      </w:r>
      <w:r w:rsidRPr="00ED153A">
        <w:rPr>
          <w:b w:val="0"/>
        </w:rPr>
        <w:t xml:space="preserve"> mitigation measures for</w:t>
      </w:r>
      <w:r>
        <w:rPr>
          <w:b w:val="0"/>
        </w:rPr>
        <w:t xml:space="preserve"> the risks /</w:t>
      </w:r>
      <w:r w:rsidRPr="00ED153A">
        <w:rPr>
          <w:b w:val="0"/>
        </w:rPr>
        <w:t xml:space="preserve"> issues; </w:t>
      </w:r>
    </w:p>
    <w:p w14:paraId="05ADBC77" w14:textId="77777777" w:rsidR="00977FEF" w:rsidRPr="00457153" w:rsidRDefault="00977FEF" w:rsidP="00977FEF">
      <w:pPr>
        <w:pStyle w:val="ScheduleHeading3"/>
        <w:keepNext w:val="0"/>
      </w:pPr>
      <w:r>
        <w:rPr>
          <w:b w:val="0"/>
        </w:rPr>
        <w:t xml:space="preserve">a </w:t>
      </w:r>
      <w:r w:rsidRPr="00457153">
        <w:rPr>
          <w:b w:val="0"/>
        </w:rPr>
        <w:t>proposed plan to realise a potential opportunity;</w:t>
      </w:r>
      <w:r>
        <w:rPr>
          <w:b w:val="0"/>
        </w:rPr>
        <w:t xml:space="preserve"> and</w:t>
      </w:r>
    </w:p>
    <w:p w14:paraId="05ADBC78" w14:textId="77777777" w:rsidR="00977FEF" w:rsidRPr="00ED153A" w:rsidRDefault="00977FEF" w:rsidP="00977FEF">
      <w:pPr>
        <w:pStyle w:val="ScheduleHeading3"/>
        <w:keepNext w:val="0"/>
      </w:pPr>
      <w:r w:rsidRPr="00ED153A">
        <w:rPr>
          <w:b w:val="0"/>
        </w:rPr>
        <w:t xml:space="preserve">the progress of the mitigation measures which </w:t>
      </w:r>
      <w:r>
        <w:rPr>
          <w:b w:val="0"/>
        </w:rPr>
        <w:t>have been</w:t>
      </w:r>
      <w:r w:rsidRPr="00ED153A">
        <w:rPr>
          <w:b w:val="0"/>
        </w:rPr>
        <w:t xml:space="preserve"> agreed by the Authority</w:t>
      </w:r>
      <w:r>
        <w:rPr>
          <w:b w:val="0"/>
        </w:rPr>
        <w:t xml:space="preserve"> for the risks and issues which have been identified in the preceding monthly progress reports but have not been resolved in the relevant month</w:t>
      </w:r>
      <w:r w:rsidRPr="00ED153A">
        <w:rPr>
          <w:b w:val="0"/>
        </w:rPr>
        <w:t>.</w:t>
      </w:r>
    </w:p>
    <w:p w14:paraId="05ADBC79" w14:textId="77777777" w:rsidR="004C32C9" w:rsidRDefault="004C32C9" w:rsidP="00585256">
      <w:pPr>
        <w:pStyle w:val="BodyText"/>
        <w:keepNext/>
        <w:jc w:val="both"/>
      </w:pPr>
    </w:p>
    <w:p w14:paraId="05ADBC7A" w14:textId="77777777" w:rsidR="00C17F6F" w:rsidRDefault="00C17F6F" w:rsidP="00585256">
      <w:pPr>
        <w:keepNext/>
        <w:tabs>
          <w:tab w:val="clear" w:pos="709"/>
          <w:tab w:val="clear" w:pos="1559"/>
          <w:tab w:val="clear" w:pos="2268"/>
          <w:tab w:val="clear" w:pos="2977"/>
          <w:tab w:val="clear" w:pos="3686"/>
          <w:tab w:val="clear" w:pos="4394"/>
          <w:tab w:val="clear" w:pos="8789"/>
        </w:tabs>
        <w:jc w:val="both"/>
        <w:sectPr w:rsidR="00C17F6F" w:rsidSect="004935BE">
          <w:headerReference w:type="even" r:id="rId33"/>
          <w:headerReference w:type="default" r:id="rId34"/>
          <w:footerReference w:type="default" r:id="rId35"/>
          <w:headerReference w:type="first" r:id="rId36"/>
          <w:pgSz w:w="11907" w:h="16840" w:code="9"/>
          <w:pgMar w:top="1701" w:right="1559" w:bottom="1758" w:left="1559" w:header="709" w:footer="709" w:gutter="0"/>
          <w:cols w:space="720"/>
          <w:noEndnote/>
        </w:sectPr>
      </w:pPr>
    </w:p>
    <w:p w14:paraId="05ADBC7B" w14:textId="77777777" w:rsidR="004C32C9" w:rsidRPr="00A41402" w:rsidRDefault="004C32C9" w:rsidP="00977FEF">
      <w:pPr>
        <w:pStyle w:val="AppendixHeading"/>
        <w:keepNext/>
        <w:numPr>
          <w:ilvl w:val="0"/>
          <w:numId w:val="57"/>
        </w:numPr>
      </w:pPr>
      <w:r>
        <w:lastRenderedPageBreak/>
        <w:br/>
      </w:r>
      <w:r>
        <w:br/>
        <w:t>tasking process</w:t>
      </w:r>
    </w:p>
    <w:p w14:paraId="05ADBC7C" w14:textId="77777777" w:rsidR="004C32C9" w:rsidRDefault="004C32C9" w:rsidP="005548B8">
      <w:pPr>
        <w:pStyle w:val="ScheduleHeading1"/>
        <w:numPr>
          <w:ilvl w:val="0"/>
          <w:numId w:val="49"/>
        </w:numPr>
        <w:tabs>
          <w:tab w:val="left" w:pos="1559"/>
          <w:tab w:val="left" w:pos="2268"/>
          <w:tab w:val="left" w:pos="2977"/>
          <w:tab w:val="left" w:pos="3686"/>
          <w:tab w:val="left" w:pos="4394"/>
          <w:tab w:val="right" w:pos="8789"/>
        </w:tabs>
        <w:jc w:val="both"/>
      </w:pPr>
      <w:r>
        <w:t>General</w:t>
      </w:r>
    </w:p>
    <w:p w14:paraId="05ADBC7D" w14:textId="77777777" w:rsidR="004C32C9" w:rsidRPr="002A6E6B" w:rsidRDefault="004C32C9" w:rsidP="00585256">
      <w:pPr>
        <w:pStyle w:val="SchedulePara2"/>
        <w:keepNext/>
        <w:tabs>
          <w:tab w:val="left" w:pos="1559"/>
          <w:tab w:val="left" w:pos="2268"/>
          <w:tab w:val="left" w:pos="2977"/>
          <w:tab w:val="left" w:pos="3686"/>
          <w:tab w:val="left" w:pos="4394"/>
          <w:tab w:val="right" w:pos="8789"/>
        </w:tabs>
        <w:jc w:val="both"/>
      </w:pPr>
      <w:r w:rsidRPr="002A6E6B">
        <w:t xml:space="preserve">This Schedule outlines the </w:t>
      </w:r>
      <w:r>
        <w:t>Part A Tasking Process and the Part B Tasking Process</w:t>
      </w:r>
      <w:r w:rsidRPr="002A6E6B">
        <w:t xml:space="preserve">. </w:t>
      </w:r>
    </w:p>
    <w:p w14:paraId="05ADBC7E" w14:textId="77777777" w:rsidR="004C32C9" w:rsidRPr="00E40277" w:rsidRDefault="004C32C9" w:rsidP="00585256">
      <w:pPr>
        <w:pStyle w:val="Heading"/>
        <w:jc w:val="both"/>
      </w:pPr>
      <w:r w:rsidRPr="00E40277">
        <w:t>Part A – Tasking of Personnel</w:t>
      </w:r>
    </w:p>
    <w:p w14:paraId="05ADBC7F" w14:textId="77777777" w:rsidR="004C32C9" w:rsidRPr="00E40277" w:rsidRDefault="004C32C9" w:rsidP="00585256">
      <w:pPr>
        <w:pStyle w:val="ScheduleHeading1"/>
        <w:tabs>
          <w:tab w:val="left" w:pos="1559"/>
          <w:tab w:val="left" w:pos="2268"/>
          <w:tab w:val="left" w:pos="2977"/>
          <w:tab w:val="left" w:pos="3686"/>
          <w:tab w:val="left" w:pos="4394"/>
          <w:tab w:val="right" w:pos="8789"/>
        </w:tabs>
        <w:jc w:val="both"/>
      </w:pPr>
      <w:r>
        <w:t>Personnel Task Order Form</w:t>
      </w:r>
      <w:r w:rsidRPr="00E40277">
        <w:t xml:space="preserve"> Process</w:t>
      </w:r>
    </w:p>
    <w:p w14:paraId="05ADBC80" w14:textId="77777777" w:rsidR="004C32C9" w:rsidRPr="002A6E6B" w:rsidRDefault="004C32C9" w:rsidP="00585256">
      <w:pPr>
        <w:pStyle w:val="SchedulePara2"/>
        <w:keepNext/>
        <w:tabs>
          <w:tab w:val="left" w:pos="1559"/>
          <w:tab w:val="left" w:pos="2268"/>
          <w:tab w:val="left" w:pos="2977"/>
          <w:tab w:val="left" w:pos="3686"/>
          <w:tab w:val="left" w:pos="4394"/>
          <w:tab w:val="right" w:pos="8789"/>
        </w:tabs>
        <w:jc w:val="both"/>
      </w:pPr>
      <w:r w:rsidRPr="002A6E6B">
        <w:t xml:space="preserve">There are three different </w:t>
      </w:r>
      <w:r>
        <w:t>d</w:t>
      </w:r>
      <w:r w:rsidRPr="002A6E6B">
        <w:t xml:space="preserve">eployment </w:t>
      </w:r>
      <w:r>
        <w:t>r</w:t>
      </w:r>
      <w:r w:rsidRPr="002A6E6B">
        <w:t xml:space="preserve">outes </w:t>
      </w:r>
      <w:r>
        <w:t xml:space="preserve">for Personnel under Part A of the Requirements </w:t>
      </w:r>
      <w:r w:rsidRPr="002A6E6B">
        <w:t xml:space="preserve">(Resource for a specific vacancy, Team for a Specific Task and Team for a General Task) which can be requested via two avenues by using the </w:t>
      </w:r>
      <w:r>
        <w:t>Personnel Task Order Form</w:t>
      </w:r>
      <w:r w:rsidRPr="002A6E6B">
        <w:t>. An overview of the process is shown in Diagram 1</w:t>
      </w:r>
      <w:r>
        <w:t>.</w:t>
      </w:r>
    </w:p>
    <w:p w14:paraId="05ADBC81" w14:textId="77777777" w:rsidR="004C32C9" w:rsidRPr="00A0355E" w:rsidRDefault="004C32C9" w:rsidP="00585256">
      <w:pPr>
        <w:pStyle w:val="SchedulePara3"/>
        <w:keepNext/>
        <w:tabs>
          <w:tab w:val="left" w:pos="2268"/>
          <w:tab w:val="left" w:pos="2977"/>
          <w:tab w:val="left" w:pos="3686"/>
          <w:tab w:val="left" w:pos="4394"/>
          <w:tab w:val="right" w:pos="8789"/>
        </w:tabs>
        <w:jc w:val="both"/>
        <w:rPr>
          <w:b/>
        </w:rPr>
      </w:pPr>
      <w:r w:rsidRPr="00A0355E">
        <w:rPr>
          <w:b/>
        </w:rPr>
        <w:t xml:space="preserve">Resource for specific vacancy </w:t>
      </w:r>
    </w:p>
    <w:p w14:paraId="05ADBC82" w14:textId="77777777" w:rsidR="004C32C9" w:rsidRPr="002A6E6B" w:rsidRDefault="004C32C9" w:rsidP="00585256">
      <w:pPr>
        <w:pStyle w:val="SchedulePara4"/>
        <w:keepNext/>
        <w:jc w:val="both"/>
      </w:pPr>
      <w:r>
        <w:t>T</w:t>
      </w:r>
      <w:r w:rsidRPr="002A6E6B">
        <w:t xml:space="preserve">he </w:t>
      </w:r>
      <w:r w:rsidRPr="002A7BFB">
        <w:t>Task Order Line Manager</w:t>
      </w:r>
      <w:r>
        <w:t xml:space="preserve"> </w:t>
      </w:r>
      <w:r w:rsidRPr="002A6E6B">
        <w:t xml:space="preserve">(or delegate) will complete </w:t>
      </w:r>
      <w:r>
        <w:t>Personnel Task Order Form</w:t>
      </w:r>
      <w:r w:rsidRPr="002A6E6B">
        <w:t xml:space="preserve"> Section 1</w:t>
      </w:r>
      <w:r>
        <w:t>,</w:t>
      </w:r>
      <w:r w:rsidRPr="002A6E6B">
        <w:t xml:space="preserve"> </w:t>
      </w:r>
      <w:r>
        <w:t>including, where relevant, the identification of any security matters in accordance with Clause 50 (</w:t>
      </w:r>
      <w:r>
        <w:rPr>
          <w:i/>
        </w:rPr>
        <w:t>Security Aspects Letter</w:t>
      </w:r>
      <w:r>
        <w:t xml:space="preserve">) of the Agreement, </w:t>
      </w:r>
      <w:r w:rsidRPr="002A6E6B">
        <w:t>(other than the Task Order ID</w:t>
      </w:r>
      <w:r>
        <w:t xml:space="preserve"> (as defined in Paragraph </w:t>
      </w:r>
      <w:r>
        <w:lastRenderedPageBreak/>
        <w:fldChar w:fldCharType="begin"/>
      </w:r>
      <w:r>
        <w:instrText xml:space="preserve"> REF _Ref467055497 \w \h </w:instrText>
      </w:r>
      <w:r w:rsidR="005D0A99">
        <w:instrText xml:space="preserve"> \* MERGEFORMAT </w:instrText>
      </w:r>
      <w:r>
        <w:fldChar w:fldCharType="separate"/>
      </w:r>
      <w:r w:rsidR="00C46A5C">
        <w:t>2.1.1(C)(2)</w:t>
      </w:r>
      <w:r>
        <w:fldChar w:fldCharType="end"/>
      </w:r>
      <w:r>
        <w:t>)</w:t>
      </w:r>
      <w:r w:rsidRPr="002A6E6B">
        <w:t xml:space="preserve">) and send </w:t>
      </w:r>
      <w:r>
        <w:t xml:space="preserve">it </w:t>
      </w:r>
      <w:r w:rsidRPr="002A6E6B">
        <w:t>to the Authority Demander along with c</w:t>
      </w:r>
      <w:r>
        <w:t>onfirmation of approved funding.</w:t>
      </w:r>
    </w:p>
    <w:p w14:paraId="05ADBC83" w14:textId="77777777" w:rsidR="004C32C9" w:rsidRDefault="004C32C9" w:rsidP="00585256">
      <w:pPr>
        <w:pStyle w:val="SchedulePara4"/>
        <w:keepNext/>
        <w:tabs>
          <w:tab w:val="left" w:pos="2977"/>
          <w:tab w:val="left" w:pos="3686"/>
          <w:tab w:val="left" w:pos="4394"/>
          <w:tab w:val="right" w:pos="8789"/>
        </w:tabs>
        <w:jc w:val="both"/>
      </w:pPr>
      <w:r>
        <w:t>T</w:t>
      </w:r>
      <w:r w:rsidRPr="002A6E6B">
        <w:t xml:space="preserve">he Authority Demander will consider the request and establish whether: </w:t>
      </w:r>
    </w:p>
    <w:p w14:paraId="05ADBC84" w14:textId="77777777" w:rsidR="004C32C9" w:rsidRPr="00E95BBE" w:rsidRDefault="004C32C9" w:rsidP="00585256">
      <w:pPr>
        <w:pStyle w:val="SchedulePara5"/>
        <w:keepNext/>
        <w:tabs>
          <w:tab w:val="left" w:pos="3686"/>
          <w:tab w:val="left" w:pos="4394"/>
          <w:tab w:val="right" w:pos="8789"/>
        </w:tabs>
        <w:jc w:val="both"/>
      </w:pPr>
      <w:r w:rsidRPr="00E95BBE">
        <w:t>the Task can be resourced from existing commercial function resource;</w:t>
      </w:r>
    </w:p>
    <w:p w14:paraId="05ADBC85" w14:textId="77777777" w:rsidR="004C32C9" w:rsidRPr="00E95BBE" w:rsidRDefault="004C32C9" w:rsidP="00585256">
      <w:pPr>
        <w:pStyle w:val="SchedulePara5"/>
        <w:keepNext/>
        <w:tabs>
          <w:tab w:val="left" w:pos="3686"/>
          <w:tab w:val="left" w:pos="4394"/>
          <w:tab w:val="right" w:pos="8789"/>
        </w:tabs>
        <w:jc w:val="both"/>
      </w:pPr>
      <w:r w:rsidRPr="00E95BBE">
        <w:t>the resource can be supplied from other DE&amp;S resource; and</w:t>
      </w:r>
    </w:p>
    <w:p w14:paraId="05ADBC86" w14:textId="77777777" w:rsidR="004C32C9" w:rsidRDefault="004C32C9" w:rsidP="00585256">
      <w:pPr>
        <w:pStyle w:val="SchedulePara5"/>
        <w:keepNext/>
        <w:tabs>
          <w:tab w:val="left" w:pos="3686"/>
          <w:tab w:val="left" w:pos="4394"/>
          <w:tab w:val="right" w:pos="8789"/>
        </w:tabs>
        <w:jc w:val="both"/>
      </w:pPr>
      <w:r w:rsidRPr="00E95BBE">
        <w:t xml:space="preserve">if no to both of the above, whether the request can be resourced via </w:t>
      </w:r>
      <w:r w:rsidRPr="002A6E6B">
        <w:t xml:space="preserve">this Agreement, in which case Paragraph </w:t>
      </w:r>
      <w:r>
        <w:fldChar w:fldCharType="begin"/>
      </w:r>
      <w:r>
        <w:instrText xml:space="preserve"> REF _Ref466991741 \w \h </w:instrText>
      </w:r>
      <w:r w:rsidR="005D0A99">
        <w:instrText xml:space="preserve"> \* MERGEFORMAT </w:instrText>
      </w:r>
      <w:r>
        <w:fldChar w:fldCharType="separate"/>
      </w:r>
      <w:r w:rsidR="00C46A5C">
        <w:t>2.1.1(C)</w:t>
      </w:r>
      <w:r>
        <w:fldChar w:fldCharType="end"/>
      </w:r>
      <w:r>
        <w:t xml:space="preserve"> </w:t>
      </w:r>
      <w:r w:rsidRPr="002A6E6B">
        <w:t>shall apply.</w:t>
      </w:r>
    </w:p>
    <w:p w14:paraId="05ADBC87" w14:textId="77777777" w:rsidR="004C32C9" w:rsidRPr="002A6E6B" w:rsidRDefault="004C32C9" w:rsidP="00585256">
      <w:pPr>
        <w:pStyle w:val="SchedulePara4"/>
        <w:keepNext/>
        <w:tabs>
          <w:tab w:val="left" w:pos="2977"/>
          <w:tab w:val="left" w:pos="3686"/>
          <w:tab w:val="left" w:pos="4394"/>
          <w:tab w:val="right" w:pos="8789"/>
        </w:tabs>
        <w:jc w:val="both"/>
      </w:pPr>
      <w:bookmarkStart w:id="38" w:name="_Ref466991741"/>
      <w:r>
        <w:t>T</w:t>
      </w:r>
      <w:r w:rsidRPr="002A6E6B">
        <w:t xml:space="preserve">he </w:t>
      </w:r>
      <w:r>
        <w:t xml:space="preserve">Authority Delivery Team </w:t>
      </w:r>
      <w:r w:rsidRPr="002A6E6B">
        <w:t>will:</w:t>
      </w:r>
      <w:bookmarkEnd w:id="38"/>
      <w:r w:rsidRPr="002A6E6B">
        <w:t xml:space="preserve"> </w:t>
      </w:r>
    </w:p>
    <w:p w14:paraId="05ADBC88" w14:textId="77777777" w:rsidR="004C32C9" w:rsidRPr="002A6E6B" w:rsidRDefault="004C32C9" w:rsidP="00585256">
      <w:pPr>
        <w:pStyle w:val="SchedulePara5"/>
        <w:keepNext/>
        <w:tabs>
          <w:tab w:val="left" w:pos="3686"/>
          <w:tab w:val="left" w:pos="4394"/>
          <w:tab w:val="right" w:pos="8789"/>
        </w:tabs>
        <w:jc w:val="both"/>
      </w:pPr>
      <w:r w:rsidRPr="002A6E6B">
        <w:t xml:space="preserve">review the </w:t>
      </w:r>
      <w:r>
        <w:t>Personnel Task Order Form</w:t>
      </w:r>
      <w:r w:rsidRPr="002A6E6B">
        <w:t xml:space="preserve">; </w:t>
      </w:r>
    </w:p>
    <w:p w14:paraId="05ADBC89" w14:textId="77777777" w:rsidR="004C32C9" w:rsidRPr="002A6E6B" w:rsidRDefault="004C32C9" w:rsidP="00585256">
      <w:pPr>
        <w:pStyle w:val="SchedulePara5"/>
        <w:keepNext/>
        <w:tabs>
          <w:tab w:val="left" w:pos="3686"/>
          <w:tab w:val="left" w:pos="4394"/>
          <w:tab w:val="right" w:pos="8789"/>
        </w:tabs>
        <w:jc w:val="both"/>
      </w:pPr>
      <w:bookmarkStart w:id="39" w:name="_Ref467055497"/>
      <w:r w:rsidRPr="002A6E6B">
        <w:t>accept and allocate an individual Task Order reference (</w:t>
      </w:r>
      <w:r w:rsidRPr="00883E23">
        <w:rPr>
          <w:b/>
        </w:rPr>
        <w:t>"</w:t>
      </w:r>
      <w:r w:rsidRPr="002A6E6B">
        <w:rPr>
          <w:b/>
        </w:rPr>
        <w:t>Task Order ID</w:t>
      </w:r>
      <w:r w:rsidRPr="00883E23">
        <w:rPr>
          <w:b/>
        </w:rPr>
        <w:t>"</w:t>
      </w:r>
      <w:r w:rsidRPr="002A6E6B">
        <w:t>);</w:t>
      </w:r>
      <w:bookmarkEnd w:id="39"/>
      <w:r w:rsidRPr="002A6E6B">
        <w:t xml:space="preserve"> </w:t>
      </w:r>
    </w:p>
    <w:p w14:paraId="05ADBC8A" w14:textId="77777777" w:rsidR="004C32C9" w:rsidRPr="002A6E6B" w:rsidRDefault="004C32C9" w:rsidP="00585256">
      <w:pPr>
        <w:pStyle w:val="SchedulePara5"/>
        <w:keepNext/>
        <w:tabs>
          <w:tab w:val="left" w:pos="3686"/>
          <w:tab w:val="left" w:pos="4394"/>
          <w:tab w:val="right" w:pos="8789"/>
        </w:tabs>
        <w:jc w:val="both"/>
      </w:pPr>
      <w:r w:rsidRPr="002A6E6B">
        <w:t xml:space="preserve">add the unique Task Order ID to </w:t>
      </w:r>
      <w:r>
        <w:t>Personnel Task Order Form</w:t>
      </w:r>
      <w:r w:rsidRPr="002A6E6B">
        <w:t xml:space="preserve"> Section 1; and </w:t>
      </w:r>
    </w:p>
    <w:p w14:paraId="05ADBC8B" w14:textId="77777777" w:rsidR="004C32C9" w:rsidRPr="002A6E6B" w:rsidRDefault="004C32C9" w:rsidP="00585256">
      <w:pPr>
        <w:pStyle w:val="SchedulePara5"/>
        <w:keepNext/>
        <w:tabs>
          <w:tab w:val="left" w:pos="3686"/>
          <w:tab w:val="left" w:pos="4394"/>
          <w:tab w:val="right" w:pos="8789"/>
        </w:tabs>
        <w:jc w:val="both"/>
      </w:pPr>
      <w:r w:rsidRPr="002A6E6B">
        <w:t xml:space="preserve">complete </w:t>
      </w:r>
      <w:r>
        <w:t>Personnel Task Order Form</w:t>
      </w:r>
      <w:r w:rsidRPr="002A6E6B">
        <w:t xml:space="preserve"> Section 2 and </w:t>
      </w:r>
      <w:r>
        <w:t xml:space="preserve">issue </w:t>
      </w:r>
      <w:r w:rsidRPr="002A6E6B">
        <w:t xml:space="preserve">the </w:t>
      </w:r>
      <w:r>
        <w:t>Personnel Task Order Form</w:t>
      </w:r>
      <w:r w:rsidRPr="002A6E6B">
        <w:t xml:space="preserve"> to the </w:t>
      </w:r>
      <w:r w:rsidR="00773D25">
        <w:t>Part A</w:t>
      </w:r>
      <w:r w:rsidRPr="002A6E6B">
        <w:t xml:space="preserve"> Lead.</w:t>
      </w:r>
    </w:p>
    <w:p w14:paraId="05ADBC8C" w14:textId="77777777" w:rsidR="004C32C9" w:rsidRPr="002A6E6B" w:rsidRDefault="00272E6F" w:rsidP="00585256">
      <w:pPr>
        <w:pStyle w:val="SchedulePara4"/>
        <w:keepNext/>
        <w:tabs>
          <w:tab w:val="left" w:pos="2977"/>
          <w:tab w:val="left" w:pos="3686"/>
          <w:tab w:val="left" w:pos="4394"/>
          <w:tab w:val="right" w:pos="8789"/>
        </w:tabs>
        <w:jc w:val="both"/>
      </w:pPr>
      <w:bookmarkStart w:id="40" w:name="_Ref467488020"/>
      <w:r>
        <w:t>Within five days th</w:t>
      </w:r>
      <w:r w:rsidR="004C32C9" w:rsidRPr="002A6E6B">
        <w:t xml:space="preserve">e </w:t>
      </w:r>
      <w:r w:rsidR="00773D25">
        <w:t>Part A</w:t>
      </w:r>
      <w:r w:rsidR="004C32C9" w:rsidRPr="002A6E6B">
        <w:t xml:space="preserve"> Lead will:</w:t>
      </w:r>
      <w:bookmarkEnd w:id="40"/>
    </w:p>
    <w:p w14:paraId="05ADBC8D" w14:textId="77777777" w:rsidR="004C32C9" w:rsidRPr="002A6E6B" w:rsidRDefault="004C32C9" w:rsidP="00585256">
      <w:pPr>
        <w:pStyle w:val="SchedulePara5"/>
        <w:keepNext/>
        <w:jc w:val="both"/>
      </w:pPr>
      <w:r w:rsidRPr="002A6E6B">
        <w:t>consider</w:t>
      </w:r>
      <w:r>
        <w:t>,</w:t>
      </w:r>
      <w:r w:rsidRPr="002A6E6B">
        <w:t xml:space="preserve"> and </w:t>
      </w:r>
      <w:r>
        <w:t xml:space="preserve">where necessary, </w:t>
      </w:r>
      <w:r w:rsidRPr="002A6E6B">
        <w:t xml:space="preserve">clarify the </w:t>
      </w:r>
      <w:r>
        <w:t xml:space="preserve">Personnel Task Order Form </w:t>
      </w:r>
      <w:r w:rsidRPr="002A6E6B">
        <w:t xml:space="preserve">with the Authority Demander or, if so directed, the </w:t>
      </w:r>
      <w:r w:rsidRPr="002A7BFB">
        <w:t>Task Order Line Manager</w:t>
      </w:r>
      <w:r w:rsidRPr="002A6E6B">
        <w:t xml:space="preserve"> (or delegate);</w:t>
      </w:r>
    </w:p>
    <w:p w14:paraId="05ADBC8E" w14:textId="77777777" w:rsidR="004C32C9" w:rsidRPr="002A6E6B" w:rsidRDefault="004C32C9" w:rsidP="00585256">
      <w:pPr>
        <w:pStyle w:val="SchedulePara5"/>
        <w:keepNext/>
        <w:tabs>
          <w:tab w:val="left" w:pos="3686"/>
          <w:tab w:val="left" w:pos="4394"/>
          <w:tab w:val="right" w:pos="8789"/>
        </w:tabs>
        <w:jc w:val="both"/>
      </w:pPr>
      <w:r w:rsidRPr="002A6E6B">
        <w:t xml:space="preserve">review available resource across the Contractor Group; </w:t>
      </w:r>
    </w:p>
    <w:p w14:paraId="05ADBC8F" w14:textId="77777777" w:rsidR="004C32C9" w:rsidRPr="002A6E6B" w:rsidRDefault="004C32C9" w:rsidP="00585256">
      <w:pPr>
        <w:pStyle w:val="SchedulePara5"/>
        <w:keepNext/>
        <w:tabs>
          <w:tab w:val="left" w:pos="3686"/>
          <w:tab w:val="left" w:pos="4394"/>
          <w:tab w:val="right" w:pos="8789"/>
        </w:tabs>
        <w:jc w:val="both"/>
      </w:pPr>
      <w:r w:rsidRPr="002A6E6B">
        <w:t xml:space="preserve">provide </w:t>
      </w:r>
      <w:r>
        <w:t xml:space="preserve">a </w:t>
      </w:r>
      <w:r w:rsidRPr="002A6E6B">
        <w:t xml:space="preserve">suggested resource approach and cost profile using the </w:t>
      </w:r>
      <w:r>
        <w:t>Part A R</w:t>
      </w:r>
      <w:r w:rsidRPr="002A6E6B">
        <w:t>ate Card in the Agreement;</w:t>
      </w:r>
      <w:r>
        <w:t xml:space="preserve"> and</w:t>
      </w:r>
    </w:p>
    <w:p w14:paraId="05ADBC90" w14:textId="77777777" w:rsidR="004C32C9" w:rsidRPr="002A6E6B" w:rsidRDefault="004C32C9" w:rsidP="00585256">
      <w:pPr>
        <w:pStyle w:val="SchedulePara5"/>
        <w:keepNext/>
        <w:tabs>
          <w:tab w:val="left" w:pos="3686"/>
          <w:tab w:val="left" w:pos="4394"/>
          <w:tab w:val="right" w:pos="8789"/>
        </w:tabs>
        <w:jc w:val="both"/>
      </w:pPr>
      <w:r w:rsidRPr="002A6E6B">
        <w:t xml:space="preserve">complete </w:t>
      </w:r>
      <w:r>
        <w:t>Personnel Task Order Form</w:t>
      </w:r>
      <w:r w:rsidRPr="002A6E6B">
        <w:t xml:space="preserve"> Section 3 and </w:t>
      </w:r>
      <w:r>
        <w:t xml:space="preserve">issue </w:t>
      </w:r>
      <w:r w:rsidRPr="002A6E6B">
        <w:t>the proposal to the Authority Demander</w:t>
      </w:r>
      <w:r>
        <w:t>.</w:t>
      </w:r>
      <w:r w:rsidRPr="002A6E6B">
        <w:t xml:space="preserve"> </w:t>
      </w:r>
    </w:p>
    <w:p w14:paraId="05ADBC91" w14:textId="77777777" w:rsidR="004C32C9" w:rsidRPr="002A6E6B" w:rsidRDefault="00272E6F" w:rsidP="00585256">
      <w:pPr>
        <w:pStyle w:val="SchedulePara4"/>
        <w:keepNext/>
        <w:jc w:val="both"/>
      </w:pPr>
      <w:bookmarkStart w:id="41" w:name="_Ref467488023"/>
      <w:r>
        <w:t xml:space="preserve">Within five days the </w:t>
      </w:r>
      <w:r w:rsidR="004C32C9" w:rsidRPr="002A6E6B">
        <w:t xml:space="preserve">Authority Demander will liaise with the </w:t>
      </w:r>
      <w:r w:rsidR="004C32C9" w:rsidRPr="002A7BFB">
        <w:t xml:space="preserve">Task Order Line Manager </w:t>
      </w:r>
      <w:r w:rsidR="004C32C9" w:rsidRPr="002A6E6B">
        <w:t>(or delegate) to discuss the proposal</w:t>
      </w:r>
      <w:r w:rsidR="004C32C9">
        <w:t xml:space="preserve"> and:</w:t>
      </w:r>
      <w:bookmarkEnd w:id="41"/>
      <w:r w:rsidR="004C32C9" w:rsidRPr="002A6E6B">
        <w:t xml:space="preserve"> </w:t>
      </w:r>
    </w:p>
    <w:p w14:paraId="05ADBC92" w14:textId="77777777" w:rsidR="004C32C9" w:rsidRPr="002A6E6B" w:rsidRDefault="004C32C9" w:rsidP="00585256">
      <w:pPr>
        <w:pStyle w:val="SchedulePara5"/>
        <w:keepNext/>
        <w:jc w:val="both"/>
      </w:pPr>
      <w:r w:rsidRPr="002A6E6B">
        <w:t>if content</w:t>
      </w:r>
      <w:r>
        <w:t>,</w:t>
      </w:r>
      <w:r w:rsidRPr="002A6E6B">
        <w:t xml:space="preserve"> the Authority Demander will confirm and obtain evidence of approved funding for the Task from the </w:t>
      </w:r>
      <w:r w:rsidRPr="002A7BFB">
        <w:t>Task Order Line Manager</w:t>
      </w:r>
      <w:r w:rsidRPr="002A6E6B">
        <w:t xml:space="preserve"> (or delegate); or</w:t>
      </w:r>
    </w:p>
    <w:p w14:paraId="05ADBC93" w14:textId="77777777" w:rsidR="004C32C9" w:rsidRPr="002A6E6B" w:rsidRDefault="004C32C9" w:rsidP="00585256">
      <w:pPr>
        <w:pStyle w:val="SchedulePara5"/>
        <w:keepNext/>
        <w:tabs>
          <w:tab w:val="left" w:pos="3686"/>
          <w:tab w:val="left" w:pos="4394"/>
          <w:tab w:val="right" w:pos="8789"/>
        </w:tabs>
        <w:jc w:val="both"/>
      </w:pPr>
      <w:r w:rsidRPr="002A6E6B">
        <w:t>if not content</w:t>
      </w:r>
      <w:r>
        <w:t>,</w:t>
      </w:r>
      <w:r w:rsidRPr="002A6E6B">
        <w:t xml:space="preserve"> the Authority Demander will either: </w:t>
      </w:r>
    </w:p>
    <w:p w14:paraId="05ADBC94" w14:textId="77777777" w:rsidR="004C32C9" w:rsidRPr="00E95BBE" w:rsidRDefault="004C32C9" w:rsidP="00585256">
      <w:pPr>
        <w:pStyle w:val="SchedulePara6"/>
        <w:keepNext/>
        <w:jc w:val="both"/>
      </w:pPr>
      <w:bookmarkStart w:id="42" w:name="_Ref467055554"/>
      <w:r w:rsidRPr="002A6E6B">
        <w:t>enga</w:t>
      </w:r>
      <w:r>
        <w:t xml:space="preserve">ge with the </w:t>
      </w:r>
      <w:r w:rsidR="00773D25">
        <w:t>Part A</w:t>
      </w:r>
      <w:r>
        <w:t xml:space="preserve"> Lead and </w:t>
      </w:r>
      <w:r w:rsidRPr="002A7BFB">
        <w:t>Task Order Line Manager</w:t>
      </w:r>
      <w:r w:rsidRPr="00E95BBE">
        <w:t xml:space="preserve"> (or delegate) to discuss </w:t>
      </w:r>
      <w:r>
        <w:t xml:space="preserve">and agree </w:t>
      </w:r>
      <w:r w:rsidRPr="00E95BBE">
        <w:t>any amendments; or</w:t>
      </w:r>
      <w:bookmarkEnd w:id="42"/>
    </w:p>
    <w:p w14:paraId="05ADBC95" w14:textId="77777777" w:rsidR="004C32C9" w:rsidRPr="002A6E6B" w:rsidRDefault="004C32C9" w:rsidP="00585256">
      <w:pPr>
        <w:pStyle w:val="SchedulePara6"/>
        <w:keepNext/>
        <w:tabs>
          <w:tab w:val="left" w:pos="4394"/>
          <w:tab w:val="right" w:pos="8789"/>
        </w:tabs>
        <w:jc w:val="both"/>
      </w:pPr>
      <w:r>
        <w:t>(whether or not following any engagement under Paragraph </w:t>
      </w:r>
      <w:r>
        <w:fldChar w:fldCharType="begin"/>
      </w:r>
      <w:r>
        <w:instrText xml:space="preserve"> REF _Ref467055554 \w \h </w:instrText>
      </w:r>
      <w:r w:rsidR="005D0A99">
        <w:instrText xml:space="preserve"> \* MERGEFORMAT </w:instrText>
      </w:r>
      <w:r>
        <w:fldChar w:fldCharType="separate"/>
      </w:r>
      <w:r w:rsidR="00C46A5C">
        <w:t>2.1.1(E)(2)(a)</w:t>
      </w:r>
      <w:r>
        <w:fldChar w:fldCharType="end"/>
      </w:r>
      <w:r>
        <w:t xml:space="preserve">) </w:t>
      </w:r>
      <w:r w:rsidRPr="00E95BBE">
        <w:t>notify</w:t>
      </w:r>
      <w:r w:rsidRPr="002A6E6B">
        <w:t xml:space="preserve"> the </w:t>
      </w:r>
      <w:r>
        <w:t>Joint Delivery Team</w:t>
      </w:r>
      <w:r w:rsidRPr="002A6E6B">
        <w:t xml:space="preserve"> </w:t>
      </w:r>
      <w:r w:rsidRPr="002A6E6B">
        <w:lastRenderedPageBreak/>
        <w:t xml:space="preserve">that they no longer want to progress the </w:t>
      </w:r>
      <w:r>
        <w:t>Personnel Task Order Form</w:t>
      </w:r>
      <w:r w:rsidRPr="002A6E6B">
        <w:t xml:space="preserve">. </w:t>
      </w:r>
    </w:p>
    <w:p w14:paraId="05ADBC96" w14:textId="77777777" w:rsidR="004C32C9" w:rsidRPr="002A6E6B" w:rsidRDefault="004C32C9" w:rsidP="00585256">
      <w:pPr>
        <w:pStyle w:val="SchedulePara4"/>
        <w:keepNext/>
        <w:tabs>
          <w:tab w:val="left" w:pos="2977"/>
          <w:tab w:val="left" w:pos="3686"/>
          <w:tab w:val="left" w:pos="4394"/>
          <w:tab w:val="right" w:pos="8789"/>
        </w:tabs>
        <w:jc w:val="both"/>
      </w:pPr>
      <w:r w:rsidRPr="002A6E6B">
        <w:t xml:space="preserve">If the Task is not progressed, the </w:t>
      </w:r>
      <w:r>
        <w:t xml:space="preserve">Authority Delivery Team </w:t>
      </w:r>
      <w:r w:rsidRPr="002A6E6B">
        <w:t>will mark it as ‘cancelled’ against the corresponding Task Order ID.</w:t>
      </w:r>
    </w:p>
    <w:p w14:paraId="05ADBC97" w14:textId="77777777" w:rsidR="004C32C9" w:rsidRPr="00A0355E" w:rsidRDefault="004C32C9" w:rsidP="00585256">
      <w:pPr>
        <w:pStyle w:val="SchedulePara3"/>
        <w:keepNext/>
        <w:tabs>
          <w:tab w:val="left" w:pos="2268"/>
          <w:tab w:val="left" w:pos="2977"/>
          <w:tab w:val="left" w:pos="3686"/>
          <w:tab w:val="left" w:pos="4394"/>
          <w:tab w:val="right" w:pos="8789"/>
        </w:tabs>
        <w:jc w:val="both"/>
        <w:rPr>
          <w:b/>
        </w:rPr>
      </w:pPr>
      <w:r w:rsidRPr="00A0355E">
        <w:rPr>
          <w:b/>
        </w:rPr>
        <w:t xml:space="preserve">Team requirement (Specific Task or General Task) </w:t>
      </w:r>
    </w:p>
    <w:p w14:paraId="05ADBC98" w14:textId="77777777" w:rsidR="004C32C9" w:rsidRPr="002A6E6B" w:rsidRDefault="004C32C9" w:rsidP="00585256">
      <w:pPr>
        <w:pStyle w:val="SchedulePara4"/>
        <w:keepNext/>
        <w:tabs>
          <w:tab w:val="left" w:pos="2977"/>
          <w:tab w:val="left" w:pos="3686"/>
          <w:tab w:val="left" w:pos="4394"/>
          <w:tab w:val="right" w:pos="8789"/>
        </w:tabs>
        <w:jc w:val="both"/>
      </w:pPr>
      <w:r w:rsidRPr="002A6E6B">
        <w:t>The process for a General Task or Specific Task</w:t>
      </w:r>
      <w:r>
        <w:t xml:space="preserve"> (shown in Diagram 1)</w:t>
      </w:r>
      <w:r w:rsidRPr="002A6E6B">
        <w:t xml:space="preserve"> matches that for a Resource role</w:t>
      </w:r>
      <w:r>
        <w:t xml:space="preserve"> and in addition, the steps in Paragraphs </w:t>
      </w:r>
      <w:r>
        <w:fldChar w:fldCharType="begin"/>
      </w:r>
      <w:r>
        <w:instrText xml:space="preserve"> REF _Ref467055599 \w \h </w:instrText>
      </w:r>
      <w:r w:rsidR="005D0A99">
        <w:instrText xml:space="preserve"> \* MERGEFORMAT </w:instrText>
      </w:r>
      <w:r>
        <w:fldChar w:fldCharType="separate"/>
      </w:r>
      <w:r w:rsidR="00C46A5C">
        <w:t>2.1.2(B)</w:t>
      </w:r>
      <w:r>
        <w:fldChar w:fldCharType="end"/>
      </w:r>
      <w:r>
        <w:t xml:space="preserve"> to </w:t>
      </w:r>
      <w:r>
        <w:fldChar w:fldCharType="begin"/>
      </w:r>
      <w:r>
        <w:instrText xml:space="preserve"> REF _Ref467055603 \w \h </w:instrText>
      </w:r>
      <w:r w:rsidR="005D0A99">
        <w:instrText xml:space="preserve"> \* MERGEFORMAT </w:instrText>
      </w:r>
      <w:r>
        <w:fldChar w:fldCharType="separate"/>
      </w:r>
      <w:r w:rsidR="00C46A5C">
        <w:t>2.1.2(F)</w:t>
      </w:r>
      <w:r>
        <w:fldChar w:fldCharType="end"/>
      </w:r>
      <w:r w:rsidRPr="002A6E6B">
        <w:t xml:space="preserve"> </w:t>
      </w:r>
      <w:r>
        <w:t>(inclusive) shall apply</w:t>
      </w:r>
      <w:r w:rsidRPr="002A6E6B">
        <w:t>.</w:t>
      </w:r>
    </w:p>
    <w:p w14:paraId="05ADBC99" w14:textId="77777777" w:rsidR="004C32C9" w:rsidRPr="002A6E6B" w:rsidRDefault="004C32C9" w:rsidP="00585256">
      <w:pPr>
        <w:pStyle w:val="SchedulePara4"/>
        <w:keepNext/>
        <w:jc w:val="both"/>
      </w:pPr>
      <w:bookmarkStart w:id="43" w:name="_Ref467055599"/>
      <w:r w:rsidRPr="002A6E6B">
        <w:t xml:space="preserve">The </w:t>
      </w:r>
      <w:r w:rsidR="00773D25">
        <w:t>Part A</w:t>
      </w:r>
      <w:r w:rsidRPr="002A6E6B">
        <w:t xml:space="preserve"> Lead will work with the Authority Dema</w:t>
      </w:r>
      <w:r>
        <w:t xml:space="preserve">nder and the </w:t>
      </w:r>
      <w:r w:rsidRPr="002A7BFB">
        <w:t>Task Order Line Manager</w:t>
      </w:r>
      <w:r w:rsidRPr="002A6E6B">
        <w:t xml:space="preserve"> (or delegate) to scope specific skill sets and grades of staff required to meet the needs of the General Task or Specific Task.</w:t>
      </w:r>
      <w:bookmarkEnd w:id="43"/>
      <w:r w:rsidRPr="002A6E6B">
        <w:t xml:space="preserve"> </w:t>
      </w:r>
    </w:p>
    <w:p w14:paraId="05ADBC9A" w14:textId="77777777" w:rsidR="004C32C9" w:rsidRPr="002A6E6B" w:rsidRDefault="004C32C9" w:rsidP="00585256">
      <w:pPr>
        <w:pStyle w:val="SchedulePara4"/>
        <w:keepNext/>
        <w:tabs>
          <w:tab w:val="left" w:pos="2977"/>
          <w:tab w:val="left" w:pos="3686"/>
          <w:tab w:val="left" w:pos="4394"/>
          <w:tab w:val="right" w:pos="8789"/>
        </w:tabs>
        <w:jc w:val="both"/>
      </w:pPr>
      <w:r w:rsidRPr="002A6E6B">
        <w:t xml:space="preserve">The </w:t>
      </w:r>
      <w:r w:rsidR="00773D25">
        <w:t>Part A</w:t>
      </w:r>
      <w:r w:rsidRPr="002A6E6B">
        <w:t xml:space="preserve"> </w:t>
      </w:r>
      <w:r>
        <w:t>L</w:t>
      </w:r>
      <w:r w:rsidRPr="002A6E6B">
        <w:t xml:space="preserve">ead will </w:t>
      </w:r>
      <w:r>
        <w:t xml:space="preserve">produce a proposal for the Personnel Task Order Form </w:t>
      </w:r>
      <w:r w:rsidRPr="002A6E6B">
        <w:t xml:space="preserve">outlining: </w:t>
      </w:r>
    </w:p>
    <w:p w14:paraId="05ADBC9B" w14:textId="77777777" w:rsidR="004C32C9" w:rsidRPr="002A6E6B" w:rsidRDefault="004C32C9" w:rsidP="00585256">
      <w:pPr>
        <w:pStyle w:val="SchedulePara5"/>
        <w:keepNext/>
        <w:tabs>
          <w:tab w:val="left" w:pos="3686"/>
          <w:tab w:val="left" w:pos="4394"/>
          <w:tab w:val="right" w:pos="8789"/>
        </w:tabs>
        <w:jc w:val="both"/>
      </w:pPr>
      <w:r>
        <w:t xml:space="preserve">a FIRM </w:t>
      </w:r>
      <w:r w:rsidRPr="002A6E6B">
        <w:t>price for a Specific Task including</w:t>
      </w:r>
      <w:r>
        <w:t xml:space="preserve"> details of:</w:t>
      </w:r>
    </w:p>
    <w:p w14:paraId="05ADBC9C" w14:textId="77777777" w:rsidR="004C32C9" w:rsidRPr="002A6E6B" w:rsidRDefault="004C32C9" w:rsidP="00585256">
      <w:pPr>
        <w:pStyle w:val="SchedulePara6"/>
        <w:keepNext/>
        <w:tabs>
          <w:tab w:val="left" w:pos="4394"/>
          <w:tab w:val="right" w:pos="8789"/>
        </w:tabs>
        <w:jc w:val="both"/>
      </w:pPr>
      <w:r w:rsidRPr="002A6E6B">
        <w:t xml:space="preserve">staff levels; </w:t>
      </w:r>
    </w:p>
    <w:p w14:paraId="05ADBC9D" w14:textId="77777777" w:rsidR="004C32C9" w:rsidRPr="002A6E6B" w:rsidRDefault="004C32C9" w:rsidP="00585256">
      <w:pPr>
        <w:pStyle w:val="SchedulePara6"/>
        <w:keepNext/>
        <w:tabs>
          <w:tab w:val="left" w:pos="4394"/>
          <w:tab w:val="right" w:pos="8789"/>
        </w:tabs>
        <w:jc w:val="both"/>
      </w:pPr>
      <w:r w:rsidRPr="002A6E6B">
        <w:t>number of days for each individual resource required;</w:t>
      </w:r>
    </w:p>
    <w:p w14:paraId="05ADBC9E" w14:textId="77777777" w:rsidR="004C32C9" w:rsidRDefault="004C32C9" w:rsidP="00585256">
      <w:pPr>
        <w:pStyle w:val="SchedulePara6"/>
        <w:keepNext/>
        <w:tabs>
          <w:tab w:val="left" w:pos="4394"/>
          <w:tab w:val="right" w:pos="8789"/>
        </w:tabs>
        <w:jc w:val="both"/>
      </w:pPr>
      <w:r w:rsidRPr="002A6E6B">
        <w:t>timeframe</w:t>
      </w:r>
      <w:r>
        <w:t xml:space="preserve"> for mobilisation</w:t>
      </w:r>
      <w:r w:rsidRPr="002A6E6B">
        <w:t>;</w:t>
      </w:r>
    </w:p>
    <w:p w14:paraId="05ADBC9F" w14:textId="77777777" w:rsidR="004C32C9" w:rsidRPr="002A6E6B" w:rsidRDefault="004C32C9" w:rsidP="00585256">
      <w:pPr>
        <w:pStyle w:val="SchedulePara6"/>
        <w:keepNext/>
        <w:tabs>
          <w:tab w:val="left" w:pos="4394"/>
          <w:tab w:val="right" w:pos="8789"/>
        </w:tabs>
        <w:jc w:val="both"/>
      </w:pPr>
      <w:r>
        <w:t>proposed deliverables and Milestones; and</w:t>
      </w:r>
    </w:p>
    <w:p w14:paraId="05ADBCA0" w14:textId="77777777" w:rsidR="004C32C9" w:rsidRPr="002A6E6B" w:rsidRDefault="004C32C9" w:rsidP="00585256">
      <w:pPr>
        <w:pStyle w:val="SchedulePara6"/>
        <w:keepNext/>
        <w:tabs>
          <w:tab w:val="left" w:pos="4394"/>
          <w:tab w:val="right" w:pos="8789"/>
        </w:tabs>
        <w:jc w:val="both"/>
      </w:pPr>
      <w:r w:rsidRPr="002A6E6B">
        <w:t>any additional fee sought, with justification</w:t>
      </w:r>
      <w:r>
        <w:t>; and</w:t>
      </w:r>
    </w:p>
    <w:p w14:paraId="05ADBCA1" w14:textId="77777777" w:rsidR="004C32C9" w:rsidRPr="002A6E6B" w:rsidRDefault="004C32C9" w:rsidP="00585256">
      <w:pPr>
        <w:pStyle w:val="SchedulePara5"/>
        <w:keepNext/>
        <w:tabs>
          <w:tab w:val="left" w:pos="3686"/>
          <w:tab w:val="left" w:pos="4394"/>
          <w:tab w:val="right" w:pos="8789"/>
        </w:tabs>
        <w:jc w:val="both"/>
      </w:pPr>
      <w:r>
        <w:t>a maximum</w:t>
      </w:r>
      <w:r w:rsidRPr="002A6E6B">
        <w:t xml:space="preserve"> price for a General Task including</w:t>
      </w:r>
      <w:r>
        <w:t xml:space="preserve"> details of:</w:t>
      </w:r>
    </w:p>
    <w:p w14:paraId="05ADBCA2" w14:textId="77777777" w:rsidR="004C32C9" w:rsidRPr="002A6E6B" w:rsidRDefault="004C32C9" w:rsidP="00585256">
      <w:pPr>
        <w:pStyle w:val="SchedulePara6"/>
        <w:keepNext/>
        <w:tabs>
          <w:tab w:val="left" w:pos="4394"/>
          <w:tab w:val="right" w:pos="8789"/>
        </w:tabs>
        <w:jc w:val="both"/>
      </w:pPr>
      <w:r w:rsidRPr="002A6E6B">
        <w:t xml:space="preserve">staff levels; </w:t>
      </w:r>
    </w:p>
    <w:p w14:paraId="05ADBCA3" w14:textId="77777777" w:rsidR="004C32C9" w:rsidRPr="002A6E6B" w:rsidRDefault="004C32C9" w:rsidP="00585256">
      <w:pPr>
        <w:pStyle w:val="SchedulePara6"/>
        <w:keepNext/>
        <w:tabs>
          <w:tab w:val="left" w:pos="4394"/>
          <w:tab w:val="right" w:pos="8789"/>
        </w:tabs>
        <w:jc w:val="both"/>
      </w:pPr>
      <w:r w:rsidRPr="002A6E6B">
        <w:t>number of days for each individual resource required;</w:t>
      </w:r>
      <w:r>
        <w:t xml:space="preserve"> and</w:t>
      </w:r>
    </w:p>
    <w:p w14:paraId="05ADBCA4" w14:textId="77777777" w:rsidR="004C32C9" w:rsidRPr="002A6E6B" w:rsidRDefault="004C32C9" w:rsidP="00585256">
      <w:pPr>
        <w:pStyle w:val="SchedulePara6"/>
        <w:keepNext/>
        <w:tabs>
          <w:tab w:val="left" w:pos="4394"/>
          <w:tab w:val="right" w:pos="8789"/>
        </w:tabs>
        <w:jc w:val="both"/>
      </w:pPr>
      <w:r w:rsidRPr="002A6E6B">
        <w:t>timeframe</w:t>
      </w:r>
      <w:r>
        <w:t xml:space="preserve"> for mobilisation.</w:t>
      </w:r>
    </w:p>
    <w:p w14:paraId="05ADBCA5" w14:textId="77777777" w:rsidR="004C32C9" w:rsidRPr="002A6E6B" w:rsidRDefault="004C32C9" w:rsidP="00585256">
      <w:pPr>
        <w:pStyle w:val="SchedulePara4"/>
        <w:keepNext/>
        <w:tabs>
          <w:tab w:val="left" w:pos="2977"/>
          <w:tab w:val="left" w:pos="3686"/>
          <w:tab w:val="left" w:pos="4394"/>
          <w:tab w:val="right" w:pos="8789"/>
        </w:tabs>
        <w:jc w:val="both"/>
      </w:pPr>
      <w:r w:rsidRPr="002A6E6B">
        <w:t xml:space="preserve">The </w:t>
      </w:r>
      <w:r w:rsidR="00773D25">
        <w:t>Part A</w:t>
      </w:r>
      <w:r w:rsidRPr="002A6E6B">
        <w:t xml:space="preserve"> Lead will </w:t>
      </w:r>
      <w:r>
        <w:t xml:space="preserve">issue </w:t>
      </w:r>
      <w:r w:rsidRPr="002A6E6B">
        <w:t xml:space="preserve">the proposal to the Authority Demander. </w:t>
      </w:r>
    </w:p>
    <w:p w14:paraId="05ADBCA6" w14:textId="77777777" w:rsidR="004C32C9" w:rsidRPr="002A6E6B" w:rsidRDefault="004C32C9" w:rsidP="00585256">
      <w:pPr>
        <w:pStyle w:val="SchedulePara4"/>
        <w:keepNext/>
        <w:jc w:val="both"/>
      </w:pPr>
      <w:r w:rsidRPr="002A6E6B">
        <w:t xml:space="preserve">The Authority Demander will liaise with the </w:t>
      </w:r>
      <w:r w:rsidRPr="002A7BFB">
        <w:t>Task Order Line Manager</w:t>
      </w:r>
      <w:r w:rsidRPr="002A6E6B">
        <w:t xml:space="preserve"> (or delegate) to discuss the proposal</w:t>
      </w:r>
      <w:r>
        <w:t xml:space="preserve"> and:</w:t>
      </w:r>
      <w:r w:rsidRPr="002A6E6B">
        <w:t xml:space="preserve"> </w:t>
      </w:r>
    </w:p>
    <w:p w14:paraId="05ADBCA7" w14:textId="77777777" w:rsidR="004C32C9" w:rsidRPr="002A6E6B" w:rsidRDefault="004C32C9" w:rsidP="00585256">
      <w:pPr>
        <w:pStyle w:val="SchedulePara5"/>
        <w:keepNext/>
        <w:jc w:val="both"/>
      </w:pPr>
      <w:r w:rsidRPr="002A6E6B">
        <w:t>if content</w:t>
      </w:r>
      <w:r>
        <w:t>,</w:t>
      </w:r>
      <w:r w:rsidRPr="002A6E6B">
        <w:t xml:space="preserve"> the Authority Demander will confirm and obtain evidence of the approved funding for the Task from the </w:t>
      </w:r>
      <w:r w:rsidRPr="002A7BFB">
        <w:t>Task Order Line Manager</w:t>
      </w:r>
      <w:r w:rsidRPr="002A6E6B">
        <w:t xml:space="preserve"> (or delegate)</w:t>
      </w:r>
      <w:r>
        <w:t>. Once such evidence is obtained, the Authority Demander will issue the Personnel Task Order Form to the ADT Commercial Lead, who will complete Section 4 of the Personnel Task Order Form, sign it and return to the Joint Delivery Team</w:t>
      </w:r>
      <w:r w:rsidRPr="002A6E6B">
        <w:t>; or</w:t>
      </w:r>
    </w:p>
    <w:p w14:paraId="05ADBCA8" w14:textId="77777777" w:rsidR="004C32C9" w:rsidRPr="002A6E6B" w:rsidRDefault="004C32C9" w:rsidP="00585256">
      <w:pPr>
        <w:pStyle w:val="SchedulePara5"/>
        <w:keepNext/>
        <w:tabs>
          <w:tab w:val="left" w:pos="3686"/>
          <w:tab w:val="left" w:pos="4394"/>
          <w:tab w:val="right" w:pos="8789"/>
        </w:tabs>
        <w:jc w:val="both"/>
      </w:pPr>
      <w:r w:rsidRPr="002A6E6B">
        <w:t>if not content, the Authority Demander will either</w:t>
      </w:r>
      <w:r>
        <w:t>:</w:t>
      </w:r>
      <w:r w:rsidRPr="002A6E6B">
        <w:t xml:space="preserve"> </w:t>
      </w:r>
    </w:p>
    <w:p w14:paraId="05ADBCA9" w14:textId="77777777" w:rsidR="004C32C9" w:rsidRPr="002A6E6B" w:rsidRDefault="004C32C9" w:rsidP="00585256">
      <w:pPr>
        <w:pStyle w:val="SchedulePara6"/>
        <w:keepNext/>
        <w:jc w:val="both"/>
      </w:pPr>
      <w:r w:rsidRPr="002A6E6B">
        <w:t xml:space="preserve">engage with the </w:t>
      </w:r>
      <w:r w:rsidR="00773D25">
        <w:t>Part A</w:t>
      </w:r>
      <w:r w:rsidRPr="002A6E6B">
        <w:t xml:space="preserve"> Lead</w:t>
      </w:r>
      <w:r>
        <w:t xml:space="preserve"> and </w:t>
      </w:r>
      <w:r w:rsidRPr="002A7BFB">
        <w:t>Task Order Line Manager</w:t>
      </w:r>
      <w:r w:rsidRPr="002A6E6B">
        <w:t xml:space="preserve"> (or delegate) to discuss </w:t>
      </w:r>
      <w:r>
        <w:t xml:space="preserve">and agree </w:t>
      </w:r>
      <w:r w:rsidRPr="002A6E6B">
        <w:t>any amendments; or</w:t>
      </w:r>
    </w:p>
    <w:p w14:paraId="05ADBCAA" w14:textId="77777777" w:rsidR="004C32C9" w:rsidRPr="002A6E6B" w:rsidRDefault="004C32C9" w:rsidP="00585256">
      <w:pPr>
        <w:pStyle w:val="SchedulePara6"/>
        <w:keepNext/>
        <w:tabs>
          <w:tab w:val="left" w:pos="4394"/>
          <w:tab w:val="right" w:pos="8789"/>
        </w:tabs>
        <w:jc w:val="both"/>
      </w:pPr>
      <w:r w:rsidRPr="00CF7464">
        <w:t xml:space="preserve">(whether or not following any engagement under Paragraph </w:t>
      </w:r>
      <w:r>
        <w:fldChar w:fldCharType="begin"/>
      </w:r>
      <w:r>
        <w:instrText xml:space="preserve"> REF _Ref467055554 \w \h </w:instrText>
      </w:r>
      <w:r w:rsidR="005D0A99">
        <w:instrText xml:space="preserve"> \* MERGEFORMAT </w:instrText>
      </w:r>
      <w:r>
        <w:fldChar w:fldCharType="separate"/>
      </w:r>
      <w:r w:rsidR="00C46A5C">
        <w:t>2.1.1(E)(2)(a)</w:t>
      </w:r>
      <w:r>
        <w:fldChar w:fldCharType="end"/>
      </w:r>
      <w:r>
        <w:t xml:space="preserve">) </w:t>
      </w:r>
      <w:r w:rsidRPr="002A6E6B">
        <w:t xml:space="preserve">notify the </w:t>
      </w:r>
      <w:r>
        <w:t>Joint Delivery Team</w:t>
      </w:r>
      <w:r w:rsidRPr="002A6E6B">
        <w:t xml:space="preserve"> that they no longer want to progress the </w:t>
      </w:r>
      <w:r>
        <w:t>Personnel Task Order Form</w:t>
      </w:r>
      <w:r w:rsidRPr="002A6E6B">
        <w:t xml:space="preserve">. </w:t>
      </w:r>
    </w:p>
    <w:p w14:paraId="05ADBCAB" w14:textId="77777777" w:rsidR="004C32C9" w:rsidRDefault="004C32C9" w:rsidP="00585256">
      <w:pPr>
        <w:pStyle w:val="SchedulePara4"/>
        <w:keepNext/>
        <w:tabs>
          <w:tab w:val="left" w:pos="2977"/>
          <w:tab w:val="left" w:pos="3686"/>
          <w:tab w:val="left" w:pos="4394"/>
          <w:tab w:val="right" w:pos="8789"/>
        </w:tabs>
        <w:jc w:val="both"/>
      </w:pPr>
      <w:bookmarkStart w:id="44" w:name="_Ref467055603"/>
      <w:r w:rsidRPr="002A6E6B">
        <w:t>If the Task is not progressed</w:t>
      </w:r>
      <w:r>
        <w:t>,</w:t>
      </w:r>
      <w:r w:rsidRPr="002A6E6B">
        <w:t xml:space="preserve"> the </w:t>
      </w:r>
      <w:r>
        <w:t xml:space="preserve">Authority Delivery Team </w:t>
      </w:r>
      <w:r w:rsidRPr="002A6E6B">
        <w:t>will mark it as ‘cancelled’</w:t>
      </w:r>
      <w:r w:rsidRPr="002A6E6B">
        <w:rPr>
          <w:u w:val="single"/>
        </w:rPr>
        <w:t xml:space="preserve"> </w:t>
      </w:r>
      <w:r w:rsidRPr="002A6E6B">
        <w:t>against the corresponding Task Order ID.</w:t>
      </w:r>
      <w:bookmarkEnd w:id="44"/>
    </w:p>
    <w:p w14:paraId="05ADBCAC" w14:textId="77777777" w:rsidR="004C32C9" w:rsidRPr="00E40277" w:rsidRDefault="004C32C9" w:rsidP="00585256">
      <w:pPr>
        <w:pStyle w:val="ScheduleHeading1"/>
        <w:tabs>
          <w:tab w:val="left" w:pos="1559"/>
          <w:tab w:val="left" w:pos="2268"/>
          <w:tab w:val="left" w:pos="2977"/>
          <w:tab w:val="left" w:pos="3686"/>
          <w:tab w:val="left" w:pos="4394"/>
          <w:tab w:val="right" w:pos="8789"/>
        </w:tabs>
        <w:jc w:val="both"/>
      </w:pPr>
      <w:r>
        <w:t>APPROVED TASKING ORDER</w:t>
      </w:r>
    </w:p>
    <w:p w14:paraId="05ADBCAD"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t xml:space="preserve">Upon receipt of a Personnel Task Order Form by the Joint Delivery Team, with Section 4 completed, the ADT Commercial Lead will sign the Personnel Task Order Form and issue it to the Contractor. The Personnel Task Order Form will become an </w:t>
      </w:r>
      <w:r w:rsidRPr="00062E5B">
        <w:rPr>
          <w:b/>
        </w:rPr>
        <w:t xml:space="preserve">"Approved Tasking </w:t>
      </w:r>
      <w:r w:rsidRPr="00062E5B">
        <w:rPr>
          <w:b/>
        </w:rPr>
        <w:lastRenderedPageBreak/>
        <w:t>Order"</w:t>
      </w:r>
      <w:r w:rsidRPr="00803B76">
        <w:t xml:space="preserve"> </w:t>
      </w:r>
      <w:r w:rsidRPr="008478FB">
        <w:t>on the</w:t>
      </w:r>
      <w:r>
        <w:rPr>
          <w:b/>
        </w:rPr>
        <w:t xml:space="preserve"> </w:t>
      </w:r>
      <w:r>
        <w:t>date on which notice is given with the signed Personnel Task Order Form and any obligations within the Approved Tasking Order shall become effective on the next Business Day following such notice.</w:t>
      </w:r>
    </w:p>
    <w:p w14:paraId="05ADBCAE" w14:textId="77777777" w:rsidR="004C32C9" w:rsidRPr="002A6E6B" w:rsidRDefault="004C32C9" w:rsidP="00272E6F">
      <w:pPr>
        <w:pStyle w:val="SchedulePara2"/>
        <w:jc w:val="both"/>
      </w:pPr>
      <w:r w:rsidRPr="002A6E6B">
        <w:t xml:space="preserve">All </w:t>
      </w:r>
      <w:r>
        <w:t>Personnel Task Order Form</w:t>
      </w:r>
      <w:r w:rsidRPr="002A6E6B">
        <w:t xml:space="preserve">s received by the </w:t>
      </w:r>
      <w:r>
        <w:t>Joint Delivery Team</w:t>
      </w:r>
      <w:r w:rsidRPr="002A6E6B">
        <w:t xml:space="preserve"> will be logged and tracked by a central record point in a format approved by the Authority </w:t>
      </w:r>
      <w:r>
        <w:t>and on a system to which the Authority Delivery Team</w:t>
      </w:r>
      <w:r w:rsidRPr="002A6E6B">
        <w:t xml:space="preserve"> and </w:t>
      </w:r>
      <w:r w:rsidRPr="00B14FFD">
        <w:t>Contractor Delivery Team</w:t>
      </w:r>
      <w:r w:rsidRPr="002A6E6B">
        <w:t xml:space="preserve"> have access and authorship/editing rights, broken down by Contract Year. </w:t>
      </w:r>
    </w:p>
    <w:p w14:paraId="05ADBCAF" w14:textId="77777777" w:rsidR="004C32C9" w:rsidRPr="002A6E6B" w:rsidRDefault="004C32C9" w:rsidP="00272E6F">
      <w:pPr>
        <w:pStyle w:val="SchedulePara2"/>
        <w:jc w:val="both"/>
      </w:pPr>
      <w:r w:rsidRPr="002A6E6B">
        <w:t xml:space="preserve">The </w:t>
      </w:r>
      <w:r w:rsidRPr="00803B76">
        <w:t>Authority Deliver</w:t>
      </w:r>
      <w:r>
        <w:t>y</w:t>
      </w:r>
      <w:r w:rsidRPr="00803B76">
        <w:t xml:space="preserve"> Team</w:t>
      </w:r>
      <w:r>
        <w:t xml:space="preserve"> </w:t>
      </w:r>
      <w:r w:rsidRPr="002A6E6B">
        <w:t xml:space="preserve">will allocate a Task Order ID for each Task Order received by the </w:t>
      </w:r>
      <w:r>
        <w:t>Joint Delivery Team</w:t>
      </w:r>
      <w:r w:rsidRPr="002A6E6B">
        <w:t xml:space="preserve"> in order of date of receipt by </w:t>
      </w:r>
      <w:r>
        <w:t xml:space="preserve">the </w:t>
      </w:r>
      <w:r w:rsidRPr="00803B76">
        <w:t>Authority Deliver</w:t>
      </w:r>
      <w:r>
        <w:t>y</w:t>
      </w:r>
      <w:r w:rsidRPr="00803B76">
        <w:t xml:space="preserve"> Team</w:t>
      </w:r>
      <w:r>
        <w:t xml:space="preserve">.  </w:t>
      </w:r>
      <w:r w:rsidRPr="002A6E6B">
        <w:t xml:space="preserve">The </w:t>
      </w:r>
      <w:r w:rsidRPr="00803B76">
        <w:t>Authority Deliver</w:t>
      </w:r>
      <w:r>
        <w:t>y</w:t>
      </w:r>
      <w:r w:rsidRPr="00803B76">
        <w:t xml:space="preserve"> Team</w:t>
      </w:r>
      <w:r w:rsidRPr="002A6E6B">
        <w:t xml:space="preserve"> shall ensure that Task Order IDs ar</w:t>
      </w:r>
      <w:r>
        <w:t>e unique and will not be reused.</w:t>
      </w:r>
    </w:p>
    <w:p w14:paraId="05ADBCB0" w14:textId="77777777" w:rsidR="004C32C9" w:rsidRPr="002A6E6B" w:rsidRDefault="004C32C9" w:rsidP="00272E6F">
      <w:pPr>
        <w:pStyle w:val="SchedulePara2"/>
        <w:jc w:val="both"/>
      </w:pPr>
      <w:r w:rsidRPr="002A6E6B">
        <w:t xml:space="preserve">A central record of progress against each </w:t>
      </w:r>
      <w:r>
        <w:t>Approved Tasking Order</w:t>
      </w:r>
      <w:r w:rsidRPr="002A6E6B">
        <w:t xml:space="preserve"> will be maintained by the </w:t>
      </w:r>
      <w:r w:rsidRPr="00B14FFD">
        <w:t>Contractor Delivery Team</w:t>
      </w:r>
      <w:r w:rsidRPr="002A6E6B">
        <w:t xml:space="preserve"> at least monthly</w:t>
      </w:r>
      <w:r>
        <w:t>.</w:t>
      </w:r>
    </w:p>
    <w:p w14:paraId="05ADBCB1"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rsidRPr="002A6E6B">
        <w:t xml:space="preserve">The </w:t>
      </w:r>
      <w:r>
        <w:t>Joint Delivery Team</w:t>
      </w:r>
      <w:r w:rsidRPr="002A6E6B">
        <w:t xml:space="preserve"> will monitor the future pipeline of work under </w:t>
      </w:r>
      <w:r>
        <w:t>Personnel Task Order Form</w:t>
      </w:r>
      <w:r w:rsidRPr="002A6E6B">
        <w:t>s that are not yet Approved Tasking Order</w:t>
      </w:r>
      <w:r>
        <w:t>s</w:t>
      </w:r>
      <w:r w:rsidRPr="002A6E6B">
        <w:t xml:space="preserve"> and from information from the </w:t>
      </w:r>
      <w:r w:rsidR="00773D25">
        <w:t>Part A</w:t>
      </w:r>
      <w:r w:rsidRPr="002A6E6B">
        <w:t xml:space="preserve"> Lead and Authority Demanders.</w:t>
      </w:r>
    </w:p>
    <w:p w14:paraId="05ADBCB2"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rPr>
          <w:rFonts w:cs="Arial"/>
        </w:rPr>
        <w:t>At the start of each</w:t>
      </w:r>
      <w:r w:rsidRPr="002A6E6B">
        <w:t xml:space="preserve"> 6</w:t>
      </w:r>
      <w:r>
        <w:t>-</w:t>
      </w:r>
      <w:r w:rsidRPr="002A6E6B">
        <w:t>month</w:t>
      </w:r>
      <w:r>
        <w:t xml:space="preserve"> period following</w:t>
      </w:r>
      <w:r w:rsidRPr="002A6E6B">
        <w:t xml:space="preserve"> the Commencement Date, the </w:t>
      </w:r>
      <w:r>
        <w:t>ADT Commercial Lead</w:t>
      </w:r>
      <w:r w:rsidRPr="002A6E6B">
        <w:t xml:space="preserve"> shall issue a formal uplift that captures all ‘on contract’ </w:t>
      </w:r>
      <w:r>
        <w:t>Approved Tasking Orders</w:t>
      </w:r>
      <w:r w:rsidRPr="002A6E6B">
        <w:t xml:space="preserve"> in that period as well as any amendments to existing </w:t>
      </w:r>
      <w:r>
        <w:t>Approved Tasking Orders</w:t>
      </w:r>
      <w:r w:rsidRPr="002A6E6B">
        <w:t>.</w:t>
      </w:r>
    </w:p>
    <w:p w14:paraId="05ADBCB3" w14:textId="77777777" w:rsidR="004C32C9" w:rsidRPr="002A6E6B" w:rsidRDefault="004C32C9" w:rsidP="00585256">
      <w:pPr>
        <w:pStyle w:val="ScheduleHeading1"/>
        <w:tabs>
          <w:tab w:val="left" w:pos="1559"/>
          <w:tab w:val="left" w:pos="2268"/>
          <w:tab w:val="left" w:pos="2977"/>
          <w:tab w:val="left" w:pos="3686"/>
          <w:tab w:val="left" w:pos="4394"/>
          <w:tab w:val="right" w:pos="8789"/>
        </w:tabs>
        <w:jc w:val="both"/>
      </w:pPr>
      <w:r w:rsidRPr="002A6E6B">
        <w:t>Surge Capacity</w:t>
      </w:r>
      <w:r>
        <w:t xml:space="preserve"> </w:t>
      </w:r>
    </w:p>
    <w:p w14:paraId="05ADBCB4"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rsidRPr="002A6E6B">
        <w:t xml:space="preserve">Where the Authority </w:t>
      </w:r>
      <w:r>
        <w:t>Delivery Team notifies the Contractor in a</w:t>
      </w:r>
      <w:r w:rsidRPr="002A6E6B">
        <w:t xml:space="preserve"> </w:t>
      </w:r>
      <w:r>
        <w:t>Personnel Task Order Form</w:t>
      </w:r>
      <w:r w:rsidRPr="002A6E6B">
        <w:t xml:space="preserve"> that </w:t>
      </w:r>
      <w:r>
        <w:t>a</w:t>
      </w:r>
      <w:r w:rsidRPr="002A6E6B">
        <w:t xml:space="preserve"> requirement is ‘Surge’ then </w:t>
      </w:r>
      <w:r>
        <w:t>this Paragraph 4 will apply</w:t>
      </w:r>
      <w:r w:rsidRPr="002A6E6B">
        <w:t xml:space="preserve">.  </w:t>
      </w:r>
    </w:p>
    <w:p w14:paraId="05ADBCB5" w14:textId="77777777" w:rsidR="004C32C9" w:rsidRPr="002A6E6B" w:rsidRDefault="004C32C9" w:rsidP="00272E6F">
      <w:pPr>
        <w:pStyle w:val="SchedulePara2"/>
        <w:jc w:val="both"/>
      </w:pPr>
      <w:r w:rsidRPr="002A6E6B">
        <w:t xml:space="preserve">The </w:t>
      </w:r>
      <w:r w:rsidRPr="002A7BFB">
        <w:t xml:space="preserve">Task Order Line Manager </w:t>
      </w:r>
      <w:r w:rsidRPr="002A6E6B">
        <w:t xml:space="preserve">(or delegate) will submit a </w:t>
      </w:r>
      <w:r>
        <w:t>Personnel Task Order Form</w:t>
      </w:r>
      <w:r w:rsidRPr="002A6E6B">
        <w:t xml:space="preserve"> in the usual way and the Authority Demander will first consider redeployment of existing </w:t>
      </w:r>
      <w:r>
        <w:t>deployed Personnel from another Task.  The</w:t>
      </w:r>
      <w:r w:rsidRPr="002A6E6B">
        <w:t xml:space="preserve"> Authority Demander will liaise with the </w:t>
      </w:r>
      <w:r w:rsidRPr="002A7BFB">
        <w:t>Task Order Line Manager</w:t>
      </w:r>
      <w:r w:rsidRPr="002A6E6B">
        <w:t xml:space="preserve"> (or delegate) on the ‘losing resource’ and ‘gaining resource’ Task Orders to agree action.</w:t>
      </w:r>
    </w:p>
    <w:p w14:paraId="05ADBCB6" w14:textId="77777777" w:rsidR="004C32C9" w:rsidRDefault="004C32C9" w:rsidP="00585256">
      <w:pPr>
        <w:pStyle w:val="SchedulePara2"/>
        <w:keepNext/>
        <w:tabs>
          <w:tab w:val="left" w:pos="1559"/>
          <w:tab w:val="left" w:pos="2268"/>
          <w:tab w:val="left" w:pos="2977"/>
          <w:tab w:val="left" w:pos="3686"/>
          <w:tab w:val="left" w:pos="4394"/>
          <w:tab w:val="right" w:pos="8789"/>
        </w:tabs>
        <w:jc w:val="both"/>
      </w:pPr>
      <w:r w:rsidRPr="002A6E6B">
        <w:t>The Authority Demander will consider</w:t>
      </w:r>
      <w:r>
        <w:t>:</w:t>
      </w:r>
    </w:p>
    <w:p w14:paraId="05ADBCB7" w14:textId="77777777" w:rsidR="004C32C9" w:rsidRDefault="004C32C9" w:rsidP="00272E6F">
      <w:pPr>
        <w:pStyle w:val="SchedulePara3"/>
        <w:tabs>
          <w:tab w:val="left" w:pos="2268"/>
          <w:tab w:val="left" w:pos="2977"/>
          <w:tab w:val="left" w:pos="3686"/>
          <w:tab w:val="left" w:pos="4394"/>
          <w:tab w:val="right" w:pos="8789"/>
        </w:tabs>
        <w:jc w:val="both"/>
      </w:pPr>
      <w:r w:rsidRPr="002A6E6B">
        <w:t>local and wider impact in respect of the business area</w:t>
      </w:r>
      <w:r>
        <w:t>s</w:t>
      </w:r>
      <w:r w:rsidRPr="002A6E6B">
        <w:t xml:space="preserve"> ‘losing resource’ and ‘gaining resource’</w:t>
      </w:r>
      <w:r>
        <w:t>;</w:t>
      </w:r>
    </w:p>
    <w:p w14:paraId="05ADBCB8" w14:textId="77777777" w:rsidR="004C32C9" w:rsidRPr="00CA1C18" w:rsidRDefault="004C32C9" w:rsidP="00272E6F">
      <w:pPr>
        <w:pStyle w:val="SchedulePara3"/>
        <w:tabs>
          <w:tab w:val="left" w:pos="2268"/>
          <w:tab w:val="left" w:pos="2977"/>
          <w:tab w:val="left" w:pos="3686"/>
          <w:tab w:val="left" w:pos="4394"/>
          <w:tab w:val="right" w:pos="8789"/>
        </w:tabs>
        <w:jc w:val="both"/>
      </w:pPr>
      <w:r w:rsidRPr="00CA1C18">
        <w:t xml:space="preserve">impact on existing areas of business, engaging applicable stakeholders as appropriate; </w:t>
      </w:r>
    </w:p>
    <w:p w14:paraId="05ADBCB9" w14:textId="77777777" w:rsidR="004C32C9" w:rsidRPr="00CA1C18" w:rsidRDefault="004C32C9" w:rsidP="00272E6F">
      <w:pPr>
        <w:pStyle w:val="SchedulePara3"/>
        <w:tabs>
          <w:tab w:val="left" w:pos="2268"/>
          <w:tab w:val="left" w:pos="2977"/>
          <w:tab w:val="left" w:pos="3686"/>
          <w:tab w:val="left" w:pos="4394"/>
          <w:tab w:val="right" w:pos="8789"/>
        </w:tabs>
        <w:jc w:val="both"/>
      </w:pPr>
      <w:r w:rsidRPr="00CA1C18">
        <w:t xml:space="preserve">minimum entry requirements on </w:t>
      </w:r>
      <w:r>
        <w:t>m</w:t>
      </w:r>
      <w:r w:rsidRPr="00CA1C18">
        <w:t xml:space="preserve">obilisation (including delaying </w:t>
      </w:r>
      <w:r>
        <w:t>m</w:t>
      </w:r>
      <w:r w:rsidRPr="00CA1C18">
        <w:t>obilisation tasks until after the Personnel have started work under the Approved Tasking Order); and</w:t>
      </w:r>
    </w:p>
    <w:p w14:paraId="05ADBCBA" w14:textId="77777777" w:rsidR="004C32C9" w:rsidRPr="00CA1C18" w:rsidRDefault="004C32C9" w:rsidP="00272E6F">
      <w:pPr>
        <w:pStyle w:val="SchedulePara3"/>
        <w:tabs>
          <w:tab w:val="left" w:pos="2268"/>
          <w:tab w:val="left" w:pos="2977"/>
          <w:tab w:val="left" w:pos="3686"/>
          <w:tab w:val="left" w:pos="4394"/>
          <w:tab w:val="right" w:pos="8789"/>
        </w:tabs>
        <w:jc w:val="both"/>
      </w:pPr>
      <w:r w:rsidRPr="00CA1C18">
        <w:t>the reasonable sustainability of any actions taken.</w:t>
      </w:r>
    </w:p>
    <w:p w14:paraId="05ADBCBB"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rsidRPr="002A6E6B">
        <w:t xml:space="preserve">The Authority Demander will also consider external avenues that could be exploited to satisfy the </w:t>
      </w:r>
      <w:r>
        <w:t>Personnel Task Order Form</w:t>
      </w:r>
      <w:r w:rsidRPr="002A6E6B">
        <w:t>.</w:t>
      </w:r>
    </w:p>
    <w:p w14:paraId="05ADBCBC"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rsidRPr="002A6E6B">
        <w:t xml:space="preserve">The Authority Demander will liaise with the </w:t>
      </w:r>
      <w:r>
        <w:t>Joint Delivery Team</w:t>
      </w:r>
      <w:r w:rsidRPr="002A6E6B">
        <w:t xml:space="preserve"> to facilitate </w:t>
      </w:r>
      <w:r w:rsidR="00977FEF">
        <w:t>S</w:t>
      </w:r>
      <w:r w:rsidRPr="002A6E6B">
        <w:t xml:space="preserve">urge applications and adjust existing Approved Tasking Orders via the task amendment process </w:t>
      </w:r>
      <w:r>
        <w:t>set out in Paragraph </w:t>
      </w:r>
      <w:r>
        <w:fldChar w:fldCharType="begin"/>
      </w:r>
      <w:r>
        <w:instrText xml:space="preserve"> REF _Ref467055826 \w \h </w:instrText>
      </w:r>
      <w:r w:rsidR="005D0A99">
        <w:instrText xml:space="preserve"> \* MERGEFORMAT </w:instrText>
      </w:r>
      <w:r>
        <w:fldChar w:fldCharType="separate"/>
      </w:r>
      <w:r w:rsidR="00C46A5C">
        <w:t>6</w:t>
      </w:r>
      <w:r>
        <w:fldChar w:fldCharType="end"/>
      </w:r>
      <w:r>
        <w:t xml:space="preserve"> (</w:t>
      </w:r>
      <w:r w:rsidRPr="00C75033">
        <w:rPr>
          <w:i/>
        </w:rPr>
        <w:t>Amendment of Task Orders</w:t>
      </w:r>
      <w:r>
        <w:t>)</w:t>
      </w:r>
      <w:r w:rsidRPr="002A6E6B">
        <w:t>.</w:t>
      </w:r>
    </w:p>
    <w:p w14:paraId="05ADBCBD"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rsidRPr="002A6E6B">
        <w:t xml:space="preserve">The </w:t>
      </w:r>
      <w:r>
        <w:t>Joint Delivery Team</w:t>
      </w:r>
      <w:r w:rsidRPr="002A6E6B">
        <w:t xml:space="preserve"> </w:t>
      </w:r>
      <w:r>
        <w:t xml:space="preserve">will </w:t>
      </w:r>
      <w:r w:rsidRPr="002A6E6B">
        <w:t>notif</w:t>
      </w:r>
      <w:r>
        <w:t>y</w:t>
      </w:r>
      <w:r w:rsidRPr="002A6E6B">
        <w:t xml:space="preserve"> existing deployed Personnel of </w:t>
      </w:r>
      <w:r>
        <w:t xml:space="preserve">the </w:t>
      </w:r>
      <w:r w:rsidRPr="002A6E6B">
        <w:t>change of resource placement</w:t>
      </w:r>
      <w:r>
        <w:t>,</w:t>
      </w:r>
      <w:r w:rsidRPr="002A6E6B">
        <w:t xml:space="preserve"> facilitate </w:t>
      </w:r>
      <w:r>
        <w:t xml:space="preserve">such </w:t>
      </w:r>
      <w:r w:rsidRPr="002A6E6B">
        <w:t>change</w:t>
      </w:r>
      <w:r>
        <w:t xml:space="preserve"> and arrange</w:t>
      </w:r>
      <w:r w:rsidRPr="002A6E6B">
        <w:t xml:space="preserve"> the amendment of Letters of Placement</w:t>
      </w:r>
      <w:r>
        <w:t xml:space="preserve"> and re-execution by the Personnel</w:t>
      </w:r>
      <w:r w:rsidRPr="002A6E6B">
        <w:t>, where applicable.</w:t>
      </w:r>
    </w:p>
    <w:p w14:paraId="05ADBCBE" w14:textId="77777777" w:rsidR="004C32C9" w:rsidRPr="00D7587D" w:rsidRDefault="004C32C9" w:rsidP="00272E6F">
      <w:pPr>
        <w:pStyle w:val="SchedulePara2"/>
        <w:tabs>
          <w:tab w:val="left" w:pos="1559"/>
          <w:tab w:val="left" w:pos="2268"/>
          <w:tab w:val="left" w:pos="2977"/>
          <w:tab w:val="left" w:pos="3686"/>
          <w:tab w:val="left" w:pos="4394"/>
          <w:tab w:val="right" w:pos="8789"/>
        </w:tabs>
        <w:jc w:val="both"/>
      </w:pPr>
      <w:r w:rsidRPr="002A6E6B">
        <w:t>Where there is any dispute between members o</w:t>
      </w:r>
      <w:r>
        <w:t xml:space="preserve">f the Joint Delivery Team regarding the release or </w:t>
      </w:r>
      <w:r w:rsidRPr="002A6E6B">
        <w:t xml:space="preserve">reallocation of Personnel, within 5 Business Days of the dispute arising, the matter shall be escalated to the JDT SROs </w:t>
      </w:r>
      <w:r w:rsidRPr="00EB2B6D">
        <w:rPr>
          <w:rFonts w:cs="Arial"/>
        </w:rPr>
        <w:t>for resolution</w:t>
      </w:r>
      <w:r>
        <w:rPr>
          <w:rFonts w:cs="Arial"/>
        </w:rPr>
        <w:t>.</w:t>
      </w:r>
    </w:p>
    <w:p w14:paraId="05ADBCBF" w14:textId="77777777" w:rsidR="003E50EF" w:rsidRPr="003E50EF" w:rsidRDefault="004C32C9" w:rsidP="00272E6F">
      <w:pPr>
        <w:pStyle w:val="SchedulePara2"/>
        <w:tabs>
          <w:tab w:val="left" w:pos="1559"/>
          <w:tab w:val="left" w:pos="2268"/>
          <w:tab w:val="left" w:pos="2977"/>
          <w:tab w:val="left" w:pos="3686"/>
          <w:tab w:val="left" w:pos="4394"/>
          <w:tab w:val="right" w:pos="8789"/>
        </w:tabs>
        <w:jc w:val="both"/>
      </w:pPr>
      <w:r>
        <w:rPr>
          <w:rFonts w:cs="Arial"/>
        </w:rPr>
        <w:t>In the event that the Authority and the Contractor agree that Personnel shall be deployed as "</w:t>
      </w:r>
      <w:r w:rsidR="00977FEF">
        <w:rPr>
          <w:rFonts w:cs="Arial"/>
        </w:rPr>
        <w:t>S</w:t>
      </w:r>
      <w:r>
        <w:rPr>
          <w:rFonts w:cs="Arial"/>
        </w:rPr>
        <w:t xml:space="preserve">urge" in an Approved Tasking Order, then the Parties will discuss </w:t>
      </w:r>
      <w:r w:rsidR="0093623C">
        <w:rPr>
          <w:rFonts w:cs="Arial"/>
        </w:rPr>
        <w:t xml:space="preserve">in good faith and use </w:t>
      </w:r>
      <w:r w:rsidR="0093623C">
        <w:rPr>
          <w:rFonts w:cs="Arial"/>
        </w:rPr>
        <w:lastRenderedPageBreak/>
        <w:t xml:space="preserve">reasonable efforts to agree </w:t>
      </w:r>
      <w:r>
        <w:rPr>
          <w:rFonts w:cs="Arial"/>
        </w:rPr>
        <w:t xml:space="preserve">any and all other amendments to this Agreement necessary to facilitate such </w:t>
      </w:r>
      <w:r w:rsidR="00977FEF">
        <w:rPr>
          <w:rFonts w:cs="Arial"/>
        </w:rPr>
        <w:t>S</w:t>
      </w:r>
      <w:r>
        <w:rPr>
          <w:rFonts w:cs="Arial"/>
        </w:rPr>
        <w:t>urge deployment, including</w:t>
      </w:r>
    </w:p>
    <w:p w14:paraId="05ADBCC0" w14:textId="77777777" w:rsidR="003E50EF" w:rsidRDefault="004C32C9" w:rsidP="00272E6F">
      <w:pPr>
        <w:pStyle w:val="SchedulePara3"/>
        <w:jc w:val="both"/>
      </w:pPr>
      <w:r>
        <w:t>the matters set out in Paragraph 4.3</w:t>
      </w:r>
      <w:r w:rsidR="003E50EF">
        <w:t>;</w:t>
      </w:r>
      <w:r>
        <w:t xml:space="preserve"> and </w:t>
      </w:r>
    </w:p>
    <w:p w14:paraId="05ADBCC1" w14:textId="77777777" w:rsidR="004C32C9" w:rsidRPr="00EB2B6D" w:rsidRDefault="004C32C9" w:rsidP="00272E6F">
      <w:pPr>
        <w:pStyle w:val="SchedulePara3"/>
        <w:jc w:val="both"/>
      </w:pPr>
      <w:r>
        <w:t>any consequential impact on KPIs.</w:t>
      </w:r>
    </w:p>
    <w:p w14:paraId="05ADBCC2" w14:textId="77777777" w:rsidR="004C32C9" w:rsidRPr="002A6E6B" w:rsidRDefault="004C32C9" w:rsidP="00585256">
      <w:pPr>
        <w:pStyle w:val="ScheduleHeading1"/>
        <w:tabs>
          <w:tab w:val="left" w:pos="1559"/>
          <w:tab w:val="left" w:pos="2268"/>
          <w:tab w:val="left" w:pos="2977"/>
          <w:tab w:val="left" w:pos="3686"/>
          <w:tab w:val="left" w:pos="4394"/>
          <w:tab w:val="right" w:pos="8789"/>
        </w:tabs>
        <w:jc w:val="both"/>
      </w:pPr>
      <w:r w:rsidRPr="002A6E6B">
        <w:t>Financial Management of Tasking Orders</w:t>
      </w:r>
    </w:p>
    <w:p w14:paraId="05ADBCC3" w14:textId="77777777" w:rsidR="004C32C9" w:rsidRPr="002A6E6B" w:rsidRDefault="004C32C9" w:rsidP="00272E6F">
      <w:pPr>
        <w:pStyle w:val="SchedulePara2"/>
        <w:jc w:val="both"/>
      </w:pPr>
      <w:r w:rsidRPr="002A6E6B">
        <w:t>For Approved Tasking Orders that are General Task</w:t>
      </w:r>
      <w:r>
        <w:t>s</w:t>
      </w:r>
      <w:r w:rsidRPr="002A6E6B">
        <w:t xml:space="preserve"> and Resource for specific vacanc</w:t>
      </w:r>
      <w:r>
        <w:t>ies</w:t>
      </w:r>
      <w:r w:rsidRPr="002A6E6B">
        <w:t xml:space="preserve">, the </w:t>
      </w:r>
      <w:r w:rsidRPr="00B14FFD">
        <w:t>Contractor Delivery Team</w:t>
      </w:r>
      <w:r w:rsidRPr="002A6E6B">
        <w:t xml:space="preserve"> shall monitor on a weekly basis the actual spend against approved budget and the expiry dates of Approved Tasking Orders. </w:t>
      </w:r>
    </w:p>
    <w:p w14:paraId="05ADBCC4" w14:textId="77777777" w:rsidR="004C32C9" w:rsidRPr="002A6E6B" w:rsidRDefault="004C32C9" w:rsidP="00272E6F">
      <w:pPr>
        <w:pStyle w:val="SchedulePara2"/>
        <w:jc w:val="both"/>
      </w:pPr>
      <w:r w:rsidRPr="002A6E6B">
        <w:t xml:space="preserve">Where the actual spend </w:t>
      </w:r>
      <w:r>
        <w:t xml:space="preserve">under an Approved Tasking Order </w:t>
      </w:r>
      <w:r w:rsidRPr="002A6E6B">
        <w:t xml:space="preserve">reaches or </w:t>
      </w:r>
      <w:r w:rsidRPr="00E87138">
        <w:t xml:space="preserve">in the following week </w:t>
      </w:r>
      <w:r>
        <w:t xml:space="preserve">is reasonably likely to </w:t>
      </w:r>
      <w:r w:rsidRPr="002A6E6B">
        <w:t>reach 8</w:t>
      </w:r>
      <w:r w:rsidR="00272E6F">
        <w:t>5</w:t>
      </w:r>
      <w:r w:rsidRPr="002A6E6B">
        <w:t>% of the approved budget</w:t>
      </w:r>
      <w:r>
        <w:t>,</w:t>
      </w:r>
      <w:r w:rsidRPr="002A6E6B">
        <w:t xml:space="preserve"> or the Approved Task</w:t>
      </w:r>
      <w:r>
        <w:t>ing</w:t>
      </w:r>
      <w:r w:rsidRPr="002A6E6B">
        <w:t xml:space="preserve"> Order </w:t>
      </w:r>
      <w:r>
        <w:t xml:space="preserve">is due to expire within </w:t>
      </w:r>
      <w:r w:rsidRPr="002A6E6B">
        <w:t>4 weeks</w:t>
      </w:r>
      <w:r>
        <w:t>,</w:t>
      </w:r>
      <w:r w:rsidRPr="002A6E6B">
        <w:t xml:space="preserve"> the </w:t>
      </w:r>
      <w:r w:rsidRPr="00B14FFD">
        <w:t>Contractor Delivery Team</w:t>
      </w:r>
      <w:r w:rsidRPr="002A6E6B">
        <w:t xml:space="preserve"> must notify the </w:t>
      </w:r>
      <w:r w:rsidRPr="000E79BD">
        <w:t>Task Order Line Manager</w:t>
      </w:r>
      <w:r>
        <w:t xml:space="preserve"> (or delegate)</w:t>
      </w:r>
      <w:r w:rsidRPr="002A6E6B">
        <w:t xml:space="preserve"> and </w:t>
      </w:r>
      <w:r>
        <w:t>Authority</w:t>
      </w:r>
      <w:r w:rsidRPr="002A6E6B">
        <w:t xml:space="preserve"> Demander. </w:t>
      </w:r>
    </w:p>
    <w:p w14:paraId="05ADBCC5" w14:textId="77777777" w:rsidR="004C32C9" w:rsidRPr="002A6E6B" w:rsidRDefault="004C32C9" w:rsidP="00272E6F">
      <w:pPr>
        <w:pStyle w:val="SchedulePara2"/>
        <w:jc w:val="both"/>
      </w:pPr>
      <w:r w:rsidRPr="002A6E6B">
        <w:t xml:space="preserve">The </w:t>
      </w:r>
      <w:r w:rsidRPr="00B14FFD">
        <w:t>Contractor Delivery Team</w:t>
      </w:r>
      <w:r w:rsidRPr="002A6E6B">
        <w:t xml:space="preserve"> </w:t>
      </w:r>
      <w:r>
        <w:t xml:space="preserve">will provide three options to the </w:t>
      </w:r>
      <w:r w:rsidRPr="000E79BD">
        <w:t>Task Order Line Manager</w:t>
      </w:r>
      <w:r>
        <w:t xml:space="preserve"> (or delegate) or Approved Demander</w:t>
      </w:r>
      <w:r w:rsidRPr="002A6E6B">
        <w:t>:</w:t>
      </w:r>
    </w:p>
    <w:p w14:paraId="05ADBCC6" w14:textId="77777777" w:rsidR="004C32C9" w:rsidRPr="002A6E6B" w:rsidRDefault="004C32C9" w:rsidP="00272E6F">
      <w:pPr>
        <w:pStyle w:val="SchedulePara3"/>
        <w:tabs>
          <w:tab w:val="left" w:pos="2268"/>
          <w:tab w:val="left" w:pos="2977"/>
          <w:tab w:val="left" w:pos="3686"/>
          <w:tab w:val="left" w:pos="4394"/>
          <w:tab w:val="right" w:pos="8789"/>
        </w:tabs>
        <w:jc w:val="both"/>
      </w:pPr>
      <w:bookmarkStart w:id="45" w:name="_Ref466910663"/>
      <w:r w:rsidRPr="002A6E6B">
        <w:t xml:space="preserve">extension of </w:t>
      </w:r>
      <w:r>
        <w:t>T</w:t>
      </w:r>
      <w:r w:rsidRPr="002A6E6B">
        <w:t>ask time, if there is approved budget remaining</w:t>
      </w:r>
      <w:r>
        <w:t>;</w:t>
      </w:r>
      <w:bookmarkEnd w:id="45"/>
    </w:p>
    <w:p w14:paraId="05ADBCC7" w14:textId="77777777" w:rsidR="004C32C9" w:rsidRPr="002A6E6B" w:rsidRDefault="004C32C9" w:rsidP="00272E6F">
      <w:pPr>
        <w:pStyle w:val="SchedulePara3"/>
        <w:tabs>
          <w:tab w:val="left" w:pos="2268"/>
          <w:tab w:val="left" w:pos="2977"/>
          <w:tab w:val="left" w:pos="3686"/>
          <w:tab w:val="left" w:pos="4394"/>
          <w:tab w:val="right" w:pos="8789"/>
        </w:tabs>
        <w:jc w:val="both"/>
      </w:pPr>
      <w:bookmarkStart w:id="46" w:name="_Ref466910689"/>
      <w:r w:rsidRPr="002A6E6B">
        <w:t xml:space="preserve">extension of </w:t>
      </w:r>
      <w:r>
        <w:t>either or both T</w:t>
      </w:r>
      <w:r w:rsidRPr="002A6E6B">
        <w:t xml:space="preserve">ask time or budget, if the </w:t>
      </w:r>
      <w:r>
        <w:t xml:space="preserve">Task Order Line Manager </w:t>
      </w:r>
      <w:r w:rsidRPr="002A6E6B">
        <w:t xml:space="preserve"> can secure additional funding</w:t>
      </w:r>
      <w:r>
        <w:t>;</w:t>
      </w:r>
      <w:r w:rsidRPr="002A6E6B">
        <w:t xml:space="preserve"> or</w:t>
      </w:r>
      <w:bookmarkEnd w:id="46"/>
    </w:p>
    <w:p w14:paraId="05ADBCC8" w14:textId="77777777" w:rsidR="004C32C9" w:rsidRDefault="004C32C9" w:rsidP="00272E6F">
      <w:pPr>
        <w:pStyle w:val="SchedulePara3"/>
        <w:tabs>
          <w:tab w:val="left" w:pos="2268"/>
          <w:tab w:val="left" w:pos="2977"/>
          <w:tab w:val="left" w:pos="3686"/>
          <w:tab w:val="left" w:pos="4394"/>
          <w:tab w:val="right" w:pos="8789"/>
        </w:tabs>
        <w:jc w:val="both"/>
      </w:pPr>
      <w:r w:rsidRPr="002A6E6B">
        <w:t xml:space="preserve">expiration of the </w:t>
      </w:r>
      <w:r>
        <w:t>T</w:t>
      </w:r>
      <w:r w:rsidRPr="002A6E6B">
        <w:t xml:space="preserve">ask, allowing the </w:t>
      </w:r>
      <w:r>
        <w:t>T</w:t>
      </w:r>
      <w:r w:rsidRPr="002A6E6B">
        <w:t xml:space="preserve">ask to expire as originally agreed. </w:t>
      </w:r>
    </w:p>
    <w:p w14:paraId="05ADBCC9" w14:textId="77777777" w:rsidR="004C32C9" w:rsidRPr="00E87138" w:rsidRDefault="004C32C9" w:rsidP="00272E6F">
      <w:pPr>
        <w:pStyle w:val="SchedulePara2"/>
        <w:tabs>
          <w:tab w:val="left" w:pos="1559"/>
          <w:tab w:val="left" w:pos="2268"/>
          <w:tab w:val="left" w:pos="2977"/>
          <w:tab w:val="left" w:pos="3686"/>
          <w:tab w:val="left" w:pos="4394"/>
          <w:tab w:val="right" w:pos="8789"/>
        </w:tabs>
        <w:jc w:val="both"/>
      </w:pPr>
      <w:r>
        <w:t xml:space="preserve">For </w:t>
      </w:r>
      <w:r w:rsidRPr="00E87138">
        <w:t>a General Task</w:t>
      </w:r>
      <w:r>
        <w:t>,</w:t>
      </w:r>
      <w:r w:rsidRPr="00E87138">
        <w:t xml:space="preserve"> the </w:t>
      </w:r>
      <w:r>
        <w:t>Task Order Line Manager  (or delegate)</w:t>
      </w:r>
      <w:r w:rsidRPr="00E87138">
        <w:t xml:space="preserve"> and </w:t>
      </w:r>
      <w:r>
        <w:t xml:space="preserve">Authority </w:t>
      </w:r>
      <w:r w:rsidRPr="00E87138">
        <w:t xml:space="preserve">Demander should be made aware of any outstanding activities that have not been completed which were part of the General Task requirement and how much effort </w:t>
      </w:r>
      <w:r>
        <w:t xml:space="preserve">it </w:t>
      </w:r>
      <w:r w:rsidRPr="00E87138">
        <w:t xml:space="preserve">is considered </w:t>
      </w:r>
      <w:r>
        <w:t xml:space="preserve">will be </w:t>
      </w:r>
      <w:r w:rsidRPr="00E87138">
        <w:t>required to complete</w:t>
      </w:r>
      <w:r>
        <w:t xml:space="preserve"> such activities when these three options are presented</w:t>
      </w:r>
      <w:r w:rsidRPr="00E87138">
        <w:t>.</w:t>
      </w:r>
    </w:p>
    <w:p w14:paraId="05ADBCCA"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rsidRPr="002A6E6B">
        <w:t xml:space="preserve">Where </w:t>
      </w:r>
      <w:r>
        <w:t xml:space="preserve">an option set out in Paragraph </w:t>
      </w:r>
      <w:r>
        <w:fldChar w:fldCharType="begin"/>
      </w:r>
      <w:r>
        <w:instrText xml:space="preserve"> REF _Ref466910663 \r \h </w:instrText>
      </w:r>
      <w:r w:rsidR="005D0A99">
        <w:instrText xml:space="preserve"> \* MERGEFORMAT </w:instrText>
      </w:r>
      <w:r>
        <w:fldChar w:fldCharType="separate"/>
      </w:r>
      <w:r w:rsidR="00C46A5C">
        <w:t>5.3.1</w:t>
      </w:r>
      <w:r>
        <w:fldChar w:fldCharType="end"/>
      </w:r>
      <w:r w:rsidRPr="002A6E6B">
        <w:t xml:space="preserve"> or </w:t>
      </w:r>
      <w:r>
        <w:fldChar w:fldCharType="begin"/>
      </w:r>
      <w:r>
        <w:instrText xml:space="preserve"> REF _Ref466910689 \r \h </w:instrText>
      </w:r>
      <w:r w:rsidR="005D0A99">
        <w:instrText xml:space="preserve"> \* MERGEFORMAT </w:instrText>
      </w:r>
      <w:r>
        <w:fldChar w:fldCharType="separate"/>
      </w:r>
      <w:r w:rsidR="00C46A5C">
        <w:t>5.3.2</w:t>
      </w:r>
      <w:r>
        <w:fldChar w:fldCharType="end"/>
      </w:r>
      <w:r>
        <w:t xml:space="preserve"> is</w:t>
      </w:r>
      <w:r w:rsidRPr="002A6E6B">
        <w:t xml:space="preserve"> selected, the Contractor shall not be authorised to continue activities </w:t>
      </w:r>
      <w:r>
        <w:t xml:space="preserve">beyond the expiry date or incur over budget </w:t>
      </w:r>
      <w:r w:rsidRPr="002A6E6B">
        <w:t>until the Approved Task</w:t>
      </w:r>
      <w:r>
        <w:t>ing</w:t>
      </w:r>
      <w:r w:rsidRPr="002A6E6B">
        <w:t xml:space="preserve"> Order has been amended </w:t>
      </w:r>
      <w:r>
        <w:t>and the amendment signed by the ADT Commercial Lead in accordance with Paragraph </w:t>
      </w:r>
      <w:r>
        <w:fldChar w:fldCharType="begin"/>
      </w:r>
      <w:r>
        <w:instrText xml:space="preserve"> REF _Ref467055826 \w \h </w:instrText>
      </w:r>
      <w:r w:rsidR="005D0A99">
        <w:instrText xml:space="preserve"> \* MERGEFORMAT </w:instrText>
      </w:r>
      <w:r>
        <w:fldChar w:fldCharType="separate"/>
      </w:r>
      <w:r w:rsidR="00C46A5C">
        <w:t>6</w:t>
      </w:r>
      <w:r>
        <w:fldChar w:fldCharType="end"/>
      </w:r>
      <w:r>
        <w:t xml:space="preserve"> (</w:t>
      </w:r>
      <w:r>
        <w:rPr>
          <w:i/>
        </w:rPr>
        <w:t>Amendment of Tasking Orders</w:t>
      </w:r>
      <w:r>
        <w:t>) (and the Authority shall have no liability in respect of any costs incurred without such signature)</w:t>
      </w:r>
      <w:r w:rsidRPr="002A6E6B">
        <w:t>.</w:t>
      </w:r>
    </w:p>
    <w:p w14:paraId="05ADBCCB" w14:textId="77777777" w:rsidR="004C32C9" w:rsidRPr="00947572" w:rsidRDefault="004C32C9" w:rsidP="00585256">
      <w:pPr>
        <w:pStyle w:val="ScheduleHeading1"/>
        <w:tabs>
          <w:tab w:val="left" w:pos="1559"/>
          <w:tab w:val="left" w:pos="2268"/>
          <w:tab w:val="left" w:pos="2977"/>
          <w:tab w:val="left" w:pos="3686"/>
          <w:tab w:val="left" w:pos="4394"/>
          <w:tab w:val="right" w:pos="8789"/>
        </w:tabs>
        <w:jc w:val="both"/>
      </w:pPr>
      <w:bookmarkStart w:id="47" w:name="_Ref467055826"/>
      <w:r w:rsidRPr="001C347C">
        <w:t>Amendment of Task</w:t>
      </w:r>
      <w:r>
        <w:t>ING</w:t>
      </w:r>
      <w:r w:rsidRPr="001C347C">
        <w:t xml:space="preserve"> Orders</w:t>
      </w:r>
      <w:bookmarkEnd w:id="47"/>
    </w:p>
    <w:p w14:paraId="05ADBCCC" w14:textId="77777777" w:rsidR="004C32C9" w:rsidRPr="002A6E6B" w:rsidRDefault="004C32C9" w:rsidP="00272E6F">
      <w:pPr>
        <w:pStyle w:val="SchedulePara2"/>
        <w:jc w:val="both"/>
      </w:pPr>
      <w:r w:rsidRPr="002A6E6B">
        <w:t xml:space="preserve">Amendments to an Approved Tasking Order may be identified at any point in the duration of the task by the </w:t>
      </w:r>
      <w:r>
        <w:t xml:space="preserve">Task Order Line Manager </w:t>
      </w:r>
      <w:r w:rsidRPr="002A6E6B">
        <w:t xml:space="preserve"> (or delegate)</w:t>
      </w:r>
      <w:r>
        <w:t xml:space="preserve">, by the </w:t>
      </w:r>
      <w:r w:rsidRPr="00803B76">
        <w:t>Authority Deliver</w:t>
      </w:r>
      <w:r>
        <w:t>y</w:t>
      </w:r>
      <w:r w:rsidRPr="00803B76">
        <w:t xml:space="preserve"> Team</w:t>
      </w:r>
      <w:r>
        <w:t xml:space="preserve"> (subject to obtaining Task Order Line Manager  agreement)</w:t>
      </w:r>
      <w:r w:rsidRPr="002A6E6B">
        <w:t xml:space="preserve"> deployed Personnel</w:t>
      </w:r>
      <w:r>
        <w:t xml:space="preserve">, or the </w:t>
      </w:r>
      <w:r w:rsidRPr="00B14FFD">
        <w:t>Contractor Delivery Team</w:t>
      </w:r>
      <w:r w:rsidRPr="002A6E6B">
        <w:t xml:space="preserve">. </w:t>
      </w:r>
    </w:p>
    <w:p w14:paraId="05ADBCCD"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rsidRPr="002A6E6B">
        <w:t xml:space="preserve">Cost and resource implications </w:t>
      </w:r>
      <w:r>
        <w:t>of the relevant amendment shall</w:t>
      </w:r>
      <w:r w:rsidRPr="002A6E6B">
        <w:t xml:space="preserve"> be reconsidered </w:t>
      </w:r>
      <w:r>
        <w:t>by the Joint Delivery Team</w:t>
      </w:r>
      <w:r w:rsidRPr="002A6E6B">
        <w:t>.</w:t>
      </w:r>
    </w:p>
    <w:p w14:paraId="05ADBCCE" w14:textId="77777777" w:rsidR="004C32C9" w:rsidRDefault="004C32C9" w:rsidP="00272E6F">
      <w:pPr>
        <w:pStyle w:val="SchedulePara2"/>
        <w:tabs>
          <w:tab w:val="left" w:pos="1559"/>
          <w:tab w:val="left" w:pos="2268"/>
          <w:tab w:val="left" w:pos="2977"/>
          <w:tab w:val="left" w:pos="3686"/>
          <w:tab w:val="left" w:pos="4394"/>
          <w:tab w:val="right" w:pos="8789"/>
        </w:tabs>
        <w:jc w:val="both"/>
      </w:pPr>
      <w:r>
        <w:t>If the Joint Delivery Team agrees that it will proceed with the amendment, the Authority and Contractor shall:</w:t>
      </w:r>
    </w:p>
    <w:p w14:paraId="05ADBCCF" w14:textId="77777777" w:rsidR="004C32C9" w:rsidRDefault="004C32C9" w:rsidP="00272E6F">
      <w:pPr>
        <w:pStyle w:val="SchedulePara3"/>
        <w:jc w:val="both"/>
      </w:pPr>
      <w:r>
        <w:t xml:space="preserve">complete and execute </w:t>
      </w:r>
      <w:r w:rsidRPr="002A6E6B">
        <w:t xml:space="preserve"> </w:t>
      </w:r>
      <w:r>
        <w:t>S</w:t>
      </w:r>
      <w:r w:rsidRPr="002A6E6B">
        <w:t xml:space="preserve">ection </w:t>
      </w:r>
      <w:r w:rsidR="0081122A">
        <w:t>5</w:t>
      </w:r>
      <w:r>
        <w:t xml:space="preserve"> of the relevant Approved Tasking Order, detailing the terms of the agreed amendment; and</w:t>
      </w:r>
    </w:p>
    <w:p w14:paraId="05ADBCD0" w14:textId="77777777" w:rsidR="004C32C9" w:rsidRDefault="004C32C9" w:rsidP="00272E6F">
      <w:pPr>
        <w:pStyle w:val="SchedulePara3"/>
        <w:jc w:val="both"/>
      </w:pPr>
      <w:r>
        <w:t>attach to such Approved Tasking Order the financial approval of the Authority to such amendment,</w:t>
      </w:r>
    </w:p>
    <w:p w14:paraId="05ADBCD1" w14:textId="77777777" w:rsidR="004C32C9" w:rsidRPr="00F81181" w:rsidRDefault="004C32C9" w:rsidP="00272E6F">
      <w:pPr>
        <w:pStyle w:val="BodyText2"/>
        <w:jc w:val="both"/>
      </w:pPr>
      <w:r>
        <w:t xml:space="preserve">and thereafter, such Approved Tasking Order </w:t>
      </w:r>
      <w:r w:rsidRPr="00F81181">
        <w:t xml:space="preserve">shall be deemed to be updated, and the Contractor shall deliver </w:t>
      </w:r>
      <w:r>
        <w:t xml:space="preserve">such Approved Tasking Order </w:t>
      </w:r>
      <w:r w:rsidRPr="00F81181">
        <w:t xml:space="preserve"> in accordance with its revised terms. </w:t>
      </w:r>
    </w:p>
    <w:p w14:paraId="05ADBCD2" w14:textId="77777777" w:rsidR="004C32C9" w:rsidRPr="00F81181" w:rsidRDefault="004C32C9" w:rsidP="00272E6F">
      <w:pPr>
        <w:pStyle w:val="SchedulePara2"/>
        <w:tabs>
          <w:tab w:val="left" w:pos="1559"/>
          <w:tab w:val="left" w:pos="2268"/>
          <w:tab w:val="left" w:pos="2977"/>
          <w:tab w:val="left" w:pos="3686"/>
          <w:tab w:val="left" w:pos="4394"/>
          <w:tab w:val="right" w:pos="8789"/>
        </w:tabs>
        <w:jc w:val="both"/>
      </w:pPr>
      <w:r w:rsidRPr="00F81181">
        <w:t xml:space="preserve">In the event that the </w:t>
      </w:r>
      <w:r>
        <w:t>Joint Delivery Team</w:t>
      </w:r>
      <w:r w:rsidRPr="00F81181">
        <w:t xml:space="preserve"> is unable to agree the term</w:t>
      </w:r>
      <w:r>
        <w:t>s</w:t>
      </w:r>
      <w:r w:rsidRPr="00F81181">
        <w:t xml:space="preserve"> of an amendment to an A</w:t>
      </w:r>
      <w:r>
        <w:t>pproved Tasking Order</w:t>
      </w:r>
      <w:r w:rsidRPr="00F81181">
        <w:t>, such difference shall be a Dispute and determined in accordance with Clause 49 (</w:t>
      </w:r>
      <w:r w:rsidRPr="00F81181">
        <w:rPr>
          <w:i/>
        </w:rPr>
        <w:t>Dispute Resolution Procedure</w:t>
      </w:r>
      <w:r w:rsidRPr="00F81181">
        <w:t xml:space="preserve">). </w:t>
      </w:r>
    </w:p>
    <w:p w14:paraId="05ADBCD3" w14:textId="77777777" w:rsidR="004C32C9" w:rsidRPr="002A6E6B" w:rsidRDefault="004C32C9" w:rsidP="00585256">
      <w:pPr>
        <w:pStyle w:val="ScheduleHeading1"/>
        <w:tabs>
          <w:tab w:val="left" w:pos="1559"/>
          <w:tab w:val="left" w:pos="2268"/>
          <w:tab w:val="left" w:pos="2977"/>
          <w:tab w:val="left" w:pos="3686"/>
          <w:tab w:val="left" w:pos="4394"/>
          <w:tab w:val="right" w:pos="8789"/>
        </w:tabs>
        <w:jc w:val="both"/>
      </w:pPr>
      <w:r w:rsidRPr="002A6E6B">
        <w:lastRenderedPageBreak/>
        <w:t>Early Termination of Tasks</w:t>
      </w:r>
    </w:p>
    <w:p w14:paraId="05ADBCD4" w14:textId="77777777" w:rsidR="004C32C9" w:rsidRPr="00C831AB" w:rsidRDefault="004C32C9" w:rsidP="00272E6F">
      <w:pPr>
        <w:pStyle w:val="SchedulePara2"/>
        <w:tabs>
          <w:tab w:val="left" w:pos="1559"/>
          <w:tab w:val="left" w:pos="2268"/>
          <w:tab w:val="left" w:pos="2977"/>
          <w:tab w:val="left" w:pos="3686"/>
          <w:tab w:val="left" w:pos="4394"/>
          <w:tab w:val="right" w:pos="8789"/>
        </w:tabs>
        <w:jc w:val="both"/>
      </w:pPr>
      <w:r w:rsidRPr="002A6E6B">
        <w:t xml:space="preserve">The Authority may terminate an Approved Tasking Order </w:t>
      </w:r>
      <w:r>
        <w:t xml:space="preserve">by giving notice </w:t>
      </w:r>
      <w:r w:rsidRPr="002A6E6B">
        <w:t xml:space="preserve">at any point provided that </w:t>
      </w:r>
      <w:r>
        <w:t>it</w:t>
      </w:r>
      <w:r w:rsidRPr="002A6E6B">
        <w:t xml:space="preserve"> give</w:t>
      </w:r>
      <w:r>
        <w:t>s</w:t>
      </w:r>
      <w:r w:rsidRPr="002A6E6B">
        <w:t xml:space="preserve"> the Contractor </w:t>
      </w:r>
      <w:r>
        <w:t>one (1) Business</w:t>
      </w:r>
      <w:r w:rsidRPr="002A6E6B">
        <w:t xml:space="preserve"> </w:t>
      </w:r>
      <w:r>
        <w:t>D</w:t>
      </w:r>
      <w:r w:rsidRPr="002A6E6B">
        <w:t>ays</w:t>
      </w:r>
      <w:r>
        <w:t>'</w:t>
      </w:r>
      <w:r w:rsidRPr="002A6E6B">
        <w:t xml:space="preserve"> notice</w:t>
      </w:r>
      <w:r>
        <w:t xml:space="preserve"> in the case of a Resource and five (5) Business Days' notice in the case of a General Task,</w:t>
      </w:r>
      <w:r w:rsidRPr="002A6E6B">
        <w:t xml:space="preserve"> of the termination.</w:t>
      </w:r>
      <w:r>
        <w:t xml:space="preserve">  </w:t>
      </w:r>
    </w:p>
    <w:p w14:paraId="05ADBCD5" w14:textId="77777777" w:rsidR="004C32C9" w:rsidRDefault="004C32C9" w:rsidP="00272E6F">
      <w:pPr>
        <w:pStyle w:val="SchedulePara2"/>
        <w:tabs>
          <w:tab w:val="left" w:pos="1559"/>
          <w:tab w:val="left" w:pos="2268"/>
          <w:tab w:val="left" w:pos="2977"/>
          <w:tab w:val="left" w:pos="3686"/>
          <w:tab w:val="left" w:pos="4394"/>
          <w:tab w:val="right" w:pos="8789"/>
        </w:tabs>
        <w:jc w:val="both"/>
      </w:pPr>
      <w:r w:rsidRPr="002A6E6B">
        <w:t xml:space="preserve">Written confirmation of </w:t>
      </w:r>
      <w:r>
        <w:t xml:space="preserve">the </w:t>
      </w:r>
      <w:r w:rsidRPr="002A6E6B">
        <w:t xml:space="preserve">termination request will be submitted by the </w:t>
      </w:r>
      <w:r>
        <w:t xml:space="preserve">Authority Demander or Task Order Line </w:t>
      </w:r>
      <w:r w:rsidR="006920A0">
        <w:t>Manager (</w:t>
      </w:r>
      <w:r>
        <w:t xml:space="preserve">or delegate) </w:t>
      </w:r>
      <w:r w:rsidRPr="002A6E6B">
        <w:t xml:space="preserve">to the </w:t>
      </w:r>
      <w:r>
        <w:t xml:space="preserve">ADT Commercial Lead </w:t>
      </w:r>
      <w:r w:rsidRPr="002A6E6B">
        <w:t xml:space="preserve">who will </w:t>
      </w:r>
      <w:r>
        <w:t>monitor</w:t>
      </w:r>
      <w:r w:rsidRPr="002A6E6B">
        <w:t xml:space="preserve"> the termination of the Task.</w:t>
      </w:r>
      <w:r>
        <w:t xml:space="preserve">  </w:t>
      </w:r>
    </w:p>
    <w:p w14:paraId="05ADBCD6" w14:textId="77777777" w:rsidR="004C32C9" w:rsidRPr="002A6E6B" w:rsidRDefault="004C32C9" w:rsidP="00272E6F">
      <w:pPr>
        <w:pStyle w:val="SchedulePara2"/>
        <w:tabs>
          <w:tab w:val="left" w:pos="1559"/>
          <w:tab w:val="left" w:pos="2268"/>
          <w:tab w:val="left" w:pos="2977"/>
          <w:tab w:val="left" w:pos="3686"/>
          <w:tab w:val="left" w:pos="4394"/>
          <w:tab w:val="right" w:pos="8789"/>
        </w:tabs>
        <w:jc w:val="both"/>
      </w:pPr>
      <w:r>
        <w:t>The Contractor will demobilise the Personnel in accordance with Clause 34.2.4 and Paragraph 9 (</w:t>
      </w:r>
      <w:r>
        <w:rPr>
          <w:i/>
        </w:rPr>
        <w:t>Demobilisation</w:t>
      </w:r>
      <w:r>
        <w:t>) of the Requirements.</w:t>
      </w:r>
    </w:p>
    <w:p w14:paraId="05ADBCD7" w14:textId="77777777" w:rsidR="004C32C9" w:rsidRPr="002B6D15" w:rsidRDefault="004C32C9" w:rsidP="00272E6F">
      <w:pPr>
        <w:pStyle w:val="SchedulePara2"/>
        <w:tabs>
          <w:tab w:val="left" w:pos="1559"/>
          <w:tab w:val="left" w:pos="2268"/>
          <w:tab w:val="left" w:pos="2977"/>
          <w:tab w:val="left" w:pos="3686"/>
          <w:tab w:val="left" w:pos="4394"/>
          <w:tab w:val="right" w:pos="8789"/>
        </w:tabs>
        <w:jc w:val="both"/>
      </w:pPr>
      <w:r>
        <w:t xml:space="preserve">If </w:t>
      </w:r>
      <w:r w:rsidRPr="002A6E6B">
        <w:t>an Approved Tasking Order</w:t>
      </w:r>
      <w:r>
        <w:t xml:space="preserve"> is terminated early, the Contractor shall</w:t>
      </w:r>
      <w:r w:rsidRPr="002A6E6B">
        <w:t xml:space="preserve"> only be entitled to claim any </w:t>
      </w:r>
      <w:r>
        <w:t xml:space="preserve">Part A Fee and T&amp;S Costs </w:t>
      </w:r>
      <w:r w:rsidRPr="002A6E6B">
        <w:t>actually accrued in carrying out the Approved Tasking Order</w:t>
      </w:r>
      <w:r>
        <w:t xml:space="preserve"> up to and including the last date of mobilisation (which shall be no longer then the period described in Clause 34 (</w:t>
      </w:r>
      <w:r>
        <w:rPr>
          <w:i/>
        </w:rPr>
        <w:t>Engaged Personnel</w:t>
      </w:r>
      <w:r>
        <w:t>)</w:t>
      </w:r>
      <w:r w:rsidRPr="002A6E6B">
        <w:t xml:space="preserve">. </w:t>
      </w:r>
    </w:p>
    <w:p w14:paraId="05ADBCD8" w14:textId="77777777" w:rsidR="004C32C9" w:rsidRDefault="004C32C9" w:rsidP="00585256">
      <w:pPr>
        <w:keepNext/>
        <w:jc w:val="both"/>
        <w:rPr>
          <w:rFonts w:cs="Arial"/>
          <w:b/>
          <w:u w:val="single"/>
        </w:rPr>
      </w:pPr>
    </w:p>
    <w:p w14:paraId="05ADBCD9" w14:textId="77777777" w:rsidR="004C32C9" w:rsidRDefault="004C32C9"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u w:val="single"/>
        </w:rPr>
      </w:pPr>
      <w:r>
        <w:rPr>
          <w:rFonts w:cs="Arial"/>
          <w:b/>
          <w:u w:val="single"/>
        </w:rPr>
        <w:br w:type="page"/>
      </w:r>
    </w:p>
    <w:p w14:paraId="05ADBCDA" w14:textId="77777777" w:rsidR="004C32C9" w:rsidRPr="00D67B7A" w:rsidRDefault="004C32C9" w:rsidP="00585256">
      <w:pPr>
        <w:keepNext/>
        <w:jc w:val="both"/>
        <w:rPr>
          <w:rFonts w:cs="Arial"/>
          <w:b/>
          <w:u w:val="single"/>
        </w:rPr>
      </w:pPr>
      <w:r w:rsidRPr="00D67B7A">
        <w:rPr>
          <w:rFonts w:cs="Arial"/>
          <w:b/>
          <w:u w:val="single"/>
        </w:rPr>
        <w:lastRenderedPageBreak/>
        <w:t xml:space="preserve">Diagram 1: </w:t>
      </w:r>
      <w:r>
        <w:rPr>
          <w:rFonts w:cs="Arial"/>
          <w:b/>
          <w:u w:val="single"/>
        </w:rPr>
        <w:t>Personnel Task Order Form</w:t>
      </w:r>
    </w:p>
    <w:p w14:paraId="05ADBCDB" w14:textId="77777777" w:rsidR="004C32C9" w:rsidRPr="002A6E6B" w:rsidRDefault="004C32C9" w:rsidP="00585256">
      <w:pPr>
        <w:keepNext/>
        <w:jc w:val="both"/>
        <w:rPr>
          <w:rFonts w:cs="Arial"/>
          <w:b/>
          <w:u w:val="single"/>
        </w:rPr>
      </w:pPr>
    </w:p>
    <w:p w14:paraId="05ADBCDC" w14:textId="77777777" w:rsidR="004C32C9" w:rsidRPr="008D4C83" w:rsidRDefault="00527917" w:rsidP="00585256">
      <w:pPr>
        <w:keepNext/>
        <w:jc w:val="both"/>
      </w:pPr>
      <w:r>
        <w:rPr>
          <w:noProof/>
        </w:rPr>
        <mc:AlternateContent>
          <mc:Choice Requires="wpg">
            <w:drawing>
              <wp:anchor distT="0" distB="0" distL="114300" distR="114300" simplePos="0" relativeHeight="251689984" behindDoc="0" locked="0" layoutInCell="1" allowOverlap="1" wp14:anchorId="05ADC52D" wp14:editId="05ADC52E">
                <wp:simplePos x="0" y="0"/>
                <wp:positionH relativeFrom="column">
                  <wp:posOffset>76835</wp:posOffset>
                </wp:positionH>
                <wp:positionV relativeFrom="paragraph">
                  <wp:posOffset>32022</wp:posOffset>
                </wp:positionV>
                <wp:extent cx="5599469" cy="7737343"/>
                <wp:effectExtent l="0" t="0" r="20320" b="16510"/>
                <wp:wrapNone/>
                <wp:docPr id="24" name="Group 24"/>
                <wp:cNvGraphicFramePr/>
                <a:graphic xmlns:a="http://schemas.openxmlformats.org/drawingml/2006/main">
                  <a:graphicData uri="http://schemas.microsoft.com/office/word/2010/wordprocessingGroup">
                    <wpg:wgp>
                      <wpg:cNvGrpSpPr/>
                      <wpg:grpSpPr>
                        <a:xfrm>
                          <a:off x="0" y="0"/>
                          <a:ext cx="5599469" cy="7737343"/>
                          <a:chOff x="0" y="0"/>
                          <a:chExt cx="5599469" cy="7737343"/>
                        </a:xfrm>
                      </wpg:grpSpPr>
                      <wps:wsp>
                        <wps:cNvPr id="6" name="Text Box 2"/>
                        <wps:cNvSpPr txBox="1">
                          <a:spLocks noChangeArrowheads="1"/>
                        </wps:cNvSpPr>
                        <wps:spPr bwMode="auto">
                          <a:xfrm>
                            <a:off x="431321" y="3888047"/>
                            <a:ext cx="2819400" cy="1099185"/>
                          </a:xfrm>
                          <a:prstGeom prst="rect">
                            <a:avLst/>
                          </a:prstGeom>
                          <a:solidFill>
                            <a:srgbClr val="FFFFFF"/>
                          </a:solidFill>
                          <a:ln w="25400" cap="flat" cmpd="sng" algn="ctr">
                            <a:solidFill>
                              <a:srgbClr val="FF0000"/>
                            </a:solidFill>
                            <a:prstDash val="dash"/>
                            <a:headEnd/>
                            <a:tailEnd/>
                          </a:ln>
                          <a:effectLst/>
                          <a:extLst/>
                        </wps:spPr>
                        <wps:txbx>
                          <w:txbxContent>
                            <w:p w14:paraId="05ADC600" w14:textId="77777777" w:rsidR="00DA4861" w:rsidRDefault="00DA4861" w:rsidP="002477A2">
                              <w:pPr>
                                <w:pStyle w:val="NormalWeb"/>
                                <w:spacing w:before="0" w:after="0"/>
                                <w:rPr>
                                  <w:rFonts w:ascii="Arial" w:eastAsiaTheme="minorEastAsia" w:hAnsi="Arial" w:cs="Arial"/>
                                  <w:b/>
                                  <w:color w:val="000000" w:themeColor="text1"/>
                                  <w:kern w:val="24"/>
                                  <w:sz w:val="17"/>
                                  <w:szCs w:val="17"/>
                                </w:rPr>
                              </w:pPr>
                              <w:r w:rsidRPr="00C10FD9">
                                <w:rPr>
                                  <w:rFonts w:ascii="Arial" w:eastAsiaTheme="minorEastAsia" w:hAnsi="Arial" w:cs="Arial"/>
                                  <w:b/>
                                  <w:color w:val="000000" w:themeColor="text1"/>
                                  <w:kern w:val="24"/>
                                  <w:sz w:val="17"/>
                                  <w:szCs w:val="17"/>
                                </w:rPr>
                                <w:t>Resource</w:t>
                              </w:r>
                            </w:p>
                            <w:p w14:paraId="05ADC601" w14:textId="77777777" w:rsidR="00DA4861" w:rsidRPr="00C10FD9" w:rsidRDefault="00DA4861" w:rsidP="002477A2">
                              <w:pPr>
                                <w:tabs>
                                  <w:tab w:val="clear" w:pos="709"/>
                                  <w:tab w:val="clear" w:pos="1559"/>
                                  <w:tab w:val="clear" w:pos="2268"/>
                                  <w:tab w:val="clear" w:pos="2977"/>
                                  <w:tab w:val="clear" w:pos="3686"/>
                                  <w:tab w:val="clear" w:pos="4394"/>
                                  <w:tab w:val="clear" w:pos="8789"/>
                                </w:tabs>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Ready for deployment</w:t>
                              </w:r>
                            </w:p>
                            <w:p w14:paraId="05ADC602" w14:textId="77777777" w:rsidR="00DA4861" w:rsidRPr="00C10FD9" w:rsidRDefault="00DA4861" w:rsidP="002477A2">
                              <w:pPr>
                                <w:tabs>
                                  <w:tab w:val="clear" w:pos="709"/>
                                  <w:tab w:val="clear" w:pos="1559"/>
                                  <w:tab w:val="clear" w:pos="2268"/>
                                  <w:tab w:val="clear" w:pos="2977"/>
                                  <w:tab w:val="clear" w:pos="3686"/>
                                  <w:tab w:val="clear" w:pos="4394"/>
                                  <w:tab w:val="clear" w:pos="8789"/>
                                </w:tabs>
                                <w:ind w:left="-142" w:firstLine="142"/>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Mobilised end user</w:t>
                              </w:r>
                            </w:p>
                            <w:p w14:paraId="05ADC603" w14:textId="77777777" w:rsidR="00DA4861" w:rsidRPr="00C10FD9" w:rsidRDefault="00DA4861" w:rsidP="002477A2">
                              <w:pPr>
                                <w:tabs>
                                  <w:tab w:val="clear" w:pos="709"/>
                                  <w:tab w:val="clear" w:pos="1559"/>
                                  <w:tab w:val="clear" w:pos="2268"/>
                                  <w:tab w:val="clear" w:pos="2977"/>
                                  <w:tab w:val="clear" w:pos="3686"/>
                                  <w:tab w:val="clear" w:pos="4394"/>
                                  <w:tab w:val="clear" w:pos="8789"/>
                                </w:tabs>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 xml:space="preserve">In-Task issues raised with </w:t>
                              </w:r>
                              <w:r>
                                <w:rPr>
                                  <w:rFonts w:eastAsiaTheme="minorEastAsia" w:cs="Arial"/>
                                  <w:color w:val="000000" w:themeColor="text1"/>
                                  <w:kern w:val="24"/>
                                  <w:sz w:val="17"/>
                                  <w:szCs w:val="17"/>
                                  <w:lang w:eastAsia="en-US"/>
                                </w:rPr>
                                <w:t>Part A</w:t>
                              </w:r>
                              <w:r w:rsidRPr="00C10FD9">
                                <w:rPr>
                                  <w:rFonts w:eastAsiaTheme="minorEastAsia" w:cs="Arial"/>
                                  <w:color w:val="000000" w:themeColor="text1"/>
                                  <w:kern w:val="24"/>
                                  <w:sz w:val="17"/>
                                  <w:szCs w:val="17"/>
                                  <w:lang w:eastAsia="en-US"/>
                                </w:rPr>
                                <w:t xml:space="preserve"> Lead </w:t>
                              </w:r>
                            </w:p>
                          </w:txbxContent>
                        </wps:txbx>
                        <wps:bodyPr rot="0" vert="horz" wrap="square" lIns="137160" tIns="91440" rIns="137160" bIns="91440" anchor="ctr" anchorCtr="0" upright="1">
                          <a:noAutofit/>
                        </wps:bodyPr>
                      </wps:wsp>
                      <wps:wsp>
                        <wps:cNvPr id="696" name="Text Box 2"/>
                        <wps:cNvSpPr txBox="1">
                          <a:spLocks noChangeArrowheads="1"/>
                        </wps:cNvSpPr>
                        <wps:spPr bwMode="auto">
                          <a:xfrm>
                            <a:off x="43133" y="595222"/>
                            <a:ext cx="1234440" cy="2820670"/>
                          </a:xfrm>
                          <a:prstGeom prst="rect">
                            <a:avLst/>
                          </a:prstGeom>
                          <a:solidFill>
                            <a:srgbClr val="FFFFFF"/>
                          </a:solidFill>
                          <a:ln w="25400" cap="flat" cmpd="sng" algn="ctr">
                            <a:solidFill>
                              <a:srgbClr val="01707E"/>
                            </a:solidFill>
                            <a:prstDash val="solid"/>
                            <a:headEnd/>
                            <a:tailEnd/>
                          </a:ln>
                          <a:effectLst/>
                          <a:extLst/>
                        </wps:spPr>
                        <wps:txbx>
                          <w:txbxContent>
                            <w:p w14:paraId="05ADC604" w14:textId="77777777" w:rsidR="00DA4861" w:rsidRPr="006C2687" w:rsidRDefault="00DA4861" w:rsidP="002477A2">
                              <w:pPr>
                                <w:pStyle w:val="NormalWeb"/>
                                <w:spacing w:before="0" w:after="0"/>
                                <w:rPr>
                                  <w:rFonts w:ascii="Arial" w:eastAsiaTheme="minorEastAsia" w:hAnsi="Arial" w:cs="Arial"/>
                                  <w:b/>
                                  <w:bCs/>
                                  <w:color w:val="000000" w:themeColor="text1"/>
                                  <w:kern w:val="24"/>
                                  <w:sz w:val="17"/>
                                  <w:szCs w:val="17"/>
                                </w:rPr>
                              </w:pPr>
                              <w:r w:rsidRPr="006C2687">
                                <w:rPr>
                                  <w:rFonts w:ascii="Arial" w:eastAsiaTheme="minorEastAsia" w:hAnsi="Arial" w:cs="Arial"/>
                                  <w:b/>
                                  <w:bCs/>
                                  <w:color w:val="000000" w:themeColor="text1"/>
                                  <w:kern w:val="24"/>
                                  <w:sz w:val="17"/>
                                  <w:szCs w:val="17"/>
                                </w:rPr>
                                <w:t>Task Order Line Manager (End User)</w:t>
                              </w:r>
                            </w:p>
                            <w:p w14:paraId="05ADC605" w14:textId="77777777" w:rsidR="00DA4861" w:rsidRPr="006C2687" w:rsidRDefault="00DA4861" w:rsidP="002477A2">
                              <w:pPr>
                                <w:rPr>
                                  <w:sz w:val="17"/>
                                  <w:szCs w:val="17"/>
                                </w:rPr>
                              </w:pPr>
                              <w:r w:rsidRPr="006C2687">
                                <w:rPr>
                                  <w:rFonts w:eastAsiaTheme="minorEastAsia" w:cs="Arial"/>
                                  <w:color w:val="000000" w:themeColor="text1"/>
                                  <w:kern w:val="24"/>
                                  <w:sz w:val="17"/>
                                  <w:szCs w:val="17"/>
                                </w:rPr>
                                <w:t>Defines Requirement</w:t>
                              </w:r>
                            </w:p>
                            <w:p w14:paraId="05ADC606" w14:textId="77777777" w:rsidR="00DA4861" w:rsidRPr="006C2687" w:rsidRDefault="00DA4861" w:rsidP="002477A2">
                              <w:pPr>
                                <w:rPr>
                                  <w:rFonts w:eastAsiaTheme="minorEastAsia" w:cs="Arial"/>
                                  <w:color w:val="000000" w:themeColor="text1"/>
                                  <w:kern w:val="24"/>
                                  <w:sz w:val="17"/>
                                  <w:szCs w:val="17"/>
                                </w:rPr>
                              </w:pPr>
                            </w:p>
                            <w:p w14:paraId="05ADC607" w14:textId="77777777" w:rsidR="00DA4861" w:rsidRPr="006C2687" w:rsidRDefault="00DA4861" w:rsidP="002477A2">
                              <w:pPr>
                                <w:rPr>
                                  <w:sz w:val="17"/>
                                  <w:szCs w:val="17"/>
                                </w:rPr>
                              </w:pPr>
                              <w:r w:rsidRPr="006C2687">
                                <w:rPr>
                                  <w:rFonts w:eastAsiaTheme="minorEastAsia" w:cs="Arial"/>
                                  <w:color w:val="000000" w:themeColor="text1"/>
                                  <w:kern w:val="24"/>
                                  <w:sz w:val="17"/>
                                  <w:szCs w:val="17"/>
                                </w:rPr>
                                <w:t>Creates Task Order and submits approval for processing</w:t>
                              </w:r>
                              <w:r>
                                <w:rPr>
                                  <w:rFonts w:eastAsiaTheme="minorEastAsia" w:cs="Arial"/>
                                  <w:color w:val="000000" w:themeColor="text1"/>
                                  <w:kern w:val="24"/>
                                  <w:sz w:val="17"/>
                                  <w:szCs w:val="17"/>
                                </w:rPr>
                                <w:t xml:space="preserve"> along with confirmation of approved funding</w:t>
                              </w:r>
                            </w:p>
                          </w:txbxContent>
                        </wps:txbx>
                        <wps:bodyPr rot="0" vert="horz" wrap="square" lIns="137160" tIns="91440" rIns="137160" bIns="91440" anchor="ctr" anchorCtr="0" upright="1">
                          <a:noAutofit/>
                        </wps:bodyPr>
                      </wps:wsp>
                      <wps:wsp>
                        <wps:cNvPr id="22" name="Text Box 2"/>
                        <wps:cNvSpPr txBox="1">
                          <a:spLocks noChangeArrowheads="1"/>
                        </wps:cNvSpPr>
                        <wps:spPr bwMode="auto">
                          <a:xfrm>
                            <a:off x="2415397" y="6176513"/>
                            <a:ext cx="1234440" cy="1303655"/>
                          </a:xfrm>
                          <a:prstGeom prst="rect">
                            <a:avLst/>
                          </a:prstGeom>
                          <a:solidFill>
                            <a:srgbClr val="FFFFFF"/>
                          </a:solidFill>
                          <a:ln w="25400" cap="flat" cmpd="sng" algn="ctr">
                            <a:solidFill>
                              <a:srgbClr val="01707E"/>
                            </a:solidFill>
                            <a:prstDash val="solid"/>
                            <a:headEnd/>
                            <a:tailEnd/>
                          </a:ln>
                          <a:effectLst/>
                          <a:extLst/>
                        </wps:spPr>
                        <wps:txbx>
                          <w:txbxContent>
                            <w:p w14:paraId="05ADC608" w14:textId="77777777" w:rsidR="00DA4861" w:rsidRPr="006C2687" w:rsidRDefault="00DA4861" w:rsidP="002477A2">
                              <w:pPr>
                                <w:pStyle w:val="NormalWeb"/>
                                <w:spacing w:before="0" w:after="0"/>
                                <w:rPr>
                                  <w:rFonts w:ascii="Arial" w:eastAsiaTheme="minorEastAsia" w:hAnsi="Arial" w:cs="Arial"/>
                                  <w:b/>
                                  <w:bCs/>
                                  <w:color w:val="000000" w:themeColor="text1"/>
                                  <w:kern w:val="24"/>
                                  <w:sz w:val="17"/>
                                  <w:szCs w:val="17"/>
                                </w:rPr>
                              </w:pPr>
                              <w:r w:rsidRPr="006C2687">
                                <w:rPr>
                                  <w:rFonts w:ascii="Arial" w:eastAsiaTheme="minorEastAsia" w:hAnsi="Arial" w:cs="Arial"/>
                                  <w:b/>
                                  <w:bCs/>
                                  <w:color w:val="000000" w:themeColor="text1"/>
                                  <w:kern w:val="24"/>
                                  <w:sz w:val="17"/>
                                  <w:szCs w:val="17"/>
                                </w:rPr>
                                <w:t>Task Order Line Manager</w:t>
                              </w:r>
                            </w:p>
                            <w:p w14:paraId="05ADC609" w14:textId="77777777" w:rsidR="00DA4861" w:rsidRPr="00BB43B4" w:rsidRDefault="00DA4861" w:rsidP="00BB43B4">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Pr>
                                  <w:rFonts w:eastAsiaTheme="minorEastAsia" w:cs="Arial"/>
                                  <w:color w:val="000000" w:themeColor="text1"/>
                                  <w:kern w:val="24"/>
                                  <w:sz w:val="17"/>
                                  <w:szCs w:val="17"/>
                                  <w:lang w:eastAsia="en-US"/>
                                </w:rPr>
                                <w:t>Supplies evidence of approved funding</w:t>
                              </w:r>
                              <w:r w:rsidRPr="00A043BE">
                                <w:rPr>
                                  <w:rFonts w:eastAsiaTheme="minorEastAsia" w:cs="Arial"/>
                                  <w:color w:val="000000" w:themeColor="text1"/>
                                  <w:kern w:val="24"/>
                                  <w:sz w:val="17"/>
                                  <w:szCs w:val="17"/>
                                  <w:lang w:eastAsia="en-US"/>
                                </w:rPr>
                                <w:t xml:space="preserve"> OR </w:t>
                              </w:r>
                              <w:r>
                                <w:rPr>
                                  <w:rFonts w:eastAsiaTheme="minorEastAsia" w:cs="Arial"/>
                                  <w:color w:val="000000" w:themeColor="text1"/>
                                  <w:kern w:val="24"/>
                                  <w:sz w:val="17"/>
                                  <w:szCs w:val="17"/>
                                  <w:lang w:eastAsia="en-US"/>
                                </w:rPr>
                                <w:t xml:space="preserve">discusses amendments </w:t>
                              </w:r>
                            </w:p>
                          </w:txbxContent>
                        </wps:txbx>
                        <wps:bodyPr rot="0" vert="horz" wrap="square" lIns="137160" tIns="91440" rIns="137160" bIns="91440" anchor="ctr" anchorCtr="0" upright="1">
                          <a:noAutofit/>
                        </wps:bodyPr>
                      </wps:wsp>
                      <wps:wsp>
                        <wps:cNvPr id="11" name="Text Box 2"/>
                        <wps:cNvSpPr txBox="1">
                          <a:spLocks noChangeArrowheads="1"/>
                        </wps:cNvSpPr>
                        <wps:spPr bwMode="auto">
                          <a:xfrm>
                            <a:off x="4313208" y="595222"/>
                            <a:ext cx="1234440" cy="2820670"/>
                          </a:xfrm>
                          <a:prstGeom prst="rect">
                            <a:avLst/>
                          </a:prstGeom>
                          <a:solidFill>
                            <a:srgbClr val="FFFFFF"/>
                          </a:solidFill>
                          <a:ln w="25400" cap="flat" cmpd="sng" algn="ctr">
                            <a:solidFill>
                              <a:srgbClr val="01707E"/>
                            </a:solidFill>
                            <a:prstDash val="solid"/>
                            <a:headEnd/>
                            <a:tailEnd/>
                          </a:ln>
                          <a:effectLst/>
                          <a:extLst/>
                        </wps:spPr>
                        <wps:txbx>
                          <w:txbxContent>
                            <w:p w14:paraId="05ADC60A" w14:textId="77777777" w:rsidR="00DA4861" w:rsidRDefault="00DA4861" w:rsidP="002477A2">
                              <w:pPr>
                                <w:pStyle w:val="NormalWeb"/>
                                <w:spacing w:before="0" w:after="0"/>
                                <w:rPr>
                                  <w:rFonts w:ascii="Arial" w:eastAsiaTheme="minorEastAsia" w:hAnsi="Arial" w:cs="Arial"/>
                                  <w:b/>
                                  <w:bCs/>
                                  <w:color w:val="000000" w:themeColor="text1"/>
                                  <w:kern w:val="24"/>
                                  <w:sz w:val="17"/>
                                  <w:szCs w:val="17"/>
                                </w:rPr>
                              </w:pPr>
                              <w:r>
                                <w:rPr>
                                  <w:rFonts w:ascii="Arial" w:eastAsiaTheme="minorEastAsia" w:hAnsi="Arial" w:cs="Arial"/>
                                  <w:b/>
                                  <w:bCs/>
                                  <w:color w:val="000000" w:themeColor="text1"/>
                                  <w:kern w:val="24"/>
                                  <w:sz w:val="17"/>
                                  <w:szCs w:val="17"/>
                                </w:rPr>
                                <w:t>Part A</w:t>
                              </w:r>
                              <w:r w:rsidRPr="006C2687">
                                <w:rPr>
                                  <w:rFonts w:ascii="Arial" w:eastAsiaTheme="minorEastAsia" w:hAnsi="Arial" w:cs="Arial"/>
                                  <w:b/>
                                  <w:bCs/>
                                  <w:color w:val="000000" w:themeColor="text1"/>
                                  <w:kern w:val="24"/>
                                  <w:sz w:val="17"/>
                                  <w:szCs w:val="17"/>
                                </w:rPr>
                                <w:t xml:space="preserve"> Lead</w:t>
                              </w:r>
                            </w:p>
                            <w:p w14:paraId="05ADC60B"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Considers and clarifie</w:t>
                              </w:r>
                              <w:r>
                                <w:rPr>
                                  <w:rFonts w:eastAsiaTheme="minorEastAsia" w:cs="Arial"/>
                                  <w:color w:val="000000" w:themeColor="text1"/>
                                  <w:kern w:val="24"/>
                                  <w:sz w:val="17"/>
                                  <w:szCs w:val="17"/>
                                  <w:lang w:eastAsia="en-US"/>
                                </w:rPr>
                                <w:t>s</w:t>
                              </w:r>
                              <w:r w:rsidRPr="006C2687">
                                <w:rPr>
                                  <w:rFonts w:eastAsiaTheme="minorEastAsia" w:cs="Arial"/>
                                  <w:color w:val="000000" w:themeColor="text1"/>
                                  <w:kern w:val="24"/>
                                  <w:sz w:val="17"/>
                                  <w:szCs w:val="17"/>
                                  <w:lang w:eastAsia="en-US"/>
                                </w:rPr>
                                <w:t xml:space="preserve"> requirement with AD or </w:t>
                              </w:r>
                              <w:r>
                                <w:rPr>
                                  <w:rFonts w:eastAsiaTheme="minorEastAsia" w:cs="Arial"/>
                                  <w:color w:val="000000" w:themeColor="text1"/>
                                  <w:kern w:val="24"/>
                                  <w:sz w:val="17"/>
                                  <w:szCs w:val="17"/>
                                  <w:lang w:eastAsia="en-US"/>
                                </w:rPr>
                                <w:t xml:space="preserve">Task Order Line Manager </w:t>
                              </w:r>
                            </w:p>
                            <w:p w14:paraId="05ADC60C"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Reviews available resource within own company across Contractor Group</w:t>
                              </w:r>
                            </w:p>
                            <w:p w14:paraId="05ADC60D"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Cs w:val="24"/>
                                  <w:lang w:val="en-US" w:eastAsia="en-US"/>
                                </w:rPr>
                              </w:pPr>
                              <w:r w:rsidRPr="006C2687">
                                <w:rPr>
                                  <w:rFonts w:eastAsiaTheme="minorEastAsia" w:cs="Arial"/>
                                  <w:color w:val="000000" w:themeColor="text1"/>
                                  <w:kern w:val="24"/>
                                  <w:sz w:val="17"/>
                                  <w:szCs w:val="17"/>
                                  <w:lang w:eastAsia="en-US"/>
                                </w:rPr>
                                <w:t>Creates suggested resource approach,</w:t>
                              </w:r>
                              <w:r w:rsidRPr="006C2687">
                                <w:rPr>
                                  <w:rFonts w:eastAsiaTheme="minorEastAsia" w:cs="Arial"/>
                                  <w:color w:val="000000" w:themeColor="text1"/>
                                  <w:kern w:val="24"/>
                                  <w:lang w:eastAsia="en-US"/>
                                </w:rPr>
                                <w:t xml:space="preserve"> </w:t>
                              </w:r>
                              <w:r w:rsidRPr="006C2687">
                                <w:rPr>
                                  <w:rFonts w:eastAsiaTheme="minorEastAsia" w:cs="Arial"/>
                                  <w:color w:val="000000" w:themeColor="text1"/>
                                  <w:kern w:val="24"/>
                                  <w:sz w:val="17"/>
                                  <w:szCs w:val="17"/>
                                  <w:lang w:eastAsia="en-US"/>
                                </w:rPr>
                                <w:t xml:space="preserve">time/cost profile and refers to </w:t>
                              </w:r>
                              <w:r>
                                <w:rPr>
                                  <w:rFonts w:eastAsiaTheme="minorEastAsia" w:cs="Arial"/>
                                  <w:color w:val="000000" w:themeColor="text1"/>
                                  <w:kern w:val="24"/>
                                  <w:sz w:val="17"/>
                                  <w:szCs w:val="17"/>
                                  <w:lang w:eastAsia="en-US"/>
                                </w:rPr>
                                <w:t xml:space="preserve">Task Order Line Manager </w:t>
                              </w:r>
                            </w:p>
                          </w:txbxContent>
                        </wps:txbx>
                        <wps:bodyPr rot="0" vert="horz" wrap="square" lIns="137160" tIns="91440" rIns="137160" bIns="91440" anchor="ctr" anchorCtr="0" upright="1">
                          <a:noAutofit/>
                        </wps:bodyPr>
                      </wps:wsp>
                      <wps:wsp>
                        <wps:cNvPr id="12" name="Text Box 2"/>
                        <wps:cNvSpPr txBox="1">
                          <a:spLocks noChangeArrowheads="1"/>
                        </wps:cNvSpPr>
                        <wps:spPr bwMode="auto">
                          <a:xfrm>
                            <a:off x="2932982" y="595222"/>
                            <a:ext cx="1234440" cy="2820670"/>
                          </a:xfrm>
                          <a:prstGeom prst="rect">
                            <a:avLst/>
                          </a:prstGeom>
                          <a:solidFill>
                            <a:srgbClr val="FFFFFF"/>
                          </a:solidFill>
                          <a:ln w="25400" cap="flat" cmpd="sng" algn="ctr">
                            <a:solidFill>
                              <a:srgbClr val="01707E"/>
                            </a:solidFill>
                            <a:prstDash val="solid"/>
                            <a:headEnd/>
                            <a:tailEnd/>
                          </a:ln>
                          <a:effectLst/>
                          <a:extLst/>
                        </wps:spPr>
                        <wps:txbx>
                          <w:txbxContent>
                            <w:p w14:paraId="05ADC60E" w14:textId="77777777" w:rsidR="00DA4861" w:rsidRDefault="00DA4861" w:rsidP="002477A2">
                              <w:pPr>
                                <w:pStyle w:val="NormalWeb"/>
                                <w:spacing w:before="0" w:after="0"/>
                                <w:rPr>
                                  <w:rFonts w:ascii="Arial" w:eastAsiaTheme="minorEastAsia" w:hAnsi="Arial" w:cs="Arial"/>
                                  <w:b/>
                                  <w:bCs/>
                                  <w:color w:val="000000" w:themeColor="text1"/>
                                  <w:kern w:val="24"/>
                                  <w:sz w:val="17"/>
                                  <w:szCs w:val="17"/>
                                </w:rPr>
                              </w:pPr>
                              <w:r w:rsidRPr="001644ED">
                                <w:rPr>
                                  <w:rFonts w:ascii="Arial" w:eastAsiaTheme="minorEastAsia" w:hAnsi="Arial" w:cs="Arial"/>
                                  <w:b/>
                                  <w:bCs/>
                                  <w:color w:val="000000" w:themeColor="text1"/>
                                  <w:kern w:val="24"/>
                                  <w:sz w:val="17"/>
                                  <w:szCs w:val="17"/>
                                </w:rPr>
                                <w:t>Authority Delivery Team</w:t>
                              </w:r>
                            </w:p>
                            <w:p w14:paraId="05ADC60F"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 xml:space="preserve">Reviews the </w:t>
                              </w:r>
                              <w:r>
                                <w:rPr>
                                  <w:rFonts w:eastAsiaTheme="minorEastAsia" w:cs="Arial"/>
                                  <w:color w:val="000000" w:themeColor="text1"/>
                                  <w:kern w:val="24"/>
                                  <w:sz w:val="17"/>
                                  <w:szCs w:val="17"/>
                                  <w:lang w:eastAsia="en-US"/>
                                </w:rPr>
                                <w:t>Personnel Task Order Form</w:t>
                              </w:r>
                            </w:p>
                            <w:p w14:paraId="05ADC610"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Allocate</w:t>
                              </w:r>
                              <w:r>
                                <w:rPr>
                                  <w:rFonts w:eastAsiaTheme="minorEastAsia" w:cs="Arial"/>
                                  <w:color w:val="000000" w:themeColor="text1"/>
                                  <w:kern w:val="24"/>
                                  <w:sz w:val="17"/>
                                  <w:szCs w:val="17"/>
                                  <w:lang w:eastAsia="en-US"/>
                                </w:rPr>
                                <w:t>s</w:t>
                              </w:r>
                              <w:r w:rsidRPr="006C2687">
                                <w:rPr>
                                  <w:rFonts w:eastAsiaTheme="minorEastAsia" w:cs="Arial"/>
                                  <w:color w:val="000000" w:themeColor="text1"/>
                                  <w:kern w:val="24"/>
                                  <w:sz w:val="17"/>
                                  <w:szCs w:val="17"/>
                                  <w:lang w:eastAsia="en-US"/>
                                </w:rPr>
                                <w:t xml:space="preserve"> the </w:t>
                              </w:r>
                              <w:r>
                                <w:rPr>
                                  <w:rFonts w:eastAsiaTheme="minorEastAsia" w:cs="Arial"/>
                                  <w:color w:val="000000" w:themeColor="text1"/>
                                  <w:kern w:val="24"/>
                                  <w:sz w:val="17"/>
                                  <w:szCs w:val="17"/>
                                  <w:lang w:eastAsia="en-US"/>
                                </w:rPr>
                                <w:t>Personnel Task Order Form</w:t>
                              </w:r>
                              <w:r w:rsidRPr="006C2687">
                                <w:rPr>
                                  <w:rFonts w:eastAsiaTheme="minorEastAsia" w:cs="Arial"/>
                                  <w:color w:val="000000" w:themeColor="text1"/>
                                  <w:kern w:val="24"/>
                                  <w:sz w:val="17"/>
                                  <w:szCs w:val="17"/>
                                  <w:lang w:eastAsia="en-US"/>
                                </w:rPr>
                                <w:t xml:space="preserve"> a Task Order ID</w:t>
                              </w:r>
                            </w:p>
                            <w:p w14:paraId="05ADC611" w14:textId="77777777" w:rsidR="00DA4861" w:rsidRDefault="00DA4861" w:rsidP="002477A2">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sidRPr="006C2687">
                                <w:rPr>
                                  <w:rFonts w:eastAsiaTheme="minorEastAsia" w:cs="Arial"/>
                                  <w:color w:val="000000" w:themeColor="text1"/>
                                  <w:kern w:val="24"/>
                                  <w:sz w:val="17"/>
                                  <w:szCs w:val="17"/>
                                  <w:lang w:eastAsia="en-US"/>
                                </w:rPr>
                                <w:t>Adds the Task Order ID</w:t>
                              </w:r>
                            </w:p>
                            <w:p w14:paraId="05ADC612"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Pr>
                                  <w:rFonts w:eastAsiaTheme="minorEastAsia" w:cs="Arial"/>
                                  <w:color w:val="000000" w:themeColor="text1"/>
                                  <w:kern w:val="24"/>
                                  <w:sz w:val="17"/>
                                  <w:szCs w:val="17"/>
                                  <w:lang w:eastAsia="en-US"/>
                                </w:rPr>
                                <w:t>Completes Section 2 of the Personnel Task Order Form</w:t>
                              </w:r>
                            </w:p>
                            <w:p w14:paraId="05ADC613"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 xml:space="preserve">Issues to the </w:t>
                              </w:r>
                              <w:r>
                                <w:rPr>
                                  <w:rFonts w:eastAsiaTheme="minorEastAsia" w:cs="Arial"/>
                                  <w:color w:val="000000" w:themeColor="text1"/>
                                  <w:kern w:val="24"/>
                                  <w:sz w:val="17"/>
                                  <w:szCs w:val="17"/>
                                  <w:lang w:eastAsia="en-US"/>
                                </w:rPr>
                                <w:t>Part A</w:t>
                              </w:r>
                              <w:r w:rsidRPr="006C2687">
                                <w:rPr>
                                  <w:rFonts w:eastAsiaTheme="minorEastAsia" w:cs="Arial"/>
                                  <w:color w:val="000000" w:themeColor="text1"/>
                                  <w:kern w:val="24"/>
                                  <w:sz w:val="17"/>
                                  <w:szCs w:val="17"/>
                                  <w:lang w:eastAsia="en-US"/>
                                </w:rPr>
                                <w:t xml:space="preserve"> Lead</w:t>
                              </w:r>
                            </w:p>
                          </w:txbxContent>
                        </wps:txbx>
                        <wps:bodyPr rot="0" vert="horz" wrap="square" lIns="137160" tIns="91440" rIns="137160" bIns="91440" anchor="ctr" anchorCtr="0" upright="1">
                          <a:noAutofit/>
                        </wps:bodyPr>
                      </wps:wsp>
                      <wps:wsp>
                        <wps:cNvPr id="10" name="Text Box 2"/>
                        <wps:cNvSpPr txBox="1">
                          <a:spLocks noChangeArrowheads="1"/>
                        </wps:cNvSpPr>
                        <wps:spPr bwMode="auto">
                          <a:xfrm>
                            <a:off x="4364967" y="3726611"/>
                            <a:ext cx="1234440" cy="1729740"/>
                          </a:xfrm>
                          <a:prstGeom prst="rect">
                            <a:avLst/>
                          </a:prstGeom>
                          <a:solidFill>
                            <a:srgbClr val="FFFFFF"/>
                          </a:solidFill>
                          <a:ln w="25400" cap="flat" cmpd="sng" algn="ctr">
                            <a:solidFill>
                              <a:srgbClr val="01707E"/>
                            </a:solidFill>
                            <a:prstDash val="solid"/>
                            <a:headEnd/>
                            <a:tailEnd/>
                          </a:ln>
                          <a:effectLst/>
                          <a:extLst/>
                        </wps:spPr>
                        <wps:txbx>
                          <w:txbxContent>
                            <w:p w14:paraId="05ADC614" w14:textId="77777777" w:rsidR="00DA4861" w:rsidRPr="006C2687" w:rsidRDefault="00DA4861" w:rsidP="002477A2">
                              <w:pPr>
                                <w:rPr>
                                  <w:rFonts w:eastAsiaTheme="minorEastAsia" w:cs="Arial"/>
                                  <w:b/>
                                  <w:color w:val="000000" w:themeColor="text1"/>
                                  <w:kern w:val="24"/>
                                  <w:sz w:val="17"/>
                                  <w:szCs w:val="17"/>
                                </w:rPr>
                              </w:pPr>
                              <w:r w:rsidRPr="006C2687">
                                <w:rPr>
                                  <w:rFonts w:eastAsiaTheme="minorEastAsia" w:cs="Arial"/>
                                  <w:b/>
                                  <w:color w:val="000000" w:themeColor="text1"/>
                                  <w:kern w:val="24"/>
                                  <w:sz w:val="17"/>
                                  <w:szCs w:val="17"/>
                                </w:rPr>
                                <w:t xml:space="preserve">Authority Demander </w:t>
                              </w:r>
                            </w:p>
                            <w:p w14:paraId="05ADC615" w14:textId="77777777" w:rsidR="00DA4861" w:rsidRPr="006C2687" w:rsidRDefault="00DA4861" w:rsidP="002477A2">
                              <w:pPr>
                                <w:rPr>
                                  <w:rFonts w:eastAsiaTheme="minorEastAsia" w:cs="Arial"/>
                                  <w:b/>
                                  <w:color w:val="000000" w:themeColor="text1"/>
                                  <w:kern w:val="24"/>
                                  <w:sz w:val="17"/>
                                  <w:szCs w:val="17"/>
                                </w:rPr>
                              </w:pPr>
                            </w:p>
                            <w:p w14:paraId="05ADC616" w14:textId="77777777" w:rsidR="00DA4861" w:rsidRPr="00A043BE"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A043BE">
                                <w:rPr>
                                  <w:rFonts w:eastAsiaTheme="minorEastAsia" w:cs="Arial"/>
                                  <w:color w:val="000000" w:themeColor="text1"/>
                                  <w:kern w:val="24"/>
                                  <w:sz w:val="17"/>
                                  <w:szCs w:val="17"/>
                                  <w:lang w:eastAsia="en-US"/>
                                </w:rPr>
                                <w:t xml:space="preserve">Approves </w:t>
                              </w:r>
                              <w:r>
                                <w:rPr>
                                  <w:rFonts w:eastAsiaTheme="minorEastAsia" w:cs="Arial"/>
                                  <w:color w:val="000000" w:themeColor="text1"/>
                                  <w:kern w:val="24"/>
                                  <w:sz w:val="17"/>
                                  <w:szCs w:val="17"/>
                                  <w:lang w:eastAsia="en-US"/>
                                </w:rPr>
                                <w:t>Personnel Task Order Form</w:t>
                              </w:r>
                              <w:r w:rsidRPr="00A043BE">
                                <w:rPr>
                                  <w:rFonts w:eastAsiaTheme="minorEastAsia" w:cs="Arial"/>
                                  <w:color w:val="000000" w:themeColor="text1"/>
                                  <w:kern w:val="24"/>
                                  <w:sz w:val="17"/>
                                  <w:szCs w:val="17"/>
                                  <w:lang w:eastAsia="en-US"/>
                                </w:rPr>
                                <w:t xml:space="preserve">/Financial Approval </w:t>
                              </w:r>
                            </w:p>
                            <w:p w14:paraId="05ADC617" w14:textId="77777777" w:rsidR="00DA4861" w:rsidRPr="00A043BE"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A043BE">
                                <w:rPr>
                                  <w:rFonts w:eastAsiaTheme="minorEastAsia" w:cs="Arial"/>
                                  <w:color w:val="000000" w:themeColor="text1"/>
                                  <w:kern w:val="24"/>
                                  <w:sz w:val="17"/>
                                  <w:szCs w:val="17"/>
                                  <w:lang w:eastAsia="en-US"/>
                                </w:rPr>
                                <w:t xml:space="preserve">Confirms to </w:t>
                              </w:r>
                              <w:r>
                                <w:rPr>
                                  <w:rFonts w:eastAsiaTheme="minorEastAsia" w:cs="Arial"/>
                                  <w:color w:val="000000" w:themeColor="text1"/>
                                  <w:kern w:val="24"/>
                                  <w:sz w:val="17"/>
                                  <w:szCs w:val="17"/>
                                  <w:lang w:eastAsia="en-US"/>
                                </w:rPr>
                                <w:t>Part A</w:t>
                              </w:r>
                              <w:r w:rsidRPr="00A043BE">
                                <w:rPr>
                                  <w:rFonts w:eastAsiaTheme="minorEastAsia" w:cs="Arial"/>
                                  <w:color w:val="000000" w:themeColor="text1"/>
                                  <w:kern w:val="24"/>
                                  <w:sz w:val="17"/>
                                  <w:szCs w:val="17"/>
                                  <w:lang w:eastAsia="en-US"/>
                                </w:rPr>
                                <w:t xml:space="preserve"> Lead for deployment</w:t>
                              </w:r>
                            </w:p>
                            <w:p w14:paraId="05ADC618" w14:textId="77777777" w:rsidR="00DA4861" w:rsidRPr="006C2687" w:rsidRDefault="00DA4861" w:rsidP="002477A2">
                              <w:pPr>
                                <w:rPr>
                                  <w:rFonts w:asciiTheme="majorHAnsi" w:eastAsiaTheme="majorEastAsia" w:hAnsiTheme="majorHAnsi" w:cstheme="majorBidi"/>
                                  <w:iCs/>
                                  <w:sz w:val="17"/>
                                  <w:szCs w:val="17"/>
                                </w:rPr>
                              </w:pPr>
                            </w:p>
                          </w:txbxContent>
                        </wps:txbx>
                        <wps:bodyPr rot="0" vert="horz" wrap="square" lIns="137160" tIns="91440" rIns="137160" bIns="91440" anchor="ctr" anchorCtr="0" upright="1">
                          <a:noAutofit/>
                        </wps:bodyPr>
                      </wps:wsp>
                      <wps:wsp>
                        <wps:cNvPr id="20" name="Text Box 2"/>
                        <wps:cNvSpPr txBox="1">
                          <a:spLocks noChangeArrowheads="1"/>
                        </wps:cNvSpPr>
                        <wps:spPr bwMode="auto">
                          <a:xfrm>
                            <a:off x="629729" y="6176513"/>
                            <a:ext cx="1310640" cy="1560830"/>
                          </a:xfrm>
                          <a:prstGeom prst="rect">
                            <a:avLst/>
                          </a:prstGeom>
                          <a:solidFill>
                            <a:srgbClr val="FFFFFF"/>
                          </a:solidFill>
                          <a:ln w="25400" cap="flat" cmpd="sng" algn="ctr">
                            <a:solidFill>
                              <a:srgbClr val="01707E"/>
                            </a:solidFill>
                            <a:prstDash val="solid"/>
                            <a:headEnd/>
                            <a:tailEnd/>
                          </a:ln>
                          <a:effectLst/>
                          <a:extLst/>
                        </wps:spPr>
                        <wps:txbx>
                          <w:txbxContent>
                            <w:p w14:paraId="05ADC619" w14:textId="77777777" w:rsidR="00DA4861" w:rsidRDefault="00DA4861" w:rsidP="002477A2">
                              <w:pPr>
                                <w:pStyle w:val="NormalWeb"/>
                                <w:spacing w:before="0" w:after="0"/>
                                <w:rPr>
                                  <w:rFonts w:ascii="Arial" w:eastAsiaTheme="minorEastAsia" w:hAnsi="Arial" w:cs="Arial"/>
                                  <w:b/>
                                  <w:bCs/>
                                  <w:color w:val="000000" w:themeColor="text1"/>
                                  <w:kern w:val="24"/>
                                  <w:sz w:val="17"/>
                                  <w:szCs w:val="17"/>
                                </w:rPr>
                              </w:pPr>
                              <w:r>
                                <w:rPr>
                                  <w:rFonts w:ascii="Arial" w:eastAsiaTheme="minorEastAsia" w:hAnsi="Arial" w:cs="Arial"/>
                                  <w:b/>
                                  <w:bCs/>
                                  <w:color w:val="000000" w:themeColor="text1"/>
                                  <w:kern w:val="24"/>
                                  <w:sz w:val="17"/>
                                  <w:szCs w:val="17"/>
                                </w:rPr>
                                <w:t>Part A</w:t>
                              </w:r>
                              <w:r w:rsidRPr="006C2687">
                                <w:rPr>
                                  <w:rFonts w:ascii="Arial" w:eastAsiaTheme="minorEastAsia" w:hAnsi="Arial" w:cs="Arial"/>
                                  <w:b/>
                                  <w:bCs/>
                                  <w:color w:val="000000" w:themeColor="text1"/>
                                  <w:kern w:val="24"/>
                                  <w:sz w:val="17"/>
                                  <w:szCs w:val="17"/>
                                </w:rPr>
                                <w:t xml:space="preserve"> Lead</w:t>
                              </w:r>
                              <w:r>
                                <w:rPr>
                                  <w:rFonts w:ascii="Arial" w:eastAsiaTheme="minorEastAsia" w:hAnsi="Arial" w:cs="Arial"/>
                                  <w:b/>
                                  <w:bCs/>
                                  <w:color w:val="000000" w:themeColor="text1"/>
                                  <w:kern w:val="24"/>
                                  <w:sz w:val="17"/>
                                  <w:szCs w:val="17"/>
                                </w:rPr>
                                <w:t xml:space="preserve"> </w:t>
                              </w:r>
                              <w:r w:rsidRPr="00C51C08">
                                <w:rPr>
                                  <w:rFonts w:ascii="Arial" w:eastAsiaTheme="minorEastAsia" w:hAnsi="Arial" w:cs="Arial"/>
                                  <w:b/>
                                  <w:bCs/>
                                  <w:color w:val="000000" w:themeColor="text1"/>
                                  <w:kern w:val="24"/>
                                  <w:sz w:val="17"/>
                                  <w:szCs w:val="17"/>
                                  <w:u w:val="single"/>
                                </w:rPr>
                                <w:t xml:space="preserve">(additional step for a </w:t>
                              </w:r>
                              <w:r>
                                <w:rPr>
                                  <w:rFonts w:ascii="Arial" w:eastAsiaTheme="minorEastAsia" w:hAnsi="Arial" w:cs="Arial"/>
                                  <w:b/>
                                  <w:bCs/>
                                  <w:color w:val="000000" w:themeColor="text1"/>
                                  <w:kern w:val="24"/>
                                  <w:sz w:val="17"/>
                                  <w:szCs w:val="17"/>
                                  <w:u w:val="single"/>
                                </w:rPr>
                                <w:t xml:space="preserve">General </w:t>
                              </w:r>
                              <w:r w:rsidRPr="00C51C08">
                                <w:rPr>
                                  <w:rFonts w:ascii="Arial" w:eastAsiaTheme="minorEastAsia" w:hAnsi="Arial" w:cs="Arial"/>
                                  <w:b/>
                                  <w:bCs/>
                                  <w:color w:val="000000" w:themeColor="text1"/>
                                  <w:kern w:val="24"/>
                                  <w:sz w:val="17"/>
                                  <w:szCs w:val="17"/>
                                  <w:u w:val="single"/>
                                </w:rPr>
                                <w:t xml:space="preserve">Task rather than </w:t>
                              </w:r>
                              <w:r>
                                <w:rPr>
                                  <w:rFonts w:ascii="Arial" w:eastAsiaTheme="minorEastAsia" w:hAnsi="Arial" w:cs="Arial"/>
                                  <w:b/>
                                  <w:bCs/>
                                  <w:color w:val="000000" w:themeColor="text1"/>
                                  <w:kern w:val="24"/>
                                  <w:sz w:val="17"/>
                                  <w:szCs w:val="17"/>
                                  <w:u w:val="single"/>
                                </w:rPr>
                                <w:t>a Resource</w:t>
                              </w:r>
                              <w:r w:rsidRPr="00C51C08">
                                <w:rPr>
                                  <w:rFonts w:ascii="Arial" w:eastAsiaTheme="minorEastAsia" w:hAnsi="Arial" w:cs="Arial"/>
                                  <w:b/>
                                  <w:bCs/>
                                  <w:color w:val="000000" w:themeColor="text1"/>
                                  <w:kern w:val="24"/>
                                  <w:sz w:val="17"/>
                                  <w:szCs w:val="17"/>
                                  <w:u w:val="single"/>
                                </w:rPr>
                                <w:t>)</w:t>
                              </w:r>
                            </w:p>
                            <w:p w14:paraId="05ADC61A" w14:textId="77777777" w:rsidR="00DA4861" w:rsidRPr="00BB43B4" w:rsidRDefault="00DA4861" w:rsidP="00BB43B4">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sidRPr="00A043BE">
                                <w:rPr>
                                  <w:rFonts w:eastAsiaTheme="minorEastAsia" w:cs="Arial"/>
                                  <w:color w:val="000000" w:themeColor="text1"/>
                                  <w:kern w:val="24"/>
                                  <w:sz w:val="17"/>
                                  <w:szCs w:val="17"/>
                                  <w:lang w:eastAsia="en-US"/>
                                </w:rPr>
                                <w:t xml:space="preserve">Works with </w:t>
                              </w:r>
                              <w:r>
                                <w:rPr>
                                  <w:rFonts w:eastAsiaTheme="minorEastAsia" w:cs="Arial"/>
                                  <w:color w:val="000000" w:themeColor="text1"/>
                                  <w:kern w:val="24"/>
                                  <w:sz w:val="17"/>
                                  <w:szCs w:val="17"/>
                                  <w:lang w:eastAsia="en-US"/>
                                </w:rPr>
                                <w:t>CDP</w:t>
                              </w:r>
                              <w:r w:rsidRPr="00A043BE">
                                <w:rPr>
                                  <w:rFonts w:eastAsiaTheme="minorEastAsia" w:cs="Arial"/>
                                  <w:color w:val="000000" w:themeColor="text1"/>
                                  <w:kern w:val="24"/>
                                  <w:sz w:val="17"/>
                                  <w:szCs w:val="17"/>
                                  <w:lang w:eastAsia="en-US"/>
                                </w:rPr>
                                <w:t xml:space="preserve"> </w:t>
                              </w:r>
                              <w:r>
                                <w:rPr>
                                  <w:rFonts w:eastAsiaTheme="minorEastAsia" w:cs="Arial"/>
                                  <w:color w:val="000000" w:themeColor="text1"/>
                                  <w:kern w:val="24"/>
                                  <w:sz w:val="17"/>
                                  <w:szCs w:val="17"/>
                                  <w:lang w:eastAsia="en-US"/>
                                </w:rPr>
                                <w:t>Joint Delivery Team</w:t>
                              </w:r>
                              <w:r w:rsidRPr="00A043BE">
                                <w:rPr>
                                  <w:rFonts w:eastAsiaTheme="minorEastAsia" w:cs="Arial"/>
                                  <w:color w:val="000000" w:themeColor="text1"/>
                                  <w:kern w:val="24"/>
                                  <w:sz w:val="17"/>
                                  <w:szCs w:val="17"/>
                                  <w:lang w:eastAsia="en-US"/>
                                </w:rPr>
                                <w:t xml:space="preserve"> to bring agreed team online</w:t>
                              </w:r>
                              <w:r>
                                <w:rPr>
                                  <w:rFonts w:eastAsiaTheme="minorEastAsia" w:cs="Arial"/>
                                  <w:color w:val="000000" w:themeColor="text1"/>
                                  <w:kern w:val="24"/>
                                  <w:sz w:val="17"/>
                                  <w:szCs w:val="17"/>
                                  <w:lang w:eastAsia="en-US"/>
                                </w:rPr>
                                <w:t>.</w:t>
                              </w:r>
                            </w:p>
                          </w:txbxContent>
                        </wps:txbx>
                        <wps:bodyPr rot="0" vert="horz" wrap="square" lIns="137160" tIns="91440" rIns="137160" bIns="91440" anchor="ctr" anchorCtr="0" upright="1">
                          <a:noAutofit/>
                        </wps:bodyPr>
                      </wps:wsp>
                      <wps:wsp>
                        <wps:cNvPr id="307" name="Text Box 2"/>
                        <wps:cNvSpPr txBox="1">
                          <a:spLocks noChangeArrowheads="1"/>
                        </wps:cNvSpPr>
                        <wps:spPr bwMode="auto">
                          <a:xfrm>
                            <a:off x="0" y="0"/>
                            <a:ext cx="4563374" cy="258792"/>
                          </a:xfrm>
                          <a:prstGeom prst="rect">
                            <a:avLst/>
                          </a:prstGeom>
                          <a:solidFill>
                            <a:srgbClr val="FFFFFF">
                              <a:lumMod val="95000"/>
                            </a:srgbClr>
                          </a:solidFill>
                          <a:ln w="25400" cap="flat" cmpd="sng" algn="ctr">
                            <a:solidFill>
                              <a:srgbClr val="01707E"/>
                            </a:solidFill>
                            <a:prstDash val="solid"/>
                            <a:headEnd/>
                            <a:tailEnd/>
                          </a:ln>
                          <a:effectLst/>
                        </wps:spPr>
                        <wps:txbx>
                          <w:txbxContent>
                            <w:p w14:paraId="05ADC61B" w14:textId="77777777" w:rsidR="00DA4861" w:rsidRPr="00EF12A1" w:rsidRDefault="00DA4861" w:rsidP="002477A2">
                              <w:pPr>
                                <w:rPr>
                                  <w:b/>
                                </w:rPr>
                              </w:pPr>
                              <w:r>
                                <w:rPr>
                                  <w:b/>
                                </w:rPr>
                                <w:t>Resource</w:t>
                              </w:r>
                              <w:r w:rsidRPr="00EF12A1">
                                <w:rPr>
                                  <w:b/>
                                </w:rPr>
                                <w:t xml:space="preserve"> for a Specific Vacancy</w:t>
                              </w:r>
                            </w:p>
                          </w:txbxContent>
                        </wps:txbx>
                        <wps:bodyPr rot="0" vert="horz" wrap="square" lIns="91440" tIns="45720" rIns="91440" bIns="45720" anchor="t" anchorCtr="0">
                          <a:spAutoFit/>
                        </wps:bodyPr>
                      </wps:wsp>
                      <wps:wsp>
                        <wps:cNvPr id="17" name="Text Box 2"/>
                        <wps:cNvSpPr txBox="1">
                          <a:spLocks noChangeArrowheads="1"/>
                        </wps:cNvSpPr>
                        <wps:spPr bwMode="auto">
                          <a:xfrm>
                            <a:off x="4364967" y="6176513"/>
                            <a:ext cx="1234440" cy="1024255"/>
                          </a:xfrm>
                          <a:prstGeom prst="rect">
                            <a:avLst/>
                          </a:prstGeom>
                          <a:solidFill>
                            <a:srgbClr val="FFFFFF"/>
                          </a:solidFill>
                          <a:ln w="25400" cap="flat" cmpd="sng" algn="ctr">
                            <a:solidFill>
                              <a:srgbClr val="01707E"/>
                            </a:solidFill>
                            <a:prstDash val="solid"/>
                            <a:headEnd/>
                            <a:tailEnd/>
                          </a:ln>
                          <a:effectLst/>
                          <a:extLst/>
                        </wps:spPr>
                        <wps:txbx>
                          <w:txbxContent>
                            <w:p w14:paraId="05ADC61C" w14:textId="77777777" w:rsidR="00DA4861" w:rsidRDefault="00DA4861" w:rsidP="002477A2">
                              <w:pPr>
                                <w:tabs>
                                  <w:tab w:val="clear" w:pos="1559"/>
                                  <w:tab w:val="clear" w:pos="2268"/>
                                  <w:tab w:val="clear" w:pos="2977"/>
                                  <w:tab w:val="clear" w:pos="3686"/>
                                  <w:tab w:val="clear" w:pos="4394"/>
                                  <w:tab w:val="clear" w:pos="8789"/>
                                </w:tabs>
                                <w:contextualSpacing/>
                                <w:rPr>
                                  <w:rFonts w:eastAsiaTheme="minorEastAsia" w:cs="Arial"/>
                                  <w:b/>
                                  <w:bCs/>
                                  <w:color w:val="000000" w:themeColor="text1"/>
                                  <w:kern w:val="24"/>
                                  <w:sz w:val="17"/>
                                  <w:szCs w:val="17"/>
                                </w:rPr>
                              </w:pPr>
                              <w:r w:rsidRPr="001644ED">
                                <w:rPr>
                                  <w:rFonts w:eastAsiaTheme="minorEastAsia" w:cs="Arial"/>
                                  <w:b/>
                                  <w:bCs/>
                                  <w:color w:val="000000" w:themeColor="text1"/>
                                  <w:kern w:val="24"/>
                                  <w:sz w:val="17"/>
                                  <w:szCs w:val="17"/>
                                </w:rPr>
                                <w:t xml:space="preserve">Authority Delivery Team </w:t>
                              </w:r>
                            </w:p>
                            <w:p w14:paraId="05ADC61D" w14:textId="77777777" w:rsidR="00DA4861" w:rsidRDefault="00DA4861" w:rsidP="002477A2">
                              <w:pPr>
                                <w:tabs>
                                  <w:tab w:val="clear" w:pos="1559"/>
                                  <w:tab w:val="clear" w:pos="2268"/>
                                  <w:tab w:val="clear" w:pos="2977"/>
                                  <w:tab w:val="clear" w:pos="3686"/>
                                  <w:tab w:val="clear" w:pos="4394"/>
                                  <w:tab w:val="clear" w:pos="8789"/>
                                </w:tabs>
                                <w:contextualSpacing/>
                                <w:rPr>
                                  <w:rFonts w:eastAsiaTheme="minorEastAsia" w:cs="Arial"/>
                                  <w:b/>
                                  <w:bCs/>
                                  <w:color w:val="000000" w:themeColor="text1"/>
                                  <w:kern w:val="24"/>
                                  <w:sz w:val="17"/>
                                  <w:szCs w:val="17"/>
                                </w:rPr>
                              </w:pPr>
                            </w:p>
                            <w:p w14:paraId="05ADC61E" w14:textId="77777777" w:rsidR="00DA4861" w:rsidRPr="00A23F4C"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Pr>
                                  <w:rFonts w:eastAsiaTheme="minorEastAsia" w:cs="Arial"/>
                                  <w:color w:val="000000" w:themeColor="text1"/>
                                  <w:kern w:val="24"/>
                                  <w:sz w:val="17"/>
                                  <w:szCs w:val="17"/>
                                  <w:lang w:eastAsia="en-US"/>
                                </w:rPr>
                                <w:t>Marks the</w:t>
                              </w:r>
                              <w:r w:rsidRPr="006C2687">
                                <w:rPr>
                                  <w:rFonts w:eastAsiaTheme="minorEastAsia" w:cs="Arial"/>
                                  <w:color w:val="000000" w:themeColor="text1"/>
                                  <w:kern w:val="24"/>
                                  <w:sz w:val="17"/>
                                  <w:szCs w:val="17"/>
                                  <w:lang w:eastAsia="en-US"/>
                                </w:rPr>
                                <w:t xml:space="preserve"> Task Order I</w:t>
                              </w:r>
                              <w:r>
                                <w:rPr>
                                  <w:rFonts w:eastAsiaTheme="minorEastAsia" w:cs="Arial"/>
                                  <w:color w:val="000000" w:themeColor="text1"/>
                                  <w:kern w:val="24"/>
                                  <w:sz w:val="17"/>
                                  <w:szCs w:val="17"/>
                                  <w:lang w:eastAsia="en-US"/>
                                </w:rPr>
                                <w:t>D as cancelled</w:t>
                              </w:r>
                            </w:p>
                          </w:txbxContent>
                        </wps:txbx>
                        <wps:bodyPr rot="0" vert="horz" wrap="square" lIns="137160" tIns="91440" rIns="137160" bIns="91440" anchor="ctr" anchorCtr="0" upright="1">
                          <a:noAutofit/>
                        </wps:bodyPr>
                      </wps:wsp>
                      <wps:wsp>
                        <wps:cNvPr id="15" name="Text Box 2"/>
                        <wps:cNvSpPr txBox="1">
                          <a:spLocks noChangeArrowheads="1"/>
                        </wps:cNvSpPr>
                        <wps:spPr bwMode="auto">
                          <a:xfrm>
                            <a:off x="3648974" y="5115464"/>
                            <a:ext cx="465826" cy="349514"/>
                          </a:xfrm>
                          <a:prstGeom prst="rect">
                            <a:avLst/>
                          </a:prstGeom>
                          <a:solidFill>
                            <a:srgbClr val="FFFFFF"/>
                          </a:solidFill>
                          <a:ln w="25400" cap="flat" cmpd="sng" algn="ctr">
                            <a:solidFill>
                              <a:srgbClr val="01707E"/>
                            </a:solidFill>
                            <a:prstDash val="solid"/>
                            <a:headEnd/>
                            <a:tailEnd/>
                          </a:ln>
                          <a:effectLst/>
                        </wps:spPr>
                        <wps:txbx>
                          <w:txbxContent>
                            <w:p w14:paraId="05ADC61F" w14:textId="77777777" w:rsidR="00DA4861" w:rsidRPr="002477A2" w:rsidRDefault="00DA4861" w:rsidP="002477A2">
                              <w:pPr>
                                <w:rPr>
                                  <w:b/>
                                </w:rPr>
                              </w:pPr>
                              <w:r w:rsidRPr="002477A2">
                                <w:rPr>
                                  <w:b/>
                                </w:rPr>
                                <w:t>GO</w:t>
                              </w:r>
                            </w:p>
                          </w:txbxContent>
                        </wps:txbx>
                        <wps:bodyPr rot="0" vert="horz" wrap="square" lIns="91440" tIns="45720" rIns="91440" bIns="45720" anchor="t" anchorCtr="0">
                          <a:noAutofit/>
                        </wps:bodyPr>
                      </wps:wsp>
                      <wps:wsp>
                        <wps:cNvPr id="16" name="Text Box 2"/>
                        <wps:cNvSpPr txBox="1">
                          <a:spLocks noChangeArrowheads="1"/>
                        </wps:cNvSpPr>
                        <wps:spPr bwMode="auto">
                          <a:xfrm>
                            <a:off x="5115599" y="5590738"/>
                            <a:ext cx="483870" cy="418465"/>
                          </a:xfrm>
                          <a:prstGeom prst="rect">
                            <a:avLst/>
                          </a:prstGeom>
                          <a:solidFill>
                            <a:srgbClr val="FFFFFF"/>
                          </a:solidFill>
                          <a:ln w="25400" cap="flat" cmpd="sng" algn="ctr">
                            <a:solidFill>
                              <a:srgbClr val="01707E"/>
                            </a:solidFill>
                            <a:prstDash val="solid"/>
                            <a:headEnd/>
                            <a:tailEnd/>
                          </a:ln>
                          <a:effectLst/>
                        </wps:spPr>
                        <wps:txbx>
                          <w:txbxContent>
                            <w:p w14:paraId="05ADC620" w14:textId="77777777" w:rsidR="00DA4861" w:rsidRPr="00A23F4C" w:rsidRDefault="00DA4861" w:rsidP="002477A2">
                              <w:pPr>
                                <w:rPr>
                                  <w:b/>
                                </w:rPr>
                              </w:pPr>
                              <w:r>
                                <w:rPr>
                                  <w:b/>
                                </w:rPr>
                                <w:t>NO</w:t>
                              </w:r>
                              <w:r w:rsidRPr="00A23F4C">
                                <w:rPr>
                                  <w:b/>
                                </w:rPr>
                                <w:t>GO</w:t>
                              </w:r>
                            </w:p>
                          </w:txbxContent>
                        </wps:txbx>
                        <wps:bodyPr rot="0" vert="horz" wrap="square" lIns="91440" tIns="45720" rIns="91440" bIns="45720" anchor="t" anchorCtr="0">
                          <a:noAutofit/>
                        </wps:bodyPr>
                      </wps:wsp>
                      <wps:wsp>
                        <wps:cNvPr id="8" name="Straight Arrow Connector 8"/>
                        <wps:cNvCnPr/>
                        <wps:spPr bwMode="auto">
                          <a:xfrm>
                            <a:off x="2725948" y="1932317"/>
                            <a:ext cx="219710" cy="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Straight Arrow Connector 7"/>
                        <wps:cNvCnPr/>
                        <wps:spPr bwMode="auto">
                          <a:xfrm>
                            <a:off x="1302589" y="1932317"/>
                            <a:ext cx="219710" cy="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Straight Arrow Connector 9"/>
                        <wps:cNvCnPr/>
                        <wps:spPr bwMode="auto">
                          <a:xfrm>
                            <a:off x="4166559" y="1932317"/>
                            <a:ext cx="146649" cy="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Straight Arrow Connector 18"/>
                        <wps:cNvCnPr/>
                        <wps:spPr bwMode="auto">
                          <a:xfrm flipH="1">
                            <a:off x="1164567" y="5469147"/>
                            <a:ext cx="3200400" cy="70612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Straight Arrow Connector 19"/>
                        <wps:cNvCnPr/>
                        <wps:spPr bwMode="auto">
                          <a:xfrm>
                            <a:off x="4994695" y="5451894"/>
                            <a:ext cx="0" cy="723804"/>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Straight Arrow Connector 21"/>
                        <wps:cNvCnPr/>
                        <wps:spPr bwMode="auto">
                          <a:xfrm flipH="1">
                            <a:off x="3027872" y="5469147"/>
                            <a:ext cx="1794294" cy="697542"/>
                          </a:xfrm>
                          <a:prstGeom prst="straightConnector1">
                            <a:avLst/>
                          </a:prstGeom>
                          <a:noFill/>
                          <a:ln w="15875" cap="flat" cmpd="sng" algn="ctr">
                            <a:solidFill>
                              <a:srgbClr val="00324B"/>
                            </a:solidFill>
                            <a:prstDash val="solid"/>
                            <a:round/>
                            <a:headEnd type="arrow"/>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Straight Arrow Connector 23"/>
                        <wps:cNvCnPr/>
                        <wps:spPr bwMode="auto">
                          <a:xfrm>
                            <a:off x="4951563" y="3416060"/>
                            <a:ext cx="0" cy="31877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margin">
                  <wp14:pctWidth>0</wp14:pctWidth>
                </wp14:sizeRelH>
              </wp:anchor>
            </w:drawing>
          </mc:Choice>
          <mc:Fallback>
            <w:pict>
              <v:group w14:anchorId="05ADC52D" id="Group 24" o:spid="_x0000_s1031" style="position:absolute;left:0;text-align:left;margin-left:6.05pt;margin-top:2.5pt;width:440.9pt;height:609.25pt;z-index:251689984;mso-width-relative:margin" coordsize="55994,7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">
                <v:shapetype id="_x0000_t202" coordsize="21600,21600" o:spt="202" path="m,l,21600r21600,l21600,xe">
                  <v:stroke joinstyle="miter"/>
                  <v:path gradientshapeok="t" o:connecttype="rect"/>
                </v:shapetype>
                <v:shape id="_x0000_s1032" type="#_x0000_t202" style="position:absolute;left:4313;top:38880;width:28194;height:10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UjMAA&#10;AADaAAAADwAAAGRycy9kb3ducmV2LnhtbESPQYvCMBSE74L/ITzBi2iqB5HaKFoQPAii3b0/mmdb&#10;bV5KE233328EweMwM98wybY3tXhR6yrLCuazCARxbnXFhYKf7DBdgXAeWWNtmRT8kYPtZjhIMNa2&#10;4wu9rr4QAcIuRgWl900spctLMuhmtiEO3s22Bn2QbSF1i12Am1ouomgpDVYcFkpsKC0pf1yfRsFp&#10;kk0yTPvn/RfPXb3f3+aYnpUaj/rdGoSn3n/Dn/ZRK1jC+0q4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OUjMAAAADaAAAADwAAAAAAAAAAAAAAAACYAgAAZHJzL2Rvd25y&#10;ZXYueG1sUEsFBgAAAAAEAAQA9QAAAIUDAAAAAA==&#10;" strokecolor="red" strokeweight="2pt">
                  <v:stroke dashstyle="dash"/>
                  <v:textbox inset="10.8pt,7.2pt,10.8pt,7.2pt">
                    <w:txbxContent>
                      <w:p w14:paraId="05ADC600" w14:textId="77777777" w:rsidR="00DA4861" w:rsidRDefault="00DA4861" w:rsidP="002477A2">
                        <w:pPr>
                          <w:pStyle w:val="NormalWeb"/>
                          <w:spacing w:before="0" w:after="0"/>
                          <w:rPr>
                            <w:rFonts w:ascii="Arial" w:eastAsiaTheme="minorEastAsia" w:hAnsi="Arial" w:cs="Arial"/>
                            <w:b/>
                            <w:color w:val="000000" w:themeColor="text1"/>
                            <w:kern w:val="24"/>
                            <w:sz w:val="17"/>
                            <w:szCs w:val="17"/>
                          </w:rPr>
                        </w:pPr>
                        <w:r w:rsidRPr="00C10FD9">
                          <w:rPr>
                            <w:rFonts w:ascii="Arial" w:eastAsiaTheme="minorEastAsia" w:hAnsi="Arial" w:cs="Arial"/>
                            <w:b/>
                            <w:color w:val="000000" w:themeColor="text1"/>
                            <w:kern w:val="24"/>
                            <w:sz w:val="17"/>
                            <w:szCs w:val="17"/>
                          </w:rPr>
                          <w:t>Resource</w:t>
                        </w:r>
                      </w:p>
                      <w:p w14:paraId="05ADC601" w14:textId="77777777" w:rsidR="00DA4861" w:rsidRPr="00C10FD9" w:rsidRDefault="00DA4861" w:rsidP="002477A2">
                        <w:pPr>
                          <w:tabs>
                            <w:tab w:val="clear" w:pos="709"/>
                            <w:tab w:val="clear" w:pos="1559"/>
                            <w:tab w:val="clear" w:pos="2268"/>
                            <w:tab w:val="clear" w:pos="2977"/>
                            <w:tab w:val="clear" w:pos="3686"/>
                            <w:tab w:val="clear" w:pos="4394"/>
                            <w:tab w:val="clear" w:pos="8789"/>
                          </w:tabs>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Ready for deployment</w:t>
                        </w:r>
                      </w:p>
                      <w:p w14:paraId="05ADC602" w14:textId="77777777" w:rsidR="00DA4861" w:rsidRPr="00C10FD9" w:rsidRDefault="00DA4861" w:rsidP="002477A2">
                        <w:pPr>
                          <w:tabs>
                            <w:tab w:val="clear" w:pos="709"/>
                            <w:tab w:val="clear" w:pos="1559"/>
                            <w:tab w:val="clear" w:pos="2268"/>
                            <w:tab w:val="clear" w:pos="2977"/>
                            <w:tab w:val="clear" w:pos="3686"/>
                            <w:tab w:val="clear" w:pos="4394"/>
                            <w:tab w:val="clear" w:pos="8789"/>
                          </w:tabs>
                          <w:ind w:left="-142" w:firstLine="142"/>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Mobilised end user</w:t>
                        </w:r>
                      </w:p>
                      <w:p w14:paraId="05ADC603" w14:textId="77777777" w:rsidR="00DA4861" w:rsidRPr="00C10FD9" w:rsidRDefault="00DA4861" w:rsidP="002477A2">
                        <w:pPr>
                          <w:tabs>
                            <w:tab w:val="clear" w:pos="709"/>
                            <w:tab w:val="clear" w:pos="1559"/>
                            <w:tab w:val="clear" w:pos="2268"/>
                            <w:tab w:val="clear" w:pos="2977"/>
                            <w:tab w:val="clear" w:pos="3686"/>
                            <w:tab w:val="clear" w:pos="4394"/>
                            <w:tab w:val="clear" w:pos="8789"/>
                          </w:tabs>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 xml:space="preserve">In-Task issues raised with </w:t>
                        </w:r>
                        <w:r>
                          <w:rPr>
                            <w:rFonts w:eastAsiaTheme="minorEastAsia" w:cs="Arial"/>
                            <w:color w:val="000000" w:themeColor="text1"/>
                            <w:kern w:val="24"/>
                            <w:sz w:val="17"/>
                            <w:szCs w:val="17"/>
                            <w:lang w:eastAsia="en-US"/>
                          </w:rPr>
                          <w:t>Part A</w:t>
                        </w:r>
                        <w:r w:rsidRPr="00C10FD9">
                          <w:rPr>
                            <w:rFonts w:eastAsiaTheme="minorEastAsia" w:cs="Arial"/>
                            <w:color w:val="000000" w:themeColor="text1"/>
                            <w:kern w:val="24"/>
                            <w:sz w:val="17"/>
                            <w:szCs w:val="17"/>
                            <w:lang w:eastAsia="en-US"/>
                          </w:rPr>
                          <w:t xml:space="preserve"> Lead </w:t>
                        </w:r>
                      </w:p>
                    </w:txbxContent>
                  </v:textbox>
                </v:shape>
                <v:shape id="_x0000_s1033" type="#_x0000_t202" style="position:absolute;left:431;top:5952;width:12344;height:28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6HSsUA&#10;AADcAAAADwAAAGRycy9kb3ducmV2LnhtbESPQWsCMRSE74X+h/AKvdVsPSztapSi2HoQpOoPeG6e&#10;m8XkZUniuvXXN0Khx2FmvmGm88FZ0VOIrWcFr6MCBHHtdcuNgsN+9fIGIiZkjdYzKfihCPPZ48MU&#10;K+2v/E39LjUiQzhWqMCk1FVSxtqQwzjyHXH2Tj44TFmGRuqA1wx3Vo6LopQOW84LBjtaGKrPu4tT&#10;UITms19uzHF/vPTbxQatvX2tlHp+Gj4mIBIN6T/8115rBeV7Cfcz+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HodKxQAAANwAAAAPAAAAAAAAAAAAAAAAAJgCAABkcnMv&#10;ZG93bnJldi54bWxQSwUGAAAAAAQABAD1AAAAigMAAAAA&#10;" strokecolor="#01707e" strokeweight="2pt">
                  <v:textbox inset="10.8pt,7.2pt,10.8pt,7.2pt">
                    <w:txbxContent>
                      <w:p w14:paraId="05ADC604" w14:textId="77777777" w:rsidR="00DA4861" w:rsidRPr="006C2687" w:rsidRDefault="00DA4861" w:rsidP="002477A2">
                        <w:pPr>
                          <w:pStyle w:val="NormalWeb"/>
                          <w:spacing w:before="0" w:after="0"/>
                          <w:rPr>
                            <w:rFonts w:ascii="Arial" w:eastAsiaTheme="minorEastAsia" w:hAnsi="Arial" w:cs="Arial"/>
                            <w:b/>
                            <w:bCs/>
                            <w:color w:val="000000" w:themeColor="text1"/>
                            <w:kern w:val="24"/>
                            <w:sz w:val="17"/>
                            <w:szCs w:val="17"/>
                          </w:rPr>
                        </w:pPr>
                        <w:r w:rsidRPr="006C2687">
                          <w:rPr>
                            <w:rFonts w:ascii="Arial" w:eastAsiaTheme="minorEastAsia" w:hAnsi="Arial" w:cs="Arial"/>
                            <w:b/>
                            <w:bCs/>
                            <w:color w:val="000000" w:themeColor="text1"/>
                            <w:kern w:val="24"/>
                            <w:sz w:val="17"/>
                            <w:szCs w:val="17"/>
                          </w:rPr>
                          <w:t>Task Order Line Manager (End User)</w:t>
                        </w:r>
                      </w:p>
                      <w:p w14:paraId="05ADC605" w14:textId="77777777" w:rsidR="00DA4861" w:rsidRPr="006C2687" w:rsidRDefault="00DA4861" w:rsidP="002477A2">
                        <w:pPr>
                          <w:rPr>
                            <w:sz w:val="17"/>
                            <w:szCs w:val="17"/>
                          </w:rPr>
                        </w:pPr>
                        <w:r w:rsidRPr="006C2687">
                          <w:rPr>
                            <w:rFonts w:eastAsiaTheme="minorEastAsia" w:cs="Arial"/>
                            <w:color w:val="000000" w:themeColor="text1"/>
                            <w:kern w:val="24"/>
                            <w:sz w:val="17"/>
                            <w:szCs w:val="17"/>
                          </w:rPr>
                          <w:t>Defines Requirement</w:t>
                        </w:r>
                      </w:p>
                      <w:p w14:paraId="05ADC606" w14:textId="77777777" w:rsidR="00DA4861" w:rsidRPr="006C2687" w:rsidRDefault="00DA4861" w:rsidP="002477A2">
                        <w:pPr>
                          <w:rPr>
                            <w:rFonts w:eastAsiaTheme="minorEastAsia" w:cs="Arial"/>
                            <w:color w:val="000000" w:themeColor="text1"/>
                            <w:kern w:val="24"/>
                            <w:sz w:val="17"/>
                            <w:szCs w:val="17"/>
                          </w:rPr>
                        </w:pPr>
                      </w:p>
                      <w:p w14:paraId="05ADC607" w14:textId="77777777" w:rsidR="00DA4861" w:rsidRPr="006C2687" w:rsidRDefault="00DA4861" w:rsidP="002477A2">
                        <w:pPr>
                          <w:rPr>
                            <w:sz w:val="17"/>
                            <w:szCs w:val="17"/>
                          </w:rPr>
                        </w:pPr>
                        <w:r w:rsidRPr="006C2687">
                          <w:rPr>
                            <w:rFonts w:eastAsiaTheme="minorEastAsia" w:cs="Arial"/>
                            <w:color w:val="000000" w:themeColor="text1"/>
                            <w:kern w:val="24"/>
                            <w:sz w:val="17"/>
                            <w:szCs w:val="17"/>
                          </w:rPr>
                          <w:t>Creates Task Order and submits approval for processing</w:t>
                        </w:r>
                        <w:r>
                          <w:rPr>
                            <w:rFonts w:eastAsiaTheme="minorEastAsia" w:cs="Arial"/>
                            <w:color w:val="000000" w:themeColor="text1"/>
                            <w:kern w:val="24"/>
                            <w:sz w:val="17"/>
                            <w:szCs w:val="17"/>
                          </w:rPr>
                          <w:t xml:space="preserve"> along with confirmation of approved funding</w:t>
                        </w:r>
                      </w:p>
                    </w:txbxContent>
                  </v:textbox>
                </v:shape>
                <v:shape id="_x0000_s1034" type="#_x0000_t202" style="position:absolute;left:24153;top:61765;width:12345;height:13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FJMsQA&#10;AADbAAAADwAAAGRycy9kb3ducmV2LnhtbESPQWsCMRSE70L/Q3gFb5rtHqRsjSIWWw9CqesPeG5e&#10;N4vJy5LEde2vbwqFHoeZ+YZZrkdnxUAhdp4VPM0LEMSN1x23Ck71bvYMIiZkjdYzKbhThPXqYbLE&#10;Svsbf9JwTK3IEI4VKjAp9ZWUsTHkMM59T5y9Lx8cpixDK3XAW4Y7K8uiWEiHHecFgz1tDTWX49Up&#10;KEL7NrwezLk+X4eP7QGt/X7fKTV9HDcvIBKN6T/8195rBWUJv1/y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hSTLEAAAA2wAAAA8AAAAAAAAAAAAAAAAAmAIAAGRycy9k&#10;b3ducmV2LnhtbFBLBQYAAAAABAAEAPUAAACJAwAAAAA=&#10;" strokecolor="#01707e" strokeweight="2pt">
                  <v:textbox inset="10.8pt,7.2pt,10.8pt,7.2pt">
                    <w:txbxContent>
                      <w:p w14:paraId="05ADC608" w14:textId="77777777" w:rsidR="00DA4861" w:rsidRPr="006C2687" w:rsidRDefault="00DA4861" w:rsidP="002477A2">
                        <w:pPr>
                          <w:pStyle w:val="NormalWeb"/>
                          <w:spacing w:before="0" w:after="0"/>
                          <w:rPr>
                            <w:rFonts w:ascii="Arial" w:eastAsiaTheme="minorEastAsia" w:hAnsi="Arial" w:cs="Arial"/>
                            <w:b/>
                            <w:bCs/>
                            <w:color w:val="000000" w:themeColor="text1"/>
                            <w:kern w:val="24"/>
                            <w:sz w:val="17"/>
                            <w:szCs w:val="17"/>
                          </w:rPr>
                        </w:pPr>
                        <w:r w:rsidRPr="006C2687">
                          <w:rPr>
                            <w:rFonts w:ascii="Arial" w:eastAsiaTheme="minorEastAsia" w:hAnsi="Arial" w:cs="Arial"/>
                            <w:b/>
                            <w:bCs/>
                            <w:color w:val="000000" w:themeColor="text1"/>
                            <w:kern w:val="24"/>
                            <w:sz w:val="17"/>
                            <w:szCs w:val="17"/>
                          </w:rPr>
                          <w:t>Task Order Line Manager</w:t>
                        </w:r>
                      </w:p>
                      <w:p w14:paraId="05ADC609" w14:textId="77777777" w:rsidR="00DA4861" w:rsidRPr="00BB43B4" w:rsidRDefault="00DA4861" w:rsidP="00BB43B4">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Pr>
                            <w:rFonts w:eastAsiaTheme="minorEastAsia" w:cs="Arial"/>
                            <w:color w:val="000000" w:themeColor="text1"/>
                            <w:kern w:val="24"/>
                            <w:sz w:val="17"/>
                            <w:szCs w:val="17"/>
                            <w:lang w:eastAsia="en-US"/>
                          </w:rPr>
                          <w:t>Supplies evidence of approved funding</w:t>
                        </w:r>
                        <w:r w:rsidRPr="00A043BE">
                          <w:rPr>
                            <w:rFonts w:eastAsiaTheme="minorEastAsia" w:cs="Arial"/>
                            <w:color w:val="000000" w:themeColor="text1"/>
                            <w:kern w:val="24"/>
                            <w:sz w:val="17"/>
                            <w:szCs w:val="17"/>
                            <w:lang w:eastAsia="en-US"/>
                          </w:rPr>
                          <w:t xml:space="preserve"> OR </w:t>
                        </w:r>
                        <w:r>
                          <w:rPr>
                            <w:rFonts w:eastAsiaTheme="minorEastAsia" w:cs="Arial"/>
                            <w:color w:val="000000" w:themeColor="text1"/>
                            <w:kern w:val="24"/>
                            <w:sz w:val="17"/>
                            <w:szCs w:val="17"/>
                            <w:lang w:eastAsia="en-US"/>
                          </w:rPr>
                          <w:t xml:space="preserve">discusses amendments </w:t>
                        </w:r>
                      </w:p>
                    </w:txbxContent>
                  </v:textbox>
                </v:shape>
                <v:shape id="_x0000_s1035" type="#_x0000_t202" style="position:absolute;left:43132;top:5952;width:12344;height:28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8d+MEA&#10;AADbAAAADwAAAGRycy9kb3ducmV2LnhtbERPzWoCMRC+F/oOYYTeatYeRFajFMXWgyD+PMC4GTdL&#10;k8mSxHXr05tCwdt8fL8zW/TOio5CbDwrGA0LEMSV1w3XCk7H9fsEREzIGq1nUvBLERbz15cZltrf&#10;eE/dIdUih3AsUYFJqS2ljJUhh3HoW+LMXXxwmDIMtdQBbzncWflRFGPpsOHcYLClpaHq53B1CopQ&#10;f3WrrTkfz9dut9yitffvtVJvg/5zCiJRn57if/dG5/kj+PslH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fHfjBAAAA2wAAAA8AAAAAAAAAAAAAAAAAmAIAAGRycy9kb3du&#10;cmV2LnhtbFBLBQYAAAAABAAEAPUAAACGAwAAAAA=&#10;" strokecolor="#01707e" strokeweight="2pt">
                  <v:textbox inset="10.8pt,7.2pt,10.8pt,7.2pt">
                    <w:txbxContent>
                      <w:p w14:paraId="05ADC60A" w14:textId="77777777" w:rsidR="00DA4861" w:rsidRDefault="00DA4861" w:rsidP="002477A2">
                        <w:pPr>
                          <w:pStyle w:val="NormalWeb"/>
                          <w:spacing w:before="0" w:after="0"/>
                          <w:rPr>
                            <w:rFonts w:ascii="Arial" w:eastAsiaTheme="minorEastAsia" w:hAnsi="Arial" w:cs="Arial"/>
                            <w:b/>
                            <w:bCs/>
                            <w:color w:val="000000" w:themeColor="text1"/>
                            <w:kern w:val="24"/>
                            <w:sz w:val="17"/>
                            <w:szCs w:val="17"/>
                          </w:rPr>
                        </w:pPr>
                        <w:r>
                          <w:rPr>
                            <w:rFonts w:ascii="Arial" w:eastAsiaTheme="minorEastAsia" w:hAnsi="Arial" w:cs="Arial"/>
                            <w:b/>
                            <w:bCs/>
                            <w:color w:val="000000" w:themeColor="text1"/>
                            <w:kern w:val="24"/>
                            <w:sz w:val="17"/>
                            <w:szCs w:val="17"/>
                          </w:rPr>
                          <w:t>Part A</w:t>
                        </w:r>
                        <w:r w:rsidRPr="006C2687">
                          <w:rPr>
                            <w:rFonts w:ascii="Arial" w:eastAsiaTheme="minorEastAsia" w:hAnsi="Arial" w:cs="Arial"/>
                            <w:b/>
                            <w:bCs/>
                            <w:color w:val="000000" w:themeColor="text1"/>
                            <w:kern w:val="24"/>
                            <w:sz w:val="17"/>
                            <w:szCs w:val="17"/>
                          </w:rPr>
                          <w:t xml:space="preserve"> Lead</w:t>
                        </w:r>
                      </w:p>
                      <w:p w14:paraId="05ADC60B"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Considers and clarifie</w:t>
                        </w:r>
                        <w:r>
                          <w:rPr>
                            <w:rFonts w:eastAsiaTheme="minorEastAsia" w:cs="Arial"/>
                            <w:color w:val="000000" w:themeColor="text1"/>
                            <w:kern w:val="24"/>
                            <w:sz w:val="17"/>
                            <w:szCs w:val="17"/>
                            <w:lang w:eastAsia="en-US"/>
                          </w:rPr>
                          <w:t>s</w:t>
                        </w:r>
                        <w:r w:rsidRPr="006C2687">
                          <w:rPr>
                            <w:rFonts w:eastAsiaTheme="minorEastAsia" w:cs="Arial"/>
                            <w:color w:val="000000" w:themeColor="text1"/>
                            <w:kern w:val="24"/>
                            <w:sz w:val="17"/>
                            <w:szCs w:val="17"/>
                            <w:lang w:eastAsia="en-US"/>
                          </w:rPr>
                          <w:t xml:space="preserve"> requirement with AD or </w:t>
                        </w:r>
                        <w:r>
                          <w:rPr>
                            <w:rFonts w:eastAsiaTheme="minorEastAsia" w:cs="Arial"/>
                            <w:color w:val="000000" w:themeColor="text1"/>
                            <w:kern w:val="24"/>
                            <w:sz w:val="17"/>
                            <w:szCs w:val="17"/>
                            <w:lang w:eastAsia="en-US"/>
                          </w:rPr>
                          <w:t xml:space="preserve">Task Order Line Manager </w:t>
                        </w:r>
                      </w:p>
                      <w:p w14:paraId="05ADC60C"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Reviews available resource within own company across Contractor Group</w:t>
                        </w:r>
                      </w:p>
                      <w:p w14:paraId="05ADC60D"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Cs w:val="24"/>
                            <w:lang w:val="en-US" w:eastAsia="en-US"/>
                          </w:rPr>
                        </w:pPr>
                        <w:r w:rsidRPr="006C2687">
                          <w:rPr>
                            <w:rFonts w:eastAsiaTheme="minorEastAsia" w:cs="Arial"/>
                            <w:color w:val="000000" w:themeColor="text1"/>
                            <w:kern w:val="24"/>
                            <w:sz w:val="17"/>
                            <w:szCs w:val="17"/>
                            <w:lang w:eastAsia="en-US"/>
                          </w:rPr>
                          <w:t>Creates suggested resource approach,</w:t>
                        </w:r>
                        <w:r w:rsidRPr="006C2687">
                          <w:rPr>
                            <w:rFonts w:eastAsiaTheme="minorEastAsia" w:cs="Arial"/>
                            <w:color w:val="000000" w:themeColor="text1"/>
                            <w:kern w:val="24"/>
                            <w:lang w:eastAsia="en-US"/>
                          </w:rPr>
                          <w:t xml:space="preserve"> </w:t>
                        </w:r>
                        <w:r w:rsidRPr="006C2687">
                          <w:rPr>
                            <w:rFonts w:eastAsiaTheme="minorEastAsia" w:cs="Arial"/>
                            <w:color w:val="000000" w:themeColor="text1"/>
                            <w:kern w:val="24"/>
                            <w:sz w:val="17"/>
                            <w:szCs w:val="17"/>
                            <w:lang w:eastAsia="en-US"/>
                          </w:rPr>
                          <w:t xml:space="preserve">time/cost profile and refers to </w:t>
                        </w:r>
                        <w:r>
                          <w:rPr>
                            <w:rFonts w:eastAsiaTheme="minorEastAsia" w:cs="Arial"/>
                            <w:color w:val="000000" w:themeColor="text1"/>
                            <w:kern w:val="24"/>
                            <w:sz w:val="17"/>
                            <w:szCs w:val="17"/>
                            <w:lang w:eastAsia="en-US"/>
                          </w:rPr>
                          <w:t xml:space="preserve">Task Order Line Manager </w:t>
                        </w:r>
                      </w:p>
                    </w:txbxContent>
                  </v:textbox>
                </v:shape>
                <v:shape id="_x0000_s1036" type="#_x0000_t202" style="position:absolute;left:29329;top:5952;width:12345;height:28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2Dj8EA&#10;AADbAAAADwAAAGRycy9kb3ducmV2LnhtbERPzWoCMRC+C32HMAVvmq2HIqtRisW2B0H8eYBxM26W&#10;JpMlievq05tCwdt8fL8zX/bOio5CbDwreBsXIIgrrxuuFRwP69EUREzIGq1nUnCjCMvFy2COpfZX&#10;3lG3T7XIIRxLVGBSakspY2XIYRz7ljhzZx8cpgxDLXXAaw53Vk6K4l06bDg3GGxpZaj63V+cgiLU&#10;X93nxpwOp0u3XW3Q2vv3Wqnha/8xA5GoT0/xv/tH5/kT+Psl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Ng4/BAAAA2wAAAA8AAAAAAAAAAAAAAAAAmAIAAGRycy9kb3du&#10;cmV2LnhtbFBLBQYAAAAABAAEAPUAAACGAwAAAAA=&#10;" strokecolor="#01707e" strokeweight="2pt">
                  <v:textbox inset="10.8pt,7.2pt,10.8pt,7.2pt">
                    <w:txbxContent>
                      <w:p w14:paraId="05ADC60E" w14:textId="77777777" w:rsidR="00DA4861" w:rsidRDefault="00DA4861" w:rsidP="002477A2">
                        <w:pPr>
                          <w:pStyle w:val="NormalWeb"/>
                          <w:spacing w:before="0" w:after="0"/>
                          <w:rPr>
                            <w:rFonts w:ascii="Arial" w:eastAsiaTheme="minorEastAsia" w:hAnsi="Arial" w:cs="Arial"/>
                            <w:b/>
                            <w:bCs/>
                            <w:color w:val="000000" w:themeColor="text1"/>
                            <w:kern w:val="24"/>
                            <w:sz w:val="17"/>
                            <w:szCs w:val="17"/>
                          </w:rPr>
                        </w:pPr>
                        <w:r w:rsidRPr="001644ED">
                          <w:rPr>
                            <w:rFonts w:ascii="Arial" w:eastAsiaTheme="minorEastAsia" w:hAnsi="Arial" w:cs="Arial"/>
                            <w:b/>
                            <w:bCs/>
                            <w:color w:val="000000" w:themeColor="text1"/>
                            <w:kern w:val="24"/>
                            <w:sz w:val="17"/>
                            <w:szCs w:val="17"/>
                          </w:rPr>
                          <w:t>Authority Delivery Team</w:t>
                        </w:r>
                      </w:p>
                      <w:p w14:paraId="05ADC60F"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 xml:space="preserve">Reviews the </w:t>
                        </w:r>
                        <w:r>
                          <w:rPr>
                            <w:rFonts w:eastAsiaTheme="minorEastAsia" w:cs="Arial"/>
                            <w:color w:val="000000" w:themeColor="text1"/>
                            <w:kern w:val="24"/>
                            <w:sz w:val="17"/>
                            <w:szCs w:val="17"/>
                            <w:lang w:eastAsia="en-US"/>
                          </w:rPr>
                          <w:t>Personnel Task Order Form</w:t>
                        </w:r>
                      </w:p>
                      <w:p w14:paraId="05ADC610"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Allocate</w:t>
                        </w:r>
                        <w:r>
                          <w:rPr>
                            <w:rFonts w:eastAsiaTheme="minorEastAsia" w:cs="Arial"/>
                            <w:color w:val="000000" w:themeColor="text1"/>
                            <w:kern w:val="24"/>
                            <w:sz w:val="17"/>
                            <w:szCs w:val="17"/>
                            <w:lang w:eastAsia="en-US"/>
                          </w:rPr>
                          <w:t>s</w:t>
                        </w:r>
                        <w:r w:rsidRPr="006C2687">
                          <w:rPr>
                            <w:rFonts w:eastAsiaTheme="minorEastAsia" w:cs="Arial"/>
                            <w:color w:val="000000" w:themeColor="text1"/>
                            <w:kern w:val="24"/>
                            <w:sz w:val="17"/>
                            <w:szCs w:val="17"/>
                            <w:lang w:eastAsia="en-US"/>
                          </w:rPr>
                          <w:t xml:space="preserve"> the </w:t>
                        </w:r>
                        <w:r>
                          <w:rPr>
                            <w:rFonts w:eastAsiaTheme="minorEastAsia" w:cs="Arial"/>
                            <w:color w:val="000000" w:themeColor="text1"/>
                            <w:kern w:val="24"/>
                            <w:sz w:val="17"/>
                            <w:szCs w:val="17"/>
                            <w:lang w:eastAsia="en-US"/>
                          </w:rPr>
                          <w:t>Personnel Task Order Form</w:t>
                        </w:r>
                        <w:r w:rsidRPr="006C2687">
                          <w:rPr>
                            <w:rFonts w:eastAsiaTheme="minorEastAsia" w:cs="Arial"/>
                            <w:color w:val="000000" w:themeColor="text1"/>
                            <w:kern w:val="24"/>
                            <w:sz w:val="17"/>
                            <w:szCs w:val="17"/>
                            <w:lang w:eastAsia="en-US"/>
                          </w:rPr>
                          <w:t xml:space="preserve"> a Task Order ID</w:t>
                        </w:r>
                      </w:p>
                      <w:p w14:paraId="05ADC611" w14:textId="77777777" w:rsidR="00DA4861" w:rsidRDefault="00DA4861" w:rsidP="002477A2">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sidRPr="006C2687">
                          <w:rPr>
                            <w:rFonts w:eastAsiaTheme="minorEastAsia" w:cs="Arial"/>
                            <w:color w:val="000000" w:themeColor="text1"/>
                            <w:kern w:val="24"/>
                            <w:sz w:val="17"/>
                            <w:szCs w:val="17"/>
                            <w:lang w:eastAsia="en-US"/>
                          </w:rPr>
                          <w:t>Adds the Task Order ID</w:t>
                        </w:r>
                      </w:p>
                      <w:p w14:paraId="05ADC612"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Pr>
                            <w:rFonts w:eastAsiaTheme="minorEastAsia" w:cs="Arial"/>
                            <w:color w:val="000000" w:themeColor="text1"/>
                            <w:kern w:val="24"/>
                            <w:sz w:val="17"/>
                            <w:szCs w:val="17"/>
                            <w:lang w:eastAsia="en-US"/>
                          </w:rPr>
                          <w:t>Completes Section 2 of the Personnel Task Order Form</w:t>
                        </w:r>
                      </w:p>
                      <w:p w14:paraId="05ADC613" w14:textId="77777777" w:rsidR="00DA4861" w:rsidRPr="006C2687"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 xml:space="preserve">Issues to the </w:t>
                        </w:r>
                        <w:r>
                          <w:rPr>
                            <w:rFonts w:eastAsiaTheme="minorEastAsia" w:cs="Arial"/>
                            <w:color w:val="000000" w:themeColor="text1"/>
                            <w:kern w:val="24"/>
                            <w:sz w:val="17"/>
                            <w:szCs w:val="17"/>
                            <w:lang w:eastAsia="en-US"/>
                          </w:rPr>
                          <w:t>Part A</w:t>
                        </w:r>
                        <w:r w:rsidRPr="006C2687">
                          <w:rPr>
                            <w:rFonts w:eastAsiaTheme="minorEastAsia" w:cs="Arial"/>
                            <w:color w:val="000000" w:themeColor="text1"/>
                            <w:kern w:val="24"/>
                            <w:sz w:val="17"/>
                            <w:szCs w:val="17"/>
                            <w:lang w:eastAsia="en-US"/>
                          </w:rPr>
                          <w:t xml:space="preserve"> Lead</w:t>
                        </w:r>
                      </w:p>
                    </w:txbxContent>
                  </v:textbox>
                </v:shape>
                <v:shape id="_x0000_s1037" type="#_x0000_t202" style="position:absolute;left:43649;top:37266;width:12345;height:17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4Y8QA&#10;AADbAAAADwAAAGRycy9kb3ducmV2LnhtbESPQWsCMRCF7wX/Qxiht5ptD6VsjSIW2x6EUvUHjJvp&#10;ZjGZLElcV39951DobYb35r1v5ssxeDVQyl1kA4+zChRxE23HrYHDfvPwAioXZIs+Mhm4UoblYnI3&#10;x9rGC3/TsCutkhDONRpwpfS11rlxFDDPYk8s2k9MAYusqdU24UXCg9dPVfWsA3YsDQ57WjtqTrtz&#10;MFCl9n1427rj/ngevtZb9P72sTHmfjquXkEVGsu/+e/60wq+0Ms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TuGPEAAAA2wAAAA8AAAAAAAAAAAAAAAAAmAIAAGRycy9k&#10;b3ducmV2LnhtbFBLBQYAAAAABAAEAPUAAACJAwAAAAA=&#10;" strokecolor="#01707e" strokeweight="2pt">
                  <v:textbox inset="10.8pt,7.2pt,10.8pt,7.2pt">
                    <w:txbxContent>
                      <w:p w14:paraId="05ADC614" w14:textId="77777777" w:rsidR="00DA4861" w:rsidRPr="006C2687" w:rsidRDefault="00DA4861" w:rsidP="002477A2">
                        <w:pPr>
                          <w:rPr>
                            <w:rFonts w:eastAsiaTheme="minorEastAsia" w:cs="Arial"/>
                            <w:b/>
                            <w:color w:val="000000" w:themeColor="text1"/>
                            <w:kern w:val="24"/>
                            <w:sz w:val="17"/>
                            <w:szCs w:val="17"/>
                          </w:rPr>
                        </w:pPr>
                        <w:r w:rsidRPr="006C2687">
                          <w:rPr>
                            <w:rFonts w:eastAsiaTheme="minorEastAsia" w:cs="Arial"/>
                            <w:b/>
                            <w:color w:val="000000" w:themeColor="text1"/>
                            <w:kern w:val="24"/>
                            <w:sz w:val="17"/>
                            <w:szCs w:val="17"/>
                          </w:rPr>
                          <w:t xml:space="preserve">Authority Demander </w:t>
                        </w:r>
                      </w:p>
                      <w:p w14:paraId="05ADC615" w14:textId="77777777" w:rsidR="00DA4861" w:rsidRPr="006C2687" w:rsidRDefault="00DA4861" w:rsidP="002477A2">
                        <w:pPr>
                          <w:rPr>
                            <w:rFonts w:eastAsiaTheme="minorEastAsia" w:cs="Arial"/>
                            <w:b/>
                            <w:color w:val="000000" w:themeColor="text1"/>
                            <w:kern w:val="24"/>
                            <w:sz w:val="17"/>
                            <w:szCs w:val="17"/>
                          </w:rPr>
                        </w:pPr>
                      </w:p>
                      <w:p w14:paraId="05ADC616" w14:textId="77777777" w:rsidR="00DA4861" w:rsidRPr="00A043BE"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A043BE">
                          <w:rPr>
                            <w:rFonts w:eastAsiaTheme="minorEastAsia" w:cs="Arial"/>
                            <w:color w:val="000000" w:themeColor="text1"/>
                            <w:kern w:val="24"/>
                            <w:sz w:val="17"/>
                            <w:szCs w:val="17"/>
                            <w:lang w:eastAsia="en-US"/>
                          </w:rPr>
                          <w:t xml:space="preserve">Approves </w:t>
                        </w:r>
                        <w:r>
                          <w:rPr>
                            <w:rFonts w:eastAsiaTheme="minorEastAsia" w:cs="Arial"/>
                            <w:color w:val="000000" w:themeColor="text1"/>
                            <w:kern w:val="24"/>
                            <w:sz w:val="17"/>
                            <w:szCs w:val="17"/>
                            <w:lang w:eastAsia="en-US"/>
                          </w:rPr>
                          <w:t>Personnel Task Order Form</w:t>
                        </w:r>
                        <w:r w:rsidRPr="00A043BE">
                          <w:rPr>
                            <w:rFonts w:eastAsiaTheme="minorEastAsia" w:cs="Arial"/>
                            <w:color w:val="000000" w:themeColor="text1"/>
                            <w:kern w:val="24"/>
                            <w:sz w:val="17"/>
                            <w:szCs w:val="17"/>
                            <w:lang w:eastAsia="en-US"/>
                          </w:rPr>
                          <w:t xml:space="preserve">/Financial Approval </w:t>
                        </w:r>
                      </w:p>
                      <w:p w14:paraId="05ADC617" w14:textId="77777777" w:rsidR="00DA4861" w:rsidRPr="00A043BE"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A043BE">
                          <w:rPr>
                            <w:rFonts w:eastAsiaTheme="minorEastAsia" w:cs="Arial"/>
                            <w:color w:val="000000" w:themeColor="text1"/>
                            <w:kern w:val="24"/>
                            <w:sz w:val="17"/>
                            <w:szCs w:val="17"/>
                            <w:lang w:eastAsia="en-US"/>
                          </w:rPr>
                          <w:t xml:space="preserve">Confirms to </w:t>
                        </w:r>
                        <w:r>
                          <w:rPr>
                            <w:rFonts w:eastAsiaTheme="minorEastAsia" w:cs="Arial"/>
                            <w:color w:val="000000" w:themeColor="text1"/>
                            <w:kern w:val="24"/>
                            <w:sz w:val="17"/>
                            <w:szCs w:val="17"/>
                            <w:lang w:eastAsia="en-US"/>
                          </w:rPr>
                          <w:t>Part A</w:t>
                        </w:r>
                        <w:r w:rsidRPr="00A043BE">
                          <w:rPr>
                            <w:rFonts w:eastAsiaTheme="minorEastAsia" w:cs="Arial"/>
                            <w:color w:val="000000" w:themeColor="text1"/>
                            <w:kern w:val="24"/>
                            <w:sz w:val="17"/>
                            <w:szCs w:val="17"/>
                            <w:lang w:eastAsia="en-US"/>
                          </w:rPr>
                          <w:t xml:space="preserve"> Lead for deployment</w:t>
                        </w:r>
                      </w:p>
                      <w:p w14:paraId="05ADC618" w14:textId="77777777" w:rsidR="00DA4861" w:rsidRPr="006C2687" w:rsidRDefault="00DA4861" w:rsidP="002477A2">
                        <w:pPr>
                          <w:rPr>
                            <w:rFonts w:asciiTheme="majorHAnsi" w:eastAsiaTheme="majorEastAsia" w:hAnsiTheme="majorHAnsi" w:cstheme="majorBidi"/>
                            <w:iCs/>
                            <w:sz w:val="17"/>
                            <w:szCs w:val="17"/>
                          </w:rPr>
                        </w:pPr>
                      </w:p>
                    </w:txbxContent>
                  </v:textbox>
                </v:shape>
                <v:shape id="_x0000_s1038" type="#_x0000_t202" style="position:absolute;left:6297;top:61765;width:13106;height:156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9y3sAA&#10;AADbAAAADwAAAGRycy9kb3ducmV2LnhtbERPzWoCMRC+C75DmII3zdaDlNUoomh7EKSuDzBuppul&#10;yWRJ4rrt05tDoceP73+1GZwVPYXYelbwOitAENdet9wouFaH6RuImJA1Ws+k4IcibNbj0QpL7R/8&#10;Sf0lNSKHcCxRgUmpK6WMtSGHceY74sx9+eAwZRgaqQM+crizcl4UC+mw5dxgsKOdofr7cncKitAc&#10;+/3J3KrbvT/vTmjt7/tBqcnLsF2CSDSkf/Gf+0MrmOf1+Uv+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9y3sAAAADbAAAADwAAAAAAAAAAAAAAAACYAgAAZHJzL2Rvd25y&#10;ZXYueG1sUEsFBgAAAAAEAAQA9QAAAIUDAAAAAA==&#10;" strokecolor="#01707e" strokeweight="2pt">
                  <v:textbox inset="10.8pt,7.2pt,10.8pt,7.2pt">
                    <w:txbxContent>
                      <w:p w14:paraId="05ADC619" w14:textId="77777777" w:rsidR="00DA4861" w:rsidRDefault="00DA4861" w:rsidP="002477A2">
                        <w:pPr>
                          <w:pStyle w:val="NormalWeb"/>
                          <w:spacing w:before="0" w:after="0"/>
                          <w:rPr>
                            <w:rFonts w:ascii="Arial" w:eastAsiaTheme="minorEastAsia" w:hAnsi="Arial" w:cs="Arial"/>
                            <w:b/>
                            <w:bCs/>
                            <w:color w:val="000000" w:themeColor="text1"/>
                            <w:kern w:val="24"/>
                            <w:sz w:val="17"/>
                            <w:szCs w:val="17"/>
                          </w:rPr>
                        </w:pPr>
                        <w:r>
                          <w:rPr>
                            <w:rFonts w:ascii="Arial" w:eastAsiaTheme="minorEastAsia" w:hAnsi="Arial" w:cs="Arial"/>
                            <w:b/>
                            <w:bCs/>
                            <w:color w:val="000000" w:themeColor="text1"/>
                            <w:kern w:val="24"/>
                            <w:sz w:val="17"/>
                            <w:szCs w:val="17"/>
                          </w:rPr>
                          <w:t>Part A</w:t>
                        </w:r>
                        <w:r w:rsidRPr="006C2687">
                          <w:rPr>
                            <w:rFonts w:ascii="Arial" w:eastAsiaTheme="minorEastAsia" w:hAnsi="Arial" w:cs="Arial"/>
                            <w:b/>
                            <w:bCs/>
                            <w:color w:val="000000" w:themeColor="text1"/>
                            <w:kern w:val="24"/>
                            <w:sz w:val="17"/>
                            <w:szCs w:val="17"/>
                          </w:rPr>
                          <w:t xml:space="preserve"> Lead</w:t>
                        </w:r>
                        <w:r>
                          <w:rPr>
                            <w:rFonts w:ascii="Arial" w:eastAsiaTheme="minorEastAsia" w:hAnsi="Arial" w:cs="Arial"/>
                            <w:b/>
                            <w:bCs/>
                            <w:color w:val="000000" w:themeColor="text1"/>
                            <w:kern w:val="24"/>
                            <w:sz w:val="17"/>
                            <w:szCs w:val="17"/>
                          </w:rPr>
                          <w:t xml:space="preserve"> </w:t>
                        </w:r>
                        <w:r w:rsidRPr="00C51C08">
                          <w:rPr>
                            <w:rFonts w:ascii="Arial" w:eastAsiaTheme="minorEastAsia" w:hAnsi="Arial" w:cs="Arial"/>
                            <w:b/>
                            <w:bCs/>
                            <w:color w:val="000000" w:themeColor="text1"/>
                            <w:kern w:val="24"/>
                            <w:sz w:val="17"/>
                            <w:szCs w:val="17"/>
                            <w:u w:val="single"/>
                          </w:rPr>
                          <w:t xml:space="preserve">(additional step for a </w:t>
                        </w:r>
                        <w:r>
                          <w:rPr>
                            <w:rFonts w:ascii="Arial" w:eastAsiaTheme="minorEastAsia" w:hAnsi="Arial" w:cs="Arial"/>
                            <w:b/>
                            <w:bCs/>
                            <w:color w:val="000000" w:themeColor="text1"/>
                            <w:kern w:val="24"/>
                            <w:sz w:val="17"/>
                            <w:szCs w:val="17"/>
                            <w:u w:val="single"/>
                          </w:rPr>
                          <w:t xml:space="preserve">General </w:t>
                        </w:r>
                        <w:r w:rsidRPr="00C51C08">
                          <w:rPr>
                            <w:rFonts w:ascii="Arial" w:eastAsiaTheme="minorEastAsia" w:hAnsi="Arial" w:cs="Arial"/>
                            <w:b/>
                            <w:bCs/>
                            <w:color w:val="000000" w:themeColor="text1"/>
                            <w:kern w:val="24"/>
                            <w:sz w:val="17"/>
                            <w:szCs w:val="17"/>
                            <w:u w:val="single"/>
                          </w:rPr>
                          <w:t xml:space="preserve">Task rather than </w:t>
                        </w:r>
                        <w:r>
                          <w:rPr>
                            <w:rFonts w:ascii="Arial" w:eastAsiaTheme="minorEastAsia" w:hAnsi="Arial" w:cs="Arial"/>
                            <w:b/>
                            <w:bCs/>
                            <w:color w:val="000000" w:themeColor="text1"/>
                            <w:kern w:val="24"/>
                            <w:sz w:val="17"/>
                            <w:szCs w:val="17"/>
                            <w:u w:val="single"/>
                          </w:rPr>
                          <w:t>a Resource</w:t>
                        </w:r>
                        <w:r w:rsidRPr="00C51C08">
                          <w:rPr>
                            <w:rFonts w:ascii="Arial" w:eastAsiaTheme="minorEastAsia" w:hAnsi="Arial" w:cs="Arial"/>
                            <w:b/>
                            <w:bCs/>
                            <w:color w:val="000000" w:themeColor="text1"/>
                            <w:kern w:val="24"/>
                            <w:sz w:val="17"/>
                            <w:szCs w:val="17"/>
                            <w:u w:val="single"/>
                          </w:rPr>
                          <w:t>)</w:t>
                        </w:r>
                      </w:p>
                      <w:p w14:paraId="05ADC61A" w14:textId="77777777" w:rsidR="00DA4861" w:rsidRPr="00BB43B4" w:rsidRDefault="00DA4861" w:rsidP="00BB43B4">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sidRPr="00A043BE">
                          <w:rPr>
                            <w:rFonts w:eastAsiaTheme="minorEastAsia" w:cs="Arial"/>
                            <w:color w:val="000000" w:themeColor="text1"/>
                            <w:kern w:val="24"/>
                            <w:sz w:val="17"/>
                            <w:szCs w:val="17"/>
                            <w:lang w:eastAsia="en-US"/>
                          </w:rPr>
                          <w:t xml:space="preserve">Works with </w:t>
                        </w:r>
                        <w:r>
                          <w:rPr>
                            <w:rFonts w:eastAsiaTheme="minorEastAsia" w:cs="Arial"/>
                            <w:color w:val="000000" w:themeColor="text1"/>
                            <w:kern w:val="24"/>
                            <w:sz w:val="17"/>
                            <w:szCs w:val="17"/>
                            <w:lang w:eastAsia="en-US"/>
                          </w:rPr>
                          <w:t>CDP</w:t>
                        </w:r>
                        <w:r w:rsidRPr="00A043BE">
                          <w:rPr>
                            <w:rFonts w:eastAsiaTheme="minorEastAsia" w:cs="Arial"/>
                            <w:color w:val="000000" w:themeColor="text1"/>
                            <w:kern w:val="24"/>
                            <w:sz w:val="17"/>
                            <w:szCs w:val="17"/>
                            <w:lang w:eastAsia="en-US"/>
                          </w:rPr>
                          <w:t xml:space="preserve"> </w:t>
                        </w:r>
                        <w:r>
                          <w:rPr>
                            <w:rFonts w:eastAsiaTheme="minorEastAsia" w:cs="Arial"/>
                            <w:color w:val="000000" w:themeColor="text1"/>
                            <w:kern w:val="24"/>
                            <w:sz w:val="17"/>
                            <w:szCs w:val="17"/>
                            <w:lang w:eastAsia="en-US"/>
                          </w:rPr>
                          <w:t>Joint Delivery Team</w:t>
                        </w:r>
                        <w:r w:rsidRPr="00A043BE">
                          <w:rPr>
                            <w:rFonts w:eastAsiaTheme="minorEastAsia" w:cs="Arial"/>
                            <w:color w:val="000000" w:themeColor="text1"/>
                            <w:kern w:val="24"/>
                            <w:sz w:val="17"/>
                            <w:szCs w:val="17"/>
                            <w:lang w:eastAsia="en-US"/>
                          </w:rPr>
                          <w:t xml:space="preserve"> to bring agreed team online</w:t>
                        </w:r>
                        <w:r>
                          <w:rPr>
                            <w:rFonts w:eastAsiaTheme="minorEastAsia" w:cs="Arial"/>
                            <w:color w:val="000000" w:themeColor="text1"/>
                            <w:kern w:val="24"/>
                            <w:sz w:val="17"/>
                            <w:szCs w:val="17"/>
                            <w:lang w:eastAsia="en-US"/>
                          </w:rPr>
                          <w:t>.</w:t>
                        </w:r>
                      </w:p>
                    </w:txbxContent>
                  </v:textbox>
                </v:shape>
                <v:shape id="_x0000_s1039" type="#_x0000_t202" style="position:absolute;width:45633;height:2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DPsIA&#10;AADcAAAADwAAAGRycy9kb3ducmV2LnhtbESPQWvCQBSE7wX/w/IEb3VjBS2pqxRB0aNW8PrIPrOp&#10;2bcx+2riv3cLhR6HmfmGWax6X6s7tbEKbGAyzkARF8FWXBo4fW1e30FFQbZYByYDD4qwWg5eFpjb&#10;0PGB7kcpVYJwzNGAE2lyrWPhyGMch4Y4eZfQepQk21LbFrsE97V+y7KZ9lhxWnDY0NpRcT3+eAPN&#10;bb+/yvd5K8Vtc+kOlZP5ozdmNOw/P0AJ9fIf/mvvrIFpNoffM+kI6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M+wgAAANwAAAAPAAAAAAAAAAAAAAAAAJgCAABkcnMvZG93&#10;bnJldi54bWxQSwUGAAAAAAQABAD1AAAAhwMAAAAA&#10;" fillcolor="#f2f2f2" strokecolor="#01707e" strokeweight="2pt">
                  <v:textbox style="mso-fit-shape-to-text:t">
                    <w:txbxContent>
                      <w:p w14:paraId="05ADC61B" w14:textId="77777777" w:rsidR="00DA4861" w:rsidRPr="00EF12A1" w:rsidRDefault="00DA4861" w:rsidP="002477A2">
                        <w:pPr>
                          <w:rPr>
                            <w:b/>
                          </w:rPr>
                        </w:pPr>
                        <w:r>
                          <w:rPr>
                            <w:b/>
                          </w:rPr>
                          <w:t>Resource</w:t>
                        </w:r>
                        <w:r w:rsidRPr="00EF12A1">
                          <w:rPr>
                            <w:b/>
                          </w:rPr>
                          <w:t xml:space="preserve"> for a Specific Vacancy</w:t>
                        </w:r>
                      </w:p>
                    </w:txbxContent>
                  </v:textbox>
                </v:shape>
                <v:shape id="_x0000_s1040" type="#_x0000_t202" style="position:absolute;left:43649;top:61765;width:12345;height:10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gF8EA&#10;AADbAAAADwAAAGRycy9kb3ducmV2LnhtbERPzWoCMRC+F3yHMIK3mrWHWrZGKYptD4JUfYBxM90s&#10;TSZLEte1T28Ewdt8fL8zW/TOio5CbDwrmIwLEMSV1w3XCg779fMbiJiQNVrPpOBCERbzwdMMS+3P&#10;/EPdLtUih3AsUYFJqS2ljJUhh3HsW+LM/frgMGUYaqkDnnO4s/KlKF6lw4Zzg8GWloaqv93JKShC&#10;/dmtNua4P5667XKD1v5/rZUaDfuPdxCJ+vQQ393fOs+fwu2XfICc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6IBfBAAAA2wAAAA8AAAAAAAAAAAAAAAAAmAIAAGRycy9kb3du&#10;cmV2LnhtbFBLBQYAAAAABAAEAPUAAACGAwAAAAA=&#10;" strokecolor="#01707e" strokeweight="2pt">
                  <v:textbox inset="10.8pt,7.2pt,10.8pt,7.2pt">
                    <w:txbxContent>
                      <w:p w14:paraId="05ADC61C" w14:textId="77777777" w:rsidR="00DA4861" w:rsidRDefault="00DA4861" w:rsidP="002477A2">
                        <w:pPr>
                          <w:tabs>
                            <w:tab w:val="clear" w:pos="1559"/>
                            <w:tab w:val="clear" w:pos="2268"/>
                            <w:tab w:val="clear" w:pos="2977"/>
                            <w:tab w:val="clear" w:pos="3686"/>
                            <w:tab w:val="clear" w:pos="4394"/>
                            <w:tab w:val="clear" w:pos="8789"/>
                          </w:tabs>
                          <w:contextualSpacing/>
                          <w:rPr>
                            <w:rFonts w:eastAsiaTheme="minorEastAsia" w:cs="Arial"/>
                            <w:b/>
                            <w:bCs/>
                            <w:color w:val="000000" w:themeColor="text1"/>
                            <w:kern w:val="24"/>
                            <w:sz w:val="17"/>
                            <w:szCs w:val="17"/>
                          </w:rPr>
                        </w:pPr>
                        <w:r w:rsidRPr="001644ED">
                          <w:rPr>
                            <w:rFonts w:eastAsiaTheme="minorEastAsia" w:cs="Arial"/>
                            <w:b/>
                            <w:bCs/>
                            <w:color w:val="000000" w:themeColor="text1"/>
                            <w:kern w:val="24"/>
                            <w:sz w:val="17"/>
                            <w:szCs w:val="17"/>
                          </w:rPr>
                          <w:t xml:space="preserve">Authority Delivery Team </w:t>
                        </w:r>
                      </w:p>
                      <w:p w14:paraId="05ADC61D" w14:textId="77777777" w:rsidR="00DA4861" w:rsidRDefault="00DA4861" w:rsidP="002477A2">
                        <w:pPr>
                          <w:tabs>
                            <w:tab w:val="clear" w:pos="1559"/>
                            <w:tab w:val="clear" w:pos="2268"/>
                            <w:tab w:val="clear" w:pos="2977"/>
                            <w:tab w:val="clear" w:pos="3686"/>
                            <w:tab w:val="clear" w:pos="4394"/>
                            <w:tab w:val="clear" w:pos="8789"/>
                          </w:tabs>
                          <w:contextualSpacing/>
                          <w:rPr>
                            <w:rFonts w:eastAsiaTheme="minorEastAsia" w:cs="Arial"/>
                            <w:b/>
                            <w:bCs/>
                            <w:color w:val="000000" w:themeColor="text1"/>
                            <w:kern w:val="24"/>
                            <w:sz w:val="17"/>
                            <w:szCs w:val="17"/>
                          </w:rPr>
                        </w:pPr>
                      </w:p>
                      <w:p w14:paraId="05ADC61E" w14:textId="77777777" w:rsidR="00DA4861" w:rsidRPr="00A23F4C" w:rsidRDefault="00DA4861" w:rsidP="002477A2">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Pr>
                            <w:rFonts w:eastAsiaTheme="minorEastAsia" w:cs="Arial"/>
                            <w:color w:val="000000" w:themeColor="text1"/>
                            <w:kern w:val="24"/>
                            <w:sz w:val="17"/>
                            <w:szCs w:val="17"/>
                            <w:lang w:eastAsia="en-US"/>
                          </w:rPr>
                          <w:t>Marks the</w:t>
                        </w:r>
                        <w:r w:rsidRPr="006C2687">
                          <w:rPr>
                            <w:rFonts w:eastAsiaTheme="minorEastAsia" w:cs="Arial"/>
                            <w:color w:val="000000" w:themeColor="text1"/>
                            <w:kern w:val="24"/>
                            <w:sz w:val="17"/>
                            <w:szCs w:val="17"/>
                            <w:lang w:eastAsia="en-US"/>
                          </w:rPr>
                          <w:t xml:space="preserve"> Task Order I</w:t>
                        </w:r>
                        <w:r>
                          <w:rPr>
                            <w:rFonts w:eastAsiaTheme="minorEastAsia" w:cs="Arial"/>
                            <w:color w:val="000000" w:themeColor="text1"/>
                            <w:kern w:val="24"/>
                            <w:sz w:val="17"/>
                            <w:szCs w:val="17"/>
                            <w:lang w:eastAsia="en-US"/>
                          </w:rPr>
                          <w:t>D as cancelled</w:t>
                        </w:r>
                      </w:p>
                    </w:txbxContent>
                  </v:textbox>
                </v:shape>
                <v:shape id="_x0000_s1041" type="#_x0000_t202" style="position:absolute;left:36489;top:51154;width:4659;height:3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N68AA&#10;AADbAAAADwAAAGRycy9kb3ducmV2LnhtbERP3WrCMBS+H/gO4Qi7m+nKNqQzyigMRGG46gMcmmNT&#10;1px0Saz17Y0geHc+vt+zWI22EwP50DpW8DrLQBDXTrfcKDjsv1/mIEJE1tg5JgUXCrBaTp4WWGh3&#10;5l8aqtiIFMKhQAUmxr6QMtSGLIaZ64kTd3TeYkzQN1J7PKdw28k8yz6kxZZTg8GeSkP1X3WyCkK5&#10;qU556efb4/jv893bjxkupNTzdPz6BBFpjA/x3b3Waf473H5JB8jl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TN68AAAADbAAAADwAAAAAAAAAAAAAAAACYAgAAZHJzL2Rvd25y&#10;ZXYueG1sUEsFBgAAAAAEAAQA9QAAAIUDAAAAAA==&#10;" strokecolor="#01707e" strokeweight="2pt">
                  <v:textbox>
                    <w:txbxContent>
                      <w:p w14:paraId="05ADC61F" w14:textId="77777777" w:rsidR="00DA4861" w:rsidRPr="002477A2" w:rsidRDefault="00DA4861" w:rsidP="002477A2">
                        <w:pPr>
                          <w:rPr>
                            <w:b/>
                          </w:rPr>
                        </w:pPr>
                        <w:r w:rsidRPr="002477A2">
                          <w:rPr>
                            <w:b/>
                          </w:rPr>
                          <w:t>GO</w:t>
                        </w:r>
                      </w:p>
                    </w:txbxContent>
                  </v:textbox>
                </v:shape>
                <v:shape id="_x0000_s1042" type="#_x0000_t202" style="position:absolute;left:51155;top:55907;width:4839;height:4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TnMAA&#10;AADbAAAADwAAAGRycy9kb3ducmV2LnhtbERP3WrCMBS+H/gO4Qi7m6lFRKpRpCCMCWN2e4BDc2yK&#10;zUlNYq1vvwwG3p2P7/dsdqPtxEA+tI4VzGcZCOLa6ZYbBT/fh7cViBCRNXaOScGDAuy2k5cNFtrd&#10;+URDFRuRQjgUqMDE2BdShtqQxTBzPXHizs5bjAn6RmqP9xRuO5ln2VJabDk1GOypNFRfqptVEMqP&#10;6paXfnU8j1effy0+zfAgpV6n434NItIYn+J/97tO85fw90s6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ZTnMAAAADbAAAADwAAAAAAAAAAAAAAAACYAgAAZHJzL2Rvd25y&#10;ZXYueG1sUEsFBgAAAAAEAAQA9QAAAIUDAAAAAA==&#10;" strokecolor="#01707e" strokeweight="2pt">
                  <v:textbox>
                    <w:txbxContent>
                      <w:p w14:paraId="05ADC620" w14:textId="77777777" w:rsidR="00DA4861" w:rsidRPr="00A23F4C" w:rsidRDefault="00DA4861" w:rsidP="002477A2">
                        <w:pPr>
                          <w:rPr>
                            <w:b/>
                          </w:rPr>
                        </w:pPr>
                        <w:r>
                          <w:rPr>
                            <w:b/>
                          </w:rPr>
                          <w:t>NO</w:t>
                        </w:r>
                        <w:r w:rsidRPr="00A23F4C">
                          <w:rPr>
                            <w:b/>
                          </w:rPr>
                          <w:t>GO</w:t>
                        </w:r>
                      </w:p>
                    </w:txbxContent>
                  </v:textbox>
                </v:shape>
                <v:shapetype id="_x0000_t32" coordsize="21600,21600" o:spt="32" o:oned="t" path="m,l21600,21600e" filled="f">
                  <v:path arrowok="t" fillok="f" o:connecttype="none"/>
                  <o:lock v:ext="edit" shapetype="t"/>
                </v:shapetype>
                <v:shape id="Straight Arrow Connector 8" o:spid="_x0000_s1043" type="#_x0000_t32" style="position:absolute;left:27259;top:19323;width:21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HUxcAAAADaAAAADwAAAGRycy9kb3ducmV2LnhtbERPy4rCMBTdC/MP4Q64EU3rgAzVKDIi&#10;uBNfjMtrc22LzU0nidrx681CcHk478msNbW4kfOVZQXpIAFBnFtdcaFgv1v2v0H4gKyxtkwK/snD&#10;bPrRmWCm7Z03dNuGQsQQ9hkqKENoMil9XpJBP7ANceTO1hkMEbpCaof3GG5qOUySkTRYcWwosaGf&#10;kvLL9moUrHt07G2WJ5ee9vx7OKSL9u/roVT3s52PQQRqw1v8cq+0grg1Xok3QE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R1MXAAAAA2gAAAA8AAAAAAAAAAAAAAAAA&#10;oQIAAGRycy9kb3ducmV2LnhtbFBLBQYAAAAABAAEAPkAAACOAwAAAAA=&#10;" fillcolor="#00324b [3204]" strokecolor="#00324b" strokeweight="1.25pt">
                  <v:stroke endarrow="open"/>
                </v:shape>
                <v:shape id="Straight Arrow Connector 7" o:spid="_x0000_s1044" type="#_x0000_t32" style="position:absolute;left:13025;top:19323;width:21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5At8QAAADaAAAADwAAAGRycy9kb3ducmV2LnhtbESPT2sCMRTE74V+h/AKXkSzq9DKapRS&#10;EbyJ/9Djc/PcXbp52SZRVz99IxR6HGbmN8xk1ppaXMn5yrKCtJ+AIM6trrhQsNsueiMQPiBrrC2T&#10;gjt5mE1fXyaYaXvjNV03oRARwj5DBWUITSalz0sy6Pu2IY7e2TqDIUpXSO3wFuGmloMkeZcGK44L&#10;JTb0VVL+vbkYBasuHbvrxcmlpx0f9vt03v4MH0p13trPMYhAbfgP/7WXWsEHPK/EG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kC3xAAAANoAAAAPAAAAAAAAAAAA&#10;AAAAAKECAABkcnMvZG93bnJldi54bWxQSwUGAAAAAAQABAD5AAAAkgMAAAAA&#10;" fillcolor="#00324b [3204]" strokecolor="#00324b" strokeweight="1.25pt">
                  <v:stroke endarrow="open"/>
                </v:shape>
                <v:shape id="Straight Arrow Connector 9" o:spid="_x0000_s1045" type="#_x0000_t32" style="position:absolute;left:41665;top:19323;width:14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1xXsQAAADaAAAADwAAAGRycy9kb3ducmV2LnhtbESPT2sCMRTE74V+h/AKXkSzq1DqapRS&#10;EbyJ/9Djc/PcXbp52SZRVz99IxR6HGbmN8xk1ppaXMn5yrKCtJ+AIM6trrhQsNsueh8gfEDWWFsm&#10;BXfyMJu+vkww0/bGa7puQiEihH2GCsoQmkxKn5dk0PdtQxy9s3UGQ5SukNrhLcJNLQdJ8i4NVhwX&#10;Smzoq6T8e3MxClZdOnbXi5NLTzs+7PfpvP0ZPpTqvLWfYxCB2vAf/msvtYIRPK/EG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XFexAAAANoAAAAPAAAAAAAAAAAA&#10;AAAAAKECAABkcnMvZG93bnJldi54bWxQSwUGAAAAAAQABAD5AAAAkgMAAAAA&#10;" fillcolor="#00324b [3204]" strokecolor="#00324b" strokeweight="1.25pt">
                  <v:stroke endarrow="open"/>
                </v:shape>
                <v:shape id="Straight Arrow Connector 18" o:spid="_x0000_s1046" type="#_x0000_t32" style="position:absolute;left:11645;top:54691;width:32004;height:7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ikj8QAAADbAAAADwAAAGRycy9kb3ducmV2LnhtbESPQWvCQBCF74X+h2UKXopuIrSW6CpF&#10;VNpjVeh1yE6zodnZNLsm0V/fORR6m+G9ee+b1Wb0jeqpi3VgA/ksA0VcBltzZeB82k9fQMWEbLEJ&#10;TAauFGGzvr9bYWHDwB/UH1OlJIRjgQZcSm2hdSwdeYyz0BKL9hU6j0nWrtK2w0HCfaPnWfasPdYs&#10;DQ5b2joqv48Xb2DeNp/9++0w9Fv7SAf3lO8WP7kxk4fxdQkq0Zj+zX/Xb1bwBVZ+kQH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KSPxAAAANsAAAAPAAAAAAAAAAAA&#10;AAAAAKECAABkcnMvZG93bnJldi54bWxQSwUGAAAAAAQABAD5AAAAkgMAAAAA&#10;" fillcolor="#00324b [3204]" strokecolor="#00324b" strokeweight="1.25pt">
                  <v:stroke endarrow="open"/>
                </v:shape>
                <v:shape id="Straight Arrow Connector 19" o:spid="_x0000_s1047" type="#_x0000_t32" style="position:absolute;left:49946;top:54518;width:0;height:7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xy8IAAADbAAAADwAAAGRycy9kb3ducmV2LnhtbERPS2sCMRC+F/ofwhS8iGZXodTVKKUi&#10;eBNf6HHcjLtLN5NtEnX11zdCobf5+J4zmbWmFldyvrKsIO0nIIhzqysuFOy2i94HCB+QNdaWScGd&#10;PMymry8TzLS98Zqum1CIGMI+QwVlCE0mpc9LMuj7tiGO3Nk6gyFCV0jt8BbDTS0HSfIuDVYcG0ps&#10;6Kuk/HtzMQpWXTp214uTS087Puz36bz9GT6U6ry1n2MQgdrwL/5zL3WcP4LnL/EAO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9xy8IAAADbAAAADwAAAAAAAAAAAAAA&#10;AAChAgAAZHJzL2Rvd25yZXYueG1sUEsFBgAAAAAEAAQA+QAAAJADAAAAAA==&#10;" fillcolor="#00324b [3204]" strokecolor="#00324b" strokeweight="1.25pt">
                  <v:stroke endarrow="open"/>
                </v:shape>
                <v:shape id="Straight Arrow Connector 21" o:spid="_x0000_s1048" type="#_x0000_t32" style="position:absolute;left:30278;top:54691;width:17943;height:69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29psUAAADbAAAADwAAAGRycy9kb3ducmV2LnhtbESPzWrDMBCE74W8g9hALqWRnNBS3Mgm&#10;5AdyKjTpocfF2tgm1spYiu306atCIMdhZr5hVvloG9FT52vHGpK5AkFcOFNzqeH7tH95B+EDssHG&#10;MWm4kYc8mzytMDVu4C/qj6EUEcI+RQ1VCG0qpS8qsujnriWO3tl1FkOUXSlNh0OE20YulHqTFmuO&#10;CxW2tKmouByvVsN2eX7dtYXaXJf8+fOcuMvvQSmtZ9Nx/QEi0Bge4Xv7YDQsEvj/En+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629psUAAADbAAAADwAAAAAAAAAA&#10;AAAAAAChAgAAZHJzL2Rvd25yZXYueG1sUEsFBgAAAAAEAAQA+QAAAJMDAAAAAA==&#10;" fillcolor="#00324b [3204]" strokecolor="#00324b" strokeweight="1.25pt">
                  <v:stroke startarrow="open" endarrow="open"/>
                </v:shape>
                <v:shape id="Straight Arrow Connector 23" o:spid="_x0000_s1049" type="#_x0000_t32" style="position:absolute;left:49515;top:34160;width:0;height:31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uMnMQAAADbAAAADwAAAGRycy9kb3ducmV2LnhtbESPT4vCMBTE78J+h/AWvIimVZClGmVZ&#10;EbyJ/9g9Ppu3bdnmpSZRq5/eCMIeh5n5DTOdt6YWF3K+sqwgHSQgiHOrKy4U7HfL/gcIH5A11pZJ&#10;wY08zGdvnSlm2l55Q5dtKESEsM9QQRlCk0np85IM+oFtiKP3a53BEKUrpHZ4jXBTy2GSjKXBiuNC&#10;iQ19lZT/bc9GwbpHP73N8ujS456/D4d00Z5Gd6W67+3nBESgNvyHX+2VVjAcwfN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a4ycxAAAANsAAAAPAAAAAAAAAAAA&#10;AAAAAKECAABkcnMvZG93bnJldi54bWxQSwUGAAAAAAQABAD5AAAAkgMAAAAA&#10;" fillcolor="#00324b [3204]" strokecolor="#00324b" strokeweight="1.25pt">
                  <v:stroke endarrow="open"/>
                </v:shape>
              </v:group>
            </w:pict>
          </mc:Fallback>
        </mc:AlternateContent>
      </w:r>
    </w:p>
    <w:p w14:paraId="05ADBCDD" w14:textId="77777777" w:rsidR="004C32C9" w:rsidRPr="004325C5" w:rsidRDefault="004C32C9" w:rsidP="00585256">
      <w:pPr>
        <w:pStyle w:val="BodyText"/>
        <w:keepNext/>
        <w:jc w:val="both"/>
      </w:pPr>
      <w:r w:rsidRPr="004325C5" w:rsidDel="008D4C83">
        <w:t xml:space="preserve"> </w:t>
      </w:r>
    </w:p>
    <w:p w14:paraId="05ADBCDE" w14:textId="77777777" w:rsidR="004C32C9" w:rsidRPr="002A6E6B" w:rsidRDefault="00D54AEF" w:rsidP="00585256">
      <w:pPr>
        <w:pStyle w:val="BodyText"/>
        <w:keepNext/>
        <w:jc w:val="both"/>
        <w:rPr>
          <w:u w:val="single"/>
        </w:rPr>
      </w:pPr>
      <w:r w:rsidRPr="008D4C83">
        <w:rPr>
          <w:noProof/>
        </w:rPr>
        <mc:AlternateContent>
          <mc:Choice Requires="wps">
            <w:drawing>
              <wp:anchor distT="0" distB="0" distL="114300" distR="114300" simplePos="0" relativeHeight="251687423" behindDoc="0" locked="0" layoutInCell="0" allowOverlap="1" wp14:anchorId="05ADC52F" wp14:editId="05ADC530">
                <wp:simplePos x="0" y="0"/>
                <wp:positionH relativeFrom="page">
                  <wp:posOffset>2563495</wp:posOffset>
                </wp:positionH>
                <wp:positionV relativeFrom="page">
                  <wp:posOffset>2004060</wp:posOffset>
                </wp:positionV>
                <wp:extent cx="1234440" cy="2820670"/>
                <wp:effectExtent l="0" t="0" r="22860" b="1778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820670"/>
                        </a:xfrm>
                        <a:prstGeom prst="rect">
                          <a:avLst/>
                        </a:prstGeom>
                        <a:solidFill>
                          <a:srgbClr val="FFFFFF"/>
                        </a:solidFill>
                        <a:ln w="25400" cap="flat" cmpd="sng" algn="ctr">
                          <a:solidFill>
                            <a:srgbClr val="01707E"/>
                          </a:solidFill>
                          <a:prstDash val="solid"/>
                          <a:headEnd/>
                          <a:tailEnd/>
                        </a:ln>
                        <a:effectLst/>
                        <a:extLst/>
                      </wps:spPr>
                      <wps:txbx>
                        <w:txbxContent>
                          <w:p w14:paraId="05ADC621" w14:textId="77777777" w:rsidR="00DA4861" w:rsidRPr="006C2687" w:rsidRDefault="00DA4861" w:rsidP="002477A2">
                            <w:pPr>
                              <w:rPr>
                                <w:rFonts w:eastAsiaTheme="minorEastAsia" w:cs="Arial"/>
                                <w:b/>
                                <w:color w:val="000000" w:themeColor="text1"/>
                                <w:kern w:val="24"/>
                                <w:sz w:val="17"/>
                                <w:szCs w:val="17"/>
                              </w:rPr>
                            </w:pPr>
                            <w:r w:rsidRPr="006C2687">
                              <w:rPr>
                                <w:rFonts w:eastAsiaTheme="minorEastAsia" w:cs="Arial"/>
                                <w:b/>
                                <w:color w:val="000000" w:themeColor="text1"/>
                                <w:kern w:val="24"/>
                                <w:sz w:val="17"/>
                                <w:szCs w:val="17"/>
                              </w:rPr>
                              <w:t>Authority Demander (CFM/DFM)</w:t>
                            </w:r>
                          </w:p>
                          <w:p w14:paraId="05ADC622" w14:textId="77777777" w:rsidR="00DA4861" w:rsidRPr="006C2687" w:rsidRDefault="00DA4861" w:rsidP="002477A2">
                            <w:pPr>
                              <w:rPr>
                                <w:rFonts w:eastAsiaTheme="minorEastAsia" w:cs="Arial"/>
                                <w:b/>
                                <w:color w:val="000000" w:themeColor="text1"/>
                                <w:kern w:val="24"/>
                                <w:sz w:val="17"/>
                                <w:szCs w:val="17"/>
                              </w:rPr>
                            </w:pPr>
                          </w:p>
                          <w:p w14:paraId="05ADC623" w14:textId="77777777" w:rsidR="00DA4861" w:rsidRDefault="00DA4861" w:rsidP="002477A2">
                            <w:pPr>
                              <w:rPr>
                                <w:rFonts w:eastAsiaTheme="minorEastAsia" w:cs="Arial"/>
                                <w:color w:val="000000" w:themeColor="text1"/>
                                <w:kern w:val="24"/>
                                <w:sz w:val="17"/>
                                <w:szCs w:val="17"/>
                              </w:rPr>
                            </w:pPr>
                            <w:r>
                              <w:rPr>
                                <w:rFonts w:eastAsiaTheme="minorEastAsia" w:cs="Arial"/>
                                <w:color w:val="000000" w:themeColor="text1"/>
                                <w:kern w:val="24"/>
                                <w:sz w:val="17"/>
                                <w:szCs w:val="17"/>
                              </w:rPr>
                              <w:t>Considers:</w:t>
                            </w:r>
                          </w:p>
                          <w:p w14:paraId="05ADC624" w14:textId="77777777" w:rsidR="00DA4861" w:rsidRPr="006C2687" w:rsidRDefault="00DA4861" w:rsidP="002477A2">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Can Task be resourced from existing DE&amp;S commercial resource?</w:t>
                            </w:r>
                          </w:p>
                          <w:p w14:paraId="05ADC625" w14:textId="77777777" w:rsidR="00DA4861" w:rsidRPr="006C2687" w:rsidRDefault="00DA4861" w:rsidP="002477A2">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Can resource be supplied</w:t>
                            </w:r>
                            <w:r w:rsidRPr="006C2687">
                              <w:rPr>
                                <w:rFonts w:asciiTheme="majorHAnsi" w:eastAsiaTheme="majorEastAsia" w:hAnsiTheme="majorHAnsi" w:cstheme="majorBidi"/>
                                <w:i/>
                                <w:iCs/>
                                <w:sz w:val="17"/>
                                <w:szCs w:val="17"/>
                              </w:rPr>
                              <w:t xml:space="preserve"> </w:t>
                            </w:r>
                            <w:r w:rsidRPr="006C2687">
                              <w:rPr>
                                <w:rFonts w:eastAsiaTheme="minorEastAsia" w:cs="Arial"/>
                                <w:color w:val="000000" w:themeColor="text1"/>
                                <w:kern w:val="24"/>
                                <w:sz w:val="17"/>
                                <w:szCs w:val="17"/>
                              </w:rPr>
                              <w:t>form other DE&amp;S resource?</w:t>
                            </w:r>
                          </w:p>
                          <w:p w14:paraId="05ADC626" w14:textId="77777777" w:rsidR="00DA4861" w:rsidRPr="006C2687" w:rsidRDefault="00DA4861" w:rsidP="002477A2">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 xml:space="preserve">If no to both, can the request be accepted and resourced via </w:t>
                            </w:r>
                            <w:r>
                              <w:rPr>
                                <w:rFonts w:eastAsiaTheme="minorEastAsia" w:cs="Arial"/>
                                <w:color w:val="000000" w:themeColor="text1"/>
                                <w:kern w:val="24"/>
                                <w:sz w:val="17"/>
                                <w:szCs w:val="17"/>
                              </w:rPr>
                              <w:t>CDP</w:t>
                            </w:r>
                            <w:r w:rsidRPr="006C2687">
                              <w:rPr>
                                <w:rFonts w:eastAsiaTheme="minorEastAsia" w:cs="Arial"/>
                                <w:color w:val="000000" w:themeColor="text1"/>
                                <w:kern w:val="24"/>
                                <w:sz w:val="17"/>
                                <w:szCs w:val="17"/>
                              </w:rPr>
                              <w: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05ADC52F" id="Text Box 2" o:spid="_x0000_s1050" type="#_x0000_t202" style="position:absolute;left:0;text-align:left;margin-left:201.85pt;margin-top:157.8pt;width:97.2pt;height:222.1pt;z-index:2516874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" o:allowincell="f" strokecolor="#01707e" strokeweight="2pt">
                <v:textbox inset="10.8pt,7.2pt,10.8pt,7.2pt">
                  <w:txbxContent>
                    <w:p w14:paraId="05ADC621" w14:textId="77777777" w:rsidR="00DA4861" w:rsidRPr="006C2687" w:rsidRDefault="00DA4861" w:rsidP="002477A2">
                      <w:pPr>
                        <w:rPr>
                          <w:rFonts w:eastAsiaTheme="minorEastAsia" w:cs="Arial"/>
                          <w:b/>
                          <w:color w:val="000000" w:themeColor="text1"/>
                          <w:kern w:val="24"/>
                          <w:sz w:val="17"/>
                          <w:szCs w:val="17"/>
                        </w:rPr>
                      </w:pPr>
                      <w:r w:rsidRPr="006C2687">
                        <w:rPr>
                          <w:rFonts w:eastAsiaTheme="minorEastAsia" w:cs="Arial"/>
                          <w:b/>
                          <w:color w:val="000000" w:themeColor="text1"/>
                          <w:kern w:val="24"/>
                          <w:sz w:val="17"/>
                          <w:szCs w:val="17"/>
                        </w:rPr>
                        <w:t>Authority Demander (CFM/DFM)</w:t>
                      </w:r>
                    </w:p>
                    <w:p w14:paraId="05ADC622" w14:textId="77777777" w:rsidR="00DA4861" w:rsidRPr="006C2687" w:rsidRDefault="00DA4861" w:rsidP="002477A2">
                      <w:pPr>
                        <w:rPr>
                          <w:rFonts w:eastAsiaTheme="minorEastAsia" w:cs="Arial"/>
                          <w:b/>
                          <w:color w:val="000000" w:themeColor="text1"/>
                          <w:kern w:val="24"/>
                          <w:sz w:val="17"/>
                          <w:szCs w:val="17"/>
                        </w:rPr>
                      </w:pPr>
                    </w:p>
                    <w:p w14:paraId="05ADC623" w14:textId="77777777" w:rsidR="00DA4861" w:rsidRDefault="00DA4861" w:rsidP="002477A2">
                      <w:pPr>
                        <w:rPr>
                          <w:rFonts w:eastAsiaTheme="minorEastAsia" w:cs="Arial"/>
                          <w:color w:val="000000" w:themeColor="text1"/>
                          <w:kern w:val="24"/>
                          <w:sz w:val="17"/>
                          <w:szCs w:val="17"/>
                        </w:rPr>
                      </w:pPr>
                      <w:r>
                        <w:rPr>
                          <w:rFonts w:eastAsiaTheme="minorEastAsia" w:cs="Arial"/>
                          <w:color w:val="000000" w:themeColor="text1"/>
                          <w:kern w:val="24"/>
                          <w:sz w:val="17"/>
                          <w:szCs w:val="17"/>
                        </w:rPr>
                        <w:t>Considers:</w:t>
                      </w:r>
                    </w:p>
                    <w:p w14:paraId="05ADC624" w14:textId="77777777" w:rsidR="00DA4861" w:rsidRPr="006C2687" w:rsidRDefault="00DA4861" w:rsidP="002477A2">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Can Task be resourced from existing DE&amp;S commercial resource?</w:t>
                      </w:r>
                    </w:p>
                    <w:p w14:paraId="05ADC625" w14:textId="77777777" w:rsidR="00DA4861" w:rsidRPr="006C2687" w:rsidRDefault="00DA4861" w:rsidP="002477A2">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Can resource be supplied</w:t>
                      </w:r>
                      <w:r w:rsidRPr="006C2687">
                        <w:rPr>
                          <w:rFonts w:asciiTheme="majorHAnsi" w:eastAsiaTheme="majorEastAsia" w:hAnsiTheme="majorHAnsi" w:cstheme="majorBidi"/>
                          <w:i/>
                          <w:iCs/>
                          <w:sz w:val="17"/>
                          <w:szCs w:val="17"/>
                        </w:rPr>
                        <w:t xml:space="preserve"> </w:t>
                      </w:r>
                      <w:r w:rsidRPr="006C2687">
                        <w:rPr>
                          <w:rFonts w:eastAsiaTheme="minorEastAsia" w:cs="Arial"/>
                          <w:color w:val="000000" w:themeColor="text1"/>
                          <w:kern w:val="24"/>
                          <w:sz w:val="17"/>
                          <w:szCs w:val="17"/>
                        </w:rPr>
                        <w:t>form other DE&amp;S resource?</w:t>
                      </w:r>
                    </w:p>
                    <w:p w14:paraId="05ADC626" w14:textId="77777777" w:rsidR="00DA4861" w:rsidRPr="006C2687" w:rsidRDefault="00DA4861" w:rsidP="002477A2">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 xml:space="preserve">If no to both, can the request be accepted and resourced via </w:t>
                      </w:r>
                      <w:r>
                        <w:rPr>
                          <w:rFonts w:eastAsiaTheme="minorEastAsia" w:cs="Arial"/>
                          <w:color w:val="000000" w:themeColor="text1"/>
                          <w:kern w:val="24"/>
                          <w:sz w:val="17"/>
                          <w:szCs w:val="17"/>
                        </w:rPr>
                        <w:t>CDP</w:t>
                      </w:r>
                      <w:r w:rsidRPr="006C2687">
                        <w:rPr>
                          <w:rFonts w:eastAsiaTheme="minorEastAsia" w:cs="Arial"/>
                          <w:color w:val="000000" w:themeColor="text1"/>
                          <w:kern w:val="24"/>
                          <w:sz w:val="17"/>
                          <w:szCs w:val="17"/>
                        </w:rPr>
                        <w:t>?</w:t>
                      </w:r>
                    </w:p>
                  </w:txbxContent>
                </v:textbox>
                <w10:wrap type="square" anchorx="page" anchory="page"/>
              </v:shape>
            </w:pict>
          </mc:Fallback>
        </mc:AlternateContent>
      </w:r>
    </w:p>
    <w:p w14:paraId="05ADBCDF" w14:textId="77777777" w:rsidR="004C32C9" w:rsidRPr="002A6E6B" w:rsidRDefault="004C32C9" w:rsidP="00585256">
      <w:pPr>
        <w:pStyle w:val="BodyText"/>
        <w:keepNext/>
        <w:jc w:val="both"/>
        <w:rPr>
          <w:u w:val="single"/>
        </w:rPr>
      </w:pPr>
    </w:p>
    <w:p w14:paraId="05ADBCE0" w14:textId="77777777" w:rsidR="004C32C9" w:rsidRPr="002A6E6B" w:rsidRDefault="004C32C9" w:rsidP="00585256">
      <w:pPr>
        <w:pStyle w:val="BodyText"/>
        <w:keepNext/>
        <w:jc w:val="both"/>
        <w:rPr>
          <w:u w:val="single"/>
        </w:rPr>
      </w:pPr>
    </w:p>
    <w:p w14:paraId="05ADBCE1" w14:textId="77777777" w:rsidR="004C32C9" w:rsidRDefault="004C32C9" w:rsidP="00585256">
      <w:pPr>
        <w:keepNext/>
        <w:ind w:left="709"/>
        <w:jc w:val="both"/>
        <w:rPr>
          <w:rFonts w:cs="Arial"/>
          <w:b/>
          <w:u w:val="single"/>
        </w:rPr>
      </w:pPr>
      <w:r>
        <w:rPr>
          <w:rFonts w:cs="Arial"/>
          <w:b/>
          <w:u w:val="single"/>
        </w:rPr>
        <w:br w:type="page"/>
      </w:r>
    </w:p>
    <w:p w14:paraId="05ADBCE2" w14:textId="77777777" w:rsidR="004C32C9" w:rsidRPr="0045245C" w:rsidRDefault="004C32C9" w:rsidP="00585256">
      <w:pPr>
        <w:pStyle w:val="Heading"/>
      </w:pPr>
      <w:r w:rsidRPr="0045245C">
        <w:lastRenderedPageBreak/>
        <w:t>Part B –</w:t>
      </w:r>
      <w:r w:rsidR="009D538B">
        <w:t xml:space="preserve"> Part B </w:t>
      </w:r>
      <w:r>
        <w:t>Tasking Process</w:t>
      </w:r>
    </w:p>
    <w:p w14:paraId="05ADBCE3" w14:textId="77777777" w:rsidR="004C32C9" w:rsidRDefault="004C32C9" w:rsidP="00977FEF">
      <w:pPr>
        <w:pStyle w:val="ScheduleHeading1"/>
        <w:numPr>
          <w:ilvl w:val="0"/>
          <w:numId w:val="50"/>
        </w:numPr>
        <w:jc w:val="both"/>
      </w:pPr>
      <w:r>
        <w:t>Innovation Governance Committee</w:t>
      </w:r>
    </w:p>
    <w:p w14:paraId="05ADBCE4" w14:textId="77777777" w:rsidR="004C32C9" w:rsidRPr="00803B76" w:rsidRDefault="004C32C9" w:rsidP="00977FEF">
      <w:pPr>
        <w:pStyle w:val="ScheduleHeading2"/>
        <w:numPr>
          <w:ilvl w:val="1"/>
          <w:numId w:val="50"/>
        </w:numPr>
        <w:jc w:val="both"/>
        <w:rPr>
          <w:b w:val="0"/>
        </w:rPr>
      </w:pPr>
      <w:r w:rsidRPr="00803B76">
        <w:rPr>
          <w:b w:val="0"/>
        </w:rPr>
        <w:t>The Innovation Governance Committee shall meet and consider any Authority Directed Innovation Opportunities or Contractor Generated Innovation Opportunities provided to it through the Authority Deliver</w:t>
      </w:r>
      <w:r>
        <w:rPr>
          <w:b w:val="0"/>
        </w:rPr>
        <w:t>y</w:t>
      </w:r>
      <w:r w:rsidRPr="00803B76">
        <w:rPr>
          <w:b w:val="0"/>
        </w:rPr>
        <w:t xml:space="preserve"> Team every three (3) Months. The first such meeting of the Innovation Governance Committee will occur no later than six (6) Months after the Commencement Date.</w:t>
      </w:r>
    </w:p>
    <w:p w14:paraId="05ADBCE5" w14:textId="77777777" w:rsidR="004C32C9" w:rsidRPr="00723E26" w:rsidRDefault="004C32C9" w:rsidP="00977FEF">
      <w:pPr>
        <w:pStyle w:val="ScheduleHeading2"/>
        <w:numPr>
          <w:ilvl w:val="1"/>
          <w:numId w:val="50"/>
        </w:numPr>
        <w:jc w:val="both"/>
        <w:rPr>
          <w:b w:val="0"/>
        </w:rPr>
      </w:pPr>
      <w:r w:rsidRPr="00723E26">
        <w:rPr>
          <w:b w:val="0"/>
        </w:rPr>
        <w:t xml:space="preserve">The Contractor SRO shall attend a meeting of the </w:t>
      </w:r>
      <w:r>
        <w:rPr>
          <w:b w:val="0"/>
        </w:rPr>
        <w:t>Innovation Governance Committee</w:t>
      </w:r>
      <w:r w:rsidRPr="00723E26">
        <w:rPr>
          <w:b w:val="0"/>
        </w:rPr>
        <w:t xml:space="preserve"> at the request of the Authority to answer any questions of the </w:t>
      </w:r>
      <w:r>
        <w:rPr>
          <w:b w:val="0"/>
        </w:rPr>
        <w:t>Innovation Governance Committee</w:t>
      </w:r>
      <w:r w:rsidRPr="00723E26">
        <w:rPr>
          <w:b w:val="0"/>
        </w:rPr>
        <w:t xml:space="preserve"> and clarify any part of a Contractor Generated Innovation Opportunity or Authority</w:t>
      </w:r>
      <w:r>
        <w:rPr>
          <w:b w:val="0"/>
        </w:rPr>
        <w:t xml:space="preserve"> Directed Innovation Opportunit</w:t>
      </w:r>
      <w:r w:rsidRPr="00723E26">
        <w:rPr>
          <w:b w:val="0"/>
        </w:rPr>
        <w:t xml:space="preserve">y (as the case may be).  </w:t>
      </w:r>
    </w:p>
    <w:p w14:paraId="05ADBCE6" w14:textId="77777777" w:rsidR="004C32C9" w:rsidRPr="0045245C" w:rsidRDefault="004C32C9" w:rsidP="00977FEF">
      <w:pPr>
        <w:pStyle w:val="ScheduleHeading1"/>
        <w:numPr>
          <w:ilvl w:val="0"/>
          <w:numId w:val="50"/>
        </w:numPr>
        <w:jc w:val="both"/>
      </w:pPr>
      <w:r>
        <w:t>Contractor Generated Innovation Opportunity</w:t>
      </w:r>
    </w:p>
    <w:p w14:paraId="05ADBCE7" w14:textId="77777777" w:rsidR="004C32C9" w:rsidRDefault="004C32C9" w:rsidP="00585256">
      <w:pPr>
        <w:pStyle w:val="SchedulePara2"/>
        <w:keepNext/>
        <w:jc w:val="both"/>
      </w:pPr>
      <w:r w:rsidRPr="0045245C">
        <w:t xml:space="preserve">If the Contractor proposes to the Authority a concept for an innovation, the concept shall be termed a </w:t>
      </w:r>
      <w:r w:rsidRPr="00A11333">
        <w:rPr>
          <w:b/>
        </w:rPr>
        <w:t>"</w:t>
      </w:r>
      <w:r w:rsidRPr="0045245C">
        <w:rPr>
          <w:b/>
        </w:rPr>
        <w:t>Contractor Generated Innovation Opportunity</w:t>
      </w:r>
      <w:r w:rsidRPr="00A11333">
        <w:rPr>
          <w:b/>
        </w:rPr>
        <w:t>"</w:t>
      </w:r>
      <w:r w:rsidRPr="0045245C">
        <w:t xml:space="preserve"> or </w:t>
      </w:r>
      <w:r w:rsidRPr="00A11333">
        <w:rPr>
          <w:b/>
        </w:rPr>
        <w:t>"</w:t>
      </w:r>
      <w:r w:rsidRPr="0045245C">
        <w:rPr>
          <w:b/>
        </w:rPr>
        <w:t>CGIO</w:t>
      </w:r>
      <w:r w:rsidRPr="00A11333">
        <w:rPr>
          <w:b/>
        </w:rPr>
        <w:t>"</w:t>
      </w:r>
      <w:r>
        <w:t xml:space="preserve">, which shall be developed in accordance with the Stage Deliverables Assurance and Approvals Process and the CGIO Process Flowchart. </w:t>
      </w:r>
    </w:p>
    <w:p w14:paraId="05ADBCE8" w14:textId="77777777" w:rsidR="004C32C9" w:rsidRDefault="004C32C9" w:rsidP="00585256">
      <w:pPr>
        <w:pStyle w:val="SchedulePara2"/>
        <w:keepNext/>
        <w:jc w:val="both"/>
      </w:pPr>
      <w:r>
        <w:t xml:space="preserve">The Authority may, at the request of the Contractor, provide reasonable assistance to the Contractor during such development and thereafter the </w:t>
      </w:r>
      <w:r w:rsidRPr="00803B76">
        <w:t>Authority Delivery Team</w:t>
      </w:r>
      <w:r>
        <w:t xml:space="preserve"> will decide </w:t>
      </w:r>
      <w:r>
        <w:lastRenderedPageBreak/>
        <w:t xml:space="preserve">whether the Contractor Generated Innovation Opportunity should be referred to the Innovation Governance Committee for acceptance or rejection. </w:t>
      </w:r>
    </w:p>
    <w:p w14:paraId="05ADBCE9" w14:textId="77777777" w:rsidR="004C32C9" w:rsidRDefault="004C32C9" w:rsidP="00585256">
      <w:pPr>
        <w:pStyle w:val="SchedulePara2"/>
        <w:keepNext/>
        <w:jc w:val="both"/>
      </w:pPr>
      <w:r w:rsidRPr="008B4B15">
        <w:t xml:space="preserve">The Contractor shall provide the Authority with an update each Month on its progress in developing any </w:t>
      </w:r>
      <w:r>
        <w:t>Contractor</w:t>
      </w:r>
      <w:r w:rsidRPr="008B4B15">
        <w:t xml:space="preserve"> </w:t>
      </w:r>
      <w:r>
        <w:t>Generated</w:t>
      </w:r>
      <w:r w:rsidRPr="008B4B15">
        <w:t xml:space="preserve"> Innovation Opportunity</w:t>
      </w:r>
      <w:r w:rsidR="006E15B5">
        <w:t>.</w:t>
      </w:r>
    </w:p>
    <w:p w14:paraId="05ADBCEA" w14:textId="77777777" w:rsidR="004C32C9" w:rsidRPr="0045245C" w:rsidRDefault="004C32C9" w:rsidP="00585256">
      <w:pPr>
        <w:pStyle w:val="ScheduleHeading1"/>
        <w:jc w:val="both"/>
      </w:pPr>
      <w:r w:rsidRPr="0045245C">
        <w:t xml:space="preserve">REVIEW OF A </w:t>
      </w:r>
      <w:r w:rsidRPr="00824EC3">
        <w:t>Contractor Generated Innovation Opportunity</w:t>
      </w:r>
      <w:r w:rsidRPr="0045245C">
        <w:t xml:space="preserve"> BY THE </w:t>
      </w:r>
      <w:r>
        <w:t>Innovation Governance Committee</w:t>
      </w:r>
    </w:p>
    <w:p w14:paraId="05ADBCEB" w14:textId="77777777" w:rsidR="004C32C9" w:rsidRDefault="004C32C9" w:rsidP="00585256">
      <w:pPr>
        <w:pStyle w:val="SchedulePara2"/>
        <w:keepNext/>
        <w:jc w:val="both"/>
      </w:pPr>
      <w:bookmarkStart w:id="48" w:name="_Ref469829611"/>
      <w:r>
        <w:t>In respect of a Contractor Generated Innovation Opportunity, t</w:t>
      </w:r>
      <w:r w:rsidRPr="0045245C">
        <w:t xml:space="preserve">he purpose of the </w:t>
      </w:r>
      <w:r>
        <w:t>Innovation Governance Committee</w:t>
      </w:r>
      <w:r w:rsidRPr="0045245C">
        <w:t xml:space="preserve"> meeting is for the </w:t>
      </w:r>
      <w:r>
        <w:t>Innovation Governance Committee</w:t>
      </w:r>
      <w:r w:rsidRPr="0045245C">
        <w:t xml:space="preserve"> to</w:t>
      </w:r>
      <w:r>
        <w:t xml:space="preserve"> decide (in its absolute discretion):</w:t>
      </w:r>
    </w:p>
    <w:p w14:paraId="05ADBCEC" w14:textId="77777777" w:rsidR="004C32C9" w:rsidRDefault="004C32C9" w:rsidP="00585256">
      <w:pPr>
        <w:pStyle w:val="SchedulePara3"/>
        <w:keepNext/>
        <w:jc w:val="both"/>
      </w:pPr>
      <w:r>
        <w:t>whether or not</w:t>
      </w:r>
      <w:r w:rsidRPr="0045245C">
        <w:t xml:space="preserve"> </w:t>
      </w:r>
      <w:r>
        <w:t xml:space="preserve">to accept or reject a </w:t>
      </w:r>
      <w:r w:rsidRPr="00824EC3">
        <w:t>Contractor Generated Innovation Opportunity</w:t>
      </w:r>
      <w:r>
        <w:t>; and</w:t>
      </w:r>
    </w:p>
    <w:p w14:paraId="05ADBCED" w14:textId="77777777" w:rsidR="004C32C9" w:rsidRDefault="004C32C9" w:rsidP="00585256">
      <w:pPr>
        <w:pStyle w:val="SchedulePara3"/>
        <w:keepNext/>
        <w:jc w:val="both"/>
      </w:pPr>
      <w:bookmarkStart w:id="49" w:name="_Ref471596210"/>
      <w:r>
        <w:t>if accepted and taking into account the obligations of the Authority under Applicable Laws, whether or not such Contractor Generated Innovation Opportunity should be delivered:</w:t>
      </w:r>
      <w:bookmarkEnd w:id="49"/>
    </w:p>
    <w:p w14:paraId="05ADBCEE" w14:textId="77777777" w:rsidR="004C32C9" w:rsidRDefault="004C32C9" w:rsidP="00585256">
      <w:pPr>
        <w:pStyle w:val="SchedulePara4"/>
        <w:keepNext/>
        <w:jc w:val="both"/>
      </w:pPr>
      <w:r>
        <w:t>by the Authority;</w:t>
      </w:r>
    </w:p>
    <w:p w14:paraId="05ADBCEF" w14:textId="77777777" w:rsidR="004C32C9" w:rsidRDefault="004C32C9" w:rsidP="00585256">
      <w:pPr>
        <w:pStyle w:val="SchedulePara4"/>
        <w:keepNext/>
        <w:jc w:val="both"/>
      </w:pPr>
      <w:r>
        <w:t>through an Authority Related Party;</w:t>
      </w:r>
    </w:p>
    <w:p w14:paraId="05ADBCF0" w14:textId="77777777" w:rsidR="004C32C9" w:rsidRDefault="004C32C9" w:rsidP="00585256">
      <w:pPr>
        <w:pStyle w:val="SchedulePara4"/>
        <w:keepNext/>
        <w:jc w:val="both"/>
      </w:pPr>
      <w:r>
        <w:t xml:space="preserve">through a person appointed by the Authority using a competitive procurement process; </w:t>
      </w:r>
    </w:p>
    <w:p w14:paraId="05ADBCF1" w14:textId="77777777" w:rsidR="004C32C9" w:rsidRDefault="004C32C9" w:rsidP="00585256">
      <w:pPr>
        <w:pStyle w:val="SchedulePara4"/>
        <w:keepNext/>
        <w:jc w:val="both"/>
      </w:pPr>
      <w:r>
        <w:t xml:space="preserve">through the Contractor pursuant to an Approved Tasking Order; </w:t>
      </w:r>
    </w:p>
    <w:p w14:paraId="05ADBCF2" w14:textId="77777777" w:rsidR="004C32C9" w:rsidRDefault="004C32C9" w:rsidP="00585256">
      <w:pPr>
        <w:pStyle w:val="SchedulePara4"/>
        <w:keepNext/>
        <w:jc w:val="both"/>
      </w:pPr>
      <w:r>
        <w:t>through the Contractor as an Approved Innovation Project</w:t>
      </w:r>
      <w:r w:rsidR="0081122A">
        <w:t>;</w:t>
      </w:r>
      <w:r>
        <w:t xml:space="preserve"> or</w:t>
      </w:r>
    </w:p>
    <w:p w14:paraId="05ADBCF3" w14:textId="77777777" w:rsidR="004C32C9" w:rsidRDefault="004C32C9" w:rsidP="00585256">
      <w:pPr>
        <w:pStyle w:val="SchedulePara4"/>
        <w:keepNext/>
        <w:jc w:val="both"/>
      </w:pPr>
      <w:r>
        <w:t xml:space="preserve">through any combination of the options set out in this Paragraph </w:t>
      </w:r>
      <w:r>
        <w:fldChar w:fldCharType="begin"/>
      </w:r>
      <w:r>
        <w:instrText xml:space="preserve"> REF _Ref471596210 \r \h </w:instrText>
      </w:r>
      <w:r w:rsidR="005D0A99">
        <w:instrText xml:space="preserve"> \* MERGEFORMAT </w:instrText>
      </w:r>
      <w:r>
        <w:fldChar w:fldCharType="separate"/>
      </w:r>
      <w:r w:rsidR="00C46A5C">
        <w:t>3.1.2</w:t>
      </w:r>
      <w:r>
        <w:fldChar w:fldCharType="end"/>
      </w:r>
      <w:r w:rsidR="00837239">
        <w:t>;</w:t>
      </w:r>
      <w:r>
        <w:t xml:space="preserve"> and</w:t>
      </w:r>
    </w:p>
    <w:p w14:paraId="05ADBCF4" w14:textId="77777777" w:rsidR="004C32C9" w:rsidRDefault="004C32C9" w:rsidP="00585256">
      <w:pPr>
        <w:pStyle w:val="SchedulePara3"/>
        <w:keepNext/>
        <w:jc w:val="both"/>
      </w:pPr>
      <w:r>
        <w:t xml:space="preserve">if such Contractor Generated Innovation Opportunity is to be delivered pursuant to an Approved Innovation Project, the type of Delivery Fee that may be agreed for such Approved Innovation Project. </w:t>
      </w:r>
    </w:p>
    <w:p w14:paraId="05ADBCF5" w14:textId="77777777" w:rsidR="004C32C9" w:rsidRDefault="004C32C9" w:rsidP="00585256">
      <w:pPr>
        <w:pStyle w:val="SchedulePara2"/>
        <w:keepNext/>
        <w:jc w:val="both"/>
      </w:pPr>
      <w:r>
        <w:t xml:space="preserve">If the Innovation Governance Committee decides to reject a </w:t>
      </w:r>
      <w:r w:rsidRPr="00D76110">
        <w:t>Contractor Generated Innovation Opportunity</w:t>
      </w:r>
      <w:r>
        <w:t xml:space="preserve">, the Authority will have no further liability to the Contractor in respect of such </w:t>
      </w:r>
      <w:r w:rsidRPr="00D76110">
        <w:t>Contractor Generated Innovation Opportunity</w:t>
      </w:r>
      <w:r>
        <w:t>.</w:t>
      </w:r>
    </w:p>
    <w:p w14:paraId="05ADBCF6" w14:textId="77777777" w:rsidR="004C32C9" w:rsidRDefault="004C32C9" w:rsidP="00585256">
      <w:pPr>
        <w:pStyle w:val="SchedulePara2"/>
        <w:keepNext/>
        <w:jc w:val="both"/>
      </w:pPr>
      <w:r>
        <w:t>If the Innovation Governance Committee accepts a Contractor Generated Innovation Opportunity, Paragraph 3.</w:t>
      </w:r>
      <w:r w:rsidR="004C04ED">
        <w:t>1.1</w:t>
      </w:r>
      <w:r>
        <w:t xml:space="preserve"> of the Payment Mechanism will apply in respect of the payment of a Mature Fee.</w:t>
      </w:r>
    </w:p>
    <w:p w14:paraId="05ADBCF7" w14:textId="77777777" w:rsidR="004C32C9" w:rsidRPr="0045245C" w:rsidRDefault="004C32C9" w:rsidP="00585256">
      <w:pPr>
        <w:pStyle w:val="SchedulePara2"/>
        <w:keepNext/>
        <w:jc w:val="both"/>
      </w:pPr>
      <w:r>
        <w:t>If the Innovation Governance Committee decides that a Contractor Generated Innovation Opportunity is to be delivered as an Approved Innovation Project, the Parties will use reasonable efforts to agree those terms (including the Delivery Fee) as a Part B Task. Following such agreement, th</w:t>
      </w:r>
      <w:r w:rsidRPr="0045245C">
        <w:t>e Contractor shall deliver a</w:t>
      </w:r>
      <w:r>
        <w:t xml:space="preserve"> Contractor Generated Innovation Opportunity </w:t>
      </w:r>
      <w:r w:rsidRPr="0045245C">
        <w:t xml:space="preserve">in accordance with the terms of the applicable </w:t>
      </w:r>
      <w:r>
        <w:t>Part B Task</w:t>
      </w:r>
      <w:bookmarkEnd w:id="48"/>
      <w:r>
        <w:t>.</w:t>
      </w:r>
      <w:r w:rsidRPr="0045245C">
        <w:t xml:space="preserve"> </w:t>
      </w:r>
    </w:p>
    <w:p w14:paraId="05ADBCF8" w14:textId="77777777" w:rsidR="004C32C9" w:rsidRPr="0045245C" w:rsidRDefault="004C32C9" w:rsidP="00585256">
      <w:pPr>
        <w:pStyle w:val="ScheduleHeading1"/>
        <w:jc w:val="both"/>
      </w:pPr>
      <w:r w:rsidRPr="0045245C">
        <w:t>a</w:t>
      </w:r>
      <w:r>
        <w:t xml:space="preserve">uthority </w:t>
      </w:r>
      <w:r w:rsidRPr="0045245C">
        <w:t>d</w:t>
      </w:r>
      <w:r>
        <w:t xml:space="preserve">irected </w:t>
      </w:r>
      <w:r w:rsidRPr="0045245C">
        <w:t>i</w:t>
      </w:r>
      <w:r>
        <w:t xml:space="preserve">nnovation </w:t>
      </w:r>
      <w:r w:rsidRPr="0045245C">
        <w:t>o</w:t>
      </w:r>
      <w:r>
        <w:t>pportunity</w:t>
      </w:r>
    </w:p>
    <w:p w14:paraId="05ADBCF9" w14:textId="77777777" w:rsidR="004C32C9" w:rsidRDefault="004C32C9" w:rsidP="00585256">
      <w:pPr>
        <w:pStyle w:val="SchedulePara2"/>
        <w:keepNext/>
        <w:jc w:val="both"/>
      </w:pPr>
      <w:r w:rsidRPr="0045245C">
        <w:t xml:space="preserve">If the </w:t>
      </w:r>
      <w:r>
        <w:t>Authority requests that</w:t>
      </w:r>
      <w:r w:rsidRPr="0045245C">
        <w:t xml:space="preserve"> the </w:t>
      </w:r>
      <w:r>
        <w:t>Contractor</w:t>
      </w:r>
      <w:r w:rsidRPr="0045245C">
        <w:t xml:space="preserve"> </w:t>
      </w:r>
      <w:r>
        <w:t>develops a proposed innovation of the Authority,</w:t>
      </w:r>
      <w:r w:rsidRPr="0045245C">
        <w:t xml:space="preserve"> the </w:t>
      </w:r>
      <w:r>
        <w:t xml:space="preserve">idea </w:t>
      </w:r>
      <w:r w:rsidRPr="0045245C">
        <w:t>shall be termed a</w:t>
      </w:r>
      <w:r>
        <w:t>n</w:t>
      </w:r>
      <w:r w:rsidRPr="0045245C">
        <w:t xml:space="preserve"> </w:t>
      </w:r>
      <w:r w:rsidRPr="003C5711">
        <w:rPr>
          <w:b/>
        </w:rPr>
        <w:t>"</w:t>
      </w:r>
      <w:r>
        <w:rPr>
          <w:b/>
        </w:rPr>
        <w:t>Authority Directed</w:t>
      </w:r>
      <w:r w:rsidRPr="0045245C">
        <w:rPr>
          <w:b/>
        </w:rPr>
        <w:t xml:space="preserve"> Innovation Opportunity</w:t>
      </w:r>
      <w:r w:rsidRPr="003C5711">
        <w:rPr>
          <w:b/>
        </w:rPr>
        <w:t>"</w:t>
      </w:r>
      <w:r w:rsidRPr="0045245C">
        <w:t xml:space="preserve"> or </w:t>
      </w:r>
      <w:r w:rsidRPr="003C5711">
        <w:rPr>
          <w:b/>
        </w:rPr>
        <w:t>"</w:t>
      </w:r>
      <w:r>
        <w:rPr>
          <w:b/>
        </w:rPr>
        <w:t>AD</w:t>
      </w:r>
      <w:r w:rsidRPr="0045245C">
        <w:rPr>
          <w:b/>
        </w:rPr>
        <w:t>IO</w:t>
      </w:r>
      <w:r w:rsidR="003C5711">
        <w:rPr>
          <w:b/>
        </w:rPr>
        <w:t>"</w:t>
      </w:r>
      <w:r w:rsidR="00977078">
        <w:t>.</w:t>
      </w:r>
    </w:p>
    <w:p w14:paraId="05ADBCFA" w14:textId="77777777" w:rsidR="004C32C9" w:rsidRDefault="004C32C9" w:rsidP="00585256">
      <w:pPr>
        <w:pStyle w:val="SchedulePara2"/>
        <w:keepNext/>
        <w:jc w:val="both"/>
      </w:pPr>
      <w:r w:rsidRPr="0045245C">
        <w:t>The Contractor shall in its sole discretion decide which A</w:t>
      </w:r>
      <w:r>
        <w:t>uthority Directed Innovation Opportunities</w:t>
      </w:r>
      <w:r w:rsidRPr="0045245C">
        <w:t xml:space="preserve"> it shall </w:t>
      </w:r>
      <w:r>
        <w:t xml:space="preserve">develop and the Contractor </w:t>
      </w:r>
      <w:r w:rsidR="006E15B5">
        <w:t>shall</w:t>
      </w:r>
      <w:r>
        <w:t xml:space="preserve"> confirm in writing this decision to the Authority</w:t>
      </w:r>
      <w:r w:rsidRPr="0045245C">
        <w:t>. If the Contractor decides not to progress an A</w:t>
      </w:r>
      <w:r>
        <w:t>uthority Directed Innovation Opportunity,</w:t>
      </w:r>
      <w:r w:rsidRPr="0045245C">
        <w:t xml:space="preserve"> it shall not have any rights in respect of that </w:t>
      </w:r>
      <w:r w:rsidRPr="002F062D">
        <w:t>Authority Directed Innovation Opportunity</w:t>
      </w:r>
      <w:r w:rsidRPr="0045245C">
        <w:t>.</w:t>
      </w:r>
    </w:p>
    <w:p w14:paraId="05ADBCFB" w14:textId="77777777" w:rsidR="004C32C9" w:rsidRDefault="004C32C9" w:rsidP="00585256">
      <w:pPr>
        <w:pStyle w:val="SchedulePara2"/>
        <w:keepNext/>
        <w:jc w:val="both"/>
      </w:pPr>
      <w:r>
        <w:t>If the Contractor decides</w:t>
      </w:r>
      <w:r w:rsidRPr="0045245C">
        <w:t xml:space="preserve"> to progress an </w:t>
      </w:r>
      <w:r w:rsidRPr="002F062D">
        <w:t>Authority Directed Innovation Opportunity</w:t>
      </w:r>
      <w:r>
        <w:t xml:space="preserve">, it shall do so in accordance with the Stage Deliverables Assurance and Approvals Process and the ADIO Process Flowchart.  The Authority </w:t>
      </w:r>
      <w:r w:rsidR="006E15B5">
        <w:t>sha</w:t>
      </w:r>
      <w:r>
        <w:t xml:space="preserve">ll, at the request of the Contractor, provide reasonable assistance to the Contractor during such development and thereafter, the </w:t>
      </w:r>
      <w:r w:rsidRPr="00803B76">
        <w:lastRenderedPageBreak/>
        <w:t>Authority Delivery Team</w:t>
      </w:r>
      <w:r>
        <w:t xml:space="preserve"> </w:t>
      </w:r>
      <w:r w:rsidR="006E15B5">
        <w:t>shal</w:t>
      </w:r>
      <w:r>
        <w:t xml:space="preserve">l decide whether the Authority Directed Innovation Opportunity should be referred to the Innovation Governance Committee. </w:t>
      </w:r>
    </w:p>
    <w:p w14:paraId="05ADBCFC" w14:textId="77777777" w:rsidR="004C32C9" w:rsidRPr="00AB782F" w:rsidRDefault="004C32C9" w:rsidP="00585256">
      <w:pPr>
        <w:pStyle w:val="SchedulePara2"/>
        <w:keepNext/>
        <w:jc w:val="both"/>
      </w:pPr>
      <w:r w:rsidRPr="00AB782F">
        <w:t>Paragraph</w:t>
      </w:r>
      <w:r w:rsidR="006E15B5" w:rsidRPr="005F5A05">
        <w:t xml:space="preserve"> </w:t>
      </w:r>
      <w:r w:rsidR="00837239">
        <w:fldChar w:fldCharType="begin"/>
      </w:r>
      <w:r w:rsidR="00837239">
        <w:instrText xml:space="preserve"> REF _Ref471743604 \w \h </w:instrText>
      </w:r>
      <w:r w:rsidR="00837239">
        <w:fldChar w:fldCharType="separate"/>
      </w:r>
      <w:r w:rsidR="00C46A5C">
        <w:t>3.1.2(A)</w:t>
      </w:r>
      <w:r w:rsidR="00837239">
        <w:fldChar w:fldCharType="end"/>
      </w:r>
      <w:r w:rsidR="006E15B5" w:rsidRPr="005F5A05">
        <w:t xml:space="preserve"> of the Payment Mechanism sha</w:t>
      </w:r>
      <w:r w:rsidRPr="00AB782F">
        <w:t>ll apply in respect of the payment of a Mature Fee to be paid for the development of the Authority Directed Innovation Opportunity that is referred to the Innovation Governance Committee within six (6) Months of the date of the confirmation of the Contractor provided pursuant to Paragraph 4.2.</w:t>
      </w:r>
    </w:p>
    <w:p w14:paraId="05ADBCFD" w14:textId="77777777" w:rsidR="004C32C9" w:rsidRPr="00AB782F" w:rsidRDefault="004C32C9" w:rsidP="00585256">
      <w:pPr>
        <w:pStyle w:val="SchedulePara2"/>
        <w:keepNext/>
        <w:jc w:val="both"/>
      </w:pPr>
      <w:r w:rsidRPr="00AB782F">
        <w:t xml:space="preserve">Paragraph </w:t>
      </w:r>
      <w:r w:rsidR="00837239">
        <w:fldChar w:fldCharType="begin"/>
      </w:r>
      <w:r w:rsidR="00837239">
        <w:instrText xml:space="preserve"> REF _Ref471743622 \w \h </w:instrText>
      </w:r>
      <w:r w:rsidR="00837239">
        <w:fldChar w:fldCharType="separate"/>
      </w:r>
      <w:r w:rsidR="00C46A5C">
        <w:t>3.1.2(C)</w:t>
      </w:r>
      <w:r w:rsidR="00837239">
        <w:fldChar w:fldCharType="end"/>
      </w:r>
      <w:r w:rsidRPr="005F5A05">
        <w:t xml:space="preserve"> of the Payment Mechanism </w:t>
      </w:r>
      <w:r w:rsidR="006E15B5" w:rsidRPr="00AB782F">
        <w:t>shall</w:t>
      </w:r>
      <w:r w:rsidRPr="00AB782F">
        <w:t xml:space="preserve"> apply in respect of the payment of a Mature Fee to be paid for the development of the Authority Directed Innovation Opportunity that is not referred to the Innovation Governance Committee within six (6) Months of the date of the confirmation of the Contractor provided pursuant to Paragraph 4.2.</w:t>
      </w:r>
    </w:p>
    <w:p w14:paraId="05ADBCFE" w14:textId="77777777" w:rsidR="004C32C9" w:rsidRPr="00AB782F" w:rsidRDefault="004C32C9" w:rsidP="00585256">
      <w:pPr>
        <w:pStyle w:val="SchedulePara2"/>
        <w:keepNext/>
        <w:jc w:val="both"/>
        <w:rPr>
          <w:b/>
        </w:rPr>
      </w:pPr>
      <w:r w:rsidRPr="00AB782F">
        <w:t xml:space="preserve">The Contractor shall provide the Authority with an update each Month on its progress in developing any Authority Directed Innovation Opportunity. </w:t>
      </w:r>
    </w:p>
    <w:p w14:paraId="05ADBCFF" w14:textId="77777777" w:rsidR="004C32C9" w:rsidRPr="00445A4E" w:rsidRDefault="004C32C9" w:rsidP="00585256">
      <w:pPr>
        <w:pStyle w:val="SchedulePara2"/>
        <w:keepNext/>
        <w:jc w:val="both"/>
        <w:rPr>
          <w:b/>
        </w:rPr>
      </w:pPr>
      <w:bookmarkStart w:id="50" w:name="_Ref471719782"/>
      <w:r w:rsidRPr="00AB782F">
        <w:t xml:space="preserve">The Authority may require that the Contractor stop developing an Authority Directed Innovation Opportunity at any time. In such circumstances, Paragraph </w:t>
      </w:r>
      <w:r w:rsidR="00837239">
        <w:fldChar w:fldCharType="begin"/>
      </w:r>
      <w:r w:rsidR="00837239">
        <w:instrText xml:space="preserve"> REF _Ref471743633 \w \h </w:instrText>
      </w:r>
      <w:r w:rsidR="00837239">
        <w:fldChar w:fldCharType="separate"/>
      </w:r>
      <w:r w:rsidR="00C46A5C">
        <w:t>3.1.2(B)</w:t>
      </w:r>
      <w:r w:rsidR="00837239">
        <w:fldChar w:fldCharType="end"/>
      </w:r>
      <w:r w:rsidR="00837239">
        <w:t xml:space="preserve"> </w:t>
      </w:r>
      <w:r w:rsidRPr="00AB782F">
        <w:t>of the</w:t>
      </w:r>
      <w:r>
        <w:t xml:space="preserve"> Payment Mechanism</w:t>
      </w:r>
      <w:r w:rsidRPr="00445A4E">
        <w:t xml:space="preserve"> </w:t>
      </w:r>
      <w:r w:rsidR="006E15B5">
        <w:t>shall</w:t>
      </w:r>
      <w:r>
        <w:t xml:space="preserve"> apply in relation to the payment of any relevant Mature Fee.</w:t>
      </w:r>
      <w:bookmarkEnd w:id="50"/>
      <w:r>
        <w:t xml:space="preserve"> </w:t>
      </w:r>
    </w:p>
    <w:p w14:paraId="05ADBD00" w14:textId="77777777" w:rsidR="004C32C9" w:rsidRPr="0045245C" w:rsidRDefault="004C32C9" w:rsidP="00585256">
      <w:pPr>
        <w:pStyle w:val="ScheduleHeading1"/>
        <w:jc w:val="both"/>
      </w:pPr>
      <w:r w:rsidRPr="0045245C">
        <w:t>REVIEW OF A</w:t>
      </w:r>
      <w:r>
        <w:t>N</w:t>
      </w:r>
      <w:r w:rsidRPr="0045245C">
        <w:t xml:space="preserve"> </w:t>
      </w:r>
      <w:r>
        <w:t xml:space="preserve">Authority Directed </w:t>
      </w:r>
      <w:r w:rsidRPr="00824EC3">
        <w:t>Innovation Opportunity</w:t>
      </w:r>
      <w:r w:rsidRPr="0045245C">
        <w:t xml:space="preserve"> BY THE </w:t>
      </w:r>
      <w:r>
        <w:t>Innovation Governance Committee</w:t>
      </w:r>
    </w:p>
    <w:p w14:paraId="05ADBD01" w14:textId="77777777" w:rsidR="004C32C9" w:rsidRDefault="004C32C9" w:rsidP="00585256">
      <w:pPr>
        <w:pStyle w:val="SchedulePara2"/>
        <w:keepNext/>
        <w:jc w:val="both"/>
      </w:pPr>
      <w:r>
        <w:t>In respect of an Authority Directed Innovation Opportunity, t</w:t>
      </w:r>
      <w:r w:rsidRPr="0045245C">
        <w:t xml:space="preserve">he purpose of the </w:t>
      </w:r>
      <w:r>
        <w:t>Innovation Governance Committee</w:t>
      </w:r>
      <w:r w:rsidRPr="0045245C">
        <w:t xml:space="preserve"> meeting is for the </w:t>
      </w:r>
      <w:r>
        <w:t>Innovation Governance Committee</w:t>
      </w:r>
      <w:r w:rsidRPr="0045245C">
        <w:t xml:space="preserve"> to</w:t>
      </w:r>
      <w:r>
        <w:t>:</w:t>
      </w:r>
    </w:p>
    <w:p w14:paraId="05ADBD02" w14:textId="77777777" w:rsidR="004C32C9" w:rsidRDefault="004C32C9" w:rsidP="00585256">
      <w:pPr>
        <w:pStyle w:val="SchedulePara3"/>
        <w:keepNext/>
        <w:jc w:val="both"/>
      </w:pPr>
      <w:r>
        <w:t>evaluate whether or not</w:t>
      </w:r>
      <w:r w:rsidRPr="0045245C">
        <w:t xml:space="preserve"> </w:t>
      </w:r>
      <w:r>
        <w:t>to the Authority Directed Innovation Opportunity has been sufficiently developed so that it can be delivered; and</w:t>
      </w:r>
    </w:p>
    <w:p w14:paraId="05ADBD03" w14:textId="77777777" w:rsidR="004C32C9" w:rsidRDefault="004C32C9" w:rsidP="00585256">
      <w:pPr>
        <w:pStyle w:val="SchedulePara3"/>
        <w:keepNext/>
        <w:jc w:val="both"/>
      </w:pPr>
      <w:bookmarkStart w:id="51" w:name="_Ref471596915"/>
      <w:r>
        <w:t xml:space="preserve">decide (in its sole discretion) and taking into account the obligations of the Authority under Applicable Laws, whether or not any Authority Directed Innovation Opportunity </w:t>
      </w:r>
      <w:r w:rsidR="006E15B5">
        <w:t>shall</w:t>
      </w:r>
      <w:r>
        <w:t xml:space="preserve"> be delivered:</w:t>
      </w:r>
      <w:bookmarkEnd w:id="51"/>
    </w:p>
    <w:p w14:paraId="05ADBD04" w14:textId="77777777" w:rsidR="004C32C9" w:rsidRDefault="004C32C9" w:rsidP="00585256">
      <w:pPr>
        <w:pStyle w:val="SchedulePara4"/>
        <w:keepNext/>
        <w:jc w:val="both"/>
      </w:pPr>
      <w:r>
        <w:t>by the Authority;</w:t>
      </w:r>
    </w:p>
    <w:p w14:paraId="05ADBD05" w14:textId="77777777" w:rsidR="004C32C9" w:rsidRDefault="004C32C9" w:rsidP="00585256">
      <w:pPr>
        <w:pStyle w:val="SchedulePara4"/>
        <w:keepNext/>
        <w:jc w:val="both"/>
      </w:pPr>
      <w:r>
        <w:t>through an Authority Related Party;</w:t>
      </w:r>
    </w:p>
    <w:p w14:paraId="05ADBD06" w14:textId="77777777" w:rsidR="004C32C9" w:rsidRDefault="004C32C9" w:rsidP="00585256">
      <w:pPr>
        <w:pStyle w:val="SchedulePara4"/>
        <w:keepNext/>
        <w:jc w:val="both"/>
      </w:pPr>
      <w:r>
        <w:t xml:space="preserve">through a person appointed by the Authority using a competitive procurement process; </w:t>
      </w:r>
    </w:p>
    <w:p w14:paraId="05ADBD07" w14:textId="77777777" w:rsidR="004C32C9" w:rsidRDefault="004C32C9" w:rsidP="00585256">
      <w:pPr>
        <w:pStyle w:val="SchedulePara4"/>
        <w:keepNext/>
        <w:jc w:val="both"/>
      </w:pPr>
      <w:r>
        <w:t xml:space="preserve">through the Contractor pursuant to an Approved Tasking Order; </w:t>
      </w:r>
    </w:p>
    <w:p w14:paraId="05ADBD08" w14:textId="77777777" w:rsidR="004C32C9" w:rsidRDefault="004C32C9" w:rsidP="00585256">
      <w:pPr>
        <w:pStyle w:val="SchedulePara4"/>
        <w:keepNext/>
        <w:jc w:val="both"/>
      </w:pPr>
      <w:r>
        <w:t>through the Contractor as an Approved Innovation Project, or</w:t>
      </w:r>
    </w:p>
    <w:p w14:paraId="05ADBD09" w14:textId="77777777" w:rsidR="004C32C9" w:rsidRDefault="004C32C9" w:rsidP="00585256">
      <w:pPr>
        <w:pStyle w:val="SchedulePara4"/>
        <w:keepNext/>
        <w:jc w:val="both"/>
      </w:pPr>
      <w:r>
        <w:t xml:space="preserve">through any combination of the options set out in this Paragraph </w:t>
      </w:r>
      <w:r>
        <w:fldChar w:fldCharType="begin"/>
      </w:r>
      <w:r>
        <w:instrText xml:space="preserve"> REF _Ref471596915 \r \h </w:instrText>
      </w:r>
      <w:r w:rsidR="005D0A99">
        <w:instrText xml:space="preserve"> \* MERGEFORMAT </w:instrText>
      </w:r>
      <w:r>
        <w:fldChar w:fldCharType="separate"/>
      </w:r>
      <w:r w:rsidR="00C46A5C">
        <w:t>5.1.2</w:t>
      </w:r>
      <w:r>
        <w:fldChar w:fldCharType="end"/>
      </w:r>
      <w:r>
        <w:t>.</w:t>
      </w:r>
    </w:p>
    <w:p w14:paraId="05ADBD0A" w14:textId="77777777" w:rsidR="004C32C9" w:rsidRDefault="004C32C9" w:rsidP="00585256">
      <w:pPr>
        <w:pStyle w:val="SchedulePara2"/>
        <w:keepNext/>
        <w:jc w:val="both"/>
      </w:pPr>
      <w:r>
        <w:t xml:space="preserve">If the Innovation Governance Committee determines that an Authority Directed Innovation Opportunity </w:t>
      </w:r>
      <w:r w:rsidR="006E15B5">
        <w:t>shall</w:t>
      </w:r>
      <w:r>
        <w:t xml:space="preserve"> be delivered as an Approved Innovation Project, the Parties </w:t>
      </w:r>
      <w:r w:rsidR="006E15B5">
        <w:t>shall</w:t>
      </w:r>
      <w:r>
        <w:t xml:space="preserve"> use </w:t>
      </w:r>
      <w:r>
        <w:lastRenderedPageBreak/>
        <w:t xml:space="preserve">reasonable efforts to agree the terms (including a Delivery Fee) for such Approved Innovation Project as a Part B Task. </w:t>
      </w:r>
    </w:p>
    <w:p w14:paraId="05ADBD0B" w14:textId="77777777" w:rsidR="004C32C9" w:rsidRPr="0045245C" w:rsidRDefault="004C32C9" w:rsidP="00585256">
      <w:pPr>
        <w:pStyle w:val="SchedulePara2"/>
        <w:keepNext/>
        <w:jc w:val="both"/>
      </w:pPr>
      <w:r>
        <w:t>Following such agreement, th</w:t>
      </w:r>
      <w:r w:rsidRPr="0045245C">
        <w:t>e Contractor shall deliver a</w:t>
      </w:r>
      <w:r>
        <w:t>n</w:t>
      </w:r>
      <w:r w:rsidRPr="0045245C">
        <w:t xml:space="preserve"> </w:t>
      </w:r>
      <w:r>
        <w:t xml:space="preserve">Authority Directed Innovation Opportunity </w:t>
      </w:r>
      <w:r w:rsidRPr="0045245C">
        <w:t xml:space="preserve">in accordance with the terms of the applicable </w:t>
      </w:r>
      <w:r>
        <w:t>Part B Task.</w:t>
      </w:r>
      <w:r w:rsidRPr="0045245C">
        <w:t xml:space="preserve"> </w:t>
      </w:r>
      <w:bookmarkStart w:id="52" w:name="_Ref468740519"/>
    </w:p>
    <w:p w14:paraId="05ADBD0C" w14:textId="77777777" w:rsidR="004C32C9" w:rsidRPr="0045245C" w:rsidRDefault="004C32C9" w:rsidP="00585256">
      <w:pPr>
        <w:pStyle w:val="ScheduleHeading1"/>
        <w:jc w:val="both"/>
      </w:pPr>
      <w:bookmarkStart w:id="53" w:name="_Ref469830199"/>
      <w:bookmarkEnd w:id="52"/>
      <w:r w:rsidRPr="0045245C">
        <w:t xml:space="preserve">Amendment of </w:t>
      </w:r>
      <w:bookmarkEnd w:id="53"/>
      <w:r>
        <w:t>Part B Tasks</w:t>
      </w:r>
    </w:p>
    <w:p w14:paraId="05ADBD0D" w14:textId="77777777" w:rsidR="004C32C9" w:rsidRPr="0045245C" w:rsidRDefault="004C32C9" w:rsidP="00585256">
      <w:pPr>
        <w:pStyle w:val="SchedulePara2"/>
        <w:keepNext/>
        <w:jc w:val="both"/>
        <w:rPr>
          <w:b/>
        </w:rPr>
      </w:pPr>
      <w:r w:rsidRPr="0045245C">
        <w:t>Amendments to any</w:t>
      </w:r>
      <w:r>
        <w:t xml:space="preserve"> Part B Task </w:t>
      </w:r>
      <w:r w:rsidRPr="0045245C">
        <w:t xml:space="preserve">may be identified at any point </w:t>
      </w:r>
      <w:r>
        <w:t xml:space="preserve">during the delivery of an Approved Innovation </w:t>
      </w:r>
      <w:r w:rsidR="006920A0">
        <w:t xml:space="preserve">Project </w:t>
      </w:r>
      <w:r w:rsidR="006920A0" w:rsidRPr="0045245C">
        <w:t>by</w:t>
      </w:r>
      <w:r w:rsidRPr="0045245C">
        <w:t xml:space="preserve"> the </w:t>
      </w:r>
      <w:r w:rsidRPr="001644ED">
        <w:t>Authority Delivery Team</w:t>
      </w:r>
      <w:r w:rsidRPr="0045245C">
        <w:t xml:space="preserve"> or the </w:t>
      </w:r>
      <w:r w:rsidRPr="00B14FFD">
        <w:t>Contractor Delivery Team</w:t>
      </w:r>
      <w:r w:rsidRPr="0045245C">
        <w:t xml:space="preserve">.  The relevant amendment shall be considered by the </w:t>
      </w:r>
      <w:r>
        <w:t>Joint Delivery Team</w:t>
      </w:r>
      <w:r w:rsidRPr="0045245C">
        <w:t>.</w:t>
      </w:r>
    </w:p>
    <w:p w14:paraId="05ADBD0E" w14:textId="77777777" w:rsidR="004C32C9" w:rsidRPr="0045245C" w:rsidRDefault="004C32C9" w:rsidP="00585256">
      <w:pPr>
        <w:pStyle w:val="SchedulePara2"/>
        <w:keepNext/>
        <w:jc w:val="both"/>
      </w:pPr>
      <w:r w:rsidRPr="0045245C">
        <w:t xml:space="preserve">If the </w:t>
      </w:r>
      <w:r>
        <w:t>Joint Delivery Team</w:t>
      </w:r>
      <w:r w:rsidRPr="0045245C">
        <w:t xml:space="preserve"> agrees that it </w:t>
      </w:r>
      <w:r w:rsidR="006E15B5">
        <w:t>shall</w:t>
      </w:r>
      <w:r w:rsidRPr="0045245C">
        <w:t xml:space="preserve"> proceed with the amendment, the Authority and the Contractor shall:</w:t>
      </w:r>
    </w:p>
    <w:p w14:paraId="05ADBD0F" w14:textId="77777777" w:rsidR="004C32C9" w:rsidRPr="0045245C" w:rsidRDefault="004C32C9" w:rsidP="00585256">
      <w:pPr>
        <w:pStyle w:val="SchedulePara3"/>
        <w:keepNext/>
        <w:jc w:val="both"/>
      </w:pPr>
      <w:r w:rsidRPr="0045245C">
        <w:t xml:space="preserve">complete and execute </w:t>
      </w:r>
      <w:r>
        <w:t>an amendment to the Part B Task</w:t>
      </w:r>
      <w:r w:rsidRPr="0045245C">
        <w:t>, detailing the terms of the agreed amendment</w:t>
      </w:r>
      <w:r>
        <w:t xml:space="preserve"> to the Approved Innovation Project</w:t>
      </w:r>
      <w:r w:rsidRPr="0045245C">
        <w:t>; and</w:t>
      </w:r>
    </w:p>
    <w:p w14:paraId="05ADBD10" w14:textId="77777777" w:rsidR="004C32C9" w:rsidRPr="0045245C" w:rsidRDefault="004C32C9" w:rsidP="00585256">
      <w:pPr>
        <w:pStyle w:val="SchedulePara3"/>
        <w:keepNext/>
        <w:jc w:val="both"/>
      </w:pPr>
      <w:r w:rsidRPr="0045245C">
        <w:t xml:space="preserve">attach to the </w:t>
      </w:r>
      <w:r>
        <w:t>Part B Task,</w:t>
      </w:r>
      <w:r w:rsidRPr="0045245C">
        <w:t xml:space="preserve"> the financial approval of the Authority to such amendment,  </w:t>
      </w:r>
    </w:p>
    <w:p w14:paraId="05ADBD11" w14:textId="77777777" w:rsidR="004C32C9" w:rsidRPr="0045245C" w:rsidRDefault="004C32C9" w:rsidP="00585256">
      <w:pPr>
        <w:pStyle w:val="BodyText"/>
        <w:keepNext/>
        <w:ind w:left="709"/>
        <w:jc w:val="both"/>
        <w:rPr>
          <w:b/>
        </w:rPr>
      </w:pPr>
      <w:r w:rsidRPr="0045245C">
        <w:t xml:space="preserve">and thereafter, the </w:t>
      </w:r>
      <w:r>
        <w:t>Part B Task,</w:t>
      </w:r>
      <w:r w:rsidRPr="0045245C">
        <w:t xml:space="preserve"> shall be deemed to be updated, and the Contractor shall deliver the </w:t>
      </w:r>
      <w:r>
        <w:t>Approved Innovation Project</w:t>
      </w:r>
      <w:r w:rsidRPr="0045245C">
        <w:t xml:space="preserve"> in accordance with </w:t>
      </w:r>
      <w:r>
        <w:t>the revised Part B Task</w:t>
      </w:r>
      <w:r w:rsidRPr="0045245C">
        <w:t xml:space="preserve">. </w:t>
      </w:r>
    </w:p>
    <w:p w14:paraId="05ADBD12" w14:textId="77777777" w:rsidR="004C32C9" w:rsidRPr="0045245C" w:rsidRDefault="004C32C9" w:rsidP="00585256">
      <w:pPr>
        <w:pStyle w:val="SchedulePara2"/>
        <w:keepNext/>
        <w:jc w:val="both"/>
      </w:pPr>
      <w:r w:rsidRPr="0045245C">
        <w:t xml:space="preserve">In the event that the </w:t>
      </w:r>
      <w:r>
        <w:t>Joint Delivery Team</w:t>
      </w:r>
      <w:r w:rsidRPr="0045245C">
        <w:t xml:space="preserve"> is unable to agree</w:t>
      </w:r>
      <w:r>
        <w:t xml:space="preserve"> the term of an amendment to a </w:t>
      </w:r>
      <w:r w:rsidRPr="0045245C">
        <w:t>P</w:t>
      </w:r>
      <w:r>
        <w:t>art B Task</w:t>
      </w:r>
      <w:r w:rsidRPr="0045245C">
        <w:t>, such difference shall be a Dispute and determined in accordance with Clause 49 (</w:t>
      </w:r>
      <w:r w:rsidRPr="0045245C">
        <w:rPr>
          <w:i/>
        </w:rPr>
        <w:t>Dispute Resolution Procedure</w:t>
      </w:r>
      <w:r w:rsidRPr="0045245C">
        <w:t xml:space="preserve">). </w:t>
      </w:r>
    </w:p>
    <w:p w14:paraId="05ADBD13" w14:textId="77777777" w:rsidR="004C32C9" w:rsidRPr="0045245C" w:rsidRDefault="004C32C9" w:rsidP="00585256">
      <w:pPr>
        <w:pStyle w:val="ScheduleHeading1"/>
        <w:jc w:val="both"/>
      </w:pPr>
      <w:r w:rsidRPr="0045245C">
        <w:t>early termination of approved innovation projects</w:t>
      </w:r>
    </w:p>
    <w:p w14:paraId="05ADBD14" w14:textId="77777777" w:rsidR="004C32C9" w:rsidRPr="0045245C" w:rsidRDefault="004C32C9" w:rsidP="00585256">
      <w:pPr>
        <w:pStyle w:val="SchedulePara2"/>
        <w:keepNext/>
        <w:jc w:val="both"/>
      </w:pPr>
      <w:bookmarkStart w:id="54" w:name="_Ref469919000"/>
      <w:r w:rsidRPr="0045245C">
        <w:t xml:space="preserve">The Authority shall be entitled to terminate any </w:t>
      </w:r>
      <w:r>
        <w:t>Approved Innovation Project</w:t>
      </w:r>
      <w:r w:rsidRPr="0045245C">
        <w:t xml:space="preserve"> </w:t>
      </w:r>
      <w:r>
        <w:t>in accordance with its terms as set out in a Part B Task</w:t>
      </w:r>
      <w:r w:rsidRPr="0045245C">
        <w:t>.</w:t>
      </w:r>
      <w:bookmarkEnd w:id="54"/>
      <w:r w:rsidRPr="0045245C">
        <w:t xml:space="preserve"> </w:t>
      </w:r>
    </w:p>
    <w:p w14:paraId="05ADBD15" w14:textId="77777777" w:rsidR="004C32C9" w:rsidRPr="002A6E6B" w:rsidRDefault="004C32C9" w:rsidP="00585256">
      <w:pPr>
        <w:keepNext/>
        <w:ind w:left="360"/>
        <w:jc w:val="both"/>
        <w:rPr>
          <w:rFonts w:cs="Arial"/>
        </w:rPr>
      </w:pPr>
    </w:p>
    <w:p w14:paraId="05ADBD16" w14:textId="77777777" w:rsidR="00C17F6F" w:rsidRDefault="00C17F6F" w:rsidP="00585256">
      <w:pPr>
        <w:keepNext/>
        <w:jc w:val="both"/>
        <w:rPr>
          <w:rFonts w:cs="Arial"/>
        </w:rPr>
        <w:sectPr w:rsidR="00C17F6F" w:rsidSect="004935BE">
          <w:headerReference w:type="even" r:id="rId37"/>
          <w:headerReference w:type="default" r:id="rId38"/>
          <w:footerReference w:type="default" r:id="rId39"/>
          <w:headerReference w:type="first" r:id="rId40"/>
          <w:pgSz w:w="11907" w:h="16840" w:code="9"/>
          <w:pgMar w:top="1701" w:right="1559" w:bottom="1758" w:left="1559" w:header="709" w:footer="709" w:gutter="0"/>
          <w:cols w:space="720"/>
          <w:noEndnote/>
        </w:sectPr>
      </w:pPr>
    </w:p>
    <w:p w14:paraId="05ADBD17" w14:textId="77777777" w:rsidR="004C32C9" w:rsidRDefault="004C32C9" w:rsidP="00585256">
      <w:pPr>
        <w:keepNext/>
        <w:jc w:val="center"/>
        <w:rPr>
          <w:rFonts w:cs="Arial"/>
          <w:b/>
          <w:u w:val="single"/>
        </w:rPr>
      </w:pPr>
      <w:r w:rsidRPr="005E542C">
        <w:rPr>
          <w:rFonts w:cs="Arial"/>
          <w:b/>
        </w:rPr>
        <w:lastRenderedPageBreak/>
        <w:t>ANNEX 1 TO APPENDIX 1</w:t>
      </w:r>
      <w:r>
        <w:rPr>
          <w:rFonts w:cs="Arial"/>
          <w:b/>
        </w:rPr>
        <w:br/>
      </w:r>
      <w:r>
        <w:rPr>
          <w:rFonts w:cs="Arial"/>
          <w:b/>
        </w:rPr>
        <w:br/>
      </w:r>
      <w:r w:rsidRPr="005E542C">
        <w:rPr>
          <w:rFonts w:cs="Arial"/>
          <w:b/>
        </w:rPr>
        <w:t>PERSONNEL TASKING ORDER FORM ("</w:t>
      </w:r>
      <w:r>
        <w:rPr>
          <w:rFonts w:cs="Arial"/>
          <w:b/>
        </w:rPr>
        <w:t>Personnel Task Order Form</w:t>
      </w:r>
      <w:r w:rsidRPr="005E542C">
        <w:rPr>
          <w:rFonts w:cs="Arial"/>
          <w:b/>
        </w:rPr>
        <w:t>")</w:t>
      </w:r>
    </w:p>
    <w:p w14:paraId="05ADBD18" w14:textId="77777777" w:rsidR="004C32C9" w:rsidRPr="00930A6E" w:rsidRDefault="004C32C9" w:rsidP="00977FEF">
      <w:pPr>
        <w:pStyle w:val="ScheduleHeading1"/>
        <w:numPr>
          <w:ilvl w:val="0"/>
          <w:numId w:val="55"/>
        </w:numPr>
        <w:jc w:val="both"/>
      </w:pPr>
      <w:r w:rsidRPr="00930A6E">
        <w:t>general Instructions for completion</w:t>
      </w:r>
    </w:p>
    <w:p w14:paraId="05ADBD19" w14:textId="77777777" w:rsidR="004C32C9" w:rsidRPr="00930A6E" w:rsidRDefault="004C32C9" w:rsidP="00585256">
      <w:pPr>
        <w:pStyle w:val="SchedulePara2"/>
        <w:keepNext/>
        <w:jc w:val="both"/>
      </w:pPr>
      <w:r w:rsidRPr="00930A6E">
        <w:t xml:space="preserve">This </w:t>
      </w:r>
      <w:r>
        <w:t>Personnel Task Order Form</w:t>
      </w:r>
      <w:r w:rsidRPr="00930A6E">
        <w:t xml:space="preserve"> is issued pursuant to the </w:t>
      </w:r>
      <w:r w:rsidR="00324E2B" w:rsidRPr="00930A6E">
        <w:t xml:space="preserve">Commercial </w:t>
      </w:r>
      <w:r w:rsidR="00324E2B">
        <w:rPr>
          <w:lang w:eastAsia="en-US"/>
        </w:rPr>
        <w:t>Delivery Partner</w:t>
      </w:r>
      <w:r w:rsidR="00324E2B" w:rsidRPr="00930A6E">
        <w:t xml:space="preserve"> </w:t>
      </w:r>
      <w:r w:rsidRPr="00930A6E">
        <w:t xml:space="preserve">agreement </w:t>
      </w:r>
      <w:r w:rsidR="00324E2B">
        <w:t xml:space="preserve">made </w:t>
      </w:r>
      <w:r w:rsidR="00324E2B" w:rsidRPr="00932F8D">
        <w:t>between</w:t>
      </w:r>
      <w:r w:rsidRPr="00932F8D">
        <w:t xml:space="preserve"> </w:t>
      </w:r>
      <w:r w:rsidR="00932F8D" w:rsidRPr="00932F8D">
        <w:rPr>
          <w:bCs/>
        </w:rPr>
        <w:t>Turner &amp; Townsend Project Management Limited and Mace Limited (together in an unincorporated joint venture)</w:t>
      </w:r>
      <w:r w:rsidRPr="00930A6E">
        <w:t xml:space="preserve"> </w:t>
      </w:r>
      <w:r w:rsidR="00324E2B">
        <w:t>and</w:t>
      </w:r>
      <w:r w:rsidRPr="00930A6E">
        <w:t xml:space="preserve"> the Authority dated </w:t>
      </w:r>
      <w:r w:rsidR="00932F8D">
        <w:t>26 April</w:t>
      </w:r>
      <w:r w:rsidRPr="00930A6E">
        <w:t xml:space="preserve"> 2017 (the </w:t>
      </w:r>
      <w:r w:rsidRPr="00932F8D">
        <w:rPr>
          <w:b/>
        </w:rPr>
        <w:t>"Agreement"</w:t>
      </w:r>
      <w:r w:rsidRPr="00930A6E">
        <w:t xml:space="preserve">). When Sections 1 to 4 are fully and properly completed, this </w:t>
      </w:r>
      <w:r>
        <w:t>Personnel Task Order Form</w:t>
      </w:r>
      <w:r w:rsidRPr="00930A6E">
        <w:t xml:space="preserve"> shall form part of the terms and conditions of the  Agreement and those </w:t>
      </w:r>
      <w:r w:rsidRPr="00930A6E">
        <w:lastRenderedPageBreak/>
        <w:t xml:space="preserve">terms and conditions shall form part of this </w:t>
      </w:r>
      <w:r>
        <w:t>Personnel Task Order Form</w:t>
      </w:r>
      <w:r w:rsidRPr="00930A6E">
        <w:t>. Defined terms in this form shall have the same meaning as the defined terms in this Agreement.</w:t>
      </w:r>
    </w:p>
    <w:p w14:paraId="05ADBD1A" w14:textId="77777777" w:rsidR="004C32C9" w:rsidRPr="00930A6E" w:rsidRDefault="004C32C9" w:rsidP="00585256">
      <w:pPr>
        <w:pStyle w:val="SchedulePara2"/>
        <w:keepNext/>
        <w:jc w:val="both"/>
      </w:pPr>
      <w:r w:rsidRPr="00930A6E">
        <w:t xml:space="preserve">The purpose of this </w:t>
      </w:r>
      <w:r>
        <w:t>Personnel Task Order Form</w:t>
      </w:r>
      <w:r w:rsidRPr="00930A6E">
        <w:t xml:space="preserve"> is to record the terms of the provision by the Contractor to the Authority of Resources, General Tasks and Specific Tasks. You should complete this form in accordance with the requirements of the Agreement.</w:t>
      </w:r>
    </w:p>
    <w:p w14:paraId="05ADBD1B" w14:textId="77777777" w:rsidR="004C32C9" w:rsidRPr="00930A6E" w:rsidRDefault="004C32C9" w:rsidP="00585256">
      <w:pPr>
        <w:pStyle w:val="SchedulePara2"/>
        <w:keepNext/>
        <w:jc w:val="both"/>
        <w:rPr>
          <w:i/>
        </w:rPr>
      </w:pPr>
      <w:r w:rsidRPr="00930A6E">
        <w:t xml:space="preserve">Text in this form in square brackets is for guidance only and should be removed as you complete this </w:t>
      </w:r>
      <w:r>
        <w:t>Personnel Task Order Form</w:t>
      </w:r>
      <w:r w:rsidRPr="00930A6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884"/>
        <w:gridCol w:w="309"/>
        <w:gridCol w:w="1538"/>
        <w:gridCol w:w="425"/>
        <w:gridCol w:w="230"/>
        <w:gridCol w:w="2193"/>
      </w:tblGrid>
      <w:tr w:rsidR="004C32C9" w:rsidRPr="00930A6E" w14:paraId="05ADBD1E" w14:textId="77777777" w:rsidTr="005E542C">
        <w:trPr>
          <w:trHeight w:val="140"/>
        </w:trPr>
        <w:tc>
          <w:tcPr>
            <w:tcW w:w="5000" w:type="pct"/>
            <w:gridSpan w:val="7"/>
            <w:tcBorders>
              <w:top w:val="single" w:sz="4" w:space="0" w:color="auto"/>
              <w:left w:val="single" w:sz="4" w:space="0" w:color="auto"/>
              <w:bottom w:val="single" w:sz="4" w:space="0" w:color="auto"/>
              <w:right w:val="single" w:sz="4" w:space="0" w:color="auto"/>
            </w:tcBorders>
            <w:shd w:val="pct20" w:color="auto" w:fill="auto"/>
            <w:vAlign w:val="center"/>
          </w:tcPr>
          <w:p w14:paraId="05ADBD1C" w14:textId="77777777" w:rsidR="004C32C9" w:rsidRPr="00930A6E" w:rsidRDefault="004C32C9" w:rsidP="00585256">
            <w:pPr>
              <w:pStyle w:val="BodyText"/>
              <w:keepNext/>
              <w:spacing w:before="200" w:after="200"/>
              <w:jc w:val="both"/>
              <w:rPr>
                <w:b/>
              </w:rPr>
            </w:pPr>
            <w:r w:rsidRPr="00930A6E">
              <w:rPr>
                <w:b/>
              </w:rPr>
              <w:lastRenderedPageBreak/>
              <w:t>Section 1 – Requirement</w:t>
            </w:r>
          </w:p>
          <w:p w14:paraId="05ADBD1D" w14:textId="77777777" w:rsidR="004C32C9" w:rsidRPr="00930A6E" w:rsidRDefault="004C32C9" w:rsidP="00585256">
            <w:pPr>
              <w:pStyle w:val="BodyText"/>
              <w:keepNext/>
              <w:spacing w:before="200" w:after="200"/>
              <w:jc w:val="both"/>
              <w:rPr>
                <w:i/>
              </w:rPr>
            </w:pPr>
            <w:r w:rsidRPr="00930A6E">
              <w:rPr>
                <w:i/>
              </w:rPr>
              <w:t xml:space="preserve">To be completed by the </w:t>
            </w:r>
            <w:r>
              <w:rPr>
                <w:i/>
              </w:rPr>
              <w:t xml:space="preserve">Task Order Line Manager </w:t>
            </w:r>
            <w:r w:rsidRPr="00930A6E">
              <w:rPr>
                <w:i/>
              </w:rPr>
              <w:t xml:space="preserve"> (or delegate) and further amended by the Authority Demander</w:t>
            </w:r>
            <w:r w:rsidR="00502BE1">
              <w:rPr>
                <w:i/>
              </w:rPr>
              <w:t>.</w:t>
            </w:r>
          </w:p>
        </w:tc>
      </w:tr>
      <w:tr w:rsidR="004C32C9" w:rsidRPr="00930A6E" w14:paraId="05ADBD21" w14:textId="77777777" w:rsidTr="005E542C">
        <w:trPr>
          <w:trHeight w:val="172"/>
        </w:trPr>
        <w:tc>
          <w:tcPr>
            <w:tcW w:w="1253" w:type="pct"/>
            <w:tcBorders>
              <w:top w:val="single" w:sz="4" w:space="0" w:color="auto"/>
              <w:left w:val="single" w:sz="4" w:space="0" w:color="auto"/>
              <w:right w:val="single" w:sz="4" w:space="0" w:color="auto"/>
            </w:tcBorders>
          </w:tcPr>
          <w:p w14:paraId="05ADBD1F" w14:textId="77777777" w:rsidR="004C32C9" w:rsidRPr="00930A6E" w:rsidRDefault="004C32C9" w:rsidP="00585256">
            <w:pPr>
              <w:pStyle w:val="BodyText"/>
              <w:keepNext/>
              <w:spacing w:before="200"/>
              <w:jc w:val="both"/>
              <w:rPr>
                <w:b/>
              </w:rPr>
            </w:pPr>
            <w:r w:rsidRPr="00930A6E">
              <w:rPr>
                <w:b/>
              </w:rPr>
              <w:t>Applicable Security Matters</w:t>
            </w:r>
            <w:r w:rsidRPr="00930A6E">
              <w:rPr>
                <w:b/>
                <w:vertAlign w:val="superscript"/>
              </w:rPr>
              <w:footnoteReference w:id="1"/>
            </w:r>
          </w:p>
        </w:tc>
        <w:tc>
          <w:tcPr>
            <w:tcW w:w="3747" w:type="pct"/>
            <w:gridSpan w:val="6"/>
            <w:tcBorders>
              <w:top w:val="single" w:sz="4" w:space="0" w:color="auto"/>
              <w:left w:val="single" w:sz="4" w:space="0" w:color="auto"/>
              <w:bottom w:val="single" w:sz="4" w:space="0" w:color="auto"/>
              <w:right w:val="single" w:sz="4" w:space="0" w:color="auto"/>
            </w:tcBorders>
          </w:tcPr>
          <w:p w14:paraId="05ADBD20" w14:textId="77777777" w:rsidR="004C32C9" w:rsidRPr="00930A6E" w:rsidRDefault="004C32C9" w:rsidP="00585256">
            <w:pPr>
              <w:pStyle w:val="BodyText"/>
              <w:keepNext/>
              <w:spacing w:before="200"/>
              <w:jc w:val="both"/>
              <w:rPr>
                <w:i/>
              </w:rPr>
            </w:pPr>
            <w:r w:rsidRPr="00930A6E">
              <w:rPr>
                <w:i/>
              </w:rPr>
              <w:t xml:space="preserve">[appropriate marking of the security condition for the </w:t>
            </w:r>
            <w:r>
              <w:rPr>
                <w:i/>
              </w:rPr>
              <w:t>Personnel Task Order Form</w:t>
            </w:r>
            <w:r w:rsidR="00502BE1">
              <w:rPr>
                <w:i/>
              </w:rPr>
              <w:t>.</w:t>
            </w:r>
            <w:r w:rsidRPr="00930A6E">
              <w:rPr>
                <w:i/>
              </w:rPr>
              <w:t>]</w:t>
            </w:r>
          </w:p>
        </w:tc>
      </w:tr>
      <w:tr w:rsidR="004C32C9" w:rsidRPr="00930A6E" w14:paraId="05ADBD26" w14:textId="77777777" w:rsidTr="005E542C">
        <w:trPr>
          <w:trHeight w:val="172"/>
        </w:trPr>
        <w:tc>
          <w:tcPr>
            <w:tcW w:w="1253" w:type="pct"/>
            <w:tcBorders>
              <w:top w:val="single" w:sz="4" w:space="0" w:color="auto"/>
              <w:left w:val="single" w:sz="4" w:space="0" w:color="auto"/>
              <w:right w:val="single" w:sz="4" w:space="0" w:color="auto"/>
            </w:tcBorders>
          </w:tcPr>
          <w:p w14:paraId="05ADBD22" w14:textId="77777777" w:rsidR="004C32C9" w:rsidRPr="00930A6E" w:rsidRDefault="004C32C9" w:rsidP="00585256">
            <w:pPr>
              <w:pStyle w:val="BodyText"/>
              <w:keepNext/>
              <w:spacing w:before="200"/>
              <w:jc w:val="both"/>
              <w:rPr>
                <w:b/>
              </w:rPr>
            </w:pPr>
            <w:r w:rsidRPr="00930A6E">
              <w:rPr>
                <w:b/>
              </w:rPr>
              <w:t>Security Clearance</w:t>
            </w:r>
            <w:r w:rsidRPr="00930A6E">
              <w:rPr>
                <w:b/>
                <w:vertAlign w:val="superscript"/>
              </w:rPr>
              <w:footnoteReference w:id="2"/>
            </w:r>
          </w:p>
        </w:tc>
        <w:tc>
          <w:tcPr>
            <w:tcW w:w="3747" w:type="pct"/>
            <w:gridSpan w:val="6"/>
            <w:tcBorders>
              <w:top w:val="single" w:sz="4" w:space="0" w:color="auto"/>
              <w:left w:val="single" w:sz="4" w:space="0" w:color="auto"/>
              <w:bottom w:val="single" w:sz="4" w:space="0" w:color="auto"/>
              <w:right w:val="single" w:sz="4" w:space="0" w:color="auto"/>
            </w:tcBorders>
          </w:tcPr>
          <w:p w14:paraId="05ADBD23" w14:textId="77777777" w:rsidR="004C32C9" w:rsidRPr="00930A6E" w:rsidRDefault="004C32C9" w:rsidP="00977FEF">
            <w:pPr>
              <w:pStyle w:val="BodyText"/>
              <w:keepNext/>
              <w:numPr>
                <w:ilvl w:val="0"/>
                <w:numId w:val="53"/>
              </w:numPr>
              <w:spacing w:before="200" w:after="0"/>
              <w:jc w:val="both"/>
            </w:pPr>
            <w:r w:rsidRPr="00930A6E">
              <w:t>BPSS</w:t>
            </w:r>
          </w:p>
          <w:p w14:paraId="05ADBD24" w14:textId="77777777" w:rsidR="004C32C9" w:rsidRPr="00930A6E" w:rsidRDefault="004C32C9" w:rsidP="00977FEF">
            <w:pPr>
              <w:pStyle w:val="BodyText"/>
              <w:keepNext/>
              <w:numPr>
                <w:ilvl w:val="0"/>
                <w:numId w:val="53"/>
              </w:numPr>
              <w:ind w:left="714" w:hanging="357"/>
              <w:jc w:val="both"/>
            </w:pPr>
            <w:r w:rsidRPr="00930A6E">
              <w:t>SC</w:t>
            </w:r>
          </w:p>
          <w:p w14:paraId="05ADBD25" w14:textId="77777777" w:rsidR="004C32C9" w:rsidRPr="00930A6E" w:rsidRDefault="004C32C9" w:rsidP="00977FEF">
            <w:pPr>
              <w:pStyle w:val="BodyText"/>
              <w:keepNext/>
              <w:numPr>
                <w:ilvl w:val="0"/>
                <w:numId w:val="53"/>
              </w:numPr>
              <w:ind w:left="714" w:hanging="357"/>
              <w:jc w:val="both"/>
            </w:pPr>
            <w:r w:rsidRPr="00930A6E">
              <w:t>DV</w:t>
            </w:r>
          </w:p>
        </w:tc>
      </w:tr>
      <w:tr w:rsidR="004C32C9" w:rsidRPr="00930A6E" w14:paraId="05ADBD2D" w14:textId="77777777" w:rsidTr="005E542C">
        <w:trPr>
          <w:trHeight w:val="1540"/>
        </w:trPr>
        <w:tc>
          <w:tcPr>
            <w:tcW w:w="1253" w:type="pct"/>
            <w:tcBorders>
              <w:top w:val="single" w:sz="4" w:space="0" w:color="auto"/>
              <w:left w:val="single" w:sz="4" w:space="0" w:color="auto"/>
              <w:right w:val="single" w:sz="4" w:space="0" w:color="auto"/>
            </w:tcBorders>
          </w:tcPr>
          <w:p w14:paraId="05ADBD27" w14:textId="77777777" w:rsidR="004C32C9" w:rsidRPr="00930A6E" w:rsidRDefault="004C32C9" w:rsidP="00585256">
            <w:pPr>
              <w:pStyle w:val="BodyText"/>
              <w:keepNext/>
              <w:spacing w:before="200"/>
              <w:jc w:val="both"/>
              <w:rPr>
                <w:b/>
              </w:rPr>
            </w:pPr>
            <w:r w:rsidRPr="00930A6E">
              <w:rPr>
                <w:b/>
              </w:rPr>
              <w:t>Type of Task</w:t>
            </w:r>
            <w:r w:rsidRPr="00930A6E">
              <w:rPr>
                <w:b/>
                <w:vertAlign w:val="superscript"/>
              </w:rPr>
              <w:footnoteReference w:id="3"/>
            </w:r>
          </w:p>
          <w:p w14:paraId="05ADBD28" w14:textId="77777777" w:rsidR="004C32C9" w:rsidRPr="00930A6E" w:rsidRDefault="004C32C9" w:rsidP="00585256">
            <w:pPr>
              <w:pStyle w:val="BodyText"/>
              <w:keepNext/>
              <w:rPr>
                <w:i/>
              </w:rPr>
            </w:pPr>
            <w:r w:rsidRPr="00930A6E">
              <w:rPr>
                <w:i/>
              </w:rPr>
              <w:t xml:space="preserve">[please tick the type of Task that this the subject of this </w:t>
            </w:r>
            <w:r>
              <w:rPr>
                <w:i/>
              </w:rPr>
              <w:t>Personnel Task Order Form</w:t>
            </w:r>
            <w:r w:rsidRPr="00930A6E">
              <w:rPr>
                <w:i/>
              </w:rPr>
              <w:t>s, and fill out the form accordingly</w:t>
            </w:r>
            <w:r w:rsidR="00502BE1">
              <w:rPr>
                <w:i/>
              </w:rPr>
              <w:t>.</w:t>
            </w:r>
            <w:r w:rsidRPr="00930A6E">
              <w:rPr>
                <w:i/>
              </w:rPr>
              <w:t>]</w:t>
            </w:r>
          </w:p>
        </w:tc>
        <w:tc>
          <w:tcPr>
            <w:tcW w:w="3747" w:type="pct"/>
            <w:gridSpan w:val="6"/>
            <w:tcBorders>
              <w:top w:val="single" w:sz="4" w:space="0" w:color="auto"/>
              <w:left w:val="single" w:sz="4" w:space="0" w:color="auto"/>
              <w:right w:val="single" w:sz="4" w:space="0" w:color="auto"/>
            </w:tcBorders>
          </w:tcPr>
          <w:p w14:paraId="05ADBD29" w14:textId="77777777" w:rsidR="004C32C9" w:rsidRPr="00930A6E" w:rsidRDefault="004C32C9" w:rsidP="00977FEF">
            <w:pPr>
              <w:pStyle w:val="BodyText"/>
              <w:keepNext/>
              <w:numPr>
                <w:ilvl w:val="0"/>
                <w:numId w:val="53"/>
              </w:numPr>
              <w:spacing w:before="200"/>
              <w:jc w:val="both"/>
            </w:pPr>
            <w:r w:rsidRPr="00930A6E">
              <w:t>Resource for a Specific Vacancy</w:t>
            </w:r>
          </w:p>
          <w:p w14:paraId="05ADBD2A" w14:textId="77777777" w:rsidR="004C32C9" w:rsidRPr="00930A6E" w:rsidRDefault="004C32C9" w:rsidP="00977FEF">
            <w:pPr>
              <w:pStyle w:val="BodyText"/>
              <w:keepNext/>
              <w:numPr>
                <w:ilvl w:val="0"/>
                <w:numId w:val="53"/>
              </w:numPr>
              <w:jc w:val="both"/>
            </w:pPr>
            <w:r w:rsidRPr="00930A6E">
              <w:t>Specific Task</w:t>
            </w:r>
          </w:p>
          <w:p w14:paraId="05ADBD2B" w14:textId="77777777" w:rsidR="004C32C9" w:rsidRPr="00930A6E" w:rsidRDefault="004C32C9" w:rsidP="00977FEF">
            <w:pPr>
              <w:pStyle w:val="BodyText"/>
              <w:keepNext/>
              <w:numPr>
                <w:ilvl w:val="0"/>
                <w:numId w:val="53"/>
              </w:numPr>
              <w:jc w:val="both"/>
            </w:pPr>
            <w:r w:rsidRPr="00930A6E">
              <w:t xml:space="preserve">General Task  </w:t>
            </w:r>
          </w:p>
          <w:p w14:paraId="05ADBD2C" w14:textId="77777777" w:rsidR="004C32C9" w:rsidRPr="00930A6E" w:rsidRDefault="004C32C9" w:rsidP="00585256">
            <w:pPr>
              <w:pStyle w:val="BodyText"/>
              <w:keepNext/>
              <w:jc w:val="both"/>
            </w:pPr>
          </w:p>
        </w:tc>
      </w:tr>
      <w:tr w:rsidR="004C32C9" w:rsidRPr="00930A6E" w14:paraId="05ADBD33" w14:textId="77777777" w:rsidTr="005E542C">
        <w:trPr>
          <w:trHeight w:val="172"/>
        </w:trPr>
        <w:tc>
          <w:tcPr>
            <w:tcW w:w="1253" w:type="pct"/>
            <w:tcBorders>
              <w:top w:val="single" w:sz="4" w:space="0" w:color="auto"/>
              <w:left w:val="single" w:sz="4" w:space="0" w:color="auto"/>
              <w:bottom w:val="single" w:sz="4" w:space="0" w:color="auto"/>
              <w:right w:val="single" w:sz="4" w:space="0" w:color="auto"/>
            </w:tcBorders>
            <w:vAlign w:val="center"/>
          </w:tcPr>
          <w:p w14:paraId="05ADBD2E" w14:textId="77777777" w:rsidR="004C32C9" w:rsidRPr="00930A6E" w:rsidRDefault="004C32C9" w:rsidP="00585256">
            <w:pPr>
              <w:pStyle w:val="BodyText"/>
              <w:keepNext/>
              <w:spacing w:before="200"/>
              <w:jc w:val="both"/>
              <w:rPr>
                <w:b/>
              </w:rPr>
            </w:pPr>
            <w:r w:rsidRPr="00930A6E">
              <w:rPr>
                <w:b/>
              </w:rPr>
              <w:t>Task Order ID</w:t>
            </w:r>
          </w:p>
          <w:p w14:paraId="05ADBD2F" w14:textId="77777777" w:rsidR="004C32C9" w:rsidRPr="00930A6E" w:rsidRDefault="00502BE1" w:rsidP="00324E2B">
            <w:pPr>
              <w:pStyle w:val="BodyText"/>
              <w:keepNext/>
            </w:pPr>
            <w:r>
              <w:t>[</w:t>
            </w:r>
            <w:r w:rsidR="00324E2B">
              <w:rPr>
                <w:i/>
              </w:rPr>
              <w:t>CDP</w:t>
            </w:r>
            <w:r w:rsidR="004C32C9" w:rsidRPr="00C13B9C">
              <w:rPr>
                <w:i/>
              </w:rPr>
              <w:t xml:space="preserve"> Joint Delivery Team to add this</w:t>
            </w:r>
            <w:r>
              <w:t>.)</w:t>
            </w:r>
          </w:p>
        </w:tc>
        <w:tc>
          <w:tcPr>
            <w:tcW w:w="1249" w:type="pct"/>
            <w:gridSpan w:val="2"/>
            <w:tcBorders>
              <w:top w:val="single" w:sz="4" w:space="0" w:color="auto"/>
              <w:left w:val="single" w:sz="4" w:space="0" w:color="auto"/>
              <w:bottom w:val="single" w:sz="4" w:space="0" w:color="auto"/>
              <w:right w:val="single" w:sz="4" w:space="0" w:color="auto"/>
            </w:tcBorders>
            <w:vAlign w:val="center"/>
          </w:tcPr>
          <w:p w14:paraId="05ADBD30" w14:textId="77777777" w:rsidR="004C32C9" w:rsidRPr="00930A6E" w:rsidRDefault="004C32C9" w:rsidP="00585256">
            <w:pPr>
              <w:pStyle w:val="BodyText"/>
              <w:keepNext/>
              <w:jc w:val="both"/>
            </w:pPr>
          </w:p>
        </w:tc>
        <w:tc>
          <w:tcPr>
            <w:tcW w:w="1249" w:type="pct"/>
            <w:gridSpan w:val="3"/>
            <w:tcBorders>
              <w:top w:val="single" w:sz="4" w:space="0" w:color="auto"/>
              <w:left w:val="single" w:sz="4" w:space="0" w:color="auto"/>
              <w:bottom w:val="single" w:sz="4" w:space="0" w:color="auto"/>
              <w:right w:val="single" w:sz="4" w:space="0" w:color="auto"/>
            </w:tcBorders>
          </w:tcPr>
          <w:p w14:paraId="05ADBD31" w14:textId="77777777" w:rsidR="004C32C9" w:rsidRPr="00930A6E" w:rsidRDefault="004C32C9" w:rsidP="00585256">
            <w:pPr>
              <w:pStyle w:val="BodyText"/>
              <w:keepNext/>
              <w:spacing w:before="200"/>
              <w:jc w:val="both"/>
              <w:rPr>
                <w:b/>
              </w:rPr>
            </w:pPr>
            <w:r w:rsidRPr="00930A6E">
              <w:rPr>
                <w:b/>
              </w:rPr>
              <w:t>Date of Request</w:t>
            </w:r>
          </w:p>
        </w:tc>
        <w:tc>
          <w:tcPr>
            <w:tcW w:w="1249" w:type="pct"/>
            <w:tcBorders>
              <w:top w:val="single" w:sz="4" w:space="0" w:color="auto"/>
              <w:left w:val="single" w:sz="4" w:space="0" w:color="auto"/>
              <w:bottom w:val="single" w:sz="4" w:space="0" w:color="auto"/>
              <w:right w:val="single" w:sz="4" w:space="0" w:color="auto"/>
            </w:tcBorders>
            <w:vAlign w:val="center"/>
          </w:tcPr>
          <w:p w14:paraId="05ADBD32" w14:textId="77777777" w:rsidR="004C32C9" w:rsidRPr="00930A6E" w:rsidRDefault="004C32C9" w:rsidP="00585256">
            <w:pPr>
              <w:pStyle w:val="BodyText"/>
              <w:keepNext/>
              <w:jc w:val="both"/>
            </w:pPr>
          </w:p>
        </w:tc>
      </w:tr>
      <w:tr w:rsidR="004C32C9" w:rsidRPr="00930A6E" w14:paraId="05ADBD38" w14:textId="77777777" w:rsidTr="005E542C">
        <w:trPr>
          <w:trHeight w:val="878"/>
        </w:trPr>
        <w:tc>
          <w:tcPr>
            <w:tcW w:w="1253" w:type="pct"/>
            <w:tcBorders>
              <w:top w:val="single" w:sz="4" w:space="0" w:color="auto"/>
              <w:left w:val="single" w:sz="4" w:space="0" w:color="auto"/>
              <w:bottom w:val="single" w:sz="4" w:space="0" w:color="auto"/>
              <w:right w:val="single" w:sz="4" w:space="0" w:color="auto"/>
            </w:tcBorders>
          </w:tcPr>
          <w:p w14:paraId="05ADBD34" w14:textId="77777777" w:rsidR="004C32C9" w:rsidRPr="00930A6E" w:rsidRDefault="004C32C9" w:rsidP="00585256">
            <w:pPr>
              <w:pStyle w:val="BodyText"/>
              <w:keepNext/>
              <w:spacing w:before="200"/>
              <w:rPr>
                <w:b/>
              </w:rPr>
            </w:pPr>
            <w:r>
              <w:rPr>
                <w:b/>
              </w:rPr>
              <w:t xml:space="preserve">Task Order Line Manager </w:t>
            </w:r>
            <w:r w:rsidRPr="00930A6E">
              <w:rPr>
                <w:b/>
              </w:rPr>
              <w:t xml:space="preserve"> contact details</w:t>
            </w:r>
          </w:p>
        </w:tc>
        <w:tc>
          <w:tcPr>
            <w:tcW w:w="3747" w:type="pct"/>
            <w:gridSpan w:val="6"/>
            <w:tcBorders>
              <w:top w:val="single" w:sz="4" w:space="0" w:color="auto"/>
              <w:left w:val="single" w:sz="4" w:space="0" w:color="auto"/>
              <w:bottom w:val="single" w:sz="4" w:space="0" w:color="auto"/>
              <w:right w:val="single" w:sz="4" w:space="0" w:color="auto"/>
            </w:tcBorders>
          </w:tcPr>
          <w:p w14:paraId="05ADBD35" w14:textId="77777777" w:rsidR="004C32C9" w:rsidRPr="00930A6E" w:rsidRDefault="004C32C9" w:rsidP="00977FEF">
            <w:pPr>
              <w:pStyle w:val="BodyText"/>
              <w:keepNext/>
              <w:numPr>
                <w:ilvl w:val="0"/>
                <w:numId w:val="52"/>
              </w:numPr>
              <w:spacing w:before="200"/>
              <w:jc w:val="both"/>
            </w:pPr>
            <w:r>
              <w:rPr>
                <w:i/>
              </w:rPr>
              <w:t xml:space="preserve">[e.g. name, location, </w:t>
            </w:r>
            <w:r w:rsidRPr="00930A6E">
              <w:rPr>
                <w:i/>
              </w:rPr>
              <w:t>email]</w:t>
            </w:r>
            <w:r>
              <w:rPr>
                <w:i/>
              </w:rPr>
              <w:t xml:space="preserve"> </w:t>
            </w:r>
            <w:r w:rsidRPr="00930A6E">
              <w:rPr>
                <w:i/>
              </w:rPr>
              <w:t>contact number,</w:t>
            </w:r>
          </w:p>
          <w:p w14:paraId="05ADBD36" w14:textId="77777777" w:rsidR="004C32C9" w:rsidRPr="00930A6E" w:rsidRDefault="004C32C9" w:rsidP="00585256">
            <w:pPr>
              <w:pStyle w:val="BodyText"/>
              <w:keepNext/>
              <w:jc w:val="both"/>
              <w:rPr>
                <w:b/>
              </w:rPr>
            </w:pPr>
          </w:p>
          <w:p w14:paraId="05ADBD37" w14:textId="77777777" w:rsidR="004C32C9" w:rsidRPr="00930A6E" w:rsidRDefault="004C32C9" w:rsidP="00585256">
            <w:pPr>
              <w:pStyle w:val="BodyText"/>
              <w:keepNext/>
              <w:jc w:val="both"/>
              <w:rPr>
                <w:i/>
              </w:rPr>
            </w:pPr>
          </w:p>
        </w:tc>
      </w:tr>
      <w:tr w:rsidR="004C32C9" w:rsidRPr="00930A6E" w14:paraId="05ADBD3D" w14:textId="77777777" w:rsidTr="002C7442">
        <w:tc>
          <w:tcPr>
            <w:tcW w:w="1253" w:type="pct"/>
            <w:vMerge w:val="restart"/>
            <w:tcBorders>
              <w:top w:val="single" w:sz="4" w:space="0" w:color="auto"/>
              <w:left w:val="single" w:sz="4" w:space="0" w:color="auto"/>
              <w:right w:val="single" w:sz="4" w:space="0" w:color="auto"/>
            </w:tcBorders>
          </w:tcPr>
          <w:p w14:paraId="05ADBD39" w14:textId="77777777" w:rsidR="004C32C9" w:rsidRPr="00930A6E" w:rsidRDefault="004C32C9" w:rsidP="00585256">
            <w:pPr>
              <w:pStyle w:val="BodyText"/>
              <w:keepNext/>
              <w:spacing w:before="200"/>
              <w:jc w:val="both"/>
              <w:rPr>
                <w:b/>
              </w:rPr>
            </w:pPr>
            <w:r w:rsidRPr="00930A6E">
              <w:rPr>
                <w:b/>
              </w:rPr>
              <w:t>Operating Centre</w:t>
            </w:r>
          </w:p>
        </w:tc>
        <w:tc>
          <w:tcPr>
            <w:tcW w:w="2125" w:type="pct"/>
            <w:gridSpan w:val="3"/>
            <w:vMerge w:val="restart"/>
            <w:tcBorders>
              <w:top w:val="single" w:sz="4" w:space="0" w:color="auto"/>
              <w:left w:val="single" w:sz="4" w:space="0" w:color="auto"/>
              <w:right w:val="single" w:sz="4" w:space="0" w:color="auto"/>
            </w:tcBorders>
          </w:tcPr>
          <w:p w14:paraId="05ADBD3A" w14:textId="77777777" w:rsidR="004C32C9" w:rsidRPr="00930A6E" w:rsidRDefault="004C32C9" w:rsidP="00585256">
            <w:pPr>
              <w:pStyle w:val="BodyText"/>
              <w:keepNext/>
              <w:spacing w:before="200"/>
              <w:jc w:val="both"/>
            </w:pP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05ADBD3B" w14:textId="77777777" w:rsidR="004C32C9" w:rsidRPr="00930A6E" w:rsidRDefault="004C32C9" w:rsidP="00585256">
            <w:pPr>
              <w:pStyle w:val="BodyText"/>
              <w:keepNext/>
              <w:spacing w:before="200"/>
              <w:jc w:val="both"/>
              <w:rPr>
                <w:b/>
              </w:rPr>
            </w:pPr>
            <w:r w:rsidRPr="00930A6E">
              <w:rPr>
                <w:b/>
              </w:rPr>
              <w:t>BLB</w:t>
            </w:r>
          </w:p>
        </w:tc>
        <w:tc>
          <w:tcPr>
            <w:tcW w:w="1249" w:type="pct"/>
            <w:tcBorders>
              <w:top w:val="single" w:sz="4" w:space="0" w:color="auto"/>
              <w:left w:val="single" w:sz="4" w:space="0" w:color="auto"/>
              <w:bottom w:val="single" w:sz="4" w:space="0" w:color="auto"/>
              <w:right w:val="single" w:sz="4" w:space="0" w:color="auto"/>
            </w:tcBorders>
            <w:vAlign w:val="center"/>
          </w:tcPr>
          <w:p w14:paraId="05ADBD3C" w14:textId="77777777" w:rsidR="004C32C9" w:rsidRPr="00930A6E" w:rsidRDefault="004C32C9" w:rsidP="00585256">
            <w:pPr>
              <w:pStyle w:val="BodyText"/>
              <w:keepNext/>
              <w:jc w:val="both"/>
            </w:pPr>
          </w:p>
        </w:tc>
      </w:tr>
      <w:tr w:rsidR="004C32C9" w:rsidRPr="00930A6E" w14:paraId="05ADBD42" w14:textId="77777777" w:rsidTr="002C7442">
        <w:tc>
          <w:tcPr>
            <w:tcW w:w="1253" w:type="pct"/>
            <w:vMerge/>
            <w:tcBorders>
              <w:left w:val="single" w:sz="4" w:space="0" w:color="auto"/>
              <w:bottom w:val="single" w:sz="4" w:space="0" w:color="auto"/>
              <w:right w:val="single" w:sz="4" w:space="0" w:color="auto"/>
            </w:tcBorders>
            <w:vAlign w:val="center"/>
          </w:tcPr>
          <w:p w14:paraId="05ADBD3E" w14:textId="77777777" w:rsidR="004C32C9" w:rsidRPr="00930A6E" w:rsidRDefault="004C32C9" w:rsidP="00585256">
            <w:pPr>
              <w:pStyle w:val="BodyText"/>
              <w:keepNext/>
              <w:jc w:val="both"/>
              <w:rPr>
                <w:b/>
              </w:rPr>
            </w:pPr>
          </w:p>
        </w:tc>
        <w:tc>
          <w:tcPr>
            <w:tcW w:w="2125" w:type="pct"/>
            <w:gridSpan w:val="3"/>
            <w:vMerge/>
            <w:tcBorders>
              <w:left w:val="single" w:sz="4" w:space="0" w:color="auto"/>
              <w:bottom w:val="single" w:sz="4" w:space="0" w:color="auto"/>
              <w:right w:val="single" w:sz="4" w:space="0" w:color="auto"/>
            </w:tcBorders>
            <w:vAlign w:val="center"/>
          </w:tcPr>
          <w:p w14:paraId="05ADBD3F" w14:textId="77777777" w:rsidR="004C32C9" w:rsidRPr="00930A6E" w:rsidRDefault="004C32C9" w:rsidP="00585256">
            <w:pPr>
              <w:pStyle w:val="BodyText"/>
              <w:keepNext/>
              <w:jc w:val="both"/>
            </w:pP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05ADBD40" w14:textId="77777777" w:rsidR="004C32C9" w:rsidRPr="00930A6E" w:rsidRDefault="004C32C9" w:rsidP="00585256">
            <w:pPr>
              <w:pStyle w:val="BodyText"/>
              <w:keepNext/>
              <w:spacing w:before="200"/>
              <w:jc w:val="both"/>
              <w:rPr>
                <w:b/>
              </w:rPr>
            </w:pPr>
            <w:r w:rsidRPr="00930A6E">
              <w:rPr>
                <w:b/>
              </w:rPr>
              <w:t>UIN</w:t>
            </w:r>
          </w:p>
        </w:tc>
        <w:tc>
          <w:tcPr>
            <w:tcW w:w="1249" w:type="pct"/>
            <w:tcBorders>
              <w:top w:val="single" w:sz="4" w:space="0" w:color="auto"/>
              <w:left w:val="single" w:sz="4" w:space="0" w:color="auto"/>
              <w:bottom w:val="single" w:sz="4" w:space="0" w:color="auto"/>
              <w:right w:val="single" w:sz="4" w:space="0" w:color="auto"/>
            </w:tcBorders>
            <w:vAlign w:val="center"/>
          </w:tcPr>
          <w:p w14:paraId="05ADBD41" w14:textId="77777777" w:rsidR="004C32C9" w:rsidRPr="00930A6E" w:rsidRDefault="004C32C9" w:rsidP="00585256">
            <w:pPr>
              <w:pStyle w:val="BodyText"/>
              <w:keepNext/>
              <w:jc w:val="both"/>
            </w:pPr>
          </w:p>
        </w:tc>
      </w:tr>
      <w:tr w:rsidR="004C32C9" w:rsidRPr="00930A6E" w14:paraId="05ADBD45" w14:textId="77777777" w:rsidTr="005E542C">
        <w:trPr>
          <w:trHeight w:val="172"/>
        </w:trPr>
        <w:tc>
          <w:tcPr>
            <w:tcW w:w="1253" w:type="pct"/>
            <w:tcBorders>
              <w:top w:val="single" w:sz="4" w:space="0" w:color="auto"/>
              <w:left w:val="single" w:sz="4" w:space="0" w:color="auto"/>
              <w:bottom w:val="single" w:sz="4" w:space="0" w:color="auto"/>
              <w:right w:val="single" w:sz="4" w:space="0" w:color="auto"/>
            </w:tcBorders>
          </w:tcPr>
          <w:p w14:paraId="05ADBD43" w14:textId="77777777" w:rsidR="004C32C9" w:rsidRPr="00930A6E" w:rsidRDefault="004C32C9" w:rsidP="00585256">
            <w:pPr>
              <w:pStyle w:val="BodyText"/>
              <w:keepNext/>
              <w:spacing w:before="200"/>
              <w:jc w:val="both"/>
              <w:rPr>
                <w:b/>
              </w:rPr>
            </w:pPr>
            <w:r w:rsidRPr="00930A6E">
              <w:rPr>
                <w:b/>
              </w:rPr>
              <w:t xml:space="preserve">Task Location </w:t>
            </w:r>
          </w:p>
        </w:tc>
        <w:tc>
          <w:tcPr>
            <w:tcW w:w="3747" w:type="pct"/>
            <w:gridSpan w:val="6"/>
            <w:tcBorders>
              <w:top w:val="single" w:sz="4" w:space="0" w:color="auto"/>
              <w:left w:val="single" w:sz="4" w:space="0" w:color="auto"/>
              <w:bottom w:val="single" w:sz="4" w:space="0" w:color="auto"/>
              <w:right w:val="single" w:sz="4" w:space="0" w:color="auto"/>
            </w:tcBorders>
          </w:tcPr>
          <w:p w14:paraId="05ADBD44" w14:textId="77777777" w:rsidR="004C32C9" w:rsidRPr="00930A6E" w:rsidRDefault="004C32C9" w:rsidP="00585256">
            <w:pPr>
              <w:pStyle w:val="BodyText"/>
              <w:keepNext/>
              <w:spacing w:before="200"/>
              <w:jc w:val="both"/>
            </w:pPr>
            <w:r w:rsidRPr="00930A6E">
              <w:rPr>
                <w:i/>
              </w:rPr>
              <w:t>[Insert name of location where the contracted Personnel will be located?]</w:t>
            </w:r>
          </w:p>
        </w:tc>
      </w:tr>
      <w:tr w:rsidR="004C32C9" w:rsidRPr="00930A6E" w14:paraId="05ADBD49" w14:textId="77777777" w:rsidTr="005E542C">
        <w:trPr>
          <w:trHeight w:val="1122"/>
        </w:trPr>
        <w:tc>
          <w:tcPr>
            <w:tcW w:w="1253" w:type="pct"/>
            <w:tcBorders>
              <w:top w:val="single" w:sz="4" w:space="0" w:color="auto"/>
              <w:left w:val="single" w:sz="4" w:space="0" w:color="auto"/>
              <w:bottom w:val="single" w:sz="4" w:space="0" w:color="auto"/>
              <w:right w:val="single" w:sz="4" w:space="0" w:color="auto"/>
            </w:tcBorders>
          </w:tcPr>
          <w:p w14:paraId="05ADBD46" w14:textId="77777777" w:rsidR="004C32C9" w:rsidRPr="00930A6E" w:rsidRDefault="004C32C9" w:rsidP="00585256">
            <w:pPr>
              <w:pStyle w:val="BodyText"/>
              <w:keepNext/>
              <w:spacing w:before="200"/>
              <w:rPr>
                <w:b/>
              </w:rPr>
            </w:pPr>
            <w:r w:rsidRPr="00930A6E">
              <w:rPr>
                <w:b/>
              </w:rPr>
              <w:t>Task Location requirements</w:t>
            </w:r>
          </w:p>
        </w:tc>
        <w:tc>
          <w:tcPr>
            <w:tcW w:w="3747" w:type="pct"/>
            <w:gridSpan w:val="6"/>
            <w:tcBorders>
              <w:top w:val="single" w:sz="4" w:space="0" w:color="auto"/>
              <w:left w:val="single" w:sz="4" w:space="0" w:color="auto"/>
              <w:bottom w:val="single" w:sz="4" w:space="0" w:color="auto"/>
              <w:right w:val="single" w:sz="4" w:space="0" w:color="auto"/>
            </w:tcBorders>
          </w:tcPr>
          <w:p w14:paraId="05ADBD47" w14:textId="77777777" w:rsidR="004C32C9" w:rsidRPr="00930A6E" w:rsidRDefault="004C32C9" w:rsidP="00585256">
            <w:pPr>
              <w:pStyle w:val="BodyText"/>
              <w:keepNext/>
              <w:spacing w:before="200"/>
              <w:jc w:val="both"/>
              <w:rPr>
                <w:i/>
              </w:rPr>
            </w:pPr>
            <w:r w:rsidRPr="00930A6E">
              <w:rPr>
                <w:i/>
              </w:rPr>
              <w:t>[Will there be any accommodation / Parking / IT / requirements?]</w:t>
            </w:r>
          </w:p>
          <w:p w14:paraId="05ADBD48" w14:textId="77777777" w:rsidR="004C32C9" w:rsidRPr="00930A6E" w:rsidRDefault="004C32C9" w:rsidP="00585256">
            <w:pPr>
              <w:pStyle w:val="BodyText"/>
              <w:keepNext/>
              <w:jc w:val="both"/>
              <w:rPr>
                <w:b/>
                <w:i/>
              </w:rPr>
            </w:pPr>
          </w:p>
        </w:tc>
      </w:tr>
      <w:tr w:rsidR="004C32C9" w:rsidRPr="00930A6E" w14:paraId="05ADBD4C" w14:textId="77777777" w:rsidTr="005E542C">
        <w:trPr>
          <w:trHeight w:val="172"/>
        </w:trPr>
        <w:tc>
          <w:tcPr>
            <w:tcW w:w="1253" w:type="pct"/>
            <w:tcBorders>
              <w:top w:val="single" w:sz="4" w:space="0" w:color="auto"/>
              <w:left w:val="single" w:sz="4" w:space="0" w:color="auto"/>
              <w:bottom w:val="single" w:sz="4" w:space="0" w:color="auto"/>
              <w:right w:val="single" w:sz="4" w:space="0" w:color="auto"/>
            </w:tcBorders>
          </w:tcPr>
          <w:p w14:paraId="05ADBD4A" w14:textId="77777777" w:rsidR="004C32C9" w:rsidRPr="00930A6E" w:rsidRDefault="004C32C9" w:rsidP="00585256">
            <w:pPr>
              <w:pStyle w:val="BodyText"/>
              <w:keepNext/>
              <w:spacing w:before="200"/>
              <w:rPr>
                <w:b/>
              </w:rPr>
            </w:pPr>
            <w:r w:rsidRPr="00930A6E">
              <w:rPr>
                <w:b/>
              </w:rPr>
              <w:t>Booking arrangements for task location</w:t>
            </w:r>
            <w:r w:rsidRPr="00930A6E">
              <w:rPr>
                <w:b/>
                <w:vertAlign w:val="superscript"/>
              </w:rPr>
              <w:footnoteReference w:id="4"/>
            </w:r>
            <w:r w:rsidRPr="00930A6E">
              <w:rPr>
                <w:b/>
              </w:rPr>
              <w:t xml:space="preserve"> </w:t>
            </w:r>
          </w:p>
        </w:tc>
        <w:tc>
          <w:tcPr>
            <w:tcW w:w="3747" w:type="pct"/>
            <w:gridSpan w:val="6"/>
            <w:tcBorders>
              <w:top w:val="single" w:sz="4" w:space="0" w:color="auto"/>
              <w:left w:val="single" w:sz="4" w:space="0" w:color="auto"/>
              <w:bottom w:val="single" w:sz="4" w:space="0" w:color="auto"/>
              <w:right w:val="single" w:sz="4" w:space="0" w:color="auto"/>
            </w:tcBorders>
          </w:tcPr>
          <w:p w14:paraId="05ADBD4B" w14:textId="77777777" w:rsidR="004C32C9" w:rsidRPr="00930A6E" w:rsidRDefault="004C32C9" w:rsidP="00585256">
            <w:pPr>
              <w:pStyle w:val="BodyText"/>
              <w:keepNext/>
              <w:spacing w:before="200"/>
              <w:jc w:val="both"/>
            </w:pPr>
            <w:r w:rsidRPr="00930A6E">
              <w:rPr>
                <w:i/>
              </w:rPr>
              <w:t>[Insert details of the booking arrangements that the Personnel must adhere to on site</w:t>
            </w:r>
            <w:r w:rsidRPr="00930A6E">
              <w:t>.]</w:t>
            </w:r>
          </w:p>
        </w:tc>
      </w:tr>
      <w:tr w:rsidR="004C32C9" w:rsidRPr="00930A6E" w14:paraId="05ADBD4F" w14:textId="77777777" w:rsidTr="005E542C">
        <w:trPr>
          <w:trHeight w:val="172"/>
        </w:trPr>
        <w:tc>
          <w:tcPr>
            <w:tcW w:w="1253" w:type="pct"/>
            <w:tcBorders>
              <w:top w:val="single" w:sz="4" w:space="0" w:color="auto"/>
              <w:left w:val="single" w:sz="4" w:space="0" w:color="auto"/>
              <w:bottom w:val="single" w:sz="4" w:space="0" w:color="auto"/>
              <w:right w:val="single" w:sz="4" w:space="0" w:color="auto"/>
            </w:tcBorders>
          </w:tcPr>
          <w:p w14:paraId="05ADBD4D" w14:textId="77777777" w:rsidR="004C32C9" w:rsidRPr="00930A6E" w:rsidRDefault="004C32C9" w:rsidP="00585256">
            <w:pPr>
              <w:pStyle w:val="BodyText"/>
              <w:keepNext/>
              <w:spacing w:before="200"/>
              <w:rPr>
                <w:b/>
              </w:rPr>
            </w:pPr>
            <w:r w:rsidRPr="00930A6E">
              <w:rPr>
                <w:b/>
              </w:rPr>
              <w:t>Secondary Locations</w:t>
            </w:r>
            <w:r w:rsidRPr="00930A6E">
              <w:rPr>
                <w:b/>
                <w:vertAlign w:val="superscript"/>
              </w:rPr>
              <w:footnoteReference w:id="5"/>
            </w:r>
          </w:p>
        </w:tc>
        <w:tc>
          <w:tcPr>
            <w:tcW w:w="3747" w:type="pct"/>
            <w:gridSpan w:val="6"/>
            <w:tcBorders>
              <w:top w:val="single" w:sz="4" w:space="0" w:color="auto"/>
              <w:left w:val="single" w:sz="4" w:space="0" w:color="auto"/>
              <w:bottom w:val="single" w:sz="4" w:space="0" w:color="auto"/>
              <w:right w:val="single" w:sz="4" w:space="0" w:color="auto"/>
            </w:tcBorders>
          </w:tcPr>
          <w:p w14:paraId="05ADBD4E" w14:textId="77777777" w:rsidR="004C32C9" w:rsidRPr="00930A6E" w:rsidRDefault="004C32C9" w:rsidP="00585256">
            <w:pPr>
              <w:pStyle w:val="BodyText"/>
              <w:keepNext/>
              <w:spacing w:before="200"/>
              <w:jc w:val="both"/>
            </w:pPr>
            <w:r w:rsidRPr="00930A6E">
              <w:rPr>
                <w:i/>
              </w:rPr>
              <w:t>[Insert details of other locations that the Personnel might work at other than the Task Location identified above</w:t>
            </w:r>
            <w:r w:rsidRPr="00930A6E">
              <w:t>.]</w:t>
            </w:r>
          </w:p>
        </w:tc>
      </w:tr>
      <w:tr w:rsidR="004C32C9" w:rsidRPr="00930A6E" w14:paraId="05ADBD52" w14:textId="77777777" w:rsidTr="005E542C">
        <w:trPr>
          <w:trHeight w:val="172"/>
        </w:trPr>
        <w:tc>
          <w:tcPr>
            <w:tcW w:w="1253" w:type="pct"/>
            <w:tcBorders>
              <w:top w:val="single" w:sz="4" w:space="0" w:color="auto"/>
              <w:left w:val="single" w:sz="4" w:space="0" w:color="auto"/>
              <w:bottom w:val="single" w:sz="4" w:space="0" w:color="auto"/>
              <w:right w:val="single" w:sz="4" w:space="0" w:color="auto"/>
            </w:tcBorders>
          </w:tcPr>
          <w:p w14:paraId="05ADBD50" w14:textId="77777777" w:rsidR="004C32C9" w:rsidRPr="00930A6E" w:rsidRDefault="004C32C9" w:rsidP="00585256">
            <w:pPr>
              <w:pStyle w:val="BodyText"/>
              <w:keepNext/>
              <w:spacing w:before="200"/>
              <w:rPr>
                <w:b/>
              </w:rPr>
            </w:pPr>
            <w:r w:rsidRPr="00930A6E">
              <w:rPr>
                <w:b/>
              </w:rPr>
              <w:t>GFA requirements</w:t>
            </w:r>
            <w:r w:rsidRPr="00930A6E">
              <w:rPr>
                <w:b/>
                <w:vertAlign w:val="superscript"/>
              </w:rPr>
              <w:footnoteReference w:id="6"/>
            </w:r>
          </w:p>
        </w:tc>
        <w:tc>
          <w:tcPr>
            <w:tcW w:w="3747" w:type="pct"/>
            <w:gridSpan w:val="6"/>
            <w:tcBorders>
              <w:top w:val="single" w:sz="4" w:space="0" w:color="auto"/>
              <w:left w:val="single" w:sz="4" w:space="0" w:color="auto"/>
              <w:bottom w:val="single" w:sz="4" w:space="0" w:color="auto"/>
              <w:right w:val="single" w:sz="4" w:space="0" w:color="auto"/>
            </w:tcBorders>
          </w:tcPr>
          <w:p w14:paraId="05ADBD51" w14:textId="77777777" w:rsidR="004C32C9" w:rsidRPr="00930A6E" w:rsidRDefault="004C32C9" w:rsidP="00585256">
            <w:pPr>
              <w:pStyle w:val="BodyText"/>
              <w:keepNext/>
              <w:spacing w:before="200"/>
              <w:jc w:val="both"/>
              <w:rPr>
                <w:i/>
              </w:rPr>
            </w:pPr>
            <w:r w:rsidRPr="00930A6E">
              <w:rPr>
                <w:i/>
              </w:rPr>
              <w:t>[State either whether the Authority will provide accommodation and facilities other than that set out in Schedule O of the Agreement. Also set out any GFA return dates or other return requirements</w:t>
            </w:r>
            <w:r w:rsidR="008A7F8B">
              <w:rPr>
                <w:i/>
              </w:rPr>
              <w:t>.</w:t>
            </w:r>
            <w:r w:rsidRPr="00930A6E">
              <w:rPr>
                <w:i/>
              </w:rPr>
              <w:t>]</w:t>
            </w:r>
          </w:p>
        </w:tc>
      </w:tr>
      <w:tr w:rsidR="004C32C9" w:rsidRPr="00930A6E" w14:paraId="05ADBD55" w14:textId="77777777" w:rsidTr="005E542C">
        <w:trPr>
          <w:trHeight w:val="172"/>
        </w:trPr>
        <w:tc>
          <w:tcPr>
            <w:tcW w:w="1253" w:type="pct"/>
            <w:tcBorders>
              <w:top w:val="single" w:sz="4" w:space="0" w:color="auto"/>
              <w:left w:val="single" w:sz="4" w:space="0" w:color="auto"/>
              <w:bottom w:val="single" w:sz="4" w:space="0" w:color="auto"/>
              <w:right w:val="single" w:sz="4" w:space="0" w:color="auto"/>
            </w:tcBorders>
          </w:tcPr>
          <w:p w14:paraId="05ADBD53" w14:textId="77777777" w:rsidR="004C32C9" w:rsidRPr="00930A6E" w:rsidRDefault="004C32C9" w:rsidP="00585256">
            <w:pPr>
              <w:pStyle w:val="BodyText"/>
              <w:keepNext/>
              <w:spacing w:before="200"/>
              <w:rPr>
                <w:b/>
              </w:rPr>
            </w:pPr>
            <w:r w:rsidRPr="00930A6E">
              <w:rPr>
                <w:b/>
              </w:rPr>
              <w:lastRenderedPageBreak/>
              <w:t>Required Skills</w:t>
            </w:r>
          </w:p>
        </w:tc>
        <w:tc>
          <w:tcPr>
            <w:tcW w:w="3747" w:type="pct"/>
            <w:gridSpan w:val="6"/>
            <w:tcBorders>
              <w:top w:val="single" w:sz="4" w:space="0" w:color="auto"/>
              <w:left w:val="single" w:sz="4" w:space="0" w:color="auto"/>
              <w:bottom w:val="single" w:sz="4" w:space="0" w:color="auto"/>
              <w:right w:val="single" w:sz="4" w:space="0" w:color="auto"/>
            </w:tcBorders>
          </w:tcPr>
          <w:p w14:paraId="05ADBD54" w14:textId="77777777" w:rsidR="004C32C9" w:rsidRPr="00930A6E" w:rsidRDefault="004C32C9" w:rsidP="00585256">
            <w:pPr>
              <w:pStyle w:val="BodyText"/>
              <w:keepNext/>
              <w:spacing w:before="200"/>
              <w:jc w:val="both"/>
              <w:rPr>
                <w:i/>
              </w:rPr>
            </w:pPr>
            <w:r w:rsidRPr="00930A6E">
              <w:rPr>
                <w:i/>
              </w:rPr>
              <w:t xml:space="preserve">[List the level of skills, knowledge and experience expected from Personnel, to carry out the Tasks set out in this </w:t>
            </w:r>
            <w:r>
              <w:rPr>
                <w:i/>
              </w:rPr>
              <w:t>Personnel Task Order Form</w:t>
            </w:r>
            <w:r w:rsidR="008A7F8B">
              <w:rPr>
                <w:i/>
              </w:rPr>
              <w:t>.</w:t>
            </w:r>
            <w:r w:rsidRPr="00930A6E">
              <w:rPr>
                <w:i/>
              </w:rPr>
              <w:t>]</w:t>
            </w:r>
          </w:p>
        </w:tc>
      </w:tr>
      <w:tr w:rsidR="004C32C9" w:rsidRPr="00930A6E" w14:paraId="05ADBD5B" w14:textId="77777777" w:rsidTr="005E542C">
        <w:trPr>
          <w:trHeight w:val="390"/>
        </w:trPr>
        <w:tc>
          <w:tcPr>
            <w:tcW w:w="1253" w:type="pct"/>
            <w:tcBorders>
              <w:top w:val="single" w:sz="4" w:space="0" w:color="auto"/>
              <w:left w:val="single" w:sz="4" w:space="0" w:color="auto"/>
              <w:bottom w:val="single" w:sz="4" w:space="0" w:color="auto"/>
              <w:right w:val="single" w:sz="4" w:space="0" w:color="auto"/>
            </w:tcBorders>
          </w:tcPr>
          <w:p w14:paraId="05ADBD56" w14:textId="77777777" w:rsidR="004C32C9" w:rsidRPr="00930A6E" w:rsidRDefault="004C32C9" w:rsidP="00585256">
            <w:pPr>
              <w:pStyle w:val="BodyText"/>
              <w:keepNext/>
              <w:spacing w:before="200"/>
              <w:rPr>
                <w:b/>
                <w:bCs/>
              </w:rPr>
            </w:pPr>
            <w:r w:rsidRPr="00930A6E">
              <w:rPr>
                <w:b/>
                <w:bCs/>
              </w:rPr>
              <w:t>Start Date</w:t>
            </w:r>
          </w:p>
          <w:p w14:paraId="05ADBD57" w14:textId="77777777" w:rsidR="004C32C9" w:rsidRPr="00930A6E" w:rsidRDefault="004C32C9" w:rsidP="00585256">
            <w:pPr>
              <w:pStyle w:val="BodyText"/>
              <w:keepNext/>
              <w:rPr>
                <w:b/>
              </w:rPr>
            </w:pPr>
          </w:p>
        </w:tc>
        <w:tc>
          <w:tcPr>
            <w:tcW w:w="1073" w:type="pct"/>
            <w:tcBorders>
              <w:top w:val="single" w:sz="4" w:space="0" w:color="auto"/>
              <w:left w:val="single" w:sz="4" w:space="0" w:color="auto"/>
              <w:bottom w:val="single" w:sz="4" w:space="0" w:color="auto"/>
              <w:right w:val="single" w:sz="4" w:space="0" w:color="auto"/>
            </w:tcBorders>
          </w:tcPr>
          <w:p w14:paraId="05ADBD58" w14:textId="77777777" w:rsidR="004C32C9" w:rsidRPr="00930A6E" w:rsidRDefault="004C32C9" w:rsidP="00585256">
            <w:pPr>
              <w:pStyle w:val="BodyText"/>
              <w:keepNext/>
              <w:spacing w:before="200"/>
              <w:jc w:val="both"/>
              <w:rPr>
                <w:i/>
              </w:rPr>
            </w:pPr>
            <w:r w:rsidRPr="00930A6E">
              <w:rPr>
                <w:i/>
              </w:rPr>
              <w:t xml:space="preserve">[This should be 1 Business Day after the </w:t>
            </w:r>
            <w:r>
              <w:rPr>
                <w:i/>
              </w:rPr>
              <w:t>Joint Delivery Team</w:t>
            </w:r>
            <w:r w:rsidRPr="00930A6E">
              <w:rPr>
                <w:i/>
              </w:rPr>
              <w:t xml:space="preserve"> completes Section 4 and returns it to the Contractor.]</w:t>
            </w:r>
            <w:r w:rsidRPr="00930A6E">
              <w:rPr>
                <w:i/>
                <w:vertAlign w:val="superscript"/>
              </w:rPr>
              <w:footnoteReference w:id="7"/>
            </w:r>
          </w:p>
        </w:tc>
        <w:tc>
          <w:tcPr>
            <w:tcW w:w="1294" w:type="pct"/>
            <w:gridSpan w:val="3"/>
            <w:tcBorders>
              <w:top w:val="single" w:sz="4" w:space="0" w:color="auto"/>
              <w:left w:val="single" w:sz="4" w:space="0" w:color="auto"/>
              <w:bottom w:val="single" w:sz="4" w:space="0" w:color="auto"/>
              <w:right w:val="single" w:sz="4" w:space="0" w:color="auto"/>
            </w:tcBorders>
          </w:tcPr>
          <w:p w14:paraId="05ADBD59" w14:textId="77777777" w:rsidR="004C32C9" w:rsidRPr="00930A6E" w:rsidRDefault="004C32C9" w:rsidP="00585256">
            <w:pPr>
              <w:pStyle w:val="BodyText"/>
              <w:keepNext/>
              <w:spacing w:before="200"/>
              <w:jc w:val="both"/>
              <w:rPr>
                <w:b/>
              </w:rPr>
            </w:pPr>
            <w:r w:rsidRPr="00930A6E">
              <w:rPr>
                <w:b/>
              </w:rPr>
              <w:t>End Date:</w:t>
            </w:r>
          </w:p>
        </w:tc>
        <w:tc>
          <w:tcPr>
            <w:tcW w:w="1380" w:type="pct"/>
            <w:gridSpan w:val="2"/>
            <w:tcBorders>
              <w:top w:val="single" w:sz="4" w:space="0" w:color="auto"/>
              <w:left w:val="single" w:sz="4" w:space="0" w:color="auto"/>
              <w:bottom w:val="single" w:sz="4" w:space="0" w:color="auto"/>
              <w:right w:val="single" w:sz="4" w:space="0" w:color="auto"/>
            </w:tcBorders>
          </w:tcPr>
          <w:p w14:paraId="05ADBD5A" w14:textId="77777777" w:rsidR="004C32C9" w:rsidRPr="00930A6E" w:rsidRDefault="004C32C9" w:rsidP="00585256">
            <w:pPr>
              <w:pStyle w:val="BodyText"/>
              <w:keepNext/>
              <w:spacing w:before="200"/>
              <w:jc w:val="both"/>
              <w:rPr>
                <w:i/>
              </w:rPr>
            </w:pPr>
          </w:p>
        </w:tc>
      </w:tr>
      <w:tr w:rsidR="004C32C9" w:rsidRPr="00930A6E" w14:paraId="05ADBD5F" w14:textId="77777777" w:rsidTr="005E542C">
        <w:trPr>
          <w:trHeight w:val="282"/>
        </w:trPr>
        <w:tc>
          <w:tcPr>
            <w:tcW w:w="1253" w:type="pct"/>
            <w:tcBorders>
              <w:top w:val="single" w:sz="4" w:space="0" w:color="auto"/>
              <w:left w:val="single" w:sz="4" w:space="0" w:color="auto"/>
              <w:bottom w:val="single" w:sz="4" w:space="0" w:color="auto"/>
              <w:right w:val="single" w:sz="4" w:space="0" w:color="auto"/>
            </w:tcBorders>
          </w:tcPr>
          <w:p w14:paraId="05ADBD5C" w14:textId="77777777" w:rsidR="004C32C9" w:rsidRPr="00930A6E" w:rsidRDefault="004C32C9" w:rsidP="00585256">
            <w:pPr>
              <w:pStyle w:val="BodyText"/>
              <w:keepNext/>
              <w:spacing w:before="200"/>
              <w:rPr>
                <w:b/>
                <w:bCs/>
              </w:rPr>
            </w:pPr>
            <w:r w:rsidRPr="00930A6E">
              <w:rPr>
                <w:b/>
                <w:bCs/>
              </w:rPr>
              <w:t>Costs Reporting Requirements</w:t>
            </w:r>
            <w:r w:rsidRPr="00930A6E">
              <w:rPr>
                <w:b/>
                <w:bCs/>
                <w:vertAlign w:val="superscript"/>
              </w:rPr>
              <w:footnoteReference w:id="8"/>
            </w:r>
          </w:p>
          <w:p w14:paraId="05ADBD5D" w14:textId="77777777" w:rsidR="004C32C9" w:rsidRPr="00930A6E" w:rsidRDefault="004C32C9" w:rsidP="00585256">
            <w:pPr>
              <w:pStyle w:val="BodyText"/>
              <w:keepNext/>
              <w:rPr>
                <w:bCs/>
                <w:i/>
              </w:rPr>
            </w:pPr>
          </w:p>
        </w:tc>
        <w:tc>
          <w:tcPr>
            <w:tcW w:w="3747" w:type="pct"/>
            <w:gridSpan w:val="6"/>
            <w:tcBorders>
              <w:top w:val="single" w:sz="4" w:space="0" w:color="auto"/>
              <w:left w:val="single" w:sz="4" w:space="0" w:color="auto"/>
              <w:bottom w:val="single" w:sz="4" w:space="0" w:color="auto"/>
              <w:right w:val="single" w:sz="4" w:space="0" w:color="auto"/>
            </w:tcBorders>
          </w:tcPr>
          <w:p w14:paraId="05ADBD5E" w14:textId="77777777" w:rsidR="004C32C9" w:rsidRPr="00930A6E" w:rsidRDefault="004C32C9" w:rsidP="00585256">
            <w:pPr>
              <w:pStyle w:val="BodyText"/>
              <w:keepNext/>
              <w:spacing w:before="200"/>
              <w:jc w:val="both"/>
            </w:pPr>
            <w:r w:rsidRPr="00930A6E">
              <w:rPr>
                <w:bCs/>
                <w:i/>
              </w:rPr>
              <w:t>[List the controls regarding the reporting of costs incurred against budget - budget and payment amounts are set out in Section 5.]</w:t>
            </w:r>
          </w:p>
        </w:tc>
      </w:tr>
      <w:tr w:rsidR="004C32C9" w:rsidRPr="00930A6E" w14:paraId="05ADBD62" w14:textId="77777777" w:rsidTr="005E542C">
        <w:trPr>
          <w:trHeight w:val="282"/>
        </w:trPr>
        <w:tc>
          <w:tcPr>
            <w:tcW w:w="1253" w:type="pct"/>
            <w:tcBorders>
              <w:top w:val="single" w:sz="4" w:space="0" w:color="auto"/>
              <w:left w:val="single" w:sz="4" w:space="0" w:color="auto"/>
              <w:bottom w:val="single" w:sz="4" w:space="0" w:color="auto"/>
              <w:right w:val="single" w:sz="4" w:space="0" w:color="auto"/>
            </w:tcBorders>
          </w:tcPr>
          <w:p w14:paraId="05ADBD60" w14:textId="77777777" w:rsidR="004C32C9" w:rsidRPr="00930A6E" w:rsidRDefault="004C32C9" w:rsidP="00585256">
            <w:pPr>
              <w:pStyle w:val="BodyText"/>
              <w:keepNext/>
              <w:spacing w:before="200"/>
              <w:rPr>
                <w:b/>
                <w:bCs/>
              </w:rPr>
            </w:pPr>
            <w:r w:rsidRPr="00930A6E">
              <w:rPr>
                <w:b/>
                <w:bCs/>
              </w:rPr>
              <w:t>Mobilisation and Demobilisation  Requirements</w:t>
            </w:r>
            <w:r w:rsidRPr="00930A6E">
              <w:rPr>
                <w:b/>
                <w:bCs/>
                <w:vertAlign w:val="superscript"/>
              </w:rPr>
              <w:footnoteReference w:id="9"/>
            </w:r>
          </w:p>
        </w:tc>
        <w:tc>
          <w:tcPr>
            <w:tcW w:w="3747" w:type="pct"/>
            <w:gridSpan w:val="6"/>
            <w:tcBorders>
              <w:top w:val="single" w:sz="4" w:space="0" w:color="auto"/>
              <w:left w:val="single" w:sz="4" w:space="0" w:color="auto"/>
              <w:bottom w:val="single" w:sz="4" w:space="0" w:color="auto"/>
              <w:right w:val="single" w:sz="4" w:space="0" w:color="auto"/>
            </w:tcBorders>
          </w:tcPr>
          <w:p w14:paraId="05ADBD61" w14:textId="77777777" w:rsidR="004C32C9" w:rsidRPr="00930A6E" w:rsidRDefault="004C32C9" w:rsidP="00585256">
            <w:pPr>
              <w:pStyle w:val="BodyText"/>
              <w:keepNext/>
              <w:spacing w:before="200"/>
              <w:jc w:val="both"/>
            </w:pPr>
            <w:r w:rsidRPr="00930A6E">
              <w:t>[</w:t>
            </w:r>
            <w:r w:rsidRPr="00930A6E">
              <w:rPr>
                <w:i/>
              </w:rPr>
              <w:t>Insert timeframes and other requirements for mobilisation and demobilisation</w:t>
            </w:r>
            <w:r w:rsidRPr="00930A6E">
              <w:t xml:space="preserve">. </w:t>
            </w:r>
            <w:r w:rsidRPr="00930A6E">
              <w:rPr>
                <w:i/>
              </w:rPr>
              <w:t xml:space="preserve">In particular, the maximum period for demobilisation should be stated. Mobilisation should occur within 20 Business Days of the Start Date of this </w:t>
            </w:r>
            <w:r>
              <w:rPr>
                <w:i/>
              </w:rPr>
              <w:t>Personnel Task Order Form</w:t>
            </w:r>
            <w:r w:rsidRPr="00930A6E">
              <w:rPr>
                <w:i/>
              </w:rPr>
              <w:t>.</w:t>
            </w:r>
            <w:r w:rsidRPr="00930A6E">
              <w:t>]</w:t>
            </w:r>
          </w:p>
        </w:tc>
      </w:tr>
      <w:tr w:rsidR="004C32C9" w:rsidRPr="00930A6E" w14:paraId="05ADBD66" w14:textId="77777777" w:rsidTr="005E542C">
        <w:trPr>
          <w:trHeight w:val="282"/>
        </w:trPr>
        <w:tc>
          <w:tcPr>
            <w:tcW w:w="1253" w:type="pct"/>
            <w:tcBorders>
              <w:top w:val="single" w:sz="4" w:space="0" w:color="auto"/>
              <w:left w:val="single" w:sz="4" w:space="0" w:color="auto"/>
              <w:bottom w:val="single" w:sz="4" w:space="0" w:color="auto"/>
              <w:right w:val="single" w:sz="4" w:space="0" w:color="auto"/>
            </w:tcBorders>
          </w:tcPr>
          <w:p w14:paraId="05ADBD63" w14:textId="77777777" w:rsidR="004C32C9" w:rsidRPr="00930A6E" w:rsidRDefault="004C32C9" w:rsidP="00585256">
            <w:pPr>
              <w:pStyle w:val="BodyText"/>
              <w:keepNext/>
              <w:spacing w:before="200"/>
              <w:rPr>
                <w:b/>
              </w:rPr>
            </w:pPr>
            <w:r w:rsidRPr="00930A6E">
              <w:rPr>
                <w:b/>
              </w:rPr>
              <w:t xml:space="preserve">Proposed Deliverables and Milestones </w:t>
            </w:r>
          </w:p>
          <w:p w14:paraId="05ADBD64" w14:textId="77777777" w:rsidR="004C32C9" w:rsidRPr="00930A6E" w:rsidRDefault="004C32C9" w:rsidP="00585256">
            <w:pPr>
              <w:pStyle w:val="BodyText"/>
              <w:keepNext/>
              <w:rPr>
                <w:b/>
                <w:i/>
              </w:rPr>
            </w:pPr>
          </w:p>
        </w:tc>
        <w:tc>
          <w:tcPr>
            <w:tcW w:w="3747" w:type="pct"/>
            <w:gridSpan w:val="6"/>
            <w:tcBorders>
              <w:top w:val="single" w:sz="4" w:space="0" w:color="auto"/>
              <w:left w:val="single" w:sz="4" w:space="0" w:color="auto"/>
              <w:bottom w:val="single" w:sz="4" w:space="0" w:color="auto"/>
              <w:right w:val="single" w:sz="4" w:space="0" w:color="auto"/>
            </w:tcBorders>
          </w:tcPr>
          <w:p w14:paraId="05ADBD65" w14:textId="77777777" w:rsidR="004C32C9" w:rsidRPr="00930A6E" w:rsidRDefault="004C32C9" w:rsidP="00585256">
            <w:pPr>
              <w:pStyle w:val="BodyText"/>
              <w:keepNext/>
              <w:spacing w:before="200"/>
              <w:jc w:val="both"/>
              <w:rPr>
                <w:i/>
              </w:rPr>
            </w:pPr>
            <w:r w:rsidRPr="00930A6E">
              <w:rPr>
                <w:i/>
              </w:rPr>
              <w:t>[Milestones are to be completed for Specific Task only. For General Tasks, the proposed deliverables should be outlined. No information is required for the provision of Resources.]</w:t>
            </w:r>
          </w:p>
        </w:tc>
      </w:tr>
      <w:tr w:rsidR="004C32C9" w:rsidRPr="00930A6E" w14:paraId="05ADBD6B" w14:textId="77777777" w:rsidTr="005E542C">
        <w:trPr>
          <w:trHeight w:val="1832"/>
        </w:trPr>
        <w:tc>
          <w:tcPr>
            <w:tcW w:w="1253" w:type="pct"/>
            <w:tcBorders>
              <w:top w:val="single" w:sz="4" w:space="0" w:color="auto"/>
              <w:left w:val="single" w:sz="4" w:space="0" w:color="auto"/>
              <w:bottom w:val="single" w:sz="4" w:space="0" w:color="auto"/>
              <w:right w:val="single" w:sz="4" w:space="0" w:color="auto"/>
            </w:tcBorders>
          </w:tcPr>
          <w:p w14:paraId="05ADBD67" w14:textId="77777777" w:rsidR="004C32C9" w:rsidRPr="00930A6E" w:rsidRDefault="004C32C9" w:rsidP="00585256">
            <w:pPr>
              <w:pStyle w:val="BodyText"/>
              <w:keepNext/>
              <w:spacing w:before="200"/>
              <w:jc w:val="both"/>
              <w:rPr>
                <w:b/>
              </w:rPr>
            </w:pPr>
            <w:r w:rsidRPr="00930A6E">
              <w:rPr>
                <w:b/>
              </w:rPr>
              <w:t>Other information</w:t>
            </w:r>
          </w:p>
          <w:p w14:paraId="05ADBD68" w14:textId="77777777" w:rsidR="004C32C9" w:rsidRPr="00930A6E" w:rsidRDefault="004C32C9" w:rsidP="00585256">
            <w:pPr>
              <w:pStyle w:val="BodyText"/>
              <w:keepNext/>
              <w:spacing w:before="200"/>
              <w:rPr>
                <w:b/>
                <w:i/>
              </w:rPr>
            </w:pPr>
            <w:r w:rsidRPr="00930A6E">
              <w:rPr>
                <w:i/>
              </w:rPr>
              <w:t>[Include what IT systems the Contractor will need to access</w:t>
            </w:r>
            <w:r w:rsidRPr="00930A6E">
              <w:rPr>
                <w:b/>
                <w:i/>
              </w:rPr>
              <w:t xml:space="preserve"> </w:t>
            </w:r>
            <w:r w:rsidRPr="00930A6E">
              <w:rPr>
                <w:i/>
              </w:rPr>
              <w:t>e.g.</w:t>
            </w:r>
            <w:r w:rsidRPr="00930A6E">
              <w:rPr>
                <w:b/>
                <w:i/>
              </w:rPr>
              <w:t xml:space="preserve"> </w:t>
            </w:r>
            <w:r w:rsidRPr="00930A6E">
              <w:rPr>
                <w:i/>
              </w:rPr>
              <w:t>DII, CP&amp;F</w:t>
            </w:r>
            <w:r w:rsidR="00502BE1">
              <w:rPr>
                <w:i/>
              </w:rPr>
              <w:t>.</w:t>
            </w:r>
            <w:r w:rsidRPr="00930A6E">
              <w:rPr>
                <w:i/>
              </w:rPr>
              <w:t>]</w:t>
            </w:r>
          </w:p>
        </w:tc>
        <w:tc>
          <w:tcPr>
            <w:tcW w:w="3747" w:type="pct"/>
            <w:gridSpan w:val="6"/>
            <w:tcBorders>
              <w:top w:val="single" w:sz="4" w:space="0" w:color="auto"/>
              <w:left w:val="single" w:sz="4" w:space="0" w:color="auto"/>
              <w:bottom w:val="single" w:sz="4" w:space="0" w:color="auto"/>
              <w:right w:val="single" w:sz="4" w:space="0" w:color="auto"/>
            </w:tcBorders>
          </w:tcPr>
          <w:p w14:paraId="05ADBD69" w14:textId="77777777" w:rsidR="004C32C9" w:rsidRPr="00930A6E" w:rsidRDefault="004C32C9" w:rsidP="00585256">
            <w:pPr>
              <w:pStyle w:val="BodyText"/>
              <w:keepNext/>
              <w:spacing w:before="200"/>
              <w:jc w:val="both"/>
              <w:rPr>
                <w:i/>
              </w:rPr>
            </w:pPr>
            <w:r w:rsidRPr="00930A6E">
              <w:rPr>
                <w:i/>
              </w:rPr>
              <w:t>[e.g. any constraints within which this task needs to comply, links to other task orders</w:t>
            </w:r>
            <w:r w:rsidR="00502BE1">
              <w:rPr>
                <w:i/>
              </w:rPr>
              <w:t>.</w:t>
            </w:r>
            <w:r w:rsidRPr="00930A6E">
              <w:rPr>
                <w:i/>
              </w:rPr>
              <w:t>]</w:t>
            </w:r>
          </w:p>
          <w:p w14:paraId="05ADBD6A" w14:textId="77777777" w:rsidR="004C32C9" w:rsidRPr="00930A6E" w:rsidRDefault="004C32C9" w:rsidP="00585256">
            <w:pPr>
              <w:pStyle w:val="BodyText"/>
              <w:keepNext/>
              <w:jc w:val="both"/>
            </w:pPr>
          </w:p>
        </w:tc>
      </w:tr>
      <w:tr w:rsidR="004C32C9" w:rsidRPr="00930A6E" w14:paraId="05ADBD6D" w14:textId="77777777" w:rsidTr="005E542C">
        <w:trPr>
          <w:trHeight w:val="491"/>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ADBD6C" w14:textId="77777777" w:rsidR="004C32C9" w:rsidRPr="00930A6E" w:rsidRDefault="004C32C9" w:rsidP="00585256">
            <w:pPr>
              <w:pStyle w:val="BodyText"/>
              <w:keepNext/>
              <w:spacing w:before="200" w:after="200"/>
              <w:jc w:val="both"/>
              <w:rPr>
                <w:b/>
              </w:rPr>
            </w:pPr>
            <w:r w:rsidRPr="00930A6E">
              <w:rPr>
                <w:b/>
              </w:rPr>
              <w:t>Please now forward to the Authority Demander</w:t>
            </w:r>
            <w:r w:rsidR="00502BE1">
              <w:rPr>
                <w:b/>
              </w:rPr>
              <w:t>.</w:t>
            </w:r>
          </w:p>
        </w:tc>
      </w:tr>
    </w:tbl>
    <w:p w14:paraId="05ADBD6E" w14:textId="77777777" w:rsidR="004C32C9" w:rsidRPr="00930A6E" w:rsidRDefault="004C32C9" w:rsidP="00585256">
      <w:pPr>
        <w:pStyle w:val="BodyText"/>
        <w:keepNext/>
        <w:jc w:val="both"/>
      </w:pPr>
    </w:p>
    <w:p w14:paraId="05ADBD6F" w14:textId="77777777" w:rsidR="004C32C9" w:rsidRPr="00930A6E" w:rsidRDefault="004C32C9" w:rsidP="00585256">
      <w:pPr>
        <w:pStyle w:val="BodyText"/>
        <w:keepNext/>
        <w:jc w:val="both"/>
      </w:pPr>
    </w:p>
    <w:tbl>
      <w:tblPr>
        <w:tblpPr w:leftFromText="181" w:rightFromText="181" w:vertAnchor="text" w:horzAnchor="margin" w:tblpY="14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274"/>
        <w:gridCol w:w="1563"/>
        <w:gridCol w:w="2418"/>
      </w:tblGrid>
      <w:tr w:rsidR="004C32C9" w:rsidRPr="00930A6E" w14:paraId="05ADBD72" w14:textId="77777777" w:rsidTr="007211B8">
        <w:trPr>
          <w:trHeight w:val="84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DBD70" w14:textId="77777777" w:rsidR="004C32C9" w:rsidRPr="00930A6E" w:rsidRDefault="004C32C9" w:rsidP="00585256">
            <w:pPr>
              <w:pStyle w:val="BodyText"/>
              <w:keepNext/>
              <w:spacing w:before="200" w:after="200"/>
              <w:jc w:val="both"/>
              <w:rPr>
                <w:b/>
              </w:rPr>
            </w:pPr>
            <w:r w:rsidRPr="00930A6E">
              <w:rPr>
                <w:b/>
              </w:rPr>
              <w:t>Section 1(A) – Authority Demander Consideration</w:t>
            </w:r>
          </w:p>
          <w:p w14:paraId="05ADBD71" w14:textId="77777777" w:rsidR="004C32C9" w:rsidRPr="00930A6E" w:rsidRDefault="004C32C9" w:rsidP="00585256">
            <w:pPr>
              <w:pStyle w:val="BodyText"/>
              <w:keepNext/>
              <w:spacing w:before="200" w:after="200"/>
              <w:jc w:val="both"/>
              <w:rPr>
                <w:i/>
              </w:rPr>
            </w:pPr>
            <w:r w:rsidRPr="00930A6E">
              <w:rPr>
                <w:i/>
              </w:rPr>
              <w:t>To be completed by the Authority Demander</w:t>
            </w:r>
            <w:r w:rsidR="00502BE1">
              <w:rPr>
                <w:i/>
              </w:rPr>
              <w:t>.</w:t>
            </w:r>
          </w:p>
        </w:tc>
      </w:tr>
      <w:tr w:rsidR="004C32C9" w:rsidRPr="00930A6E" w14:paraId="05ADBD7E" w14:textId="77777777" w:rsidTr="007211B8">
        <w:trPr>
          <w:trHeight w:val="1832"/>
        </w:trPr>
        <w:tc>
          <w:tcPr>
            <w:tcW w:w="1438" w:type="pct"/>
            <w:tcBorders>
              <w:top w:val="single" w:sz="4" w:space="0" w:color="auto"/>
              <w:left w:val="single" w:sz="4" w:space="0" w:color="auto"/>
              <w:bottom w:val="single" w:sz="4" w:space="0" w:color="auto"/>
              <w:right w:val="single" w:sz="4" w:space="0" w:color="auto"/>
            </w:tcBorders>
          </w:tcPr>
          <w:p w14:paraId="05ADBD73" w14:textId="77777777" w:rsidR="004C32C9" w:rsidRPr="00930A6E" w:rsidRDefault="004C32C9" w:rsidP="00585256">
            <w:pPr>
              <w:pStyle w:val="BodyText"/>
              <w:keepNext/>
              <w:spacing w:before="200" w:after="200"/>
              <w:jc w:val="both"/>
              <w:rPr>
                <w:b/>
              </w:rPr>
            </w:pPr>
            <w:r w:rsidRPr="00930A6E">
              <w:rPr>
                <w:b/>
              </w:rPr>
              <w:t>Task Requirement</w:t>
            </w:r>
            <w:r w:rsidRPr="00930A6E">
              <w:rPr>
                <w:b/>
                <w:vertAlign w:val="superscript"/>
              </w:rPr>
              <w:footnoteReference w:id="10"/>
            </w:r>
          </w:p>
          <w:p w14:paraId="05ADBD74" w14:textId="77777777" w:rsidR="004C32C9" w:rsidRPr="00930A6E" w:rsidRDefault="004C32C9" w:rsidP="00585256">
            <w:pPr>
              <w:pStyle w:val="BodyText"/>
              <w:keepNext/>
              <w:spacing w:before="440" w:after="200"/>
              <w:jc w:val="both"/>
              <w:rPr>
                <w:i/>
              </w:rPr>
            </w:pPr>
            <w:r w:rsidRPr="00930A6E">
              <w:rPr>
                <w:i/>
              </w:rPr>
              <w:t>[To be completed by the Authority Demander</w:t>
            </w:r>
            <w:r w:rsidR="00502BE1">
              <w:rPr>
                <w:i/>
              </w:rPr>
              <w:t>.</w:t>
            </w:r>
            <w:r w:rsidRPr="00930A6E">
              <w:rPr>
                <w:i/>
              </w:rPr>
              <w:t>]</w:t>
            </w:r>
          </w:p>
        </w:tc>
        <w:tc>
          <w:tcPr>
            <w:tcW w:w="1295" w:type="pct"/>
            <w:tcBorders>
              <w:top w:val="single" w:sz="4" w:space="0" w:color="auto"/>
              <w:left w:val="single" w:sz="4" w:space="0" w:color="auto"/>
              <w:bottom w:val="single" w:sz="4" w:space="0" w:color="auto"/>
              <w:right w:val="single" w:sz="4" w:space="0" w:color="auto"/>
            </w:tcBorders>
          </w:tcPr>
          <w:p w14:paraId="05ADBD75" w14:textId="77777777" w:rsidR="004C32C9" w:rsidRPr="00930A6E" w:rsidRDefault="004C32C9" w:rsidP="00585256">
            <w:pPr>
              <w:pStyle w:val="BodyText"/>
              <w:keepNext/>
              <w:spacing w:before="200" w:after="200"/>
              <w:jc w:val="both"/>
              <w:rPr>
                <w:b/>
              </w:rPr>
            </w:pPr>
            <w:r w:rsidRPr="00930A6E">
              <w:rPr>
                <w:b/>
              </w:rPr>
              <w:t>Existing Commercial Function</w:t>
            </w:r>
          </w:p>
          <w:p w14:paraId="05ADBD76" w14:textId="77777777" w:rsidR="004C32C9" w:rsidRPr="00930A6E" w:rsidRDefault="004C32C9" w:rsidP="00977FEF">
            <w:pPr>
              <w:pStyle w:val="BodyText"/>
              <w:keepNext/>
              <w:numPr>
                <w:ilvl w:val="0"/>
                <w:numId w:val="54"/>
              </w:numPr>
              <w:spacing w:before="200" w:after="200"/>
              <w:jc w:val="both"/>
              <w:rPr>
                <w:b/>
              </w:rPr>
            </w:pPr>
          </w:p>
          <w:p w14:paraId="05ADBD77" w14:textId="77777777" w:rsidR="004C32C9" w:rsidRPr="00930A6E" w:rsidRDefault="004C32C9" w:rsidP="00585256">
            <w:pPr>
              <w:pStyle w:val="BodyText"/>
              <w:keepNext/>
              <w:spacing w:before="200" w:after="200"/>
              <w:jc w:val="both"/>
              <w:rPr>
                <w:b/>
                <w:i/>
              </w:rPr>
            </w:pPr>
            <w:r w:rsidRPr="00930A6E">
              <w:rPr>
                <w:b/>
                <w:i/>
              </w:rPr>
              <w:t>[STOP]</w:t>
            </w:r>
          </w:p>
        </w:tc>
        <w:tc>
          <w:tcPr>
            <w:tcW w:w="890" w:type="pct"/>
            <w:tcBorders>
              <w:top w:val="single" w:sz="4" w:space="0" w:color="auto"/>
              <w:left w:val="single" w:sz="4" w:space="0" w:color="auto"/>
              <w:bottom w:val="single" w:sz="4" w:space="0" w:color="auto"/>
              <w:right w:val="single" w:sz="4" w:space="0" w:color="auto"/>
            </w:tcBorders>
          </w:tcPr>
          <w:p w14:paraId="05ADBD78" w14:textId="77777777" w:rsidR="004C32C9" w:rsidRPr="00930A6E" w:rsidRDefault="004C32C9" w:rsidP="00585256">
            <w:pPr>
              <w:pStyle w:val="BodyText"/>
              <w:keepNext/>
              <w:spacing w:before="200" w:after="200"/>
              <w:jc w:val="both"/>
              <w:rPr>
                <w:b/>
              </w:rPr>
            </w:pPr>
            <w:r w:rsidRPr="00930A6E">
              <w:rPr>
                <w:b/>
              </w:rPr>
              <w:t>Other DE&amp;S Resource</w:t>
            </w:r>
          </w:p>
          <w:p w14:paraId="05ADBD79" w14:textId="77777777" w:rsidR="004C32C9" w:rsidRPr="00930A6E" w:rsidRDefault="004C32C9" w:rsidP="00977FEF">
            <w:pPr>
              <w:pStyle w:val="BodyText"/>
              <w:keepNext/>
              <w:numPr>
                <w:ilvl w:val="0"/>
                <w:numId w:val="54"/>
              </w:numPr>
              <w:spacing w:before="200" w:after="200"/>
              <w:jc w:val="both"/>
              <w:rPr>
                <w:b/>
                <w:i/>
              </w:rPr>
            </w:pPr>
          </w:p>
          <w:p w14:paraId="05ADBD7A" w14:textId="77777777" w:rsidR="004C32C9" w:rsidRPr="00930A6E" w:rsidRDefault="004C32C9" w:rsidP="00585256">
            <w:pPr>
              <w:pStyle w:val="BodyText"/>
              <w:keepNext/>
              <w:spacing w:before="200" w:after="200"/>
              <w:jc w:val="both"/>
              <w:rPr>
                <w:b/>
                <w:i/>
              </w:rPr>
            </w:pPr>
            <w:r w:rsidRPr="00930A6E">
              <w:rPr>
                <w:b/>
                <w:i/>
              </w:rPr>
              <w:t>[STOP]</w:t>
            </w:r>
          </w:p>
        </w:tc>
        <w:tc>
          <w:tcPr>
            <w:tcW w:w="1376" w:type="pct"/>
            <w:tcBorders>
              <w:top w:val="single" w:sz="4" w:space="0" w:color="auto"/>
              <w:left w:val="single" w:sz="4" w:space="0" w:color="auto"/>
              <w:bottom w:val="single" w:sz="4" w:space="0" w:color="auto"/>
              <w:right w:val="single" w:sz="4" w:space="0" w:color="auto"/>
            </w:tcBorders>
          </w:tcPr>
          <w:p w14:paraId="05ADBD7B" w14:textId="77777777" w:rsidR="004C32C9" w:rsidRPr="00930A6E" w:rsidRDefault="004C32C9" w:rsidP="00585256">
            <w:pPr>
              <w:pStyle w:val="BodyText"/>
              <w:keepNext/>
              <w:spacing w:before="200" w:after="200"/>
              <w:jc w:val="both"/>
              <w:rPr>
                <w:b/>
              </w:rPr>
            </w:pPr>
            <w:r w:rsidRPr="00930A6E">
              <w:rPr>
                <w:b/>
              </w:rPr>
              <w:t>Provide Task through the Agreement</w:t>
            </w:r>
          </w:p>
          <w:p w14:paraId="05ADBD7C" w14:textId="77777777" w:rsidR="004C32C9" w:rsidRPr="00930A6E" w:rsidRDefault="004C32C9" w:rsidP="00977FEF">
            <w:pPr>
              <w:pStyle w:val="BodyText"/>
              <w:keepNext/>
              <w:numPr>
                <w:ilvl w:val="0"/>
                <w:numId w:val="54"/>
              </w:numPr>
              <w:spacing w:before="200" w:after="200"/>
              <w:jc w:val="both"/>
              <w:rPr>
                <w:b/>
                <w:i/>
              </w:rPr>
            </w:pPr>
          </w:p>
          <w:p w14:paraId="05ADBD7D" w14:textId="77777777" w:rsidR="004C32C9" w:rsidRPr="00930A6E" w:rsidRDefault="004C32C9" w:rsidP="00585256">
            <w:pPr>
              <w:pStyle w:val="BodyText"/>
              <w:keepNext/>
              <w:spacing w:before="200" w:after="200"/>
              <w:jc w:val="both"/>
              <w:rPr>
                <w:b/>
                <w:i/>
              </w:rPr>
            </w:pPr>
            <w:r w:rsidRPr="00930A6E">
              <w:rPr>
                <w:b/>
                <w:i/>
              </w:rPr>
              <w:t xml:space="preserve">[Continue to </w:t>
            </w:r>
            <w:r w:rsidR="008A7F8B">
              <w:rPr>
                <w:b/>
                <w:i/>
              </w:rPr>
              <w:t>S</w:t>
            </w:r>
            <w:r w:rsidRPr="00930A6E">
              <w:rPr>
                <w:b/>
                <w:i/>
              </w:rPr>
              <w:t>ection 2]</w:t>
            </w:r>
          </w:p>
        </w:tc>
      </w:tr>
      <w:tr w:rsidR="004C32C9" w:rsidRPr="00930A6E" w14:paraId="05ADBD80" w14:textId="77777777" w:rsidTr="007211B8">
        <w:trPr>
          <w:trHeight w:val="276"/>
        </w:trPr>
        <w:tc>
          <w:tcPr>
            <w:tcW w:w="5000" w:type="pct"/>
            <w:gridSpan w:val="4"/>
            <w:tcBorders>
              <w:top w:val="single" w:sz="4" w:space="0" w:color="auto"/>
              <w:left w:val="single" w:sz="4" w:space="0" w:color="auto"/>
              <w:bottom w:val="single" w:sz="4" w:space="0" w:color="auto"/>
            </w:tcBorders>
            <w:shd w:val="clear" w:color="auto" w:fill="auto"/>
            <w:vAlign w:val="center"/>
          </w:tcPr>
          <w:p w14:paraId="05ADBD7F" w14:textId="77777777" w:rsidR="004C32C9" w:rsidRPr="00930A6E" w:rsidRDefault="004C32C9" w:rsidP="00585256">
            <w:pPr>
              <w:pStyle w:val="BodyText"/>
              <w:keepNext/>
              <w:spacing w:before="200" w:after="200"/>
              <w:jc w:val="both"/>
              <w:rPr>
                <w:i/>
              </w:rPr>
            </w:pPr>
            <w:r w:rsidRPr="00930A6E">
              <w:rPr>
                <w:b/>
              </w:rPr>
              <w:lastRenderedPageBreak/>
              <w:t xml:space="preserve">Please now forward to the </w:t>
            </w:r>
            <w:r w:rsidRPr="001644ED">
              <w:rPr>
                <w:b/>
              </w:rPr>
              <w:t>Authority Delivery Team</w:t>
            </w:r>
            <w:r w:rsidR="00502BE1">
              <w:rPr>
                <w:b/>
              </w:rPr>
              <w:t>.</w:t>
            </w:r>
          </w:p>
        </w:tc>
      </w:tr>
    </w:tbl>
    <w:p w14:paraId="05ADBD81" w14:textId="77777777" w:rsidR="004C32C9" w:rsidRPr="00930A6E" w:rsidRDefault="004C32C9" w:rsidP="00585256">
      <w:pPr>
        <w:pStyle w:val="BodyText"/>
        <w:keepNext/>
        <w:jc w:val="both"/>
      </w:pPr>
    </w:p>
    <w:p w14:paraId="05ADBD82" w14:textId="77777777" w:rsidR="004C32C9" w:rsidRPr="00930A6E" w:rsidRDefault="004C32C9" w:rsidP="00585256">
      <w:pPr>
        <w:pStyle w:val="BodyText"/>
        <w:keepNext/>
        <w:jc w:val="both"/>
      </w:pPr>
    </w:p>
    <w:tbl>
      <w:tblPr>
        <w:tblpPr w:leftFromText="181" w:rightFromText="181" w:vertAnchor="text" w:horzAnchor="margin" w:tblpY="14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237"/>
        <w:gridCol w:w="2033"/>
        <w:gridCol w:w="2377"/>
      </w:tblGrid>
      <w:tr w:rsidR="004C32C9" w:rsidRPr="00930A6E" w14:paraId="05ADBD85" w14:textId="77777777" w:rsidTr="007211B8">
        <w:trPr>
          <w:trHeight w:val="276"/>
        </w:trPr>
        <w:tc>
          <w:tcPr>
            <w:tcW w:w="5000" w:type="pct"/>
            <w:gridSpan w:val="4"/>
            <w:tcBorders>
              <w:top w:val="single" w:sz="4" w:space="0" w:color="auto"/>
              <w:left w:val="single" w:sz="4" w:space="0" w:color="auto"/>
              <w:bottom w:val="single" w:sz="4" w:space="0" w:color="auto"/>
              <w:right w:val="single" w:sz="4" w:space="0" w:color="auto"/>
            </w:tcBorders>
            <w:shd w:val="pct20" w:color="auto" w:fill="auto"/>
            <w:vAlign w:val="center"/>
          </w:tcPr>
          <w:p w14:paraId="05ADBD83" w14:textId="77777777" w:rsidR="004C32C9" w:rsidRPr="00930A6E" w:rsidRDefault="004C32C9" w:rsidP="00585256">
            <w:pPr>
              <w:pStyle w:val="BodyText"/>
              <w:keepNext/>
              <w:spacing w:before="200" w:after="200"/>
              <w:jc w:val="both"/>
              <w:rPr>
                <w:b/>
              </w:rPr>
            </w:pPr>
            <w:r>
              <w:rPr>
                <w:b/>
              </w:rPr>
              <w:t xml:space="preserve">Section 2 – </w:t>
            </w:r>
            <w:r>
              <w:t xml:space="preserve"> </w:t>
            </w:r>
            <w:r w:rsidRPr="001644ED">
              <w:rPr>
                <w:b/>
              </w:rPr>
              <w:t xml:space="preserve">Authority Delivery Team </w:t>
            </w:r>
            <w:r w:rsidRPr="00930A6E">
              <w:rPr>
                <w:b/>
              </w:rPr>
              <w:t xml:space="preserve"> Acceptance</w:t>
            </w:r>
          </w:p>
          <w:p w14:paraId="05ADBD84" w14:textId="77777777" w:rsidR="004C32C9" w:rsidRPr="00930A6E" w:rsidRDefault="004C32C9" w:rsidP="00585256">
            <w:pPr>
              <w:pStyle w:val="BodyText"/>
              <w:keepNext/>
              <w:spacing w:before="200" w:after="200"/>
              <w:jc w:val="both"/>
              <w:rPr>
                <w:i/>
              </w:rPr>
            </w:pPr>
            <w:r w:rsidRPr="00930A6E">
              <w:rPr>
                <w:i/>
              </w:rPr>
              <w:t xml:space="preserve">To be completed by the </w:t>
            </w:r>
            <w:r w:rsidRPr="001644ED">
              <w:rPr>
                <w:i/>
              </w:rPr>
              <w:t>Authority Delivery Team</w:t>
            </w:r>
            <w:r w:rsidR="00502BE1">
              <w:rPr>
                <w:i/>
              </w:rPr>
              <w:t>.</w:t>
            </w:r>
          </w:p>
        </w:tc>
      </w:tr>
      <w:tr w:rsidR="004C32C9" w:rsidRPr="00930A6E" w14:paraId="05ADBD8A" w14:textId="77777777" w:rsidTr="007211B8">
        <w:trPr>
          <w:trHeight w:val="1338"/>
        </w:trPr>
        <w:tc>
          <w:tcPr>
            <w:tcW w:w="1214" w:type="pct"/>
            <w:tcBorders>
              <w:top w:val="single" w:sz="4" w:space="0" w:color="auto"/>
              <w:left w:val="single" w:sz="4" w:space="0" w:color="auto"/>
              <w:bottom w:val="single" w:sz="4" w:space="0" w:color="auto"/>
              <w:right w:val="single" w:sz="4" w:space="0" w:color="auto"/>
            </w:tcBorders>
          </w:tcPr>
          <w:p w14:paraId="05ADBD86" w14:textId="77777777" w:rsidR="004C32C9" w:rsidRPr="00930A6E" w:rsidRDefault="004C32C9" w:rsidP="00585256">
            <w:pPr>
              <w:pStyle w:val="BodyText"/>
              <w:keepNext/>
              <w:spacing w:before="200"/>
              <w:jc w:val="both"/>
              <w:rPr>
                <w:b/>
              </w:rPr>
            </w:pPr>
            <w:r w:rsidRPr="00930A6E">
              <w:rPr>
                <w:b/>
              </w:rPr>
              <w:t>Task Order ID</w:t>
            </w:r>
          </w:p>
        </w:tc>
        <w:tc>
          <w:tcPr>
            <w:tcW w:w="1274" w:type="pct"/>
            <w:tcBorders>
              <w:top w:val="single" w:sz="4" w:space="0" w:color="auto"/>
              <w:left w:val="single" w:sz="4" w:space="0" w:color="auto"/>
              <w:bottom w:val="single" w:sz="4" w:space="0" w:color="auto"/>
              <w:right w:val="single" w:sz="4" w:space="0" w:color="auto"/>
            </w:tcBorders>
          </w:tcPr>
          <w:p w14:paraId="05ADBD87" w14:textId="77777777" w:rsidR="004C32C9" w:rsidRPr="00930A6E" w:rsidRDefault="004C32C9" w:rsidP="00585256">
            <w:pPr>
              <w:pStyle w:val="BodyText"/>
              <w:keepNext/>
              <w:spacing w:before="200"/>
              <w:jc w:val="both"/>
            </w:pPr>
          </w:p>
        </w:tc>
        <w:tc>
          <w:tcPr>
            <w:tcW w:w="1158" w:type="pct"/>
            <w:tcBorders>
              <w:top w:val="single" w:sz="4" w:space="0" w:color="auto"/>
              <w:left w:val="single" w:sz="4" w:space="0" w:color="auto"/>
              <w:bottom w:val="single" w:sz="4" w:space="0" w:color="auto"/>
              <w:right w:val="single" w:sz="4" w:space="0" w:color="auto"/>
            </w:tcBorders>
          </w:tcPr>
          <w:p w14:paraId="05ADBD88" w14:textId="77777777" w:rsidR="004C32C9" w:rsidRPr="00930A6E" w:rsidRDefault="004C32C9" w:rsidP="00585256">
            <w:pPr>
              <w:pStyle w:val="BodyText"/>
              <w:keepNext/>
              <w:spacing w:before="200"/>
              <w:jc w:val="both"/>
              <w:rPr>
                <w:b/>
              </w:rPr>
            </w:pPr>
            <w:r w:rsidRPr="00930A6E">
              <w:rPr>
                <w:b/>
              </w:rPr>
              <w:t xml:space="preserve">Date received by </w:t>
            </w:r>
            <w:r>
              <w:t xml:space="preserve"> </w:t>
            </w:r>
            <w:r w:rsidRPr="001644ED">
              <w:rPr>
                <w:b/>
              </w:rPr>
              <w:t>Authority Delivery Team</w:t>
            </w:r>
          </w:p>
        </w:tc>
        <w:tc>
          <w:tcPr>
            <w:tcW w:w="1354" w:type="pct"/>
            <w:tcBorders>
              <w:top w:val="single" w:sz="4" w:space="0" w:color="auto"/>
              <w:left w:val="single" w:sz="4" w:space="0" w:color="auto"/>
              <w:bottom w:val="single" w:sz="4" w:space="0" w:color="auto"/>
              <w:right w:val="single" w:sz="4" w:space="0" w:color="auto"/>
            </w:tcBorders>
          </w:tcPr>
          <w:p w14:paraId="05ADBD89" w14:textId="77777777" w:rsidR="004C32C9" w:rsidRPr="00930A6E" w:rsidRDefault="004C32C9" w:rsidP="00585256">
            <w:pPr>
              <w:pStyle w:val="BodyText"/>
              <w:keepNext/>
              <w:spacing w:before="200"/>
              <w:jc w:val="both"/>
            </w:pPr>
          </w:p>
        </w:tc>
      </w:tr>
      <w:tr w:rsidR="004C32C9" w:rsidRPr="00930A6E" w14:paraId="05ADBD8D" w14:textId="77777777" w:rsidTr="007211B8">
        <w:trPr>
          <w:trHeight w:val="1491"/>
        </w:trPr>
        <w:tc>
          <w:tcPr>
            <w:tcW w:w="1214" w:type="pct"/>
            <w:tcBorders>
              <w:top w:val="single" w:sz="4" w:space="0" w:color="auto"/>
              <w:left w:val="single" w:sz="4" w:space="0" w:color="auto"/>
              <w:bottom w:val="single" w:sz="4" w:space="0" w:color="auto"/>
              <w:right w:val="single" w:sz="4" w:space="0" w:color="auto"/>
            </w:tcBorders>
          </w:tcPr>
          <w:p w14:paraId="05ADBD8B" w14:textId="77777777" w:rsidR="004C32C9" w:rsidRPr="00930A6E" w:rsidRDefault="004C32C9" w:rsidP="00585256">
            <w:pPr>
              <w:pStyle w:val="BodyText"/>
              <w:keepNext/>
              <w:spacing w:before="200"/>
              <w:jc w:val="both"/>
              <w:rPr>
                <w:b/>
              </w:rPr>
            </w:pPr>
            <w:r w:rsidRPr="00930A6E">
              <w:rPr>
                <w:b/>
              </w:rPr>
              <w:t>Management Responsibility</w:t>
            </w:r>
            <w:r w:rsidRPr="00930A6E">
              <w:rPr>
                <w:b/>
                <w:vertAlign w:val="superscript"/>
              </w:rPr>
              <w:footnoteReference w:id="11"/>
            </w:r>
            <w:r w:rsidRPr="00930A6E">
              <w:rPr>
                <w:b/>
              </w:rPr>
              <w:t xml:space="preserve"> </w:t>
            </w:r>
          </w:p>
        </w:tc>
        <w:tc>
          <w:tcPr>
            <w:tcW w:w="3786" w:type="pct"/>
            <w:gridSpan w:val="3"/>
            <w:tcBorders>
              <w:top w:val="single" w:sz="4" w:space="0" w:color="auto"/>
              <w:left w:val="single" w:sz="4" w:space="0" w:color="auto"/>
              <w:bottom w:val="single" w:sz="4" w:space="0" w:color="auto"/>
              <w:right w:val="single" w:sz="4" w:space="0" w:color="auto"/>
            </w:tcBorders>
          </w:tcPr>
          <w:p w14:paraId="05ADBD8C" w14:textId="77777777" w:rsidR="004C32C9" w:rsidRPr="00930A6E" w:rsidRDefault="004C32C9" w:rsidP="00585256">
            <w:pPr>
              <w:pStyle w:val="BodyText"/>
              <w:keepNext/>
              <w:spacing w:before="200"/>
              <w:jc w:val="both"/>
            </w:pPr>
            <w:r w:rsidRPr="00930A6E">
              <w:rPr>
                <w:i/>
              </w:rPr>
              <w:t>[Detail who has management responsibility for supplied Personnel. To be completed for Specific Task and General Task only</w:t>
            </w:r>
            <w:r w:rsidR="008A7F8B">
              <w:rPr>
                <w:i/>
              </w:rPr>
              <w:t>.</w:t>
            </w:r>
            <w:r w:rsidRPr="00930A6E">
              <w:rPr>
                <w:i/>
              </w:rPr>
              <w:t>]</w:t>
            </w:r>
          </w:p>
        </w:tc>
      </w:tr>
      <w:tr w:rsidR="004C32C9" w:rsidRPr="00930A6E" w14:paraId="05ADBD90" w14:textId="77777777" w:rsidTr="007211B8">
        <w:trPr>
          <w:trHeight w:val="1491"/>
        </w:trPr>
        <w:tc>
          <w:tcPr>
            <w:tcW w:w="1214" w:type="pct"/>
            <w:tcBorders>
              <w:top w:val="single" w:sz="4" w:space="0" w:color="auto"/>
              <w:left w:val="single" w:sz="4" w:space="0" w:color="auto"/>
              <w:bottom w:val="single" w:sz="4" w:space="0" w:color="auto"/>
              <w:right w:val="single" w:sz="4" w:space="0" w:color="auto"/>
            </w:tcBorders>
          </w:tcPr>
          <w:p w14:paraId="05ADBD8E" w14:textId="77777777" w:rsidR="004C32C9" w:rsidRPr="00930A6E" w:rsidRDefault="004C32C9" w:rsidP="00585256">
            <w:pPr>
              <w:pStyle w:val="BodyText"/>
              <w:keepNext/>
              <w:spacing w:before="200"/>
              <w:jc w:val="both"/>
              <w:rPr>
                <w:b/>
              </w:rPr>
            </w:pPr>
            <w:r w:rsidRPr="00930A6E">
              <w:rPr>
                <w:b/>
              </w:rPr>
              <w:t>Additional Comments</w:t>
            </w:r>
          </w:p>
        </w:tc>
        <w:tc>
          <w:tcPr>
            <w:tcW w:w="3786" w:type="pct"/>
            <w:gridSpan w:val="3"/>
            <w:tcBorders>
              <w:top w:val="single" w:sz="4" w:space="0" w:color="auto"/>
              <w:left w:val="single" w:sz="4" w:space="0" w:color="auto"/>
              <w:bottom w:val="single" w:sz="4" w:space="0" w:color="auto"/>
              <w:right w:val="single" w:sz="4" w:space="0" w:color="auto"/>
            </w:tcBorders>
          </w:tcPr>
          <w:p w14:paraId="05ADBD8F" w14:textId="77777777" w:rsidR="004C32C9" w:rsidRPr="00930A6E" w:rsidRDefault="004C32C9" w:rsidP="00585256">
            <w:pPr>
              <w:pStyle w:val="BodyText"/>
              <w:keepNext/>
              <w:spacing w:before="200"/>
              <w:jc w:val="both"/>
            </w:pPr>
          </w:p>
        </w:tc>
      </w:tr>
      <w:tr w:rsidR="004C32C9" w:rsidRPr="00930A6E" w14:paraId="05ADBD92" w14:textId="77777777" w:rsidTr="007211B8">
        <w:trPr>
          <w:trHeight w:val="58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ADBD91" w14:textId="77777777" w:rsidR="004C32C9" w:rsidRPr="00930A6E" w:rsidRDefault="004C32C9" w:rsidP="00773D25">
            <w:pPr>
              <w:pStyle w:val="BodyText"/>
              <w:keepNext/>
              <w:spacing w:before="200" w:after="200"/>
              <w:jc w:val="both"/>
            </w:pPr>
            <w:r w:rsidRPr="00930A6E">
              <w:rPr>
                <w:b/>
              </w:rPr>
              <w:t xml:space="preserve">Please now forward to the </w:t>
            </w:r>
            <w:r w:rsidR="00773D25">
              <w:rPr>
                <w:b/>
              </w:rPr>
              <w:t>Part A</w:t>
            </w:r>
            <w:r w:rsidRPr="00930A6E">
              <w:rPr>
                <w:b/>
              </w:rPr>
              <w:t xml:space="preserve"> Lead</w:t>
            </w:r>
            <w:r w:rsidR="00502BE1">
              <w:rPr>
                <w:b/>
              </w:rPr>
              <w:t>.</w:t>
            </w:r>
          </w:p>
        </w:tc>
      </w:tr>
    </w:tbl>
    <w:p w14:paraId="05ADBD93" w14:textId="77777777" w:rsidR="004C32C9" w:rsidRPr="00930A6E" w:rsidRDefault="004C32C9" w:rsidP="00585256">
      <w:pPr>
        <w:pStyle w:val="BodyText"/>
        <w:keepNext/>
        <w:jc w:val="both"/>
      </w:pPr>
    </w:p>
    <w:tbl>
      <w:tblPr>
        <w:tblW w:w="887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6699"/>
      </w:tblGrid>
      <w:tr w:rsidR="004C32C9" w:rsidRPr="00930A6E" w14:paraId="05ADBD96" w14:textId="77777777" w:rsidTr="00A1546B">
        <w:tc>
          <w:tcPr>
            <w:tcW w:w="8873"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05ADBD94" w14:textId="77777777" w:rsidR="004C32C9" w:rsidRPr="00930A6E" w:rsidRDefault="004C32C9" w:rsidP="00585256">
            <w:pPr>
              <w:pStyle w:val="BodyText"/>
              <w:keepNext/>
              <w:spacing w:before="200" w:after="200"/>
              <w:jc w:val="both"/>
              <w:rPr>
                <w:b/>
              </w:rPr>
            </w:pPr>
            <w:r w:rsidRPr="00930A6E">
              <w:lastRenderedPageBreak/>
              <w:br w:type="page"/>
            </w:r>
            <w:r w:rsidRPr="00930A6E">
              <w:rPr>
                <w:b/>
              </w:rPr>
              <w:t>Section 3 – Overview of Contractors Proposal</w:t>
            </w:r>
          </w:p>
          <w:p w14:paraId="05ADBD95" w14:textId="77777777" w:rsidR="004C32C9" w:rsidRPr="00930A6E" w:rsidRDefault="004C32C9" w:rsidP="00773D25">
            <w:pPr>
              <w:pStyle w:val="BodyText"/>
              <w:keepNext/>
              <w:spacing w:before="200" w:after="200"/>
              <w:jc w:val="both"/>
              <w:rPr>
                <w:b/>
              </w:rPr>
            </w:pPr>
            <w:r w:rsidRPr="00930A6E">
              <w:rPr>
                <w:i/>
              </w:rPr>
              <w:t xml:space="preserve">To be completed by the </w:t>
            </w:r>
            <w:r w:rsidR="00773D25">
              <w:rPr>
                <w:i/>
              </w:rPr>
              <w:t>Part A</w:t>
            </w:r>
            <w:r w:rsidRPr="00930A6E">
              <w:rPr>
                <w:i/>
              </w:rPr>
              <w:t xml:space="preserve"> Lead</w:t>
            </w:r>
            <w:r w:rsidR="00502BE1">
              <w:rPr>
                <w:i/>
              </w:rPr>
              <w:t>.</w:t>
            </w:r>
          </w:p>
        </w:tc>
      </w:tr>
      <w:tr w:rsidR="004C32C9" w:rsidRPr="00930A6E" w14:paraId="05ADBD99" w14:textId="77777777" w:rsidTr="00A1546B">
        <w:trPr>
          <w:trHeight w:val="421"/>
        </w:trPr>
        <w:tc>
          <w:tcPr>
            <w:tcW w:w="1965" w:type="dxa"/>
            <w:tcBorders>
              <w:top w:val="single" w:sz="4" w:space="0" w:color="auto"/>
              <w:left w:val="single" w:sz="4" w:space="0" w:color="auto"/>
              <w:bottom w:val="single" w:sz="4" w:space="0" w:color="auto"/>
              <w:right w:val="single" w:sz="4" w:space="0" w:color="auto"/>
            </w:tcBorders>
          </w:tcPr>
          <w:p w14:paraId="05ADBD97" w14:textId="77777777" w:rsidR="004C32C9" w:rsidRPr="00930A6E" w:rsidRDefault="004C32C9" w:rsidP="00585256">
            <w:pPr>
              <w:pStyle w:val="BodyText"/>
              <w:keepNext/>
              <w:spacing w:before="200"/>
              <w:jc w:val="both"/>
              <w:rPr>
                <w:b/>
              </w:rPr>
            </w:pPr>
            <w:r w:rsidRPr="00930A6E">
              <w:rPr>
                <w:b/>
              </w:rPr>
              <w:t xml:space="preserve">Anticipated Start Date </w:t>
            </w:r>
          </w:p>
        </w:tc>
        <w:tc>
          <w:tcPr>
            <w:tcW w:w="6908" w:type="dxa"/>
            <w:tcBorders>
              <w:top w:val="single" w:sz="4" w:space="0" w:color="auto"/>
              <w:left w:val="single" w:sz="4" w:space="0" w:color="auto"/>
              <w:bottom w:val="single" w:sz="4" w:space="0" w:color="auto"/>
              <w:right w:val="single" w:sz="4" w:space="0" w:color="auto"/>
            </w:tcBorders>
          </w:tcPr>
          <w:p w14:paraId="05ADBD98" w14:textId="77777777" w:rsidR="004C32C9" w:rsidRPr="00930A6E" w:rsidRDefault="004C32C9" w:rsidP="00585256">
            <w:pPr>
              <w:pStyle w:val="BodyText"/>
              <w:keepNext/>
              <w:spacing w:before="200"/>
              <w:jc w:val="both"/>
            </w:pPr>
          </w:p>
        </w:tc>
      </w:tr>
      <w:tr w:rsidR="004C32C9" w:rsidRPr="00930A6E" w14:paraId="05ADBD9C" w14:textId="77777777" w:rsidTr="00A1546B">
        <w:trPr>
          <w:trHeight w:val="421"/>
        </w:trPr>
        <w:tc>
          <w:tcPr>
            <w:tcW w:w="1965" w:type="dxa"/>
            <w:tcBorders>
              <w:top w:val="single" w:sz="4" w:space="0" w:color="auto"/>
              <w:left w:val="single" w:sz="4" w:space="0" w:color="auto"/>
              <w:bottom w:val="single" w:sz="4" w:space="0" w:color="auto"/>
              <w:right w:val="single" w:sz="4" w:space="0" w:color="auto"/>
            </w:tcBorders>
          </w:tcPr>
          <w:p w14:paraId="05ADBD9A" w14:textId="77777777" w:rsidR="004C32C9" w:rsidRPr="00930A6E" w:rsidRDefault="004C32C9" w:rsidP="00585256">
            <w:pPr>
              <w:pStyle w:val="BodyText"/>
              <w:keepNext/>
              <w:spacing w:before="200"/>
              <w:rPr>
                <w:b/>
              </w:rPr>
            </w:pPr>
            <w:r w:rsidRPr="00930A6E">
              <w:rPr>
                <w:b/>
              </w:rPr>
              <w:t>Duration /</w:t>
            </w:r>
            <w:r w:rsidRPr="00930A6E">
              <w:rPr>
                <w:b/>
              </w:rPr>
              <w:br/>
              <w:t>Required End Date</w:t>
            </w:r>
          </w:p>
        </w:tc>
        <w:tc>
          <w:tcPr>
            <w:tcW w:w="6908" w:type="dxa"/>
            <w:tcBorders>
              <w:top w:val="single" w:sz="4" w:space="0" w:color="auto"/>
              <w:left w:val="single" w:sz="4" w:space="0" w:color="auto"/>
              <w:bottom w:val="single" w:sz="4" w:space="0" w:color="auto"/>
              <w:right w:val="single" w:sz="4" w:space="0" w:color="auto"/>
            </w:tcBorders>
          </w:tcPr>
          <w:p w14:paraId="05ADBD9B" w14:textId="77777777" w:rsidR="004C32C9" w:rsidRPr="00930A6E" w:rsidRDefault="004C32C9" w:rsidP="00585256">
            <w:pPr>
              <w:pStyle w:val="BodyText"/>
              <w:keepNext/>
              <w:spacing w:before="200"/>
              <w:jc w:val="both"/>
            </w:pPr>
          </w:p>
        </w:tc>
      </w:tr>
      <w:tr w:rsidR="004C32C9" w:rsidRPr="00930A6E" w14:paraId="05ADBDA0" w14:textId="77777777" w:rsidTr="00A1546B">
        <w:trPr>
          <w:trHeight w:val="421"/>
        </w:trPr>
        <w:tc>
          <w:tcPr>
            <w:tcW w:w="1965" w:type="dxa"/>
            <w:tcBorders>
              <w:top w:val="single" w:sz="4" w:space="0" w:color="auto"/>
              <w:left w:val="single" w:sz="4" w:space="0" w:color="auto"/>
              <w:bottom w:val="single" w:sz="4" w:space="0" w:color="auto"/>
              <w:right w:val="single" w:sz="4" w:space="0" w:color="auto"/>
            </w:tcBorders>
          </w:tcPr>
          <w:p w14:paraId="05ADBD9D" w14:textId="77777777" w:rsidR="004C32C9" w:rsidRPr="00930A6E" w:rsidRDefault="004C32C9" w:rsidP="00585256">
            <w:pPr>
              <w:pStyle w:val="BodyText"/>
              <w:keepNext/>
              <w:spacing w:before="200"/>
              <w:jc w:val="both"/>
              <w:rPr>
                <w:b/>
              </w:rPr>
            </w:pPr>
            <w:r w:rsidRPr="00930A6E">
              <w:rPr>
                <w:b/>
              </w:rPr>
              <w:t>Proposal Approach</w:t>
            </w:r>
          </w:p>
        </w:tc>
        <w:tc>
          <w:tcPr>
            <w:tcW w:w="6908" w:type="dxa"/>
            <w:tcBorders>
              <w:top w:val="single" w:sz="4" w:space="0" w:color="auto"/>
              <w:left w:val="single" w:sz="4" w:space="0" w:color="auto"/>
              <w:bottom w:val="single" w:sz="4" w:space="0" w:color="auto"/>
              <w:right w:val="single" w:sz="4" w:space="0" w:color="auto"/>
            </w:tcBorders>
          </w:tcPr>
          <w:p w14:paraId="05ADBD9E" w14:textId="77777777" w:rsidR="004C32C9" w:rsidRPr="00930A6E" w:rsidRDefault="004C32C9" w:rsidP="00585256">
            <w:pPr>
              <w:pStyle w:val="BodyText"/>
              <w:keepNext/>
              <w:spacing w:before="200"/>
              <w:jc w:val="both"/>
              <w:rPr>
                <w:i/>
              </w:rPr>
            </w:pPr>
            <w:r w:rsidRPr="00930A6E">
              <w:rPr>
                <w:i/>
              </w:rPr>
              <w:t>[suggested approach to resourcing the Task, including standard and number of Personnel offered</w:t>
            </w:r>
            <w:r w:rsidR="008A7F8B">
              <w:rPr>
                <w:i/>
              </w:rPr>
              <w:t>.</w:t>
            </w:r>
            <w:r w:rsidRPr="00930A6E">
              <w:rPr>
                <w:i/>
              </w:rPr>
              <w:t>]</w:t>
            </w:r>
          </w:p>
          <w:p w14:paraId="05ADBD9F" w14:textId="77777777" w:rsidR="004C32C9" w:rsidRPr="00930A6E" w:rsidRDefault="004C32C9" w:rsidP="00585256">
            <w:pPr>
              <w:pStyle w:val="BodyText"/>
              <w:keepNext/>
              <w:jc w:val="both"/>
              <w:rPr>
                <w:i/>
              </w:rPr>
            </w:pPr>
          </w:p>
        </w:tc>
      </w:tr>
      <w:tr w:rsidR="004C32C9" w:rsidRPr="00930A6E" w14:paraId="05ADBDA3" w14:textId="77777777" w:rsidTr="00A1546B">
        <w:tblPrEx>
          <w:tblLook w:val="0000" w:firstRow="0" w:lastRow="0" w:firstColumn="0" w:lastColumn="0" w:noHBand="0" w:noVBand="0"/>
        </w:tblPrEx>
        <w:trPr>
          <w:trHeight w:val="421"/>
        </w:trPr>
        <w:tc>
          <w:tcPr>
            <w:tcW w:w="1965" w:type="dxa"/>
          </w:tcPr>
          <w:p w14:paraId="05ADBDA1" w14:textId="77777777" w:rsidR="004C32C9" w:rsidRPr="00930A6E" w:rsidRDefault="004C32C9" w:rsidP="00585256">
            <w:pPr>
              <w:pStyle w:val="BodyText"/>
              <w:keepNext/>
              <w:spacing w:before="200"/>
              <w:rPr>
                <w:b/>
              </w:rPr>
            </w:pPr>
            <w:r w:rsidRPr="00930A6E">
              <w:rPr>
                <w:b/>
              </w:rPr>
              <w:t>Contractor Payment Options</w:t>
            </w:r>
          </w:p>
        </w:tc>
        <w:tc>
          <w:tcPr>
            <w:tcW w:w="6908" w:type="dxa"/>
          </w:tcPr>
          <w:p w14:paraId="05ADBDA2" w14:textId="77777777" w:rsidR="004C32C9" w:rsidRPr="00930A6E" w:rsidRDefault="004C32C9" w:rsidP="00585256">
            <w:pPr>
              <w:pStyle w:val="BodyText"/>
              <w:keepNext/>
              <w:spacing w:before="200"/>
              <w:jc w:val="both"/>
              <w:rPr>
                <w:i/>
              </w:rPr>
            </w:pPr>
            <w:r w:rsidRPr="00930A6E">
              <w:rPr>
                <w:i/>
              </w:rPr>
              <w:t>[see paragraph 6.1 of Schedule A for the required payments</w:t>
            </w:r>
            <w:r w:rsidR="008A7F8B">
              <w:rPr>
                <w:i/>
              </w:rPr>
              <w:t>.</w:t>
            </w:r>
            <w:r w:rsidRPr="00930A6E">
              <w:rPr>
                <w:i/>
              </w:rPr>
              <w:t>]</w:t>
            </w:r>
          </w:p>
        </w:tc>
      </w:tr>
      <w:tr w:rsidR="004C32C9" w:rsidRPr="00930A6E" w14:paraId="05ADBDA8" w14:textId="77777777" w:rsidTr="00A1546B">
        <w:tblPrEx>
          <w:tblLook w:val="0000" w:firstRow="0" w:lastRow="0" w:firstColumn="0" w:lastColumn="0" w:noHBand="0" w:noVBand="0"/>
        </w:tblPrEx>
        <w:trPr>
          <w:trHeight w:val="421"/>
        </w:trPr>
        <w:tc>
          <w:tcPr>
            <w:tcW w:w="1965" w:type="dxa"/>
          </w:tcPr>
          <w:p w14:paraId="05ADBDA4" w14:textId="77777777" w:rsidR="004C32C9" w:rsidRPr="00930A6E" w:rsidRDefault="004C04ED" w:rsidP="00585256">
            <w:pPr>
              <w:pStyle w:val="BodyText"/>
              <w:keepNext/>
              <w:spacing w:before="200"/>
              <w:jc w:val="both"/>
              <w:rPr>
                <w:b/>
              </w:rPr>
            </w:pPr>
            <w:r>
              <w:rPr>
                <w:b/>
              </w:rPr>
              <w:t>Proposed total Cost, (inc re</w:t>
            </w:r>
            <w:r w:rsidR="004C32C9" w:rsidRPr="00930A6E">
              <w:rPr>
                <w:b/>
              </w:rPr>
              <w:t>imbursable expenses)</w:t>
            </w:r>
            <w:r w:rsidR="004C32C9" w:rsidRPr="00930A6E">
              <w:t xml:space="preserve"> </w:t>
            </w:r>
            <w:r w:rsidR="004C32C9" w:rsidRPr="00930A6E">
              <w:rPr>
                <w:b/>
              </w:rPr>
              <w:t>using the Part A Rate Card</w:t>
            </w:r>
          </w:p>
          <w:p w14:paraId="05ADBDA5" w14:textId="77777777" w:rsidR="004C32C9" w:rsidRPr="00930A6E" w:rsidRDefault="004C32C9" w:rsidP="00585256">
            <w:pPr>
              <w:pStyle w:val="BodyText"/>
              <w:keepNext/>
              <w:jc w:val="both"/>
              <w:rPr>
                <w:b/>
              </w:rPr>
            </w:pPr>
          </w:p>
        </w:tc>
        <w:tc>
          <w:tcPr>
            <w:tcW w:w="6908" w:type="dxa"/>
          </w:tcPr>
          <w:p w14:paraId="05ADBDA6" w14:textId="77777777" w:rsidR="004C32C9" w:rsidRPr="00930A6E" w:rsidRDefault="004C32C9" w:rsidP="00585256">
            <w:pPr>
              <w:pStyle w:val="BodyText"/>
              <w:keepNext/>
              <w:spacing w:before="200"/>
              <w:jc w:val="both"/>
              <w:rPr>
                <w:b/>
                <w:i/>
              </w:rPr>
            </w:pPr>
            <w:r w:rsidRPr="00930A6E">
              <w:rPr>
                <w:i/>
              </w:rPr>
              <w:t xml:space="preserve">[FIRM or proposed cost of the Task, to include additional costs and the level of </w:t>
            </w:r>
            <w:r w:rsidR="003218CD">
              <w:rPr>
                <w:i/>
              </w:rPr>
              <w:t>T&amp;S Costs</w:t>
            </w:r>
            <w:r w:rsidRPr="00930A6E">
              <w:rPr>
                <w:i/>
              </w:rPr>
              <w:t xml:space="preserve"> anticipated and any anticipated demobilisation costs. Specific resource days to be shown in table below.]</w:t>
            </w:r>
          </w:p>
          <w:p w14:paraId="05ADBDA7" w14:textId="77777777" w:rsidR="004C32C9" w:rsidRPr="00930A6E" w:rsidRDefault="004C32C9" w:rsidP="00585256">
            <w:pPr>
              <w:pStyle w:val="BodyText"/>
              <w:keepNext/>
              <w:jc w:val="both"/>
              <w:rPr>
                <w:b/>
                <w:i/>
              </w:rPr>
            </w:pPr>
          </w:p>
        </w:tc>
      </w:tr>
      <w:tr w:rsidR="004C32C9" w:rsidRPr="00930A6E" w14:paraId="05ADBDB3" w14:textId="77777777" w:rsidTr="00A1546B">
        <w:tblPrEx>
          <w:tblLook w:val="0000" w:firstRow="0" w:lastRow="0" w:firstColumn="0" w:lastColumn="0" w:noHBand="0" w:noVBand="0"/>
        </w:tblPrEx>
        <w:trPr>
          <w:trHeight w:val="1275"/>
        </w:trPr>
        <w:tc>
          <w:tcPr>
            <w:tcW w:w="1965" w:type="dxa"/>
          </w:tcPr>
          <w:p w14:paraId="05ADBDA9" w14:textId="77777777" w:rsidR="004C32C9" w:rsidRPr="00930A6E" w:rsidRDefault="004C32C9" w:rsidP="00585256">
            <w:pPr>
              <w:pStyle w:val="BodyText"/>
              <w:keepNext/>
              <w:spacing w:before="200"/>
              <w:rPr>
                <w:b/>
              </w:rPr>
            </w:pPr>
            <w:r w:rsidRPr="00930A6E">
              <w:rPr>
                <w:b/>
              </w:rPr>
              <w:t>Authority Required Training</w:t>
            </w:r>
            <w:r w:rsidRPr="00930A6E">
              <w:rPr>
                <w:b/>
                <w:vertAlign w:val="superscript"/>
              </w:rPr>
              <w:footnoteReference w:id="12"/>
            </w:r>
          </w:p>
          <w:p w14:paraId="05ADBDAA" w14:textId="77777777" w:rsidR="004C32C9" w:rsidRPr="00930A6E" w:rsidRDefault="004C32C9" w:rsidP="00585256">
            <w:pPr>
              <w:pStyle w:val="BodyText"/>
              <w:keepNext/>
              <w:rPr>
                <w:i/>
              </w:rPr>
            </w:pPr>
            <w:r w:rsidRPr="00930A6E">
              <w:rPr>
                <w:i/>
              </w:rPr>
              <w:t>[please tick to confirm the training has been completed</w:t>
            </w:r>
            <w:r w:rsidR="008A7F8B">
              <w:rPr>
                <w:i/>
              </w:rPr>
              <w:t>.</w:t>
            </w:r>
            <w:r w:rsidRPr="00930A6E">
              <w:rPr>
                <w:i/>
              </w:rPr>
              <w:t>]</w:t>
            </w:r>
          </w:p>
        </w:tc>
        <w:tc>
          <w:tcPr>
            <w:tcW w:w="6908" w:type="dxa"/>
          </w:tcPr>
          <w:p w14:paraId="05ADBDAB" w14:textId="77777777" w:rsidR="004C32C9" w:rsidRPr="00930A6E" w:rsidRDefault="004C32C9" w:rsidP="00977FEF">
            <w:pPr>
              <w:pStyle w:val="BodyText"/>
              <w:keepNext/>
              <w:numPr>
                <w:ilvl w:val="3"/>
                <w:numId w:val="51"/>
              </w:numPr>
              <w:spacing w:before="200"/>
              <w:ind w:left="709"/>
              <w:jc w:val="both"/>
            </w:pPr>
            <w:r w:rsidRPr="00930A6E">
              <w:t xml:space="preserve">Health &amp; safety  </w:t>
            </w:r>
          </w:p>
          <w:p w14:paraId="05ADBDAC" w14:textId="77777777" w:rsidR="004C32C9" w:rsidRPr="00930A6E" w:rsidRDefault="004C32C9" w:rsidP="00977FEF">
            <w:pPr>
              <w:pStyle w:val="BodyText"/>
              <w:keepNext/>
              <w:numPr>
                <w:ilvl w:val="3"/>
                <w:numId w:val="51"/>
              </w:numPr>
              <w:ind w:left="709"/>
              <w:jc w:val="both"/>
            </w:pPr>
            <w:r w:rsidRPr="00930A6E">
              <w:t>Fire awareness</w:t>
            </w:r>
          </w:p>
          <w:p w14:paraId="05ADBDAD" w14:textId="77777777" w:rsidR="004C32C9" w:rsidRPr="00930A6E" w:rsidRDefault="004C32C9" w:rsidP="00977FEF">
            <w:pPr>
              <w:pStyle w:val="BodyText"/>
              <w:keepNext/>
              <w:numPr>
                <w:ilvl w:val="3"/>
                <w:numId w:val="51"/>
              </w:numPr>
              <w:ind w:left="709"/>
              <w:jc w:val="both"/>
            </w:pPr>
            <w:r w:rsidRPr="00930A6E">
              <w:t>Diversity &amp; inclusion</w:t>
            </w:r>
          </w:p>
          <w:p w14:paraId="05ADBDAE" w14:textId="77777777" w:rsidR="004C32C9" w:rsidRPr="00930A6E" w:rsidRDefault="004C32C9" w:rsidP="00977FEF">
            <w:pPr>
              <w:pStyle w:val="BodyText"/>
              <w:keepNext/>
              <w:numPr>
                <w:ilvl w:val="3"/>
                <w:numId w:val="51"/>
              </w:numPr>
              <w:ind w:left="709"/>
              <w:jc w:val="both"/>
            </w:pPr>
            <w:r w:rsidRPr="00930A6E">
              <w:t>Site &amp; DE&amp;S induction</w:t>
            </w:r>
          </w:p>
          <w:p w14:paraId="05ADBDAF" w14:textId="77777777" w:rsidR="004C32C9" w:rsidRPr="00930A6E" w:rsidRDefault="004C32C9" w:rsidP="00977FEF">
            <w:pPr>
              <w:pStyle w:val="BodyText"/>
              <w:keepNext/>
              <w:numPr>
                <w:ilvl w:val="3"/>
                <w:numId w:val="51"/>
              </w:numPr>
              <w:ind w:left="709"/>
              <w:jc w:val="both"/>
            </w:pPr>
            <w:r w:rsidRPr="00930A6E">
              <w:t>General security threat briefings</w:t>
            </w:r>
          </w:p>
          <w:p w14:paraId="05ADBDB0" w14:textId="77777777" w:rsidR="004C32C9" w:rsidRPr="00930A6E" w:rsidRDefault="004C32C9" w:rsidP="00977FEF">
            <w:pPr>
              <w:pStyle w:val="BodyText"/>
              <w:keepNext/>
              <w:numPr>
                <w:ilvl w:val="3"/>
                <w:numId w:val="51"/>
              </w:numPr>
              <w:ind w:left="709"/>
              <w:jc w:val="both"/>
            </w:pPr>
            <w:r w:rsidRPr="00930A6E">
              <w:t>IT/IS induction</w:t>
            </w:r>
          </w:p>
          <w:p w14:paraId="05ADBDB1" w14:textId="77777777" w:rsidR="004C32C9" w:rsidRPr="00930A6E" w:rsidRDefault="004C32C9" w:rsidP="00977FEF">
            <w:pPr>
              <w:pStyle w:val="BodyText"/>
              <w:keepNext/>
              <w:numPr>
                <w:ilvl w:val="3"/>
                <w:numId w:val="51"/>
              </w:numPr>
              <w:ind w:left="709"/>
              <w:jc w:val="both"/>
              <w:rPr>
                <w:b/>
              </w:rPr>
            </w:pPr>
            <w:r w:rsidRPr="00930A6E">
              <w:t>Protecting information induction</w:t>
            </w:r>
          </w:p>
          <w:p w14:paraId="05ADBDB2" w14:textId="77777777" w:rsidR="004C32C9" w:rsidRPr="00930A6E" w:rsidRDefault="004C32C9" w:rsidP="00585256">
            <w:pPr>
              <w:pStyle w:val="BodyText"/>
              <w:keepNext/>
              <w:jc w:val="both"/>
              <w:rPr>
                <w:b/>
              </w:rPr>
            </w:pPr>
            <w:r w:rsidRPr="00930A6E">
              <w:t>[</w:t>
            </w:r>
            <w:r w:rsidRPr="00930A6E">
              <w:rPr>
                <w:i/>
              </w:rPr>
              <w:t>Insert checkboxes for other training that might be required</w:t>
            </w:r>
            <w:r w:rsidR="008A7F8B">
              <w:rPr>
                <w:i/>
              </w:rPr>
              <w:t>.</w:t>
            </w:r>
            <w:r w:rsidRPr="00930A6E">
              <w:t>]</w:t>
            </w:r>
          </w:p>
        </w:tc>
      </w:tr>
      <w:tr w:rsidR="004C32C9" w:rsidRPr="00930A6E" w14:paraId="05ADBDBA" w14:textId="77777777" w:rsidTr="00A1546B">
        <w:tblPrEx>
          <w:tblLook w:val="0000" w:firstRow="0" w:lastRow="0" w:firstColumn="0" w:lastColumn="0" w:noHBand="0" w:noVBand="0"/>
        </w:tblPrEx>
        <w:trPr>
          <w:trHeight w:val="1275"/>
        </w:trPr>
        <w:tc>
          <w:tcPr>
            <w:tcW w:w="1965" w:type="dxa"/>
          </w:tcPr>
          <w:p w14:paraId="05ADBDB4" w14:textId="77777777" w:rsidR="004C32C9" w:rsidRPr="00930A6E" w:rsidRDefault="004C32C9" w:rsidP="00585256">
            <w:pPr>
              <w:pStyle w:val="BodyText"/>
              <w:keepNext/>
              <w:spacing w:before="200"/>
              <w:rPr>
                <w:b/>
              </w:rPr>
            </w:pPr>
            <w:r w:rsidRPr="00930A6E">
              <w:rPr>
                <w:b/>
              </w:rPr>
              <w:t>DE&amp;S Commercial Function specific</w:t>
            </w:r>
            <w:r w:rsidRPr="00930A6E">
              <w:rPr>
                <w:b/>
                <w:vertAlign w:val="superscript"/>
              </w:rPr>
              <w:footnoteReference w:id="13"/>
            </w:r>
          </w:p>
          <w:p w14:paraId="05ADBDB5" w14:textId="77777777" w:rsidR="004C32C9" w:rsidRPr="00930A6E" w:rsidRDefault="004C32C9" w:rsidP="00585256">
            <w:pPr>
              <w:pStyle w:val="BodyText"/>
              <w:keepNext/>
              <w:rPr>
                <w:b/>
              </w:rPr>
            </w:pPr>
            <w:r w:rsidRPr="00930A6E">
              <w:rPr>
                <w:i/>
              </w:rPr>
              <w:t>[please tick to confirm the training has been completed</w:t>
            </w:r>
            <w:r w:rsidR="008A7F8B">
              <w:rPr>
                <w:i/>
              </w:rPr>
              <w:t>.</w:t>
            </w:r>
            <w:r w:rsidRPr="00930A6E">
              <w:rPr>
                <w:i/>
              </w:rPr>
              <w:t>]</w:t>
            </w:r>
          </w:p>
        </w:tc>
        <w:tc>
          <w:tcPr>
            <w:tcW w:w="6908" w:type="dxa"/>
          </w:tcPr>
          <w:p w14:paraId="05ADBDB6" w14:textId="77777777" w:rsidR="004C32C9" w:rsidRPr="00930A6E" w:rsidRDefault="004C32C9" w:rsidP="00977FEF">
            <w:pPr>
              <w:pStyle w:val="BodyText"/>
              <w:keepNext/>
              <w:numPr>
                <w:ilvl w:val="3"/>
                <w:numId w:val="51"/>
              </w:numPr>
              <w:spacing w:before="200"/>
              <w:ind w:left="709"/>
              <w:jc w:val="both"/>
            </w:pPr>
            <w:r w:rsidRPr="00930A6E">
              <w:t xml:space="preserve">Introduction to commercial </w:t>
            </w:r>
          </w:p>
          <w:p w14:paraId="05ADBDB7" w14:textId="77777777" w:rsidR="004C32C9" w:rsidRPr="00930A6E" w:rsidRDefault="004C32C9" w:rsidP="00977FEF">
            <w:pPr>
              <w:pStyle w:val="BodyText"/>
              <w:keepNext/>
              <w:numPr>
                <w:ilvl w:val="3"/>
                <w:numId w:val="51"/>
              </w:numPr>
              <w:ind w:left="709"/>
              <w:jc w:val="both"/>
            </w:pPr>
            <w:r w:rsidRPr="00930A6E">
              <w:t>Public contracting awareness</w:t>
            </w:r>
          </w:p>
          <w:p w14:paraId="05ADBDB8" w14:textId="77777777" w:rsidR="004C32C9" w:rsidRPr="00930A6E" w:rsidRDefault="004C32C9" w:rsidP="00977FEF">
            <w:pPr>
              <w:pStyle w:val="BodyText"/>
              <w:keepNext/>
              <w:numPr>
                <w:ilvl w:val="3"/>
                <w:numId w:val="51"/>
              </w:numPr>
              <w:ind w:left="709"/>
              <w:jc w:val="both"/>
              <w:rPr>
                <w:b/>
              </w:rPr>
            </w:pPr>
            <w:r w:rsidRPr="00930A6E">
              <w:t>Single source contract regulations awareness</w:t>
            </w:r>
          </w:p>
          <w:p w14:paraId="05ADBDB9" w14:textId="77777777" w:rsidR="004C32C9" w:rsidRPr="00930A6E" w:rsidRDefault="004C32C9" w:rsidP="00585256">
            <w:pPr>
              <w:pStyle w:val="BodyText"/>
              <w:keepNext/>
              <w:jc w:val="both"/>
              <w:rPr>
                <w:i/>
              </w:rPr>
            </w:pPr>
            <w:r w:rsidRPr="00930A6E">
              <w:rPr>
                <w:i/>
              </w:rPr>
              <w:t>[Insert checkboxes for other training that might be required</w:t>
            </w:r>
            <w:r w:rsidR="008A7F8B">
              <w:rPr>
                <w:i/>
              </w:rPr>
              <w:t>.</w:t>
            </w:r>
            <w:r w:rsidRPr="00930A6E">
              <w:rPr>
                <w:i/>
              </w:rPr>
              <w:t>]</w:t>
            </w:r>
          </w:p>
        </w:tc>
      </w:tr>
      <w:tr w:rsidR="004C32C9" w:rsidRPr="00930A6E" w14:paraId="05ADBDBD" w14:textId="77777777" w:rsidTr="00A1546B">
        <w:tblPrEx>
          <w:tblLook w:val="0000" w:firstRow="0" w:lastRow="0" w:firstColumn="0" w:lastColumn="0" w:noHBand="0" w:noVBand="0"/>
        </w:tblPrEx>
        <w:trPr>
          <w:trHeight w:val="1275"/>
        </w:trPr>
        <w:tc>
          <w:tcPr>
            <w:tcW w:w="1965" w:type="dxa"/>
          </w:tcPr>
          <w:p w14:paraId="05ADBDBB" w14:textId="77777777" w:rsidR="004C32C9" w:rsidRPr="00930A6E" w:rsidRDefault="004C32C9" w:rsidP="00585256">
            <w:pPr>
              <w:pStyle w:val="BodyText"/>
              <w:keepNext/>
              <w:spacing w:before="200"/>
              <w:rPr>
                <w:b/>
              </w:rPr>
            </w:pPr>
            <w:r w:rsidRPr="00930A6E">
              <w:rPr>
                <w:b/>
              </w:rPr>
              <w:t xml:space="preserve">Any additional clarifications </w:t>
            </w:r>
          </w:p>
        </w:tc>
        <w:tc>
          <w:tcPr>
            <w:tcW w:w="6908" w:type="dxa"/>
          </w:tcPr>
          <w:p w14:paraId="05ADBDBC" w14:textId="77777777" w:rsidR="004C32C9" w:rsidRPr="00930A6E" w:rsidRDefault="004C32C9" w:rsidP="00585256">
            <w:pPr>
              <w:pStyle w:val="BodyText"/>
              <w:keepNext/>
              <w:spacing w:before="200"/>
              <w:jc w:val="both"/>
              <w:rPr>
                <w:i/>
              </w:rPr>
            </w:pPr>
          </w:p>
        </w:tc>
      </w:tr>
      <w:tr w:rsidR="004C32C9" w:rsidRPr="00930A6E" w14:paraId="05ADBE4D" w14:textId="77777777" w:rsidTr="00A1546B">
        <w:tblPrEx>
          <w:tblLook w:val="0000" w:firstRow="0" w:lastRow="0" w:firstColumn="0" w:lastColumn="0" w:noHBand="0" w:noVBand="0"/>
        </w:tblPrEx>
        <w:trPr>
          <w:trHeight w:val="421"/>
        </w:trPr>
        <w:tc>
          <w:tcPr>
            <w:tcW w:w="8873" w:type="dxa"/>
            <w:gridSpan w:val="2"/>
            <w:vAlign w:val="center"/>
          </w:tcPr>
          <w:tbl>
            <w:tblPr>
              <w:tblpPr w:leftFromText="180" w:rightFromText="180" w:horzAnchor="margin" w:tblpX="-147" w:tblpY="360"/>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39"/>
              <w:gridCol w:w="779"/>
              <w:gridCol w:w="431"/>
              <w:gridCol w:w="432"/>
              <w:gridCol w:w="431"/>
              <w:gridCol w:w="432"/>
              <w:gridCol w:w="431"/>
              <w:gridCol w:w="432"/>
              <w:gridCol w:w="432"/>
              <w:gridCol w:w="431"/>
              <w:gridCol w:w="432"/>
              <w:gridCol w:w="431"/>
              <w:gridCol w:w="432"/>
              <w:gridCol w:w="432"/>
              <w:gridCol w:w="992"/>
            </w:tblGrid>
            <w:tr w:rsidR="004C32C9" w:rsidRPr="00930A6E" w14:paraId="05ADBDC3" w14:textId="77777777" w:rsidTr="00A1546B">
              <w:trPr>
                <w:trHeight w:val="977"/>
              </w:trPr>
              <w:tc>
                <w:tcPr>
                  <w:tcW w:w="0" w:type="auto"/>
                  <w:gridSpan w:val="3"/>
                </w:tcPr>
                <w:p w14:paraId="05ADBDBE" w14:textId="77777777" w:rsidR="004C32C9" w:rsidRPr="00930A6E" w:rsidRDefault="004C32C9" w:rsidP="00585256">
                  <w:pPr>
                    <w:pStyle w:val="BodyText"/>
                    <w:keepNext/>
                    <w:spacing w:before="200"/>
                    <w:rPr>
                      <w:b/>
                    </w:rPr>
                  </w:pPr>
                  <w:r w:rsidRPr="00930A6E">
                    <w:rPr>
                      <w:b/>
                    </w:rPr>
                    <w:lastRenderedPageBreak/>
                    <w:t>Resource proposal (levels, Skills &amp; Names (where known) of proposed Resource</w:t>
                  </w:r>
                </w:p>
                <w:p w14:paraId="05ADBDBF" w14:textId="77777777" w:rsidR="004C32C9" w:rsidRPr="00C13B9C" w:rsidRDefault="004C32C9" w:rsidP="00585256">
                  <w:pPr>
                    <w:pStyle w:val="BodyText"/>
                    <w:keepNext/>
                    <w:rPr>
                      <w:i/>
                    </w:rPr>
                  </w:pPr>
                  <w:r w:rsidRPr="00C13B9C">
                    <w:rPr>
                      <w:i/>
                    </w:rPr>
                    <w:t>[only one row to be filled in for Resource for a Specific Vacancy</w:t>
                  </w:r>
                  <w:r w:rsidR="008A7F8B" w:rsidRPr="00C13B9C">
                    <w:rPr>
                      <w:i/>
                    </w:rPr>
                    <w:t>.</w:t>
                  </w:r>
                  <w:r w:rsidRPr="00C13B9C">
                    <w:rPr>
                      <w:i/>
                    </w:rPr>
                    <w:t>]</w:t>
                  </w:r>
                </w:p>
                <w:p w14:paraId="05ADBDC0" w14:textId="77777777" w:rsidR="004C32C9" w:rsidRPr="00930A6E" w:rsidRDefault="004C32C9" w:rsidP="00585256">
                  <w:pPr>
                    <w:pStyle w:val="BodyText"/>
                    <w:keepNext/>
                    <w:jc w:val="both"/>
                    <w:rPr>
                      <w:b/>
                      <w:i/>
                    </w:rPr>
                  </w:pPr>
                </w:p>
              </w:tc>
              <w:tc>
                <w:tcPr>
                  <w:tcW w:w="6171" w:type="dxa"/>
                  <w:gridSpan w:val="13"/>
                </w:tcPr>
                <w:p w14:paraId="05ADBDC1" w14:textId="77777777" w:rsidR="004C32C9" w:rsidRPr="00930A6E" w:rsidRDefault="004C32C9" w:rsidP="00585256">
                  <w:pPr>
                    <w:pStyle w:val="BodyText"/>
                    <w:keepNext/>
                    <w:spacing w:before="200"/>
                    <w:jc w:val="both"/>
                    <w:rPr>
                      <w:b/>
                      <w:i/>
                    </w:rPr>
                  </w:pPr>
                  <w:r w:rsidRPr="00930A6E">
                    <w:rPr>
                      <w:b/>
                    </w:rPr>
                    <w:t>Days by Calendar Month (AP)</w:t>
                  </w:r>
                </w:p>
                <w:p w14:paraId="05ADBDC2" w14:textId="77777777" w:rsidR="004C32C9" w:rsidRPr="00930A6E" w:rsidRDefault="004C32C9" w:rsidP="00585256">
                  <w:pPr>
                    <w:pStyle w:val="BodyText"/>
                    <w:keepNext/>
                    <w:spacing w:before="200"/>
                    <w:jc w:val="both"/>
                  </w:pPr>
                  <w:r w:rsidRPr="00930A6E">
                    <w:rPr>
                      <w:i/>
                    </w:rPr>
                    <w:t>[where half days are anticipated, please indicate that on the form e.g. 4.5 days</w:t>
                  </w:r>
                  <w:r w:rsidR="008A7F8B">
                    <w:rPr>
                      <w:i/>
                    </w:rPr>
                    <w:t>.</w:t>
                  </w:r>
                  <w:r w:rsidRPr="00930A6E">
                    <w:rPr>
                      <w:i/>
                    </w:rPr>
                    <w:t>]</w:t>
                  </w:r>
                </w:p>
              </w:tc>
            </w:tr>
            <w:tr w:rsidR="004C32C9" w:rsidRPr="00930A6E" w14:paraId="05ADBDD4" w14:textId="77777777" w:rsidTr="00A1546B">
              <w:trPr>
                <w:trHeight w:val="503"/>
              </w:trPr>
              <w:tc>
                <w:tcPr>
                  <w:tcW w:w="0" w:type="auto"/>
                  <w:vAlign w:val="center"/>
                </w:tcPr>
                <w:p w14:paraId="05ADBDC4" w14:textId="77777777" w:rsidR="004C32C9" w:rsidRPr="00930A6E" w:rsidRDefault="004C32C9" w:rsidP="00585256">
                  <w:pPr>
                    <w:pStyle w:val="BodyText"/>
                    <w:keepNext/>
                    <w:jc w:val="both"/>
                    <w:rPr>
                      <w:b/>
                    </w:rPr>
                  </w:pPr>
                  <w:r w:rsidRPr="00930A6E">
                    <w:rPr>
                      <w:b/>
                    </w:rPr>
                    <w:t>Resource Name</w:t>
                  </w:r>
                </w:p>
              </w:tc>
              <w:tc>
                <w:tcPr>
                  <w:tcW w:w="0" w:type="auto"/>
                  <w:vAlign w:val="center"/>
                </w:tcPr>
                <w:p w14:paraId="05ADBDC5" w14:textId="77777777" w:rsidR="004C32C9" w:rsidRPr="00930A6E" w:rsidRDefault="004C32C9" w:rsidP="00585256">
                  <w:pPr>
                    <w:pStyle w:val="BodyText"/>
                    <w:keepNext/>
                    <w:jc w:val="both"/>
                    <w:rPr>
                      <w:b/>
                    </w:rPr>
                  </w:pPr>
                  <w:r w:rsidRPr="00930A6E">
                    <w:rPr>
                      <w:b/>
                    </w:rPr>
                    <w:t>Role Level</w:t>
                  </w:r>
                </w:p>
              </w:tc>
              <w:tc>
                <w:tcPr>
                  <w:tcW w:w="0" w:type="auto"/>
                  <w:vAlign w:val="center"/>
                </w:tcPr>
                <w:p w14:paraId="05ADBDC6" w14:textId="77777777" w:rsidR="004C32C9" w:rsidRPr="00930A6E" w:rsidRDefault="004C32C9" w:rsidP="00585256">
                  <w:pPr>
                    <w:pStyle w:val="BodyText"/>
                    <w:keepNext/>
                    <w:jc w:val="both"/>
                    <w:rPr>
                      <w:b/>
                    </w:rPr>
                  </w:pPr>
                  <w:r w:rsidRPr="00930A6E">
                    <w:rPr>
                      <w:b/>
                    </w:rPr>
                    <w:t>Rate Card</w:t>
                  </w:r>
                </w:p>
              </w:tc>
              <w:tc>
                <w:tcPr>
                  <w:tcW w:w="431" w:type="dxa"/>
                  <w:vAlign w:val="center"/>
                </w:tcPr>
                <w:p w14:paraId="05ADBDC7" w14:textId="77777777" w:rsidR="004C32C9" w:rsidRPr="00361E38" w:rsidRDefault="004C32C9" w:rsidP="00585256">
                  <w:pPr>
                    <w:pStyle w:val="BodyText"/>
                    <w:keepNext/>
                    <w:jc w:val="both"/>
                    <w:rPr>
                      <w:b/>
                      <w:sz w:val="18"/>
                      <w:szCs w:val="18"/>
                    </w:rPr>
                  </w:pPr>
                  <w:r w:rsidRPr="00361E38">
                    <w:rPr>
                      <w:b/>
                      <w:sz w:val="18"/>
                      <w:szCs w:val="18"/>
                    </w:rPr>
                    <w:t>01</w:t>
                  </w:r>
                </w:p>
              </w:tc>
              <w:tc>
                <w:tcPr>
                  <w:tcW w:w="432" w:type="dxa"/>
                  <w:vAlign w:val="center"/>
                </w:tcPr>
                <w:p w14:paraId="05ADBDC8" w14:textId="77777777" w:rsidR="004C32C9" w:rsidRPr="00361E38" w:rsidRDefault="004C32C9" w:rsidP="00585256">
                  <w:pPr>
                    <w:pStyle w:val="BodyText"/>
                    <w:keepNext/>
                    <w:jc w:val="both"/>
                    <w:rPr>
                      <w:b/>
                      <w:sz w:val="18"/>
                      <w:szCs w:val="18"/>
                    </w:rPr>
                  </w:pPr>
                  <w:r w:rsidRPr="00361E38">
                    <w:rPr>
                      <w:b/>
                      <w:sz w:val="18"/>
                      <w:szCs w:val="18"/>
                    </w:rPr>
                    <w:t>02</w:t>
                  </w:r>
                </w:p>
              </w:tc>
              <w:tc>
                <w:tcPr>
                  <w:tcW w:w="431" w:type="dxa"/>
                  <w:vAlign w:val="center"/>
                </w:tcPr>
                <w:p w14:paraId="05ADBDC9" w14:textId="77777777" w:rsidR="004C32C9" w:rsidRPr="00361E38" w:rsidRDefault="004C32C9" w:rsidP="00585256">
                  <w:pPr>
                    <w:pStyle w:val="BodyText"/>
                    <w:keepNext/>
                    <w:jc w:val="both"/>
                    <w:rPr>
                      <w:b/>
                      <w:sz w:val="18"/>
                      <w:szCs w:val="18"/>
                    </w:rPr>
                  </w:pPr>
                  <w:r w:rsidRPr="00361E38">
                    <w:rPr>
                      <w:b/>
                      <w:sz w:val="18"/>
                      <w:szCs w:val="18"/>
                    </w:rPr>
                    <w:t>03</w:t>
                  </w:r>
                </w:p>
              </w:tc>
              <w:tc>
                <w:tcPr>
                  <w:tcW w:w="432" w:type="dxa"/>
                  <w:vAlign w:val="center"/>
                </w:tcPr>
                <w:p w14:paraId="05ADBDCA" w14:textId="77777777" w:rsidR="004C32C9" w:rsidRPr="00361E38" w:rsidRDefault="004C32C9" w:rsidP="00585256">
                  <w:pPr>
                    <w:pStyle w:val="BodyText"/>
                    <w:keepNext/>
                    <w:jc w:val="both"/>
                    <w:rPr>
                      <w:b/>
                      <w:sz w:val="18"/>
                      <w:szCs w:val="18"/>
                    </w:rPr>
                  </w:pPr>
                  <w:r w:rsidRPr="00361E38">
                    <w:rPr>
                      <w:b/>
                      <w:sz w:val="18"/>
                      <w:szCs w:val="18"/>
                    </w:rPr>
                    <w:t>04</w:t>
                  </w:r>
                </w:p>
              </w:tc>
              <w:tc>
                <w:tcPr>
                  <w:tcW w:w="431" w:type="dxa"/>
                  <w:vAlign w:val="center"/>
                </w:tcPr>
                <w:p w14:paraId="05ADBDCB" w14:textId="77777777" w:rsidR="004C32C9" w:rsidRPr="00361E38" w:rsidRDefault="004C32C9" w:rsidP="00585256">
                  <w:pPr>
                    <w:pStyle w:val="BodyText"/>
                    <w:keepNext/>
                    <w:jc w:val="both"/>
                    <w:rPr>
                      <w:b/>
                      <w:sz w:val="18"/>
                      <w:szCs w:val="18"/>
                    </w:rPr>
                  </w:pPr>
                  <w:r w:rsidRPr="00361E38">
                    <w:rPr>
                      <w:b/>
                      <w:sz w:val="18"/>
                      <w:szCs w:val="18"/>
                    </w:rPr>
                    <w:t>05</w:t>
                  </w:r>
                </w:p>
              </w:tc>
              <w:tc>
                <w:tcPr>
                  <w:tcW w:w="432" w:type="dxa"/>
                  <w:vAlign w:val="center"/>
                </w:tcPr>
                <w:p w14:paraId="05ADBDCC" w14:textId="77777777" w:rsidR="004C32C9" w:rsidRPr="00361E38" w:rsidRDefault="004C32C9" w:rsidP="00585256">
                  <w:pPr>
                    <w:pStyle w:val="BodyText"/>
                    <w:keepNext/>
                    <w:jc w:val="both"/>
                    <w:rPr>
                      <w:b/>
                      <w:sz w:val="18"/>
                      <w:szCs w:val="18"/>
                    </w:rPr>
                  </w:pPr>
                  <w:r w:rsidRPr="00361E38">
                    <w:rPr>
                      <w:b/>
                      <w:sz w:val="18"/>
                      <w:szCs w:val="18"/>
                    </w:rPr>
                    <w:t>06</w:t>
                  </w:r>
                </w:p>
              </w:tc>
              <w:tc>
                <w:tcPr>
                  <w:tcW w:w="432" w:type="dxa"/>
                  <w:vAlign w:val="center"/>
                </w:tcPr>
                <w:p w14:paraId="05ADBDCD" w14:textId="77777777" w:rsidR="004C32C9" w:rsidRPr="00361E38" w:rsidRDefault="004C32C9" w:rsidP="00585256">
                  <w:pPr>
                    <w:pStyle w:val="BodyText"/>
                    <w:keepNext/>
                    <w:jc w:val="both"/>
                    <w:rPr>
                      <w:b/>
                      <w:sz w:val="18"/>
                      <w:szCs w:val="18"/>
                    </w:rPr>
                  </w:pPr>
                  <w:r w:rsidRPr="00361E38">
                    <w:rPr>
                      <w:b/>
                      <w:sz w:val="18"/>
                      <w:szCs w:val="18"/>
                    </w:rPr>
                    <w:t>07</w:t>
                  </w:r>
                </w:p>
              </w:tc>
              <w:tc>
                <w:tcPr>
                  <w:tcW w:w="431" w:type="dxa"/>
                  <w:vAlign w:val="center"/>
                </w:tcPr>
                <w:p w14:paraId="05ADBDCE" w14:textId="77777777" w:rsidR="004C32C9" w:rsidRPr="00361E38" w:rsidRDefault="004C32C9" w:rsidP="00585256">
                  <w:pPr>
                    <w:pStyle w:val="BodyText"/>
                    <w:keepNext/>
                    <w:jc w:val="both"/>
                    <w:rPr>
                      <w:b/>
                      <w:sz w:val="18"/>
                      <w:szCs w:val="18"/>
                    </w:rPr>
                  </w:pPr>
                  <w:r w:rsidRPr="00361E38">
                    <w:rPr>
                      <w:b/>
                      <w:sz w:val="18"/>
                      <w:szCs w:val="18"/>
                    </w:rPr>
                    <w:t>08</w:t>
                  </w:r>
                </w:p>
              </w:tc>
              <w:tc>
                <w:tcPr>
                  <w:tcW w:w="432" w:type="dxa"/>
                  <w:vAlign w:val="center"/>
                </w:tcPr>
                <w:p w14:paraId="05ADBDCF" w14:textId="77777777" w:rsidR="004C32C9" w:rsidRPr="00361E38" w:rsidRDefault="004C32C9" w:rsidP="00585256">
                  <w:pPr>
                    <w:pStyle w:val="BodyText"/>
                    <w:keepNext/>
                    <w:jc w:val="both"/>
                    <w:rPr>
                      <w:b/>
                      <w:sz w:val="18"/>
                      <w:szCs w:val="18"/>
                    </w:rPr>
                  </w:pPr>
                  <w:r w:rsidRPr="00361E38">
                    <w:rPr>
                      <w:b/>
                      <w:sz w:val="18"/>
                      <w:szCs w:val="18"/>
                    </w:rPr>
                    <w:t>09</w:t>
                  </w:r>
                </w:p>
              </w:tc>
              <w:tc>
                <w:tcPr>
                  <w:tcW w:w="431" w:type="dxa"/>
                  <w:vAlign w:val="center"/>
                </w:tcPr>
                <w:p w14:paraId="05ADBDD0" w14:textId="77777777" w:rsidR="004C32C9" w:rsidRPr="00361E38" w:rsidRDefault="004C32C9" w:rsidP="00585256">
                  <w:pPr>
                    <w:pStyle w:val="BodyText"/>
                    <w:keepNext/>
                    <w:jc w:val="both"/>
                    <w:rPr>
                      <w:b/>
                      <w:sz w:val="18"/>
                      <w:szCs w:val="18"/>
                    </w:rPr>
                  </w:pPr>
                  <w:r w:rsidRPr="00361E38">
                    <w:rPr>
                      <w:b/>
                      <w:sz w:val="18"/>
                      <w:szCs w:val="18"/>
                    </w:rPr>
                    <w:t>10</w:t>
                  </w:r>
                </w:p>
              </w:tc>
              <w:tc>
                <w:tcPr>
                  <w:tcW w:w="432" w:type="dxa"/>
                  <w:vAlign w:val="center"/>
                </w:tcPr>
                <w:p w14:paraId="05ADBDD1" w14:textId="77777777" w:rsidR="004C32C9" w:rsidRPr="00361E38" w:rsidRDefault="004C32C9" w:rsidP="00585256">
                  <w:pPr>
                    <w:pStyle w:val="BodyText"/>
                    <w:keepNext/>
                    <w:jc w:val="both"/>
                    <w:rPr>
                      <w:b/>
                      <w:sz w:val="18"/>
                      <w:szCs w:val="18"/>
                    </w:rPr>
                  </w:pPr>
                  <w:r w:rsidRPr="00361E38">
                    <w:rPr>
                      <w:b/>
                      <w:sz w:val="18"/>
                      <w:szCs w:val="18"/>
                    </w:rPr>
                    <w:t>11</w:t>
                  </w:r>
                </w:p>
              </w:tc>
              <w:tc>
                <w:tcPr>
                  <w:tcW w:w="432" w:type="dxa"/>
                  <w:vAlign w:val="center"/>
                </w:tcPr>
                <w:p w14:paraId="05ADBDD2" w14:textId="77777777" w:rsidR="004C32C9" w:rsidRPr="00361E38" w:rsidRDefault="004C32C9" w:rsidP="00585256">
                  <w:pPr>
                    <w:pStyle w:val="BodyText"/>
                    <w:keepNext/>
                    <w:jc w:val="both"/>
                    <w:rPr>
                      <w:b/>
                      <w:sz w:val="18"/>
                      <w:szCs w:val="18"/>
                    </w:rPr>
                  </w:pPr>
                  <w:r w:rsidRPr="00361E38">
                    <w:rPr>
                      <w:b/>
                      <w:sz w:val="18"/>
                      <w:szCs w:val="18"/>
                    </w:rPr>
                    <w:t>12</w:t>
                  </w:r>
                </w:p>
              </w:tc>
              <w:tc>
                <w:tcPr>
                  <w:tcW w:w="992" w:type="dxa"/>
                  <w:vAlign w:val="center"/>
                </w:tcPr>
                <w:p w14:paraId="05ADBDD3" w14:textId="77777777" w:rsidR="004C32C9" w:rsidRPr="00930A6E" w:rsidRDefault="004C32C9" w:rsidP="00585256">
                  <w:pPr>
                    <w:pStyle w:val="BodyText"/>
                    <w:keepNext/>
                    <w:jc w:val="both"/>
                    <w:rPr>
                      <w:b/>
                    </w:rPr>
                  </w:pPr>
                  <w:r w:rsidRPr="00930A6E">
                    <w:rPr>
                      <w:b/>
                    </w:rPr>
                    <w:t>Total Days</w:t>
                  </w:r>
                </w:p>
              </w:tc>
            </w:tr>
            <w:tr w:rsidR="004C32C9" w:rsidRPr="00930A6E" w14:paraId="05ADBDE5" w14:textId="77777777" w:rsidTr="00A1546B">
              <w:trPr>
                <w:trHeight w:val="340"/>
              </w:trPr>
              <w:tc>
                <w:tcPr>
                  <w:tcW w:w="0" w:type="auto"/>
                </w:tcPr>
                <w:p w14:paraId="05ADBDD5" w14:textId="77777777" w:rsidR="004C32C9" w:rsidRPr="00930A6E" w:rsidRDefault="004C32C9" w:rsidP="00585256">
                  <w:pPr>
                    <w:pStyle w:val="BodyText"/>
                    <w:keepNext/>
                    <w:jc w:val="both"/>
                  </w:pPr>
                </w:p>
              </w:tc>
              <w:tc>
                <w:tcPr>
                  <w:tcW w:w="0" w:type="auto"/>
                </w:tcPr>
                <w:p w14:paraId="05ADBDD6" w14:textId="77777777" w:rsidR="004C32C9" w:rsidRPr="00930A6E" w:rsidRDefault="004C32C9" w:rsidP="00585256">
                  <w:pPr>
                    <w:pStyle w:val="BodyText"/>
                    <w:keepNext/>
                    <w:jc w:val="both"/>
                  </w:pPr>
                </w:p>
              </w:tc>
              <w:tc>
                <w:tcPr>
                  <w:tcW w:w="0" w:type="auto"/>
                </w:tcPr>
                <w:p w14:paraId="05ADBDD7" w14:textId="77777777" w:rsidR="004C32C9" w:rsidRPr="00930A6E" w:rsidRDefault="004C32C9" w:rsidP="00585256">
                  <w:pPr>
                    <w:pStyle w:val="BodyText"/>
                    <w:keepNext/>
                    <w:jc w:val="both"/>
                  </w:pPr>
                </w:p>
              </w:tc>
              <w:tc>
                <w:tcPr>
                  <w:tcW w:w="431" w:type="dxa"/>
                </w:tcPr>
                <w:p w14:paraId="05ADBDD8" w14:textId="77777777" w:rsidR="004C32C9" w:rsidRPr="00930A6E" w:rsidRDefault="004C32C9" w:rsidP="00585256">
                  <w:pPr>
                    <w:pStyle w:val="BodyText"/>
                    <w:keepNext/>
                    <w:jc w:val="both"/>
                  </w:pPr>
                </w:p>
              </w:tc>
              <w:tc>
                <w:tcPr>
                  <w:tcW w:w="432" w:type="dxa"/>
                </w:tcPr>
                <w:p w14:paraId="05ADBDD9" w14:textId="77777777" w:rsidR="004C32C9" w:rsidRPr="00930A6E" w:rsidRDefault="004C32C9" w:rsidP="00585256">
                  <w:pPr>
                    <w:pStyle w:val="BodyText"/>
                    <w:keepNext/>
                    <w:jc w:val="both"/>
                  </w:pPr>
                </w:p>
              </w:tc>
              <w:tc>
                <w:tcPr>
                  <w:tcW w:w="431" w:type="dxa"/>
                </w:tcPr>
                <w:p w14:paraId="05ADBDDA" w14:textId="77777777" w:rsidR="004C32C9" w:rsidRPr="00930A6E" w:rsidRDefault="004C32C9" w:rsidP="00585256">
                  <w:pPr>
                    <w:pStyle w:val="BodyText"/>
                    <w:keepNext/>
                    <w:jc w:val="both"/>
                  </w:pPr>
                </w:p>
              </w:tc>
              <w:tc>
                <w:tcPr>
                  <w:tcW w:w="432" w:type="dxa"/>
                </w:tcPr>
                <w:p w14:paraId="05ADBDDB" w14:textId="77777777" w:rsidR="004C32C9" w:rsidRPr="00930A6E" w:rsidRDefault="004C32C9" w:rsidP="00585256">
                  <w:pPr>
                    <w:pStyle w:val="BodyText"/>
                    <w:keepNext/>
                    <w:jc w:val="both"/>
                  </w:pPr>
                </w:p>
              </w:tc>
              <w:tc>
                <w:tcPr>
                  <w:tcW w:w="431" w:type="dxa"/>
                </w:tcPr>
                <w:p w14:paraId="05ADBDDC" w14:textId="77777777" w:rsidR="004C32C9" w:rsidRPr="00930A6E" w:rsidRDefault="004C32C9" w:rsidP="00585256">
                  <w:pPr>
                    <w:pStyle w:val="BodyText"/>
                    <w:keepNext/>
                    <w:jc w:val="both"/>
                  </w:pPr>
                </w:p>
              </w:tc>
              <w:tc>
                <w:tcPr>
                  <w:tcW w:w="432" w:type="dxa"/>
                </w:tcPr>
                <w:p w14:paraId="05ADBDDD" w14:textId="77777777" w:rsidR="004C32C9" w:rsidRPr="00930A6E" w:rsidRDefault="004C32C9" w:rsidP="00585256">
                  <w:pPr>
                    <w:pStyle w:val="BodyText"/>
                    <w:keepNext/>
                    <w:jc w:val="both"/>
                  </w:pPr>
                </w:p>
              </w:tc>
              <w:tc>
                <w:tcPr>
                  <w:tcW w:w="432" w:type="dxa"/>
                </w:tcPr>
                <w:p w14:paraId="05ADBDDE" w14:textId="77777777" w:rsidR="004C32C9" w:rsidRPr="00930A6E" w:rsidRDefault="004C32C9" w:rsidP="00585256">
                  <w:pPr>
                    <w:pStyle w:val="BodyText"/>
                    <w:keepNext/>
                    <w:jc w:val="both"/>
                  </w:pPr>
                </w:p>
              </w:tc>
              <w:tc>
                <w:tcPr>
                  <w:tcW w:w="431" w:type="dxa"/>
                </w:tcPr>
                <w:p w14:paraId="05ADBDDF" w14:textId="77777777" w:rsidR="004C32C9" w:rsidRPr="00930A6E" w:rsidRDefault="004C32C9" w:rsidP="00585256">
                  <w:pPr>
                    <w:pStyle w:val="BodyText"/>
                    <w:keepNext/>
                    <w:jc w:val="both"/>
                  </w:pPr>
                </w:p>
              </w:tc>
              <w:tc>
                <w:tcPr>
                  <w:tcW w:w="432" w:type="dxa"/>
                </w:tcPr>
                <w:p w14:paraId="05ADBDE0" w14:textId="77777777" w:rsidR="004C32C9" w:rsidRPr="00930A6E" w:rsidRDefault="004C32C9" w:rsidP="00585256">
                  <w:pPr>
                    <w:pStyle w:val="BodyText"/>
                    <w:keepNext/>
                    <w:jc w:val="both"/>
                  </w:pPr>
                </w:p>
              </w:tc>
              <w:tc>
                <w:tcPr>
                  <w:tcW w:w="431" w:type="dxa"/>
                </w:tcPr>
                <w:p w14:paraId="05ADBDE1" w14:textId="77777777" w:rsidR="004C32C9" w:rsidRPr="00930A6E" w:rsidRDefault="004C32C9" w:rsidP="00585256">
                  <w:pPr>
                    <w:pStyle w:val="BodyText"/>
                    <w:keepNext/>
                    <w:jc w:val="both"/>
                  </w:pPr>
                </w:p>
              </w:tc>
              <w:tc>
                <w:tcPr>
                  <w:tcW w:w="432" w:type="dxa"/>
                </w:tcPr>
                <w:p w14:paraId="05ADBDE2" w14:textId="77777777" w:rsidR="004C32C9" w:rsidRPr="00930A6E" w:rsidRDefault="004C32C9" w:rsidP="00585256">
                  <w:pPr>
                    <w:pStyle w:val="BodyText"/>
                    <w:keepNext/>
                    <w:jc w:val="both"/>
                  </w:pPr>
                </w:p>
              </w:tc>
              <w:tc>
                <w:tcPr>
                  <w:tcW w:w="432" w:type="dxa"/>
                </w:tcPr>
                <w:p w14:paraId="05ADBDE3" w14:textId="77777777" w:rsidR="004C32C9" w:rsidRPr="00930A6E" w:rsidRDefault="004C32C9" w:rsidP="00585256">
                  <w:pPr>
                    <w:pStyle w:val="BodyText"/>
                    <w:keepNext/>
                    <w:jc w:val="both"/>
                  </w:pPr>
                </w:p>
              </w:tc>
              <w:tc>
                <w:tcPr>
                  <w:tcW w:w="992" w:type="dxa"/>
                </w:tcPr>
                <w:p w14:paraId="05ADBDE4" w14:textId="77777777" w:rsidR="004C32C9" w:rsidRPr="00930A6E" w:rsidRDefault="004C32C9" w:rsidP="00585256">
                  <w:pPr>
                    <w:pStyle w:val="BodyText"/>
                    <w:keepNext/>
                    <w:jc w:val="both"/>
                  </w:pPr>
                </w:p>
              </w:tc>
            </w:tr>
            <w:tr w:rsidR="004C32C9" w:rsidRPr="00930A6E" w14:paraId="05ADBDF6" w14:textId="77777777" w:rsidTr="00A1546B">
              <w:trPr>
                <w:trHeight w:val="340"/>
              </w:trPr>
              <w:tc>
                <w:tcPr>
                  <w:tcW w:w="0" w:type="auto"/>
                </w:tcPr>
                <w:p w14:paraId="05ADBDE6" w14:textId="77777777" w:rsidR="004C32C9" w:rsidRPr="00930A6E" w:rsidRDefault="004C32C9" w:rsidP="00585256">
                  <w:pPr>
                    <w:pStyle w:val="BodyText"/>
                    <w:keepNext/>
                    <w:jc w:val="both"/>
                  </w:pPr>
                </w:p>
              </w:tc>
              <w:tc>
                <w:tcPr>
                  <w:tcW w:w="0" w:type="auto"/>
                </w:tcPr>
                <w:p w14:paraId="05ADBDE7" w14:textId="77777777" w:rsidR="004C32C9" w:rsidRPr="00930A6E" w:rsidRDefault="004C32C9" w:rsidP="00585256">
                  <w:pPr>
                    <w:pStyle w:val="BodyText"/>
                    <w:keepNext/>
                    <w:jc w:val="both"/>
                  </w:pPr>
                </w:p>
              </w:tc>
              <w:tc>
                <w:tcPr>
                  <w:tcW w:w="0" w:type="auto"/>
                </w:tcPr>
                <w:p w14:paraId="05ADBDE8" w14:textId="77777777" w:rsidR="004C32C9" w:rsidRPr="00930A6E" w:rsidRDefault="004C32C9" w:rsidP="00585256">
                  <w:pPr>
                    <w:pStyle w:val="BodyText"/>
                    <w:keepNext/>
                    <w:jc w:val="both"/>
                  </w:pPr>
                </w:p>
              </w:tc>
              <w:tc>
                <w:tcPr>
                  <w:tcW w:w="431" w:type="dxa"/>
                </w:tcPr>
                <w:p w14:paraId="05ADBDE9" w14:textId="77777777" w:rsidR="004C32C9" w:rsidRPr="00930A6E" w:rsidRDefault="004C32C9" w:rsidP="00585256">
                  <w:pPr>
                    <w:pStyle w:val="BodyText"/>
                    <w:keepNext/>
                    <w:jc w:val="both"/>
                  </w:pPr>
                </w:p>
              </w:tc>
              <w:tc>
                <w:tcPr>
                  <w:tcW w:w="432" w:type="dxa"/>
                </w:tcPr>
                <w:p w14:paraId="05ADBDEA" w14:textId="77777777" w:rsidR="004C32C9" w:rsidRPr="00930A6E" w:rsidRDefault="004C32C9" w:rsidP="00585256">
                  <w:pPr>
                    <w:pStyle w:val="BodyText"/>
                    <w:keepNext/>
                    <w:jc w:val="both"/>
                  </w:pPr>
                </w:p>
              </w:tc>
              <w:tc>
                <w:tcPr>
                  <w:tcW w:w="431" w:type="dxa"/>
                </w:tcPr>
                <w:p w14:paraId="05ADBDEB" w14:textId="77777777" w:rsidR="004C32C9" w:rsidRPr="00930A6E" w:rsidRDefault="004C32C9" w:rsidP="00585256">
                  <w:pPr>
                    <w:pStyle w:val="BodyText"/>
                    <w:keepNext/>
                    <w:jc w:val="both"/>
                  </w:pPr>
                </w:p>
              </w:tc>
              <w:tc>
                <w:tcPr>
                  <w:tcW w:w="432" w:type="dxa"/>
                </w:tcPr>
                <w:p w14:paraId="05ADBDEC" w14:textId="77777777" w:rsidR="004C32C9" w:rsidRPr="00930A6E" w:rsidRDefault="004C32C9" w:rsidP="00585256">
                  <w:pPr>
                    <w:pStyle w:val="BodyText"/>
                    <w:keepNext/>
                    <w:jc w:val="both"/>
                  </w:pPr>
                </w:p>
              </w:tc>
              <w:tc>
                <w:tcPr>
                  <w:tcW w:w="431" w:type="dxa"/>
                </w:tcPr>
                <w:p w14:paraId="05ADBDED" w14:textId="77777777" w:rsidR="004C32C9" w:rsidRPr="00930A6E" w:rsidRDefault="004C32C9" w:rsidP="00585256">
                  <w:pPr>
                    <w:pStyle w:val="BodyText"/>
                    <w:keepNext/>
                    <w:jc w:val="both"/>
                  </w:pPr>
                </w:p>
              </w:tc>
              <w:tc>
                <w:tcPr>
                  <w:tcW w:w="432" w:type="dxa"/>
                </w:tcPr>
                <w:p w14:paraId="05ADBDEE" w14:textId="77777777" w:rsidR="004C32C9" w:rsidRPr="00930A6E" w:rsidRDefault="004C32C9" w:rsidP="00585256">
                  <w:pPr>
                    <w:pStyle w:val="BodyText"/>
                    <w:keepNext/>
                    <w:jc w:val="both"/>
                  </w:pPr>
                </w:p>
              </w:tc>
              <w:tc>
                <w:tcPr>
                  <w:tcW w:w="432" w:type="dxa"/>
                </w:tcPr>
                <w:p w14:paraId="05ADBDEF" w14:textId="77777777" w:rsidR="004C32C9" w:rsidRPr="00930A6E" w:rsidRDefault="004C32C9" w:rsidP="00585256">
                  <w:pPr>
                    <w:pStyle w:val="BodyText"/>
                    <w:keepNext/>
                    <w:jc w:val="both"/>
                  </w:pPr>
                </w:p>
              </w:tc>
              <w:tc>
                <w:tcPr>
                  <w:tcW w:w="431" w:type="dxa"/>
                </w:tcPr>
                <w:p w14:paraId="05ADBDF0" w14:textId="77777777" w:rsidR="004C32C9" w:rsidRPr="00930A6E" w:rsidRDefault="004C32C9" w:rsidP="00585256">
                  <w:pPr>
                    <w:pStyle w:val="BodyText"/>
                    <w:keepNext/>
                    <w:jc w:val="both"/>
                  </w:pPr>
                </w:p>
              </w:tc>
              <w:tc>
                <w:tcPr>
                  <w:tcW w:w="432" w:type="dxa"/>
                </w:tcPr>
                <w:p w14:paraId="05ADBDF1" w14:textId="77777777" w:rsidR="004C32C9" w:rsidRPr="00930A6E" w:rsidRDefault="004C32C9" w:rsidP="00585256">
                  <w:pPr>
                    <w:pStyle w:val="BodyText"/>
                    <w:keepNext/>
                    <w:jc w:val="both"/>
                  </w:pPr>
                </w:p>
              </w:tc>
              <w:tc>
                <w:tcPr>
                  <w:tcW w:w="431" w:type="dxa"/>
                </w:tcPr>
                <w:p w14:paraId="05ADBDF2" w14:textId="77777777" w:rsidR="004C32C9" w:rsidRPr="00930A6E" w:rsidRDefault="004C32C9" w:rsidP="00585256">
                  <w:pPr>
                    <w:pStyle w:val="BodyText"/>
                    <w:keepNext/>
                    <w:jc w:val="both"/>
                  </w:pPr>
                </w:p>
              </w:tc>
              <w:tc>
                <w:tcPr>
                  <w:tcW w:w="432" w:type="dxa"/>
                </w:tcPr>
                <w:p w14:paraId="05ADBDF3" w14:textId="77777777" w:rsidR="004C32C9" w:rsidRPr="00930A6E" w:rsidRDefault="004C32C9" w:rsidP="00585256">
                  <w:pPr>
                    <w:pStyle w:val="BodyText"/>
                    <w:keepNext/>
                    <w:jc w:val="both"/>
                  </w:pPr>
                </w:p>
              </w:tc>
              <w:tc>
                <w:tcPr>
                  <w:tcW w:w="432" w:type="dxa"/>
                </w:tcPr>
                <w:p w14:paraId="05ADBDF4" w14:textId="77777777" w:rsidR="004C32C9" w:rsidRPr="00930A6E" w:rsidRDefault="004C32C9" w:rsidP="00585256">
                  <w:pPr>
                    <w:pStyle w:val="BodyText"/>
                    <w:keepNext/>
                    <w:jc w:val="both"/>
                  </w:pPr>
                </w:p>
              </w:tc>
              <w:tc>
                <w:tcPr>
                  <w:tcW w:w="992" w:type="dxa"/>
                </w:tcPr>
                <w:p w14:paraId="05ADBDF5" w14:textId="77777777" w:rsidR="004C32C9" w:rsidRPr="00930A6E" w:rsidRDefault="004C32C9" w:rsidP="00585256">
                  <w:pPr>
                    <w:pStyle w:val="BodyText"/>
                    <w:keepNext/>
                    <w:jc w:val="both"/>
                  </w:pPr>
                </w:p>
              </w:tc>
            </w:tr>
            <w:tr w:rsidR="004C32C9" w:rsidRPr="00930A6E" w14:paraId="05ADBE07" w14:textId="77777777" w:rsidTr="00A1546B">
              <w:trPr>
                <w:trHeight w:val="340"/>
              </w:trPr>
              <w:tc>
                <w:tcPr>
                  <w:tcW w:w="0" w:type="auto"/>
                </w:tcPr>
                <w:p w14:paraId="05ADBDF7" w14:textId="77777777" w:rsidR="004C32C9" w:rsidRPr="00930A6E" w:rsidRDefault="004C32C9" w:rsidP="00585256">
                  <w:pPr>
                    <w:pStyle w:val="BodyText"/>
                    <w:keepNext/>
                    <w:jc w:val="both"/>
                  </w:pPr>
                </w:p>
              </w:tc>
              <w:tc>
                <w:tcPr>
                  <w:tcW w:w="0" w:type="auto"/>
                </w:tcPr>
                <w:p w14:paraId="05ADBDF8" w14:textId="77777777" w:rsidR="004C32C9" w:rsidRPr="00930A6E" w:rsidRDefault="004C32C9" w:rsidP="00585256">
                  <w:pPr>
                    <w:pStyle w:val="BodyText"/>
                    <w:keepNext/>
                    <w:jc w:val="both"/>
                  </w:pPr>
                </w:p>
              </w:tc>
              <w:tc>
                <w:tcPr>
                  <w:tcW w:w="0" w:type="auto"/>
                </w:tcPr>
                <w:p w14:paraId="05ADBDF9" w14:textId="77777777" w:rsidR="004C32C9" w:rsidRPr="00930A6E" w:rsidRDefault="004C32C9" w:rsidP="00585256">
                  <w:pPr>
                    <w:pStyle w:val="BodyText"/>
                    <w:keepNext/>
                    <w:jc w:val="both"/>
                  </w:pPr>
                </w:p>
              </w:tc>
              <w:tc>
                <w:tcPr>
                  <w:tcW w:w="431" w:type="dxa"/>
                </w:tcPr>
                <w:p w14:paraId="05ADBDFA" w14:textId="77777777" w:rsidR="004C32C9" w:rsidRPr="00930A6E" w:rsidRDefault="004C32C9" w:rsidP="00585256">
                  <w:pPr>
                    <w:pStyle w:val="BodyText"/>
                    <w:keepNext/>
                    <w:jc w:val="both"/>
                  </w:pPr>
                </w:p>
              </w:tc>
              <w:tc>
                <w:tcPr>
                  <w:tcW w:w="432" w:type="dxa"/>
                </w:tcPr>
                <w:p w14:paraId="05ADBDFB" w14:textId="77777777" w:rsidR="004C32C9" w:rsidRPr="00930A6E" w:rsidRDefault="004C32C9" w:rsidP="00585256">
                  <w:pPr>
                    <w:pStyle w:val="BodyText"/>
                    <w:keepNext/>
                    <w:jc w:val="both"/>
                  </w:pPr>
                </w:p>
              </w:tc>
              <w:tc>
                <w:tcPr>
                  <w:tcW w:w="431" w:type="dxa"/>
                </w:tcPr>
                <w:p w14:paraId="05ADBDFC" w14:textId="77777777" w:rsidR="004C32C9" w:rsidRPr="00930A6E" w:rsidRDefault="004C32C9" w:rsidP="00585256">
                  <w:pPr>
                    <w:pStyle w:val="BodyText"/>
                    <w:keepNext/>
                    <w:jc w:val="both"/>
                  </w:pPr>
                </w:p>
              </w:tc>
              <w:tc>
                <w:tcPr>
                  <w:tcW w:w="432" w:type="dxa"/>
                </w:tcPr>
                <w:p w14:paraId="05ADBDFD" w14:textId="77777777" w:rsidR="004C32C9" w:rsidRPr="00930A6E" w:rsidRDefault="004C32C9" w:rsidP="00585256">
                  <w:pPr>
                    <w:pStyle w:val="BodyText"/>
                    <w:keepNext/>
                    <w:jc w:val="both"/>
                  </w:pPr>
                </w:p>
              </w:tc>
              <w:tc>
                <w:tcPr>
                  <w:tcW w:w="431" w:type="dxa"/>
                </w:tcPr>
                <w:p w14:paraId="05ADBDFE" w14:textId="77777777" w:rsidR="004C32C9" w:rsidRPr="00930A6E" w:rsidRDefault="004C32C9" w:rsidP="00585256">
                  <w:pPr>
                    <w:pStyle w:val="BodyText"/>
                    <w:keepNext/>
                    <w:jc w:val="both"/>
                  </w:pPr>
                </w:p>
              </w:tc>
              <w:tc>
                <w:tcPr>
                  <w:tcW w:w="432" w:type="dxa"/>
                </w:tcPr>
                <w:p w14:paraId="05ADBDFF" w14:textId="77777777" w:rsidR="004C32C9" w:rsidRPr="00930A6E" w:rsidRDefault="004C32C9" w:rsidP="00585256">
                  <w:pPr>
                    <w:pStyle w:val="BodyText"/>
                    <w:keepNext/>
                    <w:jc w:val="both"/>
                  </w:pPr>
                </w:p>
              </w:tc>
              <w:tc>
                <w:tcPr>
                  <w:tcW w:w="432" w:type="dxa"/>
                </w:tcPr>
                <w:p w14:paraId="05ADBE00" w14:textId="77777777" w:rsidR="004C32C9" w:rsidRPr="00930A6E" w:rsidRDefault="004C32C9" w:rsidP="00585256">
                  <w:pPr>
                    <w:pStyle w:val="BodyText"/>
                    <w:keepNext/>
                    <w:jc w:val="both"/>
                  </w:pPr>
                </w:p>
              </w:tc>
              <w:tc>
                <w:tcPr>
                  <w:tcW w:w="431" w:type="dxa"/>
                </w:tcPr>
                <w:p w14:paraId="05ADBE01" w14:textId="77777777" w:rsidR="004C32C9" w:rsidRPr="00930A6E" w:rsidRDefault="004C32C9" w:rsidP="00585256">
                  <w:pPr>
                    <w:pStyle w:val="BodyText"/>
                    <w:keepNext/>
                    <w:jc w:val="both"/>
                  </w:pPr>
                </w:p>
              </w:tc>
              <w:tc>
                <w:tcPr>
                  <w:tcW w:w="432" w:type="dxa"/>
                </w:tcPr>
                <w:p w14:paraId="05ADBE02" w14:textId="77777777" w:rsidR="004C32C9" w:rsidRPr="00930A6E" w:rsidRDefault="004C32C9" w:rsidP="00585256">
                  <w:pPr>
                    <w:pStyle w:val="BodyText"/>
                    <w:keepNext/>
                    <w:jc w:val="both"/>
                  </w:pPr>
                </w:p>
              </w:tc>
              <w:tc>
                <w:tcPr>
                  <w:tcW w:w="431" w:type="dxa"/>
                </w:tcPr>
                <w:p w14:paraId="05ADBE03" w14:textId="77777777" w:rsidR="004C32C9" w:rsidRPr="00930A6E" w:rsidRDefault="004C32C9" w:rsidP="00585256">
                  <w:pPr>
                    <w:pStyle w:val="BodyText"/>
                    <w:keepNext/>
                    <w:jc w:val="both"/>
                  </w:pPr>
                </w:p>
              </w:tc>
              <w:tc>
                <w:tcPr>
                  <w:tcW w:w="432" w:type="dxa"/>
                </w:tcPr>
                <w:p w14:paraId="05ADBE04" w14:textId="77777777" w:rsidR="004C32C9" w:rsidRPr="00930A6E" w:rsidRDefault="004C32C9" w:rsidP="00585256">
                  <w:pPr>
                    <w:pStyle w:val="BodyText"/>
                    <w:keepNext/>
                    <w:jc w:val="both"/>
                  </w:pPr>
                </w:p>
              </w:tc>
              <w:tc>
                <w:tcPr>
                  <w:tcW w:w="432" w:type="dxa"/>
                </w:tcPr>
                <w:p w14:paraId="05ADBE05" w14:textId="77777777" w:rsidR="004C32C9" w:rsidRPr="00930A6E" w:rsidRDefault="004C32C9" w:rsidP="00585256">
                  <w:pPr>
                    <w:pStyle w:val="BodyText"/>
                    <w:keepNext/>
                    <w:jc w:val="both"/>
                  </w:pPr>
                </w:p>
              </w:tc>
              <w:tc>
                <w:tcPr>
                  <w:tcW w:w="992" w:type="dxa"/>
                </w:tcPr>
                <w:p w14:paraId="05ADBE06" w14:textId="77777777" w:rsidR="004C32C9" w:rsidRPr="00930A6E" w:rsidRDefault="004C32C9" w:rsidP="00585256">
                  <w:pPr>
                    <w:pStyle w:val="BodyText"/>
                    <w:keepNext/>
                    <w:jc w:val="both"/>
                  </w:pPr>
                </w:p>
              </w:tc>
            </w:tr>
            <w:tr w:rsidR="004C32C9" w:rsidRPr="00930A6E" w14:paraId="05ADBE18" w14:textId="77777777" w:rsidTr="00A1546B">
              <w:trPr>
                <w:trHeight w:val="340"/>
              </w:trPr>
              <w:tc>
                <w:tcPr>
                  <w:tcW w:w="0" w:type="auto"/>
                </w:tcPr>
                <w:p w14:paraId="05ADBE08" w14:textId="77777777" w:rsidR="004C32C9" w:rsidRPr="00930A6E" w:rsidRDefault="004C32C9" w:rsidP="00585256">
                  <w:pPr>
                    <w:pStyle w:val="BodyText"/>
                    <w:keepNext/>
                    <w:jc w:val="both"/>
                  </w:pPr>
                </w:p>
              </w:tc>
              <w:tc>
                <w:tcPr>
                  <w:tcW w:w="0" w:type="auto"/>
                </w:tcPr>
                <w:p w14:paraId="05ADBE09" w14:textId="77777777" w:rsidR="004C32C9" w:rsidRPr="00930A6E" w:rsidRDefault="004C32C9" w:rsidP="00585256">
                  <w:pPr>
                    <w:pStyle w:val="BodyText"/>
                    <w:keepNext/>
                    <w:jc w:val="both"/>
                  </w:pPr>
                </w:p>
              </w:tc>
              <w:tc>
                <w:tcPr>
                  <w:tcW w:w="0" w:type="auto"/>
                </w:tcPr>
                <w:p w14:paraId="05ADBE0A" w14:textId="77777777" w:rsidR="004C32C9" w:rsidRPr="00930A6E" w:rsidRDefault="004C32C9" w:rsidP="00585256">
                  <w:pPr>
                    <w:pStyle w:val="BodyText"/>
                    <w:keepNext/>
                    <w:jc w:val="both"/>
                  </w:pPr>
                </w:p>
              </w:tc>
              <w:tc>
                <w:tcPr>
                  <w:tcW w:w="431" w:type="dxa"/>
                </w:tcPr>
                <w:p w14:paraId="05ADBE0B" w14:textId="77777777" w:rsidR="004C32C9" w:rsidRPr="00930A6E" w:rsidRDefault="004C32C9" w:rsidP="00585256">
                  <w:pPr>
                    <w:pStyle w:val="BodyText"/>
                    <w:keepNext/>
                    <w:jc w:val="both"/>
                  </w:pPr>
                </w:p>
              </w:tc>
              <w:tc>
                <w:tcPr>
                  <w:tcW w:w="432" w:type="dxa"/>
                </w:tcPr>
                <w:p w14:paraId="05ADBE0C" w14:textId="77777777" w:rsidR="004C32C9" w:rsidRPr="00930A6E" w:rsidRDefault="004C32C9" w:rsidP="00585256">
                  <w:pPr>
                    <w:pStyle w:val="BodyText"/>
                    <w:keepNext/>
                    <w:jc w:val="both"/>
                  </w:pPr>
                </w:p>
              </w:tc>
              <w:tc>
                <w:tcPr>
                  <w:tcW w:w="431" w:type="dxa"/>
                </w:tcPr>
                <w:p w14:paraId="05ADBE0D" w14:textId="77777777" w:rsidR="004C32C9" w:rsidRPr="00930A6E" w:rsidRDefault="004C32C9" w:rsidP="00585256">
                  <w:pPr>
                    <w:pStyle w:val="BodyText"/>
                    <w:keepNext/>
                    <w:jc w:val="both"/>
                  </w:pPr>
                </w:p>
              </w:tc>
              <w:tc>
                <w:tcPr>
                  <w:tcW w:w="432" w:type="dxa"/>
                </w:tcPr>
                <w:p w14:paraId="05ADBE0E" w14:textId="77777777" w:rsidR="004C32C9" w:rsidRPr="00930A6E" w:rsidRDefault="004C32C9" w:rsidP="00585256">
                  <w:pPr>
                    <w:pStyle w:val="BodyText"/>
                    <w:keepNext/>
                    <w:jc w:val="both"/>
                  </w:pPr>
                </w:p>
              </w:tc>
              <w:tc>
                <w:tcPr>
                  <w:tcW w:w="431" w:type="dxa"/>
                </w:tcPr>
                <w:p w14:paraId="05ADBE0F" w14:textId="77777777" w:rsidR="004C32C9" w:rsidRPr="00930A6E" w:rsidRDefault="004C32C9" w:rsidP="00585256">
                  <w:pPr>
                    <w:pStyle w:val="BodyText"/>
                    <w:keepNext/>
                    <w:jc w:val="both"/>
                  </w:pPr>
                </w:p>
              </w:tc>
              <w:tc>
                <w:tcPr>
                  <w:tcW w:w="432" w:type="dxa"/>
                </w:tcPr>
                <w:p w14:paraId="05ADBE10" w14:textId="77777777" w:rsidR="004C32C9" w:rsidRPr="00930A6E" w:rsidRDefault="004C32C9" w:rsidP="00585256">
                  <w:pPr>
                    <w:pStyle w:val="BodyText"/>
                    <w:keepNext/>
                    <w:jc w:val="both"/>
                  </w:pPr>
                </w:p>
              </w:tc>
              <w:tc>
                <w:tcPr>
                  <w:tcW w:w="432" w:type="dxa"/>
                </w:tcPr>
                <w:p w14:paraId="05ADBE11" w14:textId="77777777" w:rsidR="004C32C9" w:rsidRPr="00930A6E" w:rsidRDefault="004C32C9" w:rsidP="00585256">
                  <w:pPr>
                    <w:pStyle w:val="BodyText"/>
                    <w:keepNext/>
                    <w:jc w:val="both"/>
                  </w:pPr>
                </w:p>
              </w:tc>
              <w:tc>
                <w:tcPr>
                  <w:tcW w:w="431" w:type="dxa"/>
                </w:tcPr>
                <w:p w14:paraId="05ADBE12" w14:textId="77777777" w:rsidR="004C32C9" w:rsidRPr="00930A6E" w:rsidRDefault="004C32C9" w:rsidP="00585256">
                  <w:pPr>
                    <w:pStyle w:val="BodyText"/>
                    <w:keepNext/>
                    <w:jc w:val="both"/>
                  </w:pPr>
                </w:p>
              </w:tc>
              <w:tc>
                <w:tcPr>
                  <w:tcW w:w="432" w:type="dxa"/>
                </w:tcPr>
                <w:p w14:paraId="05ADBE13" w14:textId="77777777" w:rsidR="004C32C9" w:rsidRPr="00930A6E" w:rsidRDefault="004C32C9" w:rsidP="00585256">
                  <w:pPr>
                    <w:pStyle w:val="BodyText"/>
                    <w:keepNext/>
                    <w:jc w:val="both"/>
                  </w:pPr>
                </w:p>
              </w:tc>
              <w:tc>
                <w:tcPr>
                  <w:tcW w:w="431" w:type="dxa"/>
                </w:tcPr>
                <w:p w14:paraId="05ADBE14" w14:textId="77777777" w:rsidR="004C32C9" w:rsidRPr="00930A6E" w:rsidRDefault="004C32C9" w:rsidP="00585256">
                  <w:pPr>
                    <w:pStyle w:val="BodyText"/>
                    <w:keepNext/>
                    <w:jc w:val="both"/>
                  </w:pPr>
                </w:p>
              </w:tc>
              <w:tc>
                <w:tcPr>
                  <w:tcW w:w="432" w:type="dxa"/>
                </w:tcPr>
                <w:p w14:paraId="05ADBE15" w14:textId="77777777" w:rsidR="004C32C9" w:rsidRPr="00930A6E" w:rsidRDefault="004C32C9" w:rsidP="00585256">
                  <w:pPr>
                    <w:pStyle w:val="BodyText"/>
                    <w:keepNext/>
                    <w:jc w:val="both"/>
                  </w:pPr>
                </w:p>
              </w:tc>
              <w:tc>
                <w:tcPr>
                  <w:tcW w:w="432" w:type="dxa"/>
                </w:tcPr>
                <w:p w14:paraId="05ADBE16" w14:textId="77777777" w:rsidR="004C32C9" w:rsidRPr="00930A6E" w:rsidRDefault="004C32C9" w:rsidP="00585256">
                  <w:pPr>
                    <w:pStyle w:val="BodyText"/>
                    <w:keepNext/>
                    <w:jc w:val="both"/>
                  </w:pPr>
                </w:p>
              </w:tc>
              <w:tc>
                <w:tcPr>
                  <w:tcW w:w="992" w:type="dxa"/>
                </w:tcPr>
                <w:p w14:paraId="05ADBE17" w14:textId="77777777" w:rsidR="004C32C9" w:rsidRPr="00930A6E" w:rsidRDefault="004C32C9" w:rsidP="00585256">
                  <w:pPr>
                    <w:pStyle w:val="BodyText"/>
                    <w:keepNext/>
                    <w:jc w:val="both"/>
                  </w:pPr>
                </w:p>
              </w:tc>
            </w:tr>
            <w:tr w:rsidR="004C32C9" w:rsidRPr="00930A6E" w14:paraId="05ADBE29" w14:textId="77777777" w:rsidTr="00A1546B">
              <w:trPr>
                <w:trHeight w:val="340"/>
              </w:trPr>
              <w:tc>
                <w:tcPr>
                  <w:tcW w:w="0" w:type="auto"/>
                </w:tcPr>
                <w:p w14:paraId="05ADBE19" w14:textId="77777777" w:rsidR="004C32C9" w:rsidRPr="00930A6E" w:rsidRDefault="004C32C9" w:rsidP="00585256">
                  <w:pPr>
                    <w:pStyle w:val="BodyText"/>
                    <w:keepNext/>
                    <w:jc w:val="both"/>
                  </w:pPr>
                </w:p>
              </w:tc>
              <w:tc>
                <w:tcPr>
                  <w:tcW w:w="0" w:type="auto"/>
                </w:tcPr>
                <w:p w14:paraId="05ADBE1A" w14:textId="77777777" w:rsidR="004C32C9" w:rsidRPr="00930A6E" w:rsidRDefault="004C32C9" w:rsidP="00585256">
                  <w:pPr>
                    <w:pStyle w:val="BodyText"/>
                    <w:keepNext/>
                    <w:jc w:val="both"/>
                  </w:pPr>
                </w:p>
              </w:tc>
              <w:tc>
                <w:tcPr>
                  <w:tcW w:w="0" w:type="auto"/>
                </w:tcPr>
                <w:p w14:paraId="05ADBE1B" w14:textId="77777777" w:rsidR="004C32C9" w:rsidRPr="00930A6E" w:rsidRDefault="004C32C9" w:rsidP="00585256">
                  <w:pPr>
                    <w:pStyle w:val="BodyText"/>
                    <w:keepNext/>
                    <w:jc w:val="both"/>
                  </w:pPr>
                </w:p>
              </w:tc>
              <w:tc>
                <w:tcPr>
                  <w:tcW w:w="431" w:type="dxa"/>
                </w:tcPr>
                <w:p w14:paraId="05ADBE1C" w14:textId="77777777" w:rsidR="004C32C9" w:rsidRPr="00930A6E" w:rsidRDefault="004C32C9" w:rsidP="00585256">
                  <w:pPr>
                    <w:pStyle w:val="BodyText"/>
                    <w:keepNext/>
                    <w:jc w:val="both"/>
                  </w:pPr>
                </w:p>
              </w:tc>
              <w:tc>
                <w:tcPr>
                  <w:tcW w:w="432" w:type="dxa"/>
                </w:tcPr>
                <w:p w14:paraId="05ADBE1D" w14:textId="77777777" w:rsidR="004C32C9" w:rsidRPr="00930A6E" w:rsidRDefault="004C32C9" w:rsidP="00585256">
                  <w:pPr>
                    <w:pStyle w:val="BodyText"/>
                    <w:keepNext/>
                    <w:jc w:val="both"/>
                  </w:pPr>
                </w:p>
              </w:tc>
              <w:tc>
                <w:tcPr>
                  <w:tcW w:w="431" w:type="dxa"/>
                </w:tcPr>
                <w:p w14:paraId="05ADBE1E" w14:textId="77777777" w:rsidR="004C32C9" w:rsidRPr="00930A6E" w:rsidRDefault="004C32C9" w:rsidP="00585256">
                  <w:pPr>
                    <w:pStyle w:val="BodyText"/>
                    <w:keepNext/>
                    <w:jc w:val="both"/>
                  </w:pPr>
                </w:p>
              </w:tc>
              <w:tc>
                <w:tcPr>
                  <w:tcW w:w="432" w:type="dxa"/>
                </w:tcPr>
                <w:p w14:paraId="05ADBE1F" w14:textId="77777777" w:rsidR="004C32C9" w:rsidRPr="00930A6E" w:rsidRDefault="004C32C9" w:rsidP="00585256">
                  <w:pPr>
                    <w:pStyle w:val="BodyText"/>
                    <w:keepNext/>
                    <w:jc w:val="both"/>
                  </w:pPr>
                </w:p>
              </w:tc>
              <w:tc>
                <w:tcPr>
                  <w:tcW w:w="431" w:type="dxa"/>
                </w:tcPr>
                <w:p w14:paraId="05ADBE20" w14:textId="77777777" w:rsidR="004C32C9" w:rsidRPr="00930A6E" w:rsidRDefault="004C32C9" w:rsidP="00585256">
                  <w:pPr>
                    <w:pStyle w:val="BodyText"/>
                    <w:keepNext/>
                    <w:jc w:val="both"/>
                  </w:pPr>
                </w:p>
              </w:tc>
              <w:tc>
                <w:tcPr>
                  <w:tcW w:w="432" w:type="dxa"/>
                </w:tcPr>
                <w:p w14:paraId="05ADBE21" w14:textId="77777777" w:rsidR="004C32C9" w:rsidRPr="00930A6E" w:rsidRDefault="004C32C9" w:rsidP="00585256">
                  <w:pPr>
                    <w:pStyle w:val="BodyText"/>
                    <w:keepNext/>
                    <w:jc w:val="both"/>
                  </w:pPr>
                </w:p>
              </w:tc>
              <w:tc>
                <w:tcPr>
                  <w:tcW w:w="432" w:type="dxa"/>
                </w:tcPr>
                <w:p w14:paraId="05ADBE22" w14:textId="77777777" w:rsidR="004C32C9" w:rsidRPr="00930A6E" w:rsidRDefault="004C32C9" w:rsidP="00585256">
                  <w:pPr>
                    <w:pStyle w:val="BodyText"/>
                    <w:keepNext/>
                    <w:jc w:val="both"/>
                  </w:pPr>
                </w:p>
              </w:tc>
              <w:tc>
                <w:tcPr>
                  <w:tcW w:w="431" w:type="dxa"/>
                </w:tcPr>
                <w:p w14:paraId="05ADBE23" w14:textId="77777777" w:rsidR="004C32C9" w:rsidRPr="00930A6E" w:rsidRDefault="004C32C9" w:rsidP="00585256">
                  <w:pPr>
                    <w:pStyle w:val="BodyText"/>
                    <w:keepNext/>
                    <w:jc w:val="both"/>
                  </w:pPr>
                </w:p>
              </w:tc>
              <w:tc>
                <w:tcPr>
                  <w:tcW w:w="432" w:type="dxa"/>
                </w:tcPr>
                <w:p w14:paraId="05ADBE24" w14:textId="77777777" w:rsidR="004C32C9" w:rsidRPr="00930A6E" w:rsidRDefault="004C32C9" w:rsidP="00585256">
                  <w:pPr>
                    <w:pStyle w:val="BodyText"/>
                    <w:keepNext/>
                    <w:jc w:val="both"/>
                  </w:pPr>
                </w:p>
              </w:tc>
              <w:tc>
                <w:tcPr>
                  <w:tcW w:w="431" w:type="dxa"/>
                </w:tcPr>
                <w:p w14:paraId="05ADBE25" w14:textId="77777777" w:rsidR="004C32C9" w:rsidRPr="00930A6E" w:rsidRDefault="004C32C9" w:rsidP="00585256">
                  <w:pPr>
                    <w:pStyle w:val="BodyText"/>
                    <w:keepNext/>
                    <w:jc w:val="both"/>
                  </w:pPr>
                </w:p>
              </w:tc>
              <w:tc>
                <w:tcPr>
                  <w:tcW w:w="432" w:type="dxa"/>
                </w:tcPr>
                <w:p w14:paraId="05ADBE26" w14:textId="77777777" w:rsidR="004C32C9" w:rsidRPr="00930A6E" w:rsidRDefault="004C32C9" w:rsidP="00585256">
                  <w:pPr>
                    <w:pStyle w:val="BodyText"/>
                    <w:keepNext/>
                    <w:jc w:val="both"/>
                  </w:pPr>
                </w:p>
              </w:tc>
              <w:tc>
                <w:tcPr>
                  <w:tcW w:w="432" w:type="dxa"/>
                </w:tcPr>
                <w:p w14:paraId="05ADBE27" w14:textId="77777777" w:rsidR="004C32C9" w:rsidRPr="00930A6E" w:rsidRDefault="004C32C9" w:rsidP="00585256">
                  <w:pPr>
                    <w:pStyle w:val="BodyText"/>
                    <w:keepNext/>
                    <w:jc w:val="both"/>
                  </w:pPr>
                </w:p>
              </w:tc>
              <w:tc>
                <w:tcPr>
                  <w:tcW w:w="992" w:type="dxa"/>
                </w:tcPr>
                <w:p w14:paraId="05ADBE28" w14:textId="77777777" w:rsidR="004C32C9" w:rsidRPr="00930A6E" w:rsidRDefault="004C32C9" w:rsidP="00585256">
                  <w:pPr>
                    <w:pStyle w:val="BodyText"/>
                    <w:keepNext/>
                    <w:jc w:val="both"/>
                  </w:pPr>
                </w:p>
              </w:tc>
            </w:tr>
            <w:tr w:rsidR="004C32C9" w:rsidRPr="00930A6E" w14:paraId="05ADBE3A" w14:textId="77777777" w:rsidTr="00A1546B">
              <w:trPr>
                <w:trHeight w:val="340"/>
              </w:trPr>
              <w:tc>
                <w:tcPr>
                  <w:tcW w:w="0" w:type="auto"/>
                </w:tcPr>
                <w:p w14:paraId="05ADBE2A" w14:textId="77777777" w:rsidR="004C32C9" w:rsidRPr="00930A6E" w:rsidRDefault="004C32C9" w:rsidP="00585256">
                  <w:pPr>
                    <w:pStyle w:val="BodyText"/>
                    <w:keepNext/>
                    <w:jc w:val="both"/>
                  </w:pPr>
                </w:p>
              </w:tc>
              <w:tc>
                <w:tcPr>
                  <w:tcW w:w="0" w:type="auto"/>
                </w:tcPr>
                <w:p w14:paraId="05ADBE2B" w14:textId="77777777" w:rsidR="004C32C9" w:rsidRPr="00930A6E" w:rsidRDefault="004C32C9" w:rsidP="00585256">
                  <w:pPr>
                    <w:pStyle w:val="BodyText"/>
                    <w:keepNext/>
                    <w:jc w:val="both"/>
                  </w:pPr>
                </w:p>
              </w:tc>
              <w:tc>
                <w:tcPr>
                  <w:tcW w:w="0" w:type="auto"/>
                </w:tcPr>
                <w:p w14:paraId="05ADBE2C" w14:textId="77777777" w:rsidR="004C32C9" w:rsidRPr="00930A6E" w:rsidRDefault="004C32C9" w:rsidP="00585256">
                  <w:pPr>
                    <w:pStyle w:val="BodyText"/>
                    <w:keepNext/>
                    <w:jc w:val="both"/>
                  </w:pPr>
                </w:p>
              </w:tc>
              <w:tc>
                <w:tcPr>
                  <w:tcW w:w="431" w:type="dxa"/>
                </w:tcPr>
                <w:p w14:paraId="05ADBE2D" w14:textId="77777777" w:rsidR="004C32C9" w:rsidRPr="00930A6E" w:rsidRDefault="004C32C9" w:rsidP="00585256">
                  <w:pPr>
                    <w:pStyle w:val="BodyText"/>
                    <w:keepNext/>
                    <w:jc w:val="both"/>
                  </w:pPr>
                </w:p>
              </w:tc>
              <w:tc>
                <w:tcPr>
                  <w:tcW w:w="432" w:type="dxa"/>
                </w:tcPr>
                <w:p w14:paraId="05ADBE2E" w14:textId="77777777" w:rsidR="004C32C9" w:rsidRPr="00930A6E" w:rsidRDefault="004C32C9" w:rsidP="00585256">
                  <w:pPr>
                    <w:pStyle w:val="BodyText"/>
                    <w:keepNext/>
                    <w:jc w:val="both"/>
                  </w:pPr>
                </w:p>
              </w:tc>
              <w:tc>
                <w:tcPr>
                  <w:tcW w:w="431" w:type="dxa"/>
                </w:tcPr>
                <w:p w14:paraId="05ADBE2F" w14:textId="77777777" w:rsidR="004C32C9" w:rsidRPr="00930A6E" w:rsidRDefault="004C32C9" w:rsidP="00585256">
                  <w:pPr>
                    <w:pStyle w:val="BodyText"/>
                    <w:keepNext/>
                    <w:jc w:val="both"/>
                  </w:pPr>
                </w:p>
              </w:tc>
              <w:tc>
                <w:tcPr>
                  <w:tcW w:w="432" w:type="dxa"/>
                </w:tcPr>
                <w:p w14:paraId="05ADBE30" w14:textId="77777777" w:rsidR="004C32C9" w:rsidRPr="00930A6E" w:rsidRDefault="004C32C9" w:rsidP="00585256">
                  <w:pPr>
                    <w:pStyle w:val="BodyText"/>
                    <w:keepNext/>
                    <w:jc w:val="both"/>
                  </w:pPr>
                </w:p>
              </w:tc>
              <w:tc>
                <w:tcPr>
                  <w:tcW w:w="431" w:type="dxa"/>
                </w:tcPr>
                <w:p w14:paraId="05ADBE31" w14:textId="77777777" w:rsidR="004C32C9" w:rsidRPr="00930A6E" w:rsidRDefault="004C32C9" w:rsidP="00585256">
                  <w:pPr>
                    <w:pStyle w:val="BodyText"/>
                    <w:keepNext/>
                    <w:jc w:val="both"/>
                  </w:pPr>
                </w:p>
              </w:tc>
              <w:tc>
                <w:tcPr>
                  <w:tcW w:w="432" w:type="dxa"/>
                </w:tcPr>
                <w:p w14:paraId="05ADBE32" w14:textId="77777777" w:rsidR="004C32C9" w:rsidRPr="00930A6E" w:rsidRDefault="004C32C9" w:rsidP="00585256">
                  <w:pPr>
                    <w:pStyle w:val="BodyText"/>
                    <w:keepNext/>
                    <w:jc w:val="both"/>
                  </w:pPr>
                </w:p>
              </w:tc>
              <w:tc>
                <w:tcPr>
                  <w:tcW w:w="432" w:type="dxa"/>
                </w:tcPr>
                <w:p w14:paraId="05ADBE33" w14:textId="77777777" w:rsidR="004C32C9" w:rsidRPr="00930A6E" w:rsidRDefault="004C32C9" w:rsidP="00585256">
                  <w:pPr>
                    <w:pStyle w:val="BodyText"/>
                    <w:keepNext/>
                    <w:jc w:val="both"/>
                  </w:pPr>
                </w:p>
              </w:tc>
              <w:tc>
                <w:tcPr>
                  <w:tcW w:w="431" w:type="dxa"/>
                </w:tcPr>
                <w:p w14:paraId="05ADBE34" w14:textId="77777777" w:rsidR="004C32C9" w:rsidRPr="00930A6E" w:rsidRDefault="004C32C9" w:rsidP="00585256">
                  <w:pPr>
                    <w:pStyle w:val="BodyText"/>
                    <w:keepNext/>
                    <w:jc w:val="both"/>
                  </w:pPr>
                </w:p>
              </w:tc>
              <w:tc>
                <w:tcPr>
                  <w:tcW w:w="432" w:type="dxa"/>
                </w:tcPr>
                <w:p w14:paraId="05ADBE35" w14:textId="77777777" w:rsidR="004C32C9" w:rsidRPr="00930A6E" w:rsidRDefault="004C32C9" w:rsidP="00585256">
                  <w:pPr>
                    <w:pStyle w:val="BodyText"/>
                    <w:keepNext/>
                    <w:jc w:val="both"/>
                  </w:pPr>
                </w:p>
              </w:tc>
              <w:tc>
                <w:tcPr>
                  <w:tcW w:w="431" w:type="dxa"/>
                </w:tcPr>
                <w:p w14:paraId="05ADBE36" w14:textId="77777777" w:rsidR="004C32C9" w:rsidRPr="00930A6E" w:rsidRDefault="004C32C9" w:rsidP="00585256">
                  <w:pPr>
                    <w:pStyle w:val="BodyText"/>
                    <w:keepNext/>
                    <w:jc w:val="both"/>
                  </w:pPr>
                </w:p>
              </w:tc>
              <w:tc>
                <w:tcPr>
                  <w:tcW w:w="432" w:type="dxa"/>
                </w:tcPr>
                <w:p w14:paraId="05ADBE37" w14:textId="77777777" w:rsidR="004C32C9" w:rsidRPr="00930A6E" w:rsidRDefault="004C32C9" w:rsidP="00585256">
                  <w:pPr>
                    <w:pStyle w:val="BodyText"/>
                    <w:keepNext/>
                    <w:jc w:val="both"/>
                  </w:pPr>
                </w:p>
              </w:tc>
              <w:tc>
                <w:tcPr>
                  <w:tcW w:w="432" w:type="dxa"/>
                </w:tcPr>
                <w:p w14:paraId="05ADBE38" w14:textId="77777777" w:rsidR="004C32C9" w:rsidRPr="00930A6E" w:rsidRDefault="004C32C9" w:rsidP="00585256">
                  <w:pPr>
                    <w:pStyle w:val="BodyText"/>
                    <w:keepNext/>
                    <w:jc w:val="both"/>
                  </w:pPr>
                </w:p>
              </w:tc>
              <w:tc>
                <w:tcPr>
                  <w:tcW w:w="992" w:type="dxa"/>
                </w:tcPr>
                <w:p w14:paraId="05ADBE39" w14:textId="77777777" w:rsidR="004C32C9" w:rsidRPr="00930A6E" w:rsidRDefault="004C32C9" w:rsidP="00585256">
                  <w:pPr>
                    <w:pStyle w:val="BodyText"/>
                    <w:keepNext/>
                    <w:jc w:val="both"/>
                  </w:pPr>
                </w:p>
              </w:tc>
            </w:tr>
            <w:tr w:rsidR="004C32C9" w:rsidRPr="00930A6E" w14:paraId="05ADBE4B" w14:textId="77777777" w:rsidTr="00A1546B">
              <w:trPr>
                <w:trHeight w:val="340"/>
              </w:trPr>
              <w:tc>
                <w:tcPr>
                  <w:tcW w:w="0" w:type="auto"/>
                </w:tcPr>
                <w:p w14:paraId="05ADBE3B" w14:textId="77777777" w:rsidR="004C32C9" w:rsidRPr="00930A6E" w:rsidRDefault="004C32C9" w:rsidP="00585256">
                  <w:pPr>
                    <w:pStyle w:val="BodyText"/>
                    <w:keepNext/>
                    <w:jc w:val="both"/>
                  </w:pPr>
                </w:p>
              </w:tc>
              <w:tc>
                <w:tcPr>
                  <w:tcW w:w="0" w:type="auto"/>
                </w:tcPr>
                <w:p w14:paraId="05ADBE3C" w14:textId="77777777" w:rsidR="004C32C9" w:rsidRPr="00930A6E" w:rsidRDefault="004C32C9" w:rsidP="00585256">
                  <w:pPr>
                    <w:pStyle w:val="BodyText"/>
                    <w:keepNext/>
                    <w:jc w:val="both"/>
                  </w:pPr>
                </w:p>
              </w:tc>
              <w:tc>
                <w:tcPr>
                  <w:tcW w:w="0" w:type="auto"/>
                </w:tcPr>
                <w:p w14:paraId="05ADBE3D" w14:textId="77777777" w:rsidR="004C32C9" w:rsidRPr="00930A6E" w:rsidRDefault="004C32C9" w:rsidP="00585256">
                  <w:pPr>
                    <w:pStyle w:val="BodyText"/>
                    <w:keepNext/>
                    <w:jc w:val="both"/>
                  </w:pPr>
                </w:p>
              </w:tc>
              <w:tc>
                <w:tcPr>
                  <w:tcW w:w="431" w:type="dxa"/>
                </w:tcPr>
                <w:p w14:paraId="05ADBE3E" w14:textId="77777777" w:rsidR="004C32C9" w:rsidRPr="00930A6E" w:rsidRDefault="004C32C9" w:rsidP="00585256">
                  <w:pPr>
                    <w:pStyle w:val="BodyText"/>
                    <w:keepNext/>
                    <w:jc w:val="both"/>
                  </w:pPr>
                </w:p>
              </w:tc>
              <w:tc>
                <w:tcPr>
                  <w:tcW w:w="432" w:type="dxa"/>
                </w:tcPr>
                <w:p w14:paraId="05ADBE3F" w14:textId="77777777" w:rsidR="004C32C9" w:rsidRPr="00930A6E" w:rsidRDefault="004C32C9" w:rsidP="00585256">
                  <w:pPr>
                    <w:pStyle w:val="BodyText"/>
                    <w:keepNext/>
                    <w:jc w:val="both"/>
                  </w:pPr>
                </w:p>
              </w:tc>
              <w:tc>
                <w:tcPr>
                  <w:tcW w:w="431" w:type="dxa"/>
                </w:tcPr>
                <w:p w14:paraId="05ADBE40" w14:textId="77777777" w:rsidR="004C32C9" w:rsidRPr="00930A6E" w:rsidRDefault="004C32C9" w:rsidP="00585256">
                  <w:pPr>
                    <w:pStyle w:val="BodyText"/>
                    <w:keepNext/>
                    <w:jc w:val="both"/>
                  </w:pPr>
                </w:p>
              </w:tc>
              <w:tc>
                <w:tcPr>
                  <w:tcW w:w="432" w:type="dxa"/>
                </w:tcPr>
                <w:p w14:paraId="05ADBE41" w14:textId="77777777" w:rsidR="004C32C9" w:rsidRPr="00930A6E" w:rsidRDefault="004C32C9" w:rsidP="00585256">
                  <w:pPr>
                    <w:pStyle w:val="BodyText"/>
                    <w:keepNext/>
                    <w:jc w:val="both"/>
                  </w:pPr>
                </w:p>
              </w:tc>
              <w:tc>
                <w:tcPr>
                  <w:tcW w:w="431" w:type="dxa"/>
                </w:tcPr>
                <w:p w14:paraId="05ADBE42" w14:textId="77777777" w:rsidR="004C32C9" w:rsidRPr="00930A6E" w:rsidRDefault="004C32C9" w:rsidP="00585256">
                  <w:pPr>
                    <w:pStyle w:val="BodyText"/>
                    <w:keepNext/>
                    <w:jc w:val="both"/>
                  </w:pPr>
                </w:p>
              </w:tc>
              <w:tc>
                <w:tcPr>
                  <w:tcW w:w="432" w:type="dxa"/>
                </w:tcPr>
                <w:p w14:paraId="05ADBE43" w14:textId="77777777" w:rsidR="004C32C9" w:rsidRPr="00930A6E" w:rsidRDefault="004C32C9" w:rsidP="00585256">
                  <w:pPr>
                    <w:pStyle w:val="BodyText"/>
                    <w:keepNext/>
                    <w:jc w:val="both"/>
                  </w:pPr>
                </w:p>
              </w:tc>
              <w:tc>
                <w:tcPr>
                  <w:tcW w:w="432" w:type="dxa"/>
                </w:tcPr>
                <w:p w14:paraId="05ADBE44" w14:textId="77777777" w:rsidR="004C32C9" w:rsidRPr="00930A6E" w:rsidRDefault="004C32C9" w:rsidP="00585256">
                  <w:pPr>
                    <w:pStyle w:val="BodyText"/>
                    <w:keepNext/>
                    <w:jc w:val="both"/>
                  </w:pPr>
                </w:p>
              </w:tc>
              <w:tc>
                <w:tcPr>
                  <w:tcW w:w="431" w:type="dxa"/>
                </w:tcPr>
                <w:p w14:paraId="05ADBE45" w14:textId="77777777" w:rsidR="004C32C9" w:rsidRPr="00930A6E" w:rsidRDefault="004C32C9" w:rsidP="00585256">
                  <w:pPr>
                    <w:pStyle w:val="BodyText"/>
                    <w:keepNext/>
                    <w:jc w:val="both"/>
                  </w:pPr>
                </w:p>
              </w:tc>
              <w:tc>
                <w:tcPr>
                  <w:tcW w:w="432" w:type="dxa"/>
                </w:tcPr>
                <w:p w14:paraId="05ADBE46" w14:textId="77777777" w:rsidR="004C32C9" w:rsidRPr="00930A6E" w:rsidRDefault="004C32C9" w:rsidP="00585256">
                  <w:pPr>
                    <w:pStyle w:val="BodyText"/>
                    <w:keepNext/>
                    <w:jc w:val="both"/>
                  </w:pPr>
                </w:p>
              </w:tc>
              <w:tc>
                <w:tcPr>
                  <w:tcW w:w="431" w:type="dxa"/>
                </w:tcPr>
                <w:p w14:paraId="05ADBE47" w14:textId="77777777" w:rsidR="004C32C9" w:rsidRPr="00930A6E" w:rsidRDefault="004C32C9" w:rsidP="00585256">
                  <w:pPr>
                    <w:pStyle w:val="BodyText"/>
                    <w:keepNext/>
                    <w:jc w:val="both"/>
                  </w:pPr>
                </w:p>
              </w:tc>
              <w:tc>
                <w:tcPr>
                  <w:tcW w:w="432" w:type="dxa"/>
                </w:tcPr>
                <w:p w14:paraId="05ADBE48" w14:textId="77777777" w:rsidR="004C32C9" w:rsidRPr="00930A6E" w:rsidRDefault="004C32C9" w:rsidP="00585256">
                  <w:pPr>
                    <w:pStyle w:val="BodyText"/>
                    <w:keepNext/>
                    <w:jc w:val="both"/>
                  </w:pPr>
                </w:p>
              </w:tc>
              <w:tc>
                <w:tcPr>
                  <w:tcW w:w="432" w:type="dxa"/>
                </w:tcPr>
                <w:p w14:paraId="05ADBE49" w14:textId="77777777" w:rsidR="004C32C9" w:rsidRPr="00930A6E" w:rsidRDefault="004C32C9" w:rsidP="00585256">
                  <w:pPr>
                    <w:pStyle w:val="BodyText"/>
                    <w:keepNext/>
                    <w:jc w:val="both"/>
                  </w:pPr>
                </w:p>
              </w:tc>
              <w:tc>
                <w:tcPr>
                  <w:tcW w:w="992" w:type="dxa"/>
                </w:tcPr>
                <w:p w14:paraId="05ADBE4A" w14:textId="77777777" w:rsidR="004C32C9" w:rsidRPr="00930A6E" w:rsidRDefault="004C32C9" w:rsidP="00585256">
                  <w:pPr>
                    <w:pStyle w:val="BodyText"/>
                    <w:keepNext/>
                    <w:jc w:val="both"/>
                  </w:pPr>
                </w:p>
              </w:tc>
            </w:tr>
          </w:tbl>
          <w:p w14:paraId="05ADBE4C" w14:textId="77777777" w:rsidR="004C32C9" w:rsidRPr="00930A6E" w:rsidRDefault="004C32C9" w:rsidP="00585256">
            <w:pPr>
              <w:pStyle w:val="BodyText"/>
              <w:keepNext/>
              <w:spacing w:before="200" w:after="200"/>
              <w:jc w:val="both"/>
              <w:rPr>
                <w:b/>
              </w:rPr>
            </w:pPr>
            <w:r w:rsidRPr="00930A6E">
              <w:rPr>
                <w:b/>
              </w:rPr>
              <w:t>Please now forward to the Authority Demander</w:t>
            </w:r>
            <w:r w:rsidR="00502BE1">
              <w:rPr>
                <w:b/>
              </w:rPr>
              <w:t>.</w:t>
            </w:r>
          </w:p>
        </w:tc>
      </w:tr>
    </w:tbl>
    <w:p w14:paraId="05ADBE4E" w14:textId="77777777" w:rsidR="004C32C9" w:rsidRPr="00930A6E" w:rsidRDefault="004C32C9" w:rsidP="00585256">
      <w:pPr>
        <w:pStyle w:val="BodyText"/>
        <w:keepNex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5424"/>
      </w:tblGrid>
      <w:tr w:rsidR="004C32C9" w:rsidRPr="00930A6E" w14:paraId="05ADBE51" w14:textId="77777777" w:rsidTr="007211B8">
        <w:trPr>
          <w:trHeight w:val="679"/>
        </w:trPr>
        <w:tc>
          <w:tcPr>
            <w:tcW w:w="5000" w:type="pct"/>
            <w:gridSpan w:val="2"/>
            <w:tcBorders>
              <w:top w:val="single" w:sz="4" w:space="0" w:color="auto"/>
              <w:left w:val="single" w:sz="4" w:space="0" w:color="auto"/>
              <w:bottom w:val="single" w:sz="4" w:space="0" w:color="auto"/>
            </w:tcBorders>
            <w:shd w:val="pct20" w:color="auto" w:fill="auto"/>
            <w:vAlign w:val="center"/>
          </w:tcPr>
          <w:p w14:paraId="05ADBE4F" w14:textId="77777777" w:rsidR="004C32C9" w:rsidRPr="00930A6E" w:rsidRDefault="004C32C9" w:rsidP="00585256">
            <w:pPr>
              <w:pStyle w:val="BodyText"/>
              <w:keepNext/>
              <w:spacing w:before="200" w:after="200"/>
              <w:jc w:val="both"/>
              <w:rPr>
                <w:b/>
              </w:rPr>
            </w:pPr>
            <w:r w:rsidRPr="00930A6E">
              <w:lastRenderedPageBreak/>
              <w:br w:type="page"/>
            </w:r>
            <w:r w:rsidRPr="00930A6E">
              <w:rPr>
                <w:b/>
              </w:rPr>
              <w:t>Section 4 – Authorisation</w:t>
            </w:r>
          </w:p>
          <w:p w14:paraId="05ADBE50" w14:textId="77777777" w:rsidR="004C32C9" w:rsidRPr="00502BE1" w:rsidRDefault="004C32C9" w:rsidP="00585256">
            <w:pPr>
              <w:pStyle w:val="BodyText"/>
              <w:keepNext/>
              <w:spacing w:before="200" w:after="200"/>
              <w:jc w:val="both"/>
              <w:rPr>
                <w:i/>
              </w:rPr>
            </w:pPr>
            <w:r w:rsidRPr="00C13B9C">
              <w:rPr>
                <w:i/>
              </w:rPr>
              <w:t>To be completed by the ADT Commercial Lead</w:t>
            </w:r>
            <w:r w:rsidR="00502BE1" w:rsidRPr="00C13B9C">
              <w:rPr>
                <w:i/>
              </w:rPr>
              <w:t>.</w:t>
            </w:r>
          </w:p>
        </w:tc>
      </w:tr>
      <w:tr w:rsidR="004C32C9" w:rsidRPr="00930A6E" w14:paraId="05ADBE54" w14:textId="77777777" w:rsidTr="007211B8">
        <w:trPr>
          <w:trHeight w:val="313"/>
        </w:trPr>
        <w:tc>
          <w:tcPr>
            <w:tcW w:w="1911" w:type="pct"/>
            <w:tcBorders>
              <w:top w:val="single" w:sz="4" w:space="0" w:color="auto"/>
              <w:left w:val="single" w:sz="4" w:space="0" w:color="auto"/>
              <w:bottom w:val="single" w:sz="4" w:space="0" w:color="auto"/>
              <w:right w:val="single" w:sz="4" w:space="0" w:color="auto"/>
            </w:tcBorders>
          </w:tcPr>
          <w:p w14:paraId="05ADBE52" w14:textId="77777777" w:rsidR="004C32C9" w:rsidRPr="00930A6E" w:rsidRDefault="004C32C9" w:rsidP="00585256">
            <w:pPr>
              <w:pStyle w:val="BodyText"/>
              <w:keepNext/>
              <w:spacing w:before="200"/>
              <w:jc w:val="both"/>
              <w:rPr>
                <w:i/>
              </w:rPr>
            </w:pPr>
            <w:r w:rsidRPr="00930A6E">
              <w:rPr>
                <w:b/>
              </w:rPr>
              <w:t>Business Case Approval Ref</w:t>
            </w:r>
          </w:p>
        </w:tc>
        <w:tc>
          <w:tcPr>
            <w:tcW w:w="3089" w:type="pct"/>
            <w:tcBorders>
              <w:top w:val="single" w:sz="4" w:space="0" w:color="auto"/>
              <w:left w:val="single" w:sz="4" w:space="0" w:color="auto"/>
              <w:bottom w:val="single" w:sz="4" w:space="0" w:color="auto"/>
              <w:right w:val="single" w:sz="4" w:space="0" w:color="auto"/>
            </w:tcBorders>
          </w:tcPr>
          <w:p w14:paraId="05ADBE53" w14:textId="77777777" w:rsidR="004C32C9" w:rsidRPr="00930A6E" w:rsidRDefault="004C32C9" w:rsidP="00585256">
            <w:pPr>
              <w:pStyle w:val="BodyText"/>
              <w:keepNext/>
              <w:spacing w:before="200"/>
              <w:jc w:val="both"/>
              <w:rPr>
                <w:i/>
              </w:rPr>
            </w:pPr>
          </w:p>
        </w:tc>
      </w:tr>
      <w:tr w:rsidR="004C32C9" w:rsidRPr="00930A6E" w14:paraId="05ADBE57" w14:textId="77777777" w:rsidTr="007211B8">
        <w:trPr>
          <w:trHeight w:val="551"/>
        </w:trPr>
        <w:tc>
          <w:tcPr>
            <w:tcW w:w="1911" w:type="pct"/>
            <w:tcBorders>
              <w:top w:val="single" w:sz="4" w:space="0" w:color="auto"/>
              <w:left w:val="single" w:sz="4" w:space="0" w:color="auto"/>
              <w:bottom w:val="single" w:sz="4" w:space="0" w:color="auto"/>
              <w:right w:val="single" w:sz="4" w:space="0" w:color="auto"/>
            </w:tcBorders>
          </w:tcPr>
          <w:p w14:paraId="05ADBE55" w14:textId="77777777" w:rsidR="004C32C9" w:rsidRPr="00930A6E" w:rsidRDefault="004C32C9" w:rsidP="00585256">
            <w:pPr>
              <w:pStyle w:val="BodyText"/>
              <w:keepNext/>
              <w:spacing w:before="200"/>
              <w:jc w:val="both"/>
              <w:rPr>
                <w:b/>
              </w:rPr>
            </w:pPr>
            <w:r w:rsidRPr="00930A6E">
              <w:rPr>
                <w:b/>
              </w:rPr>
              <w:t>Agreed Price</w:t>
            </w:r>
          </w:p>
        </w:tc>
        <w:tc>
          <w:tcPr>
            <w:tcW w:w="3089" w:type="pct"/>
            <w:tcBorders>
              <w:top w:val="single" w:sz="4" w:space="0" w:color="auto"/>
              <w:left w:val="single" w:sz="4" w:space="0" w:color="auto"/>
              <w:bottom w:val="single" w:sz="4" w:space="0" w:color="auto"/>
              <w:right w:val="single" w:sz="4" w:space="0" w:color="auto"/>
            </w:tcBorders>
          </w:tcPr>
          <w:p w14:paraId="05ADBE56" w14:textId="77777777" w:rsidR="004C32C9" w:rsidRPr="00930A6E" w:rsidRDefault="004C32C9" w:rsidP="00585256">
            <w:pPr>
              <w:pStyle w:val="BodyText"/>
              <w:keepNext/>
              <w:spacing w:before="200"/>
              <w:jc w:val="both"/>
              <w:rPr>
                <w:b/>
              </w:rPr>
            </w:pPr>
          </w:p>
        </w:tc>
      </w:tr>
      <w:tr w:rsidR="004C32C9" w:rsidRPr="00930A6E" w14:paraId="05ADBE5A" w14:textId="77777777" w:rsidTr="007211B8">
        <w:trPr>
          <w:trHeight w:val="551"/>
        </w:trPr>
        <w:tc>
          <w:tcPr>
            <w:tcW w:w="1911" w:type="pct"/>
            <w:tcBorders>
              <w:top w:val="single" w:sz="4" w:space="0" w:color="auto"/>
              <w:left w:val="single" w:sz="4" w:space="0" w:color="auto"/>
              <w:bottom w:val="single" w:sz="4" w:space="0" w:color="auto"/>
              <w:right w:val="single" w:sz="4" w:space="0" w:color="auto"/>
            </w:tcBorders>
          </w:tcPr>
          <w:p w14:paraId="05ADBE58" w14:textId="77777777" w:rsidR="004C32C9" w:rsidRPr="00930A6E" w:rsidRDefault="004C32C9" w:rsidP="00585256">
            <w:pPr>
              <w:pStyle w:val="BodyText"/>
              <w:keepNext/>
              <w:spacing w:before="200"/>
              <w:jc w:val="both"/>
              <w:rPr>
                <w:b/>
              </w:rPr>
            </w:pPr>
            <w:r w:rsidRPr="00930A6E">
              <w:rPr>
                <w:b/>
              </w:rPr>
              <w:t>Agreed Start Date</w:t>
            </w:r>
          </w:p>
        </w:tc>
        <w:tc>
          <w:tcPr>
            <w:tcW w:w="3089" w:type="pct"/>
            <w:tcBorders>
              <w:top w:val="single" w:sz="4" w:space="0" w:color="auto"/>
              <w:left w:val="single" w:sz="4" w:space="0" w:color="auto"/>
              <w:bottom w:val="single" w:sz="4" w:space="0" w:color="auto"/>
              <w:right w:val="single" w:sz="4" w:space="0" w:color="auto"/>
            </w:tcBorders>
          </w:tcPr>
          <w:p w14:paraId="05ADBE59" w14:textId="77777777" w:rsidR="004C32C9" w:rsidRPr="00930A6E" w:rsidRDefault="004C32C9" w:rsidP="00585256">
            <w:pPr>
              <w:pStyle w:val="BodyText"/>
              <w:keepNext/>
              <w:spacing w:before="200"/>
              <w:jc w:val="both"/>
              <w:rPr>
                <w:b/>
              </w:rPr>
            </w:pPr>
          </w:p>
        </w:tc>
      </w:tr>
      <w:tr w:rsidR="004C32C9" w:rsidRPr="00930A6E" w14:paraId="05ADBE5D" w14:textId="77777777" w:rsidTr="007211B8">
        <w:trPr>
          <w:trHeight w:val="551"/>
        </w:trPr>
        <w:tc>
          <w:tcPr>
            <w:tcW w:w="1911" w:type="pct"/>
            <w:tcBorders>
              <w:top w:val="single" w:sz="4" w:space="0" w:color="auto"/>
              <w:left w:val="single" w:sz="4" w:space="0" w:color="auto"/>
              <w:bottom w:val="single" w:sz="4" w:space="0" w:color="auto"/>
              <w:right w:val="single" w:sz="4" w:space="0" w:color="auto"/>
            </w:tcBorders>
          </w:tcPr>
          <w:p w14:paraId="05ADBE5B" w14:textId="77777777" w:rsidR="004C32C9" w:rsidRPr="00930A6E" w:rsidRDefault="004C32C9" w:rsidP="00585256">
            <w:pPr>
              <w:pStyle w:val="BodyText"/>
              <w:keepNext/>
              <w:spacing w:before="200"/>
              <w:jc w:val="both"/>
              <w:rPr>
                <w:b/>
              </w:rPr>
            </w:pPr>
            <w:r w:rsidRPr="00930A6E">
              <w:rPr>
                <w:b/>
              </w:rPr>
              <w:t>Agreed End Date</w:t>
            </w:r>
          </w:p>
        </w:tc>
        <w:tc>
          <w:tcPr>
            <w:tcW w:w="3089" w:type="pct"/>
            <w:tcBorders>
              <w:top w:val="single" w:sz="4" w:space="0" w:color="auto"/>
              <w:left w:val="single" w:sz="4" w:space="0" w:color="auto"/>
              <w:bottom w:val="single" w:sz="4" w:space="0" w:color="auto"/>
              <w:right w:val="single" w:sz="4" w:space="0" w:color="auto"/>
            </w:tcBorders>
          </w:tcPr>
          <w:p w14:paraId="05ADBE5C" w14:textId="77777777" w:rsidR="004C32C9" w:rsidRPr="00930A6E" w:rsidRDefault="004C32C9" w:rsidP="00585256">
            <w:pPr>
              <w:pStyle w:val="BodyText"/>
              <w:keepNext/>
              <w:spacing w:before="200"/>
              <w:jc w:val="both"/>
              <w:rPr>
                <w:b/>
              </w:rPr>
            </w:pPr>
          </w:p>
        </w:tc>
      </w:tr>
      <w:tr w:rsidR="004C32C9" w:rsidRPr="00930A6E" w14:paraId="05ADBE63" w14:textId="77777777" w:rsidTr="007211B8">
        <w:trPr>
          <w:trHeight w:val="551"/>
        </w:trPr>
        <w:tc>
          <w:tcPr>
            <w:tcW w:w="1911" w:type="pct"/>
            <w:tcBorders>
              <w:top w:val="single" w:sz="4" w:space="0" w:color="auto"/>
              <w:left w:val="single" w:sz="4" w:space="0" w:color="auto"/>
              <w:bottom w:val="single" w:sz="4" w:space="0" w:color="auto"/>
              <w:right w:val="single" w:sz="4" w:space="0" w:color="auto"/>
            </w:tcBorders>
          </w:tcPr>
          <w:p w14:paraId="05ADBE5E" w14:textId="77777777" w:rsidR="004C32C9" w:rsidRPr="00930A6E" w:rsidRDefault="004C32C9" w:rsidP="00585256">
            <w:pPr>
              <w:pStyle w:val="BodyText"/>
              <w:keepNext/>
              <w:spacing w:before="200"/>
              <w:jc w:val="both"/>
              <w:rPr>
                <w:b/>
              </w:rPr>
            </w:pPr>
            <w:r w:rsidRPr="00930A6E">
              <w:rPr>
                <w:b/>
              </w:rPr>
              <w:t xml:space="preserve">Ancillary Documents completed </w:t>
            </w:r>
          </w:p>
        </w:tc>
        <w:tc>
          <w:tcPr>
            <w:tcW w:w="3089" w:type="pct"/>
            <w:tcBorders>
              <w:top w:val="single" w:sz="4" w:space="0" w:color="auto"/>
              <w:left w:val="single" w:sz="4" w:space="0" w:color="auto"/>
              <w:bottom w:val="single" w:sz="4" w:space="0" w:color="auto"/>
              <w:right w:val="single" w:sz="4" w:space="0" w:color="auto"/>
            </w:tcBorders>
          </w:tcPr>
          <w:p w14:paraId="05ADBE5F" w14:textId="77777777" w:rsidR="004C32C9" w:rsidRPr="00930A6E" w:rsidRDefault="004C32C9" w:rsidP="00977FEF">
            <w:pPr>
              <w:pStyle w:val="BodyText"/>
              <w:keepNext/>
              <w:numPr>
                <w:ilvl w:val="3"/>
                <w:numId w:val="51"/>
              </w:numPr>
              <w:spacing w:before="200"/>
              <w:ind w:left="709"/>
              <w:jc w:val="both"/>
            </w:pPr>
            <w:r w:rsidRPr="00930A6E">
              <w:t xml:space="preserve">Privilege and Confidentiality Agreement </w:t>
            </w:r>
          </w:p>
          <w:p w14:paraId="05ADBE60" w14:textId="77777777" w:rsidR="004C32C9" w:rsidRPr="00930A6E" w:rsidRDefault="004C32C9" w:rsidP="00977FEF">
            <w:pPr>
              <w:pStyle w:val="BodyText"/>
              <w:keepNext/>
              <w:numPr>
                <w:ilvl w:val="3"/>
                <w:numId w:val="51"/>
              </w:numPr>
              <w:ind w:left="709"/>
              <w:jc w:val="both"/>
              <w:rPr>
                <w:b/>
              </w:rPr>
            </w:pPr>
            <w:r w:rsidRPr="00930A6E">
              <w:t xml:space="preserve">Security Aspects Letter </w:t>
            </w:r>
            <w:r w:rsidRPr="00930A6E">
              <w:rPr>
                <w:b/>
              </w:rPr>
              <w:t xml:space="preserve"> </w:t>
            </w:r>
          </w:p>
          <w:p w14:paraId="05ADBE61" w14:textId="77777777" w:rsidR="004C32C9" w:rsidRPr="00930A6E" w:rsidRDefault="004C32C9" w:rsidP="00977FEF">
            <w:pPr>
              <w:pStyle w:val="BodyText"/>
              <w:keepNext/>
              <w:numPr>
                <w:ilvl w:val="3"/>
                <w:numId w:val="51"/>
              </w:numPr>
              <w:ind w:left="709"/>
              <w:jc w:val="both"/>
              <w:rPr>
                <w:b/>
              </w:rPr>
            </w:pPr>
            <w:r w:rsidRPr="00930A6E">
              <w:t>Letter of Placement</w:t>
            </w:r>
          </w:p>
          <w:p w14:paraId="05ADBE62" w14:textId="77777777" w:rsidR="004C32C9" w:rsidRPr="00930A6E" w:rsidRDefault="004C32C9" w:rsidP="00585256">
            <w:pPr>
              <w:pStyle w:val="BodyText"/>
              <w:keepNext/>
              <w:ind w:left="709"/>
              <w:jc w:val="both"/>
              <w:rPr>
                <w:b/>
              </w:rPr>
            </w:pPr>
          </w:p>
        </w:tc>
      </w:tr>
      <w:tr w:rsidR="004C32C9" w:rsidRPr="00930A6E" w14:paraId="05ADBE68" w14:textId="77777777" w:rsidTr="007211B8">
        <w:trPr>
          <w:trHeight w:val="551"/>
        </w:trPr>
        <w:tc>
          <w:tcPr>
            <w:tcW w:w="1911" w:type="pct"/>
            <w:tcBorders>
              <w:top w:val="single" w:sz="4" w:space="0" w:color="auto"/>
              <w:left w:val="single" w:sz="4" w:space="0" w:color="auto"/>
              <w:bottom w:val="single" w:sz="4" w:space="0" w:color="auto"/>
              <w:right w:val="single" w:sz="4" w:space="0" w:color="auto"/>
            </w:tcBorders>
          </w:tcPr>
          <w:p w14:paraId="05ADBE64" w14:textId="77777777" w:rsidR="004C32C9" w:rsidRPr="00930A6E" w:rsidRDefault="004C32C9" w:rsidP="00585256">
            <w:pPr>
              <w:pStyle w:val="BodyText"/>
              <w:keepNext/>
              <w:spacing w:before="200"/>
              <w:rPr>
                <w:b/>
              </w:rPr>
            </w:pPr>
            <w:r>
              <w:rPr>
                <w:b/>
              </w:rPr>
              <w:t>Personnel Task Order Form</w:t>
            </w:r>
            <w:r w:rsidRPr="00930A6E">
              <w:rPr>
                <w:b/>
              </w:rPr>
              <w:t xml:space="preserve"> accepted as</w:t>
            </w:r>
            <w:r w:rsidRPr="00930A6E">
              <w:rPr>
                <w:b/>
              </w:rPr>
              <w:br/>
              <w:t>an Approved Tasking Order</w:t>
            </w:r>
          </w:p>
        </w:tc>
        <w:tc>
          <w:tcPr>
            <w:tcW w:w="3089" w:type="pct"/>
            <w:tcBorders>
              <w:top w:val="single" w:sz="4" w:space="0" w:color="auto"/>
              <w:left w:val="single" w:sz="4" w:space="0" w:color="auto"/>
              <w:bottom w:val="single" w:sz="4" w:space="0" w:color="auto"/>
              <w:right w:val="single" w:sz="4" w:space="0" w:color="auto"/>
            </w:tcBorders>
          </w:tcPr>
          <w:p w14:paraId="05ADBE65" w14:textId="77777777" w:rsidR="004C32C9" w:rsidRPr="00930A6E" w:rsidRDefault="004C32C9" w:rsidP="00585256">
            <w:pPr>
              <w:pStyle w:val="BodyText"/>
              <w:keepNext/>
              <w:spacing w:before="200"/>
              <w:jc w:val="both"/>
              <w:rPr>
                <w:b/>
              </w:rPr>
            </w:pPr>
            <w:r w:rsidRPr="00930A6E">
              <w:rPr>
                <w:b/>
              </w:rPr>
              <w:t>Signed:</w:t>
            </w:r>
          </w:p>
          <w:p w14:paraId="05ADBE66" w14:textId="77777777" w:rsidR="004C32C9" w:rsidRPr="00930A6E" w:rsidRDefault="004C32C9" w:rsidP="00585256">
            <w:pPr>
              <w:pStyle w:val="BodyText"/>
              <w:keepNext/>
              <w:spacing w:before="200"/>
              <w:jc w:val="both"/>
              <w:rPr>
                <w:b/>
              </w:rPr>
            </w:pPr>
            <w:r w:rsidRPr="00930A6E">
              <w:rPr>
                <w:b/>
              </w:rPr>
              <w:t>Name:</w:t>
            </w:r>
          </w:p>
          <w:p w14:paraId="05ADBE67" w14:textId="77777777" w:rsidR="004C32C9" w:rsidRPr="00930A6E" w:rsidRDefault="004C32C9" w:rsidP="00585256">
            <w:pPr>
              <w:pStyle w:val="BodyText"/>
              <w:keepNext/>
              <w:spacing w:before="200"/>
              <w:jc w:val="both"/>
              <w:rPr>
                <w:i/>
              </w:rPr>
            </w:pPr>
            <w:r w:rsidRPr="00930A6E">
              <w:rPr>
                <w:b/>
              </w:rPr>
              <w:t>Date:</w:t>
            </w:r>
          </w:p>
        </w:tc>
      </w:tr>
      <w:tr w:rsidR="004C32C9" w:rsidRPr="00930A6E" w14:paraId="05ADBE6B" w14:textId="77777777" w:rsidTr="007211B8">
        <w:trPr>
          <w:trHeight w:val="551"/>
        </w:trPr>
        <w:tc>
          <w:tcPr>
            <w:tcW w:w="1911" w:type="pct"/>
            <w:tcBorders>
              <w:top w:val="single" w:sz="4" w:space="0" w:color="auto"/>
              <w:left w:val="single" w:sz="4" w:space="0" w:color="auto"/>
              <w:bottom w:val="single" w:sz="4" w:space="0" w:color="auto"/>
              <w:right w:val="single" w:sz="4" w:space="0" w:color="auto"/>
            </w:tcBorders>
          </w:tcPr>
          <w:p w14:paraId="05ADBE69" w14:textId="77777777" w:rsidR="004C32C9" w:rsidRPr="00930A6E" w:rsidRDefault="004C32C9" w:rsidP="00585256">
            <w:pPr>
              <w:pStyle w:val="BodyText"/>
              <w:keepNext/>
              <w:spacing w:before="200"/>
              <w:jc w:val="both"/>
              <w:rPr>
                <w:b/>
              </w:rPr>
            </w:pPr>
            <w:r w:rsidRPr="00930A6E">
              <w:rPr>
                <w:b/>
              </w:rPr>
              <w:t>Authorisation refused</w:t>
            </w:r>
          </w:p>
        </w:tc>
        <w:tc>
          <w:tcPr>
            <w:tcW w:w="3089" w:type="pct"/>
            <w:tcBorders>
              <w:top w:val="single" w:sz="4" w:space="0" w:color="auto"/>
              <w:left w:val="single" w:sz="4" w:space="0" w:color="auto"/>
              <w:bottom w:val="single" w:sz="4" w:space="0" w:color="auto"/>
              <w:right w:val="single" w:sz="4" w:space="0" w:color="auto"/>
            </w:tcBorders>
          </w:tcPr>
          <w:p w14:paraId="05ADBE6A" w14:textId="77777777" w:rsidR="004C32C9" w:rsidRPr="00930A6E" w:rsidRDefault="004C32C9" w:rsidP="00585256">
            <w:pPr>
              <w:pStyle w:val="BodyText"/>
              <w:keepNext/>
              <w:spacing w:before="200"/>
              <w:jc w:val="both"/>
              <w:rPr>
                <w:i/>
              </w:rPr>
            </w:pPr>
            <w:r w:rsidRPr="00930A6E">
              <w:rPr>
                <w:i/>
              </w:rPr>
              <w:t>[If refused completely, please mark "cancelled" and give reasons for refusal.]</w:t>
            </w:r>
          </w:p>
        </w:tc>
      </w:tr>
      <w:tr w:rsidR="004C32C9" w:rsidRPr="00930A6E" w14:paraId="05ADBE6E" w14:textId="77777777" w:rsidTr="007211B8">
        <w:trPr>
          <w:trHeight w:val="551"/>
        </w:trPr>
        <w:tc>
          <w:tcPr>
            <w:tcW w:w="1911" w:type="pct"/>
            <w:tcBorders>
              <w:top w:val="single" w:sz="4" w:space="0" w:color="auto"/>
              <w:left w:val="single" w:sz="4" w:space="0" w:color="auto"/>
              <w:bottom w:val="single" w:sz="4" w:space="0" w:color="auto"/>
              <w:right w:val="single" w:sz="4" w:space="0" w:color="auto"/>
            </w:tcBorders>
          </w:tcPr>
          <w:p w14:paraId="05ADBE6C" w14:textId="77777777" w:rsidR="004C32C9" w:rsidRPr="00930A6E" w:rsidRDefault="004C32C9" w:rsidP="00585256">
            <w:pPr>
              <w:pStyle w:val="BodyText"/>
              <w:keepNext/>
              <w:spacing w:before="200"/>
              <w:jc w:val="both"/>
              <w:rPr>
                <w:b/>
              </w:rPr>
            </w:pPr>
            <w:r w:rsidRPr="00930A6E">
              <w:rPr>
                <w:b/>
              </w:rPr>
              <w:t>Tasking Order Target</w:t>
            </w:r>
            <w:r w:rsidRPr="00930A6E">
              <w:rPr>
                <w:b/>
                <w:vertAlign w:val="superscript"/>
              </w:rPr>
              <w:footnoteReference w:id="14"/>
            </w:r>
          </w:p>
        </w:tc>
        <w:tc>
          <w:tcPr>
            <w:tcW w:w="3089" w:type="pct"/>
            <w:tcBorders>
              <w:top w:val="single" w:sz="4" w:space="0" w:color="auto"/>
              <w:left w:val="single" w:sz="4" w:space="0" w:color="auto"/>
              <w:bottom w:val="single" w:sz="4" w:space="0" w:color="auto"/>
              <w:right w:val="single" w:sz="4" w:space="0" w:color="auto"/>
            </w:tcBorders>
          </w:tcPr>
          <w:p w14:paraId="05ADBE6D" w14:textId="77777777" w:rsidR="004C32C9" w:rsidRPr="00930A6E" w:rsidRDefault="004C32C9" w:rsidP="00585256">
            <w:pPr>
              <w:pStyle w:val="BodyText"/>
              <w:keepNext/>
              <w:spacing w:before="200"/>
              <w:jc w:val="both"/>
            </w:pPr>
            <w:r w:rsidRPr="00930A6E">
              <w:rPr>
                <w:i/>
              </w:rPr>
              <w:t xml:space="preserve">[Please state if this </w:t>
            </w:r>
            <w:r>
              <w:rPr>
                <w:i/>
              </w:rPr>
              <w:t>Personnel Task Order Form</w:t>
            </w:r>
            <w:r w:rsidRPr="00930A6E">
              <w:rPr>
                <w:i/>
              </w:rPr>
              <w:t xml:space="preserve"> counts towards the Tasking Order Target. If not, please give reasons</w:t>
            </w:r>
            <w:r w:rsidRPr="00930A6E">
              <w:t>.]</w:t>
            </w:r>
          </w:p>
        </w:tc>
      </w:tr>
      <w:tr w:rsidR="004C32C9" w:rsidRPr="00930A6E" w14:paraId="05ADBE70" w14:textId="77777777" w:rsidTr="007211B8">
        <w:trPr>
          <w:trHeight w:val="69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DBE6F" w14:textId="77777777" w:rsidR="004C32C9" w:rsidRPr="00930A6E" w:rsidRDefault="004C32C9" w:rsidP="00585256">
            <w:pPr>
              <w:pStyle w:val="BodyText"/>
              <w:keepNext/>
              <w:spacing w:before="200"/>
              <w:jc w:val="both"/>
              <w:rPr>
                <w:b/>
              </w:rPr>
            </w:pPr>
            <w:r>
              <w:rPr>
                <w:b/>
              </w:rPr>
              <w:t>Personnel Task Order Form</w:t>
            </w:r>
            <w:r w:rsidRPr="00930A6E">
              <w:rPr>
                <w:b/>
              </w:rPr>
              <w:t xml:space="preserve"> Approved</w:t>
            </w:r>
            <w:r w:rsidR="00502BE1">
              <w:rPr>
                <w:b/>
              </w:rPr>
              <w:t>.</w:t>
            </w:r>
          </w:p>
        </w:tc>
      </w:tr>
      <w:tr w:rsidR="004C32C9" w:rsidRPr="00930A6E" w14:paraId="05ADBE72" w14:textId="77777777" w:rsidTr="007211B8">
        <w:trPr>
          <w:trHeight w:val="679"/>
        </w:trPr>
        <w:tc>
          <w:tcPr>
            <w:tcW w:w="5000" w:type="pct"/>
            <w:gridSpan w:val="2"/>
            <w:tcBorders>
              <w:top w:val="single" w:sz="4" w:space="0" w:color="auto"/>
              <w:left w:val="single" w:sz="4" w:space="0" w:color="auto"/>
              <w:bottom w:val="single" w:sz="4" w:space="0" w:color="auto"/>
              <w:right w:val="single" w:sz="4" w:space="0" w:color="auto"/>
            </w:tcBorders>
          </w:tcPr>
          <w:p w14:paraId="05ADBE71" w14:textId="77777777" w:rsidR="004C32C9" w:rsidRPr="00930A6E" w:rsidRDefault="004C32C9" w:rsidP="00585256">
            <w:pPr>
              <w:pStyle w:val="BodyText"/>
              <w:keepNext/>
              <w:spacing w:before="200" w:after="200"/>
              <w:jc w:val="both"/>
              <w:rPr>
                <w:b/>
              </w:rPr>
            </w:pPr>
            <w:r w:rsidRPr="00930A6E">
              <w:rPr>
                <w:b/>
              </w:rPr>
              <w:t xml:space="preserve">Please now forward to the </w:t>
            </w:r>
            <w:r>
              <w:rPr>
                <w:b/>
              </w:rPr>
              <w:t>Joint Delivery Team</w:t>
            </w:r>
            <w:r w:rsidR="008A7F8B">
              <w:rPr>
                <w:b/>
              </w:rPr>
              <w:t>.</w:t>
            </w:r>
          </w:p>
        </w:tc>
      </w:tr>
    </w:tbl>
    <w:p w14:paraId="05ADBE73" w14:textId="77777777" w:rsidR="004C32C9" w:rsidRPr="00930A6E" w:rsidRDefault="004C32C9" w:rsidP="00585256">
      <w:pPr>
        <w:pStyle w:val="BodyText"/>
        <w:keepNext/>
        <w:jc w:val="both"/>
      </w:pPr>
    </w:p>
    <w:p w14:paraId="05ADBE74" w14:textId="77777777" w:rsidR="004C32C9" w:rsidRPr="00930A6E" w:rsidRDefault="004C32C9" w:rsidP="00585256">
      <w:pPr>
        <w:pStyle w:val="BodyText"/>
        <w:keepNex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104"/>
        <w:gridCol w:w="2105"/>
        <w:gridCol w:w="2107"/>
      </w:tblGrid>
      <w:tr w:rsidR="004C32C9" w:rsidRPr="00930A6E" w14:paraId="05ADBE77" w14:textId="77777777" w:rsidTr="007211B8">
        <w:trPr>
          <w:trHeight w:val="433"/>
        </w:trPr>
        <w:tc>
          <w:tcPr>
            <w:tcW w:w="5000" w:type="pct"/>
            <w:gridSpan w:val="4"/>
            <w:tcBorders>
              <w:top w:val="single" w:sz="4" w:space="0" w:color="auto"/>
              <w:left w:val="single" w:sz="4" w:space="0" w:color="auto"/>
              <w:bottom w:val="single" w:sz="4" w:space="0" w:color="auto"/>
              <w:right w:val="single" w:sz="4" w:space="0" w:color="auto"/>
            </w:tcBorders>
            <w:shd w:val="pct20" w:color="auto" w:fill="auto"/>
            <w:vAlign w:val="center"/>
          </w:tcPr>
          <w:p w14:paraId="05ADBE75" w14:textId="77777777" w:rsidR="004C32C9" w:rsidRPr="00930A6E" w:rsidRDefault="004C32C9" w:rsidP="00585256">
            <w:pPr>
              <w:pStyle w:val="BodyText"/>
              <w:keepNext/>
              <w:spacing w:before="200" w:after="200"/>
              <w:jc w:val="both"/>
              <w:rPr>
                <w:b/>
              </w:rPr>
            </w:pPr>
            <w:r w:rsidRPr="00930A6E">
              <w:rPr>
                <w:b/>
              </w:rPr>
              <w:lastRenderedPageBreak/>
              <w:t xml:space="preserve">Section 5 – Amendment to </w:t>
            </w:r>
            <w:r>
              <w:rPr>
                <w:b/>
              </w:rPr>
              <w:t>Personnel Task Order Form</w:t>
            </w:r>
          </w:p>
          <w:p w14:paraId="05ADBE76" w14:textId="77777777" w:rsidR="004C32C9" w:rsidRPr="00C13B9C" w:rsidRDefault="004C32C9" w:rsidP="00585256">
            <w:pPr>
              <w:pStyle w:val="BodyText"/>
              <w:keepNext/>
              <w:spacing w:before="200" w:after="200"/>
              <w:jc w:val="both"/>
              <w:rPr>
                <w:i/>
              </w:rPr>
            </w:pPr>
            <w:r w:rsidRPr="00C13B9C">
              <w:rPr>
                <w:i/>
              </w:rPr>
              <w:t>To be completed only if amendment requested</w:t>
            </w:r>
            <w:r w:rsidR="00502BE1">
              <w:rPr>
                <w:i/>
              </w:rPr>
              <w:t>.</w:t>
            </w:r>
          </w:p>
        </w:tc>
      </w:tr>
      <w:tr w:rsidR="004C32C9" w:rsidRPr="00930A6E" w14:paraId="05ADBE7C" w14:textId="77777777" w:rsidTr="007211B8">
        <w:trPr>
          <w:trHeight w:val="698"/>
        </w:trPr>
        <w:tc>
          <w:tcPr>
            <w:tcW w:w="1249" w:type="pct"/>
            <w:tcBorders>
              <w:top w:val="single" w:sz="4" w:space="0" w:color="auto"/>
              <w:left w:val="single" w:sz="4" w:space="0" w:color="auto"/>
              <w:bottom w:val="single" w:sz="4" w:space="0" w:color="auto"/>
              <w:right w:val="single" w:sz="4" w:space="0" w:color="auto"/>
            </w:tcBorders>
          </w:tcPr>
          <w:p w14:paraId="05ADBE78" w14:textId="77777777" w:rsidR="004C32C9" w:rsidRPr="00930A6E" w:rsidRDefault="004C32C9" w:rsidP="00585256">
            <w:pPr>
              <w:pStyle w:val="BodyText"/>
              <w:keepNext/>
              <w:spacing w:before="200"/>
              <w:jc w:val="both"/>
              <w:rPr>
                <w:b/>
              </w:rPr>
            </w:pPr>
            <w:r w:rsidRPr="00930A6E">
              <w:rPr>
                <w:b/>
              </w:rPr>
              <w:t>Task Order ID</w:t>
            </w:r>
          </w:p>
        </w:tc>
        <w:tc>
          <w:tcPr>
            <w:tcW w:w="1250" w:type="pct"/>
            <w:tcBorders>
              <w:top w:val="single" w:sz="4" w:space="0" w:color="auto"/>
              <w:left w:val="single" w:sz="4" w:space="0" w:color="auto"/>
              <w:bottom w:val="single" w:sz="4" w:space="0" w:color="auto"/>
              <w:right w:val="single" w:sz="4" w:space="0" w:color="auto"/>
            </w:tcBorders>
          </w:tcPr>
          <w:p w14:paraId="05ADBE79" w14:textId="77777777" w:rsidR="004C32C9" w:rsidRPr="00930A6E" w:rsidRDefault="004C32C9" w:rsidP="00585256">
            <w:pPr>
              <w:pStyle w:val="BodyText"/>
              <w:keepNext/>
              <w:spacing w:before="200"/>
              <w:jc w:val="both"/>
              <w:rPr>
                <w:b/>
              </w:rPr>
            </w:pPr>
          </w:p>
        </w:tc>
        <w:tc>
          <w:tcPr>
            <w:tcW w:w="1250" w:type="pct"/>
            <w:tcBorders>
              <w:top w:val="single" w:sz="4" w:space="0" w:color="auto"/>
              <w:left w:val="single" w:sz="4" w:space="0" w:color="auto"/>
              <w:bottom w:val="single" w:sz="4" w:space="0" w:color="auto"/>
              <w:right w:val="single" w:sz="4" w:space="0" w:color="auto"/>
            </w:tcBorders>
          </w:tcPr>
          <w:p w14:paraId="05ADBE7A" w14:textId="77777777" w:rsidR="004C32C9" w:rsidRPr="00930A6E" w:rsidRDefault="004C32C9" w:rsidP="00585256">
            <w:pPr>
              <w:pStyle w:val="BodyText"/>
              <w:keepNext/>
              <w:spacing w:before="200"/>
              <w:jc w:val="both"/>
              <w:rPr>
                <w:b/>
              </w:rPr>
            </w:pPr>
            <w:r w:rsidRPr="00930A6E">
              <w:rPr>
                <w:b/>
              </w:rPr>
              <w:t>Date Of Amendment Request:</w:t>
            </w:r>
          </w:p>
        </w:tc>
        <w:tc>
          <w:tcPr>
            <w:tcW w:w="1250" w:type="pct"/>
            <w:tcBorders>
              <w:top w:val="single" w:sz="4" w:space="0" w:color="auto"/>
              <w:left w:val="single" w:sz="4" w:space="0" w:color="auto"/>
              <w:bottom w:val="single" w:sz="4" w:space="0" w:color="auto"/>
              <w:right w:val="single" w:sz="4" w:space="0" w:color="auto"/>
            </w:tcBorders>
          </w:tcPr>
          <w:p w14:paraId="05ADBE7B" w14:textId="77777777" w:rsidR="004C32C9" w:rsidRPr="00930A6E" w:rsidRDefault="004C32C9" w:rsidP="00585256">
            <w:pPr>
              <w:pStyle w:val="BodyText"/>
              <w:keepNext/>
              <w:spacing w:before="200"/>
              <w:jc w:val="both"/>
              <w:rPr>
                <w:b/>
              </w:rPr>
            </w:pPr>
          </w:p>
        </w:tc>
      </w:tr>
      <w:tr w:rsidR="004C32C9" w:rsidRPr="00930A6E" w14:paraId="05ADBE7F" w14:textId="77777777" w:rsidTr="007211B8">
        <w:trPr>
          <w:trHeight w:val="698"/>
        </w:trPr>
        <w:tc>
          <w:tcPr>
            <w:tcW w:w="1249" w:type="pct"/>
            <w:tcBorders>
              <w:top w:val="single" w:sz="4" w:space="0" w:color="auto"/>
              <w:left w:val="single" w:sz="4" w:space="0" w:color="auto"/>
              <w:bottom w:val="single" w:sz="4" w:space="0" w:color="auto"/>
              <w:right w:val="single" w:sz="4" w:space="0" w:color="auto"/>
            </w:tcBorders>
          </w:tcPr>
          <w:p w14:paraId="05ADBE7D" w14:textId="77777777" w:rsidR="004C32C9" w:rsidRPr="00930A6E" w:rsidRDefault="004C32C9" w:rsidP="00585256">
            <w:pPr>
              <w:pStyle w:val="BodyText"/>
              <w:keepNext/>
              <w:spacing w:before="200"/>
              <w:rPr>
                <w:b/>
              </w:rPr>
            </w:pPr>
            <w:r w:rsidRPr="00930A6E">
              <w:rPr>
                <w:b/>
              </w:rPr>
              <w:t>Person requesting amendment</w:t>
            </w:r>
          </w:p>
        </w:tc>
        <w:tc>
          <w:tcPr>
            <w:tcW w:w="3751" w:type="pct"/>
            <w:gridSpan w:val="3"/>
            <w:tcBorders>
              <w:top w:val="single" w:sz="4" w:space="0" w:color="auto"/>
              <w:left w:val="single" w:sz="4" w:space="0" w:color="auto"/>
              <w:bottom w:val="single" w:sz="4" w:space="0" w:color="auto"/>
              <w:right w:val="single" w:sz="4" w:space="0" w:color="auto"/>
            </w:tcBorders>
          </w:tcPr>
          <w:p w14:paraId="05ADBE7E" w14:textId="77777777" w:rsidR="004C32C9" w:rsidRPr="00930A6E" w:rsidRDefault="004C32C9" w:rsidP="00585256">
            <w:pPr>
              <w:pStyle w:val="BodyText"/>
              <w:keepNext/>
              <w:spacing w:before="200"/>
              <w:jc w:val="both"/>
              <w:rPr>
                <w:b/>
              </w:rPr>
            </w:pPr>
          </w:p>
        </w:tc>
      </w:tr>
      <w:tr w:rsidR="004C32C9" w:rsidRPr="00930A6E" w14:paraId="05ADBE82" w14:textId="77777777" w:rsidTr="007211B8">
        <w:trPr>
          <w:trHeight w:val="698"/>
        </w:trPr>
        <w:tc>
          <w:tcPr>
            <w:tcW w:w="1249" w:type="pct"/>
            <w:tcBorders>
              <w:top w:val="single" w:sz="4" w:space="0" w:color="auto"/>
              <w:left w:val="single" w:sz="4" w:space="0" w:color="auto"/>
              <w:bottom w:val="single" w:sz="4" w:space="0" w:color="auto"/>
              <w:right w:val="single" w:sz="4" w:space="0" w:color="auto"/>
            </w:tcBorders>
          </w:tcPr>
          <w:p w14:paraId="05ADBE80" w14:textId="77777777" w:rsidR="004C32C9" w:rsidRPr="00930A6E" w:rsidRDefault="004C32C9" w:rsidP="00585256">
            <w:pPr>
              <w:pStyle w:val="BodyText"/>
              <w:keepNext/>
              <w:spacing w:before="200"/>
              <w:rPr>
                <w:b/>
              </w:rPr>
            </w:pPr>
            <w:r w:rsidRPr="00930A6E">
              <w:rPr>
                <w:b/>
              </w:rPr>
              <w:t>Reason for Amendment</w:t>
            </w:r>
          </w:p>
        </w:tc>
        <w:tc>
          <w:tcPr>
            <w:tcW w:w="3751" w:type="pct"/>
            <w:gridSpan w:val="3"/>
            <w:tcBorders>
              <w:top w:val="single" w:sz="4" w:space="0" w:color="auto"/>
              <w:left w:val="single" w:sz="4" w:space="0" w:color="auto"/>
              <w:bottom w:val="single" w:sz="4" w:space="0" w:color="auto"/>
              <w:right w:val="single" w:sz="4" w:space="0" w:color="auto"/>
            </w:tcBorders>
          </w:tcPr>
          <w:p w14:paraId="05ADBE81" w14:textId="77777777" w:rsidR="004C32C9" w:rsidRPr="00930A6E" w:rsidRDefault="004C32C9" w:rsidP="00585256">
            <w:pPr>
              <w:pStyle w:val="BodyText"/>
              <w:keepNext/>
              <w:spacing w:before="200"/>
              <w:jc w:val="both"/>
              <w:rPr>
                <w:b/>
              </w:rPr>
            </w:pPr>
          </w:p>
        </w:tc>
      </w:tr>
      <w:tr w:rsidR="004C32C9" w:rsidRPr="00930A6E" w14:paraId="05ADBEDF" w14:textId="77777777" w:rsidTr="007211B8">
        <w:trPr>
          <w:trHeight w:val="698"/>
        </w:trPr>
        <w:tc>
          <w:tcPr>
            <w:tcW w:w="5000" w:type="pct"/>
            <w:gridSpan w:val="4"/>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page" w:horzAnchor="margin" w:tblpX="-147"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851"/>
              <w:gridCol w:w="850"/>
              <w:gridCol w:w="438"/>
              <w:gridCol w:w="439"/>
              <w:gridCol w:w="439"/>
              <w:gridCol w:w="438"/>
              <w:gridCol w:w="439"/>
              <w:gridCol w:w="439"/>
              <w:gridCol w:w="438"/>
              <w:gridCol w:w="439"/>
              <w:gridCol w:w="439"/>
              <w:gridCol w:w="438"/>
              <w:gridCol w:w="439"/>
              <w:gridCol w:w="439"/>
              <w:gridCol w:w="850"/>
            </w:tblGrid>
            <w:tr w:rsidR="004C32C9" w:rsidRPr="00930A6E" w14:paraId="05ADBE88" w14:textId="77777777" w:rsidTr="007211B8">
              <w:trPr>
                <w:trHeight w:val="1049"/>
              </w:trPr>
              <w:tc>
                <w:tcPr>
                  <w:tcW w:w="2953" w:type="dxa"/>
                  <w:gridSpan w:val="3"/>
                </w:tcPr>
                <w:p w14:paraId="05ADBE83" w14:textId="77777777" w:rsidR="004C32C9" w:rsidRPr="00930A6E" w:rsidRDefault="004C32C9" w:rsidP="00585256">
                  <w:pPr>
                    <w:pStyle w:val="BodyText"/>
                    <w:keepNext/>
                    <w:spacing w:before="200"/>
                    <w:rPr>
                      <w:b/>
                    </w:rPr>
                  </w:pPr>
                  <w:r w:rsidRPr="00930A6E">
                    <w:rPr>
                      <w:b/>
                    </w:rPr>
                    <w:t xml:space="preserve">Revised Resource proposal (levels, Skills &amp; Names (where known) of proposed Resource </w:t>
                  </w:r>
                </w:p>
                <w:p w14:paraId="05ADBE84" w14:textId="77777777" w:rsidR="004C32C9" w:rsidRPr="00C13B9C" w:rsidRDefault="004C32C9" w:rsidP="00585256">
                  <w:pPr>
                    <w:pStyle w:val="BodyText"/>
                    <w:keepNext/>
                    <w:jc w:val="both"/>
                    <w:rPr>
                      <w:i/>
                    </w:rPr>
                  </w:pPr>
                  <w:r w:rsidRPr="00C13B9C">
                    <w:rPr>
                      <w:i/>
                    </w:rPr>
                    <w:t>[only one row to be filled in for a Specific Vacancy</w:t>
                  </w:r>
                  <w:r w:rsidR="008A7F8B">
                    <w:rPr>
                      <w:i/>
                    </w:rPr>
                    <w:t>.</w:t>
                  </w:r>
                  <w:r w:rsidRPr="00C13B9C">
                    <w:rPr>
                      <w:i/>
                    </w:rPr>
                    <w:t xml:space="preserve">] </w:t>
                  </w:r>
                </w:p>
                <w:p w14:paraId="05ADBE85" w14:textId="77777777" w:rsidR="004C32C9" w:rsidRPr="00930A6E" w:rsidRDefault="004C32C9" w:rsidP="00585256">
                  <w:pPr>
                    <w:pStyle w:val="BodyText"/>
                    <w:keepNext/>
                    <w:jc w:val="both"/>
                    <w:rPr>
                      <w:b/>
                    </w:rPr>
                  </w:pPr>
                </w:p>
              </w:tc>
              <w:tc>
                <w:tcPr>
                  <w:tcW w:w="6114" w:type="dxa"/>
                  <w:gridSpan w:val="13"/>
                </w:tcPr>
                <w:p w14:paraId="05ADBE86" w14:textId="77777777" w:rsidR="004C32C9" w:rsidRPr="00930A6E" w:rsidRDefault="004C32C9" w:rsidP="00585256">
                  <w:pPr>
                    <w:pStyle w:val="BodyText"/>
                    <w:keepNext/>
                    <w:spacing w:before="200"/>
                    <w:jc w:val="both"/>
                    <w:rPr>
                      <w:b/>
                    </w:rPr>
                  </w:pPr>
                  <w:r w:rsidRPr="00930A6E">
                    <w:rPr>
                      <w:b/>
                    </w:rPr>
                    <w:t>Days by Calendar Month (AP)</w:t>
                  </w:r>
                </w:p>
                <w:p w14:paraId="05ADBE87" w14:textId="77777777" w:rsidR="004C32C9" w:rsidRPr="00C13B9C" w:rsidRDefault="004C32C9" w:rsidP="00585256">
                  <w:pPr>
                    <w:pStyle w:val="BodyText"/>
                    <w:keepNext/>
                    <w:spacing w:before="200"/>
                    <w:jc w:val="both"/>
                  </w:pPr>
                  <w:r w:rsidRPr="00C13B9C">
                    <w:rPr>
                      <w:i/>
                    </w:rPr>
                    <w:t>[where half days are anticipated, please indicate that on the form</w:t>
                  </w:r>
                  <w:r w:rsidR="008A7F8B" w:rsidRPr="00C13B9C">
                    <w:rPr>
                      <w:i/>
                    </w:rPr>
                    <w:t>.</w:t>
                  </w:r>
                  <w:r w:rsidRPr="00C13B9C">
                    <w:rPr>
                      <w:i/>
                    </w:rPr>
                    <w:t>]</w:t>
                  </w:r>
                </w:p>
              </w:tc>
            </w:tr>
            <w:tr w:rsidR="004C32C9" w:rsidRPr="00930A6E" w14:paraId="05ADBE99" w14:textId="77777777" w:rsidTr="007211B8">
              <w:trPr>
                <w:trHeight w:val="540"/>
              </w:trPr>
              <w:tc>
                <w:tcPr>
                  <w:tcW w:w="1252" w:type="dxa"/>
                  <w:vAlign w:val="center"/>
                </w:tcPr>
                <w:p w14:paraId="05ADBE89" w14:textId="77777777" w:rsidR="004C32C9" w:rsidRPr="00930A6E" w:rsidRDefault="004C32C9" w:rsidP="00585256">
                  <w:pPr>
                    <w:pStyle w:val="BodyText"/>
                    <w:keepNext/>
                    <w:jc w:val="both"/>
                    <w:rPr>
                      <w:b/>
                    </w:rPr>
                  </w:pPr>
                  <w:r w:rsidRPr="00930A6E">
                    <w:rPr>
                      <w:b/>
                    </w:rPr>
                    <w:t>Resource Name</w:t>
                  </w:r>
                </w:p>
              </w:tc>
              <w:tc>
                <w:tcPr>
                  <w:tcW w:w="851" w:type="dxa"/>
                  <w:vAlign w:val="center"/>
                </w:tcPr>
                <w:p w14:paraId="05ADBE8A" w14:textId="77777777" w:rsidR="004C32C9" w:rsidRPr="00930A6E" w:rsidRDefault="004C32C9" w:rsidP="00585256">
                  <w:pPr>
                    <w:pStyle w:val="BodyText"/>
                    <w:keepNext/>
                    <w:jc w:val="both"/>
                    <w:rPr>
                      <w:b/>
                    </w:rPr>
                  </w:pPr>
                  <w:r w:rsidRPr="00930A6E">
                    <w:rPr>
                      <w:b/>
                    </w:rPr>
                    <w:t>Role Level</w:t>
                  </w:r>
                </w:p>
              </w:tc>
              <w:tc>
                <w:tcPr>
                  <w:tcW w:w="850" w:type="dxa"/>
                  <w:vAlign w:val="center"/>
                </w:tcPr>
                <w:p w14:paraId="05ADBE8B" w14:textId="77777777" w:rsidR="004C32C9" w:rsidRPr="00930A6E" w:rsidRDefault="004C32C9" w:rsidP="00585256">
                  <w:pPr>
                    <w:pStyle w:val="BodyText"/>
                    <w:keepNext/>
                    <w:jc w:val="both"/>
                    <w:rPr>
                      <w:b/>
                    </w:rPr>
                  </w:pPr>
                  <w:r w:rsidRPr="00930A6E">
                    <w:rPr>
                      <w:b/>
                    </w:rPr>
                    <w:t>Rate Card</w:t>
                  </w:r>
                </w:p>
              </w:tc>
              <w:tc>
                <w:tcPr>
                  <w:tcW w:w="438" w:type="dxa"/>
                  <w:vAlign w:val="center"/>
                </w:tcPr>
                <w:p w14:paraId="05ADBE8C" w14:textId="77777777" w:rsidR="004C32C9" w:rsidRPr="00361E38" w:rsidRDefault="004C32C9" w:rsidP="00585256">
                  <w:pPr>
                    <w:pStyle w:val="BodyText"/>
                    <w:keepNext/>
                    <w:jc w:val="both"/>
                    <w:rPr>
                      <w:b/>
                      <w:sz w:val="18"/>
                      <w:szCs w:val="18"/>
                    </w:rPr>
                  </w:pPr>
                  <w:r w:rsidRPr="00361E38">
                    <w:rPr>
                      <w:b/>
                      <w:sz w:val="18"/>
                      <w:szCs w:val="18"/>
                    </w:rPr>
                    <w:t>01</w:t>
                  </w:r>
                </w:p>
              </w:tc>
              <w:tc>
                <w:tcPr>
                  <w:tcW w:w="439" w:type="dxa"/>
                  <w:vAlign w:val="center"/>
                </w:tcPr>
                <w:p w14:paraId="05ADBE8D" w14:textId="77777777" w:rsidR="004C32C9" w:rsidRPr="00361E38" w:rsidRDefault="004C32C9" w:rsidP="00585256">
                  <w:pPr>
                    <w:pStyle w:val="BodyText"/>
                    <w:keepNext/>
                    <w:jc w:val="both"/>
                    <w:rPr>
                      <w:b/>
                      <w:sz w:val="18"/>
                      <w:szCs w:val="18"/>
                    </w:rPr>
                  </w:pPr>
                  <w:r w:rsidRPr="00361E38">
                    <w:rPr>
                      <w:b/>
                      <w:sz w:val="18"/>
                      <w:szCs w:val="18"/>
                    </w:rPr>
                    <w:t>02</w:t>
                  </w:r>
                </w:p>
              </w:tc>
              <w:tc>
                <w:tcPr>
                  <w:tcW w:w="439" w:type="dxa"/>
                  <w:vAlign w:val="center"/>
                </w:tcPr>
                <w:p w14:paraId="05ADBE8E" w14:textId="77777777" w:rsidR="004C32C9" w:rsidRPr="00361E38" w:rsidRDefault="004C32C9" w:rsidP="00585256">
                  <w:pPr>
                    <w:pStyle w:val="BodyText"/>
                    <w:keepNext/>
                    <w:jc w:val="both"/>
                    <w:rPr>
                      <w:b/>
                      <w:sz w:val="18"/>
                      <w:szCs w:val="18"/>
                    </w:rPr>
                  </w:pPr>
                  <w:r w:rsidRPr="00361E38">
                    <w:rPr>
                      <w:b/>
                      <w:sz w:val="18"/>
                      <w:szCs w:val="18"/>
                    </w:rPr>
                    <w:t>03</w:t>
                  </w:r>
                </w:p>
              </w:tc>
              <w:tc>
                <w:tcPr>
                  <w:tcW w:w="438" w:type="dxa"/>
                  <w:vAlign w:val="center"/>
                </w:tcPr>
                <w:p w14:paraId="05ADBE8F" w14:textId="77777777" w:rsidR="004C32C9" w:rsidRPr="00361E38" w:rsidRDefault="004C32C9" w:rsidP="00585256">
                  <w:pPr>
                    <w:pStyle w:val="BodyText"/>
                    <w:keepNext/>
                    <w:jc w:val="both"/>
                    <w:rPr>
                      <w:b/>
                      <w:sz w:val="18"/>
                      <w:szCs w:val="18"/>
                    </w:rPr>
                  </w:pPr>
                  <w:r w:rsidRPr="00361E38">
                    <w:rPr>
                      <w:b/>
                      <w:sz w:val="18"/>
                      <w:szCs w:val="18"/>
                    </w:rPr>
                    <w:t>04</w:t>
                  </w:r>
                </w:p>
              </w:tc>
              <w:tc>
                <w:tcPr>
                  <w:tcW w:w="439" w:type="dxa"/>
                  <w:vAlign w:val="center"/>
                </w:tcPr>
                <w:p w14:paraId="05ADBE90" w14:textId="77777777" w:rsidR="004C32C9" w:rsidRPr="00361E38" w:rsidRDefault="004C32C9" w:rsidP="00585256">
                  <w:pPr>
                    <w:pStyle w:val="BodyText"/>
                    <w:keepNext/>
                    <w:jc w:val="both"/>
                    <w:rPr>
                      <w:b/>
                      <w:sz w:val="18"/>
                      <w:szCs w:val="18"/>
                    </w:rPr>
                  </w:pPr>
                  <w:r w:rsidRPr="00361E38">
                    <w:rPr>
                      <w:b/>
                      <w:sz w:val="18"/>
                      <w:szCs w:val="18"/>
                    </w:rPr>
                    <w:t>05</w:t>
                  </w:r>
                </w:p>
              </w:tc>
              <w:tc>
                <w:tcPr>
                  <w:tcW w:w="439" w:type="dxa"/>
                  <w:vAlign w:val="center"/>
                </w:tcPr>
                <w:p w14:paraId="05ADBE91" w14:textId="77777777" w:rsidR="004C32C9" w:rsidRPr="00361E38" w:rsidRDefault="004C32C9" w:rsidP="00585256">
                  <w:pPr>
                    <w:pStyle w:val="BodyText"/>
                    <w:keepNext/>
                    <w:jc w:val="both"/>
                    <w:rPr>
                      <w:b/>
                      <w:sz w:val="18"/>
                      <w:szCs w:val="18"/>
                    </w:rPr>
                  </w:pPr>
                  <w:r w:rsidRPr="00361E38">
                    <w:rPr>
                      <w:b/>
                      <w:sz w:val="18"/>
                      <w:szCs w:val="18"/>
                    </w:rPr>
                    <w:t>06</w:t>
                  </w:r>
                </w:p>
              </w:tc>
              <w:tc>
                <w:tcPr>
                  <w:tcW w:w="438" w:type="dxa"/>
                  <w:vAlign w:val="center"/>
                </w:tcPr>
                <w:p w14:paraId="05ADBE92" w14:textId="77777777" w:rsidR="004C32C9" w:rsidRPr="00361E38" w:rsidRDefault="004C32C9" w:rsidP="00585256">
                  <w:pPr>
                    <w:pStyle w:val="BodyText"/>
                    <w:keepNext/>
                    <w:jc w:val="both"/>
                    <w:rPr>
                      <w:b/>
                      <w:sz w:val="18"/>
                      <w:szCs w:val="18"/>
                    </w:rPr>
                  </w:pPr>
                  <w:r w:rsidRPr="00361E38">
                    <w:rPr>
                      <w:b/>
                      <w:sz w:val="18"/>
                      <w:szCs w:val="18"/>
                    </w:rPr>
                    <w:t>07</w:t>
                  </w:r>
                </w:p>
              </w:tc>
              <w:tc>
                <w:tcPr>
                  <w:tcW w:w="439" w:type="dxa"/>
                  <w:vAlign w:val="center"/>
                </w:tcPr>
                <w:p w14:paraId="05ADBE93" w14:textId="77777777" w:rsidR="004C32C9" w:rsidRPr="00361E38" w:rsidRDefault="004C32C9" w:rsidP="00585256">
                  <w:pPr>
                    <w:pStyle w:val="BodyText"/>
                    <w:keepNext/>
                    <w:jc w:val="both"/>
                    <w:rPr>
                      <w:b/>
                      <w:sz w:val="18"/>
                      <w:szCs w:val="18"/>
                    </w:rPr>
                  </w:pPr>
                  <w:r w:rsidRPr="00361E38">
                    <w:rPr>
                      <w:b/>
                      <w:sz w:val="18"/>
                      <w:szCs w:val="18"/>
                    </w:rPr>
                    <w:t>08</w:t>
                  </w:r>
                </w:p>
              </w:tc>
              <w:tc>
                <w:tcPr>
                  <w:tcW w:w="439" w:type="dxa"/>
                  <w:vAlign w:val="center"/>
                </w:tcPr>
                <w:p w14:paraId="05ADBE94" w14:textId="77777777" w:rsidR="004C32C9" w:rsidRPr="00361E38" w:rsidRDefault="004C32C9" w:rsidP="00585256">
                  <w:pPr>
                    <w:pStyle w:val="BodyText"/>
                    <w:keepNext/>
                    <w:jc w:val="both"/>
                    <w:rPr>
                      <w:b/>
                      <w:sz w:val="18"/>
                      <w:szCs w:val="18"/>
                    </w:rPr>
                  </w:pPr>
                  <w:r w:rsidRPr="00361E38">
                    <w:rPr>
                      <w:b/>
                      <w:sz w:val="18"/>
                      <w:szCs w:val="18"/>
                    </w:rPr>
                    <w:t>09</w:t>
                  </w:r>
                </w:p>
              </w:tc>
              <w:tc>
                <w:tcPr>
                  <w:tcW w:w="438" w:type="dxa"/>
                  <w:vAlign w:val="center"/>
                </w:tcPr>
                <w:p w14:paraId="05ADBE95" w14:textId="77777777" w:rsidR="004C32C9" w:rsidRPr="00361E38" w:rsidRDefault="004C32C9" w:rsidP="00585256">
                  <w:pPr>
                    <w:pStyle w:val="BodyText"/>
                    <w:keepNext/>
                    <w:jc w:val="both"/>
                    <w:rPr>
                      <w:b/>
                      <w:sz w:val="18"/>
                      <w:szCs w:val="18"/>
                    </w:rPr>
                  </w:pPr>
                  <w:r w:rsidRPr="00361E38">
                    <w:rPr>
                      <w:b/>
                      <w:sz w:val="18"/>
                      <w:szCs w:val="18"/>
                    </w:rPr>
                    <w:t>10</w:t>
                  </w:r>
                </w:p>
              </w:tc>
              <w:tc>
                <w:tcPr>
                  <w:tcW w:w="439" w:type="dxa"/>
                  <w:vAlign w:val="center"/>
                </w:tcPr>
                <w:p w14:paraId="05ADBE96" w14:textId="77777777" w:rsidR="004C32C9" w:rsidRPr="00361E38" w:rsidRDefault="004C32C9" w:rsidP="00585256">
                  <w:pPr>
                    <w:pStyle w:val="BodyText"/>
                    <w:keepNext/>
                    <w:jc w:val="both"/>
                    <w:rPr>
                      <w:b/>
                      <w:sz w:val="18"/>
                      <w:szCs w:val="18"/>
                    </w:rPr>
                  </w:pPr>
                  <w:r w:rsidRPr="00361E38">
                    <w:rPr>
                      <w:b/>
                      <w:sz w:val="18"/>
                      <w:szCs w:val="18"/>
                    </w:rPr>
                    <w:t>11</w:t>
                  </w:r>
                </w:p>
              </w:tc>
              <w:tc>
                <w:tcPr>
                  <w:tcW w:w="439" w:type="dxa"/>
                  <w:vAlign w:val="center"/>
                </w:tcPr>
                <w:p w14:paraId="05ADBE97" w14:textId="77777777" w:rsidR="004C32C9" w:rsidRPr="00361E38" w:rsidRDefault="004C32C9" w:rsidP="00585256">
                  <w:pPr>
                    <w:pStyle w:val="BodyText"/>
                    <w:keepNext/>
                    <w:jc w:val="both"/>
                    <w:rPr>
                      <w:b/>
                      <w:sz w:val="18"/>
                      <w:szCs w:val="18"/>
                    </w:rPr>
                  </w:pPr>
                  <w:r w:rsidRPr="00361E38">
                    <w:rPr>
                      <w:b/>
                      <w:sz w:val="18"/>
                      <w:szCs w:val="18"/>
                    </w:rPr>
                    <w:t>12</w:t>
                  </w:r>
                </w:p>
              </w:tc>
              <w:tc>
                <w:tcPr>
                  <w:tcW w:w="850" w:type="dxa"/>
                  <w:vAlign w:val="center"/>
                </w:tcPr>
                <w:p w14:paraId="05ADBE98" w14:textId="77777777" w:rsidR="004C32C9" w:rsidRPr="00930A6E" w:rsidRDefault="004C32C9" w:rsidP="00585256">
                  <w:pPr>
                    <w:pStyle w:val="BodyText"/>
                    <w:keepNext/>
                    <w:jc w:val="both"/>
                    <w:rPr>
                      <w:b/>
                    </w:rPr>
                  </w:pPr>
                  <w:r w:rsidRPr="00930A6E">
                    <w:rPr>
                      <w:b/>
                    </w:rPr>
                    <w:t>Total days</w:t>
                  </w:r>
                </w:p>
              </w:tc>
            </w:tr>
            <w:tr w:rsidR="004C32C9" w:rsidRPr="00930A6E" w14:paraId="05ADBEAA" w14:textId="77777777" w:rsidTr="0035492F">
              <w:trPr>
                <w:trHeight w:val="443"/>
              </w:trPr>
              <w:tc>
                <w:tcPr>
                  <w:tcW w:w="1252" w:type="dxa"/>
                </w:tcPr>
                <w:p w14:paraId="05ADBE9A" w14:textId="77777777" w:rsidR="004C32C9" w:rsidRPr="00930A6E" w:rsidRDefault="004C32C9" w:rsidP="00585256">
                  <w:pPr>
                    <w:pStyle w:val="BodyText"/>
                    <w:keepNext/>
                    <w:jc w:val="both"/>
                  </w:pPr>
                </w:p>
              </w:tc>
              <w:tc>
                <w:tcPr>
                  <w:tcW w:w="851" w:type="dxa"/>
                </w:tcPr>
                <w:p w14:paraId="05ADBE9B" w14:textId="77777777" w:rsidR="004C32C9" w:rsidRPr="00930A6E" w:rsidRDefault="004C32C9" w:rsidP="00585256">
                  <w:pPr>
                    <w:pStyle w:val="BodyText"/>
                    <w:keepNext/>
                    <w:jc w:val="both"/>
                  </w:pPr>
                </w:p>
              </w:tc>
              <w:tc>
                <w:tcPr>
                  <w:tcW w:w="850" w:type="dxa"/>
                </w:tcPr>
                <w:p w14:paraId="05ADBE9C" w14:textId="77777777" w:rsidR="004C32C9" w:rsidRPr="00930A6E" w:rsidRDefault="004C32C9" w:rsidP="00585256">
                  <w:pPr>
                    <w:pStyle w:val="BodyText"/>
                    <w:keepNext/>
                    <w:jc w:val="both"/>
                  </w:pPr>
                </w:p>
              </w:tc>
              <w:tc>
                <w:tcPr>
                  <w:tcW w:w="438" w:type="dxa"/>
                </w:tcPr>
                <w:p w14:paraId="05ADBE9D" w14:textId="77777777" w:rsidR="004C32C9" w:rsidRPr="00930A6E" w:rsidRDefault="004C32C9" w:rsidP="00585256">
                  <w:pPr>
                    <w:pStyle w:val="BodyText"/>
                    <w:keepNext/>
                    <w:jc w:val="both"/>
                  </w:pPr>
                </w:p>
              </w:tc>
              <w:tc>
                <w:tcPr>
                  <w:tcW w:w="439" w:type="dxa"/>
                </w:tcPr>
                <w:p w14:paraId="05ADBE9E" w14:textId="77777777" w:rsidR="004C32C9" w:rsidRPr="00930A6E" w:rsidRDefault="004C32C9" w:rsidP="00585256">
                  <w:pPr>
                    <w:pStyle w:val="BodyText"/>
                    <w:keepNext/>
                    <w:jc w:val="both"/>
                  </w:pPr>
                </w:p>
              </w:tc>
              <w:tc>
                <w:tcPr>
                  <w:tcW w:w="439" w:type="dxa"/>
                </w:tcPr>
                <w:p w14:paraId="05ADBE9F" w14:textId="77777777" w:rsidR="004C32C9" w:rsidRPr="00930A6E" w:rsidRDefault="004C32C9" w:rsidP="00585256">
                  <w:pPr>
                    <w:pStyle w:val="BodyText"/>
                    <w:keepNext/>
                    <w:jc w:val="both"/>
                  </w:pPr>
                </w:p>
              </w:tc>
              <w:tc>
                <w:tcPr>
                  <w:tcW w:w="438" w:type="dxa"/>
                </w:tcPr>
                <w:p w14:paraId="05ADBEA0" w14:textId="77777777" w:rsidR="004C32C9" w:rsidRPr="00930A6E" w:rsidRDefault="004C32C9" w:rsidP="00585256">
                  <w:pPr>
                    <w:pStyle w:val="BodyText"/>
                    <w:keepNext/>
                    <w:jc w:val="both"/>
                  </w:pPr>
                </w:p>
              </w:tc>
              <w:tc>
                <w:tcPr>
                  <w:tcW w:w="439" w:type="dxa"/>
                </w:tcPr>
                <w:p w14:paraId="05ADBEA1" w14:textId="77777777" w:rsidR="004C32C9" w:rsidRPr="00930A6E" w:rsidRDefault="004C32C9" w:rsidP="00585256">
                  <w:pPr>
                    <w:pStyle w:val="BodyText"/>
                    <w:keepNext/>
                    <w:jc w:val="both"/>
                  </w:pPr>
                </w:p>
              </w:tc>
              <w:tc>
                <w:tcPr>
                  <w:tcW w:w="439" w:type="dxa"/>
                </w:tcPr>
                <w:p w14:paraId="05ADBEA2" w14:textId="77777777" w:rsidR="004C32C9" w:rsidRPr="00930A6E" w:rsidRDefault="004C32C9" w:rsidP="00585256">
                  <w:pPr>
                    <w:pStyle w:val="BodyText"/>
                    <w:keepNext/>
                    <w:jc w:val="both"/>
                  </w:pPr>
                </w:p>
              </w:tc>
              <w:tc>
                <w:tcPr>
                  <w:tcW w:w="438" w:type="dxa"/>
                </w:tcPr>
                <w:p w14:paraId="05ADBEA3" w14:textId="77777777" w:rsidR="004C32C9" w:rsidRPr="00930A6E" w:rsidRDefault="004C32C9" w:rsidP="00585256">
                  <w:pPr>
                    <w:pStyle w:val="BodyText"/>
                    <w:keepNext/>
                    <w:jc w:val="both"/>
                  </w:pPr>
                </w:p>
              </w:tc>
              <w:tc>
                <w:tcPr>
                  <w:tcW w:w="439" w:type="dxa"/>
                </w:tcPr>
                <w:p w14:paraId="05ADBEA4" w14:textId="77777777" w:rsidR="004C32C9" w:rsidRPr="00930A6E" w:rsidRDefault="004C32C9" w:rsidP="00585256">
                  <w:pPr>
                    <w:pStyle w:val="BodyText"/>
                    <w:keepNext/>
                    <w:jc w:val="both"/>
                  </w:pPr>
                </w:p>
              </w:tc>
              <w:tc>
                <w:tcPr>
                  <w:tcW w:w="439" w:type="dxa"/>
                </w:tcPr>
                <w:p w14:paraId="05ADBEA5" w14:textId="77777777" w:rsidR="004C32C9" w:rsidRPr="00930A6E" w:rsidRDefault="004C32C9" w:rsidP="00585256">
                  <w:pPr>
                    <w:pStyle w:val="BodyText"/>
                    <w:keepNext/>
                    <w:jc w:val="both"/>
                  </w:pPr>
                </w:p>
              </w:tc>
              <w:tc>
                <w:tcPr>
                  <w:tcW w:w="438" w:type="dxa"/>
                </w:tcPr>
                <w:p w14:paraId="05ADBEA6" w14:textId="77777777" w:rsidR="004C32C9" w:rsidRPr="00930A6E" w:rsidRDefault="004C32C9" w:rsidP="00585256">
                  <w:pPr>
                    <w:pStyle w:val="BodyText"/>
                    <w:keepNext/>
                    <w:jc w:val="both"/>
                  </w:pPr>
                </w:p>
              </w:tc>
              <w:tc>
                <w:tcPr>
                  <w:tcW w:w="439" w:type="dxa"/>
                </w:tcPr>
                <w:p w14:paraId="05ADBEA7" w14:textId="77777777" w:rsidR="004C32C9" w:rsidRPr="00930A6E" w:rsidRDefault="004C32C9" w:rsidP="00585256">
                  <w:pPr>
                    <w:pStyle w:val="BodyText"/>
                    <w:keepNext/>
                    <w:jc w:val="both"/>
                  </w:pPr>
                </w:p>
              </w:tc>
              <w:tc>
                <w:tcPr>
                  <w:tcW w:w="439" w:type="dxa"/>
                </w:tcPr>
                <w:p w14:paraId="05ADBEA8" w14:textId="77777777" w:rsidR="004C32C9" w:rsidRPr="00930A6E" w:rsidRDefault="004C32C9" w:rsidP="00585256">
                  <w:pPr>
                    <w:pStyle w:val="BodyText"/>
                    <w:keepNext/>
                    <w:jc w:val="both"/>
                  </w:pPr>
                </w:p>
              </w:tc>
              <w:tc>
                <w:tcPr>
                  <w:tcW w:w="850" w:type="dxa"/>
                </w:tcPr>
                <w:p w14:paraId="05ADBEA9" w14:textId="77777777" w:rsidR="004C32C9" w:rsidRPr="00930A6E" w:rsidRDefault="004C32C9" w:rsidP="00585256">
                  <w:pPr>
                    <w:pStyle w:val="BodyText"/>
                    <w:keepNext/>
                    <w:jc w:val="both"/>
                  </w:pPr>
                </w:p>
              </w:tc>
            </w:tr>
            <w:tr w:rsidR="004C32C9" w:rsidRPr="00930A6E" w14:paraId="05ADBEBB" w14:textId="77777777" w:rsidTr="0035492F">
              <w:trPr>
                <w:trHeight w:val="443"/>
              </w:trPr>
              <w:tc>
                <w:tcPr>
                  <w:tcW w:w="1252" w:type="dxa"/>
                </w:tcPr>
                <w:p w14:paraId="05ADBEAB" w14:textId="77777777" w:rsidR="004C32C9" w:rsidRPr="00930A6E" w:rsidRDefault="004C32C9" w:rsidP="00585256">
                  <w:pPr>
                    <w:pStyle w:val="BodyText"/>
                    <w:keepNext/>
                    <w:jc w:val="both"/>
                  </w:pPr>
                </w:p>
              </w:tc>
              <w:tc>
                <w:tcPr>
                  <w:tcW w:w="851" w:type="dxa"/>
                </w:tcPr>
                <w:p w14:paraId="05ADBEAC" w14:textId="77777777" w:rsidR="004C32C9" w:rsidRPr="00930A6E" w:rsidRDefault="004C32C9" w:rsidP="00585256">
                  <w:pPr>
                    <w:pStyle w:val="BodyText"/>
                    <w:keepNext/>
                    <w:jc w:val="both"/>
                  </w:pPr>
                </w:p>
              </w:tc>
              <w:tc>
                <w:tcPr>
                  <w:tcW w:w="850" w:type="dxa"/>
                </w:tcPr>
                <w:p w14:paraId="05ADBEAD" w14:textId="77777777" w:rsidR="004C32C9" w:rsidRPr="00930A6E" w:rsidRDefault="004C32C9" w:rsidP="00585256">
                  <w:pPr>
                    <w:pStyle w:val="BodyText"/>
                    <w:keepNext/>
                    <w:jc w:val="both"/>
                  </w:pPr>
                </w:p>
              </w:tc>
              <w:tc>
                <w:tcPr>
                  <w:tcW w:w="438" w:type="dxa"/>
                </w:tcPr>
                <w:p w14:paraId="05ADBEAE" w14:textId="77777777" w:rsidR="004C32C9" w:rsidRPr="00930A6E" w:rsidRDefault="004C32C9" w:rsidP="00585256">
                  <w:pPr>
                    <w:pStyle w:val="BodyText"/>
                    <w:keepNext/>
                    <w:jc w:val="both"/>
                  </w:pPr>
                </w:p>
              </w:tc>
              <w:tc>
                <w:tcPr>
                  <w:tcW w:w="439" w:type="dxa"/>
                </w:tcPr>
                <w:p w14:paraId="05ADBEAF" w14:textId="77777777" w:rsidR="004C32C9" w:rsidRPr="00930A6E" w:rsidRDefault="004C32C9" w:rsidP="00585256">
                  <w:pPr>
                    <w:pStyle w:val="BodyText"/>
                    <w:keepNext/>
                    <w:jc w:val="both"/>
                  </w:pPr>
                </w:p>
              </w:tc>
              <w:tc>
                <w:tcPr>
                  <w:tcW w:w="439" w:type="dxa"/>
                </w:tcPr>
                <w:p w14:paraId="05ADBEB0" w14:textId="77777777" w:rsidR="004C32C9" w:rsidRPr="00930A6E" w:rsidRDefault="004C32C9" w:rsidP="00585256">
                  <w:pPr>
                    <w:pStyle w:val="BodyText"/>
                    <w:keepNext/>
                    <w:jc w:val="both"/>
                  </w:pPr>
                </w:p>
              </w:tc>
              <w:tc>
                <w:tcPr>
                  <w:tcW w:w="438" w:type="dxa"/>
                </w:tcPr>
                <w:p w14:paraId="05ADBEB1" w14:textId="77777777" w:rsidR="004C32C9" w:rsidRPr="00930A6E" w:rsidRDefault="004C32C9" w:rsidP="00585256">
                  <w:pPr>
                    <w:pStyle w:val="BodyText"/>
                    <w:keepNext/>
                    <w:jc w:val="both"/>
                  </w:pPr>
                </w:p>
              </w:tc>
              <w:tc>
                <w:tcPr>
                  <w:tcW w:w="439" w:type="dxa"/>
                </w:tcPr>
                <w:p w14:paraId="05ADBEB2" w14:textId="77777777" w:rsidR="004C32C9" w:rsidRPr="00930A6E" w:rsidRDefault="004C32C9" w:rsidP="00585256">
                  <w:pPr>
                    <w:pStyle w:val="BodyText"/>
                    <w:keepNext/>
                    <w:jc w:val="both"/>
                  </w:pPr>
                </w:p>
              </w:tc>
              <w:tc>
                <w:tcPr>
                  <w:tcW w:w="439" w:type="dxa"/>
                </w:tcPr>
                <w:p w14:paraId="05ADBEB3" w14:textId="77777777" w:rsidR="004C32C9" w:rsidRPr="00930A6E" w:rsidRDefault="004C32C9" w:rsidP="00585256">
                  <w:pPr>
                    <w:pStyle w:val="BodyText"/>
                    <w:keepNext/>
                    <w:jc w:val="both"/>
                  </w:pPr>
                </w:p>
              </w:tc>
              <w:tc>
                <w:tcPr>
                  <w:tcW w:w="438" w:type="dxa"/>
                </w:tcPr>
                <w:p w14:paraId="05ADBEB4" w14:textId="77777777" w:rsidR="004C32C9" w:rsidRPr="00930A6E" w:rsidRDefault="004C32C9" w:rsidP="00585256">
                  <w:pPr>
                    <w:pStyle w:val="BodyText"/>
                    <w:keepNext/>
                    <w:jc w:val="both"/>
                  </w:pPr>
                </w:p>
              </w:tc>
              <w:tc>
                <w:tcPr>
                  <w:tcW w:w="439" w:type="dxa"/>
                </w:tcPr>
                <w:p w14:paraId="05ADBEB5" w14:textId="77777777" w:rsidR="004C32C9" w:rsidRPr="00930A6E" w:rsidRDefault="004C32C9" w:rsidP="00585256">
                  <w:pPr>
                    <w:pStyle w:val="BodyText"/>
                    <w:keepNext/>
                    <w:jc w:val="both"/>
                  </w:pPr>
                </w:p>
              </w:tc>
              <w:tc>
                <w:tcPr>
                  <w:tcW w:w="439" w:type="dxa"/>
                </w:tcPr>
                <w:p w14:paraId="05ADBEB6" w14:textId="77777777" w:rsidR="004C32C9" w:rsidRPr="00930A6E" w:rsidRDefault="004C32C9" w:rsidP="00585256">
                  <w:pPr>
                    <w:pStyle w:val="BodyText"/>
                    <w:keepNext/>
                    <w:jc w:val="both"/>
                  </w:pPr>
                </w:p>
              </w:tc>
              <w:tc>
                <w:tcPr>
                  <w:tcW w:w="438" w:type="dxa"/>
                </w:tcPr>
                <w:p w14:paraId="05ADBEB7" w14:textId="77777777" w:rsidR="004C32C9" w:rsidRPr="00930A6E" w:rsidRDefault="004C32C9" w:rsidP="00585256">
                  <w:pPr>
                    <w:pStyle w:val="BodyText"/>
                    <w:keepNext/>
                    <w:jc w:val="both"/>
                  </w:pPr>
                </w:p>
              </w:tc>
              <w:tc>
                <w:tcPr>
                  <w:tcW w:w="439" w:type="dxa"/>
                </w:tcPr>
                <w:p w14:paraId="05ADBEB8" w14:textId="77777777" w:rsidR="004C32C9" w:rsidRPr="00930A6E" w:rsidRDefault="004C32C9" w:rsidP="00585256">
                  <w:pPr>
                    <w:pStyle w:val="BodyText"/>
                    <w:keepNext/>
                    <w:jc w:val="both"/>
                  </w:pPr>
                </w:p>
              </w:tc>
              <w:tc>
                <w:tcPr>
                  <w:tcW w:w="439" w:type="dxa"/>
                </w:tcPr>
                <w:p w14:paraId="05ADBEB9" w14:textId="77777777" w:rsidR="004C32C9" w:rsidRPr="00930A6E" w:rsidRDefault="004C32C9" w:rsidP="00585256">
                  <w:pPr>
                    <w:pStyle w:val="BodyText"/>
                    <w:keepNext/>
                    <w:jc w:val="both"/>
                  </w:pPr>
                </w:p>
              </w:tc>
              <w:tc>
                <w:tcPr>
                  <w:tcW w:w="850" w:type="dxa"/>
                </w:tcPr>
                <w:p w14:paraId="05ADBEBA" w14:textId="77777777" w:rsidR="004C32C9" w:rsidRPr="00930A6E" w:rsidRDefault="004C32C9" w:rsidP="00585256">
                  <w:pPr>
                    <w:pStyle w:val="BodyText"/>
                    <w:keepNext/>
                    <w:jc w:val="both"/>
                  </w:pPr>
                </w:p>
              </w:tc>
            </w:tr>
            <w:tr w:rsidR="004C32C9" w:rsidRPr="00930A6E" w14:paraId="05ADBECC" w14:textId="77777777" w:rsidTr="0035492F">
              <w:trPr>
                <w:trHeight w:val="443"/>
              </w:trPr>
              <w:tc>
                <w:tcPr>
                  <w:tcW w:w="1252" w:type="dxa"/>
                  <w:tcBorders>
                    <w:bottom w:val="single" w:sz="4" w:space="0" w:color="auto"/>
                  </w:tcBorders>
                </w:tcPr>
                <w:p w14:paraId="05ADBEBC" w14:textId="77777777" w:rsidR="004C32C9" w:rsidRPr="00930A6E" w:rsidRDefault="004C32C9" w:rsidP="00585256">
                  <w:pPr>
                    <w:pStyle w:val="BodyText"/>
                    <w:keepNext/>
                    <w:jc w:val="both"/>
                  </w:pPr>
                </w:p>
              </w:tc>
              <w:tc>
                <w:tcPr>
                  <w:tcW w:w="851" w:type="dxa"/>
                  <w:tcBorders>
                    <w:bottom w:val="single" w:sz="4" w:space="0" w:color="auto"/>
                  </w:tcBorders>
                </w:tcPr>
                <w:p w14:paraId="05ADBEBD" w14:textId="77777777" w:rsidR="004C32C9" w:rsidRPr="00930A6E" w:rsidRDefault="004C32C9" w:rsidP="00585256">
                  <w:pPr>
                    <w:pStyle w:val="BodyText"/>
                    <w:keepNext/>
                    <w:jc w:val="both"/>
                  </w:pPr>
                </w:p>
              </w:tc>
              <w:tc>
                <w:tcPr>
                  <w:tcW w:w="850" w:type="dxa"/>
                  <w:tcBorders>
                    <w:bottom w:val="single" w:sz="4" w:space="0" w:color="auto"/>
                  </w:tcBorders>
                </w:tcPr>
                <w:p w14:paraId="05ADBEBE" w14:textId="77777777" w:rsidR="004C32C9" w:rsidRPr="00930A6E" w:rsidRDefault="004C32C9" w:rsidP="00585256">
                  <w:pPr>
                    <w:pStyle w:val="BodyText"/>
                    <w:keepNext/>
                    <w:jc w:val="both"/>
                  </w:pPr>
                </w:p>
              </w:tc>
              <w:tc>
                <w:tcPr>
                  <w:tcW w:w="438" w:type="dxa"/>
                  <w:tcBorders>
                    <w:bottom w:val="single" w:sz="4" w:space="0" w:color="auto"/>
                  </w:tcBorders>
                </w:tcPr>
                <w:p w14:paraId="05ADBEBF" w14:textId="77777777" w:rsidR="004C32C9" w:rsidRPr="00930A6E" w:rsidRDefault="004C32C9" w:rsidP="00585256">
                  <w:pPr>
                    <w:pStyle w:val="BodyText"/>
                    <w:keepNext/>
                    <w:jc w:val="both"/>
                  </w:pPr>
                </w:p>
              </w:tc>
              <w:tc>
                <w:tcPr>
                  <w:tcW w:w="439" w:type="dxa"/>
                  <w:tcBorders>
                    <w:bottom w:val="single" w:sz="4" w:space="0" w:color="auto"/>
                  </w:tcBorders>
                </w:tcPr>
                <w:p w14:paraId="05ADBEC0" w14:textId="77777777" w:rsidR="004C32C9" w:rsidRPr="00930A6E" w:rsidRDefault="004C32C9" w:rsidP="00585256">
                  <w:pPr>
                    <w:pStyle w:val="BodyText"/>
                    <w:keepNext/>
                    <w:jc w:val="both"/>
                  </w:pPr>
                </w:p>
              </w:tc>
              <w:tc>
                <w:tcPr>
                  <w:tcW w:w="439" w:type="dxa"/>
                  <w:tcBorders>
                    <w:bottom w:val="single" w:sz="4" w:space="0" w:color="auto"/>
                  </w:tcBorders>
                </w:tcPr>
                <w:p w14:paraId="05ADBEC1" w14:textId="77777777" w:rsidR="004C32C9" w:rsidRPr="00930A6E" w:rsidRDefault="004C32C9" w:rsidP="00585256">
                  <w:pPr>
                    <w:pStyle w:val="BodyText"/>
                    <w:keepNext/>
                    <w:jc w:val="both"/>
                  </w:pPr>
                </w:p>
              </w:tc>
              <w:tc>
                <w:tcPr>
                  <w:tcW w:w="438" w:type="dxa"/>
                  <w:tcBorders>
                    <w:bottom w:val="single" w:sz="4" w:space="0" w:color="auto"/>
                  </w:tcBorders>
                </w:tcPr>
                <w:p w14:paraId="05ADBEC2" w14:textId="77777777" w:rsidR="004C32C9" w:rsidRPr="00930A6E" w:rsidRDefault="004C32C9" w:rsidP="00585256">
                  <w:pPr>
                    <w:pStyle w:val="BodyText"/>
                    <w:keepNext/>
                    <w:jc w:val="both"/>
                  </w:pPr>
                </w:p>
              </w:tc>
              <w:tc>
                <w:tcPr>
                  <w:tcW w:w="439" w:type="dxa"/>
                  <w:tcBorders>
                    <w:bottom w:val="single" w:sz="4" w:space="0" w:color="auto"/>
                  </w:tcBorders>
                </w:tcPr>
                <w:p w14:paraId="05ADBEC3" w14:textId="77777777" w:rsidR="004C32C9" w:rsidRPr="00930A6E" w:rsidRDefault="004C32C9" w:rsidP="00585256">
                  <w:pPr>
                    <w:pStyle w:val="BodyText"/>
                    <w:keepNext/>
                    <w:jc w:val="both"/>
                  </w:pPr>
                </w:p>
              </w:tc>
              <w:tc>
                <w:tcPr>
                  <w:tcW w:w="439" w:type="dxa"/>
                  <w:tcBorders>
                    <w:bottom w:val="single" w:sz="4" w:space="0" w:color="auto"/>
                  </w:tcBorders>
                </w:tcPr>
                <w:p w14:paraId="05ADBEC4" w14:textId="77777777" w:rsidR="004C32C9" w:rsidRPr="00930A6E" w:rsidRDefault="004C32C9" w:rsidP="00585256">
                  <w:pPr>
                    <w:pStyle w:val="BodyText"/>
                    <w:keepNext/>
                    <w:jc w:val="both"/>
                  </w:pPr>
                </w:p>
              </w:tc>
              <w:tc>
                <w:tcPr>
                  <w:tcW w:w="438" w:type="dxa"/>
                  <w:tcBorders>
                    <w:bottom w:val="single" w:sz="4" w:space="0" w:color="auto"/>
                  </w:tcBorders>
                </w:tcPr>
                <w:p w14:paraId="05ADBEC5" w14:textId="77777777" w:rsidR="004C32C9" w:rsidRPr="00930A6E" w:rsidRDefault="004C32C9" w:rsidP="00585256">
                  <w:pPr>
                    <w:pStyle w:val="BodyText"/>
                    <w:keepNext/>
                    <w:jc w:val="both"/>
                  </w:pPr>
                </w:p>
              </w:tc>
              <w:tc>
                <w:tcPr>
                  <w:tcW w:w="439" w:type="dxa"/>
                  <w:tcBorders>
                    <w:bottom w:val="single" w:sz="4" w:space="0" w:color="auto"/>
                  </w:tcBorders>
                </w:tcPr>
                <w:p w14:paraId="05ADBEC6" w14:textId="77777777" w:rsidR="004C32C9" w:rsidRPr="00930A6E" w:rsidRDefault="004C32C9" w:rsidP="00585256">
                  <w:pPr>
                    <w:pStyle w:val="BodyText"/>
                    <w:keepNext/>
                    <w:jc w:val="both"/>
                  </w:pPr>
                </w:p>
              </w:tc>
              <w:tc>
                <w:tcPr>
                  <w:tcW w:w="439" w:type="dxa"/>
                  <w:tcBorders>
                    <w:bottom w:val="single" w:sz="4" w:space="0" w:color="auto"/>
                  </w:tcBorders>
                </w:tcPr>
                <w:p w14:paraId="05ADBEC7" w14:textId="77777777" w:rsidR="004C32C9" w:rsidRPr="00930A6E" w:rsidRDefault="004C32C9" w:rsidP="00585256">
                  <w:pPr>
                    <w:pStyle w:val="BodyText"/>
                    <w:keepNext/>
                    <w:jc w:val="both"/>
                  </w:pPr>
                </w:p>
              </w:tc>
              <w:tc>
                <w:tcPr>
                  <w:tcW w:w="438" w:type="dxa"/>
                  <w:tcBorders>
                    <w:bottom w:val="single" w:sz="4" w:space="0" w:color="auto"/>
                  </w:tcBorders>
                </w:tcPr>
                <w:p w14:paraId="05ADBEC8" w14:textId="77777777" w:rsidR="004C32C9" w:rsidRPr="00930A6E" w:rsidRDefault="004C32C9" w:rsidP="00585256">
                  <w:pPr>
                    <w:pStyle w:val="BodyText"/>
                    <w:keepNext/>
                    <w:jc w:val="both"/>
                  </w:pPr>
                </w:p>
              </w:tc>
              <w:tc>
                <w:tcPr>
                  <w:tcW w:w="439" w:type="dxa"/>
                  <w:tcBorders>
                    <w:bottom w:val="single" w:sz="4" w:space="0" w:color="auto"/>
                  </w:tcBorders>
                </w:tcPr>
                <w:p w14:paraId="05ADBEC9" w14:textId="77777777" w:rsidR="004C32C9" w:rsidRPr="00930A6E" w:rsidRDefault="004C32C9" w:rsidP="00585256">
                  <w:pPr>
                    <w:pStyle w:val="BodyText"/>
                    <w:keepNext/>
                    <w:jc w:val="both"/>
                  </w:pPr>
                </w:p>
              </w:tc>
              <w:tc>
                <w:tcPr>
                  <w:tcW w:w="439" w:type="dxa"/>
                  <w:tcBorders>
                    <w:bottom w:val="single" w:sz="4" w:space="0" w:color="auto"/>
                  </w:tcBorders>
                </w:tcPr>
                <w:p w14:paraId="05ADBECA" w14:textId="77777777" w:rsidR="004C32C9" w:rsidRPr="00930A6E" w:rsidRDefault="004C32C9" w:rsidP="00585256">
                  <w:pPr>
                    <w:pStyle w:val="BodyText"/>
                    <w:keepNext/>
                    <w:jc w:val="both"/>
                  </w:pPr>
                </w:p>
              </w:tc>
              <w:tc>
                <w:tcPr>
                  <w:tcW w:w="850" w:type="dxa"/>
                  <w:tcBorders>
                    <w:bottom w:val="single" w:sz="4" w:space="0" w:color="auto"/>
                  </w:tcBorders>
                </w:tcPr>
                <w:p w14:paraId="05ADBECB" w14:textId="77777777" w:rsidR="004C32C9" w:rsidRPr="00930A6E" w:rsidRDefault="004C32C9" w:rsidP="00585256">
                  <w:pPr>
                    <w:pStyle w:val="BodyText"/>
                    <w:keepNext/>
                    <w:jc w:val="both"/>
                  </w:pPr>
                </w:p>
              </w:tc>
            </w:tr>
            <w:tr w:rsidR="004C32C9" w:rsidRPr="00930A6E" w14:paraId="05ADBEDD" w14:textId="77777777" w:rsidTr="0035492F">
              <w:trPr>
                <w:trHeight w:val="443"/>
              </w:trPr>
              <w:tc>
                <w:tcPr>
                  <w:tcW w:w="1252" w:type="dxa"/>
                  <w:tcBorders>
                    <w:bottom w:val="nil"/>
                  </w:tcBorders>
                </w:tcPr>
                <w:p w14:paraId="05ADBECD" w14:textId="77777777" w:rsidR="004C32C9" w:rsidRPr="00930A6E" w:rsidRDefault="004C32C9" w:rsidP="00585256">
                  <w:pPr>
                    <w:pStyle w:val="BodyText"/>
                    <w:keepNext/>
                    <w:jc w:val="both"/>
                  </w:pPr>
                </w:p>
              </w:tc>
              <w:tc>
                <w:tcPr>
                  <w:tcW w:w="851" w:type="dxa"/>
                  <w:tcBorders>
                    <w:bottom w:val="nil"/>
                  </w:tcBorders>
                </w:tcPr>
                <w:p w14:paraId="05ADBECE" w14:textId="77777777" w:rsidR="004C32C9" w:rsidRPr="00930A6E" w:rsidRDefault="004C32C9" w:rsidP="00585256">
                  <w:pPr>
                    <w:pStyle w:val="BodyText"/>
                    <w:keepNext/>
                    <w:jc w:val="both"/>
                  </w:pPr>
                </w:p>
              </w:tc>
              <w:tc>
                <w:tcPr>
                  <w:tcW w:w="850" w:type="dxa"/>
                  <w:tcBorders>
                    <w:bottom w:val="nil"/>
                  </w:tcBorders>
                </w:tcPr>
                <w:p w14:paraId="05ADBECF" w14:textId="77777777" w:rsidR="004C32C9" w:rsidRPr="00930A6E" w:rsidRDefault="004C32C9" w:rsidP="00585256">
                  <w:pPr>
                    <w:pStyle w:val="BodyText"/>
                    <w:keepNext/>
                    <w:jc w:val="both"/>
                  </w:pPr>
                </w:p>
              </w:tc>
              <w:tc>
                <w:tcPr>
                  <w:tcW w:w="438" w:type="dxa"/>
                  <w:tcBorders>
                    <w:bottom w:val="nil"/>
                  </w:tcBorders>
                </w:tcPr>
                <w:p w14:paraId="05ADBED0" w14:textId="77777777" w:rsidR="004C32C9" w:rsidRPr="00930A6E" w:rsidRDefault="004C32C9" w:rsidP="00585256">
                  <w:pPr>
                    <w:pStyle w:val="BodyText"/>
                    <w:keepNext/>
                    <w:jc w:val="both"/>
                  </w:pPr>
                </w:p>
              </w:tc>
              <w:tc>
                <w:tcPr>
                  <w:tcW w:w="439" w:type="dxa"/>
                  <w:tcBorders>
                    <w:bottom w:val="nil"/>
                  </w:tcBorders>
                </w:tcPr>
                <w:p w14:paraId="05ADBED1" w14:textId="77777777" w:rsidR="004C32C9" w:rsidRPr="00930A6E" w:rsidRDefault="004C32C9" w:rsidP="00585256">
                  <w:pPr>
                    <w:pStyle w:val="BodyText"/>
                    <w:keepNext/>
                    <w:jc w:val="both"/>
                  </w:pPr>
                </w:p>
              </w:tc>
              <w:tc>
                <w:tcPr>
                  <w:tcW w:w="439" w:type="dxa"/>
                  <w:tcBorders>
                    <w:bottom w:val="nil"/>
                  </w:tcBorders>
                </w:tcPr>
                <w:p w14:paraId="05ADBED2" w14:textId="77777777" w:rsidR="004C32C9" w:rsidRPr="00930A6E" w:rsidRDefault="004C32C9" w:rsidP="00585256">
                  <w:pPr>
                    <w:pStyle w:val="BodyText"/>
                    <w:keepNext/>
                    <w:jc w:val="both"/>
                  </w:pPr>
                </w:p>
              </w:tc>
              <w:tc>
                <w:tcPr>
                  <w:tcW w:w="438" w:type="dxa"/>
                  <w:tcBorders>
                    <w:bottom w:val="nil"/>
                  </w:tcBorders>
                </w:tcPr>
                <w:p w14:paraId="05ADBED3" w14:textId="77777777" w:rsidR="004C32C9" w:rsidRPr="00930A6E" w:rsidRDefault="004C32C9" w:rsidP="00585256">
                  <w:pPr>
                    <w:pStyle w:val="BodyText"/>
                    <w:keepNext/>
                    <w:jc w:val="both"/>
                  </w:pPr>
                </w:p>
              </w:tc>
              <w:tc>
                <w:tcPr>
                  <w:tcW w:w="439" w:type="dxa"/>
                  <w:tcBorders>
                    <w:bottom w:val="nil"/>
                  </w:tcBorders>
                </w:tcPr>
                <w:p w14:paraId="05ADBED4" w14:textId="77777777" w:rsidR="004C32C9" w:rsidRPr="00930A6E" w:rsidRDefault="004C32C9" w:rsidP="00585256">
                  <w:pPr>
                    <w:pStyle w:val="BodyText"/>
                    <w:keepNext/>
                    <w:jc w:val="both"/>
                  </w:pPr>
                </w:p>
              </w:tc>
              <w:tc>
                <w:tcPr>
                  <w:tcW w:w="439" w:type="dxa"/>
                  <w:tcBorders>
                    <w:bottom w:val="nil"/>
                  </w:tcBorders>
                </w:tcPr>
                <w:p w14:paraId="05ADBED5" w14:textId="77777777" w:rsidR="004C32C9" w:rsidRPr="00930A6E" w:rsidRDefault="004C32C9" w:rsidP="00585256">
                  <w:pPr>
                    <w:pStyle w:val="BodyText"/>
                    <w:keepNext/>
                    <w:jc w:val="both"/>
                  </w:pPr>
                </w:p>
              </w:tc>
              <w:tc>
                <w:tcPr>
                  <w:tcW w:w="438" w:type="dxa"/>
                  <w:tcBorders>
                    <w:bottom w:val="nil"/>
                  </w:tcBorders>
                </w:tcPr>
                <w:p w14:paraId="05ADBED6" w14:textId="77777777" w:rsidR="004C32C9" w:rsidRPr="00930A6E" w:rsidRDefault="004C32C9" w:rsidP="00585256">
                  <w:pPr>
                    <w:pStyle w:val="BodyText"/>
                    <w:keepNext/>
                    <w:jc w:val="both"/>
                  </w:pPr>
                </w:p>
              </w:tc>
              <w:tc>
                <w:tcPr>
                  <w:tcW w:w="439" w:type="dxa"/>
                  <w:tcBorders>
                    <w:bottom w:val="nil"/>
                  </w:tcBorders>
                </w:tcPr>
                <w:p w14:paraId="05ADBED7" w14:textId="77777777" w:rsidR="004C32C9" w:rsidRPr="00930A6E" w:rsidRDefault="004C32C9" w:rsidP="00585256">
                  <w:pPr>
                    <w:pStyle w:val="BodyText"/>
                    <w:keepNext/>
                    <w:jc w:val="both"/>
                  </w:pPr>
                </w:p>
              </w:tc>
              <w:tc>
                <w:tcPr>
                  <w:tcW w:w="439" w:type="dxa"/>
                  <w:tcBorders>
                    <w:bottom w:val="nil"/>
                  </w:tcBorders>
                </w:tcPr>
                <w:p w14:paraId="05ADBED8" w14:textId="77777777" w:rsidR="004C32C9" w:rsidRPr="00930A6E" w:rsidRDefault="004C32C9" w:rsidP="00585256">
                  <w:pPr>
                    <w:pStyle w:val="BodyText"/>
                    <w:keepNext/>
                    <w:jc w:val="both"/>
                  </w:pPr>
                </w:p>
              </w:tc>
              <w:tc>
                <w:tcPr>
                  <w:tcW w:w="438" w:type="dxa"/>
                  <w:tcBorders>
                    <w:bottom w:val="nil"/>
                  </w:tcBorders>
                </w:tcPr>
                <w:p w14:paraId="05ADBED9" w14:textId="77777777" w:rsidR="004C32C9" w:rsidRPr="00930A6E" w:rsidRDefault="004C32C9" w:rsidP="00585256">
                  <w:pPr>
                    <w:pStyle w:val="BodyText"/>
                    <w:keepNext/>
                    <w:jc w:val="both"/>
                  </w:pPr>
                </w:p>
              </w:tc>
              <w:tc>
                <w:tcPr>
                  <w:tcW w:w="439" w:type="dxa"/>
                  <w:tcBorders>
                    <w:bottom w:val="nil"/>
                  </w:tcBorders>
                </w:tcPr>
                <w:p w14:paraId="05ADBEDA" w14:textId="77777777" w:rsidR="004C32C9" w:rsidRPr="00930A6E" w:rsidRDefault="004C32C9" w:rsidP="00585256">
                  <w:pPr>
                    <w:pStyle w:val="BodyText"/>
                    <w:keepNext/>
                    <w:jc w:val="both"/>
                  </w:pPr>
                </w:p>
              </w:tc>
              <w:tc>
                <w:tcPr>
                  <w:tcW w:w="439" w:type="dxa"/>
                  <w:tcBorders>
                    <w:bottom w:val="nil"/>
                  </w:tcBorders>
                </w:tcPr>
                <w:p w14:paraId="05ADBEDB" w14:textId="77777777" w:rsidR="004C32C9" w:rsidRPr="00930A6E" w:rsidRDefault="004C32C9" w:rsidP="00585256">
                  <w:pPr>
                    <w:pStyle w:val="BodyText"/>
                    <w:keepNext/>
                    <w:jc w:val="both"/>
                  </w:pPr>
                </w:p>
              </w:tc>
              <w:tc>
                <w:tcPr>
                  <w:tcW w:w="850" w:type="dxa"/>
                  <w:tcBorders>
                    <w:bottom w:val="nil"/>
                  </w:tcBorders>
                </w:tcPr>
                <w:p w14:paraId="05ADBEDC" w14:textId="77777777" w:rsidR="004C32C9" w:rsidRPr="00930A6E" w:rsidRDefault="004C32C9" w:rsidP="00585256">
                  <w:pPr>
                    <w:pStyle w:val="BodyText"/>
                    <w:keepNext/>
                    <w:jc w:val="both"/>
                  </w:pPr>
                </w:p>
              </w:tc>
            </w:tr>
          </w:tbl>
          <w:p w14:paraId="05ADBEDE" w14:textId="77777777" w:rsidR="004C32C9" w:rsidRPr="00930A6E" w:rsidRDefault="004C32C9" w:rsidP="00585256">
            <w:pPr>
              <w:pStyle w:val="BodyText"/>
              <w:keepNext/>
              <w:jc w:val="both"/>
              <w:rPr>
                <w:b/>
              </w:rPr>
            </w:pPr>
          </w:p>
        </w:tc>
      </w:tr>
      <w:tr w:rsidR="004C32C9" w:rsidRPr="00930A6E" w14:paraId="05ADBEE4" w14:textId="77777777" w:rsidTr="007211B8">
        <w:trPr>
          <w:trHeight w:val="708"/>
        </w:trPr>
        <w:tc>
          <w:tcPr>
            <w:tcW w:w="1249" w:type="pct"/>
            <w:tcBorders>
              <w:top w:val="single" w:sz="4" w:space="0" w:color="auto"/>
              <w:left w:val="single" w:sz="4" w:space="0" w:color="auto"/>
              <w:bottom w:val="single" w:sz="4" w:space="0" w:color="auto"/>
              <w:right w:val="single" w:sz="4" w:space="0" w:color="auto"/>
            </w:tcBorders>
          </w:tcPr>
          <w:p w14:paraId="05ADBEE0" w14:textId="77777777" w:rsidR="004C32C9" w:rsidRPr="00930A6E" w:rsidRDefault="004C32C9" w:rsidP="00585256">
            <w:pPr>
              <w:pStyle w:val="BodyText"/>
              <w:keepNext/>
              <w:spacing w:before="200"/>
              <w:jc w:val="both"/>
              <w:rPr>
                <w:b/>
              </w:rPr>
            </w:pPr>
            <w:r w:rsidRPr="00930A6E">
              <w:rPr>
                <w:b/>
              </w:rPr>
              <w:t>Revised End Date, if applicable</w:t>
            </w:r>
          </w:p>
        </w:tc>
        <w:tc>
          <w:tcPr>
            <w:tcW w:w="1250" w:type="pct"/>
            <w:tcBorders>
              <w:top w:val="single" w:sz="4" w:space="0" w:color="auto"/>
              <w:left w:val="single" w:sz="4" w:space="0" w:color="auto"/>
              <w:bottom w:val="single" w:sz="4" w:space="0" w:color="auto"/>
              <w:right w:val="single" w:sz="4" w:space="0" w:color="auto"/>
            </w:tcBorders>
          </w:tcPr>
          <w:p w14:paraId="05ADBEE1" w14:textId="77777777" w:rsidR="004C32C9" w:rsidRPr="00930A6E" w:rsidRDefault="004C32C9" w:rsidP="00585256">
            <w:pPr>
              <w:pStyle w:val="BodyText"/>
              <w:keepNext/>
              <w:spacing w:before="200"/>
              <w:jc w:val="both"/>
              <w:rPr>
                <w:b/>
              </w:rPr>
            </w:pPr>
          </w:p>
        </w:tc>
        <w:tc>
          <w:tcPr>
            <w:tcW w:w="1250" w:type="pct"/>
            <w:tcBorders>
              <w:top w:val="single" w:sz="4" w:space="0" w:color="auto"/>
              <w:left w:val="single" w:sz="4" w:space="0" w:color="auto"/>
              <w:bottom w:val="single" w:sz="4" w:space="0" w:color="auto"/>
              <w:right w:val="single" w:sz="4" w:space="0" w:color="auto"/>
            </w:tcBorders>
          </w:tcPr>
          <w:p w14:paraId="05ADBEE2" w14:textId="77777777" w:rsidR="004C32C9" w:rsidRPr="00930A6E" w:rsidRDefault="004C32C9" w:rsidP="00585256">
            <w:pPr>
              <w:pStyle w:val="BodyText"/>
              <w:keepNext/>
              <w:spacing w:before="200"/>
              <w:jc w:val="both"/>
              <w:rPr>
                <w:b/>
              </w:rPr>
            </w:pPr>
            <w:r w:rsidRPr="00930A6E">
              <w:rPr>
                <w:b/>
              </w:rPr>
              <w:t>Revised Cost, if applicable</w:t>
            </w:r>
          </w:p>
        </w:tc>
        <w:tc>
          <w:tcPr>
            <w:tcW w:w="1250" w:type="pct"/>
            <w:tcBorders>
              <w:top w:val="single" w:sz="4" w:space="0" w:color="auto"/>
              <w:left w:val="single" w:sz="4" w:space="0" w:color="auto"/>
              <w:bottom w:val="single" w:sz="4" w:space="0" w:color="auto"/>
              <w:right w:val="single" w:sz="4" w:space="0" w:color="auto"/>
            </w:tcBorders>
          </w:tcPr>
          <w:p w14:paraId="05ADBEE3" w14:textId="77777777" w:rsidR="004C32C9" w:rsidRPr="00930A6E" w:rsidRDefault="004C32C9" w:rsidP="00585256">
            <w:pPr>
              <w:pStyle w:val="BodyText"/>
              <w:keepNext/>
              <w:spacing w:before="200"/>
              <w:jc w:val="both"/>
              <w:rPr>
                <w:b/>
              </w:rPr>
            </w:pPr>
          </w:p>
        </w:tc>
      </w:tr>
      <w:tr w:rsidR="004C32C9" w:rsidRPr="00930A6E" w14:paraId="05ADBEE9" w14:textId="77777777" w:rsidTr="007211B8">
        <w:trPr>
          <w:trHeight w:val="566"/>
        </w:trPr>
        <w:tc>
          <w:tcPr>
            <w:tcW w:w="1249" w:type="pct"/>
            <w:tcBorders>
              <w:top w:val="single" w:sz="4" w:space="0" w:color="auto"/>
              <w:left w:val="single" w:sz="4" w:space="0" w:color="auto"/>
              <w:bottom w:val="single" w:sz="4" w:space="0" w:color="auto"/>
              <w:right w:val="single" w:sz="4" w:space="0" w:color="auto"/>
            </w:tcBorders>
          </w:tcPr>
          <w:p w14:paraId="05ADBEE5" w14:textId="77777777" w:rsidR="004C32C9" w:rsidRPr="00930A6E" w:rsidRDefault="004C32C9" w:rsidP="00585256">
            <w:pPr>
              <w:pStyle w:val="BodyText"/>
              <w:keepNext/>
              <w:spacing w:before="200"/>
              <w:rPr>
                <w:b/>
              </w:rPr>
            </w:pPr>
            <w:r>
              <w:rPr>
                <w:b/>
              </w:rPr>
              <w:t>Personnel Task Order Form</w:t>
            </w:r>
            <w:r w:rsidRPr="00930A6E">
              <w:rPr>
                <w:b/>
              </w:rPr>
              <w:t xml:space="preserve"> accepted as</w:t>
            </w:r>
            <w:r w:rsidRPr="00930A6E">
              <w:rPr>
                <w:b/>
              </w:rPr>
              <w:br/>
              <w:t>an Approved Tasking Order</w:t>
            </w:r>
          </w:p>
        </w:tc>
        <w:tc>
          <w:tcPr>
            <w:tcW w:w="3751" w:type="pct"/>
            <w:gridSpan w:val="3"/>
            <w:tcBorders>
              <w:top w:val="single" w:sz="4" w:space="0" w:color="auto"/>
              <w:left w:val="single" w:sz="4" w:space="0" w:color="auto"/>
              <w:bottom w:val="single" w:sz="4" w:space="0" w:color="auto"/>
              <w:right w:val="single" w:sz="4" w:space="0" w:color="auto"/>
            </w:tcBorders>
          </w:tcPr>
          <w:p w14:paraId="05ADBEE6" w14:textId="77777777" w:rsidR="004C32C9" w:rsidRPr="00930A6E" w:rsidRDefault="004C32C9" w:rsidP="00585256">
            <w:pPr>
              <w:pStyle w:val="BodyText"/>
              <w:keepNext/>
              <w:spacing w:before="200"/>
              <w:jc w:val="both"/>
              <w:rPr>
                <w:b/>
              </w:rPr>
            </w:pPr>
            <w:r w:rsidRPr="00930A6E">
              <w:rPr>
                <w:b/>
              </w:rPr>
              <w:t>Signed:</w:t>
            </w:r>
          </w:p>
          <w:p w14:paraId="05ADBEE7" w14:textId="77777777" w:rsidR="004C32C9" w:rsidRPr="00930A6E" w:rsidRDefault="004C32C9" w:rsidP="00585256">
            <w:pPr>
              <w:pStyle w:val="BodyText"/>
              <w:keepNext/>
              <w:spacing w:before="200"/>
              <w:jc w:val="both"/>
              <w:rPr>
                <w:b/>
              </w:rPr>
            </w:pPr>
            <w:r w:rsidRPr="00930A6E">
              <w:rPr>
                <w:b/>
              </w:rPr>
              <w:t>Name:</w:t>
            </w:r>
          </w:p>
          <w:p w14:paraId="05ADBEE8" w14:textId="77777777" w:rsidR="004C32C9" w:rsidRPr="00930A6E" w:rsidRDefault="004C32C9" w:rsidP="00585256">
            <w:pPr>
              <w:pStyle w:val="BodyText"/>
              <w:keepNext/>
              <w:spacing w:before="200"/>
              <w:jc w:val="both"/>
              <w:rPr>
                <w:b/>
              </w:rPr>
            </w:pPr>
            <w:r w:rsidRPr="00930A6E">
              <w:rPr>
                <w:b/>
              </w:rPr>
              <w:t>Date:</w:t>
            </w:r>
          </w:p>
        </w:tc>
      </w:tr>
      <w:tr w:rsidR="004C32C9" w:rsidRPr="00930A6E" w14:paraId="05ADBEEB" w14:textId="77777777" w:rsidTr="007211B8">
        <w:trPr>
          <w:trHeight w:val="69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DBEEA" w14:textId="77777777" w:rsidR="004C32C9" w:rsidRPr="00930A6E" w:rsidRDefault="004C32C9" w:rsidP="00585256">
            <w:pPr>
              <w:pStyle w:val="BodyText"/>
              <w:keepNext/>
              <w:spacing w:before="200" w:after="200"/>
              <w:jc w:val="both"/>
              <w:rPr>
                <w:b/>
              </w:rPr>
            </w:pPr>
            <w:r>
              <w:rPr>
                <w:b/>
              </w:rPr>
              <w:t>Personnel Task Order Form</w:t>
            </w:r>
            <w:r w:rsidRPr="00930A6E">
              <w:rPr>
                <w:b/>
              </w:rPr>
              <w:t xml:space="preserve"> Approved</w:t>
            </w:r>
            <w:r w:rsidR="00502BE1">
              <w:rPr>
                <w:b/>
              </w:rPr>
              <w:t>.</w:t>
            </w:r>
          </w:p>
        </w:tc>
      </w:tr>
      <w:tr w:rsidR="004C32C9" w:rsidRPr="00930A6E" w14:paraId="05ADBEED" w14:textId="77777777" w:rsidTr="007211B8">
        <w:trPr>
          <w:trHeight w:val="67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5ADBEEC" w14:textId="77777777" w:rsidR="004C32C9" w:rsidRPr="00930A6E" w:rsidRDefault="004C32C9" w:rsidP="00585256">
            <w:pPr>
              <w:pStyle w:val="BodyText"/>
              <w:keepNext/>
              <w:spacing w:before="200" w:after="200"/>
              <w:jc w:val="both"/>
              <w:rPr>
                <w:b/>
              </w:rPr>
            </w:pPr>
            <w:r w:rsidRPr="00930A6E">
              <w:rPr>
                <w:b/>
              </w:rPr>
              <w:t xml:space="preserve">Please now forward to the </w:t>
            </w:r>
            <w:r>
              <w:rPr>
                <w:b/>
              </w:rPr>
              <w:t>Joint Delivery Team</w:t>
            </w:r>
            <w:r w:rsidR="008A7F8B">
              <w:rPr>
                <w:b/>
              </w:rPr>
              <w:t>.</w:t>
            </w:r>
          </w:p>
        </w:tc>
      </w:tr>
    </w:tbl>
    <w:p w14:paraId="05ADBEEE" w14:textId="77777777" w:rsidR="004C32C9" w:rsidRPr="00930A6E" w:rsidRDefault="004C32C9" w:rsidP="00585256">
      <w:pPr>
        <w:pStyle w:val="BodyText"/>
        <w:keepNext/>
        <w:jc w:val="both"/>
      </w:pPr>
    </w:p>
    <w:p w14:paraId="05ADBEEF" w14:textId="77777777" w:rsidR="00C17F6F" w:rsidRDefault="00C17F6F" w:rsidP="00585256">
      <w:pPr>
        <w:keepNext/>
        <w:tabs>
          <w:tab w:val="clear" w:pos="709"/>
          <w:tab w:val="clear" w:pos="1559"/>
          <w:tab w:val="clear" w:pos="2268"/>
          <w:tab w:val="clear" w:pos="2977"/>
          <w:tab w:val="clear" w:pos="3686"/>
          <w:tab w:val="clear" w:pos="4394"/>
          <w:tab w:val="clear" w:pos="8789"/>
        </w:tabs>
        <w:jc w:val="both"/>
        <w:rPr>
          <w:rFonts w:cs="Arial"/>
          <w:b/>
          <w:u w:val="single"/>
        </w:rPr>
        <w:sectPr w:rsidR="00C17F6F" w:rsidSect="004935BE">
          <w:headerReference w:type="even" r:id="rId41"/>
          <w:headerReference w:type="default" r:id="rId42"/>
          <w:footerReference w:type="default" r:id="rId43"/>
          <w:headerReference w:type="first" r:id="rId44"/>
          <w:pgSz w:w="11907" w:h="16840" w:code="9"/>
          <w:pgMar w:top="1701" w:right="1559" w:bottom="1758" w:left="1559" w:header="709" w:footer="709" w:gutter="0"/>
          <w:cols w:space="720"/>
          <w:noEndnote/>
        </w:sectPr>
      </w:pPr>
    </w:p>
    <w:p w14:paraId="05ADBEF0" w14:textId="77777777" w:rsidR="004C32C9" w:rsidRPr="00D61820" w:rsidRDefault="00D61820" w:rsidP="00585256">
      <w:pPr>
        <w:keepNext/>
        <w:tabs>
          <w:tab w:val="clear" w:pos="709"/>
          <w:tab w:val="clear" w:pos="1559"/>
          <w:tab w:val="clear" w:pos="2268"/>
          <w:tab w:val="clear" w:pos="2977"/>
          <w:tab w:val="clear" w:pos="3686"/>
          <w:tab w:val="clear" w:pos="4394"/>
          <w:tab w:val="clear" w:pos="8789"/>
        </w:tabs>
        <w:jc w:val="center"/>
        <w:rPr>
          <w:rFonts w:cs="Arial"/>
          <w:b/>
        </w:rPr>
      </w:pPr>
      <w:r w:rsidRPr="00D61820">
        <w:rPr>
          <w:rFonts w:cs="Arial"/>
          <w:b/>
        </w:rPr>
        <w:lastRenderedPageBreak/>
        <w:t>ANNEX 2 TO APPENDIX 1</w:t>
      </w:r>
    </w:p>
    <w:p w14:paraId="05ADBEF1" w14:textId="77777777" w:rsidR="004C32C9" w:rsidRPr="00D61820" w:rsidRDefault="004C32C9" w:rsidP="00585256">
      <w:pPr>
        <w:keepNext/>
        <w:tabs>
          <w:tab w:val="clear" w:pos="709"/>
          <w:tab w:val="clear" w:pos="1559"/>
          <w:tab w:val="clear" w:pos="2268"/>
          <w:tab w:val="clear" w:pos="2977"/>
          <w:tab w:val="clear" w:pos="3686"/>
          <w:tab w:val="clear" w:pos="4394"/>
          <w:tab w:val="clear" w:pos="8789"/>
        </w:tabs>
        <w:jc w:val="center"/>
        <w:rPr>
          <w:rFonts w:cs="Arial"/>
          <w:b/>
        </w:rPr>
      </w:pPr>
    </w:p>
    <w:p w14:paraId="05ADBEF2" w14:textId="77777777" w:rsidR="004C32C9" w:rsidRPr="00D61820" w:rsidRDefault="00D61820" w:rsidP="00585256">
      <w:pPr>
        <w:keepNext/>
        <w:tabs>
          <w:tab w:val="clear" w:pos="709"/>
          <w:tab w:val="clear" w:pos="1559"/>
          <w:tab w:val="clear" w:pos="2268"/>
          <w:tab w:val="clear" w:pos="2977"/>
          <w:tab w:val="clear" w:pos="3686"/>
          <w:tab w:val="clear" w:pos="4394"/>
          <w:tab w:val="clear" w:pos="8789"/>
        </w:tabs>
        <w:jc w:val="center"/>
        <w:rPr>
          <w:rFonts w:cs="Arial"/>
          <w:b/>
        </w:rPr>
      </w:pPr>
      <w:r w:rsidRPr="00D61820">
        <w:rPr>
          <w:rFonts w:cs="Arial"/>
          <w:b/>
        </w:rPr>
        <w:t>ADIO PROCESS FLOWCHART</w:t>
      </w:r>
    </w:p>
    <w:p w14:paraId="05ADBEF3" w14:textId="77777777" w:rsidR="00033FDF" w:rsidRDefault="008C378E" w:rsidP="00585256">
      <w:pPr>
        <w:keepNext/>
        <w:tabs>
          <w:tab w:val="clear" w:pos="709"/>
          <w:tab w:val="clear" w:pos="1559"/>
          <w:tab w:val="clear" w:pos="2268"/>
          <w:tab w:val="clear" w:pos="2977"/>
          <w:tab w:val="clear" w:pos="3686"/>
          <w:tab w:val="clear" w:pos="4394"/>
          <w:tab w:val="clear" w:pos="8789"/>
        </w:tabs>
        <w:jc w:val="both"/>
      </w:pPr>
      <w:r>
        <w:rPr>
          <w:noProof/>
        </w:rPr>
        <w:drawing>
          <wp:inline distT="0" distB="0" distL="0" distR="0" wp14:anchorId="05ADC531" wp14:editId="05ADC532">
            <wp:extent cx="3445459" cy="8021041"/>
            <wp:effectExtent l="0" t="0" r="3175"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48652" cy="8028475"/>
                    </a:xfrm>
                    <a:prstGeom prst="rect">
                      <a:avLst/>
                    </a:prstGeom>
                    <a:noFill/>
                    <a:ln>
                      <a:noFill/>
                    </a:ln>
                  </pic:spPr>
                </pic:pic>
              </a:graphicData>
            </a:graphic>
          </wp:inline>
        </w:drawing>
      </w:r>
    </w:p>
    <w:p w14:paraId="05ADBEF4" w14:textId="77777777" w:rsidR="00C17F6F" w:rsidRDefault="00C17F6F" w:rsidP="00585256">
      <w:pPr>
        <w:keepNext/>
        <w:tabs>
          <w:tab w:val="clear" w:pos="709"/>
          <w:tab w:val="clear" w:pos="1559"/>
          <w:tab w:val="clear" w:pos="2268"/>
          <w:tab w:val="clear" w:pos="2977"/>
          <w:tab w:val="clear" w:pos="3686"/>
          <w:tab w:val="clear" w:pos="4394"/>
          <w:tab w:val="clear" w:pos="8789"/>
        </w:tabs>
        <w:jc w:val="both"/>
        <w:rPr>
          <w:rFonts w:cs="Arial"/>
          <w:b/>
          <w:i/>
          <w:u w:val="single"/>
        </w:rPr>
        <w:sectPr w:rsidR="00C17F6F" w:rsidSect="004935BE">
          <w:headerReference w:type="even" r:id="rId46"/>
          <w:headerReference w:type="default" r:id="rId47"/>
          <w:footerReference w:type="default" r:id="rId48"/>
          <w:headerReference w:type="first" r:id="rId49"/>
          <w:pgSz w:w="11907" w:h="16840" w:code="9"/>
          <w:pgMar w:top="1701" w:right="1559" w:bottom="1758" w:left="1559" w:header="709" w:footer="709" w:gutter="0"/>
          <w:cols w:space="720"/>
          <w:noEndnote/>
        </w:sectPr>
      </w:pPr>
    </w:p>
    <w:p w14:paraId="05ADBEF5" w14:textId="77777777" w:rsidR="004C32C9" w:rsidRPr="00D61820" w:rsidRDefault="00D61820" w:rsidP="00585256">
      <w:pPr>
        <w:keepNext/>
        <w:tabs>
          <w:tab w:val="clear" w:pos="709"/>
          <w:tab w:val="clear" w:pos="1559"/>
          <w:tab w:val="clear" w:pos="2268"/>
          <w:tab w:val="clear" w:pos="2977"/>
          <w:tab w:val="clear" w:pos="3686"/>
          <w:tab w:val="clear" w:pos="4394"/>
          <w:tab w:val="clear" w:pos="8789"/>
        </w:tabs>
        <w:jc w:val="center"/>
        <w:rPr>
          <w:rFonts w:cs="Arial"/>
          <w:b/>
        </w:rPr>
      </w:pPr>
      <w:r w:rsidRPr="00D61820">
        <w:rPr>
          <w:rFonts w:cs="Arial"/>
          <w:b/>
        </w:rPr>
        <w:lastRenderedPageBreak/>
        <w:t>ANNEX 3 TO APPENDIX 1</w:t>
      </w:r>
    </w:p>
    <w:p w14:paraId="05ADBEF6" w14:textId="77777777" w:rsidR="004C32C9" w:rsidRPr="009E1286" w:rsidRDefault="004C32C9" w:rsidP="00585256">
      <w:pPr>
        <w:keepNext/>
        <w:tabs>
          <w:tab w:val="clear" w:pos="709"/>
          <w:tab w:val="clear" w:pos="1559"/>
          <w:tab w:val="clear" w:pos="2268"/>
          <w:tab w:val="clear" w:pos="2977"/>
          <w:tab w:val="clear" w:pos="3686"/>
          <w:tab w:val="clear" w:pos="4394"/>
          <w:tab w:val="clear" w:pos="8789"/>
        </w:tabs>
        <w:jc w:val="center"/>
        <w:rPr>
          <w:rFonts w:cs="Arial"/>
          <w:b/>
          <w:i/>
          <w:u w:val="single"/>
        </w:rPr>
      </w:pPr>
    </w:p>
    <w:p w14:paraId="05ADBEF7" w14:textId="77777777" w:rsidR="004C32C9" w:rsidRPr="00D61820" w:rsidRDefault="00D61820" w:rsidP="00585256">
      <w:pPr>
        <w:keepNext/>
        <w:tabs>
          <w:tab w:val="clear" w:pos="709"/>
          <w:tab w:val="clear" w:pos="1559"/>
          <w:tab w:val="clear" w:pos="2268"/>
          <w:tab w:val="clear" w:pos="2977"/>
          <w:tab w:val="clear" w:pos="3686"/>
          <w:tab w:val="clear" w:pos="4394"/>
          <w:tab w:val="clear" w:pos="8789"/>
        </w:tabs>
        <w:jc w:val="center"/>
        <w:rPr>
          <w:rFonts w:cs="Arial"/>
          <w:b/>
        </w:rPr>
      </w:pPr>
      <w:r w:rsidRPr="00D61820">
        <w:rPr>
          <w:rFonts w:cs="Arial"/>
          <w:b/>
        </w:rPr>
        <w:t>CGIO PROCESS FLOWCHART</w:t>
      </w:r>
    </w:p>
    <w:p w14:paraId="05ADBEF8" w14:textId="77777777" w:rsidR="00C17F6F" w:rsidRPr="009E1286" w:rsidRDefault="00531708" w:rsidP="00585256">
      <w:pPr>
        <w:keepNext/>
        <w:tabs>
          <w:tab w:val="clear" w:pos="709"/>
          <w:tab w:val="clear" w:pos="1559"/>
          <w:tab w:val="clear" w:pos="2268"/>
          <w:tab w:val="clear" w:pos="2977"/>
          <w:tab w:val="clear" w:pos="3686"/>
          <w:tab w:val="clear" w:pos="4394"/>
          <w:tab w:val="clear" w:pos="8789"/>
        </w:tabs>
        <w:jc w:val="both"/>
        <w:rPr>
          <w:rFonts w:cs="Arial"/>
          <w:b/>
          <w:i/>
          <w:u w:val="single"/>
        </w:rPr>
      </w:pPr>
      <w:r>
        <w:rPr>
          <w:noProof/>
        </w:rPr>
        <w:drawing>
          <wp:inline distT="0" distB="0" distL="0" distR="0" wp14:anchorId="05ADC533" wp14:editId="05ADC534">
            <wp:extent cx="4462272" cy="7998762"/>
            <wp:effectExtent l="0" t="0" r="0" b="2540"/>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463554" cy="8001059"/>
                    </a:xfrm>
                    <a:prstGeom prst="rect">
                      <a:avLst/>
                    </a:prstGeom>
                    <a:noFill/>
                    <a:ln>
                      <a:noFill/>
                    </a:ln>
                  </pic:spPr>
                </pic:pic>
              </a:graphicData>
            </a:graphic>
          </wp:inline>
        </w:drawing>
      </w:r>
    </w:p>
    <w:p w14:paraId="05ADBEF9" w14:textId="77777777" w:rsidR="000D2A86" w:rsidRDefault="000D2A86" w:rsidP="00585256">
      <w:pPr>
        <w:keepNext/>
        <w:tabs>
          <w:tab w:val="clear" w:pos="709"/>
          <w:tab w:val="clear" w:pos="1559"/>
          <w:tab w:val="clear" w:pos="2268"/>
          <w:tab w:val="clear" w:pos="2977"/>
          <w:tab w:val="clear" w:pos="3686"/>
          <w:tab w:val="clear" w:pos="4394"/>
          <w:tab w:val="clear" w:pos="8789"/>
        </w:tabs>
        <w:spacing w:after="200" w:line="276" w:lineRule="auto"/>
        <w:jc w:val="both"/>
        <w:rPr>
          <w:rFonts w:cs="Arial"/>
          <w:b/>
          <w:u w:val="single"/>
        </w:rPr>
        <w:sectPr w:rsidR="000D2A86" w:rsidSect="004935BE">
          <w:headerReference w:type="even" r:id="rId51"/>
          <w:headerReference w:type="default" r:id="rId52"/>
          <w:footerReference w:type="default" r:id="rId53"/>
          <w:headerReference w:type="first" r:id="rId54"/>
          <w:pgSz w:w="11907" w:h="16840" w:code="9"/>
          <w:pgMar w:top="1701" w:right="1559" w:bottom="1758" w:left="1559" w:header="709" w:footer="709" w:gutter="0"/>
          <w:cols w:space="720"/>
          <w:noEndnote/>
        </w:sectPr>
      </w:pPr>
    </w:p>
    <w:p w14:paraId="05ADBEFA" w14:textId="77777777" w:rsidR="004C32C9" w:rsidRDefault="004C32C9" w:rsidP="00585256">
      <w:pPr>
        <w:pStyle w:val="AppendixHeading"/>
        <w:keepNext/>
      </w:pPr>
      <w:r w:rsidRPr="00CC68CB">
        <w:rPr>
          <w:lang w:eastAsia="en-US"/>
        </w:rPr>
        <w:lastRenderedPageBreak/>
        <w:br/>
      </w:r>
      <w:r>
        <w:rPr>
          <w:lang w:eastAsia="en-US"/>
        </w:rPr>
        <w:br/>
      </w:r>
      <w:r w:rsidRPr="00B17E2A">
        <w:rPr>
          <w:lang w:eastAsia="en-US"/>
        </w:rPr>
        <w:t>INITIAL APPROVED TASKING ORDER</w:t>
      </w:r>
    </w:p>
    <w:p w14:paraId="05ADBEFB" w14:textId="77777777" w:rsidR="00CC68CB" w:rsidRDefault="00CC68CB" w:rsidP="00977FEF">
      <w:pPr>
        <w:pStyle w:val="ListParagraph"/>
        <w:numPr>
          <w:ilvl w:val="0"/>
          <w:numId w:val="79"/>
        </w:numPr>
        <w:tabs>
          <w:tab w:val="clear" w:pos="709"/>
          <w:tab w:val="clear" w:pos="1559"/>
          <w:tab w:val="clear" w:pos="2268"/>
          <w:tab w:val="clear" w:pos="2977"/>
          <w:tab w:val="clear" w:pos="3686"/>
          <w:tab w:val="clear" w:pos="4394"/>
          <w:tab w:val="clear" w:pos="8789"/>
        </w:tabs>
        <w:spacing w:after="200" w:line="276" w:lineRule="auto"/>
        <w:ind w:left="709" w:hanging="709"/>
        <w:rPr>
          <w:b/>
        </w:rPr>
      </w:pPr>
      <w:r>
        <w:rPr>
          <w:b/>
        </w:rPr>
        <w:t>Outline Scope of Task Order</w:t>
      </w:r>
    </w:p>
    <w:p w14:paraId="05ADBEFC" w14:textId="77777777" w:rsidR="00CC68CB" w:rsidRPr="007034AC" w:rsidRDefault="00CC68CB" w:rsidP="00CC68CB">
      <w:pPr>
        <w:pStyle w:val="ListParagraph"/>
        <w:ind w:left="567" w:hanging="567"/>
      </w:pPr>
    </w:p>
    <w:p w14:paraId="05ADBEFD" w14:textId="77777777" w:rsidR="00CC68CB" w:rsidRDefault="00CC68CB" w:rsidP="00977FEF">
      <w:pPr>
        <w:pStyle w:val="ListParagraph"/>
        <w:numPr>
          <w:ilvl w:val="1"/>
          <w:numId w:val="79"/>
        </w:numPr>
        <w:tabs>
          <w:tab w:val="clear" w:pos="1559"/>
          <w:tab w:val="clear" w:pos="2268"/>
          <w:tab w:val="clear" w:pos="2977"/>
          <w:tab w:val="clear" w:pos="3686"/>
          <w:tab w:val="clear" w:pos="4394"/>
          <w:tab w:val="clear" w:pos="8789"/>
        </w:tabs>
        <w:spacing w:after="200" w:line="276" w:lineRule="auto"/>
        <w:ind w:left="0" w:firstLine="0"/>
      </w:pPr>
      <w:r>
        <w:t xml:space="preserve">This is the Initial Approved Task Order and the Contractor shall provide personnel as “resource for a specific vacancy” in the AIR, Maritime, Joint Enablers and LAND Domains.  </w:t>
      </w:r>
    </w:p>
    <w:p w14:paraId="05ADBEFE" w14:textId="77777777" w:rsidR="00CC68CB" w:rsidRPr="004E4A21" w:rsidRDefault="00CC68CB" w:rsidP="00CC68CB">
      <w:pPr>
        <w:pStyle w:val="ListParagraph"/>
        <w:ind w:left="0"/>
        <w:rPr>
          <w:b/>
        </w:rPr>
      </w:pPr>
    </w:p>
    <w:p w14:paraId="05ADBEFF" w14:textId="77777777" w:rsidR="00CC68CB" w:rsidRPr="004E4A21" w:rsidRDefault="00CC68CB" w:rsidP="00977FEF">
      <w:pPr>
        <w:pStyle w:val="ListParagraph"/>
        <w:numPr>
          <w:ilvl w:val="0"/>
          <w:numId w:val="79"/>
        </w:numPr>
        <w:tabs>
          <w:tab w:val="clear" w:pos="1559"/>
          <w:tab w:val="clear" w:pos="2268"/>
          <w:tab w:val="clear" w:pos="2977"/>
          <w:tab w:val="clear" w:pos="3686"/>
          <w:tab w:val="clear" w:pos="4394"/>
          <w:tab w:val="clear" w:pos="8789"/>
        </w:tabs>
        <w:spacing w:after="200" w:line="276" w:lineRule="auto"/>
        <w:ind w:left="709" w:hanging="709"/>
        <w:rPr>
          <w:b/>
        </w:rPr>
      </w:pPr>
      <w:r w:rsidRPr="004E4A21">
        <w:rPr>
          <w:b/>
        </w:rPr>
        <w:t>Overview</w:t>
      </w:r>
    </w:p>
    <w:p w14:paraId="05ADBF00" w14:textId="77777777" w:rsidR="00CC68CB" w:rsidRDefault="00CC68CB" w:rsidP="00CC68CB">
      <w:pPr>
        <w:pStyle w:val="ListParagraph"/>
        <w:ind w:left="0"/>
      </w:pPr>
    </w:p>
    <w:p w14:paraId="05ADBF01" w14:textId="77777777" w:rsidR="00CC68CB" w:rsidRDefault="00CC68CB" w:rsidP="00977FEF">
      <w:pPr>
        <w:pStyle w:val="ListParagraph"/>
        <w:numPr>
          <w:ilvl w:val="1"/>
          <w:numId w:val="79"/>
        </w:numPr>
        <w:tabs>
          <w:tab w:val="clear" w:pos="1559"/>
          <w:tab w:val="clear" w:pos="2268"/>
          <w:tab w:val="clear" w:pos="2977"/>
          <w:tab w:val="clear" w:pos="3686"/>
          <w:tab w:val="clear" w:pos="4394"/>
          <w:tab w:val="clear" w:pos="8789"/>
        </w:tabs>
        <w:spacing w:after="200" w:line="276" w:lineRule="auto"/>
        <w:ind w:left="0" w:firstLine="0"/>
      </w:pPr>
      <w:r>
        <w:t>The roles covered by this task order are as follows:</w:t>
      </w:r>
    </w:p>
    <w:p w14:paraId="05ADBF02" w14:textId="77777777" w:rsidR="00CC68CB" w:rsidRDefault="00CC68CB" w:rsidP="00CC68CB">
      <w:pPr>
        <w:pStyle w:val="ListParagraph"/>
      </w:pPr>
    </w:p>
    <w:tbl>
      <w:tblPr>
        <w:tblStyle w:val="TableGrid"/>
        <w:tblW w:w="0" w:type="auto"/>
        <w:tblLook w:val="04A0" w:firstRow="1" w:lastRow="0" w:firstColumn="1" w:lastColumn="0" w:noHBand="0" w:noVBand="1"/>
      </w:tblPr>
      <w:tblGrid>
        <w:gridCol w:w="1257"/>
        <w:gridCol w:w="2679"/>
        <w:gridCol w:w="2126"/>
        <w:gridCol w:w="2977"/>
      </w:tblGrid>
      <w:tr w:rsidR="00CC68CB" w14:paraId="05ADBF07" w14:textId="77777777" w:rsidTr="002A3CF7">
        <w:tc>
          <w:tcPr>
            <w:tcW w:w="1257" w:type="dxa"/>
          </w:tcPr>
          <w:p w14:paraId="05ADBF03" w14:textId="77777777" w:rsidR="00CC68CB" w:rsidRDefault="00CC68CB" w:rsidP="002A3CF7">
            <w:pPr>
              <w:pStyle w:val="ListParagraph"/>
              <w:ind w:left="0"/>
            </w:pPr>
          </w:p>
        </w:tc>
        <w:tc>
          <w:tcPr>
            <w:tcW w:w="2679" w:type="dxa"/>
          </w:tcPr>
          <w:p w14:paraId="05ADBF04" w14:textId="77777777" w:rsidR="00CC68CB" w:rsidRPr="001022CF" w:rsidRDefault="00CC68CB" w:rsidP="002A3CF7">
            <w:pPr>
              <w:pStyle w:val="ListParagraph"/>
              <w:ind w:left="0"/>
              <w:rPr>
                <w:b/>
              </w:rPr>
            </w:pPr>
            <w:r w:rsidRPr="001022CF">
              <w:rPr>
                <w:b/>
              </w:rPr>
              <w:t>Number of resources  required</w:t>
            </w:r>
          </w:p>
        </w:tc>
        <w:tc>
          <w:tcPr>
            <w:tcW w:w="2126" w:type="dxa"/>
          </w:tcPr>
          <w:p w14:paraId="05ADBF05" w14:textId="77777777" w:rsidR="00CC68CB" w:rsidRPr="001022CF" w:rsidRDefault="00CC68CB" w:rsidP="002A3CF7">
            <w:pPr>
              <w:pStyle w:val="ListParagraph"/>
              <w:ind w:left="0"/>
              <w:rPr>
                <w:b/>
              </w:rPr>
            </w:pPr>
            <w:r>
              <w:rPr>
                <w:b/>
              </w:rPr>
              <w:t>Authority Demander (Contact)</w:t>
            </w:r>
          </w:p>
        </w:tc>
        <w:tc>
          <w:tcPr>
            <w:tcW w:w="2977" w:type="dxa"/>
          </w:tcPr>
          <w:p w14:paraId="05ADBF06" w14:textId="77777777" w:rsidR="00CC68CB" w:rsidRDefault="00CC68CB" w:rsidP="002A3CF7">
            <w:pPr>
              <w:pStyle w:val="ListParagraph"/>
              <w:ind w:left="0"/>
              <w:rPr>
                <w:b/>
              </w:rPr>
            </w:pPr>
            <w:r>
              <w:rPr>
                <w:b/>
              </w:rPr>
              <w:t>Duration of tasking from start date</w:t>
            </w:r>
          </w:p>
        </w:tc>
      </w:tr>
      <w:tr w:rsidR="00CC68CB" w14:paraId="05ADBF12" w14:textId="77777777" w:rsidTr="002A3CF7">
        <w:tc>
          <w:tcPr>
            <w:tcW w:w="1257" w:type="dxa"/>
          </w:tcPr>
          <w:p w14:paraId="05ADBF08" w14:textId="77777777" w:rsidR="00CC68CB" w:rsidRDefault="00CC68CB" w:rsidP="002A3CF7">
            <w:pPr>
              <w:pStyle w:val="ListParagraph"/>
              <w:ind w:left="0"/>
            </w:pPr>
            <w:r>
              <w:t>AIR</w:t>
            </w:r>
          </w:p>
          <w:p w14:paraId="05ADBF09" w14:textId="77777777" w:rsidR="00CC68CB" w:rsidRDefault="00CC68CB" w:rsidP="002A3CF7">
            <w:pPr>
              <w:pStyle w:val="ListParagraph"/>
              <w:ind w:left="0"/>
            </w:pPr>
          </w:p>
        </w:tc>
        <w:tc>
          <w:tcPr>
            <w:tcW w:w="2679" w:type="dxa"/>
          </w:tcPr>
          <w:p w14:paraId="05ADBF0A" w14:textId="77777777" w:rsidR="00CC68CB" w:rsidRDefault="00CC68CB" w:rsidP="002A3CF7">
            <w:pPr>
              <w:pStyle w:val="ListParagraph"/>
              <w:ind w:left="0"/>
            </w:pPr>
            <w:r>
              <w:t>3 x Senior Commercial Officer (level 3)</w:t>
            </w:r>
          </w:p>
          <w:p w14:paraId="05ADBF0B" w14:textId="77777777" w:rsidR="00CC68CB" w:rsidRDefault="00CC68CB" w:rsidP="002A3CF7">
            <w:pPr>
              <w:pStyle w:val="ListParagraph"/>
              <w:ind w:left="0"/>
            </w:pPr>
            <w:r>
              <w:t>8 x Commercial Manager (level 2)</w:t>
            </w:r>
          </w:p>
        </w:tc>
        <w:tc>
          <w:tcPr>
            <w:tcW w:w="2126" w:type="dxa"/>
          </w:tcPr>
          <w:p w14:paraId="05ADBF0C" w14:textId="77777777" w:rsidR="00CC68CB" w:rsidRDefault="00295EE4" w:rsidP="002A3CF7">
            <w:pPr>
              <w:pStyle w:val="ListParagraph"/>
              <w:ind w:left="0"/>
            </w:pPr>
            <w:r>
              <w:rPr>
                <w:rFonts w:cs="Arial"/>
              </w:rPr>
              <w:t>●</w:t>
            </w:r>
          </w:p>
        </w:tc>
        <w:tc>
          <w:tcPr>
            <w:tcW w:w="2977" w:type="dxa"/>
          </w:tcPr>
          <w:p w14:paraId="05ADBF0D" w14:textId="77777777" w:rsidR="00CC68CB" w:rsidRDefault="00CC68CB" w:rsidP="002A3CF7">
            <w:pPr>
              <w:pStyle w:val="ListParagraph"/>
              <w:ind w:left="0"/>
            </w:pPr>
            <w:r>
              <w:t>1 x Senior Commercial Officer (level 3) for 3 months</w:t>
            </w:r>
          </w:p>
          <w:p w14:paraId="05ADBF0E" w14:textId="77777777" w:rsidR="00CC68CB" w:rsidRDefault="00CC68CB" w:rsidP="002A3CF7">
            <w:pPr>
              <w:pStyle w:val="ListParagraph"/>
              <w:ind w:left="0"/>
            </w:pPr>
            <w:r>
              <w:t>2 x Senior Commercial Officer (level 3) until 31</w:t>
            </w:r>
            <w:r w:rsidRPr="005819FA">
              <w:rPr>
                <w:vertAlign w:val="superscript"/>
              </w:rPr>
              <w:t>st</w:t>
            </w:r>
            <w:r>
              <w:t xml:space="preserve"> March 2018</w:t>
            </w:r>
          </w:p>
          <w:p w14:paraId="05ADBF0F" w14:textId="77777777" w:rsidR="00CC68CB" w:rsidRDefault="00CC68CB" w:rsidP="002A3CF7">
            <w:pPr>
              <w:pStyle w:val="ListParagraph"/>
              <w:ind w:left="0"/>
            </w:pPr>
            <w:r>
              <w:t>4 x Commercial Managers (level 2) for 3 months</w:t>
            </w:r>
          </w:p>
          <w:p w14:paraId="05ADBF10" w14:textId="77777777" w:rsidR="00CC68CB" w:rsidRDefault="00CC68CB" w:rsidP="002A3CF7">
            <w:pPr>
              <w:pStyle w:val="ListParagraph"/>
              <w:ind w:left="0"/>
            </w:pPr>
            <w:r>
              <w:t>4 x Commercial Managers (level 2) until 31</w:t>
            </w:r>
            <w:r w:rsidRPr="005819FA">
              <w:rPr>
                <w:vertAlign w:val="superscript"/>
              </w:rPr>
              <w:t>st</w:t>
            </w:r>
            <w:r>
              <w:t xml:space="preserve"> March 2018</w:t>
            </w:r>
          </w:p>
          <w:p w14:paraId="05ADBF11" w14:textId="77777777" w:rsidR="00CC68CB" w:rsidRDefault="00CC68CB" w:rsidP="002A3CF7">
            <w:pPr>
              <w:pStyle w:val="ListParagraph"/>
              <w:ind w:left="0"/>
            </w:pPr>
          </w:p>
        </w:tc>
      </w:tr>
      <w:tr w:rsidR="00CC68CB" w14:paraId="05ADBF19" w14:textId="77777777" w:rsidTr="002A3CF7">
        <w:tc>
          <w:tcPr>
            <w:tcW w:w="1257" w:type="dxa"/>
          </w:tcPr>
          <w:p w14:paraId="05ADBF13" w14:textId="77777777" w:rsidR="00CC68CB" w:rsidRDefault="00CC68CB" w:rsidP="002A3CF7">
            <w:pPr>
              <w:pStyle w:val="ListParagraph"/>
              <w:ind w:left="0"/>
            </w:pPr>
            <w:r>
              <w:t>Joint Enablers</w:t>
            </w:r>
          </w:p>
          <w:p w14:paraId="05ADBF14" w14:textId="77777777" w:rsidR="00CC68CB" w:rsidRDefault="00CC68CB" w:rsidP="002A3CF7">
            <w:pPr>
              <w:pStyle w:val="ListParagraph"/>
              <w:ind w:left="0"/>
            </w:pPr>
          </w:p>
        </w:tc>
        <w:tc>
          <w:tcPr>
            <w:tcW w:w="2679" w:type="dxa"/>
          </w:tcPr>
          <w:p w14:paraId="05ADBF15" w14:textId="77777777" w:rsidR="00CC68CB" w:rsidRDefault="00CC68CB" w:rsidP="002A3CF7">
            <w:pPr>
              <w:pStyle w:val="ListParagraph"/>
              <w:ind w:left="0"/>
            </w:pPr>
            <w:r>
              <w:t>12 x  Commercial Manager</w:t>
            </w:r>
          </w:p>
          <w:p w14:paraId="05ADBF16" w14:textId="77777777" w:rsidR="00CC68CB" w:rsidRDefault="00CC68CB" w:rsidP="002A3CF7">
            <w:pPr>
              <w:pStyle w:val="ListParagraph"/>
              <w:ind w:left="0"/>
            </w:pPr>
            <w:r>
              <w:t>(level 2)</w:t>
            </w:r>
          </w:p>
        </w:tc>
        <w:tc>
          <w:tcPr>
            <w:tcW w:w="2126" w:type="dxa"/>
          </w:tcPr>
          <w:p w14:paraId="05ADBF17" w14:textId="77777777" w:rsidR="00CC68CB" w:rsidRDefault="00295EE4" w:rsidP="002A3CF7">
            <w:pPr>
              <w:pStyle w:val="ListParagraph"/>
              <w:ind w:left="0"/>
            </w:pPr>
            <w:r>
              <w:rPr>
                <w:rFonts w:cs="Arial"/>
              </w:rPr>
              <w:t>●</w:t>
            </w:r>
          </w:p>
        </w:tc>
        <w:tc>
          <w:tcPr>
            <w:tcW w:w="2977" w:type="dxa"/>
          </w:tcPr>
          <w:p w14:paraId="05ADBF18" w14:textId="77777777" w:rsidR="00CC68CB" w:rsidRDefault="00CC68CB" w:rsidP="002A3CF7">
            <w:pPr>
              <w:pStyle w:val="ListParagraph"/>
              <w:ind w:left="0"/>
            </w:pPr>
            <w:r>
              <w:t>6 months</w:t>
            </w:r>
          </w:p>
        </w:tc>
      </w:tr>
      <w:tr w:rsidR="00CC68CB" w14:paraId="05ADBF26" w14:textId="77777777" w:rsidTr="002A3CF7">
        <w:tc>
          <w:tcPr>
            <w:tcW w:w="1257" w:type="dxa"/>
          </w:tcPr>
          <w:p w14:paraId="05ADBF1A" w14:textId="77777777" w:rsidR="00CC68CB" w:rsidRDefault="00CC68CB" w:rsidP="002A3CF7">
            <w:pPr>
              <w:pStyle w:val="ListParagraph"/>
              <w:ind w:left="0"/>
            </w:pPr>
            <w:r>
              <w:t>Land</w:t>
            </w:r>
          </w:p>
        </w:tc>
        <w:tc>
          <w:tcPr>
            <w:tcW w:w="2679" w:type="dxa"/>
          </w:tcPr>
          <w:p w14:paraId="05ADBF1B" w14:textId="77777777" w:rsidR="00CC68CB" w:rsidRDefault="00CC68CB" w:rsidP="002A3CF7">
            <w:pPr>
              <w:pStyle w:val="ListParagraph"/>
              <w:ind w:left="0"/>
            </w:pPr>
            <w:r>
              <w:t>1 x Senior Commercial Manager (level 4)</w:t>
            </w:r>
          </w:p>
          <w:p w14:paraId="05ADBF1C" w14:textId="77777777" w:rsidR="00CC68CB" w:rsidRDefault="00CC68CB" w:rsidP="002A3CF7">
            <w:pPr>
              <w:pStyle w:val="ListParagraph"/>
              <w:ind w:left="0"/>
            </w:pPr>
            <w:r>
              <w:t>2 x Senior Commercial Officer (level 3)</w:t>
            </w:r>
          </w:p>
          <w:p w14:paraId="05ADBF1D" w14:textId="77777777" w:rsidR="00CC68CB" w:rsidRDefault="00CC68CB" w:rsidP="002A3CF7">
            <w:pPr>
              <w:pStyle w:val="ListParagraph"/>
              <w:ind w:left="0"/>
            </w:pPr>
            <w:r>
              <w:t>20 x Commercial Manager (level 2)</w:t>
            </w:r>
          </w:p>
          <w:p w14:paraId="05ADBF1E" w14:textId="77777777" w:rsidR="00CC68CB" w:rsidRDefault="00CC68CB" w:rsidP="002A3CF7">
            <w:pPr>
              <w:pStyle w:val="ListParagraph"/>
              <w:ind w:left="0"/>
            </w:pPr>
            <w:r>
              <w:t>1 x Assistant Commercial Officer (level 1)</w:t>
            </w:r>
          </w:p>
          <w:p w14:paraId="05ADBF1F" w14:textId="77777777" w:rsidR="00CC68CB" w:rsidRDefault="00CC68CB" w:rsidP="002A3CF7">
            <w:pPr>
              <w:pStyle w:val="ListParagraph"/>
              <w:ind w:left="0"/>
            </w:pPr>
          </w:p>
        </w:tc>
        <w:tc>
          <w:tcPr>
            <w:tcW w:w="2126" w:type="dxa"/>
          </w:tcPr>
          <w:p w14:paraId="05ADBF20" w14:textId="77777777" w:rsidR="00CC68CB" w:rsidRDefault="00295EE4" w:rsidP="002A3CF7">
            <w:pPr>
              <w:pStyle w:val="ListParagraph"/>
              <w:ind w:left="0"/>
            </w:pPr>
            <w:r>
              <w:rPr>
                <w:rFonts w:cs="Arial"/>
              </w:rPr>
              <w:t>●</w:t>
            </w:r>
          </w:p>
        </w:tc>
        <w:tc>
          <w:tcPr>
            <w:tcW w:w="2977" w:type="dxa"/>
          </w:tcPr>
          <w:p w14:paraId="05ADBF21" w14:textId="77777777" w:rsidR="00CC68CB" w:rsidRDefault="00CC68CB" w:rsidP="002A3CF7">
            <w:pPr>
              <w:pStyle w:val="ListParagraph"/>
              <w:ind w:left="0"/>
            </w:pPr>
            <w:r>
              <w:t>1 x Senior Commercial Officer (level 4) for 6 months</w:t>
            </w:r>
          </w:p>
          <w:p w14:paraId="05ADBF22" w14:textId="77777777" w:rsidR="00CC68CB" w:rsidRDefault="00CC68CB" w:rsidP="002A3CF7">
            <w:pPr>
              <w:pStyle w:val="ListParagraph"/>
              <w:ind w:left="0"/>
            </w:pPr>
            <w:r>
              <w:t>2 x Senior Commercial Officer (level 3) for 6 months</w:t>
            </w:r>
          </w:p>
          <w:p w14:paraId="05ADBF23" w14:textId="77777777" w:rsidR="00CC68CB" w:rsidRDefault="00CC68CB" w:rsidP="002A3CF7">
            <w:pPr>
              <w:pStyle w:val="ListParagraph"/>
              <w:ind w:left="0"/>
            </w:pPr>
            <w:r>
              <w:t>11 x Commercial Managers (level 2) until 31</w:t>
            </w:r>
            <w:r w:rsidRPr="005819FA">
              <w:rPr>
                <w:vertAlign w:val="superscript"/>
              </w:rPr>
              <w:t>st</w:t>
            </w:r>
            <w:r>
              <w:t xml:space="preserve"> March 2018</w:t>
            </w:r>
          </w:p>
          <w:p w14:paraId="05ADBF24" w14:textId="77777777" w:rsidR="00CC68CB" w:rsidRDefault="00CC68CB" w:rsidP="002A3CF7">
            <w:pPr>
              <w:pStyle w:val="ListParagraph"/>
              <w:ind w:left="0"/>
            </w:pPr>
            <w:r>
              <w:t>9 x Commercial Managers (level 2) for 6 months</w:t>
            </w:r>
          </w:p>
          <w:p w14:paraId="05ADBF25" w14:textId="77777777" w:rsidR="00CC68CB" w:rsidRDefault="00CC68CB" w:rsidP="002A3CF7">
            <w:pPr>
              <w:pStyle w:val="ListParagraph"/>
              <w:ind w:left="0"/>
            </w:pPr>
            <w:r>
              <w:t>1 x Assistant Commercial Officer (level 1) for 6 months</w:t>
            </w:r>
          </w:p>
        </w:tc>
      </w:tr>
      <w:tr w:rsidR="00CC68CB" w14:paraId="05ADBF2E" w14:textId="77777777" w:rsidTr="002A3CF7">
        <w:tc>
          <w:tcPr>
            <w:tcW w:w="1257" w:type="dxa"/>
          </w:tcPr>
          <w:p w14:paraId="05ADBF27" w14:textId="77777777" w:rsidR="00CC68CB" w:rsidRDefault="00CC68CB" w:rsidP="002A3CF7">
            <w:pPr>
              <w:pStyle w:val="ListParagraph"/>
              <w:ind w:left="0"/>
            </w:pPr>
            <w:r>
              <w:t xml:space="preserve">Maritime </w:t>
            </w:r>
          </w:p>
        </w:tc>
        <w:tc>
          <w:tcPr>
            <w:tcW w:w="2679" w:type="dxa"/>
          </w:tcPr>
          <w:p w14:paraId="05ADBF28" w14:textId="77777777" w:rsidR="00CC68CB" w:rsidRDefault="00CC68CB" w:rsidP="002A3CF7">
            <w:pPr>
              <w:pStyle w:val="ListParagraph"/>
              <w:ind w:left="0"/>
            </w:pPr>
            <w:r>
              <w:t>3 x Senior Commercial Manager (level 4)</w:t>
            </w:r>
          </w:p>
          <w:p w14:paraId="05ADBF29" w14:textId="77777777" w:rsidR="00CC68CB" w:rsidRDefault="00CC68CB" w:rsidP="002A3CF7">
            <w:pPr>
              <w:pStyle w:val="ListParagraph"/>
              <w:ind w:left="0"/>
            </w:pPr>
            <w:r>
              <w:t>3 x Senior Commercial Officer (level 3)</w:t>
            </w:r>
          </w:p>
          <w:p w14:paraId="05ADBF2A" w14:textId="77777777" w:rsidR="00CC68CB" w:rsidRDefault="00CC68CB" w:rsidP="002A3CF7">
            <w:pPr>
              <w:pStyle w:val="ListParagraph"/>
              <w:ind w:left="0"/>
            </w:pPr>
            <w:r>
              <w:t>2 x Commercial Manager (level 2)</w:t>
            </w:r>
          </w:p>
          <w:p w14:paraId="05ADBF2B" w14:textId="77777777" w:rsidR="00CC68CB" w:rsidRDefault="00CC68CB" w:rsidP="002A3CF7">
            <w:pPr>
              <w:pStyle w:val="ListParagraph"/>
              <w:ind w:left="0"/>
            </w:pPr>
          </w:p>
        </w:tc>
        <w:tc>
          <w:tcPr>
            <w:tcW w:w="2126" w:type="dxa"/>
          </w:tcPr>
          <w:p w14:paraId="05ADBF2C" w14:textId="77777777" w:rsidR="00CC68CB" w:rsidRDefault="00295EE4" w:rsidP="002A3CF7">
            <w:pPr>
              <w:pStyle w:val="ListParagraph"/>
              <w:ind w:left="0"/>
            </w:pPr>
            <w:r>
              <w:rPr>
                <w:rFonts w:cs="Arial"/>
              </w:rPr>
              <w:t>●</w:t>
            </w:r>
          </w:p>
        </w:tc>
        <w:tc>
          <w:tcPr>
            <w:tcW w:w="2977" w:type="dxa"/>
          </w:tcPr>
          <w:p w14:paraId="05ADBF2D" w14:textId="77777777" w:rsidR="00CC68CB" w:rsidRDefault="00CC68CB" w:rsidP="002A3CF7">
            <w:pPr>
              <w:pStyle w:val="ListParagraph"/>
              <w:ind w:left="0"/>
            </w:pPr>
            <w:r>
              <w:t>6 months</w:t>
            </w:r>
          </w:p>
        </w:tc>
      </w:tr>
    </w:tbl>
    <w:p w14:paraId="05ADBF2F" w14:textId="77777777" w:rsidR="00CC68CB" w:rsidRDefault="00CC68CB" w:rsidP="00CC68CB">
      <w:pPr>
        <w:pStyle w:val="ListParagraph"/>
      </w:pPr>
    </w:p>
    <w:p w14:paraId="05ADBF30" w14:textId="77777777" w:rsidR="00CC68CB" w:rsidRDefault="00CC68CB" w:rsidP="00977FEF">
      <w:pPr>
        <w:pStyle w:val="ListParagraph"/>
        <w:numPr>
          <w:ilvl w:val="1"/>
          <w:numId w:val="79"/>
        </w:numPr>
        <w:tabs>
          <w:tab w:val="clear" w:pos="709"/>
          <w:tab w:val="clear" w:pos="1559"/>
          <w:tab w:val="clear" w:pos="2268"/>
          <w:tab w:val="clear" w:pos="2977"/>
          <w:tab w:val="clear" w:pos="3686"/>
          <w:tab w:val="clear" w:pos="4394"/>
          <w:tab w:val="clear" w:pos="8789"/>
        </w:tabs>
        <w:spacing w:after="200" w:line="276" w:lineRule="auto"/>
        <w:ind w:left="0" w:firstLine="0"/>
      </w:pPr>
      <w:r>
        <w:t>The commencement date of the task order is the Commencement Date of this Agreement; this task order shall end on 31</w:t>
      </w:r>
      <w:r w:rsidRPr="00C222CE">
        <w:rPr>
          <w:vertAlign w:val="superscript"/>
        </w:rPr>
        <w:t>st</w:t>
      </w:r>
      <w:r>
        <w:t xml:space="preserve"> March 2018. </w:t>
      </w:r>
    </w:p>
    <w:p w14:paraId="05ADBF31" w14:textId="77777777" w:rsidR="00CC68CB" w:rsidRPr="00A8484E" w:rsidRDefault="00CC68CB" w:rsidP="00CC68CB">
      <w:pPr>
        <w:rPr>
          <w:b/>
        </w:rPr>
      </w:pPr>
      <w:r w:rsidRPr="00A8484E">
        <w:rPr>
          <w:b/>
        </w:rPr>
        <w:t>Pricing</w:t>
      </w:r>
    </w:p>
    <w:p w14:paraId="05ADBF32" w14:textId="77777777" w:rsidR="00CC68CB" w:rsidRDefault="00CC68CB" w:rsidP="00977FEF">
      <w:pPr>
        <w:pStyle w:val="ListParagraph"/>
        <w:numPr>
          <w:ilvl w:val="1"/>
          <w:numId w:val="79"/>
        </w:numPr>
        <w:tabs>
          <w:tab w:val="clear" w:pos="709"/>
          <w:tab w:val="clear" w:pos="1559"/>
          <w:tab w:val="clear" w:pos="2268"/>
          <w:tab w:val="clear" w:pos="2977"/>
          <w:tab w:val="clear" w:pos="3686"/>
          <w:tab w:val="clear" w:pos="4394"/>
          <w:tab w:val="clear" w:pos="8789"/>
        </w:tabs>
        <w:spacing w:after="200" w:line="276" w:lineRule="auto"/>
        <w:ind w:left="0" w:firstLine="0"/>
      </w:pPr>
      <w:r>
        <w:t>This is a time and materials order and the man day estimates against the rate card are shown in the table below:</w:t>
      </w:r>
    </w:p>
    <w:p w14:paraId="05ADBF33" w14:textId="77777777" w:rsidR="00CC68CB" w:rsidRDefault="00CC68CB" w:rsidP="00CC68CB">
      <w:pPr>
        <w:pStyle w:val="ListParagraph"/>
        <w:ind w:left="0"/>
      </w:pPr>
    </w:p>
    <w:p w14:paraId="05ADBF34" w14:textId="77777777" w:rsidR="00CC68CB" w:rsidRDefault="00CC68CB" w:rsidP="00CC68CB">
      <w:pPr>
        <w:pStyle w:val="ListParagraph"/>
        <w:ind w:left="709"/>
        <w:rPr>
          <w:b/>
        </w:rPr>
        <w:sectPr w:rsidR="00CC68CB" w:rsidSect="003246E3">
          <w:headerReference w:type="even" r:id="rId55"/>
          <w:headerReference w:type="default" r:id="rId56"/>
          <w:footerReference w:type="default" r:id="rId57"/>
          <w:headerReference w:type="first" r:id="rId58"/>
          <w:pgSz w:w="11906" w:h="16838"/>
          <w:pgMar w:top="1134" w:right="1134" w:bottom="1134" w:left="1134" w:header="709" w:footer="709" w:gutter="0"/>
          <w:cols w:space="708"/>
          <w:docGrid w:linePitch="360"/>
        </w:sectPr>
      </w:pPr>
    </w:p>
    <w:p w14:paraId="05ADBF35" w14:textId="77777777" w:rsidR="00CC68CB" w:rsidRDefault="00CC68CB" w:rsidP="00CC68CB">
      <w:pPr>
        <w:pStyle w:val="ListParagraph"/>
        <w:ind w:left="0"/>
        <w:rPr>
          <w:b/>
        </w:rPr>
      </w:pPr>
    </w:p>
    <w:p w14:paraId="05ADBF36" w14:textId="77777777" w:rsidR="00CC68CB" w:rsidRDefault="00CC68CB" w:rsidP="00CC68CB">
      <w:pPr>
        <w:pStyle w:val="ListParagraph"/>
        <w:ind w:left="0"/>
        <w:rPr>
          <w:b/>
        </w:rPr>
      </w:pPr>
      <w:r>
        <w:rPr>
          <w:b/>
        </w:rPr>
        <w:t>DTEC233/PART A - 0001</w:t>
      </w:r>
      <w:r w:rsidRPr="00A8484E">
        <w:rPr>
          <w:b/>
        </w:rPr>
        <w:t>: Man day estimates against the rate card</w:t>
      </w:r>
    </w:p>
    <w:p w14:paraId="05ADBF37" w14:textId="77777777" w:rsidR="00CC68CB" w:rsidRDefault="00CC68CB" w:rsidP="00CC68CB">
      <w:pPr>
        <w:pStyle w:val="ListParagraph"/>
        <w:ind w:left="0"/>
      </w:pPr>
    </w:p>
    <w:tbl>
      <w:tblPr>
        <w:tblW w:w="5000" w:type="pct"/>
        <w:tblCellMar>
          <w:left w:w="30" w:type="dxa"/>
          <w:right w:w="30" w:type="dxa"/>
        </w:tblCellMar>
        <w:tblLook w:val="04A0" w:firstRow="1" w:lastRow="0" w:firstColumn="1" w:lastColumn="0" w:noHBand="0" w:noVBand="1"/>
      </w:tblPr>
      <w:tblGrid>
        <w:gridCol w:w="664"/>
        <w:gridCol w:w="675"/>
        <w:gridCol w:w="1618"/>
        <w:gridCol w:w="1485"/>
        <w:gridCol w:w="1214"/>
        <w:gridCol w:w="1618"/>
        <w:gridCol w:w="1618"/>
        <w:gridCol w:w="1348"/>
        <w:gridCol w:w="1080"/>
        <w:gridCol w:w="809"/>
        <w:gridCol w:w="1080"/>
        <w:gridCol w:w="1345"/>
      </w:tblGrid>
      <w:tr w:rsidR="00CC68CB" w:rsidRPr="00987DD2" w14:paraId="05ADBF44" w14:textId="77777777" w:rsidTr="00295EE4">
        <w:trPr>
          <w:trHeight w:val="694"/>
        </w:trPr>
        <w:tc>
          <w:tcPr>
            <w:tcW w:w="228" w:type="pct"/>
            <w:tcBorders>
              <w:top w:val="single" w:sz="6" w:space="0" w:color="auto"/>
              <w:left w:val="single" w:sz="6" w:space="0" w:color="auto"/>
              <w:bottom w:val="single" w:sz="6" w:space="0" w:color="auto"/>
              <w:right w:val="single" w:sz="6" w:space="0" w:color="auto"/>
            </w:tcBorders>
            <w:shd w:val="solid" w:color="C0C0C0" w:fill="auto"/>
          </w:tcPr>
          <w:p w14:paraId="05ADBF38" w14:textId="77777777" w:rsidR="00CC68CB" w:rsidRDefault="00CC68CB" w:rsidP="002A3CF7">
            <w:pPr>
              <w:keepNext/>
              <w:keepLines/>
              <w:autoSpaceDE w:val="0"/>
              <w:autoSpaceDN w:val="0"/>
              <w:adjustRightInd w:val="0"/>
              <w:spacing w:after="120"/>
              <w:jc w:val="center"/>
              <w:rPr>
                <w:rFonts w:cs="Arial"/>
                <w:b/>
                <w:bCs/>
                <w:lang w:val="en-US"/>
              </w:rPr>
            </w:pPr>
            <w:r>
              <w:rPr>
                <w:rFonts w:cs="Arial"/>
                <w:b/>
                <w:bCs/>
                <w:lang w:val="en-US"/>
              </w:rPr>
              <w:t>Serial</w:t>
            </w:r>
          </w:p>
        </w:tc>
        <w:tc>
          <w:tcPr>
            <w:tcW w:w="232" w:type="pct"/>
            <w:tcBorders>
              <w:top w:val="single" w:sz="6" w:space="0" w:color="auto"/>
              <w:left w:val="single" w:sz="6" w:space="0" w:color="auto"/>
              <w:bottom w:val="single" w:sz="6" w:space="0" w:color="auto"/>
              <w:right w:val="single" w:sz="6" w:space="0" w:color="auto"/>
            </w:tcBorders>
            <w:shd w:val="solid" w:color="C0C0C0" w:fill="auto"/>
          </w:tcPr>
          <w:p w14:paraId="05ADBF39" w14:textId="77777777" w:rsidR="00CC68CB" w:rsidRPr="00987DD2" w:rsidRDefault="00CC68CB" w:rsidP="002A3CF7">
            <w:pPr>
              <w:keepNext/>
              <w:keepLines/>
              <w:autoSpaceDE w:val="0"/>
              <w:autoSpaceDN w:val="0"/>
              <w:adjustRightInd w:val="0"/>
              <w:spacing w:after="120"/>
              <w:jc w:val="center"/>
              <w:rPr>
                <w:rFonts w:cs="Arial"/>
                <w:b/>
                <w:bCs/>
                <w:lang w:val="en-US"/>
              </w:rPr>
            </w:pPr>
            <w:r>
              <w:rPr>
                <w:rFonts w:cs="Arial"/>
                <w:b/>
                <w:bCs/>
                <w:lang w:val="en-US"/>
              </w:rPr>
              <w:t>Wave</w:t>
            </w:r>
          </w:p>
        </w:tc>
        <w:tc>
          <w:tcPr>
            <w:tcW w:w="556" w:type="pct"/>
            <w:tcBorders>
              <w:top w:val="single" w:sz="6" w:space="0" w:color="auto"/>
              <w:left w:val="single" w:sz="6" w:space="0" w:color="auto"/>
              <w:bottom w:val="single" w:sz="6" w:space="0" w:color="auto"/>
              <w:right w:val="single" w:sz="6" w:space="0" w:color="auto"/>
            </w:tcBorders>
            <w:shd w:val="solid" w:color="C0C0C0" w:fill="auto"/>
            <w:hideMark/>
          </w:tcPr>
          <w:p w14:paraId="05ADBF3A" w14:textId="77777777" w:rsidR="00CC68CB" w:rsidRPr="00987DD2" w:rsidRDefault="00CC68CB" w:rsidP="002A3CF7">
            <w:pPr>
              <w:keepNext/>
              <w:keepLines/>
              <w:autoSpaceDE w:val="0"/>
              <w:autoSpaceDN w:val="0"/>
              <w:adjustRightInd w:val="0"/>
              <w:spacing w:after="120"/>
              <w:jc w:val="center"/>
              <w:rPr>
                <w:rFonts w:cs="Arial"/>
                <w:b/>
                <w:bCs/>
                <w:lang w:val="en-US"/>
              </w:rPr>
            </w:pPr>
            <w:r w:rsidRPr="00987DD2">
              <w:rPr>
                <w:rFonts w:cs="Arial"/>
                <w:b/>
                <w:bCs/>
                <w:lang w:val="en-US"/>
              </w:rPr>
              <w:t>Domain</w:t>
            </w:r>
          </w:p>
        </w:tc>
        <w:tc>
          <w:tcPr>
            <w:tcW w:w="510" w:type="pct"/>
            <w:tcBorders>
              <w:top w:val="single" w:sz="6" w:space="0" w:color="auto"/>
              <w:left w:val="single" w:sz="6" w:space="0" w:color="auto"/>
              <w:bottom w:val="single" w:sz="6" w:space="0" w:color="auto"/>
              <w:right w:val="single" w:sz="6" w:space="0" w:color="auto"/>
            </w:tcBorders>
            <w:shd w:val="solid" w:color="C0C0C0" w:fill="auto"/>
          </w:tcPr>
          <w:p w14:paraId="05ADBF3B" w14:textId="77777777" w:rsidR="00CC68CB" w:rsidRPr="00987DD2" w:rsidRDefault="00CC68CB" w:rsidP="002A3CF7">
            <w:pPr>
              <w:keepNext/>
              <w:keepLines/>
              <w:autoSpaceDE w:val="0"/>
              <w:autoSpaceDN w:val="0"/>
              <w:adjustRightInd w:val="0"/>
              <w:spacing w:after="120"/>
              <w:jc w:val="center"/>
              <w:rPr>
                <w:rFonts w:cs="Arial"/>
                <w:b/>
                <w:bCs/>
              </w:rPr>
            </w:pPr>
            <w:r w:rsidRPr="00987DD2">
              <w:rPr>
                <w:rFonts w:cs="Arial"/>
                <w:b/>
                <w:bCs/>
              </w:rPr>
              <w:t>Location</w:t>
            </w:r>
          </w:p>
        </w:tc>
        <w:tc>
          <w:tcPr>
            <w:tcW w:w="417" w:type="pct"/>
            <w:tcBorders>
              <w:top w:val="single" w:sz="6" w:space="0" w:color="auto"/>
              <w:left w:val="single" w:sz="6" w:space="0" w:color="auto"/>
              <w:bottom w:val="single" w:sz="6" w:space="0" w:color="auto"/>
              <w:right w:val="single" w:sz="6" w:space="0" w:color="auto"/>
            </w:tcBorders>
            <w:shd w:val="solid" w:color="C0C0C0" w:fill="auto"/>
            <w:hideMark/>
          </w:tcPr>
          <w:p w14:paraId="05ADBF3C" w14:textId="77777777" w:rsidR="00CC68CB" w:rsidRPr="00987DD2" w:rsidRDefault="00CC68CB" w:rsidP="002A3CF7">
            <w:pPr>
              <w:keepNext/>
              <w:keepLines/>
              <w:autoSpaceDE w:val="0"/>
              <w:autoSpaceDN w:val="0"/>
              <w:adjustRightInd w:val="0"/>
              <w:spacing w:after="120"/>
              <w:jc w:val="center"/>
              <w:rPr>
                <w:rFonts w:cs="Arial"/>
                <w:b/>
                <w:bCs/>
                <w:lang w:val="en-US"/>
              </w:rPr>
            </w:pPr>
            <w:r w:rsidRPr="00987DD2">
              <w:rPr>
                <w:rFonts w:cs="Arial"/>
                <w:b/>
                <w:bCs/>
              </w:rPr>
              <w:t>Estimated Days</w:t>
            </w:r>
          </w:p>
        </w:tc>
        <w:tc>
          <w:tcPr>
            <w:tcW w:w="556" w:type="pct"/>
            <w:tcBorders>
              <w:top w:val="single" w:sz="6" w:space="0" w:color="auto"/>
              <w:left w:val="single" w:sz="6" w:space="0" w:color="auto"/>
              <w:bottom w:val="single" w:sz="6" w:space="0" w:color="auto"/>
              <w:right w:val="single" w:sz="6" w:space="0" w:color="auto"/>
            </w:tcBorders>
            <w:shd w:val="solid" w:color="C0C0C0" w:fill="auto"/>
          </w:tcPr>
          <w:p w14:paraId="05ADBF3D" w14:textId="77777777" w:rsidR="00CC68CB" w:rsidRPr="00987DD2" w:rsidRDefault="00CC68CB" w:rsidP="002A3CF7">
            <w:pPr>
              <w:keepNext/>
              <w:keepLines/>
              <w:autoSpaceDE w:val="0"/>
              <w:autoSpaceDN w:val="0"/>
              <w:adjustRightInd w:val="0"/>
              <w:spacing w:after="120"/>
              <w:jc w:val="center"/>
              <w:rPr>
                <w:rFonts w:cs="Arial"/>
                <w:b/>
                <w:bCs/>
              </w:rPr>
            </w:pPr>
            <w:r w:rsidRPr="00987DD2">
              <w:rPr>
                <w:rFonts w:cs="Arial"/>
                <w:b/>
                <w:bCs/>
              </w:rPr>
              <w:t>Target date</w:t>
            </w:r>
          </w:p>
        </w:tc>
        <w:tc>
          <w:tcPr>
            <w:tcW w:w="556" w:type="pct"/>
            <w:tcBorders>
              <w:top w:val="single" w:sz="6" w:space="0" w:color="auto"/>
              <w:left w:val="single" w:sz="6" w:space="0" w:color="auto"/>
              <w:bottom w:val="single" w:sz="6" w:space="0" w:color="auto"/>
              <w:right w:val="single" w:sz="6" w:space="0" w:color="auto"/>
            </w:tcBorders>
            <w:shd w:val="solid" w:color="C0C0C0" w:fill="auto"/>
          </w:tcPr>
          <w:p w14:paraId="05ADBF3E" w14:textId="77777777" w:rsidR="00CC68CB" w:rsidRPr="00987DD2" w:rsidRDefault="00CC68CB" w:rsidP="002A3CF7">
            <w:pPr>
              <w:keepNext/>
              <w:keepLines/>
              <w:autoSpaceDE w:val="0"/>
              <w:autoSpaceDN w:val="0"/>
              <w:adjustRightInd w:val="0"/>
              <w:spacing w:after="120"/>
              <w:jc w:val="center"/>
              <w:rPr>
                <w:rFonts w:cs="Arial"/>
                <w:b/>
                <w:bCs/>
              </w:rPr>
            </w:pPr>
            <w:r>
              <w:rPr>
                <w:rFonts w:cs="Arial"/>
                <w:b/>
                <w:bCs/>
              </w:rPr>
              <w:t>Longstop date</w:t>
            </w:r>
          </w:p>
        </w:tc>
        <w:tc>
          <w:tcPr>
            <w:tcW w:w="463" w:type="pct"/>
            <w:tcBorders>
              <w:top w:val="single" w:sz="6" w:space="0" w:color="auto"/>
              <w:left w:val="single" w:sz="6" w:space="0" w:color="auto"/>
              <w:bottom w:val="single" w:sz="6" w:space="0" w:color="auto"/>
              <w:right w:val="single" w:sz="6" w:space="0" w:color="auto"/>
            </w:tcBorders>
            <w:shd w:val="solid" w:color="C0C0C0" w:fill="auto"/>
          </w:tcPr>
          <w:p w14:paraId="05ADBF3F" w14:textId="77777777" w:rsidR="00CC68CB" w:rsidRPr="00987DD2" w:rsidRDefault="00CC68CB" w:rsidP="002A3CF7">
            <w:pPr>
              <w:keepNext/>
              <w:keepLines/>
              <w:autoSpaceDE w:val="0"/>
              <w:autoSpaceDN w:val="0"/>
              <w:adjustRightInd w:val="0"/>
              <w:spacing w:after="120"/>
              <w:jc w:val="center"/>
              <w:rPr>
                <w:rFonts w:cs="Arial"/>
                <w:b/>
                <w:bCs/>
              </w:rPr>
            </w:pPr>
            <w:r w:rsidRPr="00987DD2">
              <w:rPr>
                <w:rFonts w:cs="Arial"/>
                <w:b/>
                <w:bCs/>
              </w:rPr>
              <w:t>Number of resources</w:t>
            </w:r>
          </w:p>
        </w:tc>
        <w:tc>
          <w:tcPr>
            <w:tcW w:w="371" w:type="pct"/>
            <w:tcBorders>
              <w:top w:val="single" w:sz="6" w:space="0" w:color="auto"/>
              <w:left w:val="single" w:sz="6" w:space="0" w:color="auto"/>
              <w:bottom w:val="single" w:sz="6" w:space="0" w:color="auto"/>
              <w:right w:val="single" w:sz="6" w:space="0" w:color="auto"/>
            </w:tcBorders>
            <w:shd w:val="solid" w:color="C0C0C0" w:fill="auto"/>
          </w:tcPr>
          <w:p w14:paraId="05ADBF40" w14:textId="77777777" w:rsidR="00CC68CB" w:rsidRPr="00987DD2" w:rsidRDefault="00CC68CB" w:rsidP="002A3CF7">
            <w:pPr>
              <w:keepNext/>
              <w:keepLines/>
              <w:autoSpaceDE w:val="0"/>
              <w:autoSpaceDN w:val="0"/>
              <w:adjustRightInd w:val="0"/>
              <w:spacing w:after="120"/>
              <w:jc w:val="center"/>
              <w:rPr>
                <w:rFonts w:cs="Arial"/>
                <w:b/>
                <w:bCs/>
              </w:rPr>
            </w:pPr>
            <w:r>
              <w:rPr>
                <w:rFonts w:cs="Arial"/>
                <w:b/>
                <w:bCs/>
              </w:rPr>
              <w:t>Duration of Tasking</w:t>
            </w:r>
          </w:p>
        </w:tc>
        <w:tc>
          <w:tcPr>
            <w:tcW w:w="278" w:type="pct"/>
            <w:tcBorders>
              <w:top w:val="single" w:sz="6" w:space="0" w:color="auto"/>
              <w:left w:val="single" w:sz="6" w:space="0" w:color="auto"/>
              <w:bottom w:val="single" w:sz="6" w:space="0" w:color="auto"/>
              <w:right w:val="single" w:sz="6" w:space="0" w:color="auto"/>
            </w:tcBorders>
            <w:shd w:val="solid" w:color="C0C0C0" w:fill="auto"/>
            <w:hideMark/>
          </w:tcPr>
          <w:p w14:paraId="05ADBF41" w14:textId="77777777" w:rsidR="00CC68CB" w:rsidRPr="00987DD2" w:rsidRDefault="00CC68CB" w:rsidP="002A3CF7">
            <w:pPr>
              <w:keepNext/>
              <w:keepLines/>
              <w:autoSpaceDE w:val="0"/>
              <w:autoSpaceDN w:val="0"/>
              <w:adjustRightInd w:val="0"/>
              <w:spacing w:after="120"/>
              <w:jc w:val="center"/>
              <w:rPr>
                <w:rFonts w:cs="Arial"/>
                <w:b/>
                <w:bCs/>
                <w:lang w:val="en-US"/>
              </w:rPr>
            </w:pPr>
            <w:r w:rsidRPr="00987DD2">
              <w:rPr>
                <w:rFonts w:cs="Arial"/>
                <w:b/>
                <w:bCs/>
              </w:rPr>
              <w:t>Level</w:t>
            </w:r>
          </w:p>
        </w:tc>
        <w:tc>
          <w:tcPr>
            <w:tcW w:w="371" w:type="pct"/>
            <w:tcBorders>
              <w:top w:val="single" w:sz="6" w:space="0" w:color="auto"/>
              <w:left w:val="single" w:sz="6" w:space="0" w:color="auto"/>
              <w:bottom w:val="single" w:sz="6" w:space="0" w:color="auto"/>
              <w:right w:val="single" w:sz="6" w:space="0" w:color="auto"/>
            </w:tcBorders>
            <w:shd w:val="solid" w:color="C0C0C0" w:fill="auto"/>
            <w:hideMark/>
          </w:tcPr>
          <w:p w14:paraId="05ADBF42" w14:textId="77777777" w:rsidR="00CC68CB" w:rsidRPr="00987DD2" w:rsidRDefault="00CC68CB" w:rsidP="002A3CF7">
            <w:pPr>
              <w:keepNext/>
              <w:keepLines/>
              <w:autoSpaceDE w:val="0"/>
              <w:autoSpaceDN w:val="0"/>
              <w:adjustRightInd w:val="0"/>
              <w:spacing w:after="120"/>
              <w:jc w:val="center"/>
              <w:rPr>
                <w:rFonts w:cs="Arial"/>
                <w:b/>
                <w:bCs/>
                <w:lang w:val="en-US"/>
              </w:rPr>
            </w:pPr>
            <w:r>
              <w:rPr>
                <w:rFonts w:cs="Arial"/>
                <w:b/>
                <w:bCs/>
              </w:rPr>
              <w:t>Daily</w:t>
            </w:r>
            <w:r w:rsidRPr="00987DD2">
              <w:rPr>
                <w:rFonts w:cs="Arial"/>
                <w:b/>
                <w:bCs/>
              </w:rPr>
              <w:t xml:space="preserve"> Rate (£)</w:t>
            </w:r>
          </w:p>
        </w:tc>
        <w:tc>
          <w:tcPr>
            <w:tcW w:w="462" w:type="pct"/>
            <w:tcBorders>
              <w:top w:val="single" w:sz="6" w:space="0" w:color="auto"/>
              <w:left w:val="single" w:sz="6" w:space="0" w:color="auto"/>
              <w:bottom w:val="single" w:sz="6" w:space="0" w:color="auto"/>
              <w:right w:val="single" w:sz="6" w:space="0" w:color="auto"/>
            </w:tcBorders>
            <w:shd w:val="solid" w:color="C0C0C0" w:fill="auto"/>
            <w:hideMark/>
          </w:tcPr>
          <w:p w14:paraId="05ADBF43" w14:textId="77777777" w:rsidR="00CC68CB" w:rsidRPr="00987DD2" w:rsidRDefault="00CC68CB" w:rsidP="002A3CF7">
            <w:pPr>
              <w:keepNext/>
              <w:keepLines/>
              <w:autoSpaceDE w:val="0"/>
              <w:autoSpaceDN w:val="0"/>
              <w:adjustRightInd w:val="0"/>
              <w:spacing w:after="120"/>
              <w:jc w:val="center"/>
              <w:rPr>
                <w:rFonts w:cs="Arial"/>
                <w:b/>
                <w:bCs/>
                <w:lang w:val="en-US"/>
              </w:rPr>
            </w:pPr>
            <w:r w:rsidRPr="00987DD2">
              <w:rPr>
                <w:rFonts w:cs="Arial"/>
                <w:b/>
                <w:bCs/>
              </w:rPr>
              <w:t>Total Price (£)</w:t>
            </w:r>
          </w:p>
        </w:tc>
      </w:tr>
      <w:tr w:rsidR="00295EE4" w:rsidRPr="00A8484E" w14:paraId="05ADBF51"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45" w14:textId="77777777" w:rsidR="00295EE4" w:rsidRDefault="00295EE4" w:rsidP="002A3CF7">
            <w:pPr>
              <w:keepNext/>
              <w:keepLines/>
              <w:autoSpaceDE w:val="0"/>
              <w:autoSpaceDN w:val="0"/>
              <w:adjustRightInd w:val="0"/>
              <w:jc w:val="center"/>
              <w:rPr>
                <w:rFonts w:cs="Arial"/>
                <w:lang w:val="en-US"/>
              </w:rPr>
            </w:pPr>
            <w:r>
              <w:rPr>
                <w:rFonts w:cs="Arial"/>
                <w:lang w:val="en-US"/>
              </w:rPr>
              <w:t>001</w:t>
            </w:r>
          </w:p>
        </w:tc>
        <w:tc>
          <w:tcPr>
            <w:tcW w:w="232" w:type="pct"/>
            <w:tcBorders>
              <w:top w:val="single" w:sz="6" w:space="0" w:color="auto"/>
              <w:left w:val="single" w:sz="6" w:space="0" w:color="auto"/>
              <w:bottom w:val="single" w:sz="6" w:space="0" w:color="auto"/>
              <w:right w:val="single" w:sz="6" w:space="0" w:color="auto"/>
            </w:tcBorders>
            <w:vAlign w:val="center"/>
          </w:tcPr>
          <w:p w14:paraId="05ADBF46"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01</w:t>
            </w:r>
          </w:p>
        </w:tc>
        <w:tc>
          <w:tcPr>
            <w:tcW w:w="556" w:type="pct"/>
            <w:tcBorders>
              <w:top w:val="single" w:sz="6" w:space="0" w:color="auto"/>
              <w:left w:val="single" w:sz="6" w:space="0" w:color="auto"/>
              <w:bottom w:val="single" w:sz="6" w:space="0" w:color="auto"/>
              <w:right w:val="single" w:sz="6" w:space="0" w:color="auto"/>
            </w:tcBorders>
            <w:vAlign w:val="center"/>
          </w:tcPr>
          <w:p w14:paraId="05ADBF47" w14:textId="77777777" w:rsidR="00295EE4" w:rsidRPr="00A8484E" w:rsidRDefault="00295EE4" w:rsidP="002A3CF7">
            <w:pPr>
              <w:keepNext/>
              <w:keepLines/>
              <w:autoSpaceDE w:val="0"/>
              <w:autoSpaceDN w:val="0"/>
              <w:adjustRightInd w:val="0"/>
              <w:jc w:val="center"/>
              <w:rPr>
                <w:rFonts w:cs="Arial"/>
                <w:lang w:val="en-US"/>
              </w:rPr>
            </w:pPr>
            <w:r w:rsidRPr="00A8484E">
              <w:rPr>
                <w:rFonts w:cs="Arial"/>
                <w:lang w:val="en-US"/>
              </w:rPr>
              <w:t>AIR</w:t>
            </w:r>
          </w:p>
        </w:tc>
        <w:tc>
          <w:tcPr>
            <w:tcW w:w="510" w:type="pct"/>
            <w:tcBorders>
              <w:top w:val="single" w:sz="6" w:space="0" w:color="auto"/>
              <w:left w:val="single" w:sz="6" w:space="0" w:color="auto"/>
              <w:bottom w:val="single" w:sz="6" w:space="0" w:color="auto"/>
              <w:right w:val="single" w:sz="6" w:space="0" w:color="auto"/>
            </w:tcBorders>
            <w:vAlign w:val="center"/>
          </w:tcPr>
          <w:p w14:paraId="05ADBF48" w14:textId="77777777" w:rsidR="00295EE4" w:rsidRDefault="00295EE4" w:rsidP="002A3CF7">
            <w:pPr>
              <w:keepNext/>
              <w:keepLines/>
              <w:autoSpaceDE w:val="0"/>
              <w:autoSpaceDN w:val="0"/>
              <w:adjustRightInd w:val="0"/>
              <w:jc w:val="center"/>
              <w:rPr>
                <w:rFonts w:cs="Arial"/>
                <w:lang w:val="en-US"/>
              </w:rPr>
            </w:pPr>
            <w:r>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49"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65</w:t>
            </w:r>
          </w:p>
        </w:tc>
        <w:tc>
          <w:tcPr>
            <w:tcW w:w="556" w:type="pct"/>
            <w:tcBorders>
              <w:top w:val="single" w:sz="6" w:space="0" w:color="auto"/>
              <w:left w:val="single" w:sz="6" w:space="0" w:color="auto"/>
              <w:bottom w:val="single" w:sz="6" w:space="0" w:color="auto"/>
              <w:right w:val="single" w:sz="6" w:space="0" w:color="auto"/>
            </w:tcBorders>
            <w:vAlign w:val="center"/>
          </w:tcPr>
          <w:p w14:paraId="05ADBF4A"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30</w:t>
            </w:r>
            <w:r w:rsidRPr="00423181">
              <w:rPr>
                <w:rFonts w:cs="Arial"/>
                <w:vertAlign w:val="superscript"/>
                <w:lang w:val="en-US"/>
              </w:rPr>
              <w:t>th</w:t>
            </w:r>
            <w:r>
              <w:rPr>
                <w:rFonts w:cs="Arial"/>
                <w:lang w:val="en-US"/>
              </w:rPr>
              <w:t xml:space="preserve"> May 2017</w:t>
            </w:r>
          </w:p>
        </w:tc>
        <w:tc>
          <w:tcPr>
            <w:tcW w:w="556" w:type="pct"/>
            <w:tcBorders>
              <w:top w:val="single" w:sz="6" w:space="0" w:color="auto"/>
              <w:left w:val="single" w:sz="6" w:space="0" w:color="auto"/>
              <w:bottom w:val="single" w:sz="6" w:space="0" w:color="auto"/>
              <w:right w:val="single" w:sz="6" w:space="0" w:color="auto"/>
            </w:tcBorders>
            <w:vAlign w:val="center"/>
          </w:tcPr>
          <w:p w14:paraId="05ADBF4B" w14:textId="77777777" w:rsidR="00295EE4" w:rsidRDefault="00295EE4" w:rsidP="002A3CF7">
            <w:pPr>
              <w:keepNext/>
              <w:keepLines/>
              <w:autoSpaceDE w:val="0"/>
              <w:autoSpaceDN w:val="0"/>
              <w:adjustRightInd w:val="0"/>
              <w:jc w:val="center"/>
              <w:rPr>
                <w:rFonts w:cs="Arial"/>
                <w:lang w:val="en-US"/>
              </w:rPr>
            </w:pPr>
            <w:r>
              <w:rPr>
                <w:rFonts w:cs="Arial"/>
                <w:lang w:val="en-US"/>
              </w:rPr>
              <w:t>26</w:t>
            </w:r>
            <w:r w:rsidRPr="007308FD">
              <w:rPr>
                <w:rFonts w:cs="Arial"/>
                <w:vertAlign w:val="superscript"/>
                <w:lang w:val="en-US"/>
              </w:rPr>
              <w:t>th</w:t>
            </w:r>
            <w:r>
              <w:rPr>
                <w:rFonts w:cs="Arial"/>
                <w:lang w:val="en-US"/>
              </w:rPr>
              <w:t xml:space="preserve"> June 2017</w:t>
            </w:r>
          </w:p>
        </w:tc>
        <w:tc>
          <w:tcPr>
            <w:tcW w:w="463" w:type="pct"/>
            <w:tcBorders>
              <w:top w:val="single" w:sz="6" w:space="0" w:color="auto"/>
              <w:left w:val="single" w:sz="6" w:space="0" w:color="auto"/>
              <w:bottom w:val="single" w:sz="6" w:space="0" w:color="auto"/>
              <w:right w:val="single" w:sz="6" w:space="0" w:color="auto"/>
            </w:tcBorders>
            <w:vAlign w:val="center"/>
          </w:tcPr>
          <w:p w14:paraId="05ADBF4C" w14:textId="77777777" w:rsidR="00295EE4" w:rsidRDefault="00295EE4" w:rsidP="002A3CF7">
            <w:pPr>
              <w:keepNext/>
              <w:keepLines/>
              <w:autoSpaceDE w:val="0"/>
              <w:autoSpaceDN w:val="0"/>
              <w:adjustRightInd w:val="0"/>
              <w:jc w:val="center"/>
              <w:rPr>
                <w:rFonts w:cs="Arial"/>
                <w:lang w:val="en-US"/>
              </w:rPr>
            </w:pPr>
            <w:r>
              <w:rPr>
                <w:rFonts w:cs="Arial"/>
                <w:lang w:val="en-US"/>
              </w:rPr>
              <w:t>1</w:t>
            </w:r>
          </w:p>
        </w:tc>
        <w:tc>
          <w:tcPr>
            <w:tcW w:w="371" w:type="pct"/>
            <w:tcBorders>
              <w:top w:val="single" w:sz="6" w:space="0" w:color="auto"/>
              <w:left w:val="single" w:sz="6" w:space="0" w:color="auto"/>
              <w:bottom w:val="single" w:sz="6" w:space="0" w:color="auto"/>
              <w:right w:val="single" w:sz="6" w:space="0" w:color="auto"/>
            </w:tcBorders>
            <w:vAlign w:val="center"/>
          </w:tcPr>
          <w:p w14:paraId="05ADBF4D"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4E" w14:textId="77777777" w:rsidR="00295EE4" w:rsidRPr="00A8484E" w:rsidRDefault="00295EE4" w:rsidP="002A3CF7">
            <w:pPr>
              <w:keepNext/>
              <w:keepLines/>
              <w:autoSpaceDE w:val="0"/>
              <w:autoSpaceDN w:val="0"/>
              <w:adjustRightInd w:val="0"/>
              <w:jc w:val="center"/>
              <w:rPr>
                <w:rFonts w:cs="Arial"/>
                <w:lang w:val="en-US"/>
              </w:rPr>
            </w:pPr>
            <w:r w:rsidRPr="00A8484E">
              <w:rPr>
                <w:rFonts w:cs="Arial"/>
                <w:lang w:val="en-US"/>
              </w:rPr>
              <w:t>3</w:t>
            </w:r>
          </w:p>
        </w:tc>
        <w:tc>
          <w:tcPr>
            <w:tcW w:w="371" w:type="pct"/>
            <w:vMerge w:val="restart"/>
            <w:tcBorders>
              <w:top w:val="single" w:sz="6" w:space="0" w:color="auto"/>
              <w:left w:val="single" w:sz="6" w:space="0" w:color="auto"/>
              <w:right w:val="single" w:sz="6" w:space="0" w:color="auto"/>
            </w:tcBorders>
            <w:vAlign w:val="center"/>
          </w:tcPr>
          <w:p w14:paraId="05ADBF4F"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w:t>
            </w:r>
          </w:p>
        </w:tc>
        <w:tc>
          <w:tcPr>
            <w:tcW w:w="462" w:type="pct"/>
            <w:vMerge w:val="restart"/>
            <w:tcBorders>
              <w:top w:val="single" w:sz="6" w:space="0" w:color="auto"/>
              <w:left w:val="single" w:sz="6" w:space="0" w:color="auto"/>
              <w:right w:val="single" w:sz="6" w:space="0" w:color="auto"/>
            </w:tcBorders>
            <w:vAlign w:val="center"/>
          </w:tcPr>
          <w:p w14:paraId="05ADBF50" w14:textId="77777777" w:rsidR="00295EE4" w:rsidRPr="00A8484E" w:rsidRDefault="00295EE4" w:rsidP="00295EE4">
            <w:pPr>
              <w:keepNext/>
              <w:keepLines/>
              <w:autoSpaceDE w:val="0"/>
              <w:autoSpaceDN w:val="0"/>
              <w:adjustRightInd w:val="0"/>
              <w:jc w:val="center"/>
              <w:rPr>
                <w:rFonts w:cs="Arial"/>
                <w:lang w:val="en-US"/>
              </w:rPr>
            </w:pPr>
            <w:r>
              <w:rPr>
                <w:rFonts w:cs="Arial"/>
                <w:lang w:val="en-US"/>
              </w:rPr>
              <w:t>●</w:t>
            </w:r>
          </w:p>
        </w:tc>
      </w:tr>
      <w:tr w:rsidR="00295EE4" w:rsidRPr="00A8484E" w14:paraId="05ADBF5E"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52" w14:textId="77777777" w:rsidR="00295EE4" w:rsidRDefault="00295EE4" w:rsidP="002A3CF7">
            <w:pPr>
              <w:keepNext/>
              <w:keepLines/>
              <w:autoSpaceDE w:val="0"/>
              <w:autoSpaceDN w:val="0"/>
              <w:adjustRightInd w:val="0"/>
              <w:jc w:val="center"/>
              <w:rPr>
                <w:rFonts w:cs="Arial"/>
                <w:lang w:val="en-US"/>
              </w:rPr>
            </w:pPr>
            <w:r>
              <w:rPr>
                <w:rFonts w:cs="Arial"/>
                <w:lang w:val="en-US"/>
              </w:rPr>
              <w:t>002</w:t>
            </w:r>
          </w:p>
        </w:tc>
        <w:tc>
          <w:tcPr>
            <w:tcW w:w="232" w:type="pct"/>
            <w:tcBorders>
              <w:top w:val="single" w:sz="6" w:space="0" w:color="auto"/>
              <w:left w:val="single" w:sz="6" w:space="0" w:color="auto"/>
              <w:bottom w:val="single" w:sz="6" w:space="0" w:color="auto"/>
              <w:right w:val="single" w:sz="6" w:space="0" w:color="auto"/>
            </w:tcBorders>
            <w:vAlign w:val="center"/>
          </w:tcPr>
          <w:p w14:paraId="05ADBF53" w14:textId="77777777" w:rsidR="00295EE4" w:rsidRDefault="00295EE4" w:rsidP="002A3CF7">
            <w:pPr>
              <w:keepNext/>
              <w:keepLines/>
              <w:autoSpaceDE w:val="0"/>
              <w:autoSpaceDN w:val="0"/>
              <w:adjustRightInd w:val="0"/>
              <w:jc w:val="center"/>
              <w:rPr>
                <w:rFonts w:cs="Arial"/>
                <w:lang w:val="en-US"/>
              </w:rPr>
            </w:pPr>
            <w:r>
              <w:rPr>
                <w:rFonts w:cs="Arial"/>
                <w:lang w:val="en-US"/>
              </w:rPr>
              <w:t>01</w:t>
            </w:r>
          </w:p>
        </w:tc>
        <w:tc>
          <w:tcPr>
            <w:tcW w:w="556" w:type="pct"/>
            <w:tcBorders>
              <w:top w:val="single" w:sz="6" w:space="0" w:color="auto"/>
              <w:left w:val="single" w:sz="6" w:space="0" w:color="auto"/>
              <w:bottom w:val="single" w:sz="6" w:space="0" w:color="auto"/>
              <w:right w:val="single" w:sz="6" w:space="0" w:color="auto"/>
            </w:tcBorders>
            <w:vAlign w:val="center"/>
          </w:tcPr>
          <w:p w14:paraId="05ADBF54" w14:textId="77777777" w:rsidR="00295EE4" w:rsidRDefault="00295EE4" w:rsidP="002A3CF7">
            <w:pPr>
              <w:keepNext/>
              <w:keepLines/>
              <w:autoSpaceDE w:val="0"/>
              <w:autoSpaceDN w:val="0"/>
              <w:adjustRightInd w:val="0"/>
              <w:jc w:val="center"/>
              <w:rPr>
                <w:rFonts w:cs="Arial"/>
                <w:lang w:val="en-US"/>
              </w:rPr>
            </w:pPr>
            <w:r>
              <w:rPr>
                <w:rFonts w:cs="Arial"/>
                <w:lang w:val="en-US"/>
              </w:rPr>
              <w:t>AIR</w:t>
            </w:r>
          </w:p>
        </w:tc>
        <w:tc>
          <w:tcPr>
            <w:tcW w:w="510" w:type="pct"/>
            <w:tcBorders>
              <w:top w:val="single" w:sz="6" w:space="0" w:color="auto"/>
              <w:left w:val="single" w:sz="6" w:space="0" w:color="auto"/>
              <w:bottom w:val="single" w:sz="6" w:space="0" w:color="auto"/>
              <w:right w:val="single" w:sz="6" w:space="0" w:color="auto"/>
            </w:tcBorders>
            <w:vAlign w:val="center"/>
          </w:tcPr>
          <w:p w14:paraId="05ADBF55" w14:textId="77777777" w:rsidR="00295EE4" w:rsidRDefault="00295EE4" w:rsidP="002A3CF7">
            <w:pPr>
              <w:keepNext/>
              <w:keepLines/>
              <w:autoSpaceDE w:val="0"/>
              <w:autoSpaceDN w:val="0"/>
              <w:adjustRightInd w:val="0"/>
              <w:jc w:val="center"/>
              <w:rPr>
                <w:rFonts w:cs="Arial"/>
                <w:lang w:val="en-US"/>
              </w:rPr>
            </w:pPr>
            <w:r>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56" w14:textId="77777777" w:rsidR="00295EE4" w:rsidRDefault="00295EE4" w:rsidP="002A3CF7">
            <w:pPr>
              <w:keepNext/>
              <w:keepLines/>
              <w:autoSpaceDE w:val="0"/>
              <w:autoSpaceDN w:val="0"/>
              <w:adjustRightInd w:val="0"/>
              <w:jc w:val="center"/>
              <w:rPr>
                <w:rFonts w:cs="Arial"/>
                <w:lang w:val="en-US"/>
              </w:rPr>
            </w:pPr>
            <w:r>
              <w:rPr>
                <w:rFonts w:cs="Arial"/>
                <w:lang w:val="en-US"/>
              </w:rPr>
              <w:t>430</w:t>
            </w:r>
          </w:p>
        </w:tc>
        <w:tc>
          <w:tcPr>
            <w:tcW w:w="556" w:type="pct"/>
            <w:tcBorders>
              <w:top w:val="single" w:sz="6" w:space="0" w:color="auto"/>
              <w:left w:val="single" w:sz="6" w:space="0" w:color="auto"/>
              <w:bottom w:val="single" w:sz="6" w:space="0" w:color="auto"/>
              <w:right w:val="single" w:sz="6" w:space="0" w:color="auto"/>
            </w:tcBorders>
            <w:vAlign w:val="center"/>
          </w:tcPr>
          <w:p w14:paraId="05ADBF57"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30</w:t>
            </w:r>
            <w:r w:rsidRPr="00423181">
              <w:rPr>
                <w:rFonts w:cs="Arial"/>
                <w:vertAlign w:val="superscript"/>
                <w:lang w:val="en-US"/>
              </w:rPr>
              <w:t>th</w:t>
            </w:r>
            <w:r>
              <w:rPr>
                <w:rFonts w:cs="Arial"/>
                <w:lang w:val="en-US"/>
              </w:rPr>
              <w:t xml:space="preserve"> May 2017</w:t>
            </w:r>
          </w:p>
        </w:tc>
        <w:tc>
          <w:tcPr>
            <w:tcW w:w="556" w:type="pct"/>
            <w:tcBorders>
              <w:top w:val="single" w:sz="6" w:space="0" w:color="auto"/>
              <w:left w:val="single" w:sz="6" w:space="0" w:color="auto"/>
              <w:bottom w:val="single" w:sz="6" w:space="0" w:color="auto"/>
              <w:right w:val="single" w:sz="6" w:space="0" w:color="auto"/>
            </w:tcBorders>
            <w:vAlign w:val="center"/>
          </w:tcPr>
          <w:p w14:paraId="05ADBF58" w14:textId="77777777" w:rsidR="00295EE4" w:rsidRDefault="00295EE4" w:rsidP="002A3CF7">
            <w:pPr>
              <w:keepNext/>
              <w:keepLines/>
              <w:autoSpaceDE w:val="0"/>
              <w:autoSpaceDN w:val="0"/>
              <w:adjustRightInd w:val="0"/>
              <w:jc w:val="center"/>
              <w:rPr>
                <w:rFonts w:cs="Arial"/>
                <w:lang w:val="en-US"/>
              </w:rPr>
            </w:pPr>
            <w:r>
              <w:rPr>
                <w:rFonts w:cs="Arial"/>
                <w:lang w:val="en-US"/>
              </w:rPr>
              <w:t>26</w:t>
            </w:r>
            <w:r w:rsidRPr="007308FD">
              <w:rPr>
                <w:rFonts w:cs="Arial"/>
                <w:vertAlign w:val="superscript"/>
                <w:lang w:val="en-US"/>
              </w:rPr>
              <w:t>th</w:t>
            </w:r>
            <w:r>
              <w:rPr>
                <w:rFonts w:cs="Arial"/>
                <w:lang w:val="en-US"/>
              </w:rPr>
              <w:t xml:space="preserve"> June 2017</w:t>
            </w:r>
          </w:p>
        </w:tc>
        <w:tc>
          <w:tcPr>
            <w:tcW w:w="463" w:type="pct"/>
            <w:tcBorders>
              <w:top w:val="single" w:sz="6" w:space="0" w:color="auto"/>
              <w:left w:val="single" w:sz="6" w:space="0" w:color="auto"/>
              <w:bottom w:val="single" w:sz="6" w:space="0" w:color="auto"/>
              <w:right w:val="single" w:sz="6" w:space="0" w:color="auto"/>
            </w:tcBorders>
            <w:vAlign w:val="center"/>
          </w:tcPr>
          <w:p w14:paraId="05ADBF59" w14:textId="77777777" w:rsidR="00295EE4" w:rsidRDefault="00295EE4" w:rsidP="002A3CF7">
            <w:pPr>
              <w:keepNext/>
              <w:keepLines/>
              <w:autoSpaceDE w:val="0"/>
              <w:autoSpaceDN w:val="0"/>
              <w:adjustRightInd w:val="0"/>
              <w:jc w:val="center"/>
              <w:rPr>
                <w:rFonts w:cs="Arial"/>
                <w:lang w:val="en-US"/>
              </w:rPr>
            </w:pPr>
            <w:r>
              <w:rPr>
                <w:rFonts w:cs="Arial"/>
                <w:lang w:val="en-US"/>
              </w:rPr>
              <w:t>2</w:t>
            </w:r>
          </w:p>
        </w:tc>
        <w:tc>
          <w:tcPr>
            <w:tcW w:w="371" w:type="pct"/>
            <w:tcBorders>
              <w:top w:val="single" w:sz="6" w:space="0" w:color="auto"/>
              <w:left w:val="single" w:sz="6" w:space="0" w:color="auto"/>
              <w:bottom w:val="single" w:sz="6" w:space="0" w:color="auto"/>
              <w:right w:val="single" w:sz="6" w:space="0" w:color="auto"/>
            </w:tcBorders>
            <w:vAlign w:val="center"/>
          </w:tcPr>
          <w:p w14:paraId="05ADBF5A"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10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5B"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w:t>
            </w:r>
          </w:p>
        </w:tc>
        <w:tc>
          <w:tcPr>
            <w:tcW w:w="371" w:type="pct"/>
            <w:vMerge/>
            <w:tcBorders>
              <w:left w:val="single" w:sz="6" w:space="0" w:color="auto"/>
              <w:right w:val="single" w:sz="6" w:space="0" w:color="auto"/>
            </w:tcBorders>
            <w:vAlign w:val="center"/>
          </w:tcPr>
          <w:p w14:paraId="05ADBF5C"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5D" w14:textId="77777777" w:rsidR="00295EE4" w:rsidRDefault="00295EE4" w:rsidP="002A3CF7">
            <w:pPr>
              <w:keepNext/>
              <w:keepLines/>
              <w:autoSpaceDE w:val="0"/>
              <w:autoSpaceDN w:val="0"/>
              <w:adjustRightInd w:val="0"/>
              <w:jc w:val="center"/>
              <w:rPr>
                <w:rFonts w:cs="Arial"/>
                <w:lang w:val="en-US"/>
              </w:rPr>
            </w:pPr>
          </w:p>
        </w:tc>
      </w:tr>
      <w:tr w:rsidR="00295EE4" w:rsidRPr="00A8484E" w14:paraId="05ADBF6B" w14:textId="77777777" w:rsidTr="004E565B">
        <w:trPr>
          <w:trHeight w:val="428"/>
        </w:trPr>
        <w:tc>
          <w:tcPr>
            <w:tcW w:w="228" w:type="pct"/>
            <w:tcBorders>
              <w:top w:val="single" w:sz="6" w:space="0" w:color="auto"/>
              <w:left w:val="single" w:sz="6" w:space="0" w:color="auto"/>
              <w:bottom w:val="single" w:sz="6" w:space="0" w:color="auto"/>
              <w:right w:val="single" w:sz="6" w:space="0" w:color="auto"/>
            </w:tcBorders>
            <w:vAlign w:val="center"/>
          </w:tcPr>
          <w:p w14:paraId="05ADBF5F" w14:textId="77777777" w:rsidR="00295EE4" w:rsidRDefault="00295EE4" w:rsidP="002A3CF7">
            <w:pPr>
              <w:keepNext/>
              <w:keepLines/>
              <w:autoSpaceDE w:val="0"/>
              <w:autoSpaceDN w:val="0"/>
              <w:adjustRightInd w:val="0"/>
              <w:jc w:val="center"/>
              <w:rPr>
                <w:rFonts w:cs="Arial"/>
                <w:lang w:val="en-US"/>
              </w:rPr>
            </w:pPr>
            <w:r>
              <w:rPr>
                <w:rFonts w:cs="Arial"/>
                <w:lang w:val="en-US"/>
              </w:rPr>
              <w:t>003</w:t>
            </w:r>
          </w:p>
        </w:tc>
        <w:tc>
          <w:tcPr>
            <w:tcW w:w="232" w:type="pct"/>
            <w:tcBorders>
              <w:top w:val="single" w:sz="6" w:space="0" w:color="auto"/>
              <w:left w:val="single" w:sz="6" w:space="0" w:color="auto"/>
              <w:bottom w:val="single" w:sz="6" w:space="0" w:color="auto"/>
              <w:right w:val="single" w:sz="6" w:space="0" w:color="auto"/>
            </w:tcBorders>
            <w:vAlign w:val="center"/>
          </w:tcPr>
          <w:p w14:paraId="05ADBF60" w14:textId="77777777" w:rsidR="00295EE4" w:rsidRDefault="00295EE4" w:rsidP="002A3CF7">
            <w:pPr>
              <w:keepNext/>
              <w:keepLines/>
              <w:autoSpaceDE w:val="0"/>
              <w:autoSpaceDN w:val="0"/>
              <w:adjustRightInd w:val="0"/>
              <w:jc w:val="center"/>
              <w:rPr>
                <w:rFonts w:cs="Arial"/>
                <w:lang w:val="en-US"/>
              </w:rPr>
            </w:pPr>
            <w:r>
              <w:rPr>
                <w:rFonts w:cs="Arial"/>
                <w:lang w:val="en-US"/>
              </w:rPr>
              <w:t>01</w:t>
            </w:r>
          </w:p>
        </w:tc>
        <w:tc>
          <w:tcPr>
            <w:tcW w:w="556" w:type="pct"/>
            <w:tcBorders>
              <w:top w:val="single" w:sz="6" w:space="0" w:color="auto"/>
              <w:left w:val="single" w:sz="6" w:space="0" w:color="auto"/>
              <w:bottom w:val="single" w:sz="6" w:space="0" w:color="auto"/>
              <w:right w:val="single" w:sz="6" w:space="0" w:color="auto"/>
            </w:tcBorders>
            <w:vAlign w:val="center"/>
          </w:tcPr>
          <w:p w14:paraId="05ADBF61"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AIR</w:t>
            </w:r>
          </w:p>
        </w:tc>
        <w:tc>
          <w:tcPr>
            <w:tcW w:w="510" w:type="pct"/>
            <w:tcBorders>
              <w:top w:val="single" w:sz="6" w:space="0" w:color="auto"/>
              <w:left w:val="single" w:sz="6" w:space="0" w:color="auto"/>
              <w:bottom w:val="single" w:sz="6" w:space="0" w:color="auto"/>
              <w:right w:val="single" w:sz="6" w:space="0" w:color="auto"/>
            </w:tcBorders>
            <w:vAlign w:val="center"/>
          </w:tcPr>
          <w:p w14:paraId="05ADBF62" w14:textId="77777777" w:rsidR="00295EE4" w:rsidRDefault="00295EE4" w:rsidP="002A3CF7">
            <w:pPr>
              <w:keepNext/>
              <w:keepLines/>
              <w:autoSpaceDE w:val="0"/>
              <w:autoSpaceDN w:val="0"/>
              <w:adjustRightInd w:val="0"/>
              <w:jc w:val="center"/>
              <w:rPr>
                <w:rFonts w:cs="Arial"/>
                <w:lang w:val="en-US"/>
              </w:rPr>
            </w:pPr>
            <w:r>
              <w:rPr>
                <w:rFonts w:cs="Arial"/>
                <w:lang w:val="en-US"/>
              </w:rPr>
              <w:t>Waddington</w:t>
            </w:r>
          </w:p>
        </w:tc>
        <w:tc>
          <w:tcPr>
            <w:tcW w:w="417" w:type="pct"/>
            <w:tcBorders>
              <w:top w:val="single" w:sz="6" w:space="0" w:color="auto"/>
              <w:left w:val="single" w:sz="6" w:space="0" w:color="auto"/>
              <w:bottom w:val="single" w:sz="6" w:space="0" w:color="auto"/>
              <w:right w:val="single" w:sz="6" w:space="0" w:color="auto"/>
            </w:tcBorders>
            <w:vAlign w:val="center"/>
          </w:tcPr>
          <w:p w14:paraId="05ADBF63"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130</w:t>
            </w:r>
          </w:p>
        </w:tc>
        <w:tc>
          <w:tcPr>
            <w:tcW w:w="556" w:type="pct"/>
            <w:tcBorders>
              <w:top w:val="single" w:sz="6" w:space="0" w:color="auto"/>
              <w:left w:val="single" w:sz="6" w:space="0" w:color="auto"/>
              <w:bottom w:val="single" w:sz="6" w:space="0" w:color="auto"/>
              <w:right w:val="single" w:sz="6" w:space="0" w:color="auto"/>
            </w:tcBorders>
            <w:vAlign w:val="center"/>
          </w:tcPr>
          <w:p w14:paraId="05ADBF64"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30</w:t>
            </w:r>
            <w:r w:rsidRPr="00423181">
              <w:rPr>
                <w:rFonts w:cs="Arial"/>
                <w:vertAlign w:val="superscript"/>
                <w:lang w:val="en-US"/>
              </w:rPr>
              <w:t>th</w:t>
            </w:r>
            <w:r>
              <w:rPr>
                <w:rFonts w:cs="Arial"/>
                <w:lang w:val="en-US"/>
              </w:rPr>
              <w:t xml:space="preserve"> May 2017</w:t>
            </w:r>
          </w:p>
        </w:tc>
        <w:tc>
          <w:tcPr>
            <w:tcW w:w="556" w:type="pct"/>
            <w:tcBorders>
              <w:top w:val="single" w:sz="6" w:space="0" w:color="auto"/>
              <w:left w:val="single" w:sz="6" w:space="0" w:color="auto"/>
              <w:bottom w:val="single" w:sz="6" w:space="0" w:color="auto"/>
              <w:right w:val="single" w:sz="6" w:space="0" w:color="auto"/>
            </w:tcBorders>
            <w:vAlign w:val="center"/>
          </w:tcPr>
          <w:p w14:paraId="05ADBF65" w14:textId="77777777" w:rsidR="00295EE4" w:rsidRDefault="00295EE4" w:rsidP="002A3CF7">
            <w:pPr>
              <w:keepNext/>
              <w:keepLines/>
              <w:autoSpaceDE w:val="0"/>
              <w:autoSpaceDN w:val="0"/>
              <w:adjustRightInd w:val="0"/>
              <w:jc w:val="center"/>
              <w:rPr>
                <w:rFonts w:cs="Arial"/>
                <w:lang w:val="en-US"/>
              </w:rPr>
            </w:pPr>
            <w:r>
              <w:rPr>
                <w:rFonts w:cs="Arial"/>
                <w:lang w:val="en-US"/>
              </w:rPr>
              <w:t>26</w:t>
            </w:r>
            <w:r w:rsidRPr="007308FD">
              <w:rPr>
                <w:rFonts w:cs="Arial"/>
                <w:vertAlign w:val="superscript"/>
                <w:lang w:val="en-US"/>
              </w:rPr>
              <w:t>th</w:t>
            </w:r>
            <w:r>
              <w:rPr>
                <w:rFonts w:cs="Arial"/>
                <w:lang w:val="en-US"/>
              </w:rPr>
              <w:t xml:space="preserve"> June 2017</w:t>
            </w:r>
          </w:p>
        </w:tc>
        <w:tc>
          <w:tcPr>
            <w:tcW w:w="463" w:type="pct"/>
            <w:tcBorders>
              <w:top w:val="single" w:sz="6" w:space="0" w:color="auto"/>
              <w:left w:val="single" w:sz="6" w:space="0" w:color="auto"/>
              <w:bottom w:val="single" w:sz="6" w:space="0" w:color="auto"/>
              <w:right w:val="single" w:sz="6" w:space="0" w:color="auto"/>
            </w:tcBorders>
            <w:vAlign w:val="center"/>
          </w:tcPr>
          <w:p w14:paraId="05ADBF66" w14:textId="77777777" w:rsidR="00295EE4" w:rsidRDefault="00295EE4" w:rsidP="002A3CF7">
            <w:pPr>
              <w:keepNext/>
              <w:keepLines/>
              <w:autoSpaceDE w:val="0"/>
              <w:autoSpaceDN w:val="0"/>
              <w:adjustRightInd w:val="0"/>
              <w:jc w:val="center"/>
              <w:rPr>
                <w:rFonts w:cs="Arial"/>
                <w:lang w:val="en-US"/>
              </w:rPr>
            </w:pPr>
            <w:r>
              <w:rPr>
                <w:rFonts w:cs="Arial"/>
                <w:lang w:val="en-US"/>
              </w:rPr>
              <w:t>2</w:t>
            </w:r>
          </w:p>
        </w:tc>
        <w:tc>
          <w:tcPr>
            <w:tcW w:w="371" w:type="pct"/>
            <w:tcBorders>
              <w:top w:val="single" w:sz="6" w:space="0" w:color="auto"/>
              <w:left w:val="single" w:sz="6" w:space="0" w:color="auto"/>
              <w:bottom w:val="single" w:sz="6" w:space="0" w:color="auto"/>
              <w:right w:val="single" w:sz="6" w:space="0" w:color="auto"/>
            </w:tcBorders>
            <w:vAlign w:val="center"/>
          </w:tcPr>
          <w:p w14:paraId="05ADBF67"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68" w14:textId="77777777" w:rsidR="00295EE4" w:rsidRPr="00A8484E" w:rsidRDefault="00295EE4" w:rsidP="002A3CF7">
            <w:pPr>
              <w:keepNext/>
              <w:keepLines/>
              <w:autoSpaceDE w:val="0"/>
              <w:autoSpaceDN w:val="0"/>
              <w:adjustRightInd w:val="0"/>
              <w:jc w:val="center"/>
              <w:rPr>
                <w:rFonts w:cs="Arial"/>
                <w:lang w:val="en-US"/>
              </w:rPr>
            </w:pPr>
            <w:r w:rsidRPr="00A8484E">
              <w:rPr>
                <w:rFonts w:cs="Arial"/>
                <w:lang w:val="en-US"/>
              </w:rPr>
              <w:t>2</w:t>
            </w:r>
          </w:p>
        </w:tc>
        <w:tc>
          <w:tcPr>
            <w:tcW w:w="371" w:type="pct"/>
            <w:vMerge/>
            <w:tcBorders>
              <w:left w:val="single" w:sz="6" w:space="0" w:color="auto"/>
              <w:right w:val="single" w:sz="6" w:space="0" w:color="auto"/>
            </w:tcBorders>
            <w:vAlign w:val="center"/>
          </w:tcPr>
          <w:p w14:paraId="05ADBF69" w14:textId="77777777" w:rsidR="00295EE4" w:rsidRPr="00A8484E"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6A" w14:textId="77777777" w:rsidR="00295EE4" w:rsidRPr="00A8484E" w:rsidRDefault="00295EE4" w:rsidP="002A3CF7">
            <w:pPr>
              <w:keepNext/>
              <w:keepLines/>
              <w:autoSpaceDE w:val="0"/>
              <w:autoSpaceDN w:val="0"/>
              <w:adjustRightInd w:val="0"/>
              <w:jc w:val="center"/>
              <w:rPr>
                <w:rFonts w:cs="Arial"/>
                <w:lang w:val="en-US"/>
              </w:rPr>
            </w:pPr>
          </w:p>
        </w:tc>
      </w:tr>
      <w:tr w:rsidR="00295EE4" w:rsidRPr="00A8484E" w14:paraId="05ADBF78"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6C" w14:textId="77777777" w:rsidR="00295EE4" w:rsidRDefault="00295EE4" w:rsidP="002A3CF7">
            <w:pPr>
              <w:keepNext/>
              <w:keepLines/>
              <w:autoSpaceDE w:val="0"/>
              <w:autoSpaceDN w:val="0"/>
              <w:adjustRightInd w:val="0"/>
              <w:jc w:val="center"/>
              <w:rPr>
                <w:rFonts w:cs="Arial"/>
                <w:lang w:val="en-US"/>
              </w:rPr>
            </w:pPr>
            <w:r>
              <w:rPr>
                <w:rFonts w:cs="Arial"/>
                <w:lang w:val="en-US"/>
              </w:rPr>
              <w:t>004</w:t>
            </w:r>
          </w:p>
        </w:tc>
        <w:tc>
          <w:tcPr>
            <w:tcW w:w="232" w:type="pct"/>
            <w:tcBorders>
              <w:top w:val="single" w:sz="6" w:space="0" w:color="auto"/>
              <w:left w:val="single" w:sz="6" w:space="0" w:color="auto"/>
              <w:bottom w:val="single" w:sz="6" w:space="0" w:color="auto"/>
              <w:right w:val="single" w:sz="6" w:space="0" w:color="auto"/>
            </w:tcBorders>
            <w:vAlign w:val="center"/>
          </w:tcPr>
          <w:p w14:paraId="05ADBF6D" w14:textId="77777777" w:rsidR="00295EE4" w:rsidRDefault="00295EE4" w:rsidP="002A3CF7">
            <w:pPr>
              <w:keepNext/>
              <w:keepLines/>
              <w:autoSpaceDE w:val="0"/>
              <w:autoSpaceDN w:val="0"/>
              <w:adjustRightInd w:val="0"/>
              <w:jc w:val="center"/>
              <w:rPr>
                <w:rFonts w:cs="Arial"/>
                <w:lang w:val="en-US"/>
              </w:rPr>
            </w:pPr>
            <w:r>
              <w:rPr>
                <w:rFonts w:cs="Arial"/>
                <w:lang w:val="en-US"/>
              </w:rPr>
              <w:t>01</w:t>
            </w:r>
          </w:p>
        </w:tc>
        <w:tc>
          <w:tcPr>
            <w:tcW w:w="556" w:type="pct"/>
            <w:tcBorders>
              <w:top w:val="single" w:sz="6" w:space="0" w:color="auto"/>
              <w:left w:val="single" w:sz="6" w:space="0" w:color="auto"/>
              <w:bottom w:val="single" w:sz="6" w:space="0" w:color="auto"/>
              <w:right w:val="single" w:sz="6" w:space="0" w:color="auto"/>
            </w:tcBorders>
            <w:vAlign w:val="center"/>
          </w:tcPr>
          <w:p w14:paraId="05ADBF6E" w14:textId="77777777" w:rsidR="00295EE4" w:rsidRDefault="00295EE4" w:rsidP="002A3CF7">
            <w:pPr>
              <w:keepNext/>
              <w:keepLines/>
              <w:autoSpaceDE w:val="0"/>
              <w:autoSpaceDN w:val="0"/>
              <w:adjustRightInd w:val="0"/>
              <w:jc w:val="center"/>
              <w:rPr>
                <w:rFonts w:cs="Arial"/>
                <w:lang w:val="en-US"/>
              </w:rPr>
            </w:pPr>
            <w:r>
              <w:rPr>
                <w:rFonts w:cs="Arial"/>
                <w:lang w:val="en-US"/>
              </w:rPr>
              <w:t>AIR</w:t>
            </w:r>
          </w:p>
        </w:tc>
        <w:tc>
          <w:tcPr>
            <w:tcW w:w="510" w:type="pct"/>
            <w:tcBorders>
              <w:top w:val="single" w:sz="6" w:space="0" w:color="auto"/>
              <w:left w:val="single" w:sz="6" w:space="0" w:color="auto"/>
              <w:bottom w:val="single" w:sz="6" w:space="0" w:color="auto"/>
              <w:right w:val="single" w:sz="6" w:space="0" w:color="auto"/>
            </w:tcBorders>
            <w:vAlign w:val="center"/>
          </w:tcPr>
          <w:p w14:paraId="05ADBF6F" w14:textId="77777777" w:rsidR="00295EE4" w:rsidRDefault="00295EE4" w:rsidP="002A3CF7">
            <w:pPr>
              <w:keepNext/>
              <w:keepLines/>
              <w:autoSpaceDE w:val="0"/>
              <w:autoSpaceDN w:val="0"/>
              <w:adjustRightInd w:val="0"/>
              <w:jc w:val="center"/>
              <w:rPr>
                <w:rFonts w:cs="Arial"/>
                <w:lang w:val="en-US"/>
              </w:rPr>
            </w:pPr>
            <w:r>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70" w14:textId="77777777" w:rsidR="00295EE4" w:rsidRDefault="00295EE4" w:rsidP="002A3CF7">
            <w:pPr>
              <w:keepNext/>
              <w:keepLines/>
              <w:autoSpaceDE w:val="0"/>
              <w:autoSpaceDN w:val="0"/>
              <w:adjustRightInd w:val="0"/>
              <w:jc w:val="center"/>
              <w:rPr>
                <w:rFonts w:cs="Arial"/>
                <w:lang w:val="en-US"/>
              </w:rPr>
            </w:pPr>
            <w:r>
              <w:rPr>
                <w:rFonts w:cs="Arial"/>
                <w:lang w:val="en-US"/>
              </w:rPr>
              <w:t>860</w:t>
            </w:r>
          </w:p>
        </w:tc>
        <w:tc>
          <w:tcPr>
            <w:tcW w:w="556" w:type="pct"/>
            <w:tcBorders>
              <w:top w:val="single" w:sz="6" w:space="0" w:color="auto"/>
              <w:left w:val="single" w:sz="6" w:space="0" w:color="auto"/>
              <w:bottom w:val="single" w:sz="6" w:space="0" w:color="auto"/>
              <w:right w:val="single" w:sz="6" w:space="0" w:color="auto"/>
            </w:tcBorders>
            <w:vAlign w:val="center"/>
          </w:tcPr>
          <w:p w14:paraId="05ADBF71"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30</w:t>
            </w:r>
            <w:r w:rsidRPr="00423181">
              <w:rPr>
                <w:rFonts w:cs="Arial"/>
                <w:vertAlign w:val="superscript"/>
                <w:lang w:val="en-US"/>
              </w:rPr>
              <w:t>th</w:t>
            </w:r>
            <w:r>
              <w:rPr>
                <w:rFonts w:cs="Arial"/>
                <w:lang w:val="en-US"/>
              </w:rPr>
              <w:t xml:space="preserve"> May 2017</w:t>
            </w:r>
          </w:p>
        </w:tc>
        <w:tc>
          <w:tcPr>
            <w:tcW w:w="556" w:type="pct"/>
            <w:tcBorders>
              <w:top w:val="single" w:sz="6" w:space="0" w:color="auto"/>
              <w:left w:val="single" w:sz="6" w:space="0" w:color="auto"/>
              <w:bottom w:val="single" w:sz="6" w:space="0" w:color="auto"/>
              <w:right w:val="single" w:sz="6" w:space="0" w:color="auto"/>
            </w:tcBorders>
            <w:vAlign w:val="center"/>
          </w:tcPr>
          <w:p w14:paraId="05ADBF72" w14:textId="77777777" w:rsidR="00295EE4" w:rsidRDefault="00295EE4" w:rsidP="002A3CF7">
            <w:pPr>
              <w:keepNext/>
              <w:keepLines/>
              <w:autoSpaceDE w:val="0"/>
              <w:autoSpaceDN w:val="0"/>
              <w:adjustRightInd w:val="0"/>
              <w:jc w:val="center"/>
              <w:rPr>
                <w:rFonts w:cs="Arial"/>
                <w:lang w:val="en-US"/>
              </w:rPr>
            </w:pPr>
            <w:r>
              <w:rPr>
                <w:rFonts w:cs="Arial"/>
                <w:lang w:val="en-US"/>
              </w:rPr>
              <w:t>26</w:t>
            </w:r>
            <w:r w:rsidRPr="007308FD">
              <w:rPr>
                <w:rFonts w:cs="Arial"/>
                <w:vertAlign w:val="superscript"/>
                <w:lang w:val="en-US"/>
              </w:rPr>
              <w:t>th</w:t>
            </w:r>
            <w:r>
              <w:rPr>
                <w:rFonts w:cs="Arial"/>
                <w:lang w:val="en-US"/>
              </w:rPr>
              <w:t xml:space="preserve"> June 2017</w:t>
            </w:r>
          </w:p>
        </w:tc>
        <w:tc>
          <w:tcPr>
            <w:tcW w:w="463" w:type="pct"/>
            <w:tcBorders>
              <w:top w:val="single" w:sz="6" w:space="0" w:color="auto"/>
              <w:left w:val="single" w:sz="6" w:space="0" w:color="auto"/>
              <w:bottom w:val="single" w:sz="6" w:space="0" w:color="auto"/>
              <w:right w:val="single" w:sz="6" w:space="0" w:color="auto"/>
            </w:tcBorders>
            <w:vAlign w:val="center"/>
          </w:tcPr>
          <w:p w14:paraId="05ADBF73" w14:textId="77777777" w:rsidR="00295EE4" w:rsidRDefault="00295EE4" w:rsidP="002A3CF7">
            <w:pPr>
              <w:keepNext/>
              <w:keepLines/>
              <w:autoSpaceDE w:val="0"/>
              <w:autoSpaceDN w:val="0"/>
              <w:adjustRightInd w:val="0"/>
              <w:jc w:val="center"/>
              <w:rPr>
                <w:rFonts w:cs="Arial"/>
                <w:lang w:val="en-US"/>
              </w:rPr>
            </w:pPr>
            <w:r>
              <w:rPr>
                <w:rFonts w:cs="Arial"/>
                <w:lang w:val="en-US"/>
              </w:rPr>
              <w:t>4</w:t>
            </w:r>
          </w:p>
        </w:tc>
        <w:tc>
          <w:tcPr>
            <w:tcW w:w="371" w:type="pct"/>
            <w:tcBorders>
              <w:top w:val="single" w:sz="6" w:space="0" w:color="auto"/>
              <w:left w:val="single" w:sz="6" w:space="0" w:color="auto"/>
              <w:bottom w:val="single" w:sz="6" w:space="0" w:color="auto"/>
              <w:right w:val="single" w:sz="6" w:space="0" w:color="auto"/>
            </w:tcBorders>
            <w:vAlign w:val="center"/>
          </w:tcPr>
          <w:p w14:paraId="05ADBF74"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10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75"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BF76"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77" w14:textId="77777777" w:rsidR="00295EE4" w:rsidRDefault="00295EE4" w:rsidP="002A3CF7">
            <w:pPr>
              <w:keepNext/>
              <w:keepLines/>
              <w:autoSpaceDE w:val="0"/>
              <w:autoSpaceDN w:val="0"/>
              <w:adjustRightInd w:val="0"/>
              <w:jc w:val="center"/>
              <w:rPr>
                <w:rFonts w:cs="Arial"/>
                <w:lang w:val="en-US"/>
              </w:rPr>
            </w:pPr>
          </w:p>
        </w:tc>
      </w:tr>
      <w:tr w:rsidR="00295EE4" w:rsidRPr="00A8484E" w14:paraId="05ADBF85"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79" w14:textId="77777777" w:rsidR="00295EE4" w:rsidRDefault="00295EE4" w:rsidP="002A3CF7">
            <w:pPr>
              <w:keepNext/>
              <w:keepLines/>
              <w:autoSpaceDE w:val="0"/>
              <w:autoSpaceDN w:val="0"/>
              <w:adjustRightInd w:val="0"/>
              <w:jc w:val="center"/>
              <w:rPr>
                <w:rFonts w:cs="Arial"/>
                <w:lang w:val="en-US"/>
              </w:rPr>
            </w:pPr>
            <w:r>
              <w:rPr>
                <w:rFonts w:cs="Arial"/>
                <w:lang w:val="en-US"/>
              </w:rPr>
              <w:t>005</w:t>
            </w:r>
          </w:p>
        </w:tc>
        <w:tc>
          <w:tcPr>
            <w:tcW w:w="232" w:type="pct"/>
            <w:tcBorders>
              <w:top w:val="single" w:sz="6" w:space="0" w:color="auto"/>
              <w:left w:val="single" w:sz="6" w:space="0" w:color="auto"/>
              <w:bottom w:val="single" w:sz="6" w:space="0" w:color="auto"/>
              <w:right w:val="single" w:sz="6" w:space="0" w:color="auto"/>
            </w:tcBorders>
            <w:vAlign w:val="center"/>
          </w:tcPr>
          <w:p w14:paraId="05ADBF7A" w14:textId="77777777" w:rsidR="00295EE4" w:rsidRDefault="00295EE4" w:rsidP="002A3CF7">
            <w:pPr>
              <w:keepNext/>
              <w:keepLines/>
              <w:autoSpaceDE w:val="0"/>
              <w:autoSpaceDN w:val="0"/>
              <w:adjustRightInd w:val="0"/>
              <w:jc w:val="center"/>
              <w:rPr>
                <w:rFonts w:cs="Arial"/>
                <w:lang w:val="en-US"/>
              </w:rPr>
            </w:pPr>
            <w:r>
              <w:rPr>
                <w:rFonts w:cs="Arial"/>
                <w:lang w:val="en-US"/>
              </w:rPr>
              <w:t>01</w:t>
            </w:r>
          </w:p>
        </w:tc>
        <w:tc>
          <w:tcPr>
            <w:tcW w:w="556" w:type="pct"/>
            <w:tcBorders>
              <w:top w:val="single" w:sz="6" w:space="0" w:color="auto"/>
              <w:left w:val="single" w:sz="6" w:space="0" w:color="auto"/>
              <w:bottom w:val="single" w:sz="6" w:space="0" w:color="auto"/>
              <w:right w:val="single" w:sz="6" w:space="0" w:color="auto"/>
            </w:tcBorders>
            <w:vAlign w:val="center"/>
          </w:tcPr>
          <w:p w14:paraId="05ADBF7B" w14:textId="77777777" w:rsidR="00295EE4" w:rsidRDefault="00295EE4" w:rsidP="002A3CF7">
            <w:pPr>
              <w:keepNext/>
              <w:keepLines/>
              <w:autoSpaceDE w:val="0"/>
              <w:autoSpaceDN w:val="0"/>
              <w:adjustRightInd w:val="0"/>
              <w:jc w:val="center"/>
              <w:rPr>
                <w:rFonts w:cs="Arial"/>
                <w:lang w:val="en-US"/>
              </w:rPr>
            </w:pPr>
            <w:r>
              <w:rPr>
                <w:rFonts w:cs="Arial"/>
                <w:lang w:val="en-US"/>
              </w:rPr>
              <w:t>AIR</w:t>
            </w:r>
          </w:p>
        </w:tc>
        <w:tc>
          <w:tcPr>
            <w:tcW w:w="510" w:type="pct"/>
            <w:tcBorders>
              <w:top w:val="single" w:sz="6" w:space="0" w:color="auto"/>
              <w:left w:val="single" w:sz="6" w:space="0" w:color="auto"/>
              <w:bottom w:val="single" w:sz="6" w:space="0" w:color="auto"/>
              <w:right w:val="single" w:sz="6" w:space="0" w:color="auto"/>
            </w:tcBorders>
            <w:vAlign w:val="center"/>
          </w:tcPr>
          <w:p w14:paraId="05ADBF7C" w14:textId="77777777" w:rsidR="00295EE4" w:rsidRDefault="00295EE4" w:rsidP="002A3CF7">
            <w:pPr>
              <w:keepNext/>
              <w:keepLines/>
              <w:autoSpaceDE w:val="0"/>
              <w:autoSpaceDN w:val="0"/>
              <w:adjustRightInd w:val="0"/>
              <w:jc w:val="center"/>
              <w:rPr>
                <w:rFonts w:cs="Arial"/>
                <w:lang w:val="en-US"/>
              </w:rPr>
            </w:pPr>
            <w:r>
              <w:rPr>
                <w:rFonts w:cs="Arial"/>
                <w:lang w:val="en-US"/>
              </w:rPr>
              <w:t>Brize Norton</w:t>
            </w:r>
          </w:p>
        </w:tc>
        <w:tc>
          <w:tcPr>
            <w:tcW w:w="417" w:type="pct"/>
            <w:tcBorders>
              <w:top w:val="single" w:sz="6" w:space="0" w:color="auto"/>
              <w:left w:val="single" w:sz="6" w:space="0" w:color="auto"/>
              <w:bottom w:val="single" w:sz="6" w:space="0" w:color="auto"/>
              <w:right w:val="single" w:sz="6" w:space="0" w:color="auto"/>
            </w:tcBorders>
            <w:vAlign w:val="center"/>
          </w:tcPr>
          <w:p w14:paraId="05ADBF7D" w14:textId="77777777" w:rsidR="00295EE4" w:rsidRDefault="00295EE4" w:rsidP="002A3CF7">
            <w:pPr>
              <w:keepNext/>
              <w:keepLines/>
              <w:autoSpaceDE w:val="0"/>
              <w:autoSpaceDN w:val="0"/>
              <w:adjustRightInd w:val="0"/>
              <w:jc w:val="center"/>
              <w:rPr>
                <w:rFonts w:cs="Arial"/>
                <w:lang w:val="en-US"/>
              </w:rPr>
            </w:pPr>
            <w:r>
              <w:rPr>
                <w:rFonts w:cs="Arial"/>
                <w:lang w:val="en-US"/>
              </w:rPr>
              <w:t>65</w:t>
            </w:r>
          </w:p>
        </w:tc>
        <w:tc>
          <w:tcPr>
            <w:tcW w:w="556" w:type="pct"/>
            <w:tcBorders>
              <w:top w:val="single" w:sz="6" w:space="0" w:color="auto"/>
              <w:left w:val="single" w:sz="6" w:space="0" w:color="auto"/>
              <w:bottom w:val="single" w:sz="6" w:space="0" w:color="auto"/>
              <w:right w:val="single" w:sz="6" w:space="0" w:color="auto"/>
            </w:tcBorders>
            <w:vAlign w:val="center"/>
          </w:tcPr>
          <w:p w14:paraId="05ADBF7E"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30</w:t>
            </w:r>
            <w:r w:rsidRPr="00423181">
              <w:rPr>
                <w:rFonts w:cs="Arial"/>
                <w:vertAlign w:val="superscript"/>
                <w:lang w:val="en-US"/>
              </w:rPr>
              <w:t>th</w:t>
            </w:r>
            <w:r>
              <w:rPr>
                <w:rFonts w:cs="Arial"/>
                <w:lang w:val="en-US"/>
              </w:rPr>
              <w:t xml:space="preserve"> May 2017</w:t>
            </w:r>
          </w:p>
        </w:tc>
        <w:tc>
          <w:tcPr>
            <w:tcW w:w="556" w:type="pct"/>
            <w:tcBorders>
              <w:top w:val="single" w:sz="6" w:space="0" w:color="auto"/>
              <w:left w:val="single" w:sz="6" w:space="0" w:color="auto"/>
              <w:bottom w:val="single" w:sz="6" w:space="0" w:color="auto"/>
              <w:right w:val="single" w:sz="6" w:space="0" w:color="auto"/>
            </w:tcBorders>
            <w:vAlign w:val="center"/>
          </w:tcPr>
          <w:p w14:paraId="05ADBF7F" w14:textId="77777777" w:rsidR="00295EE4" w:rsidRDefault="00295EE4" w:rsidP="002A3CF7">
            <w:pPr>
              <w:keepNext/>
              <w:keepLines/>
              <w:autoSpaceDE w:val="0"/>
              <w:autoSpaceDN w:val="0"/>
              <w:adjustRightInd w:val="0"/>
              <w:jc w:val="center"/>
              <w:rPr>
                <w:rFonts w:cs="Arial"/>
                <w:lang w:val="en-US"/>
              </w:rPr>
            </w:pPr>
            <w:r>
              <w:rPr>
                <w:rFonts w:cs="Arial"/>
                <w:lang w:val="en-US"/>
              </w:rPr>
              <w:t>26</w:t>
            </w:r>
            <w:r w:rsidRPr="007308FD">
              <w:rPr>
                <w:rFonts w:cs="Arial"/>
                <w:vertAlign w:val="superscript"/>
                <w:lang w:val="en-US"/>
              </w:rPr>
              <w:t>th</w:t>
            </w:r>
            <w:r>
              <w:rPr>
                <w:rFonts w:cs="Arial"/>
                <w:lang w:val="en-US"/>
              </w:rPr>
              <w:t xml:space="preserve"> June 2017</w:t>
            </w:r>
          </w:p>
        </w:tc>
        <w:tc>
          <w:tcPr>
            <w:tcW w:w="463" w:type="pct"/>
            <w:tcBorders>
              <w:top w:val="single" w:sz="6" w:space="0" w:color="auto"/>
              <w:left w:val="single" w:sz="6" w:space="0" w:color="auto"/>
              <w:bottom w:val="single" w:sz="6" w:space="0" w:color="auto"/>
              <w:right w:val="single" w:sz="6" w:space="0" w:color="auto"/>
            </w:tcBorders>
            <w:vAlign w:val="center"/>
          </w:tcPr>
          <w:p w14:paraId="05ADBF80" w14:textId="77777777" w:rsidR="00295EE4" w:rsidRDefault="00295EE4" w:rsidP="002A3CF7">
            <w:pPr>
              <w:keepNext/>
              <w:keepLines/>
              <w:autoSpaceDE w:val="0"/>
              <w:autoSpaceDN w:val="0"/>
              <w:adjustRightInd w:val="0"/>
              <w:jc w:val="center"/>
              <w:rPr>
                <w:rFonts w:cs="Arial"/>
                <w:lang w:val="en-US"/>
              </w:rPr>
            </w:pPr>
            <w:r>
              <w:rPr>
                <w:rFonts w:cs="Arial"/>
                <w:lang w:val="en-US"/>
              </w:rPr>
              <w:t>1</w:t>
            </w:r>
          </w:p>
        </w:tc>
        <w:tc>
          <w:tcPr>
            <w:tcW w:w="371" w:type="pct"/>
            <w:tcBorders>
              <w:top w:val="single" w:sz="6" w:space="0" w:color="auto"/>
              <w:left w:val="single" w:sz="6" w:space="0" w:color="auto"/>
              <w:bottom w:val="single" w:sz="6" w:space="0" w:color="auto"/>
              <w:right w:val="single" w:sz="6" w:space="0" w:color="auto"/>
            </w:tcBorders>
            <w:vAlign w:val="center"/>
          </w:tcPr>
          <w:p w14:paraId="05ADBF81"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82"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BF83"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84" w14:textId="77777777" w:rsidR="00295EE4" w:rsidRDefault="00295EE4" w:rsidP="002A3CF7">
            <w:pPr>
              <w:keepNext/>
              <w:keepLines/>
              <w:autoSpaceDE w:val="0"/>
              <w:autoSpaceDN w:val="0"/>
              <w:adjustRightInd w:val="0"/>
              <w:jc w:val="center"/>
              <w:rPr>
                <w:rFonts w:cs="Arial"/>
                <w:lang w:val="en-US"/>
              </w:rPr>
            </w:pPr>
          </w:p>
        </w:tc>
      </w:tr>
      <w:tr w:rsidR="00295EE4" w:rsidRPr="00A8484E" w14:paraId="05ADBF92"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86" w14:textId="77777777" w:rsidR="00295EE4" w:rsidRDefault="00295EE4" w:rsidP="002A3CF7">
            <w:pPr>
              <w:keepNext/>
              <w:keepLines/>
              <w:autoSpaceDE w:val="0"/>
              <w:autoSpaceDN w:val="0"/>
              <w:adjustRightInd w:val="0"/>
              <w:jc w:val="center"/>
              <w:rPr>
                <w:rFonts w:cs="Arial"/>
                <w:lang w:val="en-US"/>
              </w:rPr>
            </w:pPr>
            <w:r>
              <w:rPr>
                <w:rFonts w:cs="Arial"/>
                <w:lang w:val="en-US"/>
              </w:rPr>
              <w:t>006</w:t>
            </w:r>
          </w:p>
        </w:tc>
        <w:tc>
          <w:tcPr>
            <w:tcW w:w="232" w:type="pct"/>
            <w:tcBorders>
              <w:top w:val="single" w:sz="6" w:space="0" w:color="auto"/>
              <w:left w:val="single" w:sz="6" w:space="0" w:color="auto"/>
              <w:bottom w:val="single" w:sz="6" w:space="0" w:color="auto"/>
              <w:right w:val="single" w:sz="6" w:space="0" w:color="auto"/>
            </w:tcBorders>
            <w:vAlign w:val="center"/>
          </w:tcPr>
          <w:p w14:paraId="05ADBF87" w14:textId="77777777" w:rsidR="00295EE4" w:rsidRDefault="00295EE4" w:rsidP="002A3CF7">
            <w:pPr>
              <w:keepNext/>
              <w:keepLines/>
              <w:autoSpaceDE w:val="0"/>
              <w:autoSpaceDN w:val="0"/>
              <w:adjustRightInd w:val="0"/>
              <w:jc w:val="center"/>
              <w:rPr>
                <w:rFonts w:cs="Arial"/>
                <w:lang w:val="en-US"/>
              </w:rPr>
            </w:pPr>
            <w:r>
              <w:rPr>
                <w:rFonts w:cs="Arial"/>
                <w:lang w:val="en-US"/>
              </w:rPr>
              <w:t>01</w:t>
            </w:r>
          </w:p>
        </w:tc>
        <w:tc>
          <w:tcPr>
            <w:tcW w:w="556" w:type="pct"/>
            <w:tcBorders>
              <w:top w:val="single" w:sz="6" w:space="0" w:color="auto"/>
              <w:left w:val="single" w:sz="6" w:space="0" w:color="auto"/>
              <w:bottom w:val="single" w:sz="6" w:space="0" w:color="auto"/>
              <w:right w:val="single" w:sz="6" w:space="0" w:color="auto"/>
            </w:tcBorders>
            <w:vAlign w:val="center"/>
          </w:tcPr>
          <w:p w14:paraId="05ADBF88" w14:textId="77777777" w:rsidR="00295EE4" w:rsidRDefault="00295EE4" w:rsidP="002A3CF7">
            <w:pPr>
              <w:keepNext/>
              <w:keepLines/>
              <w:autoSpaceDE w:val="0"/>
              <w:autoSpaceDN w:val="0"/>
              <w:adjustRightInd w:val="0"/>
              <w:jc w:val="center"/>
              <w:rPr>
                <w:rFonts w:cs="Arial"/>
                <w:lang w:val="en-US"/>
              </w:rPr>
            </w:pPr>
            <w:r>
              <w:rPr>
                <w:rFonts w:cs="Arial"/>
                <w:lang w:val="en-US"/>
              </w:rPr>
              <w:t>AIR</w:t>
            </w:r>
          </w:p>
        </w:tc>
        <w:tc>
          <w:tcPr>
            <w:tcW w:w="510" w:type="pct"/>
            <w:tcBorders>
              <w:top w:val="single" w:sz="6" w:space="0" w:color="auto"/>
              <w:left w:val="single" w:sz="6" w:space="0" w:color="auto"/>
              <w:bottom w:val="single" w:sz="6" w:space="0" w:color="auto"/>
              <w:right w:val="single" w:sz="6" w:space="0" w:color="auto"/>
            </w:tcBorders>
            <w:vAlign w:val="center"/>
          </w:tcPr>
          <w:p w14:paraId="05ADBF89" w14:textId="77777777" w:rsidR="00295EE4" w:rsidRDefault="00295EE4" w:rsidP="002A3CF7">
            <w:pPr>
              <w:keepNext/>
              <w:keepLines/>
              <w:autoSpaceDE w:val="0"/>
              <w:autoSpaceDN w:val="0"/>
              <w:adjustRightInd w:val="0"/>
              <w:jc w:val="center"/>
              <w:rPr>
                <w:rFonts w:cs="Arial"/>
                <w:lang w:val="en-US"/>
              </w:rPr>
            </w:pPr>
            <w:r>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8A" w14:textId="77777777" w:rsidR="00295EE4" w:rsidRDefault="00295EE4" w:rsidP="002A3CF7">
            <w:pPr>
              <w:keepNext/>
              <w:keepLines/>
              <w:autoSpaceDE w:val="0"/>
              <w:autoSpaceDN w:val="0"/>
              <w:adjustRightInd w:val="0"/>
              <w:jc w:val="center"/>
              <w:rPr>
                <w:rFonts w:cs="Arial"/>
                <w:lang w:val="en-US"/>
              </w:rPr>
            </w:pPr>
            <w:r>
              <w:rPr>
                <w:rFonts w:cs="Arial"/>
                <w:lang w:val="en-US"/>
              </w:rPr>
              <w:t>65</w:t>
            </w:r>
          </w:p>
        </w:tc>
        <w:tc>
          <w:tcPr>
            <w:tcW w:w="556" w:type="pct"/>
            <w:tcBorders>
              <w:top w:val="single" w:sz="6" w:space="0" w:color="auto"/>
              <w:left w:val="single" w:sz="6" w:space="0" w:color="auto"/>
              <w:bottom w:val="single" w:sz="6" w:space="0" w:color="auto"/>
              <w:right w:val="single" w:sz="6" w:space="0" w:color="auto"/>
            </w:tcBorders>
            <w:vAlign w:val="center"/>
          </w:tcPr>
          <w:p w14:paraId="05ADBF8B"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30</w:t>
            </w:r>
            <w:r w:rsidRPr="00423181">
              <w:rPr>
                <w:rFonts w:cs="Arial"/>
                <w:vertAlign w:val="superscript"/>
                <w:lang w:val="en-US"/>
              </w:rPr>
              <w:t>th</w:t>
            </w:r>
            <w:r>
              <w:rPr>
                <w:rFonts w:cs="Arial"/>
                <w:lang w:val="en-US"/>
              </w:rPr>
              <w:t xml:space="preserve"> May 2017</w:t>
            </w:r>
          </w:p>
        </w:tc>
        <w:tc>
          <w:tcPr>
            <w:tcW w:w="556" w:type="pct"/>
            <w:tcBorders>
              <w:top w:val="single" w:sz="6" w:space="0" w:color="auto"/>
              <w:left w:val="single" w:sz="6" w:space="0" w:color="auto"/>
              <w:bottom w:val="single" w:sz="6" w:space="0" w:color="auto"/>
              <w:right w:val="single" w:sz="6" w:space="0" w:color="auto"/>
            </w:tcBorders>
            <w:vAlign w:val="center"/>
          </w:tcPr>
          <w:p w14:paraId="05ADBF8C" w14:textId="77777777" w:rsidR="00295EE4" w:rsidRDefault="00295EE4" w:rsidP="002A3CF7">
            <w:pPr>
              <w:keepNext/>
              <w:keepLines/>
              <w:autoSpaceDE w:val="0"/>
              <w:autoSpaceDN w:val="0"/>
              <w:adjustRightInd w:val="0"/>
              <w:jc w:val="center"/>
              <w:rPr>
                <w:rFonts w:cs="Arial"/>
                <w:lang w:val="en-US"/>
              </w:rPr>
            </w:pPr>
            <w:r>
              <w:rPr>
                <w:rFonts w:cs="Arial"/>
                <w:lang w:val="en-US"/>
              </w:rPr>
              <w:t>26</w:t>
            </w:r>
            <w:r w:rsidRPr="007308FD">
              <w:rPr>
                <w:rFonts w:cs="Arial"/>
                <w:vertAlign w:val="superscript"/>
                <w:lang w:val="en-US"/>
              </w:rPr>
              <w:t>th</w:t>
            </w:r>
            <w:r>
              <w:rPr>
                <w:rFonts w:cs="Arial"/>
                <w:lang w:val="en-US"/>
              </w:rPr>
              <w:t xml:space="preserve"> June 2017</w:t>
            </w:r>
          </w:p>
        </w:tc>
        <w:tc>
          <w:tcPr>
            <w:tcW w:w="463" w:type="pct"/>
            <w:tcBorders>
              <w:top w:val="single" w:sz="6" w:space="0" w:color="auto"/>
              <w:left w:val="single" w:sz="6" w:space="0" w:color="auto"/>
              <w:bottom w:val="single" w:sz="6" w:space="0" w:color="auto"/>
              <w:right w:val="single" w:sz="6" w:space="0" w:color="auto"/>
            </w:tcBorders>
            <w:vAlign w:val="center"/>
          </w:tcPr>
          <w:p w14:paraId="05ADBF8D" w14:textId="77777777" w:rsidR="00295EE4" w:rsidRDefault="00295EE4" w:rsidP="002A3CF7">
            <w:pPr>
              <w:keepNext/>
              <w:keepLines/>
              <w:autoSpaceDE w:val="0"/>
              <w:autoSpaceDN w:val="0"/>
              <w:adjustRightInd w:val="0"/>
              <w:jc w:val="center"/>
              <w:rPr>
                <w:rFonts w:cs="Arial"/>
                <w:lang w:val="en-US"/>
              </w:rPr>
            </w:pPr>
            <w:r>
              <w:rPr>
                <w:rFonts w:cs="Arial"/>
                <w:lang w:val="en-US"/>
              </w:rPr>
              <w:t>1</w:t>
            </w:r>
          </w:p>
        </w:tc>
        <w:tc>
          <w:tcPr>
            <w:tcW w:w="371" w:type="pct"/>
            <w:tcBorders>
              <w:top w:val="single" w:sz="6" w:space="0" w:color="auto"/>
              <w:left w:val="single" w:sz="6" w:space="0" w:color="auto"/>
              <w:bottom w:val="single" w:sz="6" w:space="0" w:color="auto"/>
              <w:right w:val="single" w:sz="6" w:space="0" w:color="auto"/>
            </w:tcBorders>
            <w:vAlign w:val="center"/>
          </w:tcPr>
          <w:p w14:paraId="05ADBF8E"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8F"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BF90"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91" w14:textId="77777777" w:rsidR="00295EE4" w:rsidRDefault="00295EE4" w:rsidP="002A3CF7">
            <w:pPr>
              <w:keepNext/>
              <w:keepLines/>
              <w:autoSpaceDE w:val="0"/>
              <w:autoSpaceDN w:val="0"/>
              <w:adjustRightInd w:val="0"/>
              <w:jc w:val="center"/>
              <w:rPr>
                <w:rFonts w:cs="Arial"/>
                <w:lang w:val="en-US"/>
              </w:rPr>
            </w:pPr>
          </w:p>
        </w:tc>
      </w:tr>
      <w:tr w:rsidR="00295EE4" w:rsidRPr="00A8484E" w14:paraId="05ADBF9F"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93" w14:textId="77777777" w:rsidR="00295EE4" w:rsidRDefault="00295EE4" w:rsidP="002A3CF7">
            <w:pPr>
              <w:keepNext/>
              <w:keepLines/>
              <w:autoSpaceDE w:val="0"/>
              <w:autoSpaceDN w:val="0"/>
              <w:adjustRightInd w:val="0"/>
              <w:jc w:val="center"/>
              <w:rPr>
                <w:rFonts w:cs="Arial"/>
                <w:lang w:val="en-US"/>
              </w:rPr>
            </w:pPr>
            <w:r>
              <w:rPr>
                <w:rFonts w:cs="Arial"/>
                <w:lang w:val="en-US"/>
              </w:rPr>
              <w:t>007</w:t>
            </w:r>
          </w:p>
        </w:tc>
        <w:tc>
          <w:tcPr>
            <w:tcW w:w="232" w:type="pct"/>
            <w:tcBorders>
              <w:top w:val="single" w:sz="6" w:space="0" w:color="auto"/>
              <w:left w:val="single" w:sz="6" w:space="0" w:color="auto"/>
              <w:bottom w:val="single" w:sz="6" w:space="0" w:color="auto"/>
              <w:right w:val="single" w:sz="6" w:space="0" w:color="auto"/>
            </w:tcBorders>
            <w:vAlign w:val="center"/>
          </w:tcPr>
          <w:p w14:paraId="05ADBF94" w14:textId="77777777" w:rsidR="00295EE4" w:rsidRDefault="00295EE4" w:rsidP="002A3CF7">
            <w:pPr>
              <w:keepNext/>
              <w:keepLines/>
              <w:autoSpaceDE w:val="0"/>
              <w:autoSpaceDN w:val="0"/>
              <w:adjustRightInd w:val="0"/>
              <w:jc w:val="center"/>
              <w:rPr>
                <w:rFonts w:cs="Arial"/>
                <w:lang w:val="en-US"/>
              </w:rPr>
            </w:pPr>
            <w:r>
              <w:rPr>
                <w:rFonts w:cs="Arial"/>
                <w:lang w:val="en-US"/>
              </w:rPr>
              <w:t>02</w:t>
            </w:r>
          </w:p>
        </w:tc>
        <w:tc>
          <w:tcPr>
            <w:tcW w:w="556" w:type="pct"/>
            <w:tcBorders>
              <w:top w:val="single" w:sz="6" w:space="0" w:color="auto"/>
              <w:left w:val="single" w:sz="6" w:space="0" w:color="auto"/>
              <w:bottom w:val="single" w:sz="6" w:space="0" w:color="auto"/>
              <w:right w:val="single" w:sz="6" w:space="0" w:color="auto"/>
            </w:tcBorders>
            <w:vAlign w:val="center"/>
          </w:tcPr>
          <w:p w14:paraId="05ADBF95"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Maritime</w:t>
            </w:r>
          </w:p>
        </w:tc>
        <w:tc>
          <w:tcPr>
            <w:tcW w:w="510" w:type="pct"/>
            <w:tcBorders>
              <w:top w:val="single" w:sz="6" w:space="0" w:color="auto"/>
              <w:left w:val="single" w:sz="6" w:space="0" w:color="auto"/>
              <w:bottom w:val="single" w:sz="6" w:space="0" w:color="auto"/>
              <w:right w:val="single" w:sz="6" w:space="0" w:color="auto"/>
            </w:tcBorders>
            <w:vAlign w:val="center"/>
          </w:tcPr>
          <w:p w14:paraId="05ADBF96" w14:textId="77777777" w:rsidR="00295EE4" w:rsidRDefault="00295EE4" w:rsidP="002A3CF7">
            <w:pPr>
              <w:jc w:val="center"/>
              <w:rPr>
                <w:rFonts w:cs="Arial"/>
                <w:lang w:val="en-US"/>
              </w:rP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97" w14:textId="77777777" w:rsidR="00295EE4" w:rsidRDefault="00295EE4" w:rsidP="002A3CF7">
            <w:pPr>
              <w:keepNext/>
              <w:keepLines/>
              <w:autoSpaceDE w:val="0"/>
              <w:autoSpaceDN w:val="0"/>
              <w:adjustRightInd w:val="0"/>
              <w:jc w:val="center"/>
              <w:rPr>
                <w:rFonts w:cs="Arial"/>
                <w:lang w:val="en-US"/>
              </w:rPr>
            </w:pPr>
            <w:r>
              <w:rPr>
                <w:rFonts w:cs="Arial"/>
                <w:lang w:val="en-US"/>
              </w:rPr>
              <w:t>390</w:t>
            </w:r>
          </w:p>
        </w:tc>
        <w:tc>
          <w:tcPr>
            <w:tcW w:w="556" w:type="pct"/>
            <w:tcBorders>
              <w:top w:val="single" w:sz="6" w:space="0" w:color="auto"/>
              <w:left w:val="single" w:sz="6" w:space="0" w:color="auto"/>
              <w:bottom w:val="single" w:sz="6" w:space="0" w:color="auto"/>
              <w:right w:val="single" w:sz="6" w:space="0" w:color="auto"/>
            </w:tcBorders>
            <w:vAlign w:val="center"/>
          </w:tcPr>
          <w:p w14:paraId="05ADBF98"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5</w:t>
            </w:r>
            <w:r w:rsidRPr="00423181">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BF99" w14:textId="77777777" w:rsidR="00295EE4" w:rsidRDefault="00295EE4" w:rsidP="002A3CF7">
            <w:pPr>
              <w:keepNext/>
              <w:keepLines/>
              <w:autoSpaceDE w:val="0"/>
              <w:autoSpaceDN w:val="0"/>
              <w:adjustRightInd w:val="0"/>
              <w:jc w:val="center"/>
              <w:rPr>
                <w:rFonts w:cs="Arial"/>
                <w:lang w:val="en-US"/>
              </w:rPr>
            </w:pPr>
            <w:r>
              <w:rPr>
                <w:rFonts w:cs="Arial"/>
                <w:lang w:val="en-US"/>
              </w:rPr>
              <w:t>3</w:t>
            </w:r>
            <w:r w:rsidRPr="00423181">
              <w:rPr>
                <w:rFonts w:cs="Arial"/>
                <w:vertAlign w:val="superscript"/>
                <w:lang w:val="en-US"/>
              </w:rPr>
              <w:t>rd</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BF9A" w14:textId="77777777" w:rsidR="00295EE4" w:rsidRDefault="00295EE4" w:rsidP="002A3CF7">
            <w:pPr>
              <w:keepNext/>
              <w:keepLines/>
              <w:autoSpaceDE w:val="0"/>
              <w:autoSpaceDN w:val="0"/>
              <w:adjustRightInd w:val="0"/>
              <w:jc w:val="center"/>
              <w:rPr>
                <w:rFonts w:cs="Arial"/>
                <w:lang w:val="en-US"/>
              </w:rPr>
            </w:pPr>
            <w:r>
              <w:rPr>
                <w:rFonts w:cs="Arial"/>
                <w:lang w:val="en-US"/>
              </w:rPr>
              <w:t>3</w:t>
            </w:r>
          </w:p>
        </w:tc>
        <w:tc>
          <w:tcPr>
            <w:tcW w:w="371" w:type="pct"/>
            <w:tcBorders>
              <w:top w:val="single" w:sz="6" w:space="0" w:color="auto"/>
              <w:left w:val="single" w:sz="6" w:space="0" w:color="auto"/>
              <w:bottom w:val="single" w:sz="6" w:space="0" w:color="auto"/>
              <w:right w:val="single" w:sz="6" w:space="0" w:color="auto"/>
            </w:tcBorders>
            <w:vAlign w:val="center"/>
          </w:tcPr>
          <w:p w14:paraId="05ADBF9B"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9C" w14:textId="77777777" w:rsidR="00295EE4" w:rsidRDefault="00295EE4" w:rsidP="002A3CF7">
            <w:pPr>
              <w:keepNext/>
              <w:keepLines/>
              <w:autoSpaceDE w:val="0"/>
              <w:autoSpaceDN w:val="0"/>
              <w:adjustRightInd w:val="0"/>
              <w:jc w:val="center"/>
              <w:rPr>
                <w:rFonts w:cs="Arial"/>
                <w:lang w:val="en-US"/>
              </w:rPr>
            </w:pPr>
            <w:r>
              <w:rPr>
                <w:rFonts w:cs="Arial"/>
                <w:lang w:val="en-US"/>
              </w:rPr>
              <w:t>4</w:t>
            </w:r>
          </w:p>
        </w:tc>
        <w:tc>
          <w:tcPr>
            <w:tcW w:w="371" w:type="pct"/>
            <w:vMerge/>
            <w:tcBorders>
              <w:left w:val="single" w:sz="6" w:space="0" w:color="auto"/>
              <w:right w:val="single" w:sz="6" w:space="0" w:color="auto"/>
            </w:tcBorders>
            <w:vAlign w:val="center"/>
          </w:tcPr>
          <w:p w14:paraId="05ADBF9D"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9E" w14:textId="77777777" w:rsidR="00295EE4" w:rsidRDefault="00295EE4" w:rsidP="002A3CF7">
            <w:pPr>
              <w:keepNext/>
              <w:keepLines/>
              <w:autoSpaceDE w:val="0"/>
              <w:autoSpaceDN w:val="0"/>
              <w:adjustRightInd w:val="0"/>
              <w:jc w:val="center"/>
              <w:rPr>
                <w:rFonts w:cs="Arial"/>
                <w:lang w:val="en-US"/>
              </w:rPr>
            </w:pPr>
          </w:p>
        </w:tc>
      </w:tr>
      <w:tr w:rsidR="00295EE4" w:rsidRPr="00A8484E" w14:paraId="05ADBFAC"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A0" w14:textId="77777777" w:rsidR="00295EE4" w:rsidRDefault="00295EE4" w:rsidP="002A3CF7">
            <w:pPr>
              <w:keepNext/>
              <w:keepLines/>
              <w:autoSpaceDE w:val="0"/>
              <w:autoSpaceDN w:val="0"/>
              <w:adjustRightInd w:val="0"/>
              <w:jc w:val="center"/>
              <w:rPr>
                <w:rFonts w:cs="Arial"/>
                <w:lang w:val="en-US"/>
              </w:rPr>
            </w:pPr>
            <w:r>
              <w:rPr>
                <w:rFonts w:cs="Arial"/>
                <w:lang w:val="en-US"/>
              </w:rPr>
              <w:t>008</w:t>
            </w:r>
          </w:p>
        </w:tc>
        <w:tc>
          <w:tcPr>
            <w:tcW w:w="232" w:type="pct"/>
            <w:tcBorders>
              <w:top w:val="single" w:sz="6" w:space="0" w:color="auto"/>
              <w:left w:val="single" w:sz="6" w:space="0" w:color="auto"/>
              <w:bottom w:val="single" w:sz="6" w:space="0" w:color="auto"/>
              <w:right w:val="single" w:sz="6" w:space="0" w:color="auto"/>
            </w:tcBorders>
            <w:vAlign w:val="center"/>
          </w:tcPr>
          <w:p w14:paraId="05ADBFA1" w14:textId="77777777" w:rsidR="00295EE4" w:rsidRDefault="00295EE4" w:rsidP="002A3CF7">
            <w:pPr>
              <w:keepNext/>
              <w:keepLines/>
              <w:autoSpaceDE w:val="0"/>
              <w:autoSpaceDN w:val="0"/>
              <w:adjustRightInd w:val="0"/>
              <w:jc w:val="center"/>
              <w:rPr>
                <w:rFonts w:cs="Arial"/>
                <w:lang w:val="en-US"/>
              </w:rPr>
            </w:pPr>
            <w:r>
              <w:rPr>
                <w:rFonts w:cs="Arial"/>
                <w:lang w:val="en-US"/>
              </w:rPr>
              <w:t>02</w:t>
            </w:r>
          </w:p>
        </w:tc>
        <w:tc>
          <w:tcPr>
            <w:tcW w:w="556" w:type="pct"/>
            <w:tcBorders>
              <w:top w:val="single" w:sz="6" w:space="0" w:color="auto"/>
              <w:left w:val="single" w:sz="6" w:space="0" w:color="auto"/>
              <w:bottom w:val="single" w:sz="6" w:space="0" w:color="auto"/>
              <w:right w:val="single" w:sz="6" w:space="0" w:color="auto"/>
            </w:tcBorders>
            <w:vAlign w:val="center"/>
          </w:tcPr>
          <w:p w14:paraId="05ADBFA2"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Maritime</w:t>
            </w:r>
          </w:p>
        </w:tc>
        <w:tc>
          <w:tcPr>
            <w:tcW w:w="510" w:type="pct"/>
            <w:tcBorders>
              <w:top w:val="single" w:sz="6" w:space="0" w:color="auto"/>
              <w:left w:val="single" w:sz="6" w:space="0" w:color="auto"/>
              <w:bottom w:val="single" w:sz="6" w:space="0" w:color="auto"/>
              <w:right w:val="single" w:sz="6" w:space="0" w:color="auto"/>
            </w:tcBorders>
            <w:vAlign w:val="center"/>
          </w:tcPr>
          <w:p w14:paraId="05ADBFA3" w14:textId="77777777" w:rsidR="00295EE4" w:rsidRDefault="00295EE4" w:rsidP="002A3CF7">
            <w:pPr>
              <w:jc w:val="center"/>
              <w:rPr>
                <w:rFonts w:cs="Arial"/>
                <w:lang w:val="en-US"/>
              </w:rP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A4" w14:textId="77777777" w:rsidR="00295EE4" w:rsidRDefault="00295EE4" w:rsidP="002A3CF7">
            <w:pPr>
              <w:keepNext/>
              <w:keepLines/>
              <w:autoSpaceDE w:val="0"/>
              <w:autoSpaceDN w:val="0"/>
              <w:adjustRightInd w:val="0"/>
              <w:jc w:val="center"/>
              <w:rPr>
                <w:rFonts w:cs="Arial"/>
                <w:lang w:val="en-US"/>
              </w:rPr>
            </w:pPr>
            <w:r>
              <w:rPr>
                <w:rFonts w:cs="Arial"/>
                <w:lang w:val="en-US"/>
              </w:rPr>
              <w:t>390</w:t>
            </w:r>
          </w:p>
        </w:tc>
        <w:tc>
          <w:tcPr>
            <w:tcW w:w="556" w:type="pct"/>
            <w:tcBorders>
              <w:top w:val="single" w:sz="6" w:space="0" w:color="auto"/>
              <w:left w:val="single" w:sz="6" w:space="0" w:color="auto"/>
              <w:bottom w:val="single" w:sz="6" w:space="0" w:color="auto"/>
              <w:right w:val="single" w:sz="6" w:space="0" w:color="auto"/>
            </w:tcBorders>
            <w:vAlign w:val="center"/>
          </w:tcPr>
          <w:p w14:paraId="05ADBFA5"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5</w:t>
            </w:r>
            <w:r w:rsidRPr="00423181">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BFA6" w14:textId="77777777" w:rsidR="00295EE4" w:rsidRDefault="00295EE4" w:rsidP="002A3CF7">
            <w:pPr>
              <w:keepNext/>
              <w:keepLines/>
              <w:autoSpaceDE w:val="0"/>
              <w:autoSpaceDN w:val="0"/>
              <w:adjustRightInd w:val="0"/>
              <w:jc w:val="center"/>
              <w:rPr>
                <w:rFonts w:cs="Arial"/>
                <w:lang w:val="en-US"/>
              </w:rPr>
            </w:pPr>
            <w:r>
              <w:rPr>
                <w:rFonts w:cs="Arial"/>
                <w:lang w:val="en-US"/>
              </w:rPr>
              <w:t>3</w:t>
            </w:r>
            <w:r w:rsidRPr="00423181">
              <w:rPr>
                <w:rFonts w:cs="Arial"/>
                <w:vertAlign w:val="superscript"/>
                <w:lang w:val="en-US"/>
              </w:rPr>
              <w:t>rd</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BFA7" w14:textId="77777777" w:rsidR="00295EE4" w:rsidRDefault="00295EE4" w:rsidP="002A3CF7">
            <w:pPr>
              <w:keepNext/>
              <w:keepLines/>
              <w:autoSpaceDE w:val="0"/>
              <w:autoSpaceDN w:val="0"/>
              <w:adjustRightInd w:val="0"/>
              <w:jc w:val="center"/>
              <w:rPr>
                <w:rFonts w:cs="Arial"/>
                <w:lang w:val="en-US"/>
              </w:rPr>
            </w:pPr>
            <w:r>
              <w:rPr>
                <w:rFonts w:cs="Arial"/>
                <w:lang w:val="en-US"/>
              </w:rPr>
              <w:t>3</w:t>
            </w:r>
          </w:p>
        </w:tc>
        <w:tc>
          <w:tcPr>
            <w:tcW w:w="371" w:type="pct"/>
            <w:tcBorders>
              <w:top w:val="single" w:sz="6" w:space="0" w:color="auto"/>
              <w:left w:val="single" w:sz="6" w:space="0" w:color="auto"/>
              <w:bottom w:val="single" w:sz="6" w:space="0" w:color="auto"/>
              <w:right w:val="single" w:sz="6" w:space="0" w:color="auto"/>
            </w:tcBorders>
            <w:vAlign w:val="center"/>
          </w:tcPr>
          <w:p w14:paraId="05ADBFA8"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A9" w14:textId="77777777" w:rsidR="00295EE4" w:rsidRDefault="00295EE4" w:rsidP="002A3CF7">
            <w:pPr>
              <w:keepNext/>
              <w:keepLines/>
              <w:autoSpaceDE w:val="0"/>
              <w:autoSpaceDN w:val="0"/>
              <w:adjustRightInd w:val="0"/>
              <w:jc w:val="center"/>
              <w:rPr>
                <w:rFonts w:cs="Arial"/>
                <w:lang w:val="en-US"/>
              </w:rPr>
            </w:pPr>
            <w:r>
              <w:rPr>
                <w:rFonts w:cs="Arial"/>
                <w:lang w:val="en-US"/>
              </w:rPr>
              <w:t>3</w:t>
            </w:r>
          </w:p>
        </w:tc>
        <w:tc>
          <w:tcPr>
            <w:tcW w:w="371" w:type="pct"/>
            <w:vMerge/>
            <w:tcBorders>
              <w:left w:val="single" w:sz="6" w:space="0" w:color="auto"/>
              <w:right w:val="single" w:sz="6" w:space="0" w:color="auto"/>
            </w:tcBorders>
            <w:vAlign w:val="center"/>
          </w:tcPr>
          <w:p w14:paraId="05ADBFAA"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AB" w14:textId="77777777" w:rsidR="00295EE4" w:rsidRDefault="00295EE4" w:rsidP="002A3CF7">
            <w:pPr>
              <w:keepNext/>
              <w:keepLines/>
              <w:autoSpaceDE w:val="0"/>
              <w:autoSpaceDN w:val="0"/>
              <w:adjustRightInd w:val="0"/>
              <w:jc w:val="center"/>
              <w:rPr>
                <w:rFonts w:cs="Arial"/>
                <w:lang w:val="en-US"/>
              </w:rPr>
            </w:pPr>
          </w:p>
        </w:tc>
      </w:tr>
      <w:tr w:rsidR="00295EE4" w:rsidRPr="00A8484E" w14:paraId="05ADBFB9"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AD" w14:textId="77777777" w:rsidR="00295EE4" w:rsidRDefault="00295EE4" w:rsidP="002A3CF7">
            <w:pPr>
              <w:keepNext/>
              <w:keepLines/>
              <w:autoSpaceDE w:val="0"/>
              <w:autoSpaceDN w:val="0"/>
              <w:adjustRightInd w:val="0"/>
              <w:jc w:val="center"/>
              <w:rPr>
                <w:rFonts w:cs="Arial"/>
                <w:lang w:val="en-US"/>
              </w:rPr>
            </w:pPr>
            <w:r>
              <w:rPr>
                <w:rFonts w:cs="Arial"/>
                <w:lang w:val="en-US"/>
              </w:rPr>
              <w:t>009</w:t>
            </w:r>
          </w:p>
        </w:tc>
        <w:tc>
          <w:tcPr>
            <w:tcW w:w="232" w:type="pct"/>
            <w:tcBorders>
              <w:top w:val="single" w:sz="6" w:space="0" w:color="auto"/>
              <w:left w:val="single" w:sz="6" w:space="0" w:color="auto"/>
              <w:bottom w:val="single" w:sz="6" w:space="0" w:color="auto"/>
              <w:right w:val="single" w:sz="6" w:space="0" w:color="auto"/>
            </w:tcBorders>
            <w:vAlign w:val="center"/>
          </w:tcPr>
          <w:p w14:paraId="05ADBFAE" w14:textId="77777777" w:rsidR="00295EE4" w:rsidRDefault="00295EE4" w:rsidP="002A3CF7">
            <w:pPr>
              <w:keepNext/>
              <w:keepLines/>
              <w:autoSpaceDE w:val="0"/>
              <w:autoSpaceDN w:val="0"/>
              <w:adjustRightInd w:val="0"/>
              <w:jc w:val="center"/>
              <w:rPr>
                <w:rFonts w:cs="Arial"/>
                <w:lang w:val="en-US"/>
              </w:rPr>
            </w:pPr>
            <w:r>
              <w:rPr>
                <w:rFonts w:cs="Arial"/>
                <w:lang w:val="en-US"/>
              </w:rPr>
              <w:t>02</w:t>
            </w:r>
          </w:p>
        </w:tc>
        <w:tc>
          <w:tcPr>
            <w:tcW w:w="556" w:type="pct"/>
            <w:tcBorders>
              <w:top w:val="single" w:sz="6" w:space="0" w:color="auto"/>
              <w:left w:val="single" w:sz="6" w:space="0" w:color="auto"/>
              <w:bottom w:val="single" w:sz="6" w:space="0" w:color="auto"/>
              <w:right w:val="single" w:sz="6" w:space="0" w:color="auto"/>
            </w:tcBorders>
            <w:vAlign w:val="center"/>
          </w:tcPr>
          <w:p w14:paraId="05ADBFAF"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Maritime</w:t>
            </w:r>
          </w:p>
        </w:tc>
        <w:tc>
          <w:tcPr>
            <w:tcW w:w="510" w:type="pct"/>
            <w:tcBorders>
              <w:top w:val="single" w:sz="6" w:space="0" w:color="auto"/>
              <w:left w:val="single" w:sz="6" w:space="0" w:color="auto"/>
              <w:bottom w:val="single" w:sz="6" w:space="0" w:color="auto"/>
              <w:right w:val="single" w:sz="6" w:space="0" w:color="auto"/>
            </w:tcBorders>
            <w:vAlign w:val="center"/>
          </w:tcPr>
          <w:p w14:paraId="05ADBFB0" w14:textId="77777777" w:rsidR="00295EE4" w:rsidRDefault="00295EE4" w:rsidP="002A3CF7">
            <w:pPr>
              <w:jc w:val="center"/>
              <w:rPr>
                <w:rFonts w:cs="Arial"/>
                <w:lang w:val="en-US"/>
              </w:rP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B1" w14:textId="77777777" w:rsidR="00295EE4" w:rsidRDefault="00295EE4" w:rsidP="002A3CF7">
            <w:pPr>
              <w:keepNext/>
              <w:keepLines/>
              <w:autoSpaceDE w:val="0"/>
              <w:autoSpaceDN w:val="0"/>
              <w:adjustRightInd w:val="0"/>
              <w:jc w:val="center"/>
              <w:rPr>
                <w:rFonts w:cs="Arial"/>
                <w:lang w:val="en-US"/>
              </w:rPr>
            </w:pPr>
            <w:r>
              <w:rPr>
                <w:rFonts w:cs="Arial"/>
                <w:lang w:val="en-US"/>
              </w:rPr>
              <w:t>260</w:t>
            </w:r>
          </w:p>
        </w:tc>
        <w:tc>
          <w:tcPr>
            <w:tcW w:w="556" w:type="pct"/>
            <w:tcBorders>
              <w:top w:val="single" w:sz="6" w:space="0" w:color="auto"/>
              <w:left w:val="single" w:sz="6" w:space="0" w:color="auto"/>
              <w:bottom w:val="single" w:sz="6" w:space="0" w:color="auto"/>
              <w:right w:val="single" w:sz="6" w:space="0" w:color="auto"/>
            </w:tcBorders>
            <w:vAlign w:val="center"/>
          </w:tcPr>
          <w:p w14:paraId="05ADBFB2"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5</w:t>
            </w:r>
            <w:r w:rsidRPr="00423181">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BFB3" w14:textId="77777777" w:rsidR="00295EE4" w:rsidRDefault="00295EE4" w:rsidP="002A3CF7">
            <w:pPr>
              <w:keepNext/>
              <w:keepLines/>
              <w:autoSpaceDE w:val="0"/>
              <w:autoSpaceDN w:val="0"/>
              <w:adjustRightInd w:val="0"/>
              <w:jc w:val="center"/>
              <w:rPr>
                <w:rFonts w:cs="Arial"/>
                <w:lang w:val="en-US"/>
              </w:rPr>
            </w:pPr>
            <w:r>
              <w:rPr>
                <w:rFonts w:cs="Arial"/>
                <w:lang w:val="en-US"/>
              </w:rPr>
              <w:t>3</w:t>
            </w:r>
            <w:r w:rsidRPr="00423181">
              <w:rPr>
                <w:rFonts w:cs="Arial"/>
                <w:vertAlign w:val="superscript"/>
                <w:lang w:val="en-US"/>
              </w:rPr>
              <w:t>rd</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BFB4" w14:textId="77777777" w:rsidR="00295EE4" w:rsidRDefault="00295EE4" w:rsidP="002A3CF7">
            <w:pPr>
              <w:keepNext/>
              <w:keepLines/>
              <w:autoSpaceDE w:val="0"/>
              <w:autoSpaceDN w:val="0"/>
              <w:adjustRightInd w:val="0"/>
              <w:jc w:val="center"/>
              <w:rPr>
                <w:rFonts w:cs="Arial"/>
                <w:lang w:val="en-US"/>
              </w:rPr>
            </w:pPr>
            <w:r>
              <w:rPr>
                <w:rFonts w:cs="Arial"/>
                <w:lang w:val="en-US"/>
              </w:rPr>
              <w:t>2</w:t>
            </w:r>
          </w:p>
        </w:tc>
        <w:tc>
          <w:tcPr>
            <w:tcW w:w="371" w:type="pct"/>
            <w:tcBorders>
              <w:top w:val="single" w:sz="6" w:space="0" w:color="auto"/>
              <w:left w:val="single" w:sz="6" w:space="0" w:color="auto"/>
              <w:bottom w:val="single" w:sz="6" w:space="0" w:color="auto"/>
              <w:right w:val="single" w:sz="6" w:space="0" w:color="auto"/>
            </w:tcBorders>
            <w:vAlign w:val="center"/>
          </w:tcPr>
          <w:p w14:paraId="05ADBFB5"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B6" w14:textId="77777777" w:rsidR="00295EE4"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BFB7"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B8" w14:textId="77777777" w:rsidR="00295EE4" w:rsidRDefault="00295EE4" w:rsidP="002A3CF7">
            <w:pPr>
              <w:keepNext/>
              <w:keepLines/>
              <w:autoSpaceDE w:val="0"/>
              <w:autoSpaceDN w:val="0"/>
              <w:adjustRightInd w:val="0"/>
              <w:jc w:val="center"/>
              <w:rPr>
                <w:rFonts w:cs="Arial"/>
                <w:lang w:val="en-US"/>
              </w:rPr>
            </w:pPr>
          </w:p>
        </w:tc>
      </w:tr>
      <w:tr w:rsidR="00295EE4" w:rsidRPr="00A8484E" w14:paraId="05ADBFC6"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BA" w14:textId="77777777" w:rsidR="00295EE4" w:rsidRDefault="00295EE4" w:rsidP="002A3CF7">
            <w:pPr>
              <w:keepNext/>
              <w:keepLines/>
              <w:autoSpaceDE w:val="0"/>
              <w:autoSpaceDN w:val="0"/>
              <w:adjustRightInd w:val="0"/>
              <w:jc w:val="center"/>
              <w:rPr>
                <w:rFonts w:cs="Arial"/>
                <w:lang w:val="en-US"/>
              </w:rPr>
            </w:pPr>
            <w:r>
              <w:rPr>
                <w:rFonts w:cs="Arial"/>
                <w:lang w:val="en-US"/>
              </w:rPr>
              <w:t>010</w:t>
            </w:r>
          </w:p>
        </w:tc>
        <w:tc>
          <w:tcPr>
            <w:tcW w:w="232" w:type="pct"/>
            <w:tcBorders>
              <w:top w:val="single" w:sz="6" w:space="0" w:color="auto"/>
              <w:left w:val="single" w:sz="6" w:space="0" w:color="auto"/>
              <w:bottom w:val="single" w:sz="6" w:space="0" w:color="auto"/>
              <w:right w:val="single" w:sz="6" w:space="0" w:color="auto"/>
            </w:tcBorders>
            <w:vAlign w:val="center"/>
          </w:tcPr>
          <w:p w14:paraId="05ADBFBB"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03</w:t>
            </w:r>
          </w:p>
        </w:tc>
        <w:tc>
          <w:tcPr>
            <w:tcW w:w="556" w:type="pct"/>
            <w:tcBorders>
              <w:top w:val="single" w:sz="6" w:space="0" w:color="auto"/>
              <w:left w:val="single" w:sz="6" w:space="0" w:color="auto"/>
              <w:bottom w:val="single" w:sz="6" w:space="0" w:color="auto"/>
              <w:right w:val="single" w:sz="6" w:space="0" w:color="auto"/>
            </w:tcBorders>
            <w:vAlign w:val="center"/>
          </w:tcPr>
          <w:p w14:paraId="05ADBFBC" w14:textId="77777777" w:rsidR="00295EE4" w:rsidRPr="00A8484E" w:rsidRDefault="00295EE4" w:rsidP="002A3CF7">
            <w:pPr>
              <w:keepNext/>
              <w:keepLines/>
              <w:autoSpaceDE w:val="0"/>
              <w:autoSpaceDN w:val="0"/>
              <w:adjustRightInd w:val="0"/>
              <w:jc w:val="center"/>
              <w:rPr>
                <w:rFonts w:cs="Arial"/>
                <w:lang w:val="en-US"/>
              </w:rPr>
            </w:pPr>
            <w:r w:rsidRPr="00A8484E">
              <w:rPr>
                <w:rFonts w:cs="Arial"/>
                <w:lang w:val="en-US"/>
              </w:rPr>
              <w:t>Joint Enablers</w:t>
            </w:r>
            <w:r>
              <w:rPr>
                <w:rFonts w:cs="Arial"/>
                <w:lang w:val="en-US"/>
              </w:rPr>
              <w:t xml:space="preserve"> (Hels)</w:t>
            </w:r>
          </w:p>
        </w:tc>
        <w:tc>
          <w:tcPr>
            <w:tcW w:w="510" w:type="pct"/>
            <w:tcBorders>
              <w:top w:val="single" w:sz="6" w:space="0" w:color="auto"/>
              <w:left w:val="single" w:sz="6" w:space="0" w:color="auto"/>
              <w:bottom w:val="single" w:sz="6" w:space="0" w:color="auto"/>
              <w:right w:val="single" w:sz="6" w:space="0" w:color="auto"/>
            </w:tcBorders>
            <w:vAlign w:val="center"/>
          </w:tcPr>
          <w:p w14:paraId="05ADBFBD" w14:textId="77777777" w:rsidR="00295EE4" w:rsidRDefault="00295EE4" w:rsidP="002A3CF7">
            <w:pPr>
              <w:jc w:val="center"/>
            </w:pPr>
            <w:r w:rsidRPr="007E1EE2">
              <w:rPr>
                <w:rFonts w:cs="Arial"/>
                <w:lang w:val="en-US"/>
              </w:rPr>
              <w:t xml:space="preserve">ABW </w:t>
            </w:r>
            <w:r>
              <w:rPr>
                <w:rFonts w:cs="Arial"/>
                <w:lang w:val="en-US"/>
              </w:rPr>
              <w:t>Nor</w:t>
            </w:r>
            <w:r w:rsidRPr="007E1EE2">
              <w:rPr>
                <w:rFonts w:cs="Arial"/>
                <w:lang w:val="en-US"/>
              </w:rPr>
              <w:t>th</w:t>
            </w:r>
          </w:p>
        </w:tc>
        <w:tc>
          <w:tcPr>
            <w:tcW w:w="417" w:type="pct"/>
            <w:tcBorders>
              <w:top w:val="single" w:sz="6" w:space="0" w:color="auto"/>
              <w:left w:val="single" w:sz="6" w:space="0" w:color="auto"/>
              <w:bottom w:val="single" w:sz="6" w:space="0" w:color="auto"/>
              <w:right w:val="single" w:sz="6" w:space="0" w:color="auto"/>
            </w:tcBorders>
            <w:vAlign w:val="center"/>
          </w:tcPr>
          <w:p w14:paraId="05ADBFBE"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260</w:t>
            </w:r>
          </w:p>
        </w:tc>
        <w:tc>
          <w:tcPr>
            <w:tcW w:w="556" w:type="pct"/>
            <w:tcBorders>
              <w:top w:val="single" w:sz="6" w:space="0" w:color="auto"/>
              <w:left w:val="single" w:sz="6" w:space="0" w:color="auto"/>
              <w:bottom w:val="single" w:sz="6" w:space="0" w:color="auto"/>
              <w:right w:val="single" w:sz="6" w:space="0" w:color="auto"/>
            </w:tcBorders>
            <w:vAlign w:val="center"/>
          </w:tcPr>
          <w:p w14:paraId="05ADBFBF"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5</w:t>
            </w:r>
            <w:r w:rsidRPr="00423181">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BFC0" w14:textId="77777777" w:rsidR="00295EE4" w:rsidRDefault="00295EE4" w:rsidP="002A3CF7">
            <w:pPr>
              <w:keepNext/>
              <w:keepLines/>
              <w:autoSpaceDE w:val="0"/>
              <w:autoSpaceDN w:val="0"/>
              <w:adjustRightInd w:val="0"/>
              <w:jc w:val="center"/>
              <w:rPr>
                <w:rFonts w:cs="Arial"/>
                <w:lang w:val="en-US"/>
              </w:rPr>
            </w:pPr>
            <w:r>
              <w:rPr>
                <w:rFonts w:cs="Arial"/>
                <w:lang w:val="en-US"/>
              </w:rPr>
              <w:t>3</w:t>
            </w:r>
            <w:r w:rsidRPr="00423181">
              <w:rPr>
                <w:rFonts w:cs="Arial"/>
                <w:vertAlign w:val="superscript"/>
                <w:lang w:val="en-US"/>
              </w:rPr>
              <w:t>rd</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BFC1" w14:textId="77777777" w:rsidR="00295EE4" w:rsidRDefault="00295EE4" w:rsidP="002A3CF7">
            <w:pPr>
              <w:keepNext/>
              <w:keepLines/>
              <w:autoSpaceDE w:val="0"/>
              <w:autoSpaceDN w:val="0"/>
              <w:adjustRightInd w:val="0"/>
              <w:jc w:val="center"/>
              <w:rPr>
                <w:rFonts w:cs="Arial"/>
                <w:lang w:val="en-US"/>
              </w:rPr>
            </w:pPr>
            <w:r>
              <w:rPr>
                <w:rFonts w:cs="Arial"/>
                <w:lang w:val="en-US"/>
              </w:rPr>
              <w:t>2</w:t>
            </w:r>
          </w:p>
        </w:tc>
        <w:tc>
          <w:tcPr>
            <w:tcW w:w="371" w:type="pct"/>
            <w:tcBorders>
              <w:top w:val="single" w:sz="6" w:space="0" w:color="auto"/>
              <w:left w:val="single" w:sz="6" w:space="0" w:color="auto"/>
              <w:bottom w:val="single" w:sz="6" w:space="0" w:color="auto"/>
              <w:right w:val="single" w:sz="6" w:space="0" w:color="auto"/>
            </w:tcBorders>
            <w:vAlign w:val="center"/>
          </w:tcPr>
          <w:p w14:paraId="05ADBFC2"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C3"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BFC4" w14:textId="77777777" w:rsidR="00295EE4" w:rsidRPr="00A8484E"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C5" w14:textId="77777777" w:rsidR="00295EE4" w:rsidRPr="00A8484E" w:rsidRDefault="00295EE4" w:rsidP="002A3CF7">
            <w:pPr>
              <w:keepNext/>
              <w:keepLines/>
              <w:autoSpaceDE w:val="0"/>
              <w:autoSpaceDN w:val="0"/>
              <w:adjustRightInd w:val="0"/>
              <w:jc w:val="center"/>
              <w:rPr>
                <w:rFonts w:cs="Arial"/>
                <w:lang w:val="en-US"/>
              </w:rPr>
            </w:pPr>
          </w:p>
        </w:tc>
      </w:tr>
      <w:tr w:rsidR="00295EE4" w:rsidRPr="00A8484E" w14:paraId="05ADBFD3"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C7" w14:textId="77777777" w:rsidR="00295EE4" w:rsidRDefault="00295EE4" w:rsidP="002A3CF7">
            <w:pPr>
              <w:keepNext/>
              <w:keepLines/>
              <w:autoSpaceDE w:val="0"/>
              <w:autoSpaceDN w:val="0"/>
              <w:adjustRightInd w:val="0"/>
              <w:jc w:val="center"/>
              <w:rPr>
                <w:rFonts w:cs="Arial"/>
                <w:lang w:val="en-US"/>
              </w:rPr>
            </w:pPr>
            <w:r>
              <w:rPr>
                <w:rFonts w:cs="Arial"/>
                <w:lang w:val="en-US"/>
              </w:rPr>
              <w:t>011</w:t>
            </w:r>
          </w:p>
        </w:tc>
        <w:tc>
          <w:tcPr>
            <w:tcW w:w="232" w:type="pct"/>
            <w:tcBorders>
              <w:top w:val="single" w:sz="6" w:space="0" w:color="auto"/>
              <w:left w:val="single" w:sz="6" w:space="0" w:color="auto"/>
              <w:bottom w:val="single" w:sz="6" w:space="0" w:color="auto"/>
              <w:right w:val="single" w:sz="6" w:space="0" w:color="auto"/>
            </w:tcBorders>
            <w:vAlign w:val="center"/>
          </w:tcPr>
          <w:p w14:paraId="05ADBFC8" w14:textId="77777777" w:rsidR="00295EE4" w:rsidRDefault="00295EE4" w:rsidP="002A3CF7">
            <w:pPr>
              <w:keepNext/>
              <w:keepLines/>
              <w:autoSpaceDE w:val="0"/>
              <w:autoSpaceDN w:val="0"/>
              <w:adjustRightInd w:val="0"/>
              <w:jc w:val="center"/>
              <w:rPr>
                <w:rFonts w:cs="Arial"/>
                <w:lang w:val="en-US"/>
              </w:rPr>
            </w:pPr>
            <w:r>
              <w:rPr>
                <w:rFonts w:cs="Arial"/>
                <w:lang w:val="en-US"/>
              </w:rPr>
              <w:t>03</w:t>
            </w:r>
          </w:p>
        </w:tc>
        <w:tc>
          <w:tcPr>
            <w:tcW w:w="556" w:type="pct"/>
            <w:tcBorders>
              <w:top w:val="single" w:sz="6" w:space="0" w:color="auto"/>
              <w:left w:val="single" w:sz="6" w:space="0" w:color="auto"/>
              <w:bottom w:val="single" w:sz="6" w:space="0" w:color="auto"/>
              <w:right w:val="single" w:sz="6" w:space="0" w:color="auto"/>
            </w:tcBorders>
            <w:vAlign w:val="center"/>
          </w:tcPr>
          <w:p w14:paraId="05ADBFC9" w14:textId="77777777" w:rsidR="00295EE4" w:rsidRPr="00A8484E" w:rsidRDefault="00295EE4" w:rsidP="002A3CF7">
            <w:pPr>
              <w:keepNext/>
              <w:keepLines/>
              <w:autoSpaceDE w:val="0"/>
              <w:autoSpaceDN w:val="0"/>
              <w:adjustRightInd w:val="0"/>
              <w:jc w:val="center"/>
              <w:rPr>
                <w:rFonts w:cs="Arial"/>
                <w:lang w:val="en-US"/>
              </w:rPr>
            </w:pPr>
            <w:r w:rsidRPr="00A8484E">
              <w:rPr>
                <w:rFonts w:cs="Arial"/>
                <w:lang w:val="en-US"/>
              </w:rPr>
              <w:t>Joint Enablers</w:t>
            </w:r>
            <w:r>
              <w:rPr>
                <w:rFonts w:cs="Arial"/>
                <w:lang w:val="en-US"/>
              </w:rPr>
              <w:t xml:space="preserve"> (Hels)</w:t>
            </w:r>
          </w:p>
        </w:tc>
        <w:tc>
          <w:tcPr>
            <w:tcW w:w="510" w:type="pct"/>
            <w:tcBorders>
              <w:top w:val="single" w:sz="6" w:space="0" w:color="auto"/>
              <w:left w:val="single" w:sz="6" w:space="0" w:color="auto"/>
              <w:bottom w:val="single" w:sz="6" w:space="0" w:color="auto"/>
              <w:right w:val="single" w:sz="6" w:space="0" w:color="auto"/>
            </w:tcBorders>
            <w:vAlign w:val="center"/>
          </w:tcPr>
          <w:p w14:paraId="05ADBFCA" w14:textId="77777777" w:rsidR="00295EE4" w:rsidRPr="007E1EE2" w:rsidRDefault="00295EE4" w:rsidP="002A3CF7">
            <w:pPr>
              <w:jc w:val="center"/>
              <w:rPr>
                <w:rFonts w:cs="Arial"/>
                <w:lang w:val="en-US"/>
              </w:rPr>
            </w:pPr>
            <w:r>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CB" w14:textId="77777777" w:rsidR="00295EE4" w:rsidRDefault="00295EE4" w:rsidP="002A3CF7">
            <w:pPr>
              <w:keepNext/>
              <w:keepLines/>
              <w:autoSpaceDE w:val="0"/>
              <w:autoSpaceDN w:val="0"/>
              <w:adjustRightInd w:val="0"/>
              <w:jc w:val="center"/>
              <w:rPr>
                <w:rFonts w:cs="Arial"/>
                <w:lang w:val="en-US"/>
              </w:rPr>
            </w:pPr>
            <w:r>
              <w:rPr>
                <w:rFonts w:cs="Arial"/>
                <w:lang w:val="en-US"/>
              </w:rPr>
              <w:t>520</w:t>
            </w:r>
          </w:p>
        </w:tc>
        <w:tc>
          <w:tcPr>
            <w:tcW w:w="556" w:type="pct"/>
            <w:tcBorders>
              <w:top w:val="single" w:sz="6" w:space="0" w:color="auto"/>
              <w:left w:val="single" w:sz="6" w:space="0" w:color="auto"/>
              <w:bottom w:val="single" w:sz="6" w:space="0" w:color="auto"/>
              <w:right w:val="single" w:sz="6" w:space="0" w:color="auto"/>
            </w:tcBorders>
            <w:vAlign w:val="center"/>
          </w:tcPr>
          <w:p w14:paraId="05ADBFCC"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5</w:t>
            </w:r>
            <w:r w:rsidRPr="00423181">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BFCD" w14:textId="77777777" w:rsidR="00295EE4" w:rsidRDefault="00295EE4" w:rsidP="002A3CF7">
            <w:pPr>
              <w:keepNext/>
              <w:keepLines/>
              <w:autoSpaceDE w:val="0"/>
              <w:autoSpaceDN w:val="0"/>
              <w:adjustRightInd w:val="0"/>
              <w:jc w:val="center"/>
              <w:rPr>
                <w:rFonts w:cs="Arial"/>
                <w:lang w:val="en-US"/>
              </w:rPr>
            </w:pPr>
            <w:r>
              <w:rPr>
                <w:rFonts w:cs="Arial"/>
                <w:lang w:val="en-US"/>
              </w:rPr>
              <w:t>3</w:t>
            </w:r>
            <w:r w:rsidRPr="00423181">
              <w:rPr>
                <w:rFonts w:cs="Arial"/>
                <w:vertAlign w:val="superscript"/>
                <w:lang w:val="en-US"/>
              </w:rPr>
              <w:t>rd</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BFCE" w14:textId="77777777" w:rsidR="00295EE4" w:rsidRDefault="00295EE4" w:rsidP="002A3CF7">
            <w:pPr>
              <w:keepNext/>
              <w:keepLines/>
              <w:autoSpaceDE w:val="0"/>
              <w:autoSpaceDN w:val="0"/>
              <w:adjustRightInd w:val="0"/>
              <w:jc w:val="center"/>
              <w:rPr>
                <w:rFonts w:cs="Arial"/>
                <w:lang w:val="en-US"/>
              </w:rPr>
            </w:pPr>
            <w:r>
              <w:rPr>
                <w:rFonts w:cs="Arial"/>
                <w:lang w:val="en-US"/>
              </w:rPr>
              <w:t>4</w:t>
            </w:r>
          </w:p>
        </w:tc>
        <w:tc>
          <w:tcPr>
            <w:tcW w:w="371" w:type="pct"/>
            <w:tcBorders>
              <w:top w:val="single" w:sz="6" w:space="0" w:color="auto"/>
              <w:left w:val="single" w:sz="6" w:space="0" w:color="auto"/>
              <w:bottom w:val="single" w:sz="6" w:space="0" w:color="auto"/>
              <w:right w:val="single" w:sz="6" w:space="0" w:color="auto"/>
            </w:tcBorders>
            <w:vAlign w:val="center"/>
          </w:tcPr>
          <w:p w14:paraId="05ADBFCF"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D0" w14:textId="77777777" w:rsidR="00295EE4"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BFD1"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D2" w14:textId="77777777" w:rsidR="00295EE4" w:rsidRDefault="00295EE4" w:rsidP="002A3CF7">
            <w:pPr>
              <w:keepNext/>
              <w:keepLines/>
              <w:autoSpaceDE w:val="0"/>
              <w:autoSpaceDN w:val="0"/>
              <w:adjustRightInd w:val="0"/>
              <w:jc w:val="center"/>
              <w:rPr>
                <w:rFonts w:cs="Arial"/>
                <w:lang w:val="en-US"/>
              </w:rPr>
            </w:pPr>
          </w:p>
        </w:tc>
      </w:tr>
      <w:tr w:rsidR="00295EE4" w:rsidRPr="00A8484E" w14:paraId="05ADBFE0" w14:textId="77777777" w:rsidTr="004E565B">
        <w:trPr>
          <w:trHeight w:val="324"/>
        </w:trPr>
        <w:tc>
          <w:tcPr>
            <w:tcW w:w="228" w:type="pct"/>
            <w:tcBorders>
              <w:top w:val="single" w:sz="6" w:space="0" w:color="auto"/>
              <w:left w:val="single" w:sz="6" w:space="0" w:color="auto"/>
              <w:bottom w:val="single" w:sz="6" w:space="0" w:color="auto"/>
              <w:right w:val="single" w:sz="6" w:space="0" w:color="auto"/>
            </w:tcBorders>
            <w:vAlign w:val="center"/>
          </w:tcPr>
          <w:p w14:paraId="05ADBFD4" w14:textId="77777777" w:rsidR="00295EE4" w:rsidRDefault="00295EE4" w:rsidP="002A3CF7">
            <w:pPr>
              <w:keepNext/>
              <w:keepLines/>
              <w:autoSpaceDE w:val="0"/>
              <w:autoSpaceDN w:val="0"/>
              <w:adjustRightInd w:val="0"/>
              <w:jc w:val="center"/>
              <w:rPr>
                <w:rFonts w:cs="Arial"/>
                <w:lang w:val="en-US"/>
              </w:rPr>
            </w:pPr>
            <w:r>
              <w:rPr>
                <w:rFonts w:cs="Arial"/>
                <w:lang w:val="en-US"/>
              </w:rPr>
              <w:t>012</w:t>
            </w:r>
          </w:p>
        </w:tc>
        <w:tc>
          <w:tcPr>
            <w:tcW w:w="232" w:type="pct"/>
            <w:tcBorders>
              <w:top w:val="single" w:sz="6" w:space="0" w:color="auto"/>
              <w:left w:val="single" w:sz="6" w:space="0" w:color="auto"/>
              <w:bottom w:val="single" w:sz="6" w:space="0" w:color="auto"/>
              <w:right w:val="single" w:sz="6" w:space="0" w:color="auto"/>
            </w:tcBorders>
            <w:vAlign w:val="center"/>
          </w:tcPr>
          <w:p w14:paraId="05ADBFD5"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04</w:t>
            </w:r>
          </w:p>
        </w:tc>
        <w:tc>
          <w:tcPr>
            <w:tcW w:w="556" w:type="pct"/>
            <w:tcBorders>
              <w:top w:val="single" w:sz="6" w:space="0" w:color="auto"/>
              <w:left w:val="single" w:sz="6" w:space="0" w:color="auto"/>
              <w:bottom w:val="single" w:sz="6" w:space="0" w:color="auto"/>
              <w:right w:val="single" w:sz="6" w:space="0" w:color="auto"/>
            </w:tcBorders>
            <w:vAlign w:val="center"/>
          </w:tcPr>
          <w:p w14:paraId="05ADBFD6" w14:textId="77777777" w:rsidR="00295EE4" w:rsidRPr="00A8484E" w:rsidRDefault="00295EE4" w:rsidP="002A3CF7">
            <w:pPr>
              <w:keepNext/>
              <w:keepLines/>
              <w:autoSpaceDE w:val="0"/>
              <w:autoSpaceDN w:val="0"/>
              <w:adjustRightInd w:val="0"/>
              <w:jc w:val="center"/>
              <w:rPr>
                <w:rFonts w:cs="Arial"/>
                <w:lang w:val="en-US"/>
              </w:rPr>
            </w:pPr>
            <w:r w:rsidRPr="00A8484E">
              <w:rPr>
                <w:rFonts w:cs="Arial"/>
                <w:lang w:val="en-US"/>
              </w:rPr>
              <w:t>LAND</w:t>
            </w:r>
            <w:r>
              <w:rPr>
                <w:rFonts w:cs="Arial"/>
                <w:lang w:val="en-US"/>
              </w:rPr>
              <w:t xml:space="preserve"> (Weapons)</w:t>
            </w:r>
          </w:p>
        </w:tc>
        <w:tc>
          <w:tcPr>
            <w:tcW w:w="510" w:type="pct"/>
            <w:tcBorders>
              <w:top w:val="single" w:sz="6" w:space="0" w:color="auto"/>
              <w:left w:val="single" w:sz="6" w:space="0" w:color="auto"/>
              <w:bottom w:val="single" w:sz="6" w:space="0" w:color="auto"/>
              <w:right w:val="single" w:sz="6" w:space="0" w:color="auto"/>
            </w:tcBorders>
            <w:vAlign w:val="center"/>
          </w:tcPr>
          <w:p w14:paraId="05ADBFD7" w14:textId="77777777" w:rsidR="00295EE4" w:rsidRDefault="00295EE4" w:rsidP="002A3CF7">
            <w:pPr>
              <w:jc w:val="cente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D8"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130</w:t>
            </w:r>
          </w:p>
        </w:tc>
        <w:tc>
          <w:tcPr>
            <w:tcW w:w="556" w:type="pct"/>
            <w:tcBorders>
              <w:top w:val="single" w:sz="6" w:space="0" w:color="auto"/>
              <w:left w:val="single" w:sz="6" w:space="0" w:color="auto"/>
              <w:bottom w:val="single" w:sz="6" w:space="0" w:color="auto"/>
              <w:right w:val="single" w:sz="6" w:space="0" w:color="auto"/>
            </w:tcBorders>
            <w:vAlign w:val="center"/>
          </w:tcPr>
          <w:p w14:paraId="05ADBFD9" w14:textId="77777777" w:rsidR="00295EE4" w:rsidRDefault="00295EE4" w:rsidP="002A3CF7">
            <w:pPr>
              <w:keepNext/>
              <w:keepLines/>
              <w:autoSpaceDE w:val="0"/>
              <w:autoSpaceDN w:val="0"/>
              <w:adjustRightInd w:val="0"/>
              <w:jc w:val="center"/>
              <w:rPr>
                <w:rFonts w:cs="Arial"/>
                <w:lang w:val="en-US"/>
              </w:rPr>
            </w:pPr>
            <w:r>
              <w:rPr>
                <w:rFonts w:cs="Arial"/>
                <w:lang w:val="en-US"/>
              </w:rPr>
              <w:t>12</w:t>
            </w:r>
            <w:r w:rsidRPr="007308FD">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BFDA" w14:textId="77777777" w:rsidR="00295EE4" w:rsidRDefault="00295EE4" w:rsidP="002A3CF7">
            <w:pPr>
              <w:keepNext/>
              <w:keepLines/>
              <w:autoSpaceDE w:val="0"/>
              <w:autoSpaceDN w:val="0"/>
              <w:adjustRightInd w:val="0"/>
              <w:jc w:val="center"/>
              <w:rPr>
                <w:rFonts w:cs="Arial"/>
                <w:lang w:val="en-US"/>
              </w:rPr>
            </w:pPr>
            <w:r>
              <w:rPr>
                <w:rFonts w:cs="Arial"/>
                <w:lang w:val="en-US"/>
              </w:rPr>
              <w:t>10</w:t>
            </w:r>
            <w:r w:rsidRPr="00423181">
              <w:rPr>
                <w:rFonts w:cs="Arial"/>
                <w:vertAlign w:val="superscript"/>
                <w:lang w:val="en-US"/>
              </w:rPr>
              <w:t>th</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BFDB" w14:textId="77777777" w:rsidR="00295EE4" w:rsidRDefault="00295EE4" w:rsidP="002A3CF7">
            <w:pPr>
              <w:keepNext/>
              <w:keepLines/>
              <w:autoSpaceDE w:val="0"/>
              <w:autoSpaceDN w:val="0"/>
              <w:adjustRightInd w:val="0"/>
              <w:jc w:val="center"/>
              <w:rPr>
                <w:rFonts w:cs="Arial"/>
                <w:lang w:val="en-US"/>
              </w:rPr>
            </w:pPr>
            <w:r>
              <w:rPr>
                <w:rFonts w:cs="Arial"/>
                <w:lang w:val="en-US"/>
              </w:rPr>
              <w:t>1</w:t>
            </w:r>
          </w:p>
        </w:tc>
        <w:tc>
          <w:tcPr>
            <w:tcW w:w="371" w:type="pct"/>
            <w:tcBorders>
              <w:top w:val="single" w:sz="6" w:space="0" w:color="auto"/>
              <w:left w:val="single" w:sz="6" w:space="0" w:color="auto"/>
              <w:bottom w:val="single" w:sz="6" w:space="0" w:color="auto"/>
              <w:right w:val="single" w:sz="6" w:space="0" w:color="auto"/>
            </w:tcBorders>
            <w:vAlign w:val="center"/>
          </w:tcPr>
          <w:p w14:paraId="05ADBFDC"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DD" w14:textId="77777777" w:rsidR="00295EE4" w:rsidRDefault="00295EE4" w:rsidP="002A3CF7">
            <w:pPr>
              <w:keepNext/>
              <w:keepLines/>
              <w:autoSpaceDE w:val="0"/>
              <w:autoSpaceDN w:val="0"/>
              <w:adjustRightInd w:val="0"/>
              <w:jc w:val="center"/>
              <w:rPr>
                <w:rFonts w:cs="Arial"/>
                <w:lang w:val="en-US"/>
              </w:rPr>
            </w:pPr>
            <w:r>
              <w:rPr>
                <w:rFonts w:cs="Arial"/>
                <w:lang w:val="en-US"/>
              </w:rPr>
              <w:t>4</w:t>
            </w:r>
          </w:p>
        </w:tc>
        <w:tc>
          <w:tcPr>
            <w:tcW w:w="371" w:type="pct"/>
            <w:vMerge/>
            <w:tcBorders>
              <w:left w:val="single" w:sz="6" w:space="0" w:color="auto"/>
              <w:right w:val="single" w:sz="6" w:space="0" w:color="auto"/>
            </w:tcBorders>
            <w:vAlign w:val="center"/>
          </w:tcPr>
          <w:p w14:paraId="05ADBFDE" w14:textId="77777777" w:rsidR="00295EE4" w:rsidRPr="00A8484E"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DF" w14:textId="77777777" w:rsidR="00295EE4" w:rsidRPr="00A8484E" w:rsidRDefault="00295EE4" w:rsidP="002A3CF7">
            <w:pPr>
              <w:keepNext/>
              <w:keepLines/>
              <w:autoSpaceDE w:val="0"/>
              <w:autoSpaceDN w:val="0"/>
              <w:adjustRightInd w:val="0"/>
              <w:jc w:val="center"/>
              <w:rPr>
                <w:rFonts w:cs="Arial"/>
                <w:lang w:val="en-US"/>
              </w:rPr>
            </w:pPr>
          </w:p>
        </w:tc>
      </w:tr>
      <w:tr w:rsidR="00295EE4" w:rsidRPr="00A8484E" w14:paraId="05ADBFED"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E1" w14:textId="77777777" w:rsidR="00295EE4" w:rsidRDefault="00295EE4" w:rsidP="002A3CF7">
            <w:pPr>
              <w:keepNext/>
              <w:keepLines/>
              <w:autoSpaceDE w:val="0"/>
              <w:autoSpaceDN w:val="0"/>
              <w:adjustRightInd w:val="0"/>
              <w:jc w:val="center"/>
              <w:rPr>
                <w:rFonts w:cs="Arial"/>
                <w:lang w:val="en-US"/>
              </w:rPr>
            </w:pPr>
            <w:r>
              <w:rPr>
                <w:rFonts w:cs="Arial"/>
                <w:lang w:val="en-US"/>
              </w:rPr>
              <w:t>013</w:t>
            </w:r>
          </w:p>
        </w:tc>
        <w:tc>
          <w:tcPr>
            <w:tcW w:w="232" w:type="pct"/>
            <w:tcBorders>
              <w:top w:val="single" w:sz="6" w:space="0" w:color="auto"/>
              <w:left w:val="single" w:sz="6" w:space="0" w:color="auto"/>
              <w:bottom w:val="single" w:sz="6" w:space="0" w:color="auto"/>
              <w:right w:val="single" w:sz="6" w:space="0" w:color="auto"/>
            </w:tcBorders>
            <w:vAlign w:val="center"/>
          </w:tcPr>
          <w:p w14:paraId="05ADBFE2"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04</w:t>
            </w:r>
          </w:p>
        </w:tc>
        <w:tc>
          <w:tcPr>
            <w:tcW w:w="556" w:type="pct"/>
            <w:tcBorders>
              <w:top w:val="single" w:sz="6" w:space="0" w:color="auto"/>
              <w:left w:val="single" w:sz="6" w:space="0" w:color="auto"/>
              <w:bottom w:val="single" w:sz="6" w:space="0" w:color="auto"/>
              <w:right w:val="single" w:sz="6" w:space="0" w:color="auto"/>
            </w:tcBorders>
            <w:vAlign w:val="center"/>
          </w:tcPr>
          <w:p w14:paraId="05ADBFE3" w14:textId="77777777" w:rsidR="00295EE4" w:rsidRPr="00A8484E" w:rsidRDefault="00295EE4" w:rsidP="002A3CF7">
            <w:pPr>
              <w:keepNext/>
              <w:keepLines/>
              <w:autoSpaceDE w:val="0"/>
              <w:autoSpaceDN w:val="0"/>
              <w:adjustRightInd w:val="0"/>
              <w:jc w:val="center"/>
              <w:rPr>
                <w:rFonts w:cs="Arial"/>
                <w:lang w:val="en-US"/>
              </w:rPr>
            </w:pPr>
            <w:r w:rsidRPr="00A8484E">
              <w:rPr>
                <w:rFonts w:cs="Arial"/>
                <w:lang w:val="en-US"/>
              </w:rPr>
              <w:t>LAND</w:t>
            </w:r>
            <w:r>
              <w:rPr>
                <w:rFonts w:cs="Arial"/>
                <w:lang w:val="en-US"/>
              </w:rPr>
              <w:t xml:space="preserve"> (LE)</w:t>
            </w:r>
          </w:p>
        </w:tc>
        <w:tc>
          <w:tcPr>
            <w:tcW w:w="510" w:type="pct"/>
            <w:tcBorders>
              <w:top w:val="single" w:sz="6" w:space="0" w:color="auto"/>
              <w:left w:val="single" w:sz="6" w:space="0" w:color="auto"/>
              <w:bottom w:val="single" w:sz="6" w:space="0" w:color="auto"/>
              <w:right w:val="single" w:sz="6" w:space="0" w:color="auto"/>
            </w:tcBorders>
            <w:vAlign w:val="center"/>
          </w:tcPr>
          <w:p w14:paraId="05ADBFE4" w14:textId="77777777" w:rsidR="00295EE4" w:rsidRDefault="00295EE4" w:rsidP="002A3CF7">
            <w:pPr>
              <w:jc w:val="cente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E5"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2,255</w:t>
            </w:r>
          </w:p>
        </w:tc>
        <w:tc>
          <w:tcPr>
            <w:tcW w:w="556" w:type="pct"/>
            <w:tcBorders>
              <w:top w:val="single" w:sz="6" w:space="0" w:color="auto"/>
              <w:left w:val="single" w:sz="6" w:space="0" w:color="auto"/>
              <w:bottom w:val="single" w:sz="6" w:space="0" w:color="auto"/>
              <w:right w:val="single" w:sz="6" w:space="0" w:color="auto"/>
            </w:tcBorders>
            <w:vAlign w:val="center"/>
          </w:tcPr>
          <w:p w14:paraId="05ADBFE6" w14:textId="77777777" w:rsidR="00295EE4" w:rsidRDefault="00295EE4" w:rsidP="002A3CF7">
            <w:pPr>
              <w:keepNext/>
              <w:keepLines/>
              <w:autoSpaceDE w:val="0"/>
              <w:autoSpaceDN w:val="0"/>
              <w:adjustRightInd w:val="0"/>
              <w:jc w:val="center"/>
              <w:rPr>
                <w:rFonts w:cs="Arial"/>
                <w:lang w:val="en-US"/>
              </w:rPr>
            </w:pPr>
            <w:r>
              <w:rPr>
                <w:rFonts w:cs="Arial"/>
                <w:lang w:val="en-US"/>
              </w:rPr>
              <w:t>12</w:t>
            </w:r>
            <w:r w:rsidRPr="007308FD">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BFE7" w14:textId="77777777" w:rsidR="00295EE4" w:rsidRDefault="00295EE4" w:rsidP="002A3CF7">
            <w:pPr>
              <w:keepNext/>
              <w:keepLines/>
              <w:autoSpaceDE w:val="0"/>
              <w:autoSpaceDN w:val="0"/>
              <w:adjustRightInd w:val="0"/>
              <w:jc w:val="center"/>
              <w:rPr>
                <w:rFonts w:cs="Arial"/>
                <w:lang w:val="en-US"/>
              </w:rPr>
            </w:pPr>
            <w:r>
              <w:rPr>
                <w:rFonts w:cs="Arial"/>
                <w:lang w:val="en-US"/>
              </w:rPr>
              <w:t>10</w:t>
            </w:r>
            <w:r w:rsidRPr="00423181">
              <w:rPr>
                <w:rFonts w:cs="Arial"/>
                <w:vertAlign w:val="superscript"/>
                <w:lang w:val="en-US"/>
              </w:rPr>
              <w:t>th</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BFE8" w14:textId="77777777" w:rsidR="00295EE4" w:rsidRDefault="00295EE4" w:rsidP="002A3CF7">
            <w:pPr>
              <w:keepNext/>
              <w:keepLines/>
              <w:autoSpaceDE w:val="0"/>
              <w:autoSpaceDN w:val="0"/>
              <w:adjustRightInd w:val="0"/>
              <w:jc w:val="center"/>
              <w:rPr>
                <w:rFonts w:cs="Arial"/>
                <w:lang w:val="en-US"/>
              </w:rPr>
            </w:pPr>
            <w:r>
              <w:rPr>
                <w:rFonts w:cs="Arial"/>
                <w:lang w:val="en-US"/>
              </w:rPr>
              <w:t>11</w:t>
            </w:r>
          </w:p>
        </w:tc>
        <w:tc>
          <w:tcPr>
            <w:tcW w:w="371" w:type="pct"/>
            <w:tcBorders>
              <w:top w:val="single" w:sz="6" w:space="0" w:color="auto"/>
              <w:left w:val="single" w:sz="6" w:space="0" w:color="auto"/>
              <w:bottom w:val="single" w:sz="6" w:space="0" w:color="auto"/>
              <w:right w:val="single" w:sz="6" w:space="0" w:color="auto"/>
            </w:tcBorders>
            <w:vAlign w:val="center"/>
          </w:tcPr>
          <w:p w14:paraId="05ADBFE9" w14:textId="77777777" w:rsidR="00295EE4" w:rsidRDefault="00295EE4" w:rsidP="002A3CF7">
            <w:pPr>
              <w:keepNext/>
              <w:keepLines/>
              <w:autoSpaceDE w:val="0"/>
              <w:autoSpaceDN w:val="0"/>
              <w:adjustRightInd w:val="0"/>
              <w:jc w:val="center"/>
              <w:rPr>
                <w:rFonts w:cs="Arial"/>
                <w:lang w:val="en-US"/>
              </w:rPr>
            </w:pPr>
            <w:r>
              <w:rPr>
                <w:rFonts w:cs="Arial"/>
                <w:lang w:val="en-US"/>
              </w:rPr>
              <w:t>10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EA" w14:textId="77777777" w:rsidR="00295EE4"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BFEB" w14:textId="77777777" w:rsidR="00295EE4" w:rsidRPr="00A8484E"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EC" w14:textId="77777777" w:rsidR="00295EE4" w:rsidRPr="00A8484E" w:rsidRDefault="00295EE4" w:rsidP="002A3CF7">
            <w:pPr>
              <w:keepNext/>
              <w:keepLines/>
              <w:autoSpaceDE w:val="0"/>
              <w:autoSpaceDN w:val="0"/>
              <w:adjustRightInd w:val="0"/>
              <w:jc w:val="center"/>
              <w:rPr>
                <w:rFonts w:cs="Arial"/>
                <w:lang w:val="en-US"/>
              </w:rPr>
            </w:pPr>
          </w:p>
        </w:tc>
      </w:tr>
      <w:tr w:rsidR="00295EE4" w:rsidRPr="00A8484E" w14:paraId="05ADBFFA"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EE" w14:textId="77777777" w:rsidR="00295EE4" w:rsidRDefault="00295EE4" w:rsidP="002A3CF7">
            <w:pPr>
              <w:keepNext/>
              <w:keepLines/>
              <w:autoSpaceDE w:val="0"/>
              <w:autoSpaceDN w:val="0"/>
              <w:adjustRightInd w:val="0"/>
              <w:jc w:val="center"/>
              <w:rPr>
                <w:rFonts w:cs="Arial"/>
                <w:lang w:val="en-US"/>
              </w:rPr>
            </w:pPr>
            <w:r>
              <w:rPr>
                <w:rFonts w:cs="Arial"/>
                <w:lang w:val="en-US"/>
              </w:rPr>
              <w:t>014</w:t>
            </w:r>
          </w:p>
        </w:tc>
        <w:tc>
          <w:tcPr>
            <w:tcW w:w="232" w:type="pct"/>
            <w:tcBorders>
              <w:top w:val="single" w:sz="6" w:space="0" w:color="auto"/>
              <w:left w:val="single" w:sz="6" w:space="0" w:color="auto"/>
              <w:bottom w:val="single" w:sz="6" w:space="0" w:color="auto"/>
              <w:right w:val="single" w:sz="6" w:space="0" w:color="auto"/>
            </w:tcBorders>
            <w:vAlign w:val="center"/>
          </w:tcPr>
          <w:p w14:paraId="05ADBFEF" w14:textId="77777777" w:rsidR="00295EE4" w:rsidRDefault="00295EE4" w:rsidP="002A3CF7">
            <w:pPr>
              <w:keepNext/>
              <w:keepLines/>
              <w:autoSpaceDE w:val="0"/>
              <w:autoSpaceDN w:val="0"/>
              <w:adjustRightInd w:val="0"/>
              <w:jc w:val="center"/>
              <w:rPr>
                <w:rFonts w:cs="Arial"/>
                <w:lang w:val="en-US"/>
              </w:rPr>
            </w:pPr>
            <w:r>
              <w:rPr>
                <w:rFonts w:cs="Arial"/>
                <w:lang w:val="en-US"/>
              </w:rPr>
              <w:t>05</w:t>
            </w:r>
          </w:p>
        </w:tc>
        <w:tc>
          <w:tcPr>
            <w:tcW w:w="556" w:type="pct"/>
            <w:tcBorders>
              <w:top w:val="single" w:sz="6" w:space="0" w:color="auto"/>
              <w:left w:val="single" w:sz="6" w:space="0" w:color="auto"/>
              <w:bottom w:val="single" w:sz="6" w:space="0" w:color="auto"/>
              <w:right w:val="single" w:sz="6" w:space="0" w:color="auto"/>
            </w:tcBorders>
            <w:vAlign w:val="center"/>
          </w:tcPr>
          <w:p w14:paraId="05ADBFF0" w14:textId="77777777" w:rsidR="00295EE4" w:rsidRDefault="00295EE4" w:rsidP="002A3CF7">
            <w:pPr>
              <w:keepNext/>
              <w:keepLines/>
              <w:autoSpaceDE w:val="0"/>
              <w:autoSpaceDN w:val="0"/>
              <w:adjustRightInd w:val="0"/>
              <w:jc w:val="center"/>
              <w:rPr>
                <w:rFonts w:cs="Arial"/>
                <w:lang w:val="en-US"/>
              </w:rPr>
            </w:pPr>
            <w:r>
              <w:rPr>
                <w:rFonts w:cs="Arial"/>
                <w:lang w:val="en-US"/>
              </w:rPr>
              <w:t>LAND (LDOC)</w:t>
            </w:r>
          </w:p>
        </w:tc>
        <w:tc>
          <w:tcPr>
            <w:tcW w:w="510" w:type="pct"/>
            <w:tcBorders>
              <w:top w:val="single" w:sz="6" w:space="0" w:color="auto"/>
              <w:left w:val="single" w:sz="6" w:space="0" w:color="auto"/>
              <w:bottom w:val="single" w:sz="6" w:space="0" w:color="auto"/>
              <w:right w:val="single" w:sz="6" w:space="0" w:color="auto"/>
            </w:tcBorders>
            <w:vAlign w:val="center"/>
          </w:tcPr>
          <w:p w14:paraId="05ADBFF1" w14:textId="77777777" w:rsidR="00295EE4" w:rsidRDefault="00295EE4" w:rsidP="002A3CF7">
            <w:pPr>
              <w:jc w:val="cente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F2" w14:textId="77777777" w:rsidR="00295EE4" w:rsidRDefault="00295EE4" w:rsidP="002A3CF7">
            <w:pPr>
              <w:keepNext/>
              <w:keepLines/>
              <w:autoSpaceDE w:val="0"/>
              <w:autoSpaceDN w:val="0"/>
              <w:adjustRightInd w:val="0"/>
              <w:jc w:val="center"/>
              <w:rPr>
                <w:rFonts w:cs="Arial"/>
                <w:lang w:val="en-US"/>
              </w:rPr>
            </w:pPr>
            <w:r>
              <w:rPr>
                <w:rFonts w:cs="Arial"/>
                <w:lang w:val="en-US"/>
              </w:rPr>
              <w:t>260</w:t>
            </w:r>
          </w:p>
        </w:tc>
        <w:tc>
          <w:tcPr>
            <w:tcW w:w="556" w:type="pct"/>
            <w:tcBorders>
              <w:top w:val="single" w:sz="6" w:space="0" w:color="auto"/>
              <w:left w:val="single" w:sz="6" w:space="0" w:color="auto"/>
              <w:bottom w:val="single" w:sz="6" w:space="0" w:color="auto"/>
              <w:right w:val="single" w:sz="6" w:space="0" w:color="auto"/>
            </w:tcBorders>
            <w:vAlign w:val="center"/>
          </w:tcPr>
          <w:p w14:paraId="05ADBFF3"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26</w:t>
            </w:r>
            <w:r w:rsidRPr="00231840">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BFF4" w14:textId="77777777" w:rsidR="00295EE4" w:rsidRDefault="00295EE4" w:rsidP="002A3CF7">
            <w:pPr>
              <w:keepNext/>
              <w:keepLines/>
              <w:autoSpaceDE w:val="0"/>
              <w:autoSpaceDN w:val="0"/>
              <w:adjustRightInd w:val="0"/>
              <w:jc w:val="center"/>
              <w:rPr>
                <w:rFonts w:cs="Arial"/>
                <w:lang w:val="en-US"/>
              </w:rPr>
            </w:pPr>
            <w:r>
              <w:rPr>
                <w:rFonts w:cs="Arial"/>
                <w:lang w:val="en-US"/>
              </w:rPr>
              <w:t>17</w:t>
            </w:r>
            <w:r w:rsidRPr="00423181">
              <w:rPr>
                <w:rFonts w:cs="Arial"/>
                <w:vertAlign w:val="superscript"/>
                <w:lang w:val="en-US"/>
              </w:rPr>
              <w:t>th</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BFF5" w14:textId="77777777" w:rsidR="00295EE4" w:rsidRDefault="00295EE4" w:rsidP="002A3CF7">
            <w:pPr>
              <w:keepNext/>
              <w:keepLines/>
              <w:autoSpaceDE w:val="0"/>
              <w:autoSpaceDN w:val="0"/>
              <w:adjustRightInd w:val="0"/>
              <w:jc w:val="center"/>
              <w:rPr>
                <w:rFonts w:cs="Arial"/>
                <w:lang w:val="en-US"/>
              </w:rPr>
            </w:pPr>
            <w:r>
              <w:rPr>
                <w:rFonts w:cs="Arial"/>
                <w:lang w:val="en-US"/>
              </w:rPr>
              <w:t>2</w:t>
            </w:r>
          </w:p>
        </w:tc>
        <w:tc>
          <w:tcPr>
            <w:tcW w:w="371" w:type="pct"/>
            <w:tcBorders>
              <w:top w:val="single" w:sz="6" w:space="0" w:color="auto"/>
              <w:left w:val="single" w:sz="6" w:space="0" w:color="auto"/>
              <w:bottom w:val="single" w:sz="6" w:space="0" w:color="auto"/>
              <w:right w:val="single" w:sz="6" w:space="0" w:color="auto"/>
            </w:tcBorders>
            <w:vAlign w:val="center"/>
          </w:tcPr>
          <w:p w14:paraId="05ADBFF6"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BFF7" w14:textId="77777777" w:rsidR="00295EE4" w:rsidRDefault="00295EE4" w:rsidP="002A3CF7">
            <w:pPr>
              <w:keepNext/>
              <w:keepLines/>
              <w:autoSpaceDE w:val="0"/>
              <w:autoSpaceDN w:val="0"/>
              <w:adjustRightInd w:val="0"/>
              <w:jc w:val="center"/>
              <w:rPr>
                <w:rFonts w:cs="Arial"/>
                <w:lang w:val="en-US"/>
              </w:rPr>
            </w:pPr>
            <w:r>
              <w:rPr>
                <w:rFonts w:cs="Arial"/>
                <w:lang w:val="en-US"/>
              </w:rPr>
              <w:t>3</w:t>
            </w:r>
          </w:p>
        </w:tc>
        <w:tc>
          <w:tcPr>
            <w:tcW w:w="371" w:type="pct"/>
            <w:vMerge/>
            <w:tcBorders>
              <w:left w:val="single" w:sz="6" w:space="0" w:color="auto"/>
              <w:right w:val="single" w:sz="6" w:space="0" w:color="auto"/>
            </w:tcBorders>
            <w:vAlign w:val="center"/>
          </w:tcPr>
          <w:p w14:paraId="05ADBFF8"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BFF9" w14:textId="77777777" w:rsidR="00295EE4" w:rsidRDefault="00295EE4" w:rsidP="002A3CF7">
            <w:pPr>
              <w:keepNext/>
              <w:keepLines/>
              <w:autoSpaceDE w:val="0"/>
              <w:autoSpaceDN w:val="0"/>
              <w:adjustRightInd w:val="0"/>
              <w:jc w:val="center"/>
              <w:rPr>
                <w:rFonts w:cs="Arial"/>
                <w:lang w:val="en-US"/>
              </w:rPr>
            </w:pPr>
          </w:p>
        </w:tc>
      </w:tr>
      <w:tr w:rsidR="00295EE4" w:rsidRPr="00A8484E" w14:paraId="05ADC007"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BFFB" w14:textId="77777777" w:rsidR="00295EE4" w:rsidRDefault="00295EE4" w:rsidP="002A3CF7">
            <w:pPr>
              <w:keepNext/>
              <w:keepLines/>
              <w:autoSpaceDE w:val="0"/>
              <w:autoSpaceDN w:val="0"/>
              <w:adjustRightInd w:val="0"/>
              <w:jc w:val="center"/>
              <w:rPr>
                <w:rFonts w:cs="Arial"/>
                <w:lang w:val="en-US"/>
              </w:rPr>
            </w:pPr>
            <w:r>
              <w:rPr>
                <w:rFonts w:cs="Arial"/>
                <w:lang w:val="en-US"/>
              </w:rPr>
              <w:t>015</w:t>
            </w:r>
          </w:p>
        </w:tc>
        <w:tc>
          <w:tcPr>
            <w:tcW w:w="232" w:type="pct"/>
            <w:tcBorders>
              <w:top w:val="single" w:sz="6" w:space="0" w:color="auto"/>
              <w:left w:val="single" w:sz="6" w:space="0" w:color="auto"/>
              <w:bottom w:val="single" w:sz="6" w:space="0" w:color="auto"/>
              <w:right w:val="single" w:sz="6" w:space="0" w:color="auto"/>
            </w:tcBorders>
            <w:vAlign w:val="center"/>
          </w:tcPr>
          <w:p w14:paraId="05ADBFFC" w14:textId="77777777" w:rsidR="00295EE4" w:rsidRDefault="00295EE4" w:rsidP="002A3CF7">
            <w:pPr>
              <w:keepNext/>
              <w:keepLines/>
              <w:autoSpaceDE w:val="0"/>
              <w:autoSpaceDN w:val="0"/>
              <w:adjustRightInd w:val="0"/>
              <w:jc w:val="center"/>
              <w:rPr>
                <w:rFonts w:cs="Arial"/>
                <w:lang w:val="en-US"/>
              </w:rPr>
            </w:pPr>
            <w:r>
              <w:rPr>
                <w:rFonts w:cs="Arial"/>
                <w:lang w:val="en-US"/>
              </w:rPr>
              <w:t>05</w:t>
            </w:r>
          </w:p>
        </w:tc>
        <w:tc>
          <w:tcPr>
            <w:tcW w:w="556" w:type="pct"/>
            <w:tcBorders>
              <w:top w:val="single" w:sz="6" w:space="0" w:color="auto"/>
              <w:left w:val="single" w:sz="6" w:space="0" w:color="auto"/>
              <w:bottom w:val="single" w:sz="6" w:space="0" w:color="auto"/>
              <w:right w:val="single" w:sz="6" w:space="0" w:color="auto"/>
            </w:tcBorders>
            <w:vAlign w:val="center"/>
          </w:tcPr>
          <w:p w14:paraId="05ADBFFD" w14:textId="77777777" w:rsidR="00295EE4" w:rsidRDefault="00295EE4" w:rsidP="002A3CF7">
            <w:pPr>
              <w:keepNext/>
              <w:keepLines/>
              <w:autoSpaceDE w:val="0"/>
              <w:autoSpaceDN w:val="0"/>
              <w:adjustRightInd w:val="0"/>
              <w:jc w:val="center"/>
              <w:rPr>
                <w:rFonts w:cs="Arial"/>
                <w:lang w:val="en-US"/>
              </w:rPr>
            </w:pPr>
            <w:r>
              <w:rPr>
                <w:rFonts w:cs="Arial"/>
                <w:lang w:val="en-US"/>
              </w:rPr>
              <w:t>LAND (SEOC and LDOC)</w:t>
            </w:r>
          </w:p>
        </w:tc>
        <w:tc>
          <w:tcPr>
            <w:tcW w:w="510" w:type="pct"/>
            <w:tcBorders>
              <w:top w:val="single" w:sz="6" w:space="0" w:color="auto"/>
              <w:left w:val="single" w:sz="6" w:space="0" w:color="auto"/>
              <w:bottom w:val="single" w:sz="6" w:space="0" w:color="auto"/>
              <w:right w:val="single" w:sz="6" w:space="0" w:color="auto"/>
            </w:tcBorders>
            <w:vAlign w:val="center"/>
          </w:tcPr>
          <w:p w14:paraId="05ADBFFE" w14:textId="77777777" w:rsidR="00295EE4" w:rsidRDefault="00295EE4" w:rsidP="002A3CF7">
            <w:pPr>
              <w:jc w:val="cente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BFFF" w14:textId="77777777" w:rsidR="00295EE4" w:rsidRDefault="00295EE4" w:rsidP="002A3CF7">
            <w:pPr>
              <w:keepNext/>
              <w:keepLines/>
              <w:autoSpaceDE w:val="0"/>
              <w:autoSpaceDN w:val="0"/>
              <w:adjustRightInd w:val="0"/>
              <w:jc w:val="center"/>
              <w:rPr>
                <w:rFonts w:cs="Arial"/>
                <w:lang w:val="en-US"/>
              </w:rPr>
            </w:pPr>
            <w:r>
              <w:rPr>
                <w:rFonts w:cs="Arial"/>
                <w:lang w:val="en-US"/>
              </w:rPr>
              <w:t>520</w:t>
            </w:r>
          </w:p>
        </w:tc>
        <w:tc>
          <w:tcPr>
            <w:tcW w:w="556" w:type="pct"/>
            <w:tcBorders>
              <w:top w:val="single" w:sz="6" w:space="0" w:color="auto"/>
              <w:left w:val="single" w:sz="6" w:space="0" w:color="auto"/>
              <w:bottom w:val="single" w:sz="6" w:space="0" w:color="auto"/>
              <w:right w:val="single" w:sz="6" w:space="0" w:color="auto"/>
            </w:tcBorders>
            <w:vAlign w:val="center"/>
          </w:tcPr>
          <w:p w14:paraId="05ADC000"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26</w:t>
            </w:r>
            <w:r w:rsidRPr="00231840">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C001" w14:textId="77777777" w:rsidR="00295EE4" w:rsidRDefault="00295EE4" w:rsidP="002A3CF7">
            <w:pPr>
              <w:keepNext/>
              <w:keepLines/>
              <w:autoSpaceDE w:val="0"/>
              <w:autoSpaceDN w:val="0"/>
              <w:adjustRightInd w:val="0"/>
              <w:jc w:val="center"/>
              <w:rPr>
                <w:rFonts w:cs="Arial"/>
                <w:lang w:val="en-US"/>
              </w:rPr>
            </w:pPr>
            <w:r>
              <w:rPr>
                <w:rFonts w:cs="Arial"/>
                <w:lang w:val="en-US"/>
              </w:rPr>
              <w:t>17</w:t>
            </w:r>
            <w:r w:rsidRPr="00423181">
              <w:rPr>
                <w:rFonts w:cs="Arial"/>
                <w:vertAlign w:val="superscript"/>
                <w:lang w:val="en-US"/>
              </w:rPr>
              <w:t>th</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C002" w14:textId="77777777" w:rsidR="00295EE4" w:rsidRDefault="00295EE4" w:rsidP="002A3CF7">
            <w:pPr>
              <w:keepNext/>
              <w:keepLines/>
              <w:autoSpaceDE w:val="0"/>
              <w:autoSpaceDN w:val="0"/>
              <w:adjustRightInd w:val="0"/>
              <w:jc w:val="center"/>
              <w:rPr>
                <w:rFonts w:cs="Arial"/>
                <w:lang w:val="en-US"/>
              </w:rPr>
            </w:pPr>
            <w:r>
              <w:rPr>
                <w:rFonts w:cs="Arial"/>
                <w:lang w:val="en-US"/>
              </w:rPr>
              <w:t>4</w:t>
            </w:r>
          </w:p>
        </w:tc>
        <w:tc>
          <w:tcPr>
            <w:tcW w:w="371" w:type="pct"/>
            <w:tcBorders>
              <w:top w:val="single" w:sz="6" w:space="0" w:color="auto"/>
              <w:left w:val="single" w:sz="6" w:space="0" w:color="auto"/>
              <w:bottom w:val="single" w:sz="6" w:space="0" w:color="auto"/>
              <w:right w:val="single" w:sz="6" w:space="0" w:color="auto"/>
            </w:tcBorders>
            <w:vAlign w:val="center"/>
          </w:tcPr>
          <w:p w14:paraId="05ADC003"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C004" w14:textId="77777777" w:rsidR="00295EE4"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C005"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C006" w14:textId="77777777" w:rsidR="00295EE4" w:rsidRDefault="00295EE4" w:rsidP="002A3CF7">
            <w:pPr>
              <w:keepNext/>
              <w:keepLines/>
              <w:autoSpaceDE w:val="0"/>
              <w:autoSpaceDN w:val="0"/>
              <w:adjustRightInd w:val="0"/>
              <w:jc w:val="center"/>
              <w:rPr>
                <w:rFonts w:cs="Arial"/>
                <w:lang w:val="en-US"/>
              </w:rPr>
            </w:pPr>
          </w:p>
        </w:tc>
      </w:tr>
      <w:tr w:rsidR="00295EE4" w:rsidRPr="00A8484E" w14:paraId="05ADC014"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C008" w14:textId="77777777" w:rsidR="00295EE4" w:rsidRDefault="00295EE4" w:rsidP="002A3CF7">
            <w:pPr>
              <w:keepNext/>
              <w:keepLines/>
              <w:autoSpaceDE w:val="0"/>
              <w:autoSpaceDN w:val="0"/>
              <w:adjustRightInd w:val="0"/>
              <w:jc w:val="center"/>
              <w:rPr>
                <w:rFonts w:cs="Arial"/>
                <w:lang w:val="en-US"/>
              </w:rPr>
            </w:pPr>
            <w:r>
              <w:rPr>
                <w:rFonts w:cs="Arial"/>
                <w:lang w:val="en-US"/>
              </w:rPr>
              <w:t>016</w:t>
            </w:r>
          </w:p>
        </w:tc>
        <w:tc>
          <w:tcPr>
            <w:tcW w:w="232" w:type="pct"/>
            <w:tcBorders>
              <w:top w:val="single" w:sz="6" w:space="0" w:color="auto"/>
              <w:left w:val="single" w:sz="6" w:space="0" w:color="auto"/>
              <w:bottom w:val="single" w:sz="6" w:space="0" w:color="auto"/>
              <w:right w:val="single" w:sz="6" w:space="0" w:color="auto"/>
            </w:tcBorders>
            <w:vAlign w:val="center"/>
          </w:tcPr>
          <w:p w14:paraId="05ADC009" w14:textId="77777777" w:rsidR="00295EE4" w:rsidRDefault="00295EE4" w:rsidP="002A3CF7">
            <w:pPr>
              <w:keepNext/>
              <w:keepLines/>
              <w:autoSpaceDE w:val="0"/>
              <w:autoSpaceDN w:val="0"/>
              <w:adjustRightInd w:val="0"/>
              <w:jc w:val="center"/>
              <w:rPr>
                <w:rFonts w:cs="Arial"/>
                <w:lang w:val="en-US"/>
              </w:rPr>
            </w:pPr>
            <w:r>
              <w:rPr>
                <w:rFonts w:cs="Arial"/>
                <w:lang w:val="en-US"/>
              </w:rPr>
              <w:t>05</w:t>
            </w:r>
          </w:p>
        </w:tc>
        <w:tc>
          <w:tcPr>
            <w:tcW w:w="556" w:type="pct"/>
            <w:tcBorders>
              <w:top w:val="single" w:sz="6" w:space="0" w:color="auto"/>
              <w:left w:val="single" w:sz="6" w:space="0" w:color="auto"/>
              <w:bottom w:val="single" w:sz="6" w:space="0" w:color="auto"/>
              <w:right w:val="single" w:sz="6" w:space="0" w:color="auto"/>
            </w:tcBorders>
            <w:vAlign w:val="center"/>
          </w:tcPr>
          <w:p w14:paraId="05ADC00A" w14:textId="77777777" w:rsidR="00295EE4" w:rsidRDefault="00295EE4" w:rsidP="002A3CF7">
            <w:pPr>
              <w:keepNext/>
              <w:keepLines/>
              <w:autoSpaceDE w:val="0"/>
              <w:autoSpaceDN w:val="0"/>
              <w:adjustRightInd w:val="0"/>
              <w:jc w:val="center"/>
              <w:rPr>
                <w:rFonts w:cs="Arial"/>
                <w:lang w:val="en-US"/>
              </w:rPr>
            </w:pPr>
            <w:r>
              <w:rPr>
                <w:rFonts w:cs="Arial"/>
                <w:lang w:val="en-US"/>
              </w:rPr>
              <w:t>LAND (SEOC)</w:t>
            </w:r>
          </w:p>
        </w:tc>
        <w:tc>
          <w:tcPr>
            <w:tcW w:w="510" w:type="pct"/>
            <w:tcBorders>
              <w:top w:val="single" w:sz="6" w:space="0" w:color="auto"/>
              <w:left w:val="single" w:sz="6" w:space="0" w:color="auto"/>
              <w:bottom w:val="single" w:sz="6" w:space="0" w:color="auto"/>
              <w:right w:val="single" w:sz="6" w:space="0" w:color="auto"/>
            </w:tcBorders>
            <w:vAlign w:val="center"/>
          </w:tcPr>
          <w:p w14:paraId="05ADC00B" w14:textId="77777777" w:rsidR="00295EE4" w:rsidRDefault="00295EE4" w:rsidP="002A3CF7">
            <w:pPr>
              <w:jc w:val="cente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C00C" w14:textId="77777777" w:rsidR="00295EE4" w:rsidRDefault="00295EE4" w:rsidP="002A3CF7">
            <w:pPr>
              <w:keepNext/>
              <w:keepLines/>
              <w:autoSpaceDE w:val="0"/>
              <w:autoSpaceDN w:val="0"/>
              <w:adjustRightInd w:val="0"/>
              <w:jc w:val="center"/>
              <w:rPr>
                <w:rFonts w:cs="Arial"/>
                <w:lang w:val="en-US"/>
              </w:rPr>
            </w:pPr>
            <w:r>
              <w:rPr>
                <w:rFonts w:cs="Arial"/>
                <w:lang w:val="en-US"/>
              </w:rPr>
              <w:t>130</w:t>
            </w:r>
          </w:p>
        </w:tc>
        <w:tc>
          <w:tcPr>
            <w:tcW w:w="556" w:type="pct"/>
            <w:tcBorders>
              <w:top w:val="single" w:sz="6" w:space="0" w:color="auto"/>
              <w:left w:val="single" w:sz="6" w:space="0" w:color="auto"/>
              <w:bottom w:val="single" w:sz="6" w:space="0" w:color="auto"/>
              <w:right w:val="single" w:sz="6" w:space="0" w:color="auto"/>
            </w:tcBorders>
            <w:vAlign w:val="center"/>
          </w:tcPr>
          <w:p w14:paraId="05ADC00D"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26</w:t>
            </w:r>
            <w:r w:rsidRPr="00231840">
              <w:rPr>
                <w:rFonts w:cs="Arial"/>
                <w:vertAlign w:val="superscript"/>
                <w:lang w:val="en-US"/>
              </w:rPr>
              <w:t>th</w:t>
            </w:r>
            <w:r>
              <w:rPr>
                <w:rFonts w:cs="Arial"/>
                <w:lang w:val="en-US"/>
              </w:rPr>
              <w:t xml:space="preserve"> June 2017</w:t>
            </w:r>
          </w:p>
        </w:tc>
        <w:tc>
          <w:tcPr>
            <w:tcW w:w="556" w:type="pct"/>
            <w:tcBorders>
              <w:top w:val="single" w:sz="6" w:space="0" w:color="auto"/>
              <w:left w:val="single" w:sz="6" w:space="0" w:color="auto"/>
              <w:bottom w:val="single" w:sz="6" w:space="0" w:color="auto"/>
              <w:right w:val="single" w:sz="6" w:space="0" w:color="auto"/>
            </w:tcBorders>
            <w:vAlign w:val="center"/>
          </w:tcPr>
          <w:p w14:paraId="05ADC00E" w14:textId="77777777" w:rsidR="00295EE4" w:rsidRDefault="00295EE4" w:rsidP="002A3CF7">
            <w:pPr>
              <w:keepNext/>
              <w:keepLines/>
              <w:autoSpaceDE w:val="0"/>
              <w:autoSpaceDN w:val="0"/>
              <w:adjustRightInd w:val="0"/>
              <w:jc w:val="center"/>
              <w:rPr>
                <w:rFonts w:cs="Arial"/>
                <w:lang w:val="en-US"/>
              </w:rPr>
            </w:pPr>
            <w:r>
              <w:rPr>
                <w:rFonts w:cs="Arial"/>
                <w:lang w:val="en-US"/>
              </w:rPr>
              <w:t>17</w:t>
            </w:r>
            <w:r w:rsidRPr="00423181">
              <w:rPr>
                <w:rFonts w:cs="Arial"/>
                <w:vertAlign w:val="superscript"/>
                <w:lang w:val="en-US"/>
              </w:rPr>
              <w:t>th</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C00F" w14:textId="77777777" w:rsidR="00295EE4" w:rsidRDefault="00295EE4" w:rsidP="002A3CF7">
            <w:pPr>
              <w:keepNext/>
              <w:keepLines/>
              <w:autoSpaceDE w:val="0"/>
              <w:autoSpaceDN w:val="0"/>
              <w:adjustRightInd w:val="0"/>
              <w:jc w:val="center"/>
              <w:rPr>
                <w:rFonts w:cs="Arial"/>
                <w:lang w:val="en-US"/>
              </w:rPr>
            </w:pPr>
            <w:r>
              <w:rPr>
                <w:rFonts w:cs="Arial"/>
                <w:lang w:val="en-US"/>
              </w:rPr>
              <w:t>1</w:t>
            </w:r>
          </w:p>
        </w:tc>
        <w:tc>
          <w:tcPr>
            <w:tcW w:w="371" w:type="pct"/>
            <w:tcBorders>
              <w:top w:val="single" w:sz="6" w:space="0" w:color="auto"/>
              <w:left w:val="single" w:sz="6" w:space="0" w:color="auto"/>
              <w:bottom w:val="single" w:sz="6" w:space="0" w:color="auto"/>
              <w:right w:val="single" w:sz="6" w:space="0" w:color="auto"/>
            </w:tcBorders>
            <w:vAlign w:val="center"/>
          </w:tcPr>
          <w:p w14:paraId="05ADC010"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C011" w14:textId="77777777" w:rsidR="00295EE4" w:rsidRDefault="00295EE4" w:rsidP="002A3CF7">
            <w:pPr>
              <w:keepNext/>
              <w:keepLines/>
              <w:autoSpaceDE w:val="0"/>
              <w:autoSpaceDN w:val="0"/>
              <w:adjustRightInd w:val="0"/>
              <w:jc w:val="center"/>
              <w:rPr>
                <w:rFonts w:cs="Arial"/>
                <w:lang w:val="en-US"/>
              </w:rPr>
            </w:pPr>
            <w:r>
              <w:rPr>
                <w:rFonts w:cs="Arial"/>
                <w:lang w:val="en-US"/>
              </w:rPr>
              <w:t>1</w:t>
            </w:r>
          </w:p>
        </w:tc>
        <w:tc>
          <w:tcPr>
            <w:tcW w:w="371" w:type="pct"/>
            <w:vMerge/>
            <w:tcBorders>
              <w:left w:val="single" w:sz="6" w:space="0" w:color="auto"/>
              <w:right w:val="single" w:sz="6" w:space="0" w:color="auto"/>
            </w:tcBorders>
            <w:vAlign w:val="center"/>
          </w:tcPr>
          <w:p w14:paraId="05ADC012" w14:textId="77777777" w:rsidR="00295EE4"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C013" w14:textId="77777777" w:rsidR="00295EE4" w:rsidRDefault="00295EE4" w:rsidP="002A3CF7">
            <w:pPr>
              <w:keepNext/>
              <w:keepLines/>
              <w:autoSpaceDE w:val="0"/>
              <w:autoSpaceDN w:val="0"/>
              <w:adjustRightInd w:val="0"/>
              <w:jc w:val="center"/>
              <w:rPr>
                <w:rFonts w:cs="Arial"/>
                <w:lang w:val="en-US"/>
              </w:rPr>
            </w:pPr>
          </w:p>
        </w:tc>
      </w:tr>
      <w:tr w:rsidR="00295EE4" w:rsidRPr="00A8484E" w14:paraId="05ADC021" w14:textId="77777777" w:rsidTr="004E565B">
        <w:trPr>
          <w:trHeight w:val="85"/>
        </w:trPr>
        <w:tc>
          <w:tcPr>
            <w:tcW w:w="228" w:type="pct"/>
            <w:tcBorders>
              <w:top w:val="single" w:sz="6" w:space="0" w:color="auto"/>
              <w:left w:val="single" w:sz="6" w:space="0" w:color="auto"/>
              <w:bottom w:val="single" w:sz="6" w:space="0" w:color="auto"/>
              <w:right w:val="single" w:sz="6" w:space="0" w:color="auto"/>
            </w:tcBorders>
            <w:vAlign w:val="center"/>
          </w:tcPr>
          <w:p w14:paraId="05ADC015" w14:textId="77777777" w:rsidR="00295EE4" w:rsidRDefault="00295EE4" w:rsidP="002A3CF7">
            <w:pPr>
              <w:keepNext/>
              <w:keepLines/>
              <w:autoSpaceDE w:val="0"/>
              <w:autoSpaceDN w:val="0"/>
              <w:adjustRightInd w:val="0"/>
              <w:jc w:val="center"/>
              <w:rPr>
                <w:rFonts w:cs="Arial"/>
                <w:lang w:val="en-US"/>
              </w:rPr>
            </w:pPr>
            <w:r>
              <w:rPr>
                <w:rFonts w:cs="Arial"/>
                <w:lang w:val="en-US"/>
              </w:rPr>
              <w:t>017</w:t>
            </w:r>
          </w:p>
        </w:tc>
        <w:tc>
          <w:tcPr>
            <w:tcW w:w="232" w:type="pct"/>
            <w:tcBorders>
              <w:top w:val="single" w:sz="6" w:space="0" w:color="auto"/>
              <w:left w:val="single" w:sz="6" w:space="0" w:color="auto"/>
              <w:bottom w:val="single" w:sz="6" w:space="0" w:color="auto"/>
              <w:right w:val="single" w:sz="6" w:space="0" w:color="auto"/>
            </w:tcBorders>
            <w:vAlign w:val="center"/>
          </w:tcPr>
          <w:p w14:paraId="05ADC016" w14:textId="77777777" w:rsidR="00295EE4" w:rsidRDefault="00295EE4" w:rsidP="002A3CF7">
            <w:pPr>
              <w:keepNext/>
              <w:keepLines/>
              <w:autoSpaceDE w:val="0"/>
              <w:autoSpaceDN w:val="0"/>
              <w:adjustRightInd w:val="0"/>
              <w:jc w:val="center"/>
              <w:rPr>
                <w:rFonts w:cs="Arial"/>
                <w:lang w:val="en-US"/>
              </w:rPr>
            </w:pPr>
            <w:r>
              <w:rPr>
                <w:rFonts w:cs="Arial"/>
                <w:lang w:val="en-US"/>
              </w:rPr>
              <w:t>06</w:t>
            </w:r>
          </w:p>
        </w:tc>
        <w:tc>
          <w:tcPr>
            <w:tcW w:w="556" w:type="pct"/>
            <w:tcBorders>
              <w:top w:val="single" w:sz="6" w:space="0" w:color="auto"/>
              <w:left w:val="single" w:sz="6" w:space="0" w:color="auto"/>
              <w:bottom w:val="single" w:sz="6" w:space="0" w:color="auto"/>
              <w:right w:val="single" w:sz="6" w:space="0" w:color="auto"/>
            </w:tcBorders>
            <w:vAlign w:val="center"/>
          </w:tcPr>
          <w:p w14:paraId="05ADC017"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Joint Enablers (ISTAR)</w:t>
            </w:r>
          </w:p>
        </w:tc>
        <w:tc>
          <w:tcPr>
            <w:tcW w:w="510" w:type="pct"/>
            <w:tcBorders>
              <w:top w:val="single" w:sz="6" w:space="0" w:color="auto"/>
              <w:left w:val="single" w:sz="6" w:space="0" w:color="auto"/>
              <w:bottom w:val="single" w:sz="6" w:space="0" w:color="auto"/>
              <w:right w:val="single" w:sz="6" w:space="0" w:color="auto"/>
            </w:tcBorders>
            <w:vAlign w:val="center"/>
          </w:tcPr>
          <w:p w14:paraId="05ADC018" w14:textId="77777777" w:rsidR="00295EE4" w:rsidRDefault="00295EE4" w:rsidP="002A3CF7">
            <w:pPr>
              <w:jc w:val="cente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C019"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780</w:t>
            </w:r>
          </w:p>
        </w:tc>
        <w:tc>
          <w:tcPr>
            <w:tcW w:w="556" w:type="pct"/>
            <w:tcBorders>
              <w:top w:val="single" w:sz="6" w:space="0" w:color="auto"/>
              <w:left w:val="single" w:sz="6" w:space="0" w:color="auto"/>
              <w:bottom w:val="single" w:sz="6" w:space="0" w:color="auto"/>
              <w:right w:val="single" w:sz="6" w:space="0" w:color="auto"/>
            </w:tcBorders>
            <w:vAlign w:val="center"/>
          </w:tcPr>
          <w:p w14:paraId="05ADC01A"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w:t>
            </w:r>
            <w:r w:rsidRPr="00423181">
              <w:rPr>
                <w:rFonts w:cs="Arial"/>
                <w:vertAlign w:val="superscript"/>
                <w:lang w:val="en-US"/>
              </w:rPr>
              <w:t>rd</w:t>
            </w:r>
            <w:r>
              <w:rPr>
                <w:rFonts w:cs="Arial"/>
                <w:lang w:val="en-US"/>
              </w:rPr>
              <w:t xml:space="preserve"> July 2017</w:t>
            </w:r>
          </w:p>
        </w:tc>
        <w:tc>
          <w:tcPr>
            <w:tcW w:w="556" w:type="pct"/>
            <w:tcBorders>
              <w:top w:val="single" w:sz="6" w:space="0" w:color="auto"/>
              <w:left w:val="single" w:sz="6" w:space="0" w:color="auto"/>
              <w:bottom w:val="single" w:sz="6" w:space="0" w:color="auto"/>
              <w:right w:val="single" w:sz="6" w:space="0" w:color="auto"/>
            </w:tcBorders>
            <w:vAlign w:val="center"/>
          </w:tcPr>
          <w:p w14:paraId="05ADC01B"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31</w:t>
            </w:r>
            <w:r w:rsidRPr="00423181">
              <w:rPr>
                <w:rFonts w:cs="Arial"/>
                <w:vertAlign w:val="superscript"/>
                <w:lang w:val="en-US"/>
              </w:rPr>
              <w:t>st</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C01C" w14:textId="77777777" w:rsidR="00295EE4" w:rsidRDefault="00295EE4" w:rsidP="002A3CF7">
            <w:pPr>
              <w:keepNext/>
              <w:keepLines/>
              <w:autoSpaceDE w:val="0"/>
              <w:autoSpaceDN w:val="0"/>
              <w:adjustRightInd w:val="0"/>
              <w:jc w:val="center"/>
              <w:rPr>
                <w:rFonts w:cs="Arial"/>
                <w:lang w:val="en-US"/>
              </w:rPr>
            </w:pPr>
            <w:r>
              <w:rPr>
                <w:rFonts w:cs="Arial"/>
                <w:lang w:val="en-US"/>
              </w:rPr>
              <w:t>6</w:t>
            </w:r>
          </w:p>
        </w:tc>
        <w:tc>
          <w:tcPr>
            <w:tcW w:w="371" w:type="pct"/>
            <w:tcBorders>
              <w:top w:val="single" w:sz="6" w:space="0" w:color="auto"/>
              <w:left w:val="single" w:sz="6" w:space="0" w:color="auto"/>
              <w:bottom w:val="single" w:sz="6" w:space="0" w:color="auto"/>
              <w:right w:val="single" w:sz="6" w:space="0" w:color="auto"/>
            </w:tcBorders>
            <w:vAlign w:val="center"/>
          </w:tcPr>
          <w:p w14:paraId="05ADC01D"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C01E"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C01F" w14:textId="77777777" w:rsidR="00295EE4" w:rsidRPr="00A8484E"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C020" w14:textId="77777777" w:rsidR="00295EE4" w:rsidRPr="00A8484E" w:rsidRDefault="00295EE4" w:rsidP="002A3CF7">
            <w:pPr>
              <w:keepNext/>
              <w:keepLines/>
              <w:autoSpaceDE w:val="0"/>
              <w:autoSpaceDN w:val="0"/>
              <w:adjustRightInd w:val="0"/>
              <w:jc w:val="center"/>
              <w:rPr>
                <w:rFonts w:cs="Arial"/>
                <w:lang w:val="en-US"/>
              </w:rPr>
            </w:pPr>
          </w:p>
        </w:tc>
      </w:tr>
      <w:tr w:rsidR="00295EE4" w:rsidRPr="00A8484E" w14:paraId="05ADC02E" w14:textId="77777777" w:rsidTr="004E565B">
        <w:trPr>
          <w:trHeight w:val="268"/>
        </w:trPr>
        <w:tc>
          <w:tcPr>
            <w:tcW w:w="228" w:type="pct"/>
            <w:tcBorders>
              <w:top w:val="single" w:sz="6" w:space="0" w:color="auto"/>
              <w:left w:val="single" w:sz="6" w:space="0" w:color="auto"/>
              <w:bottom w:val="single" w:sz="6" w:space="0" w:color="auto"/>
              <w:right w:val="single" w:sz="6" w:space="0" w:color="auto"/>
            </w:tcBorders>
            <w:vAlign w:val="center"/>
          </w:tcPr>
          <w:p w14:paraId="05ADC022" w14:textId="77777777" w:rsidR="00295EE4" w:rsidRDefault="00295EE4" w:rsidP="002A3CF7">
            <w:pPr>
              <w:keepNext/>
              <w:keepLines/>
              <w:autoSpaceDE w:val="0"/>
              <w:autoSpaceDN w:val="0"/>
              <w:adjustRightInd w:val="0"/>
              <w:jc w:val="center"/>
              <w:rPr>
                <w:rFonts w:cs="Arial"/>
                <w:lang w:val="en-US"/>
              </w:rPr>
            </w:pPr>
            <w:r>
              <w:rPr>
                <w:rFonts w:cs="Arial"/>
                <w:lang w:val="en-US"/>
              </w:rPr>
              <w:t>018</w:t>
            </w:r>
          </w:p>
        </w:tc>
        <w:tc>
          <w:tcPr>
            <w:tcW w:w="232" w:type="pct"/>
            <w:tcBorders>
              <w:top w:val="single" w:sz="6" w:space="0" w:color="auto"/>
              <w:left w:val="single" w:sz="6" w:space="0" w:color="auto"/>
              <w:bottom w:val="single" w:sz="6" w:space="0" w:color="auto"/>
              <w:right w:val="single" w:sz="6" w:space="0" w:color="auto"/>
            </w:tcBorders>
            <w:vAlign w:val="center"/>
          </w:tcPr>
          <w:p w14:paraId="05ADC023"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06</w:t>
            </w:r>
          </w:p>
        </w:tc>
        <w:tc>
          <w:tcPr>
            <w:tcW w:w="556" w:type="pct"/>
            <w:tcBorders>
              <w:top w:val="single" w:sz="6" w:space="0" w:color="auto"/>
              <w:left w:val="single" w:sz="6" w:space="0" w:color="auto"/>
              <w:bottom w:val="single" w:sz="6" w:space="0" w:color="auto"/>
              <w:right w:val="single" w:sz="6" w:space="0" w:color="auto"/>
            </w:tcBorders>
            <w:vAlign w:val="center"/>
          </w:tcPr>
          <w:p w14:paraId="05ADC024" w14:textId="77777777" w:rsidR="00295EE4" w:rsidRPr="00A8484E" w:rsidRDefault="00295EE4" w:rsidP="002A3CF7">
            <w:pPr>
              <w:keepNext/>
              <w:keepLines/>
              <w:autoSpaceDE w:val="0"/>
              <w:autoSpaceDN w:val="0"/>
              <w:adjustRightInd w:val="0"/>
              <w:jc w:val="center"/>
              <w:rPr>
                <w:rFonts w:cs="Arial"/>
                <w:lang w:val="en-US"/>
              </w:rPr>
            </w:pPr>
            <w:r w:rsidRPr="00A8484E">
              <w:rPr>
                <w:rFonts w:cs="Arial"/>
                <w:lang w:val="en-US"/>
              </w:rPr>
              <w:t>LAND</w:t>
            </w:r>
            <w:r>
              <w:rPr>
                <w:rFonts w:cs="Arial"/>
                <w:lang w:val="en-US"/>
              </w:rPr>
              <w:t xml:space="preserve"> (LE)</w:t>
            </w:r>
          </w:p>
        </w:tc>
        <w:tc>
          <w:tcPr>
            <w:tcW w:w="510" w:type="pct"/>
            <w:tcBorders>
              <w:top w:val="single" w:sz="6" w:space="0" w:color="auto"/>
              <w:left w:val="single" w:sz="6" w:space="0" w:color="auto"/>
              <w:bottom w:val="single" w:sz="6" w:space="0" w:color="auto"/>
              <w:right w:val="single" w:sz="6" w:space="0" w:color="auto"/>
            </w:tcBorders>
            <w:vAlign w:val="center"/>
          </w:tcPr>
          <w:p w14:paraId="05ADC025" w14:textId="77777777" w:rsidR="00295EE4" w:rsidRDefault="00295EE4" w:rsidP="002A3CF7">
            <w:pPr>
              <w:jc w:val="center"/>
            </w:pPr>
            <w:r w:rsidRPr="007E1EE2">
              <w:rPr>
                <w:rFonts w:cs="Arial"/>
                <w:lang w:val="en-US"/>
              </w:rPr>
              <w:t>ABW South</w:t>
            </w:r>
          </w:p>
        </w:tc>
        <w:tc>
          <w:tcPr>
            <w:tcW w:w="417" w:type="pct"/>
            <w:tcBorders>
              <w:top w:val="single" w:sz="6" w:space="0" w:color="auto"/>
              <w:left w:val="single" w:sz="6" w:space="0" w:color="auto"/>
              <w:bottom w:val="single" w:sz="6" w:space="0" w:color="auto"/>
              <w:right w:val="single" w:sz="6" w:space="0" w:color="auto"/>
            </w:tcBorders>
            <w:vAlign w:val="center"/>
          </w:tcPr>
          <w:p w14:paraId="05ADC026"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650</w:t>
            </w:r>
          </w:p>
        </w:tc>
        <w:tc>
          <w:tcPr>
            <w:tcW w:w="556" w:type="pct"/>
            <w:tcBorders>
              <w:top w:val="single" w:sz="6" w:space="0" w:color="auto"/>
              <w:left w:val="single" w:sz="6" w:space="0" w:color="auto"/>
              <w:bottom w:val="single" w:sz="6" w:space="0" w:color="auto"/>
              <w:right w:val="single" w:sz="6" w:space="0" w:color="auto"/>
            </w:tcBorders>
            <w:vAlign w:val="center"/>
          </w:tcPr>
          <w:p w14:paraId="05ADC027"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w:t>
            </w:r>
            <w:r w:rsidRPr="00423181">
              <w:rPr>
                <w:rFonts w:cs="Arial"/>
                <w:vertAlign w:val="superscript"/>
                <w:lang w:val="en-US"/>
              </w:rPr>
              <w:t>rd</w:t>
            </w:r>
            <w:r>
              <w:rPr>
                <w:rFonts w:cs="Arial"/>
                <w:lang w:val="en-US"/>
              </w:rPr>
              <w:t xml:space="preserve"> July 2017</w:t>
            </w:r>
          </w:p>
        </w:tc>
        <w:tc>
          <w:tcPr>
            <w:tcW w:w="556" w:type="pct"/>
            <w:tcBorders>
              <w:top w:val="single" w:sz="6" w:space="0" w:color="auto"/>
              <w:left w:val="single" w:sz="6" w:space="0" w:color="auto"/>
              <w:bottom w:val="single" w:sz="6" w:space="0" w:color="auto"/>
              <w:right w:val="single" w:sz="6" w:space="0" w:color="auto"/>
            </w:tcBorders>
            <w:vAlign w:val="center"/>
          </w:tcPr>
          <w:p w14:paraId="05ADC028"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31</w:t>
            </w:r>
            <w:r w:rsidRPr="00423181">
              <w:rPr>
                <w:rFonts w:cs="Arial"/>
                <w:vertAlign w:val="superscript"/>
                <w:lang w:val="en-US"/>
              </w:rPr>
              <w:t>st</w:t>
            </w:r>
            <w:r>
              <w:rPr>
                <w:rFonts w:cs="Arial"/>
                <w:lang w:val="en-US"/>
              </w:rPr>
              <w:t xml:space="preserve"> July 2017</w:t>
            </w:r>
          </w:p>
        </w:tc>
        <w:tc>
          <w:tcPr>
            <w:tcW w:w="463" w:type="pct"/>
            <w:tcBorders>
              <w:top w:val="single" w:sz="6" w:space="0" w:color="auto"/>
              <w:left w:val="single" w:sz="6" w:space="0" w:color="auto"/>
              <w:bottom w:val="single" w:sz="6" w:space="0" w:color="auto"/>
              <w:right w:val="single" w:sz="6" w:space="0" w:color="auto"/>
            </w:tcBorders>
            <w:vAlign w:val="center"/>
          </w:tcPr>
          <w:p w14:paraId="05ADC029"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5</w:t>
            </w:r>
          </w:p>
        </w:tc>
        <w:tc>
          <w:tcPr>
            <w:tcW w:w="371" w:type="pct"/>
            <w:tcBorders>
              <w:top w:val="single" w:sz="6" w:space="0" w:color="auto"/>
              <w:left w:val="single" w:sz="6" w:space="0" w:color="auto"/>
              <w:bottom w:val="single" w:sz="6" w:space="0" w:color="auto"/>
              <w:right w:val="single" w:sz="6" w:space="0" w:color="auto"/>
            </w:tcBorders>
            <w:vAlign w:val="center"/>
          </w:tcPr>
          <w:p w14:paraId="05ADC02A" w14:textId="77777777" w:rsidR="00295EE4" w:rsidRDefault="00295EE4" w:rsidP="002A3CF7">
            <w:pPr>
              <w:keepNext/>
              <w:keepLines/>
              <w:autoSpaceDE w:val="0"/>
              <w:autoSpaceDN w:val="0"/>
              <w:adjustRightInd w:val="0"/>
              <w:jc w:val="center"/>
              <w:rPr>
                <w:rFonts w:cs="Arial"/>
                <w:lang w:val="en-US"/>
              </w:rPr>
            </w:pPr>
            <w:r>
              <w:rPr>
                <w:rFonts w:cs="Arial"/>
                <w:lang w:val="en-US"/>
              </w:rPr>
              <w:t>6 months</w:t>
            </w:r>
          </w:p>
        </w:tc>
        <w:tc>
          <w:tcPr>
            <w:tcW w:w="278" w:type="pct"/>
            <w:tcBorders>
              <w:top w:val="single" w:sz="6" w:space="0" w:color="auto"/>
              <w:left w:val="single" w:sz="6" w:space="0" w:color="auto"/>
              <w:bottom w:val="single" w:sz="6" w:space="0" w:color="auto"/>
              <w:right w:val="single" w:sz="6" w:space="0" w:color="auto"/>
            </w:tcBorders>
            <w:vAlign w:val="center"/>
          </w:tcPr>
          <w:p w14:paraId="05ADC02B" w14:textId="77777777" w:rsidR="00295EE4" w:rsidRPr="00A8484E" w:rsidRDefault="00295EE4" w:rsidP="002A3CF7">
            <w:pPr>
              <w:keepNext/>
              <w:keepLines/>
              <w:autoSpaceDE w:val="0"/>
              <w:autoSpaceDN w:val="0"/>
              <w:adjustRightInd w:val="0"/>
              <w:jc w:val="center"/>
              <w:rPr>
                <w:rFonts w:cs="Arial"/>
                <w:lang w:val="en-US"/>
              </w:rPr>
            </w:pPr>
            <w:r>
              <w:rPr>
                <w:rFonts w:cs="Arial"/>
                <w:lang w:val="en-US"/>
              </w:rPr>
              <w:t>2</w:t>
            </w:r>
          </w:p>
        </w:tc>
        <w:tc>
          <w:tcPr>
            <w:tcW w:w="371" w:type="pct"/>
            <w:vMerge/>
            <w:tcBorders>
              <w:left w:val="single" w:sz="6" w:space="0" w:color="auto"/>
              <w:right w:val="single" w:sz="6" w:space="0" w:color="auto"/>
            </w:tcBorders>
            <w:vAlign w:val="center"/>
          </w:tcPr>
          <w:p w14:paraId="05ADC02C" w14:textId="77777777" w:rsidR="00295EE4" w:rsidRPr="00A8484E" w:rsidRDefault="00295EE4" w:rsidP="002A3CF7">
            <w:pPr>
              <w:keepNext/>
              <w:keepLines/>
              <w:autoSpaceDE w:val="0"/>
              <w:autoSpaceDN w:val="0"/>
              <w:adjustRightInd w:val="0"/>
              <w:jc w:val="center"/>
              <w:rPr>
                <w:rFonts w:cs="Arial"/>
                <w:lang w:val="en-US"/>
              </w:rPr>
            </w:pPr>
          </w:p>
        </w:tc>
        <w:tc>
          <w:tcPr>
            <w:tcW w:w="462" w:type="pct"/>
            <w:vMerge/>
            <w:tcBorders>
              <w:left w:val="single" w:sz="6" w:space="0" w:color="auto"/>
              <w:right w:val="single" w:sz="6" w:space="0" w:color="auto"/>
            </w:tcBorders>
            <w:vAlign w:val="center"/>
          </w:tcPr>
          <w:p w14:paraId="05ADC02D" w14:textId="77777777" w:rsidR="00295EE4" w:rsidRPr="00A8484E" w:rsidRDefault="00295EE4" w:rsidP="002A3CF7">
            <w:pPr>
              <w:keepNext/>
              <w:keepLines/>
              <w:autoSpaceDE w:val="0"/>
              <w:autoSpaceDN w:val="0"/>
              <w:adjustRightInd w:val="0"/>
              <w:jc w:val="center"/>
              <w:rPr>
                <w:rFonts w:cs="Arial"/>
                <w:lang w:val="en-US"/>
              </w:rPr>
            </w:pPr>
          </w:p>
        </w:tc>
      </w:tr>
      <w:tr w:rsidR="00295EE4" w:rsidRPr="00870DC0" w14:paraId="05ADC03B" w14:textId="77777777" w:rsidTr="004E565B">
        <w:trPr>
          <w:trHeight w:val="388"/>
        </w:trPr>
        <w:tc>
          <w:tcPr>
            <w:tcW w:w="228" w:type="pct"/>
            <w:tcBorders>
              <w:top w:val="single" w:sz="6" w:space="0" w:color="auto"/>
              <w:left w:val="single" w:sz="6" w:space="0" w:color="auto"/>
              <w:bottom w:val="single" w:sz="6" w:space="0" w:color="auto"/>
              <w:right w:val="single" w:sz="6" w:space="0" w:color="auto"/>
            </w:tcBorders>
            <w:vAlign w:val="center"/>
          </w:tcPr>
          <w:p w14:paraId="05ADC02F" w14:textId="77777777" w:rsidR="00295EE4" w:rsidRPr="00870DC0" w:rsidRDefault="00295EE4" w:rsidP="002A3CF7">
            <w:pPr>
              <w:keepNext/>
              <w:keepLines/>
              <w:autoSpaceDE w:val="0"/>
              <w:autoSpaceDN w:val="0"/>
              <w:adjustRightInd w:val="0"/>
              <w:jc w:val="center"/>
              <w:rPr>
                <w:rFonts w:cs="Arial"/>
                <w:b/>
              </w:rPr>
            </w:pPr>
          </w:p>
        </w:tc>
        <w:tc>
          <w:tcPr>
            <w:tcW w:w="232" w:type="pct"/>
            <w:tcBorders>
              <w:top w:val="single" w:sz="6" w:space="0" w:color="auto"/>
              <w:left w:val="single" w:sz="6" w:space="0" w:color="auto"/>
              <w:bottom w:val="single" w:sz="6" w:space="0" w:color="auto"/>
              <w:right w:val="single" w:sz="6" w:space="0" w:color="auto"/>
            </w:tcBorders>
            <w:vAlign w:val="center"/>
          </w:tcPr>
          <w:p w14:paraId="05ADC030" w14:textId="77777777" w:rsidR="00295EE4" w:rsidRPr="00870DC0" w:rsidRDefault="00295EE4" w:rsidP="002A3CF7">
            <w:pPr>
              <w:keepNext/>
              <w:keepLines/>
              <w:autoSpaceDE w:val="0"/>
              <w:autoSpaceDN w:val="0"/>
              <w:adjustRightInd w:val="0"/>
              <w:jc w:val="center"/>
              <w:rPr>
                <w:rFonts w:cs="Arial"/>
                <w:b/>
              </w:rPr>
            </w:pPr>
          </w:p>
        </w:tc>
        <w:tc>
          <w:tcPr>
            <w:tcW w:w="556" w:type="pct"/>
            <w:tcBorders>
              <w:top w:val="single" w:sz="6" w:space="0" w:color="auto"/>
              <w:left w:val="single" w:sz="6" w:space="0" w:color="auto"/>
              <w:bottom w:val="single" w:sz="6" w:space="0" w:color="auto"/>
              <w:right w:val="single" w:sz="6" w:space="0" w:color="auto"/>
            </w:tcBorders>
            <w:vAlign w:val="center"/>
          </w:tcPr>
          <w:p w14:paraId="05ADC031" w14:textId="77777777" w:rsidR="00295EE4" w:rsidRPr="00870DC0" w:rsidRDefault="00295EE4" w:rsidP="002A3CF7">
            <w:pPr>
              <w:keepNext/>
              <w:keepLines/>
              <w:autoSpaceDE w:val="0"/>
              <w:autoSpaceDN w:val="0"/>
              <w:adjustRightInd w:val="0"/>
              <w:jc w:val="center"/>
              <w:rPr>
                <w:rFonts w:cs="Arial"/>
                <w:b/>
                <w:lang w:val="en-US"/>
              </w:rPr>
            </w:pPr>
            <w:r w:rsidRPr="00870DC0">
              <w:rPr>
                <w:rFonts w:cs="Arial"/>
                <w:b/>
              </w:rPr>
              <w:t>Total</w:t>
            </w:r>
          </w:p>
        </w:tc>
        <w:tc>
          <w:tcPr>
            <w:tcW w:w="510" w:type="pct"/>
            <w:tcBorders>
              <w:top w:val="single" w:sz="6" w:space="0" w:color="auto"/>
              <w:left w:val="single" w:sz="6" w:space="0" w:color="auto"/>
              <w:bottom w:val="single" w:sz="6" w:space="0" w:color="auto"/>
              <w:right w:val="single" w:sz="6" w:space="0" w:color="auto"/>
            </w:tcBorders>
            <w:vAlign w:val="center"/>
          </w:tcPr>
          <w:p w14:paraId="05ADC032" w14:textId="77777777" w:rsidR="00295EE4" w:rsidRDefault="00295EE4" w:rsidP="002A3CF7">
            <w:pPr>
              <w:keepNext/>
              <w:keepLines/>
              <w:autoSpaceDE w:val="0"/>
              <w:autoSpaceDN w:val="0"/>
              <w:adjustRightInd w:val="0"/>
              <w:jc w:val="center"/>
              <w:rPr>
                <w:rFonts w:cs="Arial"/>
                <w:b/>
                <w:bCs/>
                <w:lang w:val="en-US"/>
              </w:rPr>
            </w:pPr>
          </w:p>
        </w:tc>
        <w:tc>
          <w:tcPr>
            <w:tcW w:w="417" w:type="pct"/>
            <w:tcBorders>
              <w:top w:val="single" w:sz="6" w:space="0" w:color="auto"/>
              <w:left w:val="single" w:sz="6" w:space="0" w:color="auto"/>
              <w:bottom w:val="single" w:sz="6" w:space="0" w:color="auto"/>
              <w:right w:val="single" w:sz="6" w:space="0" w:color="auto"/>
            </w:tcBorders>
            <w:vAlign w:val="center"/>
          </w:tcPr>
          <w:p w14:paraId="05ADC033" w14:textId="77777777" w:rsidR="00295EE4" w:rsidRPr="00870DC0" w:rsidRDefault="00295EE4" w:rsidP="002A3CF7">
            <w:pPr>
              <w:keepNext/>
              <w:keepLines/>
              <w:autoSpaceDE w:val="0"/>
              <w:autoSpaceDN w:val="0"/>
              <w:adjustRightInd w:val="0"/>
              <w:jc w:val="center"/>
              <w:rPr>
                <w:rFonts w:cs="Arial"/>
                <w:b/>
                <w:bCs/>
                <w:lang w:val="en-US"/>
              </w:rPr>
            </w:pPr>
            <w:r>
              <w:rPr>
                <w:rFonts w:cs="Arial"/>
                <w:b/>
                <w:bCs/>
                <w:lang w:val="en-US"/>
              </w:rPr>
              <w:t>8,160</w:t>
            </w:r>
          </w:p>
        </w:tc>
        <w:tc>
          <w:tcPr>
            <w:tcW w:w="556" w:type="pct"/>
            <w:tcBorders>
              <w:top w:val="single" w:sz="6" w:space="0" w:color="auto"/>
              <w:left w:val="single" w:sz="6" w:space="0" w:color="auto"/>
              <w:bottom w:val="single" w:sz="6" w:space="0" w:color="auto"/>
              <w:right w:val="single" w:sz="6" w:space="0" w:color="auto"/>
            </w:tcBorders>
            <w:vAlign w:val="center"/>
          </w:tcPr>
          <w:p w14:paraId="05ADC034" w14:textId="77777777" w:rsidR="00295EE4" w:rsidRPr="00870DC0" w:rsidRDefault="00295EE4" w:rsidP="002A3CF7">
            <w:pPr>
              <w:keepNext/>
              <w:keepLines/>
              <w:autoSpaceDE w:val="0"/>
              <w:autoSpaceDN w:val="0"/>
              <w:adjustRightInd w:val="0"/>
              <w:jc w:val="center"/>
              <w:rPr>
                <w:rFonts w:cs="Arial"/>
                <w:b/>
                <w:bCs/>
                <w:lang w:val="en-US"/>
              </w:rPr>
            </w:pPr>
          </w:p>
        </w:tc>
        <w:tc>
          <w:tcPr>
            <w:tcW w:w="556" w:type="pct"/>
            <w:tcBorders>
              <w:top w:val="single" w:sz="6" w:space="0" w:color="auto"/>
              <w:left w:val="single" w:sz="6" w:space="0" w:color="auto"/>
              <w:bottom w:val="single" w:sz="6" w:space="0" w:color="auto"/>
              <w:right w:val="single" w:sz="6" w:space="0" w:color="auto"/>
            </w:tcBorders>
            <w:vAlign w:val="center"/>
          </w:tcPr>
          <w:p w14:paraId="05ADC035" w14:textId="77777777" w:rsidR="00295EE4" w:rsidRPr="00870DC0" w:rsidRDefault="00295EE4" w:rsidP="002A3CF7">
            <w:pPr>
              <w:keepNext/>
              <w:keepLines/>
              <w:autoSpaceDE w:val="0"/>
              <w:autoSpaceDN w:val="0"/>
              <w:adjustRightInd w:val="0"/>
              <w:jc w:val="center"/>
              <w:rPr>
                <w:rFonts w:cs="Arial"/>
                <w:b/>
                <w:bCs/>
                <w:lang w:val="en-US"/>
              </w:rPr>
            </w:pPr>
          </w:p>
        </w:tc>
        <w:tc>
          <w:tcPr>
            <w:tcW w:w="463" w:type="pct"/>
            <w:tcBorders>
              <w:top w:val="single" w:sz="6" w:space="0" w:color="auto"/>
              <w:left w:val="single" w:sz="6" w:space="0" w:color="auto"/>
              <w:bottom w:val="single" w:sz="6" w:space="0" w:color="auto"/>
              <w:right w:val="single" w:sz="6" w:space="0" w:color="auto"/>
            </w:tcBorders>
            <w:vAlign w:val="center"/>
          </w:tcPr>
          <w:p w14:paraId="05ADC036" w14:textId="77777777" w:rsidR="00295EE4" w:rsidRPr="00870DC0" w:rsidRDefault="00295EE4" w:rsidP="002A3CF7">
            <w:pPr>
              <w:keepNext/>
              <w:keepLines/>
              <w:autoSpaceDE w:val="0"/>
              <w:autoSpaceDN w:val="0"/>
              <w:adjustRightInd w:val="0"/>
              <w:jc w:val="center"/>
              <w:rPr>
                <w:rFonts w:cs="Arial"/>
                <w:b/>
                <w:bCs/>
                <w:lang w:val="en-US"/>
              </w:rPr>
            </w:pPr>
            <w:r>
              <w:rPr>
                <w:rFonts w:cs="Arial"/>
                <w:b/>
                <w:bCs/>
                <w:lang w:val="en-US"/>
              </w:rPr>
              <w:t>55</w:t>
            </w:r>
          </w:p>
        </w:tc>
        <w:tc>
          <w:tcPr>
            <w:tcW w:w="371" w:type="pct"/>
            <w:tcBorders>
              <w:top w:val="single" w:sz="6" w:space="0" w:color="auto"/>
              <w:left w:val="single" w:sz="6" w:space="0" w:color="auto"/>
              <w:bottom w:val="single" w:sz="6" w:space="0" w:color="auto"/>
              <w:right w:val="single" w:sz="6" w:space="0" w:color="auto"/>
            </w:tcBorders>
            <w:vAlign w:val="center"/>
          </w:tcPr>
          <w:p w14:paraId="05ADC037" w14:textId="77777777" w:rsidR="00295EE4" w:rsidRPr="00870DC0" w:rsidRDefault="00295EE4" w:rsidP="002A3CF7">
            <w:pPr>
              <w:keepNext/>
              <w:keepLines/>
              <w:autoSpaceDE w:val="0"/>
              <w:autoSpaceDN w:val="0"/>
              <w:adjustRightInd w:val="0"/>
              <w:jc w:val="center"/>
              <w:rPr>
                <w:rFonts w:cs="Arial"/>
                <w:b/>
                <w:bCs/>
                <w:lang w:val="en-US"/>
              </w:rPr>
            </w:pPr>
          </w:p>
        </w:tc>
        <w:tc>
          <w:tcPr>
            <w:tcW w:w="278" w:type="pct"/>
            <w:tcBorders>
              <w:top w:val="single" w:sz="6" w:space="0" w:color="auto"/>
              <w:left w:val="single" w:sz="6" w:space="0" w:color="auto"/>
              <w:bottom w:val="single" w:sz="6" w:space="0" w:color="auto"/>
              <w:right w:val="single" w:sz="6" w:space="0" w:color="auto"/>
            </w:tcBorders>
            <w:vAlign w:val="center"/>
          </w:tcPr>
          <w:p w14:paraId="05ADC038" w14:textId="77777777" w:rsidR="00295EE4" w:rsidRPr="00870DC0" w:rsidRDefault="00295EE4" w:rsidP="002A3CF7">
            <w:pPr>
              <w:keepNext/>
              <w:keepLines/>
              <w:autoSpaceDE w:val="0"/>
              <w:autoSpaceDN w:val="0"/>
              <w:adjustRightInd w:val="0"/>
              <w:jc w:val="center"/>
              <w:rPr>
                <w:rFonts w:cs="Arial"/>
                <w:b/>
                <w:bCs/>
                <w:lang w:val="en-US"/>
              </w:rPr>
            </w:pPr>
          </w:p>
        </w:tc>
        <w:tc>
          <w:tcPr>
            <w:tcW w:w="371" w:type="pct"/>
            <w:vMerge/>
            <w:tcBorders>
              <w:left w:val="single" w:sz="6" w:space="0" w:color="auto"/>
              <w:bottom w:val="single" w:sz="6" w:space="0" w:color="auto"/>
              <w:right w:val="single" w:sz="6" w:space="0" w:color="auto"/>
            </w:tcBorders>
            <w:vAlign w:val="center"/>
          </w:tcPr>
          <w:p w14:paraId="05ADC039" w14:textId="77777777" w:rsidR="00295EE4" w:rsidRPr="00870DC0" w:rsidRDefault="00295EE4" w:rsidP="002A3CF7">
            <w:pPr>
              <w:keepNext/>
              <w:keepLines/>
              <w:autoSpaceDE w:val="0"/>
              <w:autoSpaceDN w:val="0"/>
              <w:adjustRightInd w:val="0"/>
              <w:jc w:val="center"/>
              <w:rPr>
                <w:rFonts w:cs="Arial"/>
                <w:b/>
                <w:bCs/>
                <w:lang w:val="en-US"/>
              </w:rPr>
            </w:pPr>
          </w:p>
        </w:tc>
        <w:tc>
          <w:tcPr>
            <w:tcW w:w="462" w:type="pct"/>
            <w:vMerge/>
            <w:tcBorders>
              <w:left w:val="single" w:sz="6" w:space="0" w:color="auto"/>
              <w:bottom w:val="single" w:sz="6" w:space="0" w:color="auto"/>
              <w:right w:val="single" w:sz="6" w:space="0" w:color="auto"/>
            </w:tcBorders>
            <w:vAlign w:val="center"/>
          </w:tcPr>
          <w:p w14:paraId="05ADC03A" w14:textId="77777777" w:rsidR="00295EE4" w:rsidRPr="00870DC0" w:rsidRDefault="00295EE4" w:rsidP="002A3CF7">
            <w:pPr>
              <w:keepNext/>
              <w:keepLines/>
              <w:autoSpaceDE w:val="0"/>
              <w:autoSpaceDN w:val="0"/>
              <w:adjustRightInd w:val="0"/>
              <w:jc w:val="center"/>
              <w:rPr>
                <w:rFonts w:cs="Arial"/>
                <w:b/>
                <w:bCs/>
                <w:lang w:val="en-US"/>
              </w:rPr>
            </w:pPr>
          </w:p>
        </w:tc>
      </w:tr>
    </w:tbl>
    <w:p w14:paraId="05ADC03C" w14:textId="77777777" w:rsidR="00CC68CB" w:rsidRDefault="00CC68CB" w:rsidP="00CC68CB">
      <w:pPr>
        <w:rPr>
          <w:b/>
        </w:rPr>
      </w:pPr>
      <w:r>
        <w:rPr>
          <w:b/>
        </w:rPr>
        <w:br w:type="page"/>
      </w:r>
    </w:p>
    <w:p w14:paraId="05ADC03D" w14:textId="77777777" w:rsidR="00CC68CB" w:rsidRDefault="00CC68CB" w:rsidP="00977FEF">
      <w:pPr>
        <w:pStyle w:val="ListParagraph"/>
        <w:numPr>
          <w:ilvl w:val="0"/>
          <w:numId w:val="79"/>
        </w:numPr>
        <w:tabs>
          <w:tab w:val="clear" w:pos="709"/>
          <w:tab w:val="clear" w:pos="1559"/>
          <w:tab w:val="clear" w:pos="2268"/>
          <w:tab w:val="clear" w:pos="2977"/>
          <w:tab w:val="clear" w:pos="3686"/>
          <w:tab w:val="clear" w:pos="4394"/>
          <w:tab w:val="clear" w:pos="8789"/>
        </w:tabs>
        <w:spacing w:after="200" w:line="276" w:lineRule="auto"/>
        <w:ind w:left="709" w:hanging="709"/>
        <w:rPr>
          <w:b/>
        </w:rPr>
        <w:sectPr w:rsidR="00CC68CB" w:rsidSect="00A56611">
          <w:pgSz w:w="16838" w:h="11906" w:orient="landscape"/>
          <w:pgMar w:top="1134" w:right="1134" w:bottom="1134" w:left="1134" w:header="709" w:footer="709" w:gutter="0"/>
          <w:cols w:space="708"/>
          <w:docGrid w:linePitch="360"/>
        </w:sectPr>
      </w:pPr>
    </w:p>
    <w:p w14:paraId="05ADC03E" w14:textId="77777777" w:rsidR="00CC68CB" w:rsidRDefault="00CC68CB" w:rsidP="00977FEF">
      <w:pPr>
        <w:pStyle w:val="ListParagraph"/>
        <w:numPr>
          <w:ilvl w:val="1"/>
          <w:numId w:val="79"/>
        </w:numPr>
        <w:tabs>
          <w:tab w:val="clear" w:pos="1559"/>
          <w:tab w:val="clear" w:pos="2268"/>
          <w:tab w:val="clear" w:pos="2977"/>
          <w:tab w:val="clear" w:pos="3686"/>
          <w:tab w:val="clear" w:pos="4394"/>
          <w:tab w:val="clear" w:pos="8789"/>
        </w:tabs>
        <w:spacing w:after="200" w:line="276" w:lineRule="auto"/>
        <w:ind w:left="0" w:firstLine="0"/>
      </w:pPr>
      <w:r>
        <w:lastRenderedPageBreak/>
        <w:t>Failure to achieve the longstop date detailed in the table above will have a reputational impact and the Authority reserves the right to cancel the order for some or all Resource not deployed before the longstop date.</w:t>
      </w:r>
    </w:p>
    <w:p w14:paraId="05ADC03F" w14:textId="77777777" w:rsidR="00CC68CB" w:rsidRDefault="00CC68CB" w:rsidP="00CC68CB">
      <w:pPr>
        <w:pStyle w:val="ListParagraph"/>
        <w:ind w:left="0"/>
      </w:pPr>
    </w:p>
    <w:p w14:paraId="05ADC040" w14:textId="77777777" w:rsidR="00CC68CB" w:rsidRDefault="00CC68CB" w:rsidP="00977FEF">
      <w:pPr>
        <w:pStyle w:val="ListParagraph"/>
        <w:numPr>
          <w:ilvl w:val="1"/>
          <w:numId w:val="79"/>
        </w:numPr>
        <w:tabs>
          <w:tab w:val="clear" w:pos="1559"/>
          <w:tab w:val="clear" w:pos="2268"/>
          <w:tab w:val="clear" w:pos="2977"/>
          <w:tab w:val="clear" w:pos="3686"/>
          <w:tab w:val="clear" w:pos="4394"/>
          <w:tab w:val="clear" w:pos="8789"/>
        </w:tabs>
        <w:spacing w:after="200" w:line="276" w:lineRule="auto"/>
        <w:ind w:left="0" w:firstLine="0"/>
      </w:pPr>
      <w:r>
        <w:t>The Domain and the location of the Resource deployment is subject to change.</w:t>
      </w:r>
    </w:p>
    <w:p w14:paraId="05ADC041" w14:textId="77777777" w:rsidR="00CC68CB" w:rsidRDefault="00CC68CB" w:rsidP="00CC68CB">
      <w:pPr>
        <w:pStyle w:val="ListParagraph"/>
        <w:ind w:left="0"/>
      </w:pPr>
    </w:p>
    <w:p w14:paraId="05ADC042" w14:textId="77777777" w:rsidR="00CC68CB" w:rsidRDefault="00CC68CB" w:rsidP="00977FEF">
      <w:pPr>
        <w:pStyle w:val="ListParagraph"/>
        <w:numPr>
          <w:ilvl w:val="0"/>
          <w:numId w:val="79"/>
        </w:numPr>
        <w:tabs>
          <w:tab w:val="clear" w:pos="709"/>
          <w:tab w:val="clear" w:pos="1559"/>
          <w:tab w:val="clear" w:pos="2268"/>
          <w:tab w:val="clear" w:pos="2977"/>
          <w:tab w:val="clear" w:pos="3686"/>
          <w:tab w:val="clear" w:pos="4394"/>
          <w:tab w:val="clear" w:pos="8789"/>
        </w:tabs>
        <w:spacing w:after="200" w:line="276" w:lineRule="auto"/>
        <w:ind w:left="709" w:hanging="709"/>
        <w:rPr>
          <w:b/>
        </w:rPr>
      </w:pPr>
      <w:r>
        <w:rPr>
          <w:b/>
        </w:rPr>
        <w:t>Assumptions</w:t>
      </w:r>
    </w:p>
    <w:p w14:paraId="05ADC043" w14:textId="77777777" w:rsidR="00CC68CB" w:rsidRPr="00461944" w:rsidRDefault="00CC68CB" w:rsidP="00CC68CB">
      <w:pPr>
        <w:pStyle w:val="ListParagraph"/>
        <w:ind w:left="709"/>
      </w:pPr>
    </w:p>
    <w:p w14:paraId="05ADC044" w14:textId="77777777" w:rsidR="00CC68CB" w:rsidRDefault="00CC68CB" w:rsidP="00977FEF">
      <w:pPr>
        <w:pStyle w:val="ListParagraph"/>
        <w:numPr>
          <w:ilvl w:val="1"/>
          <w:numId w:val="79"/>
        </w:numPr>
        <w:tabs>
          <w:tab w:val="clear" w:pos="709"/>
          <w:tab w:val="clear" w:pos="1559"/>
          <w:tab w:val="clear" w:pos="2268"/>
          <w:tab w:val="clear" w:pos="2977"/>
          <w:tab w:val="clear" w:pos="3686"/>
          <w:tab w:val="clear" w:pos="4394"/>
          <w:tab w:val="clear" w:pos="8789"/>
        </w:tabs>
        <w:spacing w:after="200" w:line="276" w:lineRule="auto"/>
        <w:ind w:left="0" w:firstLine="0"/>
      </w:pPr>
      <w:r>
        <w:t>The following assumptions have been made:</w:t>
      </w:r>
    </w:p>
    <w:p w14:paraId="05ADC045" w14:textId="77777777" w:rsidR="00CC68CB" w:rsidRDefault="00CC68CB" w:rsidP="00CC68CB">
      <w:pPr>
        <w:pStyle w:val="ListParagraph"/>
        <w:ind w:left="360"/>
      </w:pPr>
    </w:p>
    <w:p w14:paraId="05ADC046" w14:textId="77777777" w:rsidR="00CC68CB" w:rsidRDefault="00CC68CB" w:rsidP="00977FEF">
      <w:pPr>
        <w:pStyle w:val="ListParagraph"/>
        <w:numPr>
          <w:ilvl w:val="2"/>
          <w:numId w:val="79"/>
        </w:numPr>
        <w:tabs>
          <w:tab w:val="clear" w:pos="709"/>
          <w:tab w:val="clear" w:pos="1559"/>
          <w:tab w:val="clear" w:pos="2268"/>
          <w:tab w:val="clear" w:pos="2977"/>
          <w:tab w:val="clear" w:pos="3686"/>
          <w:tab w:val="clear" w:pos="4394"/>
          <w:tab w:val="clear" w:pos="8789"/>
        </w:tabs>
        <w:spacing w:after="200" w:line="276" w:lineRule="auto"/>
      </w:pPr>
      <w:r>
        <w:t xml:space="preserve"> 65 days has been used for three month assignments;</w:t>
      </w:r>
    </w:p>
    <w:p w14:paraId="05ADC047" w14:textId="77777777" w:rsidR="00CC68CB" w:rsidRDefault="00CC68CB" w:rsidP="00977FEF">
      <w:pPr>
        <w:pStyle w:val="ListParagraph"/>
        <w:numPr>
          <w:ilvl w:val="2"/>
          <w:numId w:val="79"/>
        </w:numPr>
        <w:tabs>
          <w:tab w:val="clear" w:pos="709"/>
          <w:tab w:val="clear" w:pos="1559"/>
          <w:tab w:val="clear" w:pos="2268"/>
          <w:tab w:val="clear" w:pos="2977"/>
          <w:tab w:val="clear" w:pos="3686"/>
          <w:tab w:val="clear" w:pos="4394"/>
          <w:tab w:val="clear" w:pos="8789"/>
        </w:tabs>
        <w:spacing w:after="200" w:line="276" w:lineRule="auto"/>
      </w:pPr>
      <w:r>
        <w:t>130 days has been used for six month assignments;</w:t>
      </w:r>
    </w:p>
    <w:p w14:paraId="05ADC048" w14:textId="77777777" w:rsidR="00CC68CB" w:rsidRDefault="00CC68CB" w:rsidP="00977FEF">
      <w:pPr>
        <w:pStyle w:val="ListParagraph"/>
        <w:numPr>
          <w:ilvl w:val="2"/>
          <w:numId w:val="79"/>
        </w:numPr>
        <w:tabs>
          <w:tab w:val="clear" w:pos="709"/>
          <w:tab w:val="clear" w:pos="1559"/>
          <w:tab w:val="clear" w:pos="2268"/>
          <w:tab w:val="clear" w:pos="2977"/>
          <w:tab w:val="clear" w:pos="3686"/>
          <w:tab w:val="clear" w:pos="4394"/>
          <w:tab w:val="clear" w:pos="8789"/>
        </w:tabs>
        <w:spacing w:after="200" w:line="276" w:lineRule="auto"/>
      </w:pPr>
      <w:r>
        <w:t>215 days has been used for the wave 01, AIR role level 2’s and role level 3’s based at ABW South;</w:t>
      </w:r>
    </w:p>
    <w:p w14:paraId="05ADC049" w14:textId="77777777" w:rsidR="00CC68CB" w:rsidRDefault="00CC68CB" w:rsidP="00977FEF">
      <w:pPr>
        <w:pStyle w:val="ListParagraph"/>
        <w:numPr>
          <w:ilvl w:val="2"/>
          <w:numId w:val="79"/>
        </w:numPr>
        <w:tabs>
          <w:tab w:val="clear" w:pos="709"/>
          <w:tab w:val="clear" w:pos="1559"/>
          <w:tab w:val="clear" w:pos="2268"/>
          <w:tab w:val="clear" w:pos="2977"/>
          <w:tab w:val="clear" w:pos="3686"/>
          <w:tab w:val="clear" w:pos="4394"/>
          <w:tab w:val="clear" w:pos="8789"/>
        </w:tabs>
        <w:spacing w:after="200" w:line="276" w:lineRule="auto"/>
      </w:pPr>
      <w:r>
        <w:t xml:space="preserve"> 205 days has been used for the wave 05, LAND role level 2’s. </w:t>
      </w:r>
    </w:p>
    <w:p w14:paraId="05ADC04A" w14:textId="77777777" w:rsidR="00CC68CB" w:rsidRPr="00461944" w:rsidRDefault="00CC68CB" w:rsidP="00CC68CB">
      <w:pPr>
        <w:pStyle w:val="ListParagraph"/>
        <w:ind w:left="0"/>
      </w:pPr>
      <w:r>
        <w:t xml:space="preserve"> </w:t>
      </w:r>
    </w:p>
    <w:p w14:paraId="05ADC04B" w14:textId="77777777" w:rsidR="00CC68CB" w:rsidRDefault="00CC68CB" w:rsidP="00977FEF">
      <w:pPr>
        <w:pStyle w:val="ListParagraph"/>
        <w:numPr>
          <w:ilvl w:val="0"/>
          <w:numId w:val="79"/>
        </w:numPr>
        <w:tabs>
          <w:tab w:val="clear" w:pos="709"/>
          <w:tab w:val="clear" w:pos="1559"/>
          <w:tab w:val="clear" w:pos="2268"/>
          <w:tab w:val="clear" w:pos="2977"/>
          <w:tab w:val="clear" w:pos="3686"/>
          <w:tab w:val="clear" w:pos="4394"/>
          <w:tab w:val="clear" w:pos="8789"/>
        </w:tabs>
        <w:spacing w:after="200" w:line="276" w:lineRule="auto"/>
        <w:ind w:left="709" w:hanging="709"/>
        <w:rPr>
          <w:b/>
        </w:rPr>
      </w:pPr>
      <w:r w:rsidRPr="00A8484E">
        <w:rPr>
          <w:b/>
        </w:rPr>
        <w:t>Payment</w:t>
      </w:r>
    </w:p>
    <w:p w14:paraId="05ADC04C" w14:textId="77777777" w:rsidR="00CC68CB" w:rsidRPr="00EA19C3" w:rsidRDefault="00CC68CB" w:rsidP="00CC68CB">
      <w:pPr>
        <w:pStyle w:val="ListParagraph"/>
        <w:ind w:left="360"/>
      </w:pPr>
    </w:p>
    <w:p w14:paraId="05ADC04D" w14:textId="77777777" w:rsidR="00CC68CB" w:rsidRDefault="00CC68CB" w:rsidP="00977FEF">
      <w:pPr>
        <w:pStyle w:val="ListParagraph"/>
        <w:numPr>
          <w:ilvl w:val="1"/>
          <w:numId w:val="79"/>
        </w:numPr>
        <w:tabs>
          <w:tab w:val="clear" w:pos="709"/>
          <w:tab w:val="clear" w:pos="1559"/>
          <w:tab w:val="clear" w:pos="2268"/>
          <w:tab w:val="clear" w:pos="2977"/>
          <w:tab w:val="clear" w:pos="3686"/>
          <w:tab w:val="clear" w:pos="4394"/>
          <w:tab w:val="clear" w:pos="8789"/>
        </w:tabs>
        <w:spacing w:after="200" w:line="276" w:lineRule="auto"/>
        <w:ind w:left="0" w:firstLine="0"/>
      </w:pPr>
      <w:r>
        <w:t xml:space="preserve">Payment </w:t>
      </w:r>
      <w:r w:rsidRPr="00EA19C3">
        <w:t>shall be in accordance with</w:t>
      </w:r>
      <w:r>
        <w:t xml:space="preserve"> the conditions of the Agreement.</w:t>
      </w:r>
    </w:p>
    <w:p w14:paraId="05ADC04E" w14:textId="77777777" w:rsidR="00CC68CB" w:rsidRDefault="00CC68CB" w:rsidP="00CC68CB">
      <w:pPr>
        <w:pStyle w:val="ListParagraph"/>
        <w:ind w:left="0"/>
        <w:rPr>
          <w:b/>
        </w:rPr>
      </w:pPr>
      <w:r w:rsidRPr="00EA19C3">
        <w:t xml:space="preserve"> </w:t>
      </w:r>
    </w:p>
    <w:p w14:paraId="05ADC04F" w14:textId="77777777" w:rsidR="00CC68CB" w:rsidRDefault="00CC68CB" w:rsidP="00977FEF">
      <w:pPr>
        <w:pStyle w:val="ListParagraph"/>
        <w:numPr>
          <w:ilvl w:val="0"/>
          <w:numId w:val="79"/>
        </w:numPr>
        <w:tabs>
          <w:tab w:val="clear" w:pos="709"/>
          <w:tab w:val="clear" w:pos="1559"/>
          <w:tab w:val="clear" w:pos="2268"/>
          <w:tab w:val="clear" w:pos="2977"/>
          <w:tab w:val="clear" w:pos="3686"/>
          <w:tab w:val="clear" w:pos="4394"/>
          <w:tab w:val="clear" w:pos="8789"/>
        </w:tabs>
        <w:spacing w:after="200" w:line="276" w:lineRule="auto"/>
        <w:ind w:left="709" w:hanging="709"/>
        <w:rPr>
          <w:b/>
        </w:rPr>
      </w:pPr>
      <w:r>
        <w:rPr>
          <w:b/>
        </w:rPr>
        <w:t>Government Furnished Asset Requirements</w:t>
      </w:r>
    </w:p>
    <w:p w14:paraId="05ADC050" w14:textId="77777777" w:rsidR="00CC68CB" w:rsidRPr="008A79E2" w:rsidRDefault="00CC68CB" w:rsidP="00CC68CB">
      <w:pPr>
        <w:pStyle w:val="ListParagraph"/>
        <w:ind w:left="360"/>
      </w:pPr>
    </w:p>
    <w:p w14:paraId="05ADC051" w14:textId="77777777" w:rsidR="00CC68CB" w:rsidRDefault="00CC68CB" w:rsidP="00977FEF">
      <w:pPr>
        <w:pStyle w:val="ListParagraph"/>
        <w:numPr>
          <w:ilvl w:val="1"/>
          <w:numId w:val="79"/>
        </w:numPr>
        <w:tabs>
          <w:tab w:val="clear" w:pos="709"/>
          <w:tab w:val="clear" w:pos="1559"/>
          <w:tab w:val="clear" w:pos="2268"/>
          <w:tab w:val="clear" w:pos="2977"/>
          <w:tab w:val="clear" w:pos="3686"/>
          <w:tab w:val="clear" w:pos="4394"/>
          <w:tab w:val="clear" w:pos="8789"/>
        </w:tabs>
        <w:spacing w:after="200" w:line="276" w:lineRule="auto"/>
        <w:ind w:left="0" w:firstLine="0"/>
      </w:pPr>
      <w:r>
        <w:t>The Authority is responsible for providing access to the desk booking system and access to a DII desktop or laptop for each resource deployed under this task order.</w:t>
      </w:r>
    </w:p>
    <w:p w14:paraId="05ADC052" w14:textId="77777777" w:rsidR="00CC68CB" w:rsidRDefault="00CC68CB" w:rsidP="00CC68CB">
      <w:pPr>
        <w:pStyle w:val="ListParagraph"/>
        <w:ind w:left="0"/>
      </w:pPr>
    </w:p>
    <w:p w14:paraId="05ADC053" w14:textId="77777777" w:rsidR="00CC68CB" w:rsidRDefault="00CC68CB" w:rsidP="00977FEF">
      <w:pPr>
        <w:pStyle w:val="ListParagraph"/>
        <w:numPr>
          <w:ilvl w:val="0"/>
          <w:numId w:val="79"/>
        </w:numPr>
        <w:tabs>
          <w:tab w:val="clear" w:pos="709"/>
          <w:tab w:val="clear" w:pos="1559"/>
          <w:tab w:val="clear" w:pos="2268"/>
          <w:tab w:val="clear" w:pos="2977"/>
          <w:tab w:val="clear" w:pos="3686"/>
          <w:tab w:val="clear" w:pos="4394"/>
          <w:tab w:val="clear" w:pos="8789"/>
        </w:tabs>
        <w:spacing w:after="200" w:line="276" w:lineRule="auto"/>
        <w:ind w:left="709" w:hanging="709"/>
        <w:rPr>
          <w:b/>
        </w:rPr>
      </w:pPr>
      <w:r>
        <w:rPr>
          <w:b/>
        </w:rPr>
        <w:t>Authority Responsibilities</w:t>
      </w:r>
    </w:p>
    <w:p w14:paraId="05ADC054" w14:textId="77777777" w:rsidR="00CC68CB" w:rsidRPr="00720CF1" w:rsidRDefault="00CC68CB" w:rsidP="00CC68CB">
      <w:pPr>
        <w:pStyle w:val="ListParagraph"/>
        <w:ind w:left="709"/>
      </w:pPr>
    </w:p>
    <w:p w14:paraId="05ADC055" w14:textId="77777777" w:rsidR="00CC68CB" w:rsidRPr="00720CF1" w:rsidRDefault="00CC68CB" w:rsidP="00977FEF">
      <w:pPr>
        <w:pStyle w:val="ListParagraph"/>
        <w:numPr>
          <w:ilvl w:val="1"/>
          <w:numId w:val="79"/>
        </w:numPr>
        <w:tabs>
          <w:tab w:val="clear" w:pos="709"/>
          <w:tab w:val="clear" w:pos="1559"/>
          <w:tab w:val="clear" w:pos="2268"/>
          <w:tab w:val="clear" w:pos="2977"/>
          <w:tab w:val="clear" w:pos="3686"/>
          <w:tab w:val="clear" w:pos="4394"/>
          <w:tab w:val="clear" w:pos="8789"/>
        </w:tabs>
        <w:spacing w:after="200" w:line="276" w:lineRule="auto"/>
        <w:ind w:left="709" w:hanging="709"/>
      </w:pPr>
      <w:r w:rsidRPr="00720CF1">
        <w:t>The Authority will confirm the Task Order Line Manager details.</w:t>
      </w:r>
    </w:p>
    <w:p w14:paraId="05ADC056" w14:textId="77777777" w:rsidR="00CC68CB" w:rsidRDefault="00CC68CB" w:rsidP="00CC68CB">
      <w:pPr>
        <w:pStyle w:val="ListParagraph"/>
        <w:ind w:left="709"/>
        <w:rPr>
          <w:b/>
        </w:rPr>
      </w:pPr>
    </w:p>
    <w:p w14:paraId="05ADC057" w14:textId="77777777" w:rsidR="00CC68CB" w:rsidRDefault="00CC68CB" w:rsidP="00977FEF">
      <w:pPr>
        <w:pStyle w:val="ListParagraph"/>
        <w:numPr>
          <w:ilvl w:val="0"/>
          <w:numId w:val="79"/>
        </w:numPr>
        <w:tabs>
          <w:tab w:val="clear" w:pos="709"/>
          <w:tab w:val="clear" w:pos="1559"/>
          <w:tab w:val="clear" w:pos="2268"/>
          <w:tab w:val="clear" w:pos="2977"/>
          <w:tab w:val="clear" w:pos="3686"/>
          <w:tab w:val="clear" w:pos="4394"/>
          <w:tab w:val="clear" w:pos="8789"/>
        </w:tabs>
        <w:spacing w:after="200" w:line="276" w:lineRule="auto"/>
        <w:ind w:left="709" w:hanging="709"/>
        <w:rPr>
          <w:b/>
        </w:rPr>
      </w:pPr>
      <w:r>
        <w:rPr>
          <w:b/>
        </w:rPr>
        <w:t>Contractor Responsibilities</w:t>
      </w:r>
    </w:p>
    <w:p w14:paraId="05ADC058" w14:textId="77777777" w:rsidR="00CC68CB" w:rsidRPr="00720CF1" w:rsidRDefault="00CC68CB" w:rsidP="00CC68CB">
      <w:pPr>
        <w:pStyle w:val="ListParagraph"/>
        <w:ind w:left="709"/>
      </w:pPr>
    </w:p>
    <w:p w14:paraId="05ADC059" w14:textId="77777777" w:rsidR="00CC68CB" w:rsidRDefault="00CC68CB" w:rsidP="00977FEF">
      <w:pPr>
        <w:pStyle w:val="ListParagraph"/>
        <w:numPr>
          <w:ilvl w:val="1"/>
          <w:numId w:val="79"/>
        </w:numPr>
        <w:tabs>
          <w:tab w:val="clear" w:pos="709"/>
          <w:tab w:val="clear" w:pos="1559"/>
          <w:tab w:val="clear" w:pos="2268"/>
          <w:tab w:val="clear" w:pos="2977"/>
          <w:tab w:val="clear" w:pos="3686"/>
          <w:tab w:val="clear" w:pos="4394"/>
          <w:tab w:val="clear" w:pos="8789"/>
        </w:tabs>
        <w:spacing w:after="200" w:line="276" w:lineRule="auto"/>
        <w:ind w:left="709" w:hanging="709"/>
      </w:pPr>
      <w:r>
        <w:t>The Contractor shall ensure all Resource hold SC clearance.</w:t>
      </w:r>
    </w:p>
    <w:p w14:paraId="05ADC05A" w14:textId="77777777" w:rsidR="00CC68CB" w:rsidRDefault="00CC68CB" w:rsidP="00CC68CB">
      <w:pPr>
        <w:pStyle w:val="ListParagraph"/>
        <w:ind w:left="709"/>
      </w:pPr>
    </w:p>
    <w:p w14:paraId="05ADC05B" w14:textId="77777777" w:rsidR="00CC68CB" w:rsidRPr="00720CF1" w:rsidRDefault="00CC68CB" w:rsidP="00977FEF">
      <w:pPr>
        <w:pStyle w:val="ListParagraph"/>
        <w:numPr>
          <w:ilvl w:val="1"/>
          <w:numId w:val="79"/>
        </w:numPr>
        <w:tabs>
          <w:tab w:val="clear" w:pos="709"/>
          <w:tab w:val="clear" w:pos="1559"/>
          <w:tab w:val="clear" w:pos="2268"/>
          <w:tab w:val="clear" w:pos="2977"/>
          <w:tab w:val="clear" w:pos="3686"/>
          <w:tab w:val="clear" w:pos="4394"/>
          <w:tab w:val="clear" w:pos="8789"/>
        </w:tabs>
        <w:spacing w:after="200" w:line="276" w:lineRule="auto"/>
        <w:ind w:left="709" w:hanging="709"/>
      </w:pPr>
      <w:r>
        <w:t>The Contractor shall ensure that all Personnel under an Approved Tasking Order meet the standards in Schedule A Para 7.3.</w:t>
      </w:r>
    </w:p>
    <w:p w14:paraId="05ADC05C" w14:textId="77777777" w:rsidR="00CC68CB" w:rsidRDefault="00CC68CB" w:rsidP="00CC68CB">
      <w:pPr>
        <w:pStyle w:val="ListParagraph"/>
        <w:ind w:left="709"/>
        <w:rPr>
          <w:b/>
        </w:rPr>
      </w:pPr>
    </w:p>
    <w:p w14:paraId="05ADC05D" w14:textId="77777777" w:rsidR="00CC68CB" w:rsidRDefault="00CC68CB" w:rsidP="00977FEF">
      <w:pPr>
        <w:pStyle w:val="ListParagraph"/>
        <w:numPr>
          <w:ilvl w:val="0"/>
          <w:numId w:val="79"/>
        </w:numPr>
        <w:tabs>
          <w:tab w:val="clear" w:pos="709"/>
          <w:tab w:val="clear" w:pos="1559"/>
          <w:tab w:val="clear" w:pos="2268"/>
          <w:tab w:val="clear" w:pos="2977"/>
          <w:tab w:val="clear" w:pos="3686"/>
          <w:tab w:val="clear" w:pos="4394"/>
          <w:tab w:val="clear" w:pos="8789"/>
        </w:tabs>
        <w:spacing w:after="200" w:line="276" w:lineRule="auto"/>
        <w:ind w:left="709" w:hanging="709"/>
        <w:rPr>
          <w:b/>
        </w:rPr>
      </w:pPr>
      <w:r>
        <w:rPr>
          <w:b/>
        </w:rPr>
        <w:t xml:space="preserve">Demobilisation </w:t>
      </w:r>
    </w:p>
    <w:p w14:paraId="05ADC05E" w14:textId="77777777" w:rsidR="00CC68CB" w:rsidRPr="00EA19C3" w:rsidRDefault="00CC68CB" w:rsidP="00CC68CB">
      <w:pPr>
        <w:pStyle w:val="ListParagraph"/>
        <w:ind w:left="709"/>
      </w:pPr>
    </w:p>
    <w:p w14:paraId="05ADC05F" w14:textId="77777777" w:rsidR="00CC68CB" w:rsidRPr="00EA19C3" w:rsidRDefault="00CC68CB" w:rsidP="00977FEF">
      <w:pPr>
        <w:pStyle w:val="ListParagraph"/>
        <w:numPr>
          <w:ilvl w:val="1"/>
          <w:numId w:val="79"/>
        </w:numPr>
        <w:tabs>
          <w:tab w:val="clear" w:pos="709"/>
          <w:tab w:val="clear" w:pos="1559"/>
          <w:tab w:val="clear" w:pos="2268"/>
          <w:tab w:val="clear" w:pos="2977"/>
          <w:tab w:val="clear" w:pos="3686"/>
          <w:tab w:val="clear" w:pos="4394"/>
          <w:tab w:val="clear" w:pos="8789"/>
        </w:tabs>
        <w:spacing w:after="200" w:line="276" w:lineRule="auto"/>
        <w:ind w:left="709" w:hanging="709"/>
      </w:pPr>
      <w:r>
        <w:t>A maximum of three days is allowed for the Contractor to carry out demobilisation.</w:t>
      </w:r>
    </w:p>
    <w:p w14:paraId="05ADC060" w14:textId="77777777" w:rsidR="007B25F6" w:rsidRDefault="007B25F6" w:rsidP="00585256">
      <w:pPr>
        <w:pStyle w:val="BodyText"/>
        <w:keepNext/>
        <w:jc w:val="both"/>
        <w:rPr>
          <w:lang w:eastAsia="en-US"/>
        </w:rPr>
      </w:pPr>
    </w:p>
    <w:p w14:paraId="05ADC061" w14:textId="77777777" w:rsidR="00CC68CB" w:rsidRDefault="00CC68CB" w:rsidP="00585256">
      <w:pPr>
        <w:pStyle w:val="BodyText"/>
        <w:keepNext/>
        <w:jc w:val="both"/>
        <w:rPr>
          <w:lang w:eastAsia="en-US"/>
        </w:rPr>
      </w:pPr>
    </w:p>
    <w:p w14:paraId="05ADC062" w14:textId="77777777" w:rsidR="00CC68CB" w:rsidRDefault="00CC68CB" w:rsidP="00585256">
      <w:pPr>
        <w:pStyle w:val="BodyText"/>
        <w:keepNext/>
        <w:jc w:val="both"/>
        <w:rPr>
          <w:lang w:eastAsia="en-US"/>
        </w:rPr>
      </w:pPr>
    </w:p>
    <w:p w14:paraId="05ADC063" w14:textId="77777777" w:rsidR="00CC68CB" w:rsidRDefault="00CC68CB" w:rsidP="00585256">
      <w:pPr>
        <w:pStyle w:val="BodyText"/>
        <w:keepNext/>
        <w:jc w:val="both"/>
        <w:rPr>
          <w:lang w:eastAsia="en-US"/>
        </w:rPr>
        <w:sectPr w:rsidR="00CC68CB" w:rsidSect="004935BE">
          <w:headerReference w:type="even" r:id="rId59"/>
          <w:headerReference w:type="default" r:id="rId60"/>
          <w:footerReference w:type="default" r:id="rId61"/>
          <w:headerReference w:type="first" r:id="rId62"/>
          <w:pgSz w:w="11907" w:h="16840" w:code="9"/>
          <w:pgMar w:top="1701" w:right="1559" w:bottom="1758" w:left="1559" w:header="709" w:footer="709" w:gutter="0"/>
          <w:cols w:space="720"/>
          <w:noEndnote/>
        </w:sectPr>
      </w:pPr>
    </w:p>
    <w:p w14:paraId="05ADC064" w14:textId="77777777" w:rsidR="004C32C9" w:rsidRDefault="004C32C9" w:rsidP="00585256">
      <w:pPr>
        <w:pStyle w:val="AppendixHeading"/>
        <w:keepNext/>
        <w:rPr>
          <w:lang w:eastAsia="en-US"/>
        </w:rPr>
      </w:pPr>
      <w:r>
        <w:rPr>
          <w:lang w:eastAsia="en-US"/>
        </w:rPr>
        <w:lastRenderedPageBreak/>
        <w:br/>
      </w:r>
      <w:r>
        <w:rPr>
          <w:lang w:eastAsia="en-US"/>
        </w:rPr>
        <w:br/>
      </w:r>
      <w:bookmarkStart w:id="55" w:name="_Ref471337914"/>
      <w:r>
        <w:rPr>
          <w:lang w:eastAsia="en-US"/>
        </w:rPr>
        <w:t>FINANCIAL MANAGEMENT REPORTING REQUIREMENTS</w:t>
      </w:r>
      <w:bookmarkEnd w:id="55"/>
    </w:p>
    <w:p w14:paraId="05ADC065" w14:textId="77777777" w:rsidR="0078736A" w:rsidRPr="0078736A" w:rsidRDefault="0078736A" w:rsidP="00977FEF">
      <w:pPr>
        <w:pStyle w:val="ScheduleHeading1"/>
        <w:numPr>
          <w:ilvl w:val="0"/>
          <w:numId w:val="67"/>
        </w:numPr>
        <w:spacing w:before="100"/>
        <w:jc w:val="both"/>
        <w:rPr>
          <w:b w:val="0"/>
          <w:caps w:val="0"/>
        </w:rPr>
      </w:pPr>
      <w:r w:rsidRPr="0078736A">
        <w:rPr>
          <w:b w:val="0"/>
          <w:caps w:val="0"/>
        </w:rPr>
        <w:t xml:space="preserve">The Contractor shall collate and report financial data to the Authority in accordance with this </w:t>
      </w:r>
      <w:r w:rsidRPr="0078736A">
        <w:rPr>
          <w:b w:val="0"/>
          <w:caps w:val="0"/>
        </w:rPr>
        <w:fldChar w:fldCharType="begin"/>
      </w:r>
      <w:r w:rsidRPr="0078736A">
        <w:rPr>
          <w:b w:val="0"/>
          <w:caps w:val="0"/>
        </w:rPr>
        <w:instrText xml:space="preserve"> REF _Ref471337914 \r \h  \* MERGEFORMAT </w:instrText>
      </w:r>
      <w:r w:rsidRPr="0078736A">
        <w:rPr>
          <w:b w:val="0"/>
          <w:caps w:val="0"/>
        </w:rPr>
      </w:r>
      <w:r w:rsidRPr="0078736A">
        <w:rPr>
          <w:b w:val="0"/>
          <w:caps w:val="0"/>
        </w:rPr>
        <w:fldChar w:fldCharType="separate"/>
      </w:r>
      <w:r w:rsidR="00C46A5C">
        <w:rPr>
          <w:b w:val="0"/>
          <w:caps w:val="0"/>
        </w:rPr>
        <w:t>Appendix 3</w:t>
      </w:r>
      <w:r w:rsidRPr="0078736A">
        <w:rPr>
          <w:b w:val="0"/>
          <w:caps w:val="0"/>
        </w:rPr>
        <w:fldChar w:fldCharType="end"/>
      </w:r>
      <w:r w:rsidRPr="0078736A">
        <w:rPr>
          <w:b w:val="0"/>
          <w:caps w:val="0"/>
        </w:rPr>
        <w:t xml:space="preserve"> (</w:t>
      </w:r>
      <w:r w:rsidRPr="0078736A">
        <w:rPr>
          <w:b w:val="0"/>
          <w:i/>
          <w:caps w:val="0"/>
        </w:rPr>
        <w:t>Financial Management Reporting Requirements</w:t>
      </w:r>
      <w:r w:rsidRPr="0078736A">
        <w:rPr>
          <w:b w:val="0"/>
          <w:caps w:val="0"/>
        </w:rPr>
        <w:t>). Such data shall, in the course of providing:</w:t>
      </w:r>
    </w:p>
    <w:p w14:paraId="05ADC066" w14:textId="77777777" w:rsidR="0078736A" w:rsidRPr="000B2B47" w:rsidRDefault="0078736A" w:rsidP="00585256">
      <w:pPr>
        <w:pStyle w:val="SchedulePara2"/>
        <w:keepNext/>
        <w:jc w:val="both"/>
      </w:pPr>
      <w:r w:rsidRPr="000B2B47">
        <w:t>Resources or General Tasks, include the following information:</w:t>
      </w:r>
    </w:p>
    <w:p w14:paraId="05ADC067" w14:textId="77777777" w:rsidR="0078736A" w:rsidRPr="000B2B47" w:rsidRDefault="0078736A" w:rsidP="0078736A">
      <w:pPr>
        <w:pStyle w:val="SchedulePara3"/>
        <w:jc w:val="both"/>
      </w:pPr>
      <w:r w:rsidRPr="000B2B47">
        <w:t xml:space="preserve">details of the time spent and materials used by each Member of the Personnel in carrying out their responsibilities under each applicable Approved Tasking Order, including copies of any relevant invoices issued by such Personnel; </w:t>
      </w:r>
      <w:r>
        <w:t>T&amp;S Costs</w:t>
      </w:r>
      <w:r w:rsidRPr="000B2B47">
        <w:t xml:space="preserve"> incurred by such Personnel; and the rate of utilisation of the budget for such Personnel set out in each applicable Approved Tasking Order;</w:t>
      </w:r>
    </w:p>
    <w:p w14:paraId="05ADC068" w14:textId="77777777" w:rsidR="0078736A" w:rsidRPr="000B2B47" w:rsidRDefault="0078736A" w:rsidP="0078736A">
      <w:pPr>
        <w:pStyle w:val="SchedulePara3"/>
        <w:jc w:val="both"/>
      </w:pPr>
      <w:bookmarkStart w:id="56" w:name="_Ref471337985"/>
      <w:r w:rsidRPr="000B2B47">
        <w:t>if the ev</w:t>
      </w:r>
      <w:r>
        <w:t xml:space="preserve">ents set out in this Paragraph </w:t>
      </w:r>
      <w:r>
        <w:fldChar w:fldCharType="begin"/>
      </w:r>
      <w:r>
        <w:instrText xml:space="preserve"> REF _Ref471337985 \r \h  \* MERGEFORMAT </w:instrText>
      </w:r>
      <w:r>
        <w:fldChar w:fldCharType="separate"/>
      </w:r>
      <w:r w:rsidR="00C46A5C">
        <w:t>1.1.2</w:t>
      </w:r>
      <w:r>
        <w:fldChar w:fldCharType="end"/>
      </w:r>
      <w:r w:rsidRPr="000B2B47">
        <w:t xml:space="preserve"> have occurred, notification that:</w:t>
      </w:r>
      <w:bookmarkEnd w:id="56"/>
    </w:p>
    <w:p w14:paraId="05ADC069" w14:textId="77777777" w:rsidR="0078736A" w:rsidRPr="000B2B47" w:rsidRDefault="0078736A" w:rsidP="0078736A">
      <w:pPr>
        <w:pStyle w:val="SchedulePara4"/>
        <w:jc w:val="both"/>
      </w:pPr>
      <w:r w:rsidRPr="000B2B47">
        <w:t xml:space="preserve">the rate of utilisation of the budget for Personnel set out in each applicable Approved Tasking Order has reached or exceeded 85%; and </w:t>
      </w:r>
    </w:p>
    <w:p w14:paraId="05ADC06A" w14:textId="77777777" w:rsidR="0078736A" w:rsidRPr="000B2B47" w:rsidRDefault="0078736A" w:rsidP="0078736A">
      <w:pPr>
        <w:pStyle w:val="SchedulePara4"/>
        <w:jc w:val="both"/>
      </w:pPr>
      <w:r w:rsidRPr="000B2B47">
        <w:t>that the remaining duration of such Approved Tasking Order is less than one (1) Month;</w:t>
      </w:r>
    </w:p>
    <w:p w14:paraId="05ADC06B" w14:textId="77777777" w:rsidR="0078736A" w:rsidRPr="000B2B47" w:rsidRDefault="0078736A" w:rsidP="0078736A">
      <w:pPr>
        <w:pStyle w:val="SchedulePara3"/>
        <w:jc w:val="both"/>
      </w:pPr>
      <w:r w:rsidRPr="000B2B47">
        <w:t xml:space="preserve">profiled forecasts of anticipated future expenditure by the Authority under each applicable Approved Tasking Orders; and </w:t>
      </w:r>
    </w:p>
    <w:p w14:paraId="05ADC06C" w14:textId="77777777" w:rsidR="0078736A" w:rsidRPr="000B2B47" w:rsidRDefault="0078736A" w:rsidP="0078736A">
      <w:pPr>
        <w:pStyle w:val="SchedulePara3"/>
        <w:jc w:val="both"/>
      </w:pPr>
      <w:r w:rsidRPr="000B2B47">
        <w:t xml:space="preserve">a list identifying each Member of the Personnel working under each applicable Approved Tasking Orders, which includes </w:t>
      </w:r>
      <w:r>
        <w:t>its</w:t>
      </w:r>
      <w:r w:rsidRPr="000B2B47">
        <w:t xml:space="preserve"> grade/level (identified by reference to the Role Profile Level Standards) and the number of Working Days (or part of Working Days) </w:t>
      </w:r>
      <w:r>
        <w:t>it has</w:t>
      </w:r>
      <w:r w:rsidRPr="000B2B47">
        <w:t xml:space="preserve"> carried out work under the relevant Approved Tasking Order. </w:t>
      </w:r>
    </w:p>
    <w:p w14:paraId="05ADC06D" w14:textId="77777777" w:rsidR="0078736A" w:rsidRPr="000B2B47" w:rsidRDefault="0078736A" w:rsidP="00585256">
      <w:pPr>
        <w:pStyle w:val="SchedulePara2"/>
        <w:keepNext/>
        <w:jc w:val="both"/>
      </w:pPr>
      <w:r w:rsidRPr="000B2B47">
        <w:t>Specific Tasks, include the following information:</w:t>
      </w:r>
    </w:p>
    <w:p w14:paraId="05ADC06E" w14:textId="77777777" w:rsidR="0078736A" w:rsidRPr="000B2B47" w:rsidRDefault="0078736A" w:rsidP="0078736A">
      <w:pPr>
        <w:pStyle w:val="SchedulePara3"/>
        <w:jc w:val="both"/>
      </w:pPr>
      <w:r w:rsidRPr="000B2B47">
        <w:t xml:space="preserve">the Milestone Payments anticipated to fall due in respect of each relevant Specific Task during the course of the Month following the date such data is provided; and </w:t>
      </w:r>
    </w:p>
    <w:p w14:paraId="05ADC06F" w14:textId="77777777" w:rsidR="0078736A" w:rsidRPr="000B2B47" w:rsidRDefault="0078736A" w:rsidP="0078736A">
      <w:pPr>
        <w:pStyle w:val="SchedulePara3"/>
        <w:jc w:val="both"/>
      </w:pPr>
      <w:r w:rsidRPr="000B2B47">
        <w:t xml:space="preserve">a list identifying each Member of the Personnel working under each applicable Approved Tasking Orders, which includes </w:t>
      </w:r>
      <w:r>
        <w:t>its</w:t>
      </w:r>
      <w:r w:rsidRPr="000B2B47">
        <w:t xml:space="preserve"> grade/level (identified by reference to the Role Profile Level Standards) and the number of Working Days (or part of Working Days) </w:t>
      </w:r>
      <w:r>
        <w:t>it has</w:t>
      </w:r>
      <w:r w:rsidRPr="000B2B47">
        <w:t xml:space="preserve"> carried out work under the relevant Approved Tasking Order.</w:t>
      </w:r>
    </w:p>
    <w:p w14:paraId="05ADC070" w14:textId="77777777" w:rsidR="0078736A" w:rsidRPr="000B2B47" w:rsidRDefault="0078736A" w:rsidP="00585256">
      <w:pPr>
        <w:pStyle w:val="SchedulePara2"/>
        <w:keepNext/>
        <w:jc w:val="both"/>
      </w:pPr>
      <w:r w:rsidRPr="000B2B47">
        <w:t>Services described in Part B</w:t>
      </w:r>
      <w:r>
        <w:t xml:space="preserve"> (</w:t>
      </w:r>
      <w:r>
        <w:rPr>
          <w:i/>
        </w:rPr>
        <w:t>Opportunities for Innovation</w:t>
      </w:r>
      <w:r>
        <w:t>)</w:t>
      </w:r>
      <w:r w:rsidRPr="000B2B47">
        <w:t xml:space="preserve"> of </w:t>
      </w:r>
      <w:r>
        <w:t>Schedule A (</w:t>
      </w:r>
      <w:r w:rsidRPr="0089048D">
        <w:rPr>
          <w:i/>
        </w:rPr>
        <w:t>Requirements</w:t>
      </w:r>
      <w:r>
        <w:t>)</w:t>
      </w:r>
      <w:r w:rsidRPr="000B2B47">
        <w:t>, include the following information:</w:t>
      </w:r>
    </w:p>
    <w:p w14:paraId="05ADC071" w14:textId="77777777" w:rsidR="0078736A" w:rsidRPr="000B2B47" w:rsidRDefault="0078736A" w:rsidP="0078736A">
      <w:pPr>
        <w:pStyle w:val="SchedulePara3"/>
        <w:jc w:val="both"/>
      </w:pPr>
      <w:r w:rsidRPr="000B2B47">
        <w:t xml:space="preserve">the </w:t>
      </w:r>
      <w:r>
        <w:t>Delivery Fee</w:t>
      </w:r>
      <w:r w:rsidRPr="000B2B47">
        <w:t xml:space="preserve"> anticipated to fall due in respect of each Approved Innovation </w:t>
      </w:r>
      <w:r>
        <w:t>Project</w:t>
      </w:r>
      <w:r w:rsidRPr="000B2B47">
        <w:t xml:space="preserve"> during the course of the Month following the date such data is provided; </w:t>
      </w:r>
    </w:p>
    <w:p w14:paraId="05ADC072" w14:textId="77777777" w:rsidR="0078736A" w:rsidRPr="000B2B47" w:rsidRDefault="0078736A" w:rsidP="0078736A">
      <w:pPr>
        <w:pStyle w:val="SchedulePara3"/>
        <w:jc w:val="both"/>
      </w:pPr>
      <w:r w:rsidRPr="000B2B47">
        <w:t xml:space="preserve">details of any </w:t>
      </w:r>
      <w:r>
        <w:t>costs</w:t>
      </w:r>
      <w:r w:rsidRPr="000B2B47">
        <w:t xml:space="preserve"> incurred in </w:t>
      </w:r>
      <w:r>
        <w:t xml:space="preserve">developing </w:t>
      </w:r>
      <w:r w:rsidRPr="006B138A">
        <w:t xml:space="preserve">any Contractor Generated Innovation Opportunity or Authority Directed Innovation Opportunity or delivering any </w:t>
      </w:r>
      <w:r>
        <w:t>Approved Innovation Project</w:t>
      </w:r>
      <w:r w:rsidRPr="000B2B47">
        <w:t>; and</w:t>
      </w:r>
    </w:p>
    <w:p w14:paraId="05ADC073" w14:textId="77777777" w:rsidR="0078736A" w:rsidRPr="000B2B47" w:rsidRDefault="0078736A" w:rsidP="0078736A">
      <w:pPr>
        <w:pStyle w:val="SchedulePara3"/>
        <w:jc w:val="both"/>
      </w:pPr>
      <w:r w:rsidRPr="000B2B47">
        <w:t>a summary of the value of work completed by the Contractor in developing future C</w:t>
      </w:r>
      <w:r>
        <w:t xml:space="preserve">ontractor </w:t>
      </w:r>
      <w:r w:rsidRPr="000B2B47">
        <w:t>G</w:t>
      </w:r>
      <w:r>
        <w:t>enerated Innovation Opportunities or Authority Directed Innovation Opportunities</w:t>
      </w:r>
      <w:r w:rsidRPr="000B2B47">
        <w:t>.</w:t>
      </w:r>
    </w:p>
    <w:p w14:paraId="05ADC074" w14:textId="77777777" w:rsidR="0078736A" w:rsidRPr="000B2B47" w:rsidRDefault="0078736A" w:rsidP="00585256">
      <w:pPr>
        <w:pStyle w:val="SchedulePara1"/>
        <w:keepNext/>
        <w:jc w:val="both"/>
      </w:pPr>
      <w:r w:rsidRPr="000B2B47">
        <w:t>The Contractor Group shall at all times maintain and make available to the Authority, information, documents, records and other material in the possession of, or available to, any COI Associate that relates to the Services, including information, documents, records and other material relating to the costs incurred by the Contractor in carrying out the Services</w:t>
      </w:r>
      <w:r>
        <w:t xml:space="preserve"> and the compliance of the Contractor with </w:t>
      </w:r>
      <w:r w:rsidRPr="000D466B">
        <w:t>Paragraphs 7.3 to 7.6 (inclusive) of Schedule A (</w:t>
      </w:r>
      <w:r w:rsidRPr="00FB692F">
        <w:rPr>
          <w:i/>
        </w:rPr>
        <w:t>Requirements</w:t>
      </w:r>
      <w:r w:rsidRPr="000D466B">
        <w:t>)</w:t>
      </w:r>
      <w:r w:rsidRPr="000B2B47">
        <w:t xml:space="preserve">. The Authority may examine these records for any purpose relating to the Services including to verify if a cost of the Contractor is an Allowable Costs; to verify any other matter relating to the Part A  Fees or the Innovation Fees; or to monitor the Contractor's performance of its obligations under this Agreement. The Contractor shall ensure that all members of the Contractor Group keep all and any books of account relating to the Services  </w:t>
      </w:r>
      <w:r w:rsidRPr="000B2B47">
        <w:lastRenderedPageBreak/>
        <w:t>in accordance with the UK Generally Accepted Accounting Principles and ensure that they show (where applicable) in detail:</w:t>
      </w:r>
    </w:p>
    <w:p w14:paraId="05ADC075" w14:textId="77777777" w:rsidR="0078736A" w:rsidRPr="000B2B47" w:rsidRDefault="0078736A" w:rsidP="0078736A">
      <w:pPr>
        <w:pStyle w:val="SchedulePara2"/>
        <w:jc w:val="both"/>
      </w:pPr>
      <w:bookmarkStart w:id="57" w:name="_Ref471338090"/>
      <w:r w:rsidRPr="000B2B47">
        <w:t>the Contractor Group's most up-to-date consolidated income statement and audited financial statements for each of the annual financial periods;</w:t>
      </w:r>
      <w:bookmarkEnd w:id="57"/>
    </w:p>
    <w:p w14:paraId="05ADC076" w14:textId="77777777" w:rsidR="0078736A" w:rsidRPr="000B2B47" w:rsidRDefault="0078736A" w:rsidP="0078736A">
      <w:pPr>
        <w:pStyle w:val="SchedulePara2"/>
        <w:jc w:val="both"/>
      </w:pPr>
      <w:r w:rsidRPr="000B2B47">
        <w:t xml:space="preserve">the Contractor Group's management accounts for the period since the date of the information provided pursuant to paragraph </w:t>
      </w:r>
      <w:r>
        <w:fldChar w:fldCharType="begin"/>
      </w:r>
      <w:r>
        <w:instrText xml:space="preserve"> REF _Ref471338090 \r \h  \* MERGEFORMAT </w:instrText>
      </w:r>
      <w:r>
        <w:fldChar w:fldCharType="separate"/>
      </w:r>
      <w:r w:rsidR="00C46A5C">
        <w:t>2.1</w:t>
      </w:r>
      <w:r>
        <w:fldChar w:fldCharType="end"/>
      </w:r>
      <w:r w:rsidRPr="000B2B47">
        <w:t>;</w:t>
      </w:r>
    </w:p>
    <w:p w14:paraId="05ADC077" w14:textId="77777777" w:rsidR="0078736A" w:rsidRPr="000B2B47" w:rsidRDefault="0078736A" w:rsidP="0078736A">
      <w:pPr>
        <w:pStyle w:val="SchedulePara2"/>
        <w:jc w:val="both"/>
      </w:pPr>
      <w:r w:rsidRPr="000B2B47">
        <w:t xml:space="preserve">timesheets and records of expenses of any employee of the Contractor Group that relates to the provision of the Services; </w:t>
      </w:r>
    </w:p>
    <w:p w14:paraId="05ADC078" w14:textId="77777777" w:rsidR="0078736A" w:rsidRPr="000B2B47" w:rsidRDefault="0078736A" w:rsidP="0078736A">
      <w:pPr>
        <w:pStyle w:val="SchedulePara2"/>
        <w:jc w:val="both"/>
      </w:pPr>
      <w:r w:rsidRPr="000B2B47">
        <w:t>a list of any person and details of the payroll of such person that carries out work relating to the Services;</w:t>
      </w:r>
    </w:p>
    <w:p w14:paraId="05ADC079" w14:textId="77777777" w:rsidR="0078736A" w:rsidRPr="000B2B47" w:rsidRDefault="0078736A" w:rsidP="0078736A">
      <w:pPr>
        <w:pStyle w:val="SchedulePara2"/>
        <w:jc w:val="both"/>
      </w:pPr>
      <w:r>
        <w:t>any Sub-c</w:t>
      </w:r>
      <w:r w:rsidRPr="000B2B47">
        <w:t>ontractors' audited financial statements that will include a cost breakdown between administrative overheads, expenditure and profit relating to the Services;</w:t>
      </w:r>
    </w:p>
    <w:p w14:paraId="05ADC07A" w14:textId="77777777" w:rsidR="0078736A" w:rsidRPr="000B2B47" w:rsidRDefault="0078736A" w:rsidP="0078736A">
      <w:pPr>
        <w:pStyle w:val="SchedulePara2"/>
        <w:jc w:val="both"/>
      </w:pPr>
      <w:r w:rsidRPr="000B2B47">
        <w:t>details of how the cost to the Contractor Group of providing the Services is split between the members of the Contractor Group;</w:t>
      </w:r>
    </w:p>
    <w:p w14:paraId="05ADC07B" w14:textId="77777777" w:rsidR="0078736A" w:rsidRPr="000B2B47" w:rsidRDefault="0078736A" w:rsidP="0078736A">
      <w:pPr>
        <w:pStyle w:val="SchedulePara2"/>
        <w:jc w:val="both"/>
      </w:pPr>
      <w:r w:rsidRPr="000B2B47">
        <w:t>the reasons as to why an estimated cost of the Contractor in providing the Services (including estimated Allowable Costs) may be different to the actual costs of the Contractor in providing the Services (including the actual Allowable Costs);</w:t>
      </w:r>
    </w:p>
    <w:p w14:paraId="05ADC07C" w14:textId="77777777" w:rsidR="0078736A" w:rsidRPr="000B2B47" w:rsidRDefault="0078736A" w:rsidP="0078736A">
      <w:pPr>
        <w:pStyle w:val="SchedulePara2"/>
        <w:jc w:val="both"/>
      </w:pPr>
      <w:r w:rsidRPr="000B2B47">
        <w:t xml:space="preserve">a list of all Approved Tasking Orders and </w:t>
      </w:r>
      <w:r>
        <w:t>Part B Tasks</w:t>
      </w:r>
      <w:r w:rsidRPr="000B2B47">
        <w:t xml:space="preserve">, categorised by domain, operating centre, financial value and </w:t>
      </w:r>
      <w:r>
        <w:t xml:space="preserve">(if applicable) </w:t>
      </w:r>
      <w:r w:rsidRPr="000B2B47">
        <w:t xml:space="preserve">grade/level of </w:t>
      </w:r>
      <w:r>
        <w:t>the Member of the Engaged Personnel</w:t>
      </w:r>
      <w:r w:rsidRPr="000B2B47">
        <w:t xml:space="preserve"> (identified by reference to the Role Profile Level Standards) required; </w:t>
      </w:r>
    </w:p>
    <w:p w14:paraId="05ADC07D" w14:textId="77777777" w:rsidR="0078736A" w:rsidRPr="000B2B47" w:rsidRDefault="0078736A" w:rsidP="0078736A">
      <w:pPr>
        <w:pStyle w:val="SchedulePara2"/>
        <w:jc w:val="both"/>
      </w:pPr>
      <w:r w:rsidRPr="000B2B47">
        <w:t>costs incurred by the Contractor associated with performance of the Services at a site other than the Authority's premises at Abbey Wood.</w:t>
      </w:r>
    </w:p>
    <w:p w14:paraId="05ADC07E" w14:textId="77777777" w:rsidR="0078736A" w:rsidRPr="000B2B47" w:rsidRDefault="0078736A" w:rsidP="00585256">
      <w:pPr>
        <w:pStyle w:val="SchedulePara1"/>
        <w:keepNext/>
        <w:jc w:val="both"/>
        <w:rPr>
          <w:i/>
        </w:rPr>
      </w:pPr>
      <w:r w:rsidRPr="000B2B47">
        <w:t>The Contractor shall adhere to the following Benefits Tracking reporting regime.</w:t>
      </w:r>
    </w:p>
    <w:p w14:paraId="05ADC07F" w14:textId="77777777" w:rsidR="0078736A" w:rsidRDefault="0078736A" w:rsidP="0078736A">
      <w:pPr>
        <w:pStyle w:val="SchedulePara2"/>
        <w:jc w:val="both"/>
      </w:pPr>
      <w:r>
        <w:t>For Par</w:t>
      </w:r>
      <w:r w:rsidR="00A66268">
        <w:t>t B Tasks, the Contractor shall</w:t>
      </w:r>
      <w:r>
        <w:t xml:space="preserve"> identify real and achievable measures, and focus on delivery of those benefits as defined by the agreed measures</w:t>
      </w:r>
      <w:r w:rsidR="00A66268">
        <w:t xml:space="preserve">, and shall exercise reasonable </w:t>
      </w:r>
      <w:r>
        <w:t>and commercially prudent endeavours to accelerate realisation of</w:t>
      </w:r>
      <w:r w:rsidR="00A66268">
        <w:t xml:space="preserve"> defined benefits where possible</w:t>
      </w:r>
      <w:r>
        <w:t>.</w:t>
      </w:r>
    </w:p>
    <w:p w14:paraId="05ADC080" w14:textId="77777777" w:rsidR="0078736A" w:rsidRDefault="0078736A" w:rsidP="0078736A">
      <w:pPr>
        <w:pStyle w:val="SchedulePara2"/>
        <w:jc w:val="both"/>
      </w:pPr>
      <w:r>
        <w:t xml:space="preserve">The Contractor shall take steps and work with the Authority so that measurements are accurate, supported by relevant baseline data, and led by named individuals with accountability within the Contractor organisation for delivery of those benefits. </w:t>
      </w:r>
    </w:p>
    <w:p w14:paraId="05ADC081" w14:textId="77777777" w:rsidR="0078736A" w:rsidRDefault="0078736A" w:rsidP="0078736A">
      <w:pPr>
        <w:pStyle w:val="SchedulePara2"/>
        <w:jc w:val="both"/>
      </w:pPr>
      <w:r>
        <w:t>An indicative summary of the Contractor’s benefits realisation approach is as below:</w:t>
      </w:r>
    </w:p>
    <w:p w14:paraId="05ADC082" w14:textId="77777777" w:rsidR="0078736A" w:rsidRDefault="0078736A" w:rsidP="0078736A">
      <w:pPr>
        <w:pStyle w:val="SchedulePara2"/>
        <w:keepNext/>
        <w:numPr>
          <w:ilvl w:val="0"/>
          <w:numId w:val="0"/>
        </w:numPr>
        <w:jc w:val="both"/>
      </w:pPr>
      <w:r>
        <w:rPr>
          <w:noProof/>
        </w:rPr>
        <w:lastRenderedPageBreak/>
        <w:drawing>
          <wp:inline distT="0" distB="0" distL="0" distR="0" wp14:anchorId="05ADC535" wp14:editId="05ADC536">
            <wp:extent cx="5581015" cy="3504565"/>
            <wp:effectExtent l="0" t="0" r="635" b="63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5581015" cy="3504565"/>
                    </a:xfrm>
                    <a:prstGeom prst="rect">
                      <a:avLst/>
                    </a:prstGeom>
                  </pic:spPr>
                </pic:pic>
              </a:graphicData>
            </a:graphic>
          </wp:inline>
        </w:drawing>
      </w:r>
    </w:p>
    <w:p w14:paraId="05ADC083" w14:textId="77777777" w:rsidR="0078736A" w:rsidRDefault="0078736A" w:rsidP="0078736A">
      <w:pPr>
        <w:pStyle w:val="BodyText"/>
        <w:keepNext/>
        <w:tabs>
          <w:tab w:val="num" w:pos="993"/>
        </w:tabs>
        <w:ind w:left="993"/>
        <w:jc w:val="both"/>
      </w:pPr>
    </w:p>
    <w:p w14:paraId="05ADC084" w14:textId="77777777" w:rsidR="0078736A" w:rsidRDefault="0078736A" w:rsidP="0078736A">
      <w:pPr>
        <w:pStyle w:val="SchedulePara2"/>
        <w:keepNext/>
        <w:jc w:val="both"/>
      </w:pPr>
      <w:r>
        <w:t>The Innovation Governance Committee will assess an investment’s benefits against its cost and risks as part of the Part B Tasking Process.</w:t>
      </w:r>
    </w:p>
    <w:p w14:paraId="05ADC085" w14:textId="77777777" w:rsidR="0078736A" w:rsidRDefault="0078736A" w:rsidP="0078736A">
      <w:pPr>
        <w:pStyle w:val="SchedulePara2"/>
        <w:keepNext/>
        <w:jc w:val="both"/>
      </w:pPr>
      <w:r>
        <w:t>The Contractor shall operate a</w:t>
      </w:r>
      <w:r w:rsidRPr="00DB5836">
        <w:t xml:space="preserve"> </w:t>
      </w:r>
      <w:r>
        <w:t>shared platform for information sharing with the Authority to</w:t>
      </w:r>
      <w:r w:rsidRPr="00DB5836">
        <w:t xml:space="preserve"> support the automation of </w:t>
      </w:r>
      <w:r>
        <w:t>the</w:t>
      </w:r>
      <w:r w:rsidR="006C0744">
        <w:t xml:space="preserve"> benefits management process.</w:t>
      </w:r>
    </w:p>
    <w:p w14:paraId="05ADC086" w14:textId="77777777" w:rsidR="0078736A" w:rsidRDefault="0078736A" w:rsidP="0078736A">
      <w:pPr>
        <w:pStyle w:val="SchedulePara2"/>
        <w:keepNext/>
        <w:jc w:val="both"/>
      </w:pPr>
      <w:r>
        <w:t>The Contractor will manage each project and benefits based on the project timetables established in relation to the relevant Task and shall carry out the following:</w:t>
      </w:r>
    </w:p>
    <w:p w14:paraId="05ADC087" w14:textId="77777777" w:rsidR="0078736A" w:rsidRDefault="0078736A" w:rsidP="00977FEF">
      <w:pPr>
        <w:pStyle w:val="BodyText"/>
        <w:numPr>
          <w:ilvl w:val="3"/>
          <w:numId w:val="66"/>
        </w:numPr>
        <w:tabs>
          <w:tab w:val="clear" w:pos="2268"/>
          <w:tab w:val="num" w:pos="993"/>
        </w:tabs>
        <w:ind w:left="993" w:hanging="284"/>
        <w:jc w:val="both"/>
      </w:pPr>
      <w:r>
        <w:t xml:space="preserve">The Contractor will track the relevant delivery team against their plans; </w:t>
      </w:r>
    </w:p>
    <w:p w14:paraId="05ADC088" w14:textId="77777777" w:rsidR="0078736A" w:rsidRDefault="0078736A" w:rsidP="00977FEF">
      <w:pPr>
        <w:pStyle w:val="BodyText"/>
        <w:numPr>
          <w:ilvl w:val="3"/>
          <w:numId w:val="66"/>
        </w:numPr>
        <w:tabs>
          <w:tab w:val="clear" w:pos="2268"/>
          <w:tab w:val="num" w:pos="993"/>
        </w:tabs>
        <w:ind w:left="993" w:hanging="284"/>
        <w:jc w:val="both"/>
      </w:pPr>
      <w:r>
        <w:t>The Contractor will deploy robust document management processes;</w:t>
      </w:r>
    </w:p>
    <w:p w14:paraId="05ADC089" w14:textId="77777777" w:rsidR="0078736A" w:rsidRDefault="0078736A" w:rsidP="00977FEF">
      <w:pPr>
        <w:pStyle w:val="BodyText"/>
        <w:numPr>
          <w:ilvl w:val="3"/>
          <w:numId w:val="66"/>
        </w:numPr>
        <w:tabs>
          <w:tab w:val="clear" w:pos="2268"/>
          <w:tab w:val="num" w:pos="993"/>
        </w:tabs>
        <w:ind w:left="993" w:hanging="284"/>
        <w:jc w:val="both"/>
      </w:pPr>
      <w:r>
        <w:t xml:space="preserve">The Contractor will establish succession plans for all key team members from the Contractor, and shall make proposals to the Authority for succession plans for key team members from the Authority; </w:t>
      </w:r>
    </w:p>
    <w:p w14:paraId="05ADC08A" w14:textId="77777777" w:rsidR="0078736A" w:rsidRDefault="0078736A" w:rsidP="00977FEF">
      <w:pPr>
        <w:pStyle w:val="BodyText"/>
        <w:numPr>
          <w:ilvl w:val="3"/>
          <w:numId w:val="66"/>
        </w:numPr>
        <w:tabs>
          <w:tab w:val="clear" w:pos="2268"/>
          <w:tab w:val="num" w:pos="993"/>
        </w:tabs>
        <w:ind w:left="993" w:hanging="284"/>
        <w:jc w:val="both"/>
      </w:pPr>
      <w:r>
        <w:t>The Contractor will periodically reassess the Authorities strategic priorities,  and communicate strategic priorities periodically to project teams maintain energy and enthusiasm; and</w:t>
      </w:r>
    </w:p>
    <w:p w14:paraId="05ADC08B" w14:textId="77777777" w:rsidR="0078736A" w:rsidRDefault="0078736A" w:rsidP="00977FEF">
      <w:pPr>
        <w:pStyle w:val="BodyText"/>
        <w:numPr>
          <w:ilvl w:val="3"/>
          <w:numId w:val="66"/>
        </w:numPr>
        <w:tabs>
          <w:tab w:val="clear" w:pos="2268"/>
          <w:tab w:val="num" w:pos="993"/>
        </w:tabs>
        <w:ind w:left="993" w:hanging="284"/>
        <w:jc w:val="both"/>
      </w:pPr>
      <w:r>
        <w:t>The Contractor will rotate staff through roles as necessary to reinvigorate activities at key stages.</w:t>
      </w:r>
    </w:p>
    <w:p w14:paraId="05ADC08C" w14:textId="77777777" w:rsidR="0078736A" w:rsidRPr="003F7344" w:rsidRDefault="0078736A" w:rsidP="0078736A">
      <w:pPr>
        <w:pStyle w:val="SchedulePara2"/>
        <w:keepNext/>
        <w:numPr>
          <w:ilvl w:val="0"/>
          <w:numId w:val="0"/>
        </w:numPr>
        <w:ind w:left="709" w:hanging="709"/>
        <w:jc w:val="both"/>
      </w:pPr>
    </w:p>
    <w:p w14:paraId="05ADC08D" w14:textId="77777777" w:rsidR="00EE4600" w:rsidRDefault="00EE4600">
      <w:pPr>
        <w:tabs>
          <w:tab w:val="clear" w:pos="709"/>
          <w:tab w:val="clear" w:pos="1559"/>
          <w:tab w:val="clear" w:pos="2268"/>
          <w:tab w:val="clear" w:pos="2977"/>
          <w:tab w:val="clear" w:pos="3686"/>
          <w:tab w:val="clear" w:pos="4394"/>
          <w:tab w:val="clear" w:pos="8789"/>
        </w:tabs>
      </w:pPr>
      <w:r>
        <w:br w:type="page"/>
      </w:r>
    </w:p>
    <w:p w14:paraId="05ADC08E" w14:textId="77777777" w:rsidR="007B25F6" w:rsidRDefault="007B25F6" w:rsidP="0078736A">
      <w:pPr>
        <w:pStyle w:val="BodyText"/>
        <w:jc w:val="both"/>
      </w:pPr>
    </w:p>
    <w:p w14:paraId="05ADC08F" w14:textId="77777777" w:rsidR="0078736A" w:rsidRDefault="0078736A" w:rsidP="00585256">
      <w:pPr>
        <w:pStyle w:val="BodyText"/>
        <w:keepNext/>
        <w:jc w:val="both"/>
      </w:pPr>
    </w:p>
    <w:p w14:paraId="05ADC090" w14:textId="77777777" w:rsidR="0078736A" w:rsidRDefault="0078736A" w:rsidP="00585256">
      <w:pPr>
        <w:pStyle w:val="BodyText"/>
        <w:keepNext/>
        <w:jc w:val="both"/>
        <w:sectPr w:rsidR="0078736A" w:rsidSect="004935BE">
          <w:headerReference w:type="even" r:id="rId64"/>
          <w:headerReference w:type="default" r:id="rId65"/>
          <w:footerReference w:type="default" r:id="rId66"/>
          <w:headerReference w:type="first" r:id="rId67"/>
          <w:pgSz w:w="11907" w:h="16840" w:code="9"/>
          <w:pgMar w:top="1701" w:right="1559" w:bottom="1758" w:left="1559" w:header="709" w:footer="709" w:gutter="0"/>
          <w:cols w:space="720"/>
          <w:noEndnote/>
        </w:sectPr>
      </w:pPr>
    </w:p>
    <w:p w14:paraId="05ADC091" w14:textId="77777777" w:rsidR="00EE4600" w:rsidRDefault="004C32C9" w:rsidP="00585256">
      <w:pPr>
        <w:pStyle w:val="AppendixHeading"/>
        <w:keepNext/>
      </w:pPr>
      <w:r>
        <w:br/>
      </w:r>
      <w:r>
        <w:br/>
        <w:t>Continuous improvement plan</w:t>
      </w:r>
    </w:p>
    <w:p w14:paraId="05ADC092" w14:textId="77777777" w:rsidR="00EE4600" w:rsidRPr="00EE4600" w:rsidRDefault="00EE4600" w:rsidP="00EE4600">
      <w:pPr>
        <w:pStyle w:val="BodyText"/>
      </w:pPr>
      <w:r>
        <w:rPr>
          <w:rFonts w:cs="Arial"/>
        </w:rPr>
        <w:t>●</w:t>
      </w:r>
    </w:p>
    <w:p w14:paraId="05ADC093" w14:textId="77777777" w:rsidR="00EE4600" w:rsidRDefault="00EE4600" w:rsidP="00EE4600">
      <w:pPr>
        <w:pStyle w:val="BodyText"/>
      </w:pPr>
      <w:r>
        <w:br w:type="page"/>
      </w:r>
    </w:p>
    <w:p w14:paraId="05ADC094" w14:textId="77777777" w:rsidR="004C32C9" w:rsidRDefault="004C32C9" w:rsidP="00585256">
      <w:pPr>
        <w:pStyle w:val="AppendixHeading"/>
        <w:keepNext/>
      </w:pPr>
    </w:p>
    <w:p w14:paraId="05ADC095" w14:textId="77777777" w:rsidR="004C32C9" w:rsidRDefault="004C32C9" w:rsidP="00585256">
      <w:pPr>
        <w:pStyle w:val="ScheduleTitle"/>
        <w:keepNext/>
      </w:pPr>
      <w:r>
        <w:br/>
      </w:r>
      <w:r>
        <w:br/>
      </w:r>
      <w:bookmarkStart w:id="58" w:name="_Toc466901265"/>
      <w:bookmarkStart w:id="59" w:name="_Toc466924974"/>
      <w:r>
        <w:t>Dispute Resolution Procedure</w:t>
      </w:r>
      <w:bookmarkEnd w:id="58"/>
      <w:bookmarkEnd w:id="59"/>
    </w:p>
    <w:p w14:paraId="05ADC096" w14:textId="77777777" w:rsidR="004C32C9" w:rsidRDefault="004C32C9" w:rsidP="005548B8">
      <w:pPr>
        <w:pStyle w:val="ScheduleHeading1"/>
        <w:numPr>
          <w:ilvl w:val="0"/>
          <w:numId w:val="44"/>
        </w:numPr>
        <w:jc w:val="both"/>
      </w:pPr>
      <w:r>
        <w:t>Interpretation and construction</w:t>
      </w:r>
    </w:p>
    <w:p w14:paraId="05ADC097" w14:textId="77777777" w:rsidR="004C32C9" w:rsidRDefault="004C32C9" w:rsidP="00585256">
      <w:pPr>
        <w:pStyle w:val="SchedulePara2"/>
        <w:keepNext/>
        <w:jc w:val="both"/>
      </w:pPr>
      <w:r>
        <w:t>Defined terms in this Dispute Resolution Procedure shall have the meanings given to them in Clause 1.1 (</w:t>
      </w:r>
      <w:r w:rsidRPr="003D0AAC">
        <w:rPr>
          <w:i/>
        </w:rPr>
        <w:t>Definitions</w:t>
      </w:r>
      <w:r>
        <w:t>) and, unless the context otherwise requires, the following terms shall have the meanings given below:</w:t>
      </w:r>
    </w:p>
    <w:p w14:paraId="05ADC098" w14:textId="77777777" w:rsidR="004C32C9" w:rsidRDefault="004C32C9" w:rsidP="00585256">
      <w:pPr>
        <w:pStyle w:val="Definition"/>
        <w:keepNext/>
        <w:jc w:val="both"/>
      </w:pPr>
      <w:r w:rsidRPr="00C9517E">
        <w:rPr>
          <w:b/>
        </w:rPr>
        <w:t>"Adjudicator"</w:t>
      </w:r>
      <w:r>
        <w:t xml:space="preserve"> has the meaning given to it in Rule </w:t>
      </w:r>
      <w:r>
        <w:fldChar w:fldCharType="begin"/>
      </w:r>
      <w:r>
        <w:instrText xml:space="preserve"> REF _Ref467400187 \r \h  \* MERGEFORMAT </w:instrText>
      </w:r>
      <w:r>
        <w:fldChar w:fldCharType="separate"/>
      </w:r>
      <w:r w:rsidR="00C46A5C">
        <w:t>5.2</w:t>
      </w:r>
      <w:r>
        <w:fldChar w:fldCharType="end"/>
      </w:r>
      <w:r>
        <w:t>;</w:t>
      </w:r>
    </w:p>
    <w:p w14:paraId="05ADC099" w14:textId="77777777" w:rsidR="004C32C9" w:rsidRDefault="004C32C9" w:rsidP="00585256">
      <w:pPr>
        <w:pStyle w:val="Definition"/>
        <w:keepNext/>
        <w:jc w:val="both"/>
      </w:pPr>
      <w:r w:rsidRPr="00C9517E">
        <w:rPr>
          <w:b/>
        </w:rPr>
        <w:t>"Adjudication Notice"</w:t>
      </w:r>
      <w:r>
        <w:t xml:space="preserve"> has the meaning given to it in Rule </w:t>
      </w:r>
      <w:r>
        <w:fldChar w:fldCharType="begin"/>
      </w:r>
      <w:r>
        <w:instrText xml:space="preserve"> REF _Ref467400201 \r \h  \* MERGEFORMAT </w:instrText>
      </w:r>
      <w:r>
        <w:fldChar w:fldCharType="separate"/>
      </w:r>
      <w:r w:rsidR="00C46A5C">
        <w:t>5.3</w:t>
      </w:r>
      <w:r>
        <w:fldChar w:fldCharType="end"/>
      </w:r>
      <w:r>
        <w:t>;</w:t>
      </w:r>
    </w:p>
    <w:p w14:paraId="05ADC09A" w14:textId="77777777" w:rsidR="004C32C9" w:rsidRDefault="004C32C9" w:rsidP="00585256">
      <w:pPr>
        <w:pStyle w:val="Definition"/>
        <w:keepNext/>
        <w:jc w:val="both"/>
      </w:pPr>
      <w:r w:rsidRPr="00C9517E">
        <w:rPr>
          <w:b/>
        </w:rPr>
        <w:t>"Existing Dispute"</w:t>
      </w:r>
      <w:r>
        <w:t xml:space="preserve"> means any Dispute;</w:t>
      </w:r>
    </w:p>
    <w:p w14:paraId="05ADC09B" w14:textId="77777777" w:rsidR="004C32C9" w:rsidRDefault="004C32C9" w:rsidP="00585256">
      <w:pPr>
        <w:pStyle w:val="Definition"/>
        <w:keepNext/>
        <w:jc w:val="both"/>
      </w:pPr>
      <w:r w:rsidRPr="00C9517E">
        <w:rPr>
          <w:b/>
        </w:rPr>
        <w:t>"LCIA Court"</w:t>
      </w:r>
      <w:r>
        <w:t xml:space="preserve"> means the London Court of International Arbitration;</w:t>
      </w:r>
    </w:p>
    <w:p w14:paraId="05ADC09C" w14:textId="77777777" w:rsidR="004C32C9" w:rsidRDefault="004C32C9" w:rsidP="00585256">
      <w:pPr>
        <w:pStyle w:val="Definition"/>
        <w:keepNext/>
        <w:jc w:val="both"/>
      </w:pPr>
      <w:r w:rsidRPr="00C9517E">
        <w:rPr>
          <w:b/>
        </w:rPr>
        <w:t>"LCIA Rules"</w:t>
      </w:r>
      <w:r>
        <w:t xml:space="preserve"> means the LCIA Rules of Arbitration;</w:t>
      </w:r>
    </w:p>
    <w:p w14:paraId="05ADC09D" w14:textId="77777777" w:rsidR="004C32C9" w:rsidRDefault="004C32C9" w:rsidP="00585256">
      <w:pPr>
        <w:pStyle w:val="Definition"/>
        <w:keepNext/>
        <w:jc w:val="both"/>
      </w:pPr>
      <w:r w:rsidRPr="00C9517E">
        <w:rPr>
          <w:b/>
        </w:rPr>
        <w:t>"Request for Arbitration"</w:t>
      </w:r>
      <w:r>
        <w:t xml:space="preserve"> has the meaning given to it in the LCIA Rules;</w:t>
      </w:r>
    </w:p>
    <w:p w14:paraId="05ADC09E" w14:textId="77777777" w:rsidR="004C32C9" w:rsidRDefault="004C32C9" w:rsidP="00585256">
      <w:pPr>
        <w:pStyle w:val="Definition"/>
        <w:keepNext/>
        <w:jc w:val="both"/>
      </w:pPr>
      <w:r w:rsidRPr="00C9517E">
        <w:rPr>
          <w:b/>
        </w:rPr>
        <w:t>"Representatives' Dispute Notice"</w:t>
      </w:r>
      <w:r>
        <w:t xml:space="preserve"> has the meaning given to it in Rule </w:t>
      </w:r>
      <w:r>
        <w:fldChar w:fldCharType="begin"/>
      </w:r>
      <w:r>
        <w:instrText xml:space="preserve"> REF _Ref467400226 \r \h  \* MERGEFORMAT </w:instrText>
      </w:r>
      <w:r>
        <w:fldChar w:fldCharType="separate"/>
      </w:r>
      <w:r w:rsidR="00C46A5C">
        <w:t>3.1</w:t>
      </w:r>
      <w:r>
        <w:fldChar w:fldCharType="end"/>
      </w:r>
      <w:r>
        <w:t>;</w:t>
      </w:r>
    </w:p>
    <w:p w14:paraId="05ADC09F" w14:textId="77777777" w:rsidR="004C32C9" w:rsidRDefault="004C32C9" w:rsidP="00585256">
      <w:pPr>
        <w:pStyle w:val="Definition"/>
        <w:keepNext/>
        <w:jc w:val="both"/>
      </w:pPr>
      <w:r w:rsidRPr="00C9517E">
        <w:rPr>
          <w:b/>
        </w:rPr>
        <w:t>"Representatives' Dispute Settlement Agreement"</w:t>
      </w:r>
      <w:r>
        <w:t xml:space="preserve"> has the meaning given to it in Rule </w:t>
      </w:r>
      <w:r>
        <w:fldChar w:fldCharType="begin"/>
      </w:r>
      <w:r>
        <w:instrText xml:space="preserve"> REF _Ref467400243 \r \h  \* MERGEFORMAT </w:instrText>
      </w:r>
      <w:r>
        <w:fldChar w:fldCharType="separate"/>
      </w:r>
      <w:r w:rsidR="00C46A5C">
        <w:t>3.3</w:t>
      </w:r>
      <w:r>
        <w:fldChar w:fldCharType="end"/>
      </w:r>
      <w:r>
        <w:t>;</w:t>
      </w:r>
    </w:p>
    <w:p w14:paraId="05ADC0A0" w14:textId="77777777" w:rsidR="004C32C9" w:rsidRDefault="004C32C9" w:rsidP="00585256">
      <w:pPr>
        <w:pStyle w:val="Definition"/>
        <w:keepNext/>
        <w:jc w:val="both"/>
      </w:pPr>
      <w:r w:rsidRPr="00C9517E">
        <w:rPr>
          <w:b/>
        </w:rPr>
        <w:t>"Rule"</w:t>
      </w:r>
      <w:r>
        <w:t xml:space="preserve"> means a Paragraph in this Schedule D (</w:t>
      </w:r>
      <w:r w:rsidRPr="003D0AAC">
        <w:rPr>
          <w:i/>
        </w:rPr>
        <w:t>Dispute Resolution Procedure</w:t>
      </w:r>
      <w:r>
        <w:t xml:space="preserve">) and the expression </w:t>
      </w:r>
      <w:r w:rsidRPr="008C21E5">
        <w:t xml:space="preserve">"Rules" </w:t>
      </w:r>
      <w:r>
        <w:t>shall be construed accordingly;</w:t>
      </w:r>
    </w:p>
    <w:p w14:paraId="05ADC0A1" w14:textId="77777777" w:rsidR="004C32C9" w:rsidRDefault="004C32C9" w:rsidP="00585256">
      <w:pPr>
        <w:pStyle w:val="Definition"/>
        <w:keepNext/>
        <w:jc w:val="both"/>
      </w:pPr>
      <w:r w:rsidRPr="00C9517E">
        <w:rPr>
          <w:b/>
        </w:rPr>
        <w:t>"Senior Dispute Notice"</w:t>
      </w:r>
      <w:r>
        <w:t xml:space="preserve"> has the meaning given to it in Rule </w:t>
      </w:r>
      <w:r>
        <w:fldChar w:fldCharType="begin"/>
      </w:r>
      <w:r>
        <w:instrText xml:space="preserve"> REF _Ref467400258 \r \h  \* MERGEFORMAT </w:instrText>
      </w:r>
      <w:r>
        <w:fldChar w:fldCharType="separate"/>
      </w:r>
      <w:r w:rsidR="00C46A5C">
        <w:t>4.1</w:t>
      </w:r>
      <w:r>
        <w:fldChar w:fldCharType="end"/>
      </w:r>
      <w:r>
        <w:t>;</w:t>
      </w:r>
    </w:p>
    <w:p w14:paraId="05ADC0A2" w14:textId="77777777" w:rsidR="004C32C9" w:rsidRDefault="004C32C9" w:rsidP="00585256">
      <w:pPr>
        <w:pStyle w:val="Definition"/>
        <w:keepNext/>
        <w:jc w:val="both"/>
      </w:pPr>
      <w:r w:rsidRPr="00C9517E">
        <w:rPr>
          <w:b/>
        </w:rPr>
        <w:t>"Senior Representative"</w:t>
      </w:r>
      <w:r>
        <w:t xml:space="preserve"> means the senior representative of a Party designated by the Contractor's Representative or the ADT Commercial Lead (as applicable) who has authority to meet with the other Party's Senior Representative in accordance with this Dispute Resolution Procedure and the expression </w:t>
      </w:r>
      <w:r w:rsidRPr="003C7738">
        <w:rPr>
          <w:b/>
        </w:rPr>
        <w:t>"Senior Representatives"</w:t>
      </w:r>
      <w:r>
        <w:t xml:space="preserve"> shall be construed accordingly;</w:t>
      </w:r>
    </w:p>
    <w:p w14:paraId="05ADC0A3" w14:textId="77777777" w:rsidR="004C32C9" w:rsidRDefault="004C32C9" w:rsidP="00585256">
      <w:pPr>
        <w:pStyle w:val="Definition"/>
        <w:keepNext/>
        <w:jc w:val="both"/>
      </w:pPr>
      <w:r w:rsidRPr="00C9517E">
        <w:rPr>
          <w:b/>
        </w:rPr>
        <w:t>"Senior Representative Dispute Settlement Agreement"</w:t>
      </w:r>
      <w:r>
        <w:t xml:space="preserve"> has the meaning given to it in Rule </w:t>
      </w:r>
      <w:r>
        <w:fldChar w:fldCharType="begin"/>
      </w:r>
      <w:r>
        <w:instrText xml:space="preserve"> REF _Ref467401377 \r \h </w:instrText>
      </w:r>
      <w:r w:rsidR="005D0A99">
        <w:instrText xml:space="preserve"> \* MERGEFORMAT </w:instrText>
      </w:r>
      <w:r>
        <w:fldChar w:fldCharType="separate"/>
      </w:r>
      <w:r w:rsidR="00C46A5C">
        <w:t>4.3</w:t>
      </w:r>
      <w:r>
        <w:fldChar w:fldCharType="end"/>
      </w:r>
      <w:r>
        <w:t>; and</w:t>
      </w:r>
    </w:p>
    <w:p w14:paraId="05ADC0A4" w14:textId="77777777" w:rsidR="004C32C9" w:rsidRDefault="004C32C9" w:rsidP="00585256">
      <w:pPr>
        <w:pStyle w:val="Definition"/>
        <w:keepNext/>
        <w:jc w:val="both"/>
      </w:pPr>
      <w:r w:rsidRPr="00C9517E">
        <w:rPr>
          <w:b/>
        </w:rPr>
        <w:t>"Tribunal"</w:t>
      </w:r>
      <w:r>
        <w:t xml:space="preserve"> means an arbitral tribunal appointed in respect of an Existing Dispute.</w:t>
      </w:r>
    </w:p>
    <w:p w14:paraId="05ADC0A5" w14:textId="77777777" w:rsidR="004C32C9" w:rsidRDefault="004C32C9" w:rsidP="00585256">
      <w:pPr>
        <w:pStyle w:val="ScheduleHeading1"/>
        <w:jc w:val="both"/>
      </w:pPr>
      <w:r>
        <w:t>Outline of the dispute resolution procedure</w:t>
      </w:r>
    </w:p>
    <w:p w14:paraId="05ADC0A6" w14:textId="77777777" w:rsidR="004C32C9" w:rsidRDefault="004C32C9" w:rsidP="00585256">
      <w:pPr>
        <w:pStyle w:val="SchedulePara2"/>
        <w:keepNext/>
        <w:jc w:val="both"/>
      </w:pPr>
      <w:r>
        <w:t>Save as otherwise expressly provided in this Agreement, in the event a Dispute arises:</w:t>
      </w:r>
    </w:p>
    <w:p w14:paraId="05ADC0A7" w14:textId="77777777" w:rsidR="004C32C9" w:rsidRDefault="004C32C9" w:rsidP="00585256">
      <w:pPr>
        <w:pStyle w:val="SchedulePara3"/>
        <w:keepNext/>
        <w:jc w:val="both"/>
      </w:pPr>
      <w:bookmarkStart w:id="60" w:name="_Ref467401517"/>
      <w:r>
        <w:t xml:space="preserve">the Parties shall first seek to resolve the Dispute by convening a meeting of the Parties' Representatives, who shall seek to resolve the Dispute in accordance with Rule </w:t>
      </w:r>
      <w:r>
        <w:fldChar w:fldCharType="begin"/>
      </w:r>
      <w:r>
        <w:instrText xml:space="preserve"> REF _Ref467401393 \r \h </w:instrText>
      </w:r>
      <w:r w:rsidR="005D0A99">
        <w:instrText xml:space="preserve"> \* MERGEFORMAT </w:instrText>
      </w:r>
      <w:r>
        <w:fldChar w:fldCharType="separate"/>
      </w:r>
      <w:r w:rsidR="00C46A5C">
        <w:t>3</w:t>
      </w:r>
      <w:r>
        <w:fldChar w:fldCharType="end"/>
      </w:r>
      <w:r>
        <w:t xml:space="preserve"> (</w:t>
      </w:r>
      <w:r w:rsidRPr="003D0AAC">
        <w:rPr>
          <w:i/>
        </w:rPr>
        <w:t>Parties' Representatives</w:t>
      </w:r>
      <w:r>
        <w:t>);</w:t>
      </w:r>
      <w:bookmarkEnd w:id="60"/>
    </w:p>
    <w:p w14:paraId="05ADC0A8" w14:textId="77777777" w:rsidR="004C32C9" w:rsidRDefault="004C32C9" w:rsidP="00585256">
      <w:pPr>
        <w:pStyle w:val="SchedulePara3"/>
        <w:keepNext/>
        <w:jc w:val="both"/>
      </w:pPr>
      <w:bookmarkStart w:id="61" w:name="_Ref467401524"/>
      <w:r>
        <w:t xml:space="preserve">if the Parties' Representatives are unable to resolve the Dispute in accordance with a meeting held under Rule </w:t>
      </w:r>
      <w:r>
        <w:fldChar w:fldCharType="begin"/>
      </w:r>
      <w:r>
        <w:instrText xml:space="preserve"> REF _Ref467401393 \r \h </w:instrText>
      </w:r>
      <w:r w:rsidR="005D0A99">
        <w:instrText xml:space="preserve"> \* MERGEFORMAT </w:instrText>
      </w:r>
      <w:r>
        <w:fldChar w:fldCharType="separate"/>
      </w:r>
      <w:r w:rsidR="00C46A5C">
        <w:t>3</w:t>
      </w:r>
      <w:r>
        <w:fldChar w:fldCharType="end"/>
      </w:r>
      <w:r>
        <w:t xml:space="preserve"> (</w:t>
      </w:r>
      <w:r w:rsidRPr="003D0AAC">
        <w:rPr>
          <w:i/>
        </w:rPr>
        <w:t>Parties Representatives</w:t>
      </w:r>
      <w:r>
        <w:t xml:space="preserve">), the Parties shall seek to resolve the Dispute by convening a meeting of the Senior Representatives of the Parties in accordance with Rule </w:t>
      </w:r>
      <w:r>
        <w:fldChar w:fldCharType="begin"/>
      </w:r>
      <w:r>
        <w:instrText xml:space="preserve"> REF _Ref467401410 \r \h </w:instrText>
      </w:r>
      <w:r w:rsidR="005D0A99">
        <w:instrText xml:space="preserve"> \* MERGEFORMAT </w:instrText>
      </w:r>
      <w:r>
        <w:fldChar w:fldCharType="separate"/>
      </w:r>
      <w:r w:rsidR="00C46A5C">
        <w:t>4</w:t>
      </w:r>
      <w:r>
        <w:fldChar w:fldCharType="end"/>
      </w:r>
      <w:r>
        <w:t xml:space="preserve"> (</w:t>
      </w:r>
      <w:r w:rsidRPr="003D0AAC">
        <w:rPr>
          <w:i/>
        </w:rPr>
        <w:t>Senior Representatives</w:t>
      </w:r>
      <w:r>
        <w:t>);</w:t>
      </w:r>
      <w:bookmarkEnd w:id="61"/>
    </w:p>
    <w:p w14:paraId="05ADC0A9" w14:textId="77777777" w:rsidR="004C32C9" w:rsidRDefault="004C32C9" w:rsidP="00585256">
      <w:pPr>
        <w:pStyle w:val="SchedulePara3"/>
        <w:keepNext/>
        <w:jc w:val="both"/>
      </w:pPr>
      <w:bookmarkStart w:id="62" w:name="_Ref467401531"/>
      <w:r>
        <w:t xml:space="preserve">if the Senior Representatives are unable to resolve the Dispute in accordance with Rule </w:t>
      </w:r>
      <w:r>
        <w:fldChar w:fldCharType="begin"/>
      </w:r>
      <w:r>
        <w:instrText xml:space="preserve"> REF _Ref467401410 \r \h </w:instrText>
      </w:r>
      <w:r w:rsidR="005D0A99">
        <w:instrText xml:space="preserve"> \* MERGEFORMAT </w:instrText>
      </w:r>
      <w:r>
        <w:fldChar w:fldCharType="separate"/>
      </w:r>
      <w:r w:rsidR="00C46A5C">
        <w:t>4</w:t>
      </w:r>
      <w:r>
        <w:fldChar w:fldCharType="end"/>
      </w:r>
      <w:r>
        <w:t xml:space="preserve"> (</w:t>
      </w:r>
      <w:r w:rsidRPr="003D0AAC">
        <w:rPr>
          <w:i/>
        </w:rPr>
        <w:t>Senior Representatives</w:t>
      </w:r>
      <w:r>
        <w:t xml:space="preserve">) then, subject to Rule 2.1.4, either Party may refer the Dispute to adjudication in accordance with Rule </w:t>
      </w:r>
      <w:r>
        <w:fldChar w:fldCharType="begin"/>
      </w:r>
      <w:r>
        <w:instrText xml:space="preserve"> REF _Ref467401439 \r \h </w:instrText>
      </w:r>
      <w:r w:rsidR="005D0A99">
        <w:instrText xml:space="preserve"> \* MERGEFORMAT </w:instrText>
      </w:r>
      <w:r>
        <w:fldChar w:fldCharType="separate"/>
      </w:r>
      <w:r w:rsidR="00C46A5C">
        <w:t>5</w:t>
      </w:r>
      <w:r>
        <w:fldChar w:fldCharType="end"/>
      </w:r>
      <w:r>
        <w:t xml:space="preserve"> (</w:t>
      </w:r>
      <w:r w:rsidRPr="003D0AAC">
        <w:rPr>
          <w:i/>
        </w:rPr>
        <w:t>Adjudication</w:t>
      </w:r>
      <w:r>
        <w:t xml:space="preserve">) or arbitration in accordance with Rule </w:t>
      </w:r>
      <w:r>
        <w:fldChar w:fldCharType="begin"/>
      </w:r>
      <w:r>
        <w:instrText xml:space="preserve"> REF _Ref467401455 \r \h </w:instrText>
      </w:r>
      <w:r w:rsidR="005D0A99">
        <w:instrText xml:space="preserve"> \* MERGEFORMAT </w:instrText>
      </w:r>
      <w:r>
        <w:fldChar w:fldCharType="separate"/>
      </w:r>
      <w:r w:rsidR="00C46A5C">
        <w:t>6</w:t>
      </w:r>
      <w:r>
        <w:fldChar w:fldCharType="end"/>
      </w:r>
      <w:r>
        <w:t xml:space="preserve"> (</w:t>
      </w:r>
      <w:r w:rsidRPr="003D0AAC">
        <w:rPr>
          <w:i/>
        </w:rPr>
        <w:t>Arbitration</w:t>
      </w:r>
      <w:r>
        <w:t xml:space="preserve">). If the Dispute is referred to adjudication in accordance with Rule </w:t>
      </w:r>
      <w:r>
        <w:fldChar w:fldCharType="begin"/>
      </w:r>
      <w:r>
        <w:instrText xml:space="preserve"> REF _Ref467401439 \r \h </w:instrText>
      </w:r>
      <w:r w:rsidR="005D0A99">
        <w:instrText xml:space="preserve"> \* MERGEFORMAT </w:instrText>
      </w:r>
      <w:r>
        <w:fldChar w:fldCharType="separate"/>
      </w:r>
      <w:r w:rsidR="00C46A5C">
        <w:t>5</w:t>
      </w:r>
      <w:r>
        <w:fldChar w:fldCharType="end"/>
      </w:r>
      <w:r>
        <w:t xml:space="preserve"> (</w:t>
      </w:r>
      <w:r w:rsidRPr="003D0AAC">
        <w:rPr>
          <w:i/>
        </w:rPr>
        <w:t>Adjudication</w:t>
      </w:r>
      <w:r>
        <w:t xml:space="preserve">), then the decision issued in the adjudication shall be binding upon the Parties unless within thirty (30) days of service of the decision, the matter is referred by either Party to arbitration in accordance with Rule </w:t>
      </w:r>
      <w:r>
        <w:fldChar w:fldCharType="begin"/>
      </w:r>
      <w:r>
        <w:instrText xml:space="preserve"> REF _Ref467401455 \r \h </w:instrText>
      </w:r>
      <w:r w:rsidR="005D0A99">
        <w:instrText xml:space="preserve"> \* MERGEFORMAT </w:instrText>
      </w:r>
      <w:r>
        <w:fldChar w:fldCharType="separate"/>
      </w:r>
      <w:r w:rsidR="00C46A5C">
        <w:t>6</w:t>
      </w:r>
      <w:r>
        <w:fldChar w:fldCharType="end"/>
      </w:r>
      <w:r>
        <w:t xml:space="preserve"> (</w:t>
      </w:r>
      <w:r w:rsidRPr="003D0AAC">
        <w:rPr>
          <w:i/>
        </w:rPr>
        <w:t>Arbitration</w:t>
      </w:r>
      <w:r>
        <w:t>); and</w:t>
      </w:r>
      <w:bookmarkEnd w:id="62"/>
    </w:p>
    <w:p w14:paraId="05ADC0AA" w14:textId="77777777" w:rsidR="004C32C9" w:rsidRDefault="004C32C9" w:rsidP="00585256">
      <w:pPr>
        <w:pStyle w:val="SchedulePara3"/>
        <w:keepNext/>
        <w:jc w:val="both"/>
      </w:pPr>
      <w:bookmarkStart w:id="63" w:name="_Ref467401583"/>
      <w:r>
        <w:t xml:space="preserve">if the Dispute relates to any matter which the Authority may (in accordance with the terms of this Agreement) determine in its sole discretion, then the Parties shall </w:t>
      </w:r>
      <w:r>
        <w:lastRenderedPageBreak/>
        <w:t xml:space="preserve">attempt to resolve that Dispute in accordance with Rule </w:t>
      </w:r>
      <w:r>
        <w:fldChar w:fldCharType="begin"/>
      </w:r>
      <w:r>
        <w:instrText xml:space="preserve"> REF _Ref467401517 \r \h </w:instrText>
      </w:r>
      <w:r w:rsidR="005D0A99">
        <w:instrText xml:space="preserve"> \* MERGEFORMAT </w:instrText>
      </w:r>
      <w:r>
        <w:fldChar w:fldCharType="separate"/>
      </w:r>
      <w:r w:rsidR="00C46A5C">
        <w:t>2.1.1</w:t>
      </w:r>
      <w:r>
        <w:fldChar w:fldCharType="end"/>
      </w:r>
      <w:r>
        <w:t xml:space="preserve"> and </w:t>
      </w:r>
      <w:r>
        <w:fldChar w:fldCharType="begin"/>
      </w:r>
      <w:r>
        <w:instrText xml:space="preserve"> REF _Ref467401524 \r \h </w:instrText>
      </w:r>
      <w:r w:rsidR="005D0A99">
        <w:instrText xml:space="preserve"> \* MERGEFORMAT </w:instrText>
      </w:r>
      <w:r>
        <w:fldChar w:fldCharType="separate"/>
      </w:r>
      <w:r w:rsidR="00C46A5C">
        <w:t>2.1.2</w:t>
      </w:r>
      <w:r>
        <w:fldChar w:fldCharType="end"/>
      </w:r>
      <w:r>
        <w:t xml:space="preserve"> but shall not be entitled to refer the Dispute to either or both adjudication or arbitration under Rule </w:t>
      </w:r>
      <w:r>
        <w:fldChar w:fldCharType="begin"/>
      </w:r>
      <w:r>
        <w:instrText xml:space="preserve"> REF _Ref467401531 \r \h </w:instrText>
      </w:r>
      <w:r w:rsidR="005D0A99">
        <w:instrText xml:space="preserve"> \* MERGEFORMAT </w:instrText>
      </w:r>
      <w:r>
        <w:fldChar w:fldCharType="separate"/>
      </w:r>
      <w:r w:rsidR="00C46A5C">
        <w:t>2.1.3</w:t>
      </w:r>
      <w:r>
        <w:fldChar w:fldCharType="end"/>
      </w:r>
      <w:r>
        <w:t>. For the avoidance of doubt, should the Senior Representatives not be able to agree a Senior Representative Dispute Settlement Agreement for such a Dispute, then the Authority shall determine in its sole discretion that Dispute.</w:t>
      </w:r>
      <w:bookmarkEnd w:id="63"/>
    </w:p>
    <w:p w14:paraId="05ADC0AB" w14:textId="77777777" w:rsidR="004C32C9" w:rsidRDefault="004C32C9" w:rsidP="00585256">
      <w:pPr>
        <w:pStyle w:val="SchedulePara2"/>
        <w:keepNext/>
        <w:jc w:val="both"/>
      </w:pPr>
      <w:r>
        <w:t>Notwithstanding any other provision of these Rules, a Party may at any time serve a Request for Arbitration so as to prevent the expiry of any applicable limitation period.</w:t>
      </w:r>
    </w:p>
    <w:p w14:paraId="05ADC0AC" w14:textId="77777777" w:rsidR="004C32C9" w:rsidRDefault="004C32C9" w:rsidP="00585256">
      <w:pPr>
        <w:pStyle w:val="SchedulePara2"/>
        <w:keepNext/>
        <w:jc w:val="both"/>
      </w:pPr>
      <w:r>
        <w:t>Any notice given under this Schedule D (</w:t>
      </w:r>
      <w:r>
        <w:rPr>
          <w:i/>
        </w:rPr>
        <w:t>Dispute Resolution Procedure</w:t>
      </w:r>
      <w:r>
        <w:t xml:space="preserve">) shall comply with Clause 9.1.2 and may not be given by email. </w:t>
      </w:r>
    </w:p>
    <w:p w14:paraId="05ADC0AD" w14:textId="77777777" w:rsidR="004C32C9" w:rsidRDefault="004C32C9" w:rsidP="00585256">
      <w:pPr>
        <w:pStyle w:val="ScheduleHeading1"/>
        <w:jc w:val="both"/>
      </w:pPr>
      <w:bookmarkStart w:id="64" w:name="_Ref467401393"/>
      <w:r>
        <w:t>Parties' Representatives</w:t>
      </w:r>
      <w:bookmarkEnd w:id="64"/>
    </w:p>
    <w:p w14:paraId="05ADC0AE" w14:textId="77777777" w:rsidR="004C32C9" w:rsidRDefault="004C32C9" w:rsidP="005548B8">
      <w:pPr>
        <w:pStyle w:val="SchedulePara2"/>
        <w:jc w:val="both"/>
      </w:pPr>
      <w:bookmarkStart w:id="65" w:name="_Ref467400226"/>
      <w:r>
        <w:t xml:space="preserve">A Party may refer any Dispute by notice in writing to the other Party (a </w:t>
      </w:r>
      <w:r w:rsidRPr="005021E8">
        <w:rPr>
          <w:b/>
        </w:rPr>
        <w:t>"Representatives' Dispute Notice"</w:t>
      </w:r>
      <w:r>
        <w:t>). The Representatives' Dispute Notice shall include the following details:</w:t>
      </w:r>
      <w:bookmarkEnd w:id="65"/>
    </w:p>
    <w:p w14:paraId="05ADC0AF" w14:textId="77777777" w:rsidR="004C32C9" w:rsidRDefault="004C32C9" w:rsidP="005548B8">
      <w:pPr>
        <w:pStyle w:val="SchedulePara3"/>
        <w:jc w:val="both"/>
      </w:pPr>
      <w:r>
        <w:t>the subject matter of the Dispute and the issues to be resolved;</w:t>
      </w:r>
    </w:p>
    <w:p w14:paraId="05ADC0B0" w14:textId="77777777" w:rsidR="004C32C9" w:rsidRDefault="004C32C9" w:rsidP="005548B8">
      <w:pPr>
        <w:pStyle w:val="SchedulePara3"/>
        <w:jc w:val="both"/>
      </w:pPr>
      <w:r>
        <w:t>the position the referring Party believes is correct and the referring Party's reasons for that position;</w:t>
      </w:r>
    </w:p>
    <w:p w14:paraId="05ADC0B1" w14:textId="77777777" w:rsidR="004C32C9" w:rsidRDefault="004C32C9" w:rsidP="005548B8">
      <w:pPr>
        <w:pStyle w:val="SchedulePara3"/>
        <w:jc w:val="both"/>
      </w:pPr>
      <w:r>
        <w:t>copies of any documents in the referring Party's possession which the referring Party considers to be important and relevant; and</w:t>
      </w:r>
    </w:p>
    <w:p w14:paraId="05ADC0B2" w14:textId="77777777" w:rsidR="004C32C9" w:rsidRDefault="004C32C9" w:rsidP="005548B8">
      <w:pPr>
        <w:pStyle w:val="SchedulePara3"/>
        <w:jc w:val="both"/>
      </w:pPr>
      <w:r>
        <w:t>a statement of the determination, remedy or recourse which the referring Party seeks.</w:t>
      </w:r>
    </w:p>
    <w:p w14:paraId="05ADC0B3" w14:textId="77777777" w:rsidR="004C32C9" w:rsidRDefault="004C32C9" w:rsidP="005548B8">
      <w:pPr>
        <w:pStyle w:val="SchedulePara2"/>
        <w:jc w:val="both"/>
      </w:pPr>
      <w:r>
        <w:t>The Parties to the Dispute shall procure that the Representatives shall meet during the period within five (5) Business Days from date of service of the Representatives' Dispute Notice, and if necessary shall meet more than once, to seek to resolve the Dispute by agreement.</w:t>
      </w:r>
    </w:p>
    <w:p w14:paraId="05ADC0B4" w14:textId="77777777" w:rsidR="004C32C9" w:rsidRDefault="004C32C9" w:rsidP="005548B8">
      <w:pPr>
        <w:pStyle w:val="SchedulePara2"/>
        <w:jc w:val="both"/>
      </w:pPr>
      <w:bookmarkStart w:id="66" w:name="_Ref467400243"/>
      <w:r>
        <w:t xml:space="preserve">Any agreement reached by the Representatives which resolves the Dispute must be in writing (which for these purposes shall not include email) and signed by the Representatives (the </w:t>
      </w:r>
      <w:r w:rsidRPr="008C28ED">
        <w:rPr>
          <w:b/>
        </w:rPr>
        <w:t>"</w:t>
      </w:r>
      <w:r w:rsidRPr="00761862">
        <w:rPr>
          <w:b/>
        </w:rPr>
        <w:t>Representatives' Dispute Settlement Agreement</w:t>
      </w:r>
      <w:r w:rsidRPr="008C28ED">
        <w:rPr>
          <w:b/>
        </w:rPr>
        <w:t>"</w:t>
      </w:r>
      <w:r>
        <w:t>).</w:t>
      </w:r>
      <w:bookmarkEnd w:id="66"/>
    </w:p>
    <w:p w14:paraId="05ADC0B5" w14:textId="77777777" w:rsidR="004C32C9" w:rsidRDefault="004C32C9" w:rsidP="005548B8">
      <w:pPr>
        <w:pStyle w:val="SchedulePara2"/>
        <w:jc w:val="both"/>
      </w:pPr>
      <w:r>
        <w:t>If the Representatives do not resolve the Dispute within fifteen (15) Business Days of the date of service of the Representatives' Dispute Notice (or within such further time as the Representatives may agree) then either Party may refer the Dispute to the Senior Representatives in accordance with these Rules.</w:t>
      </w:r>
    </w:p>
    <w:p w14:paraId="05ADC0B6" w14:textId="77777777" w:rsidR="004C32C9" w:rsidRDefault="004C32C9" w:rsidP="005548B8">
      <w:pPr>
        <w:pStyle w:val="SchedulePara2"/>
        <w:jc w:val="both"/>
      </w:pPr>
      <w:bookmarkStart w:id="67" w:name="_Ref464054016"/>
      <w:r>
        <w:t>Unless the Parties otherwise agree in writing, referring expressly to this Rule</w:t>
      </w:r>
      <w:r>
        <w:fldChar w:fldCharType="begin"/>
      </w:r>
      <w:r>
        <w:instrText xml:space="preserve"> REF _Ref464054016 \r \h  \* MERGEFORMAT </w:instrText>
      </w:r>
      <w:r>
        <w:fldChar w:fldCharType="separate"/>
      </w:r>
      <w:r w:rsidR="00C46A5C">
        <w:t>3.5</w:t>
      </w:r>
      <w:r>
        <w:fldChar w:fldCharType="end"/>
      </w:r>
      <w:r>
        <w:t xml:space="preserve">, all Representatives' meetings shall be held on a without prejudice basis and all communications prior to and during any such meeting (including any concessions, waivers or agreements (other than a Representatives Dispute Settlement Agreement and any evidence required to establish that a Representatives Dispute Settlement Agreement has been signed) made by a Party in the course of discussions pursuant to this Rule </w:t>
      </w:r>
      <w:r>
        <w:fldChar w:fldCharType="begin"/>
      </w:r>
      <w:r>
        <w:instrText xml:space="preserve"> REF _Ref464054016 \r \h </w:instrText>
      </w:r>
      <w:r w:rsidR="005D0A99">
        <w:instrText xml:space="preserve"> \* MERGEFORMAT </w:instrText>
      </w:r>
      <w:r>
        <w:fldChar w:fldCharType="separate"/>
      </w:r>
      <w:r w:rsidR="00C46A5C">
        <w:t>3.5</w:t>
      </w:r>
      <w:r>
        <w:fldChar w:fldCharType="end"/>
      </w:r>
      <w:r>
        <w:t xml:space="preserve">) and all documents produced for, used in or made available for any such meeting, and which are not otherwise available, known or subject to other obligations of disclosure, are privileged and shall not be disclosable or raised by the Parties in any subsequent Legal Proceedings. Notwithstanding this Rule </w:t>
      </w:r>
      <w:r>
        <w:fldChar w:fldCharType="begin"/>
      </w:r>
      <w:r>
        <w:instrText xml:space="preserve"> REF _Ref464054016 \r \h </w:instrText>
      </w:r>
      <w:r w:rsidR="005D0A99">
        <w:instrText xml:space="preserve"> \* MERGEFORMAT </w:instrText>
      </w:r>
      <w:r>
        <w:fldChar w:fldCharType="separate"/>
      </w:r>
      <w:r w:rsidR="00C46A5C">
        <w:t>3.5</w:t>
      </w:r>
      <w:r>
        <w:fldChar w:fldCharType="end"/>
      </w:r>
      <w:r>
        <w:t>, either Party may enforce the terms of a Representatives' Dispute Settlement Agreement and cite evidence of such Representatives' Dispute Settlement Agreement having been signed in any proceedings.</w:t>
      </w:r>
      <w:bookmarkEnd w:id="67"/>
    </w:p>
    <w:p w14:paraId="05ADC0B7" w14:textId="77777777" w:rsidR="004C32C9" w:rsidRDefault="004C32C9" w:rsidP="00585256">
      <w:pPr>
        <w:pStyle w:val="ScheduleHeading1"/>
        <w:jc w:val="both"/>
      </w:pPr>
      <w:bookmarkStart w:id="68" w:name="_Ref467401410"/>
      <w:r>
        <w:t>Senior Representatives</w:t>
      </w:r>
      <w:bookmarkEnd w:id="68"/>
    </w:p>
    <w:p w14:paraId="05ADC0B8" w14:textId="77777777" w:rsidR="004C32C9" w:rsidRDefault="004C32C9" w:rsidP="00585256">
      <w:pPr>
        <w:pStyle w:val="SchedulePara2"/>
        <w:keepNext/>
        <w:jc w:val="both"/>
      </w:pPr>
      <w:bookmarkStart w:id="69" w:name="_Ref467400258"/>
      <w:r>
        <w:t xml:space="preserve">If permitted by Rule </w:t>
      </w:r>
      <w:r>
        <w:fldChar w:fldCharType="begin"/>
      </w:r>
      <w:r>
        <w:instrText xml:space="preserve"> REF _Ref467401393 \r \h </w:instrText>
      </w:r>
      <w:r w:rsidR="005D0A99">
        <w:instrText xml:space="preserve"> \* MERGEFORMAT </w:instrText>
      </w:r>
      <w:r>
        <w:fldChar w:fldCharType="separate"/>
      </w:r>
      <w:r w:rsidR="00C46A5C">
        <w:t>3</w:t>
      </w:r>
      <w:r>
        <w:fldChar w:fldCharType="end"/>
      </w:r>
      <w:r>
        <w:t xml:space="preserve"> (</w:t>
      </w:r>
      <w:r w:rsidRPr="003D0AAC">
        <w:rPr>
          <w:i/>
        </w:rPr>
        <w:t>Parties' Representatives</w:t>
      </w:r>
      <w:r>
        <w:t xml:space="preserve">), a Party may refer any Dispute by notice in writing to the other Party (a </w:t>
      </w:r>
      <w:r w:rsidRPr="00FA283B">
        <w:rPr>
          <w:b/>
        </w:rPr>
        <w:t>"Senior Dispute Notice"</w:t>
      </w:r>
      <w:r>
        <w:t>). The Senior Dispute Notice shall include the following details:</w:t>
      </w:r>
      <w:bookmarkEnd w:id="69"/>
    </w:p>
    <w:p w14:paraId="05ADC0B9" w14:textId="77777777" w:rsidR="004C32C9" w:rsidRDefault="004C32C9" w:rsidP="005548B8">
      <w:pPr>
        <w:pStyle w:val="SchedulePara3"/>
        <w:jc w:val="both"/>
      </w:pPr>
      <w:r>
        <w:t>the subject matter of the Dispute and the issues to be resolved;</w:t>
      </w:r>
    </w:p>
    <w:p w14:paraId="05ADC0BA" w14:textId="77777777" w:rsidR="004C32C9" w:rsidRDefault="004C32C9" w:rsidP="005548B8">
      <w:pPr>
        <w:pStyle w:val="SchedulePara3"/>
        <w:jc w:val="both"/>
      </w:pPr>
      <w:r>
        <w:t>the position the referring Party believes is correct and the referring Party's reasons for that position;</w:t>
      </w:r>
    </w:p>
    <w:p w14:paraId="05ADC0BB" w14:textId="77777777" w:rsidR="004C32C9" w:rsidRDefault="004C32C9" w:rsidP="005548B8">
      <w:pPr>
        <w:pStyle w:val="SchedulePara3"/>
        <w:jc w:val="both"/>
      </w:pPr>
      <w:r>
        <w:t>the identity of the referring Party's Senior Representative;</w:t>
      </w:r>
    </w:p>
    <w:p w14:paraId="05ADC0BC" w14:textId="77777777" w:rsidR="004C32C9" w:rsidRDefault="004C32C9" w:rsidP="005548B8">
      <w:pPr>
        <w:pStyle w:val="SchedulePara3"/>
        <w:jc w:val="both"/>
      </w:pPr>
      <w:r>
        <w:lastRenderedPageBreak/>
        <w:t>copies of any documents in the referring Party's possession which the referring Party considers to be important and relevant; and</w:t>
      </w:r>
    </w:p>
    <w:p w14:paraId="05ADC0BD" w14:textId="77777777" w:rsidR="004C32C9" w:rsidRDefault="004C32C9" w:rsidP="005548B8">
      <w:pPr>
        <w:pStyle w:val="SchedulePara3"/>
        <w:jc w:val="both"/>
      </w:pPr>
      <w:r>
        <w:t>a statement of the determination, remedy or recourse which the referring Party seeks.</w:t>
      </w:r>
    </w:p>
    <w:p w14:paraId="05ADC0BE" w14:textId="77777777" w:rsidR="004C32C9" w:rsidRDefault="004C32C9" w:rsidP="005548B8">
      <w:pPr>
        <w:pStyle w:val="SchedulePara2"/>
        <w:jc w:val="both"/>
      </w:pPr>
      <w:r>
        <w:t>The Parties shall procure that the Senior Representatives of each Party shall meet during the period within fifteen (15) Business Days from date of service of the Senior Dispute Notice, and if necessary shall meet more than once, to seek to resolve the Dispute by agreement.</w:t>
      </w:r>
    </w:p>
    <w:p w14:paraId="05ADC0BF" w14:textId="77777777" w:rsidR="004C32C9" w:rsidRDefault="004C32C9" w:rsidP="005548B8">
      <w:pPr>
        <w:pStyle w:val="SchedulePara2"/>
        <w:jc w:val="both"/>
      </w:pPr>
      <w:bookmarkStart w:id="70" w:name="_Ref467401377"/>
      <w:r>
        <w:t xml:space="preserve">Any agreement reached by the Senior Representatives which resolves the Dispute must be in writing (which for these purposes shall not include email) and signed by the Senior Representatives (the </w:t>
      </w:r>
      <w:r w:rsidRPr="00721CE2">
        <w:rPr>
          <w:b/>
        </w:rPr>
        <w:t>"Senior Representative Dispute Settlement Agreement"</w:t>
      </w:r>
      <w:r>
        <w:t>).</w:t>
      </w:r>
      <w:bookmarkEnd w:id="70"/>
    </w:p>
    <w:p w14:paraId="05ADC0C0" w14:textId="77777777" w:rsidR="004C32C9" w:rsidRDefault="004C32C9" w:rsidP="005548B8">
      <w:pPr>
        <w:pStyle w:val="SchedulePara2"/>
        <w:jc w:val="both"/>
      </w:pPr>
      <w:r>
        <w:t xml:space="preserve">If the Senior Representatives do not resolve the Dispute within fifteen (15) Business Days of the date of service of the Senior Dispute Notice (or within such further time as the Senior Representatives of the Parties may agree in writing) then, subject to Rule </w:t>
      </w:r>
      <w:r>
        <w:fldChar w:fldCharType="begin"/>
      </w:r>
      <w:r>
        <w:instrText xml:space="preserve"> REF _Ref467401583 \r \h  \* MERGEFORMAT </w:instrText>
      </w:r>
      <w:r>
        <w:fldChar w:fldCharType="separate"/>
      </w:r>
      <w:r w:rsidR="00C46A5C">
        <w:t>2.1.4</w:t>
      </w:r>
      <w:r>
        <w:fldChar w:fldCharType="end"/>
      </w:r>
      <w:r>
        <w:t>, either Party may refer the Dispute to adjudication or arbitration in accordance with these Rules.</w:t>
      </w:r>
    </w:p>
    <w:p w14:paraId="05ADC0C1" w14:textId="77777777" w:rsidR="004C32C9" w:rsidRDefault="004C32C9" w:rsidP="005548B8">
      <w:pPr>
        <w:pStyle w:val="SchedulePara2"/>
        <w:jc w:val="both"/>
      </w:pPr>
      <w:bookmarkStart w:id="71" w:name="_Ref464054121"/>
      <w:r>
        <w:t xml:space="preserve">Unless the Parties otherwise agree in writing, referring expressly to this Rule </w:t>
      </w:r>
      <w:r>
        <w:fldChar w:fldCharType="begin"/>
      </w:r>
      <w:r>
        <w:instrText xml:space="preserve"> REF _Ref464054121 \r \h  \* MERGEFORMAT </w:instrText>
      </w:r>
      <w:r>
        <w:fldChar w:fldCharType="separate"/>
      </w:r>
      <w:r w:rsidR="00C46A5C">
        <w:t>4.5</w:t>
      </w:r>
      <w:r>
        <w:fldChar w:fldCharType="end"/>
      </w:r>
      <w:r>
        <w:t xml:space="preserve">, all Senior Representatives' meetings shall be held on a without prejudice basis and all communications prior to and during any such meeting (including any concessions, waivers or agreements (other than a Senior Representative Dispute Settlement Agreement and any evidence required to establish that such Senior Representative Dispute Settlement Agreement has been signed) made by a Party in the course of discussions pursuant to this Rule </w:t>
      </w:r>
      <w:r>
        <w:fldChar w:fldCharType="begin"/>
      </w:r>
      <w:r>
        <w:instrText xml:space="preserve"> REF _Ref464054121 \r \h </w:instrText>
      </w:r>
      <w:r w:rsidR="005D0A99">
        <w:instrText xml:space="preserve"> \* MERGEFORMAT </w:instrText>
      </w:r>
      <w:r>
        <w:fldChar w:fldCharType="separate"/>
      </w:r>
      <w:r w:rsidR="00C46A5C">
        <w:t>4.5</w:t>
      </w:r>
      <w:r>
        <w:fldChar w:fldCharType="end"/>
      </w:r>
      <w:r>
        <w:t>) and all documents produced for, used in or made available for any such meeting, and which are not otherwise available, known or subject to other obligations of disclosure, are privileged and shall not be disclosable or raised by the Parties in any subsequent Legal Proceedings. Notwithstanding this Rule </w:t>
      </w:r>
      <w:r>
        <w:fldChar w:fldCharType="begin"/>
      </w:r>
      <w:r>
        <w:instrText xml:space="preserve"> REF _Ref464054121 \r \h </w:instrText>
      </w:r>
      <w:r w:rsidR="005D0A99">
        <w:instrText xml:space="preserve"> \* MERGEFORMAT </w:instrText>
      </w:r>
      <w:r>
        <w:fldChar w:fldCharType="separate"/>
      </w:r>
      <w:r w:rsidR="00C46A5C">
        <w:t>4.5</w:t>
      </w:r>
      <w:r>
        <w:fldChar w:fldCharType="end"/>
      </w:r>
      <w:r>
        <w:t>, either Party may enforce the terms of a Senior Representative Dispute Settlement Agreement and cite evidence of any such Senior Representative Dispute Settlement Agreement having been signed in any proceedings.</w:t>
      </w:r>
      <w:bookmarkEnd w:id="71"/>
    </w:p>
    <w:p w14:paraId="05ADC0C2" w14:textId="77777777" w:rsidR="004C32C9" w:rsidRDefault="004C32C9" w:rsidP="00585256">
      <w:pPr>
        <w:pStyle w:val="ScheduleHeading1"/>
        <w:jc w:val="both"/>
      </w:pPr>
      <w:bookmarkStart w:id="72" w:name="_Ref467401439"/>
      <w:r>
        <w:t>Adjudication</w:t>
      </w:r>
      <w:bookmarkEnd w:id="72"/>
    </w:p>
    <w:p w14:paraId="05ADC0C3" w14:textId="77777777" w:rsidR="004C32C9" w:rsidRDefault="004C32C9" w:rsidP="005548B8">
      <w:pPr>
        <w:pStyle w:val="SchedulePara2"/>
        <w:jc w:val="both"/>
      </w:pPr>
      <w:r>
        <w:t xml:space="preserve">If permitted by Rule </w:t>
      </w:r>
      <w:r>
        <w:fldChar w:fldCharType="begin"/>
      </w:r>
      <w:r>
        <w:instrText xml:space="preserve"> REF _Ref467401410 \r \h </w:instrText>
      </w:r>
      <w:r w:rsidR="005D0A99">
        <w:instrText xml:space="preserve"> \* MERGEFORMAT </w:instrText>
      </w:r>
      <w:r>
        <w:fldChar w:fldCharType="separate"/>
      </w:r>
      <w:r w:rsidR="00C46A5C">
        <w:t>4</w:t>
      </w:r>
      <w:r>
        <w:fldChar w:fldCharType="end"/>
      </w:r>
      <w:r>
        <w:t xml:space="preserve"> (</w:t>
      </w:r>
      <w:r w:rsidRPr="003D0AAC">
        <w:rPr>
          <w:i/>
        </w:rPr>
        <w:t>Senior Representatives</w:t>
      </w:r>
      <w:r>
        <w:t xml:space="preserve">), either Party has the right to refer a Dispute to adjudication under Rule </w:t>
      </w:r>
      <w:r>
        <w:fldChar w:fldCharType="begin"/>
      </w:r>
      <w:r>
        <w:instrText xml:space="preserve"> REF _Ref467401439 \r \h  \* MERGEFORMAT </w:instrText>
      </w:r>
      <w:r>
        <w:fldChar w:fldCharType="separate"/>
      </w:r>
      <w:r w:rsidR="00C46A5C">
        <w:t>5</w:t>
      </w:r>
      <w:r>
        <w:fldChar w:fldCharType="end"/>
      </w:r>
      <w:r>
        <w:t xml:space="preserve"> (</w:t>
      </w:r>
      <w:r w:rsidRPr="003D0AAC">
        <w:rPr>
          <w:i/>
        </w:rPr>
        <w:t>Adjudication</w:t>
      </w:r>
      <w:r>
        <w:t xml:space="preserve">) or arbitration under Rule </w:t>
      </w:r>
      <w:r>
        <w:fldChar w:fldCharType="begin"/>
      </w:r>
      <w:r>
        <w:instrText xml:space="preserve"> REF _Ref467401455 \r \h  \* MERGEFORMAT </w:instrText>
      </w:r>
      <w:r>
        <w:fldChar w:fldCharType="separate"/>
      </w:r>
      <w:r w:rsidR="00C46A5C">
        <w:t>6</w:t>
      </w:r>
      <w:r>
        <w:fldChar w:fldCharType="end"/>
      </w:r>
      <w:r>
        <w:t xml:space="preserve"> (</w:t>
      </w:r>
      <w:r w:rsidRPr="003D0AAC">
        <w:rPr>
          <w:i/>
        </w:rPr>
        <w:t>Arbitration</w:t>
      </w:r>
      <w:r>
        <w:t xml:space="preserve">). In addition, either Party may commence an arbitration following adjudication, subject always to the time limit set out in Rule 5.7.  If the Party not commencing the adjudication opposes the resolution of the Dispute by adjudication or refuses to participate in the adjudication (including in respect of the appointment of the Adjudicator), then the Dispute shall be resolved by arbitration under Rule </w:t>
      </w:r>
      <w:r>
        <w:fldChar w:fldCharType="begin"/>
      </w:r>
      <w:r>
        <w:instrText xml:space="preserve"> REF _Ref467401455 \r \h  \* MERGEFORMAT </w:instrText>
      </w:r>
      <w:r>
        <w:fldChar w:fldCharType="separate"/>
      </w:r>
      <w:r w:rsidR="00C46A5C">
        <w:t>6</w:t>
      </w:r>
      <w:r>
        <w:fldChar w:fldCharType="end"/>
      </w:r>
      <w:r>
        <w:t xml:space="preserve"> (</w:t>
      </w:r>
      <w:r w:rsidRPr="00761862">
        <w:rPr>
          <w:i/>
        </w:rPr>
        <w:t>Arbitration</w:t>
      </w:r>
      <w:r>
        <w:t>).</w:t>
      </w:r>
    </w:p>
    <w:p w14:paraId="05ADC0C4" w14:textId="77777777" w:rsidR="004C32C9" w:rsidRDefault="004C32C9" w:rsidP="005548B8">
      <w:pPr>
        <w:pStyle w:val="SchedulePara2"/>
        <w:jc w:val="both"/>
      </w:pPr>
      <w:bookmarkStart w:id="73" w:name="_Ref467400187"/>
      <w:r>
        <w:t xml:space="preserve">In the event of adjudication, the selection and appointment of the adjudicator (the </w:t>
      </w:r>
      <w:r w:rsidRPr="00CA6AED">
        <w:rPr>
          <w:b/>
        </w:rPr>
        <w:t>"Adjudicator"</w:t>
      </w:r>
      <w:r>
        <w:t>) shall be by agreement between the Parties.  If a Dispute involves issues arising under more than one area of expertise, the Parties may refer the Dispute to more than one Adjudicator in succession. If there are separate adjudications relating to the same Dispute, the later Adjudicator shall be bound by the decisions (including any reasoning) of the previous Adjudicator in so far as is relevant to its area of the Dispute.</w:t>
      </w:r>
      <w:bookmarkEnd w:id="73"/>
    </w:p>
    <w:p w14:paraId="05ADC0C5" w14:textId="77777777" w:rsidR="004C32C9" w:rsidRDefault="004C32C9" w:rsidP="005548B8">
      <w:pPr>
        <w:pStyle w:val="SchedulePara2"/>
        <w:jc w:val="both"/>
      </w:pPr>
      <w:bookmarkStart w:id="74" w:name="_Ref467400201"/>
      <w:r>
        <w:t xml:space="preserve">A Party may refer a matter to adjudication by serving a notice on the other Party (an </w:t>
      </w:r>
      <w:r w:rsidRPr="007B231D">
        <w:rPr>
          <w:b/>
        </w:rPr>
        <w:t>"Adjudication Notice"</w:t>
      </w:r>
      <w:r>
        <w:t>). The Adjudication Notice shall include the following details:</w:t>
      </w:r>
      <w:bookmarkEnd w:id="74"/>
    </w:p>
    <w:p w14:paraId="05ADC0C6" w14:textId="77777777" w:rsidR="004C32C9" w:rsidRDefault="004C32C9" w:rsidP="005548B8">
      <w:pPr>
        <w:pStyle w:val="SchedulePara3"/>
        <w:jc w:val="both"/>
      </w:pPr>
      <w:r>
        <w:t>the subject matter of the Dispute and the issues to be resolved;</w:t>
      </w:r>
    </w:p>
    <w:p w14:paraId="05ADC0C7" w14:textId="77777777" w:rsidR="004C32C9" w:rsidRDefault="004C32C9" w:rsidP="005548B8">
      <w:pPr>
        <w:pStyle w:val="SchedulePara3"/>
        <w:jc w:val="both"/>
      </w:pPr>
      <w:r>
        <w:t>the position the referring Party believes is correct and the referring Party's reasons for that position;</w:t>
      </w:r>
    </w:p>
    <w:p w14:paraId="05ADC0C8" w14:textId="77777777" w:rsidR="004C32C9" w:rsidRDefault="004C32C9" w:rsidP="005548B8">
      <w:pPr>
        <w:pStyle w:val="SchedulePara3"/>
        <w:jc w:val="both"/>
      </w:pPr>
      <w:r>
        <w:t>the name and details of a proposed Adjudicator;</w:t>
      </w:r>
    </w:p>
    <w:p w14:paraId="05ADC0C9" w14:textId="77777777" w:rsidR="004C32C9" w:rsidRDefault="004C32C9" w:rsidP="005548B8">
      <w:pPr>
        <w:pStyle w:val="SchedulePara3"/>
        <w:jc w:val="both"/>
      </w:pPr>
      <w:r>
        <w:t>copies of any documents in the referring Party's possession which the referring Party considers to be important and relevant; and</w:t>
      </w:r>
    </w:p>
    <w:p w14:paraId="05ADC0CA" w14:textId="77777777" w:rsidR="004C32C9" w:rsidRDefault="004C32C9" w:rsidP="005548B8">
      <w:pPr>
        <w:pStyle w:val="SchedulePara3"/>
        <w:jc w:val="both"/>
      </w:pPr>
      <w:r>
        <w:t>a statement of the determination, remedy or recourse which the referring Party seeks.</w:t>
      </w:r>
    </w:p>
    <w:p w14:paraId="05ADC0CB" w14:textId="77777777" w:rsidR="004C32C9" w:rsidRDefault="004C32C9" w:rsidP="005548B8">
      <w:pPr>
        <w:pStyle w:val="SchedulePara2"/>
        <w:jc w:val="both"/>
      </w:pPr>
      <w:r>
        <w:lastRenderedPageBreak/>
        <w:t>Each Adjudicator, when appointed to resolve a Dispute, shall be required to conduct himself in accordance with the following rules:</w:t>
      </w:r>
    </w:p>
    <w:p w14:paraId="05ADC0CC" w14:textId="77777777" w:rsidR="004C32C9" w:rsidRDefault="004C32C9" w:rsidP="005548B8">
      <w:pPr>
        <w:pStyle w:val="SchedulePara3"/>
        <w:jc w:val="both"/>
      </w:pPr>
      <w:r>
        <w:t>Within five (5) Business Days of selection in relation to a particular Dispute, the Adjudicator shall require the Parties to submit in writing their respective arguments. The Adjudicator shall, in his absolute discretion, consider whether a hearing is necessary in order to resolve the Dispute.</w:t>
      </w:r>
    </w:p>
    <w:p w14:paraId="05ADC0CD" w14:textId="77777777" w:rsidR="004C32C9" w:rsidRDefault="004C32C9" w:rsidP="005548B8">
      <w:pPr>
        <w:pStyle w:val="SchedulePara3"/>
        <w:jc w:val="both"/>
      </w:pPr>
      <w:r>
        <w:t>In any event, the Adjudicator shall provide to both Parties his written decision on the Dispute, within fifteen (15) Business Days of selection (or such other period as the Parties may agree after referral). Unless the Parties otherwise agree, the Adjudicator shall give reasons for his decision.</w:t>
      </w:r>
    </w:p>
    <w:p w14:paraId="05ADC0CE" w14:textId="77777777" w:rsidR="004C32C9" w:rsidRDefault="004C32C9" w:rsidP="005548B8">
      <w:pPr>
        <w:pStyle w:val="SchedulePara3"/>
        <w:jc w:val="both"/>
      </w:pPr>
      <w:r>
        <w:t>The Adjudicator's costs of any reference shall be borne as the Adjudicator shall specify or, if not specified, equally by the Parties. Each Party shall bear its own costs arising out of the reference, including the costs and expenses of any witnesses.</w:t>
      </w:r>
    </w:p>
    <w:p w14:paraId="05ADC0CF" w14:textId="77777777" w:rsidR="004C32C9" w:rsidRDefault="004C32C9" w:rsidP="005548B8">
      <w:pPr>
        <w:pStyle w:val="SchedulePara3"/>
        <w:jc w:val="both"/>
      </w:pPr>
      <w:r>
        <w:t>The Adjudicator shall be deemed not to be an arbitrator but shall render his decision as an expert and the provisions of the Arbitration Act 1996 and the law relating to arbitration shall not apply to the Adjudicator or his determination or the procedure by which he reached his determination.</w:t>
      </w:r>
    </w:p>
    <w:p w14:paraId="05ADC0D0" w14:textId="77777777" w:rsidR="004C32C9" w:rsidRDefault="004C32C9" w:rsidP="005548B8">
      <w:pPr>
        <w:pStyle w:val="SchedulePara3"/>
        <w:jc w:val="both"/>
      </w:pPr>
      <w:r>
        <w:t>The Adjudicator shall act impartially and may take the initiative in ascertaining the facts and the law. The Adjudicator shall have the power to open up, review and revise any certificate, instruction, determination or decision of whatever nature given or made under this Agreement with the exception of opinions, certificates, instructions, determinations or decisions of the Authority which are described as being at the Authority's discretion which the Adjudicator shall not be entitled to open up, review or revise.</w:t>
      </w:r>
    </w:p>
    <w:p w14:paraId="05ADC0D1" w14:textId="77777777" w:rsidR="004C32C9" w:rsidRDefault="004C32C9" w:rsidP="005548B8">
      <w:pPr>
        <w:pStyle w:val="SchedulePara2"/>
        <w:jc w:val="both"/>
      </w:pPr>
      <w:r>
        <w:t>All information, data or documentation disclosed or delivered by a Party to the Adjudicator in consequence or in connection with his appointment as Adjudicator shall be treated as confidential. The Adjudicator shall not disclose to any person or company any such information, data or documentation and all such information, data or documentation shall remain the property of the Party disclosing or delivering the same and all copies shall be returned to such Party on completion of the Adjudicator's work.</w:t>
      </w:r>
    </w:p>
    <w:p w14:paraId="05ADC0D2" w14:textId="77777777" w:rsidR="004C32C9" w:rsidRDefault="004C32C9" w:rsidP="005548B8">
      <w:pPr>
        <w:pStyle w:val="SchedulePara2"/>
        <w:jc w:val="both"/>
      </w:pPr>
      <w:r>
        <w:t>The Adjudicator is not liable for anything done or omitted in the discharge or purported discharge of his functions as Adjudicator unless the act or omission is in bad faith. Any employee or agent of the Adjudicator is similarly protected from liability.</w:t>
      </w:r>
    </w:p>
    <w:p w14:paraId="05ADC0D3" w14:textId="77777777" w:rsidR="004C32C9" w:rsidRDefault="004C32C9" w:rsidP="005548B8">
      <w:pPr>
        <w:pStyle w:val="SchedulePara2"/>
        <w:jc w:val="both"/>
      </w:pPr>
      <w:r>
        <w:t xml:space="preserve">The decision of the Adjudicator shall be binding upon the Parties unless within thirty (30) days of service of the decision of the Adjudicator on the Parties, the matter referred to Adjudication is, upon the filing of a Request for Arbitration by either Party, referred to arbitration in accordance with Rule </w:t>
      </w:r>
      <w:r>
        <w:fldChar w:fldCharType="begin"/>
      </w:r>
      <w:r>
        <w:instrText xml:space="preserve"> REF _Ref467401455 \r \h </w:instrText>
      </w:r>
      <w:r w:rsidR="005D0A99">
        <w:instrText xml:space="preserve"> \* MERGEFORMAT </w:instrText>
      </w:r>
      <w:r>
        <w:fldChar w:fldCharType="separate"/>
      </w:r>
      <w:r w:rsidR="00C46A5C">
        <w:t>6</w:t>
      </w:r>
      <w:r>
        <w:fldChar w:fldCharType="end"/>
      </w:r>
      <w:r>
        <w:t xml:space="preserve"> (</w:t>
      </w:r>
      <w:r w:rsidRPr="00761862">
        <w:rPr>
          <w:i/>
        </w:rPr>
        <w:t>Arbitration</w:t>
      </w:r>
      <w:r>
        <w:t>).</w:t>
      </w:r>
    </w:p>
    <w:p w14:paraId="05ADC0D4" w14:textId="77777777" w:rsidR="004C32C9" w:rsidRDefault="004C32C9" w:rsidP="00585256">
      <w:pPr>
        <w:pStyle w:val="ScheduleHeading1"/>
        <w:jc w:val="both"/>
      </w:pPr>
      <w:bookmarkStart w:id="75" w:name="_Ref467401455"/>
      <w:r>
        <w:t>Arbitration</w:t>
      </w:r>
      <w:bookmarkEnd w:id="75"/>
    </w:p>
    <w:p w14:paraId="05ADC0D5" w14:textId="77777777" w:rsidR="004C32C9" w:rsidRDefault="004C32C9" w:rsidP="005548B8">
      <w:pPr>
        <w:pStyle w:val="SchedulePara2"/>
        <w:jc w:val="both"/>
      </w:pPr>
      <w:r>
        <w:t xml:space="preserve">If permitted by Rule </w:t>
      </w:r>
      <w:r>
        <w:fldChar w:fldCharType="begin"/>
      </w:r>
      <w:r>
        <w:instrText xml:space="preserve"> REF _Ref467401410 \r \h </w:instrText>
      </w:r>
      <w:r w:rsidR="005D0A99">
        <w:instrText xml:space="preserve"> \* MERGEFORMAT </w:instrText>
      </w:r>
      <w:r>
        <w:fldChar w:fldCharType="separate"/>
      </w:r>
      <w:r w:rsidR="00C46A5C">
        <w:t>4</w:t>
      </w:r>
      <w:r>
        <w:fldChar w:fldCharType="end"/>
      </w:r>
      <w:r>
        <w:t xml:space="preserve"> (</w:t>
      </w:r>
      <w:r w:rsidRPr="003D0AAC">
        <w:rPr>
          <w:i/>
        </w:rPr>
        <w:t>Senior Representatives</w:t>
      </w:r>
      <w:r>
        <w:t xml:space="preserve">) or Rule </w:t>
      </w:r>
      <w:r>
        <w:fldChar w:fldCharType="begin"/>
      </w:r>
      <w:r>
        <w:instrText xml:space="preserve"> REF _Ref467401439 \r \h </w:instrText>
      </w:r>
      <w:r w:rsidR="005D0A99">
        <w:instrText xml:space="preserve"> \* MERGEFORMAT </w:instrText>
      </w:r>
      <w:r>
        <w:fldChar w:fldCharType="separate"/>
      </w:r>
      <w:r w:rsidR="00C46A5C">
        <w:t>5</w:t>
      </w:r>
      <w:r>
        <w:fldChar w:fldCharType="end"/>
      </w:r>
      <w:r>
        <w:t xml:space="preserve"> (</w:t>
      </w:r>
      <w:r w:rsidRPr="003D0AAC">
        <w:rPr>
          <w:i/>
        </w:rPr>
        <w:t>Adjudication</w:t>
      </w:r>
      <w:r>
        <w:t xml:space="preserve">), any Dispute shall be referred to and finally resolved by arbitration under the LCIA Rules, which are deemed to be incorporated by reference into this Rule </w:t>
      </w:r>
      <w:r>
        <w:fldChar w:fldCharType="begin"/>
      </w:r>
      <w:r>
        <w:instrText xml:space="preserve"> REF _Ref467401455 \r \h  \* MERGEFORMAT </w:instrText>
      </w:r>
      <w:r>
        <w:fldChar w:fldCharType="separate"/>
      </w:r>
      <w:r w:rsidR="00C46A5C">
        <w:t>6</w:t>
      </w:r>
      <w:r>
        <w:fldChar w:fldCharType="end"/>
      </w:r>
      <w:r>
        <w:t xml:space="preserve"> (</w:t>
      </w:r>
      <w:r w:rsidRPr="003D0AAC">
        <w:rPr>
          <w:i/>
        </w:rPr>
        <w:t>Arbitration</w:t>
      </w:r>
      <w:r>
        <w:t>).</w:t>
      </w:r>
    </w:p>
    <w:p w14:paraId="05ADC0D6" w14:textId="77777777" w:rsidR="004C32C9" w:rsidRDefault="004C32C9" w:rsidP="005548B8">
      <w:pPr>
        <w:pStyle w:val="SchedulePara2"/>
        <w:jc w:val="both"/>
      </w:pPr>
      <w:r>
        <w:t>There shall be three arbitrators, selected as follows:</w:t>
      </w:r>
    </w:p>
    <w:p w14:paraId="05ADC0D7" w14:textId="77777777" w:rsidR="004C32C9" w:rsidRDefault="004C32C9" w:rsidP="005548B8">
      <w:pPr>
        <w:pStyle w:val="SchedulePara3"/>
        <w:jc w:val="both"/>
      </w:pPr>
      <w:bookmarkStart w:id="76" w:name="_Ref467401685"/>
      <w:r>
        <w:t>the claimant (or claimant parties jointly) shall appoint one arbitrator and the respondent (or respondent parties jointly) shall appoint one arbitrator for appointment by the LCIA Court;</w:t>
      </w:r>
      <w:bookmarkEnd w:id="76"/>
    </w:p>
    <w:p w14:paraId="05ADC0D8" w14:textId="77777777" w:rsidR="004C32C9" w:rsidRDefault="004C32C9" w:rsidP="005548B8">
      <w:pPr>
        <w:pStyle w:val="SchedulePara3"/>
        <w:jc w:val="both"/>
      </w:pPr>
      <w:bookmarkStart w:id="77" w:name="_Ref467401704"/>
      <w:r>
        <w:t>if the claimant or claimant parties or the respondent or respondent parties fail to appoint an arbitrator, an arbitrator shall be appointed on their behalf by the LCIA Court in accordance with the LCIA Rules. In such circumstances, any existing appointment of the arbitrator chosen by the parties on the other side of the proposed arbitration shall be unaffected; and</w:t>
      </w:r>
      <w:bookmarkEnd w:id="77"/>
    </w:p>
    <w:p w14:paraId="05ADC0D9" w14:textId="77777777" w:rsidR="004C32C9" w:rsidRDefault="004C32C9" w:rsidP="005548B8">
      <w:pPr>
        <w:pStyle w:val="SchedulePara3"/>
        <w:jc w:val="both"/>
      </w:pPr>
      <w:r>
        <w:lastRenderedPageBreak/>
        <w:t xml:space="preserve">the two arbitrators appointed in accordance with Rule </w:t>
      </w:r>
      <w:r>
        <w:fldChar w:fldCharType="begin"/>
      </w:r>
      <w:r>
        <w:instrText xml:space="preserve"> REF _Ref467401685 \r \h  \* MERGEFORMAT </w:instrText>
      </w:r>
      <w:r>
        <w:fldChar w:fldCharType="separate"/>
      </w:r>
      <w:r w:rsidR="00C46A5C">
        <w:t>6.2.1</w:t>
      </w:r>
      <w:r>
        <w:fldChar w:fldCharType="end"/>
      </w:r>
      <w:r>
        <w:t xml:space="preserve"> (and, if necessary, Rule </w:t>
      </w:r>
      <w:r>
        <w:fldChar w:fldCharType="begin"/>
      </w:r>
      <w:r>
        <w:instrText xml:space="preserve"> REF _Ref467401704 \r \h  \* MERGEFORMAT </w:instrText>
      </w:r>
      <w:r>
        <w:fldChar w:fldCharType="separate"/>
      </w:r>
      <w:r w:rsidR="00C46A5C">
        <w:t>6.2.2</w:t>
      </w:r>
      <w:r>
        <w:fldChar w:fldCharType="end"/>
      </w:r>
      <w:r>
        <w:t xml:space="preserve">) shall choose the third arbitrator, who shall be chairman of the Tribunal. In the absence of agreement between the two arbitrators as to the third arbitrator within 15 Business Days, the third arbitrator shall be appointed by the LCIA Court in accordance with the LCIA Rules. </w:t>
      </w:r>
    </w:p>
    <w:p w14:paraId="05ADC0DA" w14:textId="77777777" w:rsidR="004C32C9" w:rsidRDefault="004C32C9" w:rsidP="005548B8">
      <w:pPr>
        <w:pStyle w:val="SchedulePara2"/>
        <w:jc w:val="both"/>
      </w:pPr>
      <w:bookmarkStart w:id="78" w:name="_Ref467401695"/>
      <w:r>
        <w:t>The seat, or legal place, of arbitration shall be London, England.</w:t>
      </w:r>
      <w:bookmarkEnd w:id="78"/>
    </w:p>
    <w:p w14:paraId="05ADC0DB" w14:textId="77777777" w:rsidR="004C32C9" w:rsidRDefault="004C32C9" w:rsidP="005548B8">
      <w:pPr>
        <w:pStyle w:val="SchedulePara2"/>
        <w:jc w:val="both"/>
      </w:pPr>
      <w:r>
        <w:t>The language to be used in the arbitral proceedings shall be English.</w:t>
      </w:r>
    </w:p>
    <w:p w14:paraId="05ADC0DC" w14:textId="77777777" w:rsidR="004C32C9" w:rsidRDefault="004C32C9" w:rsidP="005548B8">
      <w:pPr>
        <w:pStyle w:val="SchedulePara2"/>
        <w:jc w:val="both"/>
      </w:pPr>
      <w:r>
        <w:t xml:space="preserve">The law of the arbitration agreement shall be the laws of England and Wales. </w:t>
      </w:r>
    </w:p>
    <w:p w14:paraId="05ADC0DD" w14:textId="77777777" w:rsidR="004C32C9" w:rsidRDefault="004C32C9" w:rsidP="005548B8">
      <w:pPr>
        <w:pStyle w:val="SchedulePara2"/>
        <w:jc w:val="both"/>
      </w:pPr>
      <w:r>
        <w:t xml:space="preserve">The Parties shall not be entitled to call any individual who was previously appointed as an Adjudicator in connection with any aspect of the Dispute, in accordance with Rule </w:t>
      </w:r>
      <w:r>
        <w:fldChar w:fldCharType="begin"/>
      </w:r>
      <w:r>
        <w:instrText xml:space="preserve"> REF _Ref467401439 \r \h  \* MERGEFORMAT </w:instrText>
      </w:r>
      <w:r>
        <w:fldChar w:fldCharType="separate"/>
      </w:r>
      <w:r w:rsidR="00C46A5C">
        <w:t>5</w:t>
      </w:r>
      <w:r>
        <w:fldChar w:fldCharType="end"/>
      </w:r>
      <w:r>
        <w:t xml:space="preserve"> (</w:t>
      </w:r>
      <w:r w:rsidRPr="003D0AAC">
        <w:rPr>
          <w:i/>
        </w:rPr>
        <w:t>Adjudication</w:t>
      </w:r>
      <w:r>
        <w:t>), to act as witness in the arbitration.</w:t>
      </w:r>
    </w:p>
    <w:p w14:paraId="05ADC0DE" w14:textId="77777777" w:rsidR="004C32C9" w:rsidRDefault="004C32C9" w:rsidP="005548B8">
      <w:pPr>
        <w:pStyle w:val="SchedulePara2"/>
        <w:jc w:val="both"/>
      </w:pPr>
      <w:r>
        <w:t>All Awards of the Tribunal shall be final and binding on the Parties.</w:t>
      </w:r>
    </w:p>
    <w:p w14:paraId="05ADC0DF" w14:textId="77777777" w:rsidR="004C32C9" w:rsidRDefault="004C32C9" w:rsidP="005548B8">
      <w:pPr>
        <w:pStyle w:val="ScheduleHeading1"/>
        <w:keepNext w:val="0"/>
        <w:jc w:val="both"/>
      </w:pPr>
      <w:r>
        <w:t>Ongoing Compliance</w:t>
      </w:r>
    </w:p>
    <w:p w14:paraId="05ADC0E0" w14:textId="77777777" w:rsidR="004C32C9" w:rsidRDefault="004C32C9" w:rsidP="005548B8">
      <w:pPr>
        <w:pStyle w:val="BodyText1"/>
        <w:jc w:val="both"/>
      </w:pPr>
      <w:r>
        <w:t>Subject to Clause 39 (</w:t>
      </w:r>
      <w:r w:rsidR="009710FD">
        <w:rPr>
          <w:i/>
        </w:rPr>
        <w:t>Disputed</w:t>
      </w:r>
      <w:r>
        <w:rPr>
          <w:i/>
        </w:rPr>
        <w:t xml:space="preserve"> Amount</w:t>
      </w:r>
      <w:r w:rsidRPr="003D0AAC">
        <w:rPr>
          <w:i/>
        </w:rPr>
        <w:t>s</w:t>
      </w:r>
      <w:r>
        <w:t>) and Clause 44 (</w:t>
      </w:r>
      <w:r w:rsidRPr="003D0AAC">
        <w:rPr>
          <w:i/>
        </w:rPr>
        <w:t>Force Majeure</w:t>
      </w:r>
      <w:r>
        <w:t xml:space="preserve">), the Parties shall continue to comply with, observe and perform all their obligations under the Agreement regardless of the nature of any Dispute and notwithstanding the referral of a Dispute for resolution and shall give effect forthwith to every decision of the Tribunal delivered under Rule </w:t>
      </w:r>
      <w:r>
        <w:fldChar w:fldCharType="begin"/>
      </w:r>
      <w:r>
        <w:instrText xml:space="preserve"> REF _Ref467401455 \r \h </w:instrText>
      </w:r>
      <w:r w:rsidR="005D0A99">
        <w:instrText xml:space="preserve"> \* MERGEFORMAT </w:instrText>
      </w:r>
      <w:r>
        <w:fldChar w:fldCharType="separate"/>
      </w:r>
      <w:r w:rsidR="00C46A5C">
        <w:t>6</w:t>
      </w:r>
      <w:r>
        <w:fldChar w:fldCharType="end"/>
      </w:r>
      <w:r>
        <w:t xml:space="preserve"> (</w:t>
      </w:r>
      <w:r w:rsidRPr="003D0AAC">
        <w:rPr>
          <w:i/>
        </w:rPr>
        <w:t>Arbitration</w:t>
      </w:r>
      <w:r>
        <w:t>).</w:t>
      </w:r>
    </w:p>
    <w:p w14:paraId="05ADC0E1" w14:textId="77777777" w:rsidR="004C32C9" w:rsidRDefault="004C32C9" w:rsidP="00585256">
      <w:pPr>
        <w:pStyle w:val="BodyText1"/>
        <w:keepNext/>
        <w:ind w:left="0"/>
        <w:jc w:val="both"/>
      </w:pPr>
    </w:p>
    <w:p w14:paraId="05ADC0E2" w14:textId="77777777" w:rsidR="004C32C9" w:rsidRDefault="004C32C9" w:rsidP="00585256">
      <w:pPr>
        <w:pStyle w:val="BodyText1"/>
        <w:keepNext/>
        <w:ind w:left="0"/>
        <w:jc w:val="both"/>
        <w:sectPr w:rsidR="004C32C9" w:rsidSect="00644231">
          <w:headerReference w:type="even" r:id="rId68"/>
          <w:headerReference w:type="default" r:id="rId69"/>
          <w:footerReference w:type="default" r:id="rId70"/>
          <w:headerReference w:type="first" r:id="rId71"/>
          <w:type w:val="continuous"/>
          <w:pgSz w:w="11907" w:h="16840" w:code="9"/>
          <w:pgMar w:top="1701" w:right="1559" w:bottom="1758" w:left="1559" w:header="709" w:footer="709" w:gutter="0"/>
          <w:cols w:space="720"/>
          <w:noEndnote/>
        </w:sectPr>
      </w:pPr>
    </w:p>
    <w:p w14:paraId="05ADC0E3" w14:textId="77777777" w:rsidR="004C32C9" w:rsidRDefault="004C32C9" w:rsidP="00585256">
      <w:pPr>
        <w:pStyle w:val="ScheduleTitle"/>
        <w:keepNext/>
      </w:pPr>
      <w:r>
        <w:lastRenderedPageBreak/>
        <w:br/>
      </w:r>
      <w:r>
        <w:br/>
      </w:r>
      <w:bookmarkStart w:id="79" w:name="_Ref471648719"/>
      <w:bookmarkStart w:id="80" w:name="_Toc466901266"/>
      <w:bookmarkStart w:id="81" w:name="_Toc466924975"/>
      <w:bookmarkStart w:id="82" w:name="_Ref467063251"/>
      <w:r>
        <w:t>Payment And performance management</w:t>
      </w:r>
      <w:bookmarkEnd w:id="79"/>
      <w:bookmarkEnd w:id="80"/>
      <w:bookmarkEnd w:id="81"/>
      <w:bookmarkEnd w:id="82"/>
    </w:p>
    <w:p w14:paraId="05ADC0E4" w14:textId="77777777" w:rsidR="004C32C9" w:rsidRDefault="00AB782F" w:rsidP="00977FEF">
      <w:pPr>
        <w:pStyle w:val="SchedulePart"/>
        <w:keepNext/>
        <w:numPr>
          <w:ilvl w:val="0"/>
          <w:numId w:val="63"/>
        </w:numPr>
      </w:pPr>
      <w:bookmarkStart w:id="83" w:name="_Ref471644051"/>
      <w:r>
        <w:t xml:space="preserve"> </w:t>
      </w:r>
      <w:r w:rsidR="004C32C9">
        <w:t>(PAYMENT)</w:t>
      </w:r>
      <w:bookmarkEnd w:id="83"/>
    </w:p>
    <w:p w14:paraId="05ADC0E5" w14:textId="77777777" w:rsidR="004C32C9" w:rsidRDefault="004C32C9" w:rsidP="00977FEF">
      <w:pPr>
        <w:pStyle w:val="ScheduleHeading1"/>
        <w:numPr>
          <w:ilvl w:val="0"/>
          <w:numId w:val="61"/>
        </w:numPr>
        <w:jc w:val="both"/>
        <w:rPr>
          <w:lang w:eastAsia="en-US"/>
        </w:rPr>
      </w:pPr>
      <w:r>
        <w:rPr>
          <w:lang w:eastAsia="en-US"/>
        </w:rPr>
        <w:t xml:space="preserve">OVERVIEW </w:t>
      </w:r>
    </w:p>
    <w:p w14:paraId="05ADC0E6" w14:textId="77777777" w:rsidR="004C32C9" w:rsidRDefault="004C32C9" w:rsidP="00585256">
      <w:pPr>
        <w:pStyle w:val="SchedulePara2"/>
        <w:keepNext/>
        <w:jc w:val="both"/>
        <w:rPr>
          <w:lang w:eastAsia="en-US"/>
        </w:rPr>
      </w:pPr>
      <w:r>
        <w:rPr>
          <w:lang w:eastAsia="en-US"/>
        </w:rPr>
        <w:t>In consideration of the provision by the Contractor of the Services to the Authority, the Contractor shall be entitled to:</w:t>
      </w:r>
    </w:p>
    <w:p w14:paraId="05ADC0E7" w14:textId="77777777" w:rsidR="004C32C9" w:rsidRDefault="004C32C9" w:rsidP="00585256">
      <w:pPr>
        <w:pStyle w:val="SchedulePara3"/>
        <w:keepNext/>
        <w:jc w:val="both"/>
        <w:rPr>
          <w:lang w:eastAsia="en-US"/>
        </w:rPr>
      </w:pPr>
      <w:r>
        <w:rPr>
          <w:lang w:eastAsia="en-US"/>
        </w:rPr>
        <w:t>Part A Fees; and</w:t>
      </w:r>
    </w:p>
    <w:p w14:paraId="05ADC0E8" w14:textId="77777777" w:rsidR="004C32C9" w:rsidRDefault="004C32C9" w:rsidP="00585256">
      <w:pPr>
        <w:pStyle w:val="SchedulePara3"/>
        <w:keepNext/>
        <w:jc w:val="both"/>
        <w:rPr>
          <w:lang w:eastAsia="en-US"/>
        </w:rPr>
      </w:pPr>
      <w:r>
        <w:rPr>
          <w:lang w:eastAsia="en-US"/>
        </w:rPr>
        <w:t xml:space="preserve">Innovation Fees, </w:t>
      </w:r>
    </w:p>
    <w:p w14:paraId="05ADC0E9" w14:textId="77777777" w:rsidR="004C32C9" w:rsidRDefault="004C32C9" w:rsidP="00585256">
      <w:pPr>
        <w:pStyle w:val="BodyText1"/>
        <w:keepNext/>
        <w:jc w:val="both"/>
        <w:rPr>
          <w:lang w:eastAsia="en-US"/>
        </w:rPr>
      </w:pPr>
      <w:r>
        <w:rPr>
          <w:lang w:eastAsia="en-US"/>
        </w:rPr>
        <w:t xml:space="preserve">(in each case) in accordance with this </w:t>
      </w:r>
      <w:r>
        <w:rPr>
          <w:lang w:eastAsia="en-US"/>
        </w:rPr>
        <w:fldChar w:fldCharType="begin"/>
      </w:r>
      <w:r>
        <w:rPr>
          <w:lang w:eastAsia="en-US"/>
        </w:rPr>
        <w:instrText xml:space="preserve"> REF _Ref471644051 \w \h </w:instrText>
      </w:r>
      <w:r w:rsidR="005D0A99">
        <w:rPr>
          <w:lang w:eastAsia="en-US"/>
        </w:rPr>
        <w:instrText xml:space="preserve"> \* MERGEFORMAT </w:instrText>
      </w:r>
      <w:r>
        <w:rPr>
          <w:lang w:eastAsia="en-US"/>
        </w:rPr>
      </w:r>
      <w:r>
        <w:rPr>
          <w:lang w:eastAsia="en-US"/>
        </w:rPr>
        <w:fldChar w:fldCharType="separate"/>
      </w:r>
      <w:r w:rsidR="00C46A5C">
        <w:rPr>
          <w:lang w:eastAsia="en-US"/>
        </w:rPr>
        <w:t>Part A</w:t>
      </w:r>
      <w:r>
        <w:rPr>
          <w:lang w:eastAsia="en-US"/>
        </w:rPr>
        <w:fldChar w:fldCharType="end"/>
      </w:r>
      <w:r>
        <w:rPr>
          <w:lang w:eastAsia="en-US"/>
        </w:rPr>
        <w:t xml:space="preserve"> </w:t>
      </w:r>
      <w:r w:rsidRPr="00B27FB0">
        <w:rPr>
          <w:i/>
          <w:lang w:eastAsia="en-US"/>
        </w:rPr>
        <w:fldChar w:fldCharType="begin"/>
      </w:r>
      <w:r w:rsidRPr="00B27FB0">
        <w:rPr>
          <w:i/>
          <w:lang w:eastAsia="en-US"/>
        </w:rPr>
        <w:instrText xml:space="preserve"> REF  _Ref471644051 \* Caps \h  \* MERGEFORMAT </w:instrText>
      </w:r>
      <w:r w:rsidRPr="00B27FB0">
        <w:rPr>
          <w:i/>
          <w:lang w:eastAsia="en-US"/>
        </w:rPr>
      </w:r>
      <w:r w:rsidRPr="00B27FB0">
        <w:rPr>
          <w:i/>
          <w:lang w:eastAsia="en-US"/>
        </w:rPr>
        <w:fldChar w:fldCharType="separate"/>
      </w:r>
      <w:r w:rsidR="00C46A5C" w:rsidRPr="00C46A5C">
        <w:rPr>
          <w:i/>
        </w:rPr>
        <w:t xml:space="preserve"> (Payment</w:t>
      </w:r>
      <w:r w:rsidR="00C46A5C">
        <w:t>)</w:t>
      </w:r>
      <w:r w:rsidRPr="00B27FB0">
        <w:rPr>
          <w:i/>
          <w:lang w:eastAsia="en-US"/>
        </w:rPr>
        <w:fldChar w:fldCharType="end"/>
      </w:r>
      <w:r>
        <w:rPr>
          <w:lang w:eastAsia="en-US"/>
        </w:rPr>
        <w:t>.</w:t>
      </w:r>
    </w:p>
    <w:p w14:paraId="05ADC0EA" w14:textId="77777777" w:rsidR="004C32C9" w:rsidRDefault="004C32C9" w:rsidP="00585256">
      <w:pPr>
        <w:pStyle w:val="SchedulePara2"/>
        <w:keepNext/>
        <w:jc w:val="both"/>
        <w:rPr>
          <w:lang w:eastAsia="en-US"/>
        </w:rPr>
      </w:pPr>
      <w:r>
        <w:rPr>
          <w:lang w:eastAsia="en-US"/>
        </w:rPr>
        <w:t xml:space="preserve">Part A Fees will, </w:t>
      </w:r>
      <w:r w:rsidRPr="00B27FB0">
        <w:rPr>
          <w:i/>
          <w:lang w:eastAsia="en-US"/>
        </w:rPr>
        <w:t>inter alia</w:t>
      </w:r>
      <w:r>
        <w:rPr>
          <w:lang w:eastAsia="en-US"/>
        </w:rPr>
        <w:t>, reimburse the Contractor for costs incurred providing the Personnel under Part A (</w:t>
      </w:r>
      <w:r w:rsidRPr="00B27FB0">
        <w:rPr>
          <w:i/>
          <w:lang w:eastAsia="en-US"/>
        </w:rPr>
        <w:t>Resources</w:t>
      </w:r>
      <w:r>
        <w:rPr>
          <w:lang w:eastAsia="en-US"/>
        </w:rPr>
        <w:t>) of Schedule A (</w:t>
      </w:r>
      <w:r w:rsidRPr="00B27FB0">
        <w:rPr>
          <w:i/>
          <w:lang w:eastAsia="en-US"/>
        </w:rPr>
        <w:t>Requirements</w:t>
      </w:r>
      <w:r>
        <w:rPr>
          <w:lang w:eastAsia="en-US"/>
        </w:rPr>
        <w:t xml:space="preserve">). Innovation Fees will, </w:t>
      </w:r>
      <w:r w:rsidRPr="00B27FB0">
        <w:rPr>
          <w:i/>
          <w:lang w:eastAsia="en-US"/>
        </w:rPr>
        <w:t>inter alia</w:t>
      </w:r>
      <w:r>
        <w:rPr>
          <w:lang w:eastAsia="en-US"/>
        </w:rPr>
        <w:t>, be paid in consideration of the Contractor performing its obligations under Part B (</w:t>
      </w:r>
      <w:r w:rsidRPr="00B27FB0">
        <w:rPr>
          <w:i/>
          <w:lang w:eastAsia="en-US"/>
        </w:rPr>
        <w:t>Opportunities for Innovation</w:t>
      </w:r>
      <w:r>
        <w:rPr>
          <w:lang w:eastAsia="en-US"/>
        </w:rPr>
        <w:t>) of Schedule A (</w:t>
      </w:r>
      <w:r w:rsidRPr="00B27FB0">
        <w:rPr>
          <w:i/>
          <w:lang w:eastAsia="en-US"/>
        </w:rPr>
        <w:t>Requirements</w:t>
      </w:r>
      <w:r>
        <w:rPr>
          <w:lang w:eastAsia="en-US"/>
        </w:rPr>
        <w:t>).</w:t>
      </w:r>
    </w:p>
    <w:p w14:paraId="05ADC0EB" w14:textId="77777777" w:rsidR="00AB5941" w:rsidRDefault="00B7540D" w:rsidP="00585256">
      <w:pPr>
        <w:pStyle w:val="SchedulePara2"/>
        <w:keepNext/>
        <w:jc w:val="both"/>
        <w:rPr>
          <w:lang w:eastAsia="en-US"/>
        </w:rPr>
      </w:pPr>
      <w:r>
        <w:rPr>
          <w:lang w:eastAsia="en-US"/>
        </w:rPr>
        <w:t xml:space="preserve">The daily rate for each Role Profile Level Standard as stated in the </w:t>
      </w:r>
      <w:r w:rsidR="00AB5941">
        <w:rPr>
          <w:lang w:eastAsia="en-US"/>
        </w:rPr>
        <w:t xml:space="preserve">Part A Rate Cards </w:t>
      </w:r>
      <w:r>
        <w:rPr>
          <w:lang w:eastAsia="en-US"/>
        </w:rPr>
        <w:t xml:space="preserve">as at the date hereof </w:t>
      </w:r>
      <w:r w:rsidR="00AB5941">
        <w:rPr>
          <w:lang w:eastAsia="en-US"/>
        </w:rPr>
        <w:t xml:space="preserve">shall be Indexed, as further described in </w:t>
      </w:r>
      <w:r w:rsidR="00AB5941">
        <w:rPr>
          <w:rFonts w:cs="Arial"/>
        </w:rPr>
        <w:t>Appendix 2 (</w:t>
      </w:r>
      <w:r w:rsidR="00AB5941">
        <w:rPr>
          <w:rFonts w:cs="Arial"/>
          <w:i/>
        </w:rPr>
        <w:t>Indexation</w:t>
      </w:r>
      <w:r w:rsidR="00AB5941">
        <w:rPr>
          <w:rFonts w:cs="Arial"/>
        </w:rPr>
        <w:t>) to this Part A (</w:t>
      </w:r>
      <w:r w:rsidR="00AB5941">
        <w:rPr>
          <w:rFonts w:cs="Arial"/>
          <w:i/>
        </w:rPr>
        <w:t>Payment</w:t>
      </w:r>
      <w:r w:rsidR="00AB5941">
        <w:rPr>
          <w:rFonts w:cs="Arial"/>
        </w:rPr>
        <w:t>) of Schedule E (</w:t>
      </w:r>
      <w:r w:rsidR="00AB5941">
        <w:rPr>
          <w:rFonts w:cs="Arial"/>
          <w:i/>
        </w:rPr>
        <w:t xml:space="preserve">Payment and </w:t>
      </w:r>
      <w:r w:rsidR="00AB5941" w:rsidRPr="00AB66D8">
        <w:rPr>
          <w:rFonts w:cs="Arial"/>
          <w:i/>
        </w:rPr>
        <w:t>Performance Management</w:t>
      </w:r>
      <w:r w:rsidR="00AB5941" w:rsidRPr="00AB66D8">
        <w:rPr>
          <w:rFonts w:cs="Arial"/>
        </w:rPr>
        <w:t>)</w:t>
      </w:r>
      <w:r w:rsidR="00AB5941">
        <w:rPr>
          <w:rFonts w:cs="Arial"/>
        </w:rPr>
        <w:t>.</w:t>
      </w:r>
    </w:p>
    <w:p w14:paraId="05ADC0EC" w14:textId="77777777" w:rsidR="004C32C9" w:rsidRDefault="004C32C9" w:rsidP="00585256">
      <w:pPr>
        <w:pStyle w:val="ScheduleHeading1"/>
        <w:jc w:val="both"/>
        <w:rPr>
          <w:lang w:eastAsia="en-US"/>
        </w:rPr>
      </w:pPr>
      <w:bookmarkStart w:id="84" w:name="_Ref471644662"/>
      <w:r>
        <w:rPr>
          <w:lang w:eastAsia="en-US"/>
        </w:rPr>
        <w:t>PART A FEES</w:t>
      </w:r>
      <w:bookmarkEnd w:id="84"/>
      <w:r>
        <w:rPr>
          <w:lang w:eastAsia="en-US"/>
        </w:rPr>
        <w:t xml:space="preserve"> </w:t>
      </w:r>
    </w:p>
    <w:p w14:paraId="05ADC0ED" w14:textId="77777777" w:rsidR="004C32C9" w:rsidRDefault="004C32C9" w:rsidP="00585256">
      <w:pPr>
        <w:pStyle w:val="SchedulePara2"/>
        <w:keepNext/>
        <w:jc w:val="both"/>
        <w:rPr>
          <w:lang w:eastAsia="en-US"/>
        </w:rPr>
      </w:pPr>
      <w:bookmarkStart w:id="85" w:name="_Ref471644709"/>
      <w:r>
        <w:rPr>
          <w:lang w:eastAsia="en-US"/>
        </w:rPr>
        <w:t>Part A Fees are calculated each Month pursuant to this Paragraph 2 (</w:t>
      </w:r>
      <w:r w:rsidRPr="00B27FB0">
        <w:rPr>
          <w:i/>
          <w:lang w:eastAsia="en-US"/>
        </w:rPr>
        <w:t>Part A Fees</w:t>
      </w:r>
      <w:r>
        <w:rPr>
          <w:lang w:eastAsia="en-US"/>
        </w:rPr>
        <w:t>) by totalling:</w:t>
      </w:r>
      <w:bookmarkEnd w:id="85"/>
    </w:p>
    <w:p w14:paraId="05ADC0EE" w14:textId="77777777" w:rsidR="004C32C9" w:rsidRDefault="004C32C9" w:rsidP="00585256">
      <w:pPr>
        <w:pStyle w:val="SchedulePara3"/>
        <w:keepNext/>
        <w:jc w:val="both"/>
        <w:rPr>
          <w:lang w:eastAsia="en-US"/>
        </w:rPr>
      </w:pPr>
      <w:r>
        <w:rPr>
          <w:lang w:eastAsia="en-US"/>
        </w:rPr>
        <w:t>in relation to Resources and General Tasks, the following agreed costs (</w:t>
      </w:r>
      <w:r w:rsidRPr="00B27FB0">
        <w:rPr>
          <w:b/>
          <w:lang w:eastAsia="en-US"/>
        </w:rPr>
        <w:t>"Rates"</w:t>
      </w:r>
      <w:r>
        <w:rPr>
          <w:lang w:eastAsia="en-US"/>
        </w:rPr>
        <w:t xml:space="preserve">): </w:t>
      </w:r>
    </w:p>
    <w:p w14:paraId="05ADC0EF" w14:textId="77777777" w:rsidR="004C32C9" w:rsidRDefault="004C32C9" w:rsidP="00585256">
      <w:pPr>
        <w:pStyle w:val="SchedulePara4"/>
        <w:keepNext/>
        <w:jc w:val="both"/>
        <w:rPr>
          <w:lang w:eastAsia="en-US"/>
        </w:rPr>
      </w:pPr>
      <w:r>
        <w:rPr>
          <w:lang w:eastAsia="en-US"/>
        </w:rPr>
        <w:t>for Personnel engaged under an Approved Tasking Order, an amount equal to the daily rate for such Personnel that is identified in that Approved Tasking Order and paid for each full day or half day (if applicable under the relevant Approved Tasking Order</w:t>
      </w:r>
      <w:r w:rsidR="005B6974">
        <w:rPr>
          <w:lang w:eastAsia="en-US"/>
        </w:rPr>
        <w:t>, provided that a half day shall comprise four (4) hours of work and an amount equal to half of the daily rate shall be paid for each half day</w:t>
      </w:r>
      <w:r>
        <w:rPr>
          <w:lang w:eastAsia="en-US"/>
        </w:rPr>
        <w:t>) that any such Personnel is engaged under that Approved Tasking Order in that Month, provided that such daily rate equals the fee</w:t>
      </w:r>
      <w:r w:rsidR="00B7540D">
        <w:rPr>
          <w:lang w:eastAsia="en-US"/>
        </w:rPr>
        <w:t xml:space="preserve"> for the relevant Contract Year</w:t>
      </w:r>
      <w:r>
        <w:rPr>
          <w:lang w:eastAsia="en-US"/>
        </w:rPr>
        <w:t xml:space="preserve"> reflected in the Part A Rate Card for the Role Profile</w:t>
      </w:r>
      <w:r w:rsidR="005907BC">
        <w:rPr>
          <w:lang w:eastAsia="en-US"/>
        </w:rPr>
        <w:t xml:space="preserve"> </w:t>
      </w:r>
      <w:r w:rsidR="00B7540D">
        <w:rPr>
          <w:lang w:eastAsia="en-US"/>
        </w:rPr>
        <w:t xml:space="preserve">Level </w:t>
      </w:r>
      <w:r w:rsidR="005907BC">
        <w:rPr>
          <w:lang w:eastAsia="en-US"/>
        </w:rPr>
        <w:t xml:space="preserve">Standard of such Personnel; </w:t>
      </w:r>
      <w:r w:rsidR="009C63E4">
        <w:rPr>
          <w:lang w:eastAsia="en-US"/>
        </w:rPr>
        <w:t>and</w:t>
      </w:r>
    </w:p>
    <w:p w14:paraId="05ADC0F0" w14:textId="77777777" w:rsidR="005907BC" w:rsidRDefault="004C32C9" w:rsidP="00585256">
      <w:pPr>
        <w:pStyle w:val="SchedulePara4"/>
        <w:keepNext/>
        <w:jc w:val="both"/>
        <w:rPr>
          <w:lang w:eastAsia="en-US"/>
        </w:rPr>
      </w:pPr>
      <w:r>
        <w:rPr>
          <w:lang w:eastAsia="en-US"/>
        </w:rPr>
        <w:t>any T&amp;S Costs incurred in respect of any Engaged Personnel</w:t>
      </w:r>
      <w:r w:rsidR="005907BC">
        <w:rPr>
          <w:lang w:eastAsia="en-US"/>
        </w:rPr>
        <w:t>,</w:t>
      </w:r>
    </w:p>
    <w:p w14:paraId="05ADC0F1" w14:textId="77777777" w:rsidR="004C32C9" w:rsidRDefault="005907BC" w:rsidP="00585256">
      <w:pPr>
        <w:pStyle w:val="SchedulePara4"/>
        <w:keepNext/>
        <w:numPr>
          <w:ilvl w:val="0"/>
          <w:numId w:val="0"/>
        </w:numPr>
        <w:ind w:left="1559"/>
        <w:jc w:val="both"/>
        <w:rPr>
          <w:lang w:eastAsia="en-US"/>
        </w:rPr>
      </w:pPr>
      <w:r>
        <w:rPr>
          <w:lang w:eastAsia="en-US"/>
        </w:rPr>
        <w:t xml:space="preserve">provided, </w:t>
      </w:r>
      <w:r w:rsidRPr="005907BC">
        <w:rPr>
          <w:lang w:eastAsia="en-US"/>
        </w:rPr>
        <w:t xml:space="preserve">in the case of General Tasks, </w:t>
      </w:r>
      <w:r>
        <w:rPr>
          <w:lang w:eastAsia="en-US"/>
        </w:rPr>
        <w:t xml:space="preserve">such costs shall not exceed </w:t>
      </w:r>
      <w:r w:rsidRPr="005907BC">
        <w:rPr>
          <w:lang w:eastAsia="en-US"/>
        </w:rPr>
        <w:t xml:space="preserve">the </w:t>
      </w:r>
      <w:r>
        <w:rPr>
          <w:lang w:eastAsia="en-US"/>
        </w:rPr>
        <w:t>budget agreed for the such</w:t>
      </w:r>
      <w:r w:rsidRPr="005907BC">
        <w:rPr>
          <w:lang w:eastAsia="en-US"/>
        </w:rPr>
        <w:t xml:space="preserve"> General Task</w:t>
      </w:r>
      <w:r>
        <w:rPr>
          <w:lang w:eastAsia="en-US"/>
        </w:rPr>
        <w:t>s</w:t>
      </w:r>
      <w:r w:rsidRPr="005907BC">
        <w:rPr>
          <w:lang w:eastAsia="en-US"/>
        </w:rPr>
        <w:t xml:space="preserve"> in the applicable Approved Tasking Order</w:t>
      </w:r>
      <w:r w:rsidR="004C32C9">
        <w:rPr>
          <w:lang w:eastAsia="en-US"/>
        </w:rPr>
        <w:t xml:space="preserve">; and </w:t>
      </w:r>
    </w:p>
    <w:p w14:paraId="05ADC0F2" w14:textId="77777777" w:rsidR="004C32C9" w:rsidRDefault="004C32C9" w:rsidP="00585256">
      <w:pPr>
        <w:pStyle w:val="SchedulePara3"/>
        <w:keepNext/>
        <w:jc w:val="both"/>
        <w:rPr>
          <w:lang w:eastAsia="en-US"/>
        </w:rPr>
      </w:pPr>
      <w:bookmarkStart w:id="86" w:name="_Ref471719305"/>
      <w:r>
        <w:rPr>
          <w:lang w:eastAsia="en-US"/>
        </w:rPr>
        <w:t>in relat</w:t>
      </w:r>
      <w:r w:rsidR="00B43FB9">
        <w:rPr>
          <w:lang w:eastAsia="en-US"/>
        </w:rPr>
        <w:t>ion to Specific Tasks, the firm</w:t>
      </w:r>
      <w:r>
        <w:rPr>
          <w:lang w:eastAsia="en-US"/>
        </w:rPr>
        <w:t xml:space="preserve"> amount agreed under the Approved Tasking Order (which will include any T&amp;S Costs)</w:t>
      </w:r>
      <w:r w:rsidR="00EB5001">
        <w:rPr>
          <w:lang w:eastAsia="en-US"/>
        </w:rPr>
        <w:t xml:space="preserve"> </w:t>
      </w:r>
      <w:r w:rsidR="00EB5001" w:rsidRPr="00EB5001">
        <w:rPr>
          <w:lang w:eastAsia="en-US"/>
        </w:rPr>
        <w:t xml:space="preserve">(the </w:t>
      </w:r>
      <w:r w:rsidR="00EB5001" w:rsidRPr="00EB5001">
        <w:rPr>
          <w:b/>
          <w:lang w:eastAsia="en-US"/>
        </w:rPr>
        <w:t>"Specific Task Amount"</w:t>
      </w:r>
      <w:r w:rsidR="00EB5001" w:rsidRPr="00EB5001">
        <w:rPr>
          <w:lang w:eastAsia="en-US"/>
        </w:rPr>
        <w:t>)</w:t>
      </w:r>
      <w:r>
        <w:rPr>
          <w:lang w:eastAsia="en-US"/>
        </w:rPr>
        <w:t>, that either:</w:t>
      </w:r>
      <w:bookmarkEnd w:id="86"/>
    </w:p>
    <w:p w14:paraId="05ADC0F3" w14:textId="77777777" w:rsidR="004C32C9" w:rsidRDefault="004C32C9" w:rsidP="00585256">
      <w:pPr>
        <w:pStyle w:val="SchedulePara4"/>
        <w:keepNext/>
        <w:jc w:val="both"/>
        <w:rPr>
          <w:lang w:eastAsia="en-US"/>
        </w:rPr>
      </w:pPr>
      <w:bookmarkStart w:id="87" w:name="_Ref471719295"/>
      <w:r>
        <w:rPr>
          <w:lang w:eastAsia="en-US"/>
        </w:rPr>
        <w:t>in the event that the relevant Specific Task must be completed by the end of the Month in which the relevant Approved Tasking Order is agreed, shall be payable as a single payment made in respect of the Services provided that Month; or</w:t>
      </w:r>
      <w:bookmarkEnd w:id="87"/>
    </w:p>
    <w:p w14:paraId="05ADC0F4" w14:textId="77777777" w:rsidR="004C32C9" w:rsidRDefault="004C32C9" w:rsidP="00585256">
      <w:pPr>
        <w:pStyle w:val="SchedulePara4"/>
        <w:keepNext/>
        <w:jc w:val="both"/>
        <w:rPr>
          <w:lang w:eastAsia="en-US"/>
        </w:rPr>
      </w:pPr>
      <w:bookmarkStart w:id="88" w:name="_Ref471719297"/>
      <w:r>
        <w:rPr>
          <w:lang w:eastAsia="en-US"/>
        </w:rPr>
        <w:t xml:space="preserve">in the event that the relevant Specific Task must be completed at any time after the end of the Month in which the relevant Approved Tasking Order is agreed, shall be payable in instalments calculated by reference to the relevant Milestones agreed in such Approved Tasking Order and achieved </w:t>
      </w:r>
      <w:r>
        <w:rPr>
          <w:lang w:eastAsia="en-US"/>
        </w:rPr>
        <w:lastRenderedPageBreak/>
        <w:t>in respect of the Services provided that Month and included in the Monthly Part A Fees Report for such Month</w:t>
      </w:r>
      <w:bookmarkEnd w:id="88"/>
      <w:r>
        <w:rPr>
          <w:lang w:eastAsia="en-US"/>
        </w:rPr>
        <w:t xml:space="preserve">.  </w:t>
      </w:r>
    </w:p>
    <w:p w14:paraId="05ADC0F5" w14:textId="77777777" w:rsidR="004C32C9" w:rsidRDefault="004C32C9" w:rsidP="00585256">
      <w:pPr>
        <w:pStyle w:val="SchedulePara2"/>
        <w:keepNext/>
        <w:jc w:val="both"/>
        <w:rPr>
          <w:lang w:eastAsia="en-US"/>
        </w:rPr>
      </w:pPr>
      <w:r>
        <w:rPr>
          <w:lang w:eastAsia="en-US"/>
        </w:rPr>
        <w:t>The Parties shall agree and record in an Approved Tasking Order the following matters before the Contractor undertakes any work:</w:t>
      </w:r>
    </w:p>
    <w:p w14:paraId="05ADC0F6" w14:textId="77777777" w:rsidR="004C32C9" w:rsidRDefault="004C32C9" w:rsidP="00585256">
      <w:pPr>
        <w:pStyle w:val="SchedulePara3"/>
        <w:keepNext/>
        <w:jc w:val="both"/>
        <w:rPr>
          <w:lang w:eastAsia="en-US"/>
        </w:rPr>
      </w:pPr>
      <w:r>
        <w:rPr>
          <w:lang w:eastAsia="en-US"/>
        </w:rPr>
        <w:t xml:space="preserve">the Rates; </w:t>
      </w:r>
    </w:p>
    <w:p w14:paraId="05ADC0F7" w14:textId="77777777" w:rsidR="004C32C9" w:rsidRDefault="004C32C9" w:rsidP="00585256">
      <w:pPr>
        <w:pStyle w:val="SchedulePara3"/>
        <w:keepNext/>
        <w:jc w:val="both"/>
        <w:rPr>
          <w:lang w:eastAsia="en-US"/>
        </w:rPr>
      </w:pPr>
      <w:r>
        <w:rPr>
          <w:lang w:eastAsia="en-US"/>
        </w:rPr>
        <w:t xml:space="preserve">the budget for a General Task; and </w:t>
      </w:r>
    </w:p>
    <w:p w14:paraId="05ADC0F8" w14:textId="77777777" w:rsidR="004C32C9" w:rsidRDefault="004C32C9" w:rsidP="00585256">
      <w:pPr>
        <w:pStyle w:val="SchedulePara3"/>
        <w:keepNext/>
        <w:jc w:val="both"/>
        <w:rPr>
          <w:lang w:eastAsia="en-US"/>
        </w:rPr>
      </w:pPr>
      <w:r>
        <w:rPr>
          <w:lang w:eastAsia="en-US"/>
        </w:rPr>
        <w:t xml:space="preserve">the Specific Task Amount. </w:t>
      </w:r>
    </w:p>
    <w:p w14:paraId="05ADC0F9" w14:textId="77777777" w:rsidR="009371BC" w:rsidRDefault="004C32C9" w:rsidP="00585256">
      <w:pPr>
        <w:pStyle w:val="SchedulePara2"/>
        <w:keepNext/>
        <w:jc w:val="both"/>
        <w:rPr>
          <w:lang w:eastAsia="en-US"/>
        </w:rPr>
      </w:pPr>
      <w:r>
        <w:rPr>
          <w:lang w:eastAsia="en-US"/>
        </w:rPr>
        <w:t>No Part A Fees shall be paid in respect of any Services where Personnel carrying out such Services work under an Approved Tasking Order that</w:t>
      </w:r>
      <w:r w:rsidR="009371BC">
        <w:rPr>
          <w:lang w:eastAsia="en-US"/>
        </w:rPr>
        <w:t>:</w:t>
      </w:r>
    </w:p>
    <w:p w14:paraId="05ADC0FA" w14:textId="77777777" w:rsidR="009371BC" w:rsidRDefault="004C32C9" w:rsidP="00585256">
      <w:pPr>
        <w:pStyle w:val="SchedulePara3"/>
        <w:keepNext/>
        <w:jc w:val="both"/>
        <w:rPr>
          <w:lang w:eastAsia="en-US"/>
        </w:rPr>
      </w:pPr>
      <w:r>
        <w:rPr>
          <w:lang w:eastAsia="en-US"/>
        </w:rPr>
        <w:t>has not been signed by the ADT Commercial Lead pursuant to Paragraph 3.1 of Part A (</w:t>
      </w:r>
      <w:r w:rsidRPr="00B27FB0">
        <w:rPr>
          <w:i/>
          <w:lang w:eastAsia="en-US"/>
        </w:rPr>
        <w:t>Tasking of Personnel</w:t>
      </w:r>
      <w:r>
        <w:rPr>
          <w:lang w:eastAsia="en-US"/>
        </w:rPr>
        <w:t xml:space="preserve">) of </w:t>
      </w:r>
      <w:r w:rsidR="00837239">
        <w:rPr>
          <w:lang w:eastAsia="en-US"/>
        </w:rPr>
        <w:t>the Part A Tasking Process</w:t>
      </w:r>
      <w:r>
        <w:rPr>
          <w:lang w:eastAsia="en-US"/>
        </w:rPr>
        <w:t>)</w:t>
      </w:r>
      <w:r w:rsidR="00251078">
        <w:rPr>
          <w:lang w:eastAsia="en-US"/>
        </w:rPr>
        <w:t xml:space="preserve">; </w:t>
      </w:r>
    </w:p>
    <w:p w14:paraId="05ADC0FB" w14:textId="77777777" w:rsidR="00251078" w:rsidRDefault="009371BC" w:rsidP="00585256">
      <w:pPr>
        <w:pStyle w:val="SchedulePara3"/>
        <w:keepNext/>
        <w:jc w:val="both"/>
        <w:rPr>
          <w:lang w:eastAsia="en-US"/>
        </w:rPr>
      </w:pPr>
      <w:r>
        <w:rPr>
          <w:lang w:eastAsia="en-US"/>
        </w:rPr>
        <w:t>exceed the Specific Task Amount</w:t>
      </w:r>
      <w:r w:rsidR="00251078">
        <w:rPr>
          <w:lang w:eastAsia="en-US"/>
        </w:rPr>
        <w:t>; or</w:t>
      </w:r>
    </w:p>
    <w:p w14:paraId="05ADC0FC" w14:textId="77777777" w:rsidR="004C32C9" w:rsidRDefault="00251078" w:rsidP="00585256">
      <w:pPr>
        <w:pStyle w:val="SchedulePara3"/>
        <w:keepNext/>
        <w:jc w:val="both"/>
        <w:rPr>
          <w:lang w:eastAsia="en-US"/>
        </w:rPr>
      </w:pPr>
      <w:r>
        <w:rPr>
          <w:lang w:eastAsia="en-US"/>
        </w:rPr>
        <w:t>exceed the budget for a General Task</w:t>
      </w:r>
      <w:r w:rsidR="004C32C9">
        <w:rPr>
          <w:lang w:eastAsia="en-US"/>
        </w:rPr>
        <w:t xml:space="preserve">. </w:t>
      </w:r>
    </w:p>
    <w:p w14:paraId="05ADC0FD" w14:textId="77777777" w:rsidR="004C32C9" w:rsidRDefault="004C32C9" w:rsidP="00585256">
      <w:pPr>
        <w:pStyle w:val="SchedulePara2"/>
        <w:keepNext/>
        <w:jc w:val="both"/>
        <w:rPr>
          <w:lang w:eastAsia="en-US"/>
        </w:rPr>
      </w:pPr>
      <w:r>
        <w:rPr>
          <w:lang w:eastAsia="en-US"/>
        </w:rPr>
        <w:t>Rates are calculated each Month as the sum of the Rates for all Personnel engaged in the provision of the Services that Month, provided that no holiday or other absence shall be included when calculating the number of days (or half days if applicable to the Approved Tasking Order) in the relevant Month for which the Personnel were engaged.</w:t>
      </w:r>
    </w:p>
    <w:p w14:paraId="05ADC0FE" w14:textId="77777777" w:rsidR="004C32C9" w:rsidRDefault="004C32C9" w:rsidP="00585256">
      <w:pPr>
        <w:pStyle w:val="ScheduleHeading1"/>
        <w:jc w:val="both"/>
        <w:rPr>
          <w:lang w:eastAsia="en-US"/>
        </w:rPr>
      </w:pPr>
      <w:bookmarkStart w:id="89" w:name="_Ref471644419"/>
      <w:r>
        <w:rPr>
          <w:lang w:eastAsia="en-US"/>
        </w:rPr>
        <w:t>INNOVATION FEES</w:t>
      </w:r>
      <w:bookmarkEnd w:id="89"/>
    </w:p>
    <w:p w14:paraId="05ADC0FF" w14:textId="77777777" w:rsidR="004C32C9" w:rsidRDefault="004C32C9" w:rsidP="00585256">
      <w:pPr>
        <w:pStyle w:val="BodyText2"/>
        <w:keepNext/>
        <w:jc w:val="both"/>
        <w:rPr>
          <w:lang w:eastAsia="en-US"/>
        </w:rPr>
      </w:pPr>
      <w:r>
        <w:rPr>
          <w:lang w:eastAsia="en-US"/>
        </w:rPr>
        <w:t>Innovation Fees payable for the performance by the Contractor of the Services set out in Part B (</w:t>
      </w:r>
      <w:r w:rsidRPr="00B27FB0">
        <w:rPr>
          <w:i/>
          <w:lang w:eastAsia="en-US"/>
        </w:rPr>
        <w:t>Opportunities for Innovation</w:t>
      </w:r>
      <w:r>
        <w:rPr>
          <w:lang w:eastAsia="en-US"/>
        </w:rPr>
        <w:t>) of Schedule A (</w:t>
      </w:r>
      <w:r w:rsidRPr="00B27FB0">
        <w:rPr>
          <w:i/>
          <w:lang w:eastAsia="en-US"/>
        </w:rPr>
        <w:t>Requirements</w:t>
      </w:r>
      <w:r>
        <w:rPr>
          <w:lang w:eastAsia="en-US"/>
        </w:rPr>
        <w:t xml:space="preserve">) shall be payable in accordance with this Paragraph </w:t>
      </w:r>
      <w:r>
        <w:rPr>
          <w:lang w:eastAsia="en-US"/>
        </w:rPr>
        <w:fldChar w:fldCharType="begin"/>
      </w:r>
      <w:r>
        <w:rPr>
          <w:lang w:eastAsia="en-US"/>
        </w:rPr>
        <w:instrText xml:space="preserve"> REF _Ref471644419 \w \h </w:instrText>
      </w:r>
      <w:r w:rsidR="005D0A99">
        <w:rPr>
          <w:lang w:eastAsia="en-US"/>
        </w:rPr>
        <w:instrText xml:space="preserve"> \* MERGEFORMAT </w:instrText>
      </w:r>
      <w:r>
        <w:rPr>
          <w:lang w:eastAsia="en-US"/>
        </w:rPr>
      </w:r>
      <w:r>
        <w:rPr>
          <w:lang w:eastAsia="en-US"/>
        </w:rPr>
        <w:fldChar w:fldCharType="separate"/>
      </w:r>
      <w:r w:rsidR="00C46A5C">
        <w:rPr>
          <w:lang w:eastAsia="en-US"/>
        </w:rPr>
        <w:t>3</w:t>
      </w:r>
      <w:r>
        <w:rPr>
          <w:lang w:eastAsia="en-US"/>
        </w:rPr>
        <w:fldChar w:fldCharType="end"/>
      </w:r>
      <w:r>
        <w:rPr>
          <w:lang w:eastAsia="en-US"/>
        </w:rPr>
        <w:t xml:space="preserve"> (</w:t>
      </w:r>
      <w:r w:rsidRPr="00B27FB0">
        <w:rPr>
          <w:i/>
          <w:lang w:eastAsia="en-US"/>
        </w:rPr>
        <w:fldChar w:fldCharType="begin"/>
      </w:r>
      <w:r w:rsidRPr="00B27FB0">
        <w:rPr>
          <w:i/>
          <w:lang w:eastAsia="en-US"/>
        </w:rPr>
        <w:instrText xml:space="preserve"> REF  _Ref471644419 \* Caps \h  \* MERGEFORMAT </w:instrText>
      </w:r>
      <w:r w:rsidRPr="00B27FB0">
        <w:rPr>
          <w:i/>
          <w:lang w:eastAsia="en-US"/>
        </w:rPr>
      </w:r>
      <w:r w:rsidRPr="00B27FB0">
        <w:rPr>
          <w:i/>
          <w:lang w:eastAsia="en-US"/>
        </w:rPr>
        <w:fldChar w:fldCharType="separate"/>
      </w:r>
      <w:r w:rsidR="00C46A5C" w:rsidRPr="00C46A5C">
        <w:rPr>
          <w:i/>
          <w:lang w:eastAsia="en-US"/>
        </w:rPr>
        <w:t>Innovation Fees</w:t>
      </w:r>
      <w:r w:rsidRPr="00B27FB0">
        <w:rPr>
          <w:i/>
          <w:lang w:eastAsia="en-US"/>
        </w:rPr>
        <w:fldChar w:fldCharType="end"/>
      </w:r>
      <w:r>
        <w:rPr>
          <w:lang w:eastAsia="en-US"/>
        </w:rPr>
        <w:t xml:space="preserve">). </w:t>
      </w:r>
    </w:p>
    <w:p w14:paraId="05ADC100" w14:textId="77777777" w:rsidR="004C32C9" w:rsidRDefault="004C32C9" w:rsidP="00585256">
      <w:pPr>
        <w:pStyle w:val="ScheduleHeading2"/>
        <w:jc w:val="both"/>
        <w:rPr>
          <w:lang w:eastAsia="en-US"/>
        </w:rPr>
      </w:pPr>
      <w:r>
        <w:rPr>
          <w:lang w:eastAsia="en-US"/>
        </w:rPr>
        <w:t>Mature Fee</w:t>
      </w:r>
    </w:p>
    <w:p w14:paraId="05ADC101" w14:textId="77777777" w:rsidR="004C32C9" w:rsidRDefault="004C32C9" w:rsidP="00585256">
      <w:pPr>
        <w:pStyle w:val="SchedulePara3"/>
        <w:keepNext/>
        <w:jc w:val="both"/>
        <w:rPr>
          <w:lang w:eastAsia="en-US"/>
        </w:rPr>
      </w:pPr>
      <w:r>
        <w:rPr>
          <w:lang w:eastAsia="en-US"/>
        </w:rPr>
        <w:t xml:space="preserve">Subject to Paragraph </w:t>
      </w:r>
      <w:r>
        <w:rPr>
          <w:lang w:eastAsia="en-US"/>
        </w:rPr>
        <w:fldChar w:fldCharType="begin"/>
      </w:r>
      <w:r>
        <w:rPr>
          <w:lang w:eastAsia="en-US"/>
        </w:rPr>
        <w:instrText xml:space="preserve"> REF _Ref471644477 \w \h </w:instrText>
      </w:r>
      <w:r w:rsidR="005D0A99">
        <w:rPr>
          <w:lang w:eastAsia="en-US"/>
        </w:rPr>
        <w:instrText xml:space="preserve"> \* MERGEFORMAT </w:instrText>
      </w:r>
      <w:r>
        <w:rPr>
          <w:lang w:eastAsia="en-US"/>
        </w:rPr>
      </w:r>
      <w:r>
        <w:rPr>
          <w:lang w:eastAsia="en-US"/>
        </w:rPr>
        <w:fldChar w:fldCharType="separate"/>
      </w:r>
      <w:r w:rsidR="00C46A5C">
        <w:rPr>
          <w:lang w:eastAsia="en-US"/>
        </w:rPr>
        <w:t>5</w:t>
      </w:r>
      <w:r>
        <w:rPr>
          <w:lang w:eastAsia="en-US"/>
        </w:rPr>
        <w:fldChar w:fldCharType="end"/>
      </w:r>
      <w:r>
        <w:rPr>
          <w:lang w:eastAsia="en-US"/>
        </w:rPr>
        <w:t xml:space="preserve"> (</w:t>
      </w:r>
      <w:r w:rsidRPr="00B27FB0">
        <w:rPr>
          <w:i/>
          <w:lang w:eastAsia="en-US"/>
        </w:rPr>
        <w:fldChar w:fldCharType="begin"/>
      </w:r>
      <w:r w:rsidRPr="00B27FB0">
        <w:rPr>
          <w:i/>
          <w:lang w:eastAsia="en-US"/>
        </w:rPr>
        <w:instrText xml:space="preserve"> REF  _Ref471644477 \* Caps \h  \* MERGEFORMAT </w:instrText>
      </w:r>
      <w:r w:rsidRPr="00B27FB0">
        <w:rPr>
          <w:i/>
          <w:lang w:eastAsia="en-US"/>
        </w:rPr>
      </w:r>
      <w:r w:rsidRPr="00B27FB0">
        <w:rPr>
          <w:i/>
          <w:lang w:eastAsia="en-US"/>
        </w:rPr>
        <w:fldChar w:fldCharType="separate"/>
      </w:r>
      <w:r w:rsidR="00C46A5C" w:rsidRPr="00C46A5C">
        <w:rPr>
          <w:i/>
          <w:lang w:eastAsia="en-US"/>
        </w:rPr>
        <w:t>Innovation Fees Report</w:t>
      </w:r>
      <w:r w:rsidRPr="00B27FB0">
        <w:rPr>
          <w:i/>
          <w:lang w:eastAsia="en-US"/>
        </w:rPr>
        <w:fldChar w:fldCharType="end"/>
      </w:r>
      <w:r>
        <w:rPr>
          <w:lang w:eastAsia="en-US"/>
        </w:rPr>
        <w:t xml:space="preserve">), the Contractor shall be entitled to seek payment from the Authority of a Mature Fee, in respect of a Contractor Generated Innovation Opportunity, </w:t>
      </w:r>
      <w:r w:rsidR="006941AB">
        <w:rPr>
          <w:lang w:eastAsia="en-US"/>
        </w:rPr>
        <w:t>if</w:t>
      </w:r>
      <w:r>
        <w:rPr>
          <w:lang w:eastAsia="en-US"/>
        </w:rPr>
        <w:t xml:space="preserve"> the Innovation Governance Committee accepts such Contractor Generated Innovation Opportunity pursuant to Paragraph </w:t>
      </w:r>
      <w:r w:rsidR="006941AB">
        <w:rPr>
          <w:lang w:eastAsia="en-US"/>
        </w:rPr>
        <w:t>3</w:t>
      </w:r>
      <w:r w:rsidR="00A441E8">
        <w:rPr>
          <w:lang w:eastAsia="en-US"/>
        </w:rPr>
        <w:t xml:space="preserve"> (</w:t>
      </w:r>
      <w:r w:rsidR="00A441E8">
        <w:rPr>
          <w:i/>
          <w:lang w:eastAsia="en-US"/>
        </w:rPr>
        <w:t>Review of a Contractor Generated Innovation Opportunity by the Innovation Governance Committee)</w:t>
      </w:r>
      <w:r>
        <w:rPr>
          <w:lang w:eastAsia="en-US"/>
        </w:rPr>
        <w:t xml:space="preserve"> of the Part B Tasking Process,</w:t>
      </w:r>
    </w:p>
    <w:p w14:paraId="05ADC102" w14:textId="77777777" w:rsidR="004C32C9" w:rsidRDefault="004C32C9" w:rsidP="00585256">
      <w:pPr>
        <w:pStyle w:val="SchedulePara3"/>
        <w:keepNext/>
        <w:jc w:val="both"/>
        <w:rPr>
          <w:lang w:eastAsia="en-US"/>
        </w:rPr>
      </w:pPr>
      <w:r>
        <w:rPr>
          <w:lang w:eastAsia="en-US"/>
        </w:rPr>
        <w:t xml:space="preserve">Subject to Paragraph </w:t>
      </w:r>
      <w:r>
        <w:rPr>
          <w:lang w:eastAsia="en-US"/>
        </w:rPr>
        <w:fldChar w:fldCharType="begin"/>
      </w:r>
      <w:r>
        <w:rPr>
          <w:lang w:eastAsia="en-US"/>
        </w:rPr>
        <w:instrText xml:space="preserve"> REF _Ref471644477 \w \h </w:instrText>
      </w:r>
      <w:r w:rsidR="005D0A99">
        <w:rPr>
          <w:lang w:eastAsia="en-US"/>
        </w:rPr>
        <w:instrText xml:space="preserve"> \* MERGEFORMAT </w:instrText>
      </w:r>
      <w:r>
        <w:rPr>
          <w:lang w:eastAsia="en-US"/>
        </w:rPr>
      </w:r>
      <w:r>
        <w:rPr>
          <w:lang w:eastAsia="en-US"/>
        </w:rPr>
        <w:fldChar w:fldCharType="separate"/>
      </w:r>
      <w:r w:rsidR="00C46A5C">
        <w:rPr>
          <w:lang w:eastAsia="en-US"/>
        </w:rPr>
        <w:t>5</w:t>
      </w:r>
      <w:r>
        <w:rPr>
          <w:lang w:eastAsia="en-US"/>
        </w:rPr>
        <w:fldChar w:fldCharType="end"/>
      </w:r>
      <w:r>
        <w:rPr>
          <w:lang w:eastAsia="en-US"/>
        </w:rPr>
        <w:t xml:space="preserve"> (</w:t>
      </w:r>
      <w:r w:rsidRPr="00B27FB0">
        <w:rPr>
          <w:i/>
          <w:lang w:eastAsia="en-US"/>
        </w:rPr>
        <w:fldChar w:fldCharType="begin"/>
      </w:r>
      <w:r w:rsidRPr="00B27FB0">
        <w:rPr>
          <w:i/>
          <w:lang w:eastAsia="en-US"/>
        </w:rPr>
        <w:instrText xml:space="preserve"> REF  _Ref471644477 \* Caps \h  \* MERGEFORMAT </w:instrText>
      </w:r>
      <w:r w:rsidRPr="00B27FB0">
        <w:rPr>
          <w:i/>
          <w:lang w:eastAsia="en-US"/>
        </w:rPr>
      </w:r>
      <w:r w:rsidRPr="00B27FB0">
        <w:rPr>
          <w:i/>
          <w:lang w:eastAsia="en-US"/>
        </w:rPr>
        <w:fldChar w:fldCharType="separate"/>
      </w:r>
      <w:r w:rsidR="00C46A5C" w:rsidRPr="00C46A5C">
        <w:rPr>
          <w:i/>
          <w:lang w:eastAsia="en-US"/>
        </w:rPr>
        <w:t>Innovation Fees Report</w:t>
      </w:r>
      <w:r w:rsidRPr="00B27FB0">
        <w:rPr>
          <w:i/>
          <w:lang w:eastAsia="en-US"/>
        </w:rPr>
        <w:fldChar w:fldCharType="end"/>
      </w:r>
      <w:r>
        <w:rPr>
          <w:lang w:eastAsia="en-US"/>
        </w:rPr>
        <w:t xml:space="preserve">), the Contractor shall be entitled to seek payment from the Authority of a Mature Fee in respect of an Authority </w:t>
      </w:r>
      <w:r w:rsidR="009371BC">
        <w:rPr>
          <w:lang w:eastAsia="en-US"/>
        </w:rPr>
        <w:t>Directed Innovation Opportunity</w:t>
      </w:r>
      <w:r>
        <w:rPr>
          <w:lang w:eastAsia="en-US"/>
        </w:rPr>
        <w:t>:</w:t>
      </w:r>
    </w:p>
    <w:p w14:paraId="05ADC103" w14:textId="77777777" w:rsidR="004C32C9" w:rsidRDefault="004C32C9" w:rsidP="00585256">
      <w:pPr>
        <w:pStyle w:val="SchedulePara4"/>
        <w:keepNext/>
        <w:jc w:val="both"/>
        <w:rPr>
          <w:lang w:eastAsia="en-US"/>
        </w:rPr>
      </w:pPr>
      <w:bookmarkStart w:id="90" w:name="_Ref471743604"/>
      <w:r>
        <w:rPr>
          <w:lang w:eastAsia="en-US"/>
        </w:rPr>
        <w:t>immediately following a meeting of the Innovation Governance Committee held to evaluate such Authority Directed Innovation Opportunity pursuant to Paragraph 5.1 of the Part B Tasking Process;</w:t>
      </w:r>
      <w:bookmarkEnd w:id="90"/>
    </w:p>
    <w:p w14:paraId="05ADC104" w14:textId="77777777" w:rsidR="004C32C9" w:rsidRDefault="004C32C9" w:rsidP="00585256">
      <w:pPr>
        <w:pStyle w:val="SchedulePara4"/>
        <w:keepNext/>
        <w:jc w:val="both"/>
        <w:rPr>
          <w:lang w:eastAsia="en-US"/>
        </w:rPr>
      </w:pPr>
      <w:bookmarkStart w:id="91" w:name="_Ref471743633"/>
      <w:r>
        <w:rPr>
          <w:lang w:eastAsia="en-US"/>
        </w:rPr>
        <w:t>upon receipt of notice from the Authority that it requires the Contractor to stop developing such Authority Directed Innovation Oppor</w:t>
      </w:r>
      <w:r w:rsidR="009371BC">
        <w:rPr>
          <w:lang w:eastAsia="en-US"/>
        </w:rPr>
        <w:t xml:space="preserve">tunity pursuant to Paragraph </w:t>
      </w:r>
      <w:r w:rsidR="009371BC">
        <w:rPr>
          <w:lang w:eastAsia="en-US"/>
        </w:rPr>
        <w:fldChar w:fldCharType="begin"/>
      </w:r>
      <w:r w:rsidR="009371BC">
        <w:rPr>
          <w:lang w:eastAsia="en-US"/>
        </w:rPr>
        <w:instrText xml:space="preserve"> REF _Ref471719782 \w \h </w:instrText>
      </w:r>
      <w:r w:rsidR="005D0A99">
        <w:rPr>
          <w:lang w:eastAsia="en-US"/>
        </w:rPr>
        <w:instrText xml:space="preserve"> \* MERGEFORMAT </w:instrText>
      </w:r>
      <w:r w:rsidR="009371BC">
        <w:rPr>
          <w:lang w:eastAsia="en-US"/>
        </w:rPr>
      </w:r>
      <w:r w:rsidR="009371BC">
        <w:rPr>
          <w:lang w:eastAsia="en-US"/>
        </w:rPr>
        <w:fldChar w:fldCharType="separate"/>
      </w:r>
      <w:r w:rsidR="00C46A5C">
        <w:rPr>
          <w:lang w:eastAsia="en-US"/>
        </w:rPr>
        <w:t>4.7</w:t>
      </w:r>
      <w:r w:rsidR="009371BC">
        <w:rPr>
          <w:lang w:eastAsia="en-US"/>
        </w:rPr>
        <w:fldChar w:fldCharType="end"/>
      </w:r>
      <w:r>
        <w:rPr>
          <w:lang w:eastAsia="en-US"/>
        </w:rPr>
        <w:t xml:space="preserve"> of the Part B Tasking Process; or</w:t>
      </w:r>
      <w:bookmarkEnd w:id="91"/>
      <w:r>
        <w:rPr>
          <w:lang w:eastAsia="en-US"/>
        </w:rPr>
        <w:t xml:space="preserve"> </w:t>
      </w:r>
    </w:p>
    <w:p w14:paraId="05ADC105" w14:textId="77777777" w:rsidR="004C32C9" w:rsidRDefault="004C32C9" w:rsidP="00585256">
      <w:pPr>
        <w:pStyle w:val="SchedulePara4"/>
        <w:keepNext/>
        <w:jc w:val="both"/>
        <w:rPr>
          <w:lang w:eastAsia="en-US"/>
        </w:rPr>
      </w:pPr>
      <w:bookmarkStart w:id="92" w:name="_Ref471743622"/>
      <w:r>
        <w:rPr>
          <w:lang w:eastAsia="en-US"/>
        </w:rPr>
        <w:t xml:space="preserve">on the date falling six (6) Months after the date upon which the Contractor confirmed in writing that it would develop such Authority Directed </w:t>
      </w:r>
      <w:r>
        <w:rPr>
          <w:lang w:eastAsia="en-US"/>
        </w:rPr>
        <w:lastRenderedPageBreak/>
        <w:t>Innovation Opportunity pursuant to Paragraph 4.2 of the Part B Tasking Process.</w:t>
      </w:r>
      <w:bookmarkEnd w:id="92"/>
    </w:p>
    <w:p w14:paraId="05ADC106" w14:textId="77777777" w:rsidR="004C32C9" w:rsidRDefault="004C32C9" w:rsidP="00585256">
      <w:pPr>
        <w:pStyle w:val="ScheduleHeading2"/>
        <w:jc w:val="both"/>
        <w:rPr>
          <w:lang w:eastAsia="en-US"/>
        </w:rPr>
      </w:pPr>
      <w:r>
        <w:rPr>
          <w:lang w:eastAsia="en-US"/>
        </w:rPr>
        <w:t>Delivery Fee</w:t>
      </w:r>
    </w:p>
    <w:p w14:paraId="05ADC107" w14:textId="77777777" w:rsidR="004C32C9" w:rsidRDefault="004C32C9" w:rsidP="00585256">
      <w:pPr>
        <w:pStyle w:val="BodyText1"/>
        <w:keepNext/>
        <w:jc w:val="both"/>
        <w:rPr>
          <w:lang w:eastAsia="en-US"/>
        </w:rPr>
      </w:pPr>
      <w:r>
        <w:rPr>
          <w:lang w:eastAsia="en-US"/>
        </w:rPr>
        <w:t xml:space="preserve">Subject to Paragraph </w:t>
      </w:r>
      <w:r>
        <w:rPr>
          <w:lang w:eastAsia="en-US"/>
        </w:rPr>
        <w:fldChar w:fldCharType="begin"/>
      </w:r>
      <w:r>
        <w:rPr>
          <w:lang w:eastAsia="en-US"/>
        </w:rPr>
        <w:instrText xml:space="preserve"> REF _Ref471644477 \w \h </w:instrText>
      </w:r>
      <w:r w:rsidR="005D0A99">
        <w:rPr>
          <w:lang w:eastAsia="en-US"/>
        </w:rPr>
        <w:instrText xml:space="preserve"> \* MERGEFORMAT </w:instrText>
      </w:r>
      <w:r>
        <w:rPr>
          <w:lang w:eastAsia="en-US"/>
        </w:rPr>
      </w:r>
      <w:r>
        <w:rPr>
          <w:lang w:eastAsia="en-US"/>
        </w:rPr>
        <w:fldChar w:fldCharType="separate"/>
      </w:r>
      <w:r w:rsidR="00C46A5C">
        <w:rPr>
          <w:lang w:eastAsia="en-US"/>
        </w:rPr>
        <w:t>5</w:t>
      </w:r>
      <w:r>
        <w:rPr>
          <w:lang w:eastAsia="en-US"/>
        </w:rPr>
        <w:fldChar w:fldCharType="end"/>
      </w:r>
      <w:r>
        <w:rPr>
          <w:lang w:eastAsia="en-US"/>
        </w:rPr>
        <w:t xml:space="preserve"> (</w:t>
      </w:r>
      <w:r w:rsidRPr="00B27FB0">
        <w:rPr>
          <w:i/>
          <w:lang w:eastAsia="en-US"/>
        </w:rPr>
        <w:fldChar w:fldCharType="begin"/>
      </w:r>
      <w:r w:rsidRPr="00B27FB0">
        <w:rPr>
          <w:i/>
          <w:lang w:eastAsia="en-US"/>
        </w:rPr>
        <w:instrText xml:space="preserve"> REF  _Ref471644477 \* Caps \h  \* MERGEFORMAT </w:instrText>
      </w:r>
      <w:r w:rsidRPr="00B27FB0">
        <w:rPr>
          <w:i/>
          <w:lang w:eastAsia="en-US"/>
        </w:rPr>
      </w:r>
      <w:r w:rsidRPr="00B27FB0">
        <w:rPr>
          <w:i/>
          <w:lang w:eastAsia="en-US"/>
        </w:rPr>
        <w:fldChar w:fldCharType="separate"/>
      </w:r>
      <w:r w:rsidR="00C46A5C" w:rsidRPr="00C46A5C">
        <w:rPr>
          <w:i/>
          <w:lang w:eastAsia="en-US"/>
        </w:rPr>
        <w:t>Innovation Fees Report</w:t>
      </w:r>
      <w:r w:rsidRPr="00B27FB0">
        <w:rPr>
          <w:i/>
          <w:lang w:eastAsia="en-US"/>
        </w:rPr>
        <w:fldChar w:fldCharType="end"/>
      </w:r>
      <w:r>
        <w:rPr>
          <w:lang w:eastAsia="en-US"/>
        </w:rPr>
        <w:t>), the Contractor shall be entitled to seek payment from the Authority in respect of a Delivery Fee pursuant to the terms of the applicable Part B Task.</w:t>
      </w:r>
    </w:p>
    <w:p w14:paraId="05ADC108" w14:textId="77777777" w:rsidR="004C32C9" w:rsidRDefault="004C32C9" w:rsidP="00585256">
      <w:pPr>
        <w:pStyle w:val="ScheduleHeading1"/>
        <w:jc w:val="both"/>
        <w:rPr>
          <w:lang w:eastAsia="en-US"/>
        </w:rPr>
      </w:pPr>
      <w:r>
        <w:rPr>
          <w:lang w:eastAsia="en-US"/>
        </w:rPr>
        <w:t>MONTHLY PART A FEES REPORTS</w:t>
      </w:r>
    </w:p>
    <w:p w14:paraId="05ADC109" w14:textId="77777777" w:rsidR="004C32C9" w:rsidRDefault="004C32C9" w:rsidP="00585256">
      <w:pPr>
        <w:pStyle w:val="SchedulePara2"/>
        <w:keepNext/>
        <w:jc w:val="both"/>
        <w:rPr>
          <w:lang w:eastAsia="en-US"/>
        </w:rPr>
      </w:pPr>
      <w:r>
        <w:rPr>
          <w:lang w:eastAsia="en-US"/>
        </w:rPr>
        <w:t>The Contractor shall submit a Monthly Part A Fees Report five (5) Business Days prior to each Contract Management Meeting.</w:t>
      </w:r>
      <w:r w:rsidR="002C1D81">
        <w:rPr>
          <w:lang w:eastAsia="en-US"/>
        </w:rPr>
        <w:t xml:space="preserve"> </w:t>
      </w:r>
      <w:r>
        <w:rPr>
          <w:lang w:eastAsia="en-US"/>
        </w:rPr>
        <w:t>The Monthly Part A Fees Report will set out, in a format and level of detail that is reasonably satisfactory to the Authority, details of:</w:t>
      </w:r>
    </w:p>
    <w:p w14:paraId="05ADC10A" w14:textId="77777777" w:rsidR="004C32C9" w:rsidRDefault="004C32C9" w:rsidP="00585256">
      <w:pPr>
        <w:pStyle w:val="SchedulePara3"/>
        <w:keepNext/>
        <w:jc w:val="both"/>
        <w:rPr>
          <w:lang w:eastAsia="en-US"/>
        </w:rPr>
      </w:pPr>
      <w:bookmarkStart w:id="93" w:name="_Ref471644736"/>
      <w:r>
        <w:rPr>
          <w:lang w:eastAsia="en-US"/>
        </w:rPr>
        <w:t>the Personnel and the Contractor Delivery Team Personnel deployed by the Contractor pursuant to this Agreement, identifying the individuals concerned, the number of Business Days worked in the Month prior to such Contract Management Meeting and the total cost of those Personnel and Contractor Delivery Team Personnel;</w:t>
      </w:r>
      <w:bookmarkEnd w:id="93"/>
      <w:r>
        <w:rPr>
          <w:lang w:eastAsia="en-US"/>
        </w:rPr>
        <w:t xml:space="preserve"> </w:t>
      </w:r>
    </w:p>
    <w:p w14:paraId="05ADC10B" w14:textId="77777777" w:rsidR="004C32C9" w:rsidRDefault="004C32C9" w:rsidP="00585256">
      <w:pPr>
        <w:pStyle w:val="SchedulePara3"/>
        <w:keepNext/>
        <w:jc w:val="both"/>
        <w:rPr>
          <w:lang w:eastAsia="en-US"/>
        </w:rPr>
      </w:pPr>
      <w:bookmarkStart w:id="94" w:name="_Ref471644743"/>
      <w:r>
        <w:rPr>
          <w:lang w:eastAsia="en-US"/>
        </w:rPr>
        <w:t>any T&amp;S Costs incurred in the Month prior to such Contract Management Meeting;</w:t>
      </w:r>
      <w:bookmarkEnd w:id="94"/>
      <w:r>
        <w:rPr>
          <w:lang w:eastAsia="en-US"/>
        </w:rPr>
        <w:t xml:space="preserve"> </w:t>
      </w:r>
    </w:p>
    <w:p w14:paraId="05ADC10C" w14:textId="77777777" w:rsidR="004C32C9" w:rsidRDefault="004C32C9" w:rsidP="00585256">
      <w:pPr>
        <w:pStyle w:val="SchedulePara3"/>
        <w:keepNext/>
        <w:jc w:val="both"/>
        <w:rPr>
          <w:lang w:eastAsia="en-US"/>
        </w:rPr>
      </w:pPr>
      <w:bookmarkStart w:id="95" w:name="_Ref471644749"/>
      <w:r>
        <w:rPr>
          <w:lang w:eastAsia="en-US"/>
        </w:rPr>
        <w:t xml:space="preserve">calculation of the Part A Fees for that Month pursuant to Paragraph </w:t>
      </w:r>
      <w:r>
        <w:rPr>
          <w:lang w:eastAsia="en-US"/>
        </w:rPr>
        <w:fldChar w:fldCharType="begin"/>
      </w:r>
      <w:r>
        <w:rPr>
          <w:lang w:eastAsia="en-US"/>
        </w:rPr>
        <w:instrText xml:space="preserve"> REF _Ref471644662 \w \h </w:instrText>
      </w:r>
      <w:r w:rsidR="005D0A99">
        <w:rPr>
          <w:lang w:eastAsia="en-US"/>
        </w:rPr>
        <w:instrText xml:space="preserve"> \* MERGEFORMAT </w:instrText>
      </w:r>
      <w:r>
        <w:rPr>
          <w:lang w:eastAsia="en-US"/>
        </w:rPr>
      </w:r>
      <w:r>
        <w:rPr>
          <w:lang w:eastAsia="en-US"/>
        </w:rPr>
        <w:fldChar w:fldCharType="separate"/>
      </w:r>
      <w:r w:rsidR="00C46A5C">
        <w:rPr>
          <w:lang w:eastAsia="en-US"/>
        </w:rPr>
        <w:t>2</w:t>
      </w:r>
      <w:r>
        <w:rPr>
          <w:lang w:eastAsia="en-US"/>
        </w:rPr>
        <w:fldChar w:fldCharType="end"/>
      </w:r>
      <w:r>
        <w:rPr>
          <w:lang w:eastAsia="en-US"/>
        </w:rPr>
        <w:t xml:space="preserve"> (</w:t>
      </w:r>
      <w:r w:rsidRPr="00DD4EB7">
        <w:rPr>
          <w:i/>
          <w:lang w:eastAsia="en-US"/>
        </w:rPr>
        <w:fldChar w:fldCharType="begin"/>
      </w:r>
      <w:r w:rsidRPr="00DD4EB7">
        <w:rPr>
          <w:i/>
          <w:lang w:eastAsia="en-US"/>
        </w:rPr>
        <w:instrText xml:space="preserve"> REF  _Ref471644662 \* Caps \h  \* MERGEFORMAT </w:instrText>
      </w:r>
      <w:r w:rsidRPr="00DD4EB7">
        <w:rPr>
          <w:i/>
          <w:lang w:eastAsia="en-US"/>
        </w:rPr>
      </w:r>
      <w:r w:rsidRPr="00DD4EB7">
        <w:rPr>
          <w:i/>
          <w:lang w:eastAsia="en-US"/>
        </w:rPr>
        <w:fldChar w:fldCharType="separate"/>
      </w:r>
      <w:r w:rsidR="00C46A5C" w:rsidRPr="00C46A5C">
        <w:rPr>
          <w:i/>
          <w:lang w:eastAsia="en-US"/>
        </w:rPr>
        <w:t>Part A Fees</w:t>
      </w:r>
      <w:r w:rsidRPr="00DD4EB7">
        <w:rPr>
          <w:i/>
          <w:lang w:eastAsia="en-US"/>
        </w:rPr>
        <w:fldChar w:fldCharType="end"/>
      </w:r>
      <w:r>
        <w:rPr>
          <w:lang w:eastAsia="en-US"/>
        </w:rPr>
        <w:t>) above setting out details of:</w:t>
      </w:r>
      <w:bookmarkEnd w:id="95"/>
    </w:p>
    <w:p w14:paraId="05ADC10D" w14:textId="77777777" w:rsidR="00140E00" w:rsidRDefault="004C32C9" w:rsidP="00585256">
      <w:pPr>
        <w:pStyle w:val="SchedulePara4"/>
        <w:keepNext/>
        <w:jc w:val="both"/>
        <w:rPr>
          <w:lang w:eastAsia="en-US"/>
        </w:rPr>
      </w:pPr>
      <w:r>
        <w:rPr>
          <w:lang w:eastAsia="en-US"/>
        </w:rPr>
        <w:t xml:space="preserve">the gross Rates and Specific Task Amount calculated pursuant to Paragraph </w:t>
      </w:r>
      <w:r>
        <w:rPr>
          <w:lang w:eastAsia="en-US"/>
        </w:rPr>
        <w:fldChar w:fldCharType="begin"/>
      </w:r>
      <w:r>
        <w:rPr>
          <w:lang w:eastAsia="en-US"/>
        </w:rPr>
        <w:instrText xml:space="preserve"> REF _Ref471644709 \w \h </w:instrText>
      </w:r>
      <w:r w:rsidR="005D0A99">
        <w:rPr>
          <w:lang w:eastAsia="en-US"/>
        </w:rPr>
        <w:instrText xml:space="preserve"> \* MERGEFORMAT </w:instrText>
      </w:r>
      <w:r>
        <w:rPr>
          <w:lang w:eastAsia="en-US"/>
        </w:rPr>
      </w:r>
      <w:r>
        <w:rPr>
          <w:lang w:eastAsia="en-US"/>
        </w:rPr>
        <w:fldChar w:fldCharType="separate"/>
      </w:r>
      <w:r w:rsidR="00C46A5C">
        <w:rPr>
          <w:lang w:eastAsia="en-US"/>
        </w:rPr>
        <w:t>2.1</w:t>
      </w:r>
      <w:r>
        <w:rPr>
          <w:lang w:eastAsia="en-US"/>
        </w:rPr>
        <w:fldChar w:fldCharType="end"/>
      </w:r>
      <w:r w:rsidR="00140E00">
        <w:rPr>
          <w:lang w:eastAsia="en-US"/>
        </w:rPr>
        <w:t>;</w:t>
      </w:r>
    </w:p>
    <w:p w14:paraId="05ADC10E" w14:textId="77777777" w:rsidR="00AE124E" w:rsidRDefault="00140E00" w:rsidP="00585256">
      <w:pPr>
        <w:pStyle w:val="SchedulePara4"/>
        <w:keepNext/>
        <w:jc w:val="both"/>
        <w:rPr>
          <w:lang w:eastAsia="en-US"/>
        </w:rPr>
      </w:pPr>
      <w:r>
        <w:rPr>
          <w:lang w:eastAsia="en-US"/>
        </w:rPr>
        <w:t xml:space="preserve">any </w:t>
      </w:r>
      <w:r w:rsidR="00AE124E">
        <w:rPr>
          <w:lang w:eastAsia="en-US"/>
        </w:rPr>
        <w:t>Retentions or Deductions</w:t>
      </w:r>
      <w:r>
        <w:rPr>
          <w:lang w:eastAsia="en-US"/>
        </w:rPr>
        <w:t xml:space="preserve"> to be </w:t>
      </w:r>
      <w:r w:rsidR="00AE124E">
        <w:rPr>
          <w:lang w:eastAsia="en-US"/>
        </w:rPr>
        <w:t xml:space="preserve">deducted from the gross Rates </w:t>
      </w:r>
      <w:r w:rsidR="005C202E">
        <w:rPr>
          <w:lang w:eastAsia="en-US"/>
        </w:rPr>
        <w:t>or</w:t>
      </w:r>
      <w:r w:rsidR="00AE124E">
        <w:rPr>
          <w:lang w:eastAsia="en-US"/>
        </w:rPr>
        <w:t xml:space="preserve"> Specific Task Amount</w:t>
      </w:r>
      <w:r>
        <w:rPr>
          <w:lang w:eastAsia="en-US"/>
        </w:rPr>
        <w:t xml:space="preserve"> pur</w:t>
      </w:r>
      <w:r w:rsidR="00AE124E">
        <w:rPr>
          <w:lang w:eastAsia="en-US"/>
        </w:rPr>
        <w:t>suant to the Performance Regime;</w:t>
      </w:r>
    </w:p>
    <w:p w14:paraId="05ADC10F" w14:textId="77777777" w:rsidR="004C32C9" w:rsidRDefault="00456C07" w:rsidP="00585256">
      <w:pPr>
        <w:pStyle w:val="SchedulePara4"/>
        <w:keepNext/>
        <w:rPr>
          <w:lang w:eastAsia="en-US"/>
        </w:rPr>
      </w:pPr>
      <w:r>
        <w:rPr>
          <w:lang w:eastAsia="en-US"/>
        </w:rPr>
        <w:t xml:space="preserve">any Retentions due to the Contractor pursuant to Paragraph </w:t>
      </w:r>
      <w:r w:rsidR="00926DAF">
        <w:rPr>
          <w:lang w:eastAsia="en-US"/>
        </w:rPr>
        <w:fldChar w:fldCharType="begin"/>
      </w:r>
      <w:r w:rsidR="00926DAF">
        <w:rPr>
          <w:lang w:eastAsia="en-US"/>
        </w:rPr>
        <w:instrText xml:space="preserve"> REF _Ref480826701 \r \h </w:instrText>
      </w:r>
      <w:r w:rsidR="00926DAF">
        <w:rPr>
          <w:lang w:eastAsia="en-US"/>
        </w:rPr>
      </w:r>
      <w:r w:rsidR="00926DAF">
        <w:rPr>
          <w:lang w:eastAsia="en-US"/>
        </w:rPr>
        <w:fldChar w:fldCharType="separate"/>
      </w:r>
      <w:r w:rsidR="00C46A5C">
        <w:rPr>
          <w:lang w:eastAsia="en-US"/>
        </w:rPr>
        <w:t>2.2</w:t>
      </w:r>
      <w:r w:rsidR="00926DAF">
        <w:rPr>
          <w:lang w:eastAsia="en-US"/>
        </w:rPr>
        <w:fldChar w:fldCharType="end"/>
      </w:r>
      <w:r w:rsidR="00926DAF">
        <w:rPr>
          <w:lang w:eastAsia="en-US"/>
        </w:rPr>
        <w:t xml:space="preserve"> </w:t>
      </w:r>
      <w:r>
        <w:rPr>
          <w:lang w:eastAsia="en-US"/>
        </w:rPr>
        <w:t xml:space="preserve">of </w:t>
      </w:r>
      <w:r>
        <w:rPr>
          <w:lang w:eastAsia="en-US"/>
        </w:rPr>
        <w:fldChar w:fldCharType="begin"/>
      </w:r>
      <w:r>
        <w:rPr>
          <w:lang w:eastAsia="en-US"/>
        </w:rPr>
        <w:instrText xml:space="preserve"> REF _Ref473278486 \r \h </w:instrText>
      </w:r>
      <w:r>
        <w:rPr>
          <w:lang w:eastAsia="en-US"/>
        </w:rPr>
      </w:r>
      <w:r>
        <w:rPr>
          <w:lang w:eastAsia="en-US"/>
        </w:rPr>
        <w:fldChar w:fldCharType="separate"/>
      </w:r>
      <w:r w:rsidR="00C46A5C">
        <w:rPr>
          <w:lang w:eastAsia="en-US"/>
        </w:rPr>
        <w:t>Part B</w:t>
      </w:r>
      <w:r>
        <w:rPr>
          <w:lang w:eastAsia="en-US"/>
        </w:rPr>
        <w:fldChar w:fldCharType="end"/>
      </w:r>
      <w:r>
        <w:rPr>
          <w:lang w:eastAsia="en-US"/>
        </w:rPr>
        <w:t xml:space="preserve"> (</w:t>
      </w:r>
      <w:r w:rsidRPr="00140E00">
        <w:rPr>
          <w:i/>
          <w:lang w:eastAsia="en-US"/>
        </w:rPr>
        <w:t>Performance Management</w:t>
      </w:r>
      <w:r>
        <w:rPr>
          <w:lang w:eastAsia="en-US"/>
        </w:rPr>
        <w:t xml:space="preserve">) of </w:t>
      </w:r>
      <w:r>
        <w:rPr>
          <w:lang w:eastAsia="en-US"/>
        </w:rPr>
        <w:fldChar w:fldCharType="begin"/>
      </w:r>
      <w:r>
        <w:rPr>
          <w:lang w:eastAsia="en-US"/>
        </w:rPr>
        <w:instrText xml:space="preserve"> REF _Ref471648719 \r \h </w:instrText>
      </w:r>
      <w:r>
        <w:rPr>
          <w:lang w:eastAsia="en-US"/>
        </w:rPr>
      </w:r>
      <w:r>
        <w:rPr>
          <w:lang w:eastAsia="en-US"/>
        </w:rPr>
        <w:fldChar w:fldCharType="separate"/>
      </w:r>
      <w:r w:rsidR="00C46A5C">
        <w:rPr>
          <w:lang w:eastAsia="en-US"/>
        </w:rPr>
        <w:t>Schedule E</w:t>
      </w:r>
      <w:r>
        <w:rPr>
          <w:lang w:eastAsia="en-US"/>
        </w:rPr>
        <w:fldChar w:fldCharType="end"/>
      </w:r>
      <w:r>
        <w:rPr>
          <w:lang w:eastAsia="en-US"/>
        </w:rPr>
        <w:t xml:space="preserve"> (</w:t>
      </w:r>
      <w:r w:rsidRPr="00140E00">
        <w:rPr>
          <w:i/>
          <w:lang w:eastAsia="en-US"/>
        </w:rPr>
        <w:t>Payment and Performance Management</w:t>
      </w:r>
      <w:r>
        <w:rPr>
          <w:lang w:eastAsia="en-US"/>
        </w:rPr>
        <w:t>)</w:t>
      </w:r>
      <w:r w:rsidR="00AE124E">
        <w:rPr>
          <w:lang w:eastAsia="en-US"/>
        </w:rPr>
        <w:t xml:space="preserve"> to be added to </w:t>
      </w:r>
      <w:r w:rsidR="00AE124E" w:rsidRPr="00AE124E">
        <w:rPr>
          <w:lang w:eastAsia="en-US"/>
        </w:rPr>
        <w:t>the gross Rates and Specific Task Amount</w:t>
      </w:r>
      <w:r w:rsidR="00A1151B">
        <w:rPr>
          <w:lang w:eastAsia="en-US"/>
        </w:rPr>
        <w:t>;</w:t>
      </w:r>
    </w:p>
    <w:p w14:paraId="05ADC110" w14:textId="77777777" w:rsidR="0083338E" w:rsidRDefault="0083338E" w:rsidP="00585256">
      <w:pPr>
        <w:pStyle w:val="SchedulePara4"/>
        <w:keepNext/>
        <w:rPr>
          <w:lang w:eastAsia="en-US"/>
        </w:rPr>
      </w:pPr>
      <w:r>
        <w:rPr>
          <w:lang w:eastAsia="en-US"/>
        </w:rPr>
        <w:t>any other adjustments due in accordance with the terms of this Agreement;</w:t>
      </w:r>
    </w:p>
    <w:p w14:paraId="05ADC111" w14:textId="77777777" w:rsidR="004C32C9" w:rsidRDefault="004C32C9" w:rsidP="00585256">
      <w:pPr>
        <w:pStyle w:val="SchedulePara4"/>
        <w:keepNext/>
        <w:jc w:val="both"/>
        <w:rPr>
          <w:lang w:eastAsia="en-US"/>
        </w:rPr>
      </w:pPr>
      <w:r>
        <w:rPr>
          <w:lang w:eastAsia="en-US"/>
        </w:rPr>
        <w:t xml:space="preserve">the net Part A Fees that would be payable by the Authority if the Authority agrees with such calculation; and </w:t>
      </w:r>
    </w:p>
    <w:p w14:paraId="05ADC112" w14:textId="77777777" w:rsidR="004C32C9" w:rsidRDefault="004C32C9" w:rsidP="00585256">
      <w:pPr>
        <w:pStyle w:val="SchedulePara4"/>
        <w:keepNext/>
        <w:jc w:val="both"/>
        <w:rPr>
          <w:lang w:eastAsia="en-US"/>
        </w:rPr>
      </w:pPr>
      <w:r>
        <w:rPr>
          <w:lang w:eastAsia="en-US"/>
        </w:rPr>
        <w:t xml:space="preserve">(if required by the Authority) supporting evidence of the information provided under Paragraphs </w:t>
      </w:r>
      <w:r>
        <w:rPr>
          <w:lang w:eastAsia="en-US"/>
        </w:rPr>
        <w:fldChar w:fldCharType="begin"/>
      </w:r>
      <w:r>
        <w:rPr>
          <w:lang w:eastAsia="en-US"/>
        </w:rPr>
        <w:instrText xml:space="preserve"> REF _Ref471644736 \w \h </w:instrText>
      </w:r>
      <w:r w:rsidR="005D0A99">
        <w:rPr>
          <w:lang w:eastAsia="en-US"/>
        </w:rPr>
        <w:instrText xml:space="preserve"> \* MERGEFORMAT </w:instrText>
      </w:r>
      <w:r>
        <w:rPr>
          <w:lang w:eastAsia="en-US"/>
        </w:rPr>
      </w:r>
      <w:r>
        <w:rPr>
          <w:lang w:eastAsia="en-US"/>
        </w:rPr>
        <w:fldChar w:fldCharType="separate"/>
      </w:r>
      <w:r w:rsidR="00C46A5C">
        <w:rPr>
          <w:lang w:eastAsia="en-US"/>
        </w:rPr>
        <w:t>4.1.1</w:t>
      </w:r>
      <w:r>
        <w:rPr>
          <w:lang w:eastAsia="en-US"/>
        </w:rPr>
        <w:fldChar w:fldCharType="end"/>
      </w:r>
      <w:r>
        <w:rPr>
          <w:lang w:eastAsia="en-US"/>
        </w:rPr>
        <w:t xml:space="preserve">, </w:t>
      </w:r>
      <w:r>
        <w:rPr>
          <w:lang w:eastAsia="en-US"/>
        </w:rPr>
        <w:fldChar w:fldCharType="begin"/>
      </w:r>
      <w:r>
        <w:rPr>
          <w:lang w:eastAsia="en-US"/>
        </w:rPr>
        <w:instrText xml:space="preserve"> REF _Ref471644743 \w \h </w:instrText>
      </w:r>
      <w:r w:rsidR="005D0A99">
        <w:rPr>
          <w:lang w:eastAsia="en-US"/>
        </w:rPr>
        <w:instrText xml:space="preserve"> \* MERGEFORMAT </w:instrText>
      </w:r>
      <w:r>
        <w:rPr>
          <w:lang w:eastAsia="en-US"/>
        </w:rPr>
      </w:r>
      <w:r>
        <w:rPr>
          <w:lang w:eastAsia="en-US"/>
        </w:rPr>
        <w:fldChar w:fldCharType="separate"/>
      </w:r>
      <w:r w:rsidR="00C46A5C">
        <w:rPr>
          <w:lang w:eastAsia="en-US"/>
        </w:rPr>
        <w:t>4.1.2</w:t>
      </w:r>
      <w:r>
        <w:rPr>
          <w:lang w:eastAsia="en-US"/>
        </w:rPr>
        <w:fldChar w:fldCharType="end"/>
      </w:r>
      <w:r>
        <w:rPr>
          <w:lang w:eastAsia="en-US"/>
        </w:rPr>
        <w:t xml:space="preserve"> and </w:t>
      </w:r>
      <w:r>
        <w:rPr>
          <w:lang w:eastAsia="en-US"/>
        </w:rPr>
        <w:fldChar w:fldCharType="begin"/>
      </w:r>
      <w:r>
        <w:rPr>
          <w:lang w:eastAsia="en-US"/>
        </w:rPr>
        <w:instrText xml:space="preserve"> REF _Ref471644749 \w \h </w:instrText>
      </w:r>
      <w:r w:rsidR="005D0A99">
        <w:rPr>
          <w:lang w:eastAsia="en-US"/>
        </w:rPr>
        <w:instrText xml:space="preserve"> \* MERGEFORMAT </w:instrText>
      </w:r>
      <w:r>
        <w:rPr>
          <w:lang w:eastAsia="en-US"/>
        </w:rPr>
      </w:r>
      <w:r>
        <w:rPr>
          <w:lang w:eastAsia="en-US"/>
        </w:rPr>
        <w:fldChar w:fldCharType="separate"/>
      </w:r>
      <w:r w:rsidR="00C46A5C">
        <w:rPr>
          <w:lang w:eastAsia="en-US"/>
        </w:rPr>
        <w:t>4.1.3</w:t>
      </w:r>
      <w:r>
        <w:rPr>
          <w:lang w:eastAsia="en-US"/>
        </w:rPr>
        <w:fldChar w:fldCharType="end"/>
      </w:r>
      <w:r>
        <w:rPr>
          <w:lang w:eastAsia="en-US"/>
        </w:rPr>
        <w:t>.</w:t>
      </w:r>
    </w:p>
    <w:p w14:paraId="05ADC113" w14:textId="77777777" w:rsidR="004C32C9" w:rsidRDefault="004C32C9" w:rsidP="00585256">
      <w:pPr>
        <w:pStyle w:val="SchedulePara2"/>
        <w:keepNext/>
        <w:jc w:val="both"/>
        <w:rPr>
          <w:lang w:eastAsia="en-US"/>
        </w:rPr>
      </w:pPr>
      <w:r>
        <w:rPr>
          <w:lang w:eastAsia="en-US"/>
        </w:rPr>
        <w:t>Each Monthly Part A Fees Report shall be reviewed by the Authority as part of a Contract Management Meeting.  Subject to Clause 39 (</w:t>
      </w:r>
      <w:r w:rsidR="00456C07">
        <w:rPr>
          <w:i/>
          <w:lang w:eastAsia="en-US"/>
        </w:rPr>
        <w:t>Disputed</w:t>
      </w:r>
      <w:r w:rsidRPr="00DD4EB7">
        <w:rPr>
          <w:i/>
          <w:lang w:eastAsia="en-US"/>
        </w:rPr>
        <w:t xml:space="preserve"> Amounts</w:t>
      </w:r>
      <w:r>
        <w:rPr>
          <w:lang w:eastAsia="en-US"/>
        </w:rPr>
        <w:t xml:space="preserve">), </w:t>
      </w:r>
      <w:r w:rsidR="00A1151B">
        <w:rPr>
          <w:lang w:eastAsia="en-US"/>
        </w:rPr>
        <w:t>to the extent</w:t>
      </w:r>
      <w:r>
        <w:rPr>
          <w:lang w:eastAsia="en-US"/>
        </w:rPr>
        <w:t xml:space="preserve"> a Monthly Part A Fees Report is accepted and approved by the Authority</w:t>
      </w:r>
      <w:r w:rsidR="00A1151B">
        <w:rPr>
          <w:lang w:eastAsia="en-US"/>
        </w:rPr>
        <w:t>,</w:t>
      </w:r>
      <w:r>
        <w:rPr>
          <w:lang w:eastAsia="en-US"/>
        </w:rPr>
        <w:t xml:space="preserve"> the Contractor shall be entitled to invoice the Authority for the Part A Fees </w:t>
      </w:r>
      <w:r w:rsidR="00A1151B">
        <w:rPr>
          <w:lang w:eastAsia="en-US"/>
        </w:rPr>
        <w:t>accepted and approved</w:t>
      </w:r>
      <w:r>
        <w:rPr>
          <w:lang w:eastAsia="en-US"/>
        </w:rPr>
        <w:t xml:space="preserve"> in such Monthly Part A Fees Report in accordance with Clause 38 (</w:t>
      </w:r>
      <w:r w:rsidRPr="00DD4EB7">
        <w:rPr>
          <w:i/>
          <w:lang w:eastAsia="en-US"/>
        </w:rPr>
        <w:t>Invoicing and Payment</w:t>
      </w:r>
      <w:r>
        <w:rPr>
          <w:lang w:eastAsia="en-US"/>
        </w:rPr>
        <w:t>).</w:t>
      </w:r>
    </w:p>
    <w:p w14:paraId="05ADC114" w14:textId="77777777" w:rsidR="004C32C9" w:rsidRDefault="00A1151B" w:rsidP="00585256">
      <w:pPr>
        <w:pStyle w:val="SchedulePara2"/>
        <w:keepNext/>
        <w:jc w:val="both"/>
        <w:rPr>
          <w:lang w:eastAsia="en-US"/>
        </w:rPr>
      </w:pPr>
      <w:r>
        <w:rPr>
          <w:lang w:eastAsia="en-US"/>
        </w:rPr>
        <w:t>To the extent</w:t>
      </w:r>
      <w:r w:rsidR="004C32C9">
        <w:rPr>
          <w:lang w:eastAsia="en-US"/>
        </w:rPr>
        <w:t xml:space="preserve"> a Monthly Part A Fees Report is not accepted and approved by the A</w:t>
      </w:r>
      <w:r>
        <w:rPr>
          <w:lang w:eastAsia="en-US"/>
        </w:rPr>
        <w:t>uthority,</w:t>
      </w:r>
      <w:r w:rsidR="005C202E">
        <w:rPr>
          <w:lang w:eastAsia="en-US"/>
        </w:rPr>
        <w:t xml:space="preserve"> the Authority shall give reasons for this and</w:t>
      </w:r>
      <w:r>
        <w:rPr>
          <w:lang w:eastAsia="en-US"/>
        </w:rPr>
        <w:t xml:space="preserve"> any matter or matters in dispute shall be determined pursuant to Clause 49 (</w:t>
      </w:r>
      <w:r w:rsidRPr="00A1151B">
        <w:rPr>
          <w:i/>
          <w:lang w:eastAsia="en-US"/>
        </w:rPr>
        <w:t>Dispute Resolution</w:t>
      </w:r>
      <w:r>
        <w:rPr>
          <w:i/>
          <w:lang w:eastAsia="en-US"/>
        </w:rPr>
        <w:t xml:space="preserve"> Procedure</w:t>
      </w:r>
      <w:r>
        <w:rPr>
          <w:lang w:eastAsia="en-US"/>
        </w:rPr>
        <w:t>)</w:t>
      </w:r>
      <w:r w:rsidR="004C32C9">
        <w:rPr>
          <w:lang w:eastAsia="en-US"/>
        </w:rPr>
        <w:t>.</w:t>
      </w:r>
    </w:p>
    <w:p w14:paraId="05ADC115" w14:textId="77777777" w:rsidR="00A1151B" w:rsidRDefault="00A1151B" w:rsidP="00585256">
      <w:pPr>
        <w:pStyle w:val="SchedulePara2"/>
        <w:keepNext/>
        <w:rPr>
          <w:lang w:eastAsia="en-US"/>
        </w:rPr>
      </w:pPr>
      <w:r>
        <w:rPr>
          <w:lang w:eastAsia="en-US"/>
        </w:rPr>
        <w:t xml:space="preserve">If, following determination of a Dispute in relation to a Monthly Part A Fees Report, the Contractor </w:t>
      </w:r>
      <w:r w:rsidR="00157B86">
        <w:rPr>
          <w:lang w:eastAsia="en-US"/>
        </w:rPr>
        <w:t>is</w:t>
      </w:r>
      <w:r>
        <w:rPr>
          <w:lang w:eastAsia="en-US"/>
        </w:rPr>
        <w:t xml:space="preserve"> entitled to invoice the Authority for any Part A Fees and </w:t>
      </w:r>
      <w:r w:rsidR="00F23F96" w:rsidRPr="00F23F96">
        <w:rPr>
          <w:lang w:eastAsia="en-US"/>
        </w:rPr>
        <w:t xml:space="preserve">(as a consequence of that Dispute) the due date for payment of those </w:t>
      </w:r>
      <w:r w:rsidR="00F23F96">
        <w:rPr>
          <w:lang w:eastAsia="en-US"/>
        </w:rPr>
        <w:t>Part A</w:t>
      </w:r>
      <w:r w:rsidR="00F23F96" w:rsidRPr="00F23F96">
        <w:rPr>
          <w:lang w:eastAsia="en-US"/>
        </w:rPr>
        <w:t xml:space="preserve"> Fees in accordance with Clause </w:t>
      </w:r>
      <w:r w:rsidR="00F23F96">
        <w:rPr>
          <w:lang w:eastAsia="en-US"/>
        </w:rPr>
        <w:t>38</w:t>
      </w:r>
      <w:r w:rsidR="00F23F96" w:rsidRPr="00F23F96">
        <w:rPr>
          <w:lang w:eastAsia="en-US"/>
        </w:rPr>
        <w:t xml:space="preserve"> (</w:t>
      </w:r>
      <w:r w:rsidR="00F23F96" w:rsidRPr="00F23F96">
        <w:rPr>
          <w:i/>
          <w:lang w:eastAsia="en-US"/>
        </w:rPr>
        <w:t>Invoicing and Payment</w:t>
      </w:r>
      <w:r w:rsidR="00F23F96" w:rsidRPr="00F23F96">
        <w:rPr>
          <w:lang w:eastAsia="en-US"/>
        </w:rPr>
        <w:t xml:space="preserve">) is later than the date that </w:t>
      </w:r>
      <w:r w:rsidR="00157B86">
        <w:rPr>
          <w:lang w:eastAsia="en-US"/>
        </w:rPr>
        <w:t>would have applied in accordance with Clause 38.3.6 (</w:t>
      </w:r>
      <w:r w:rsidR="00157B86" w:rsidRPr="00157B86">
        <w:rPr>
          <w:i/>
          <w:lang w:eastAsia="en-US"/>
        </w:rPr>
        <w:t>Invoicing and Payment</w:t>
      </w:r>
      <w:r w:rsidR="00157B86">
        <w:rPr>
          <w:lang w:eastAsia="en-US"/>
        </w:rPr>
        <w:t>) had the amount not been disputed</w:t>
      </w:r>
      <w:r w:rsidR="00F23F96" w:rsidRPr="00F23F96">
        <w:rPr>
          <w:lang w:eastAsia="en-US"/>
        </w:rPr>
        <w:t xml:space="preserve">, then for the purposes of Clause </w:t>
      </w:r>
      <w:r w:rsidR="00F23F96">
        <w:rPr>
          <w:lang w:eastAsia="en-US"/>
        </w:rPr>
        <w:t>41</w:t>
      </w:r>
      <w:r w:rsidR="00F23F96" w:rsidRPr="00F23F96">
        <w:rPr>
          <w:lang w:eastAsia="en-US"/>
        </w:rPr>
        <w:t xml:space="preserve"> (</w:t>
      </w:r>
      <w:r w:rsidR="00F23F96" w:rsidRPr="00F23F96">
        <w:rPr>
          <w:i/>
          <w:lang w:eastAsia="en-US"/>
        </w:rPr>
        <w:t>Interest on Late Payment</w:t>
      </w:r>
      <w:r w:rsidR="00F23F96" w:rsidRPr="00F23F96">
        <w:rPr>
          <w:lang w:eastAsia="en-US"/>
        </w:rPr>
        <w:t xml:space="preserve">) the due date for payment of those </w:t>
      </w:r>
      <w:r w:rsidR="00F23F96">
        <w:rPr>
          <w:lang w:eastAsia="en-US"/>
        </w:rPr>
        <w:t xml:space="preserve">Part </w:t>
      </w:r>
      <w:r w:rsidR="00F23F96">
        <w:rPr>
          <w:lang w:eastAsia="en-US"/>
        </w:rPr>
        <w:lastRenderedPageBreak/>
        <w:t>A</w:t>
      </w:r>
      <w:r w:rsidR="00F23F96" w:rsidRPr="00F23F96">
        <w:rPr>
          <w:lang w:eastAsia="en-US"/>
        </w:rPr>
        <w:t xml:space="preserve"> Fees shall be deemed to be the date that </w:t>
      </w:r>
      <w:r w:rsidR="00157B86" w:rsidRPr="00157B86">
        <w:rPr>
          <w:lang w:eastAsia="en-US"/>
        </w:rPr>
        <w:t>would have applied in accordance with Clause 38.3.6 (</w:t>
      </w:r>
      <w:r w:rsidR="00157B86" w:rsidRPr="00157B86">
        <w:rPr>
          <w:i/>
          <w:lang w:eastAsia="en-US"/>
        </w:rPr>
        <w:t>Invoicing and Payment</w:t>
      </w:r>
      <w:r w:rsidR="00157B86" w:rsidRPr="00157B86">
        <w:rPr>
          <w:lang w:eastAsia="en-US"/>
        </w:rPr>
        <w:t>) had the amount not been disputed</w:t>
      </w:r>
      <w:r w:rsidR="00F23F96" w:rsidRPr="00F23F96">
        <w:rPr>
          <w:lang w:eastAsia="en-US"/>
        </w:rPr>
        <w:t>.</w:t>
      </w:r>
    </w:p>
    <w:p w14:paraId="05ADC116" w14:textId="77777777" w:rsidR="004C32C9" w:rsidRDefault="004C32C9" w:rsidP="00585256">
      <w:pPr>
        <w:pStyle w:val="ScheduleHeading1"/>
        <w:jc w:val="both"/>
        <w:rPr>
          <w:lang w:eastAsia="en-US"/>
        </w:rPr>
      </w:pPr>
      <w:bookmarkStart w:id="96" w:name="_Ref471644477"/>
      <w:r>
        <w:rPr>
          <w:lang w:eastAsia="en-US"/>
        </w:rPr>
        <w:t>INNOVATION FEES REPORT</w:t>
      </w:r>
      <w:bookmarkEnd w:id="96"/>
      <w:r>
        <w:rPr>
          <w:lang w:eastAsia="en-US"/>
        </w:rPr>
        <w:t xml:space="preserve"> </w:t>
      </w:r>
    </w:p>
    <w:p w14:paraId="05ADC117" w14:textId="77777777" w:rsidR="004C32C9" w:rsidRDefault="004C32C9" w:rsidP="00585256">
      <w:pPr>
        <w:pStyle w:val="SchedulePara2"/>
        <w:keepNext/>
        <w:jc w:val="both"/>
        <w:rPr>
          <w:lang w:eastAsia="en-US"/>
        </w:rPr>
      </w:pPr>
      <w:r>
        <w:rPr>
          <w:lang w:eastAsia="en-US"/>
        </w:rPr>
        <w:t>When the Contractor wishes to submit a claim for payment of Innovation Fees pursuant to Clause 38 (</w:t>
      </w:r>
      <w:r w:rsidRPr="00DD4EB7">
        <w:rPr>
          <w:i/>
          <w:lang w:eastAsia="en-US"/>
        </w:rPr>
        <w:t>Invoicing and Payment</w:t>
      </w:r>
      <w:r>
        <w:rPr>
          <w:lang w:eastAsia="en-US"/>
        </w:rPr>
        <w:t>), it shall submit to the Authority, a report setting out in a format and level of detail that is reasonably satisfactory to the Authority details of:</w:t>
      </w:r>
    </w:p>
    <w:p w14:paraId="05ADC118" w14:textId="77777777" w:rsidR="004C32C9" w:rsidRDefault="004C32C9" w:rsidP="00585256">
      <w:pPr>
        <w:pStyle w:val="SchedulePara3"/>
        <w:keepNext/>
        <w:jc w:val="both"/>
        <w:rPr>
          <w:lang w:eastAsia="en-US"/>
        </w:rPr>
      </w:pPr>
      <w:bookmarkStart w:id="97" w:name="_Ref471644814"/>
      <w:r>
        <w:rPr>
          <w:lang w:eastAsia="en-US"/>
        </w:rPr>
        <w:t>in the event of any claim for any Mature Fee, details of the resources used by the Contractor in developing the relevant Authority Directed Innovation Opportunity or Contractor Generated Innovation Opportunity;</w:t>
      </w:r>
      <w:bookmarkEnd w:id="97"/>
      <w:r>
        <w:rPr>
          <w:lang w:eastAsia="en-US"/>
        </w:rPr>
        <w:t xml:space="preserve"> </w:t>
      </w:r>
    </w:p>
    <w:p w14:paraId="05ADC119" w14:textId="77777777" w:rsidR="004C32C9" w:rsidRDefault="004C32C9" w:rsidP="00585256">
      <w:pPr>
        <w:pStyle w:val="SchedulePara3"/>
        <w:keepNext/>
        <w:jc w:val="both"/>
        <w:rPr>
          <w:lang w:eastAsia="en-US"/>
        </w:rPr>
      </w:pPr>
      <w:bookmarkStart w:id="98" w:name="_Ref471644822"/>
      <w:r>
        <w:rPr>
          <w:lang w:eastAsia="en-US"/>
        </w:rPr>
        <w:t>in the event of any claim for a Delivery Fee, the information required by the relevant Part B Task, including any information that the Authority deems necessary for it to assess the calculation of any sums claimed in respect of such Delivery Fee;</w:t>
      </w:r>
      <w:bookmarkEnd w:id="98"/>
    </w:p>
    <w:p w14:paraId="05ADC11A" w14:textId="77777777" w:rsidR="005C202E" w:rsidRDefault="005C202E" w:rsidP="00585256">
      <w:pPr>
        <w:pStyle w:val="SchedulePara3"/>
        <w:keepNext/>
        <w:rPr>
          <w:lang w:eastAsia="en-US"/>
        </w:rPr>
      </w:pPr>
      <w:bookmarkStart w:id="99" w:name="_Ref471644828"/>
      <w:r>
        <w:rPr>
          <w:lang w:eastAsia="en-US"/>
        </w:rPr>
        <w:t>any Retentions or Deductions to be deducted from the Innovation Fee pursuant to the Performance Regime;</w:t>
      </w:r>
    </w:p>
    <w:p w14:paraId="05ADC11B" w14:textId="77777777" w:rsidR="005C202E" w:rsidRDefault="005C202E" w:rsidP="00585256">
      <w:pPr>
        <w:pStyle w:val="SchedulePara3"/>
        <w:keepNext/>
        <w:rPr>
          <w:lang w:eastAsia="en-US"/>
        </w:rPr>
      </w:pPr>
      <w:bookmarkStart w:id="100" w:name="_Ref474137304"/>
      <w:r>
        <w:rPr>
          <w:lang w:eastAsia="en-US"/>
        </w:rPr>
        <w:t>any Retentions due to the Contractor pursuant to Paragraph 2.2 of Part B (Performance Management) of Schedule E (Payment and Performance Management) to be added to the Innovation Fee;</w:t>
      </w:r>
      <w:bookmarkEnd w:id="100"/>
    </w:p>
    <w:p w14:paraId="05ADC11C" w14:textId="77777777" w:rsidR="0083338E" w:rsidRPr="0083338E" w:rsidRDefault="0083338E" w:rsidP="00585256">
      <w:pPr>
        <w:pStyle w:val="SchedulePara3"/>
        <w:keepNext/>
        <w:rPr>
          <w:lang w:eastAsia="en-US"/>
        </w:rPr>
      </w:pPr>
      <w:bookmarkStart w:id="101" w:name="_Ref474137305"/>
      <w:r w:rsidRPr="0083338E">
        <w:rPr>
          <w:lang w:eastAsia="en-US"/>
        </w:rPr>
        <w:t>any other adjustments due in accordance with the terms of this Agreement;</w:t>
      </w:r>
      <w:bookmarkEnd w:id="101"/>
    </w:p>
    <w:p w14:paraId="05ADC11D" w14:textId="77777777" w:rsidR="004C32C9" w:rsidRDefault="004C32C9" w:rsidP="00585256">
      <w:pPr>
        <w:pStyle w:val="SchedulePara3"/>
        <w:keepNext/>
        <w:jc w:val="both"/>
        <w:rPr>
          <w:lang w:eastAsia="en-US"/>
        </w:rPr>
      </w:pPr>
      <w:bookmarkStart w:id="102" w:name="_Ref471644833"/>
      <w:bookmarkEnd w:id="99"/>
      <w:r>
        <w:rPr>
          <w:lang w:eastAsia="en-US"/>
        </w:rPr>
        <w:t>the net Innovation Fee that would be payable by the Authority if the Authority agrees with such calculation; and</w:t>
      </w:r>
      <w:bookmarkEnd w:id="102"/>
    </w:p>
    <w:p w14:paraId="05ADC11E" w14:textId="77777777" w:rsidR="004C32C9" w:rsidRDefault="004C32C9" w:rsidP="00585256">
      <w:pPr>
        <w:pStyle w:val="SchedulePara3"/>
        <w:keepNext/>
        <w:jc w:val="both"/>
        <w:rPr>
          <w:lang w:eastAsia="en-US"/>
        </w:rPr>
      </w:pPr>
      <w:r>
        <w:rPr>
          <w:lang w:eastAsia="en-US"/>
        </w:rPr>
        <w:t xml:space="preserve">(if required by the Authority) supporting evidence of the information provided under Paragraphs </w:t>
      </w:r>
      <w:r>
        <w:rPr>
          <w:lang w:eastAsia="en-US"/>
        </w:rPr>
        <w:fldChar w:fldCharType="begin"/>
      </w:r>
      <w:r>
        <w:rPr>
          <w:lang w:eastAsia="en-US"/>
        </w:rPr>
        <w:instrText xml:space="preserve"> REF _Ref471644814 \w \h </w:instrText>
      </w:r>
      <w:r w:rsidR="005D0A99">
        <w:rPr>
          <w:lang w:eastAsia="en-US"/>
        </w:rPr>
        <w:instrText xml:space="preserve"> \* MERGEFORMAT </w:instrText>
      </w:r>
      <w:r>
        <w:rPr>
          <w:lang w:eastAsia="en-US"/>
        </w:rPr>
      </w:r>
      <w:r>
        <w:rPr>
          <w:lang w:eastAsia="en-US"/>
        </w:rPr>
        <w:fldChar w:fldCharType="separate"/>
      </w:r>
      <w:r w:rsidR="00C46A5C">
        <w:rPr>
          <w:lang w:eastAsia="en-US"/>
        </w:rPr>
        <w:t>5.1.1</w:t>
      </w:r>
      <w:r>
        <w:rPr>
          <w:lang w:eastAsia="en-US"/>
        </w:rPr>
        <w:fldChar w:fldCharType="end"/>
      </w:r>
      <w:r>
        <w:rPr>
          <w:lang w:eastAsia="en-US"/>
        </w:rPr>
        <w:t xml:space="preserve">, </w:t>
      </w:r>
      <w:r>
        <w:rPr>
          <w:lang w:eastAsia="en-US"/>
        </w:rPr>
        <w:fldChar w:fldCharType="begin"/>
      </w:r>
      <w:r>
        <w:rPr>
          <w:lang w:eastAsia="en-US"/>
        </w:rPr>
        <w:instrText xml:space="preserve"> REF _Ref471644822 \w \h </w:instrText>
      </w:r>
      <w:r w:rsidR="005D0A99">
        <w:rPr>
          <w:lang w:eastAsia="en-US"/>
        </w:rPr>
        <w:instrText xml:space="preserve"> \* MERGEFORMAT </w:instrText>
      </w:r>
      <w:r>
        <w:rPr>
          <w:lang w:eastAsia="en-US"/>
        </w:rPr>
      </w:r>
      <w:r>
        <w:rPr>
          <w:lang w:eastAsia="en-US"/>
        </w:rPr>
        <w:fldChar w:fldCharType="separate"/>
      </w:r>
      <w:r w:rsidR="00C46A5C">
        <w:rPr>
          <w:lang w:eastAsia="en-US"/>
        </w:rPr>
        <w:t>5.1.2</w:t>
      </w:r>
      <w:r>
        <w:rPr>
          <w:lang w:eastAsia="en-US"/>
        </w:rPr>
        <w:fldChar w:fldCharType="end"/>
      </w:r>
      <w:r>
        <w:rPr>
          <w:lang w:eastAsia="en-US"/>
        </w:rPr>
        <w:t xml:space="preserve">, </w:t>
      </w:r>
      <w:r>
        <w:rPr>
          <w:lang w:eastAsia="en-US"/>
        </w:rPr>
        <w:fldChar w:fldCharType="begin"/>
      </w:r>
      <w:r>
        <w:rPr>
          <w:lang w:eastAsia="en-US"/>
        </w:rPr>
        <w:instrText xml:space="preserve"> REF _Ref471644828 \w \h </w:instrText>
      </w:r>
      <w:r w:rsidR="005D0A99">
        <w:rPr>
          <w:lang w:eastAsia="en-US"/>
        </w:rPr>
        <w:instrText xml:space="preserve"> \* MERGEFORMAT </w:instrText>
      </w:r>
      <w:r>
        <w:rPr>
          <w:lang w:eastAsia="en-US"/>
        </w:rPr>
      </w:r>
      <w:r>
        <w:rPr>
          <w:lang w:eastAsia="en-US"/>
        </w:rPr>
        <w:fldChar w:fldCharType="separate"/>
      </w:r>
      <w:r w:rsidR="00C46A5C">
        <w:rPr>
          <w:lang w:eastAsia="en-US"/>
        </w:rPr>
        <w:t>5.1.3</w:t>
      </w:r>
      <w:r>
        <w:rPr>
          <w:lang w:eastAsia="en-US"/>
        </w:rPr>
        <w:fldChar w:fldCharType="end"/>
      </w:r>
      <w:r w:rsidR="000E233F">
        <w:rPr>
          <w:lang w:eastAsia="en-US"/>
        </w:rPr>
        <w:t xml:space="preserve">, </w:t>
      </w:r>
      <w:r w:rsidR="000E233F">
        <w:rPr>
          <w:lang w:eastAsia="en-US"/>
        </w:rPr>
        <w:fldChar w:fldCharType="begin"/>
      </w:r>
      <w:r w:rsidR="000E233F">
        <w:rPr>
          <w:lang w:eastAsia="en-US"/>
        </w:rPr>
        <w:instrText xml:space="preserve"> REF _Ref474137304 \r \h </w:instrText>
      </w:r>
      <w:r w:rsidR="000E233F">
        <w:rPr>
          <w:lang w:eastAsia="en-US"/>
        </w:rPr>
      </w:r>
      <w:r w:rsidR="000E233F">
        <w:rPr>
          <w:lang w:eastAsia="en-US"/>
        </w:rPr>
        <w:fldChar w:fldCharType="separate"/>
      </w:r>
      <w:r w:rsidR="00C46A5C">
        <w:rPr>
          <w:lang w:eastAsia="en-US"/>
        </w:rPr>
        <w:t>5.1.4</w:t>
      </w:r>
      <w:r w:rsidR="000E233F">
        <w:rPr>
          <w:lang w:eastAsia="en-US"/>
        </w:rPr>
        <w:fldChar w:fldCharType="end"/>
      </w:r>
      <w:r w:rsidR="000E233F">
        <w:rPr>
          <w:lang w:eastAsia="en-US"/>
        </w:rPr>
        <w:t xml:space="preserve">, </w:t>
      </w:r>
      <w:r w:rsidR="000E233F">
        <w:rPr>
          <w:lang w:eastAsia="en-US"/>
        </w:rPr>
        <w:fldChar w:fldCharType="begin"/>
      </w:r>
      <w:r w:rsidR="000E233F">
        <w:rPr>
          <w:lang w:eastAsia="en-US"/>
        </w:rPr>
        <w:instrText xml:space="preserve"> REF _Ref474137305 \r \h </w:instrText>
      </w:r>
      <w:r w:rsidR="000E233F">
        <w:rPr>
          <w:lang w:eastAsia="en-US"/>
        </w:rPr>
      </w:r>
      <w:r w:rsidR="000E233F">
        <w:rPr>
          <w:lang w:eastAsia="en-US"/>
        </w:rPr>
        <w:fldChar w:fldCharType="separate"/>
      </w:r>
      <w:r w:rsidR="00C46A5C">
        <w:rPr>
          <w:lang w:eastAsia="en-US"/>
        </w:rPr>
        <w:t>5.1.5</w:t>
      </w:r>
      <w:r w:rsidR="000E233F">
        <w:rPr>
          <w:lang w:eastAsia="en-US"/>
        </w:rPr>
        <w:fldChar w:fldCharType="end"/>
      </w:r>
      <w:r>
        <w:rPr>
          <w:lang w:eastAsia="en-US"/>
        </w:rPr>
        <w:t xml:space="preserve"> and </w:t>
      </w:r>
      <w:r>
        <w:rPr>
          <w:lang w:eastAsia="en-US"/>
        </w:rPr>
        <w:fldChar w:fldCharType="begin"/>
      </w:r>
      <w:r>
        <w:rPr>
          <w:lang w:eastAsia="en-US"/>
        </w:rPr>
        <w:instrText xml:space="preserve"> REF _Ref471644833 \w \h </w:instrText>
      </w:r>
      <w:r w:rsidR="005D0A99">
        <w:rPr>
          <w:lang w:eastAsia="en-US"/>
        </w:rPr>
        <w:instrText xml:space="preserve"> \* MERGEFORMAT </w:instrText>
      </w:r>
      <w:r>
        <w:rPr>
          <w:lang w:eastAsia="en-US"/>
        </w:rPr>
      </w:r>
      <w:r>
        <w:rPr>
          <w:lang w:eastAsia="en-US"/>
        </w:rPr>
        <w:fldChar w:fldCharType="separate"/>
      </w:r>
      <w:r w:rsidR="00C46A5C">
        <w:rPr>
          <w:lang w:eastAsia="en-US"/>
        </w:rPr>
        <w:t>5.1.6</w:t>
      </w:r>
      <w:r>
        <w:rPr>
          <w:lang w:eastAsia="en-US"/>
        </w:rPr>
        <w:fldChar w:fldCharType="end"/>
      </w:r>
      <w:r>
        <w:rPr>
          <w:lang w:eastAsia="en-US"/>
        </w:rPr>
        <w:t>.</w:t>
      </w:r>
    </w:p>
    <w:p w14:paraId="05ADC11F" w14:textId="77777777" w:rsidR="004C32C9" w:rsidRDefault="00456C07" w:rsidP="00585256">
      <w:pPr>
        <w:pStyle w:val="SchedulePara2"/>
        <w:keepNext/>
        <w:jc w:val="both"/>
        <w:rPr>
          <w:lang w:eastAsia="en-US"/>
        </w:rPr>
      </w:pPr>
      <w:r>
        <w:rPr>
          <w:lang w:eastAsia="en-US"/>
        </w:rPr>
        <w:t xml:space="preserve">Each </w:t>
      </w:r>
      <w:r w:rsidR="004C32C9">
        <w:rPr>
          <w:lang w:eastAsia="en-US"/>
        </w:rPr>
        <w:t xml:space="preserve">Innovation Fees Report shall be reviewed by the Authority as part of a Contract Management Meeting.  </w:t>
      </w:r>
      <w:r w:rsidR="00F23F96">
        <w:rPr>
          <w:lang w:eastAsia="en-US"/>
        </w:rPr>
        <w:t>To the extent</w:t>
      </w:r>
      <w:r w:rsidR="004C32C9">
        <w:rPr>
          <w:lang w:eastAsia="en-US"/>
        </w:rPr>
        <w:t xml:space="preserve"> an Innovation Fees Report is accepted and approved by the Authority (an </w:t>
      </w:r>
      <w:r w:rsidR="004C32C9" w:rsidRPr="00A1151B">
        <w:rPr>
          <w:b/>
          <w:lang w:eastAsia="en-US"/>
        </w:rPr>
        <w:t>"Approved Innovation Fees Report"</w:t>
      </w:r>
      <w:r w:rsidR="004C32C9">
        <w:rPr>
          <w:lang w:eastAsia="en-US"/>
        </w:rPr>
        <w:t>) the Contractor shall be entitled to invoice the Authority for the Innovation Fees referred to in the Approved Innovation Fees Report in accordance with Clause 38 (</w:t>
      </w:r>
      <w:r w:rsidR="004C32C9" w:rsidRPr="00DD4EB7">
        <w:rPr>
          <w:i/>
          <w:lang w:eastAsia="en-US"/>
        </w:rPr>
        <w:t>Invoicing and Payment</w:t>
      </w:r>
      <w:r w:rsidR="004C32C9">
        <w:rPr>
          <w:lang w:eastAsia="en-US"/>
        </w:rPr>
        <w:t>).</w:t>
      </w:r>
    </w:p>
    <w:p w14:paraId="05ADC120" w14:textId="77777777" w:rsidR="00456C07" w:rsidRDefault="00456C07" w:rsidP="00585256">
      <w:pPr>
        <w:pStyle w:val="SchedulePara2"/>
        <w:keepNext/>
        <w:rPr>
          <w:lang w:eastAsia="en-US"/>
        </w:rPr>
      </w:pPr>
      <w:r>
        <w:rPr>
          <w:lang w:eastAsia="en-US"/>
        </w:rPr>
        <w:t>To the extent</w:t>
      </w:r>
      <w:r w:rsidR="004C32C9">
        <w:rPr>
          <w:lang w:eastAsia="en-US"/>
        </w:rPr>
        <w:t xml:space="preserve"> an Innovation Fees Report is not accepted and approved by the Authority,</w:t>
      </w:r>
      <w:r w:rsidR="005C202E">
        <w:rPr>
          <w:lang w:eastAsia="en-US"/>
        </w:rPr>
        <w:t xml:space="preserve"> </w:t>
      </w:r>
      <w:r w:rsidR="005C202E" w:rsidRPr="005C202E">
        <w:rPr>
          <w:lang w:eastAsia="en-US"/>
        </w:rPr>
        <w:t>the Authority shall give reasons for this and</w:t>
      </w:r>
      <w:r w:rsidR="004C32C9">
        <w:rPr>
          <w:lang w:eastAsia="en-US"/>
        </w:rPr>
        <w:t xml:space="preserve"> </w:t>
      </w:r>
      <w:r>
        <w:rPr>
          <w:lang w:eastAsia="en-US"/>
        </w:rPr>
        <w:t>any matter or matters in dispute shall be determined pursuant to Clause 49 (</w:t>
      </w:r>
      <w:r w:rsidRPr="00A1151B">
        <w:rPr>
          <w:i/>
          <w:lang w:eastAsia="en-US"/>
        </w:rPr>
        <w:t>Dispute Resolution</w:t>
      </w:r>
      <w:r>
        <w:rPr>
          <w:i/>
          <w:lang w:eastAsia="en-US"/>
        </w:rPr>
        <w:t xml:space="preserve"> Procedure</w:t>
      </w:r>
      <w:r>
        <w:rPr>
          <w:lang w:eastAsia="en-US"/>
        </w:rPr>
        <w:t>).</w:t>
      </w:r>
    </w:p>
    <w:p w14:paraId="05ADC121" w14:textId="77777777" w:rsidR="00157B86" w:rsidRDefault="00157B86" w:rsidP="00585256">
      <w:pPr>
        <w:pStyle w:val="SchedulePara2"/>
        <w:keepNext/>
        <w:rPr>
          <w:lang w:eastAsia="en-US"/>
        </w:rPr>
      </w:pPr>
      <w:r>
        <w:rPr>
          <w:lang w:eastAsia="en-US"/>
        </w:rPr>
        <w:t xml:space="preserve">If, following determination of a Dispute in relation to an Innovation Fees Report, the Contractor is entitled to invoice the Authority for any Innovation Fees and </w:t>
      </w:r>
      <w:r w:rsidRPr="00F23F96">
        <w:rPr>
          <w:lang w:eastAsia="en-US"/>
        </w:rPr>
        <w:t xml:space="preserve">(as a consequence of that Dispute) the due date for payment of those </w:t>
      </w:r>
      <w:r>
        <w:rPr>
          <w:lang w:eastAsia="en-US"/>
        </w:rPr>
        <w:t xml:space="preserve">Innovation </w:t>
      </w:r>
      <w:r w:rsidRPr="00F23F96">
        <w:rPr>
          <w:lang w:eastAsia="en-US"/>
        </w:rPr>
        <w:t xml:space="preserve">Fees in accordance with Clause </w:t>
      </w:r>
      <w:r>
        <w:rPr>
          <w:lang w:eastAsia="en-US"/>
        </w:rPr>
        <w:t>38</w:t>
      </w:r>
      <w:r w:rsidRPr="00F23F96">
        <w:rPr>
          <w:lang w:eastAsia="en-US"/>
        </w:rPr>
        <w:t xml:space="preserve"> (</w:t>
      </w:r>
      <w:r w:rsidRPr="00F23F96">
        <w:rPr>
          <w:i/>
          <w:lang w:eastAsia="en-US"/>
        </w:rPr>
        <w:t>Invoicing and Payment</w:t>
      </w:r>
      <w:r w:rsidRPr="00F23F96">
        <w:rPr>
          <w:lang w:eastAsia="en-US"/>
        </w:rPr>
        <w:t xml:space="preserve">) is later than the date that </w:t>
      </w:r>
      <w:r>
        <w:rPr>
          <w:lang w:eastAsia="en-US"/>
        </w:rPr>
        <w:t>would have applied in accordance with Clause 38.3.6 (</w:t>
      </w:r>
      <w:r w:rsidRPr="00157B86">
        <w:rPr>
          <w:i/>
          <w:lang w:eastAsia="en-US"/>
        </w:rPr>
        <w:t>Invoicing and Payment</w:t>
      </w:r>
      <w:r>
        <w:rPr>
          <w:lang w:eastAsia="en-US"/>
        </w:rPr>
        <w:t>) had the amount not been disputed</w:t>
      </w:r>
      <w:r w:rsidRPr="00F23F96">
        <w:rPr>
          <w:lang w:eastAsia="en-US"/>
        </w:rPr>
        <w:t xml:space="preserve">, then for the purposes of Clause </w:t>
      </w:r>
      <w:r>
        <w:rPr>
          <w:lang w:eastAsia="en-US"/>
        </w:rPr>
        <w:t>41</w:t>
      </w:r>
      <w:r w:rsidRPr="00F23F96">
        <w:rPr>
          <w:lang w:eastAsia="en-US"/>
        </w:rPr>
        <w:t xml:space="preserve"> (</w:t>
      </w:r>
      <w:r w:rsidRPr="00F23F96">
        <w:rPr>
          <w:i/>
          <w:lang w:eastAsia="en-US"/>
        </w:rPr>
        <w:t>Interest on Late Payment</w:t>
      </w:r>
      <w:r w:rsidRPr="00F23F96">
        <w:rPr>
          <w:lang w:eastAsia="en-US"/>
        </w:rPr>
        <w:t xml:space="preserve">) the due date for payment of those </w:t>
      </w:r>
      <w:r>
        <w:rPr>
          <w:lang w:eastAsia="en-US"/>
        </w:rPr>
        <w:t>Innovation</w:t>
      </w:r>
      <w:r w:rsidRPr="00F23F96">
        <w:rPr>
          <w:lang w:eastAsia="en-US"/>
        </w:rPr>
        <w:t xml:space="preserve"> Fees shall be deemed to be the date that </w:t>
      </w:r>
      <w:r w:rsidRPr="00157B86">
        <w:rPr>
          <w:lang w:eastAsia="en-US"/>
        </w:rPr>
        <w:t>would have applied in accordance with Clause 38.3.6 (</w:t>
      </w:r>
      <w:r w:rsidRPr="00157B86">
        <w:rPr>
          <w:i/>
          <w:lang w:eastAsia="en-US"/>
        </w:rPr>
        <w:t>Invoicing and Payment</w:t>
      </w:r>
      <w:r w:rsidRPr="00157B86">
        <w:rPr>
          <w:lang w:eastAsia="en-US"/>
        </w:rPr>
        <w:t>) had the amount not been disputed</w:t>
      </w:r>
      <w:r w:rsidRPr="00F23F96">
        <w:rPr>
          <w:lang w:eastAsia="en-US"/>
        </w:rPr>
        <w:t>.</w:t>
      </w:r>
    </w:p>
    <w:p w14:paraId="05ADC122" w14:textId="77777777" w:rsidR="004C32C9" w:rsidRDefault="004C32C9" w:rsidP="00585256">
      <w:pPr>
        <w:pStyle w:val="ScheduleHeading1"/>
        <w:jc w:val="both"/>
        <w:rPr>
          <w:lang w:eastAsia="en-US"/>
        </w:rPr>
      </w:pPr>
      <w:r>
        <w:rPr>
          <w:lang w:eastAsia="en-US"/>
        </w:rPr>
        <w:t>WITHHOLDING ON EXIT PAYMENTS</w:t>
      </w:r>
    </w:p>
    <w:p w14:paraId="05ADC123" w14:textId="77777777" w:rsidR="004C32C9" w:rsidRDefault="004C32C9" w:rsidP="00585256">
      <w:pPr>
        <w:pStyle w:val="SchedulePara2"/>
        <w:keepNext/>
        <w:jc w:val="both"/>
        <w:rPr>
          <w:lang w:eastAsia="en-US"/>
        </w:rPr>
      </w:pPr>
      <w:bookmarkStart w:id="103" w:name="_Ref471645017"/>
      <w:r>
        <w:rPr>
          <w:lang w:eastAsia="en-US"/>
        </w:rPr>
        <w:t xml:space="preserve">In the period that is six (6) Months prior to the Expiry Date, the Authority shall be entitled to deduct from any amounts payable under this Agreement an amount equal to ten per cent. (10%) of the Part A Fee payable in respect of each Month in the six (6) Months prior to the Expiry Date (the </w:t>
      </w:r>
      <w:r w:rsidRPr="00DD4EB7">
        <w:rPr>
          <w:b/>
          <w:lang w:eastAsia="en-US"/>
        </w:rPr>
        <w:t>"Retained Amount"</w:t>
      </w:r>
      <w:r>
        <w:rPr>
          <w:lang w:eastAsia="en-US"/>
        </w:rPr>
        <w:t>).</w:t>
      </w:r>
      <w:bookmarkEnd w:id="103"/>
      <w:r>
        <w:rPr>
          <w:lang w:eastAsia="en-US"/>
        </w:rPr>
        <w:t xml:space="preserve">  </w:t>
      </w:r>
    </w:p>
    <w:p w14:paraId="05ADC124" w14:textId="77777777" w:rsidR="004C32C9" w:rsidRDefault="004C32C9" w:rsidP="00585256">
      <w:pPr>
        <w:pStyle w:val="SchedulePara2"/>
        <w:keepNext/>
        <w:jc w:val="both"/>
        <w:rPr>
          <w:lang w:eastAsia="en-US"/>
        </w:rPr>
      </w:pPr>
      <w:r>
        <w:rPr>
          <w:lang w:eastAsia="en-US"/>
        </w:rPr>
        <w:t>The Retained Amount shall be deducted against each invoice issued by Contractor pursuant to Clause 38 (</w:t>
      </w:r>
      <w:r w:rsidRPr="00DD4EB7">
        <w:rPr>
          <w:i/>
          <w:lang w:eastAsia="en-US"/>
        </w:rPr>
        <w:t>Invoicing and Payment</w:t>
      </w:r>
      <w:r>
        <w:rPr>
          <w:lang w:eastAsia="en-US"/>
        </w:rPr>
        <w:t xml:space="preserve">) during that six (6) Month period, provided that the total of the amounts deducted in respect of Retained Amounts shall not exceed £250,000. </w:t>
      </w:r>
    </w:p>
    <w:p w14:paraId="05ADC125" w14:textId="77777777" w:rsidR="004C32C9" w:rsidRDefault="004C32C9" w:rsidP="00585256">
      <w:pPr>
        <w:pStyle w:val="SchedulePara2"/>
        <w:keepNext/>
        <w:jc w:val="both"/>
        <w:rPr>
          <w:lang w:eastAsia="en-US"/>
        </w:rPr>
      </w:pPr>
      <w:r>
        <w:rPr>
          <w:lang w:eastAsia="en-US"/>
        </w:rPr>
        <w:t>Where the Agreement is terminated following a notification pursuant to Clause 46 (</w:t>
      </w:r>
      <w:r w:rsidRPr="00DD4EB7">
        <w:rPr>
          <w:i/>
          <w:lang w:eastAsia="en-US"/>
        </w:rPr>
        <w:t>Early Termination</w:t>
      </w:r>
      <w:r>
        <w:rPr>
          <w:lang w:eastAsia="en-US"/>
        </w:rPr>
        <w:t xml:space="preserve">), the Authority shall be entitled to deduct the Retained Amount (or any balance yet to be deducted under Paragraph </w:t>
      </w:r>
      <w:r>
        <w:rPr>
          <w:lang w:eastAsia="en-US"/>
        </w:rPr>
        <w:fldChar w:fldCharType="begin"/>
      </w:r>
      <w:r>
        <w:rPr>
          <w:lang w:eastAsia="en-US"/>
        </w:rPr>
        <w:instrText xml:space="preserve"> REF _Ref471645017 \w \h </w:instrText>
      </w:r>
      <w:r w:rsidR="005D0A99">
        <w:rPr>
          <w:lang w:eastAsia="en-US"/>
        </w:rPr>
        <w:instrText xml:space="preserve"> \* MERGEFORMAT </w:instrText>
      </w:r>
      <w:r>
        <w:rPr>
          <w:lang w:eastAsia="en-US"/>
        </w:rPr>
      </w:r>
      <w:r>
        <w:rPr>
          <w:lang w:eastAsia="en-US"/>
        </w:rPr>
        <w:fldChar w:fldCharType="separate"/>
      </w:r>
      <w:r w:rsidR="00C46A5C">
        <w:rPr>
          <w:lang w:eastAsia="en-US"/>
        </w:rPr>
        <w:t>6.1</w:t>
      </w:r>
      <w:r>
        <w:rPr>
          <w:lang w:eastAsia="en-US"/>
        </w:rPr>
        <w:fldChar w:fldCharType="end"/>
      </w:r>
      <w:r>
        <w:rPr>
          <w:lang w:eastAsia="en-US"/>
        </w:rPr>
        <w:t xml:space="preserve">) from any subsequent invoice issued by the </w:t>
      </w:r>
      <w:r>
        <w:rPr>
          <w:lang w:eastAsia="en-US"/>
        </w:rPr>
        <w:lastRenderedPageBreak/>
        <w:t>Contractor pursuant to Clause 38 (</w:t>
      </w:r>
      <w:r w:rsidRPr="00DD4EB7">
        <w:rPr>
          <w:i/>
          <w:lang w:eastAsia="en-US"/>
        </w:rPr>
        <w:t>Invoicing and Payment</w:t>
      </w:r>
      <w:r w:rsidR="009371BC">
        <w:rPr>
          <w:lang w:eastAsia="en-US"/>
        </w:rPr>
        <w:t>)</w:t>
      </w:r>
      <w:r>
        <w:rPr>
          <w:lang w:eastAsia="en-US"/>
        </w:rPr>
        <w:t xml:space="preserve"> or to recover such amounts in accordance with Paragraph </w:t>
      </w:r>
      <w:r>
        <w:rPr>
          <w:lang w:eastAsia="en-US"/>
        </w:rPr>
        <w:fldChar w:fldCharType="begin"/>
      </w:r>
      <w:r>
        <w:rPr>
          <w:lang w:eastAsia="en-US"/>
        </w:rPr>
        <w:instrText xml:space="preserve"> REF _Ref471645041 \w \h </w:instrText>
      </w:r>
      <w:r w:rsidR="005D0A99">
        <w:rPr>
          <w:lang w:eastAsia="en-US"/>
        </w:rPr>
        <w:instrText xml:space="preserve"> \* MERGEFORMAT </w:instrText>
      </w:r>
      <w:r>
        <w:rPr>
          <w:lang w:eastAsia="en-US"/>
        </w:rPr>
      </w:r>
      <w:r>
        <w:rPr>
          <w:lang w:eastAsia="en-US"/>
        </w:rPr>
        <w:fldChar w:fldCharType="separate"/>
      </w:r>
      <w:r w:rsidR="00C46A5C">
        <w:rPr>
          <w:lang w:eastAsia="en-US"/>
        </w:rPr>
        <w:t>6.6</w:t>
      </w:r>
      <w:r>
        <w:rPr>
          <w:lang w:eastAsia="en-US"/>
        </w:rPr>
        <w:fldChar w:fldCharType="end"/>
      </w:r>
      <w:r>
        <w:rPr>
          <w:lang w:eastAsia="en-US"/>
        </w:rPr>
        <w:t>.</w:t>
      </w:r>
    </w:p>
    <w:p w14:paraId="05ADC126" w14:textId="77777777" w:rsidR="004C32C9" w:rsidRDefault="004C32C9" w:rsidP="00585256">
      <w:pPr>
        <w:pStyle w:val="SchedulePara2"/>
        <w:keepNext/>
        <w:jc w:val="both"/>
        <w:rPr>
          <w:lang w:eastAsia="en-US"/>
        </w:rPr>
      </w:pPr>
      <w:r>
        <w:rPr>
          <w:lang w:eastAsia="en-US"/>
        </w:rPr>
        <w:t xml:space="preserve">Each instalment of the Retained Amount shall be paid into an interest bearing account (the </w:t>
      </w:r>
      <w:r w:rsidRPr="00DD4EB7">
        <w:rPr>
          <w:b/>
          <w:lang w:eastAsia="en-US"/>
        </w:rPr>
        <w:t>"Retention Fund Account"</w:t>
      </w:r>
      <w:r>
        <w:rPr>
          <w:lang w:eastAsia="en-US"/>
        </w:rPr>
        <w:t xml:space="preserve">). </w:t>
      </w:r>
    </w:p>
    <w:p w14:paraId="05ADC127" w14:textId="77777777" w:rsidR="004C32C9" w:rsidRDefault="004C32C9" w:rsidP="00585256">
      <w:pPr>
        <w:pStyle w:val="SchedulePara2"/>
        <w:keepNext/>
        <w:jc w:val="both"/>
        <w:rPr>
          <w:lang w:eastAsia="en-US"/>
        </w:rPr>
      </w:pPr>
      <w:r>
        <w:rPr>
          <w:lang w:eastAsia="en-US"/>
        </w:rPr>
        <w:t>If the Authority (acting reasonably) considers that:</w:t>
      </w:r>
    </w:p>
    <w:p w14:paraId="05ADC128" w14:textId="77777777" w:rsidR="004C32C9" w:rsidRDefault="004C32C9" w:rsidP="00585256">
      <w:pPr>
        <w:pStyle w:val="SchedulePara3"/>
        <w:keepNext/>
        <w:jc w:val="both"/>
        <w:rPr>
          <w:lang w:eastAsia="en-US"/>
        </w:rPr>
      </w:pPr>
      <w:r>
        <w:rPr>
          <w:lang w:eastAsia="en-US"/>
        </w:rPr>
        <w:t xml:space="preserve">the Contractor has complied with the terms of the Exit Plan, it shall pay the balance of the Retention Fund Account </w:t>
      </w:r>
      <w:r w:rsidR="009371BC">
        <w:rPr>
          <w:lang w:eastAsia="en-US"/>
        </w:rPr>
        <w:t xml:space="preserve">(including any interest accrued) </w:t>
      </w:r>
      <w:r>
        <w:rPr>
          <w:lang w:eastAsia="en-US"/>
        </w:rPr>
        <w:t>to the Contractor upon issue by the Contractor of an invoice in accordance with Clause 38 (</w:t>
      </w:r>
      <w:r w:rsidRPr="00DD4EB7">
        <w:rPr>
          <w:i/>
          <w:lang w:eastAsia="en-US"/>
        </w:rPr>
        <w:t>Invoicing and Payment</w:t>
      </w:r>
      <w:r>
        <w:rPr>
          <w:lang w:eastAsia="en-US"/>
        </w:rPr>
        <w:t>); or</w:t>
      </w:r>
    </w:p>
    <w:p w14:paraId="05ADC129" w14:textId="77777777" w:rsidR="004C32C9" w:rsidRDefault="004C32C9" w:rsidP="00585256">
      <w:pPr>
        <w:pStyle w:val="SchedulePara3"/>
        <w:keepNext/>
        <w:jc w:val="both"/>
        <w:rPr>
          <w:lang w:eastAsia="en-US"/>
        </w:rPr>
      </w:pPr>
      <w:r>
        <w:rPr>
          <w:lang w:eastAsia="en-US"/>
        </w:rPr>
        <w:t>the Contractor has not complied with the terms of the Exit Plan, the Contractor will have no further rights in respects of the Retained Amount (including any interest accrued on the Retained Amount)</w:t>
      </w:r>
      <w:r w:rsidR="009371BC">
        <w:rPr>
          <w:lang w:eastAsia="en-US"/>
        </w:rPr>
        <w:t xml:space="preserve"> and the Authority shall continue to retain such Retained Amount (including any accrued interest)</w:t>
      </w:r>
      <w:r>
        <w:rPr>
          <w:lang w:eastAsia="en-US"/>
        </w:rPr>
        <w:t>.</w:t>
      </w:r>
    </w:p>
    <w:p w14:paraId="05ADC12A" w14:textId="77777777" w:rsidR="004C32C9" w:rsidRDefault="004C32C9" w:rsidP="00585256">
      <w:pPr>
        <w:pStyle w:val="SchedulePara2"/>
        <w:keepNext/>
        <w:jc w:val="both"/>
        <w:rPr>
          <w:lang w:eastAsia="en-US"/>
        </w:rPr>
      </w:pPr>
      <w:bookmarkStart w:id="104" w:name="_Ref471645041"/>
      <w:r>
        <w:rPr>
          <w:lang w:eastAsia="en-US"/>
        </w:rPr>
        <w:t>If:</w:t>
      </w:r>
      <w:bookmarkEnd w:id="104"/>
    </w:p>
    <w:p w14:paraId="05ADC12B" w14:textId="77777777" w:rsidR="004C32C9" w:rsidRDefault="004C32C9" w:rsidP="00585256">
      <w:pPr>
        <w:pStyle w:val="SchedulePara3"/>
        <w:keepNext/>
        <w:jc w:val="both"/>
        <w:rPr>
          <w:lang w:eastAsia="en-US"/>
        </w:rPr>
      </w:pPr>
      <w:r>
        <w:rPr>
          <w:lang w:eastAsia="en-US"/>
        </w:rPr>
        <w:t xml:space="preserve">following the final payment of the Part A Fee under this Agreement, the Authority has not received the Retained Amount (including if such Part A Fee was paid prior to the period referenced in Paragraph </w:t>
      </w:r>
      <w:r>
        <w:rPr>
          <w:lang w:eastAsia="en-US"/>
        </w:rPr>
        <w:fldChar w:fldCharType="begin"/>
      </w:r>
      <w:r>
        <w:rPr>
          <w:lang w:eastAsia="en-US"/>
        </w:rPr>
        <w:instrText xml:space="preserve"> REF _Ref471645017 \w \h </w:instrText>
      </w:r>
      <w:r w:rsidR="005D0A99">
        <w:rPr>
          <w:lang w:eastAsia="en-US"/>
        </w:rPr>
        <w:instrText xml:space="preserve"> \* MERGEFORMAT </w:instrText>
      </w:r>
      <w:r>
        <w:rPr>
          <w:lang w:eastAsia="en-US"/>
        </w:rPr>
      </w:r>
      <w:r>
        <w:rPr>
          <w:lang w:eastAsia="en-US"/>
        </w:rPr>
        <w:fldChar w:fldCharType="separate"/>
      </w:r>
      <w:r w:rsidR="00C46A5C">
        <w:rPr>
          <w:lang w:eastAsia="en-US"/>
        </w:rPr>
        <w:t>6.1</w:t>
      </w:r>
      <w:r>
        <w:rPr>
          <w:lang w:eastAsia="en-US"/>
        </w:rPr>
        <w:fldChar w:fldCharType="end"/>
      </w:r>
      <w:r>
        <w:rPr>
          <w:lang w:eastAsia="en-US"/>
        </w:rPr>
        <w:t xml:space="preserve">); and </w:t>
      </w:r>
    </w:p>
    <w:p w14:paraId="05ADC12C" w14:textId="77777777" w:rsidR="004C32C9" w:rsidRDefault="004C32C9" w:rsidP="00585256">
      <w:pPr>
        <w:pStyle w:val="SchedulePara3"/>
        <w:keepNext/>
        <w:jc w:val="both"/>
        <w:rPr>
          <w:lang w:eastAsia="en-US"/>
        </w:rPr>
      </w:pPr>
      <w:r>
        <w:rPr>
          <w:lang w:eastAsia="en-US"/>
        </w:rPr>
        <w:t>the Contractor has not, in the Authority's reasonable opinion, complied with the Exit Plan,</w:t>
      </w:r>
    </w:p>
    <w:p w14:paraId="05ADC12D" w14:textId="77777777" w:rsidR="004C32C9" w:rsidRDefault="004C32C9" w:rsidP="00585256">
      <w:pPr>
        <w:pStyle w:val="BodyText2"/>
        <w:keepNext/>
        <w:jc w:val="both"/>
        <w:rPr>
          <w:lang w:eastAsia="en-US"/>
        </w:rPr>
      </w:pPr>
      <w:r>
        <w:rPr>
          <w:lang w:eastAsia="en-US"/>
        </w:rPr>
        <w:t>then the balance of the unrecovered costs incurred by the Authority in mitigating the lack of compliance by the Contractor with the Exit Plan shall be payable as a debt to the Authority upon ten (10) Business Days’ notice.</w:t>
      </w:r>
    </w:p>
    <w:p w14:paraId="05ADC12E" w14:textId="77777777" w:rsidR="004C32C9" w:rsidRDefault="004C32C9" w:rsidP="00585256">
      <w:pPr>
        <w:pStyle w:val="SchedulePara2"/>
        <w:keepNext/>
        <w:jc w:val="both"/>
        <w:rPr>
          <w:lang w:eastAsia="en-US"/>
        </w:rPr>
      </w:pPr>
      <w:r>
        <w:rPr>
          <w:lang w:eastAsia="en-US"/>
        </w:rPr>
        <w:t xml:space="preserve">The total of any costs payable by the Contractor pursuant to Paragraph 6.6 shall not exceed £250,000. </w:t>
      </w:r>
    </w:p>
    <w:p w14:paraId="05ADC12F" w14:textId="77777777" w:rsidR="004C32C9" w:rsidRDefault="004C32C9" w:rsidP="00585256">
      <w:pPr>
        <w:pStyle w:val="SchedulePara2"/>
        <w:keepNext/>
        <w:numPr>
          <w:ilvl w:val="0"/>
          <w:numId w:val="0"/>
        </w:numPr>
        <w:jc w:val="both"/>
        <w:rPr>
          <w:lang w:eastAsia="en-US"/>
        </w:rPr>
        <w:sectPr w:rsidR="004C32C9" w:rsidSect="00644231">
          <w:headerReference w:type="even" r:id="rId72"/>
          <w:headerReference w:type="default" r:id="rId73"/>
          <w:footerReference w:type="default" r:id="rId74"/>
          <w:headerReference w:type="first" r:id="rId75"/>
          <w:pgSz w:w="11907" w:h="16840" w:code="9"/>
          <w:pgMar w:top="1701" w:right="1559" w:bottom="1758" w:left="1559" w:header="709" w:footer="709" w:gutter="0"/>
          <w:cols w:space="720"/>
          <w:noEndnote/>
        </w:sectPr>
      </w:pPr>
    </w:p>
    <w:p w14:paraId="05ADC130" w14:textId="77777777" w:rsidR="006920A0" w:rsidRDefault="006920A0" w:rsidP="00585256">
      <w:pPr>
        <w:keepNext/>
        <w:tabs>
          <w:tab w:val="clear" w:pos="709"/>
          <w:tab w:val="clear" w:pos="1559"/>
          <w:tab w:val="clear" w:pos="2268"/>
          <w:tab w:val="clear" w:pos="2977"/>
          <w:tab w:val="clear" w:pos="3686"/>
          <w:tab w:val="clear" w:pos="4394"/>
          <w:tab w:val="clear" w:pos="8789"/>
        </w:tabs>
        <w:jc w:val="both"/>
        <w:rPr>
          <w:b/>
          <w:caps/>
          <w:lang w:eastAsia="en-US"/>
        </w:rPr>
      </w:pPr>
    </w:p>
    <w:p w14:paraId="05ADC131" w14:textId="77777777" w:rsidR="006920A0" w:rsidRDefault="00211706" w:rsidP="00585256">
      <w:pPr>
        <w:pStyle w:val="AppendixHeading"/>
        <w:keepNext/>
        <w:numPr>
          <w:ilvl w:val="0"/>
          <w:numId w:val="0"/>
        </w:numPr>
        <w:rPr>
          <w:lang w:eastAsia="en-US"/>
        </w:rPr>
      </w:pPr>
      <w:r>
        <w:rPr>
          <w:lang w:eastAsia="en-US"/>
        </w:rPr>
        <w:t>APPENDIX 1</w:t>
      </w:r>
      <w:r w:rsidR="006920A0">
        <w:rPr>
          <w:lang w:eastAsia="en-US"/>
        </w:rPr>
        <w:t xml:space="preserve"> to part a</w:t>
      </w:r>
      <w:r w:rsidR="006920A0">
        <w:rPr>
          <w:lang w:eastAsia="en-US"/>
        </w:rPr>
        <w:br/>
      </w:r>
      <w:r w:rsidR="006920A0">
        <w:rPr>
          <w:lang w:eastAsia="en-US"/>
        </w:rPr>
        <w:br/>
        <w:t>PART A RATE CARDS</w:t>
      </w:r>
    </w:p>
    <w:p w14:paraId="05ADC132"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Role Profile Level Standard Day Rates for Part A</w:t>
      </w:r>
    </w:p>
    <w:p w14:paraId="05ADC133"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p>
    <w:tbl>
      <w:tblPr>
        <w:tblW w:w="5000" w:type="pct"/>
        <w:tblBorders>
          <w:top w:val="single" w:sz="8" w:space="0" w:color="706F6F"/>
          <w:left w:val="single" w:sz="8" w:space="0" w:color="706F6F"/>
          <w:bottom w:val="single" w:sz="8" w:space="0" w:color="706F6F"/>
          <w:right w:val="single" w:sz="8" w:space="0" w:color="706F6F"/>
          <w:insideH w:val="single" w:sz="8" w:space="0" w:color="706F6F"/>
          <w:insideV w:val="single" w:sz="8" w:space="0" w:color="706F6F"/>
        </w:tblBorders>
        <w:tblCellMar>
          <w:left w:w="0" w:type="dxa"/>
          <w:right w:w="0" w:type="dxa"/>
        </w:tblCellMar>
        <w:tblLook w:val="01E0" w:firstRow="1" w:lastRow="1" w:firstColumn="1" w:lastColumn="1" w:noHBand="0" w:noVBand="0"/>
      </w:tblPr>
      <w:tblGrid>
        <w:gridCol w:w="1028"/>
        <w:gridCol w:w="1234"/>
        <w:gridCol w:w="1235"/>
        <w:gridCol w:w="1211"/>
        <w:gridCol w:w="1253"/>
        <w:gridCol w:w="1235"/>
        <w:gridCol w:w="1264"/>
        <w:gridCol w:w="1221"/>
        <w:gridCol w:w="1235"/>
        <w:gridCol w:w="1197"/>
        <w:gridCol w:w="1248"/>
      </w:tblGrid>
      <w:tr w:rsidR="004F62AE" w:rsidRPr="004F62AE" w14:paraId="05ADC135" w14:textId="77777777" w:rsidTr="004F62AE">
        <w:trPr>
          <w:trHeight w:val="380"/>
        </w:trPr>
        <w:tc>
          <w:tcPr>
            <w:tcW w:w="5000" w:type="pct"/>
            <w:gridSpan w:val="11"/>
            <w:tcBorders>
              <w:bottom w:val="single" w:sz="8" w:space="0" w:color="FFFFFF"/>
              <w:right w:val="single" w:sz="8" w:space="0" w:color="FFFFFF"/>
            </w:tcBorders>
            <w:shd w:val="clear" w:color="auto" w:fill="935E9F"/>
          </w:tcPr>
          <w:p w14:paraId="05ADC134"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Contract Year (Y)</w:t>
            </w:r>
          </w:p>
        </w:tc>
      </w:tr>
      <w:tr w:rsidR="004F62AE" w:rsidRPr="004F62AE" w14:paraId="05ADC13A" w14:textId="77777777" w:rsidTr="004F62AE">
        <w:trPr>
          <w:trHeight w:val="320"/>
        </w:trPr>
        <w:tc>
          <w:tcPr>
            <w:tcW w:w="385" w:type="pct"/>
            <w:shd w:val="clear" w:color="auto" w:fill="F6F6F6"/>
          </w:tcPr>
          <w:p w14:paraId="05ADC136"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p>
        </w:tc>
        <w:tc>
          <w:tcPr>
            <w:tcW w:w="2308" w:type="pct"/>
            <w:gridSpan w:val="5"/>
            <w:tcBorders>
              <w:top w:val="single" w:sz="8" w:space="0" w:color="FFFFFF"/>
            </w:tcBorders>
            <w:shd w:val="clear" w:color="auto" w:fill="F6F6F6"/>
          </w:tcPr>
          <w:p w14:paraId="05ADC137"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Base Term</w:t>
            </w:r>
          </w:p>
        </w:tc>
        <w:tc>
          <w:tcPr>
            <w:tcW w:w="1392" w:type="pct"/>
            <w:gridSpan w:val="3"/>
            <w:tcBorders>
              <w:top w:val="single" w:sz="8" w:space="0" w:color="FFFFFF"/>
            </w:tcBorders>
            <w:shd w:val="clear" w:color="auto" w:fill="F6F6F6"/>
          </w:tcPr>
          <w:p w14:paraId="05ADC138"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Option Term 1</w:t>
            </w:r>
          </w:p>
        </w:tc>
        <w:tc>
          <w:tcPr>
            <w:tcW w:w="915" w:type="pct"/>
            <w:gridSpan w:val="2"/>
            <w:tcBorders>
              <w:top w:val="single" w:sz="8" w:space="0" w:color="FFFFFF"/>
            </w:tcBorders>
            <w:shd w:val="clear" w:color="auto" w:fill="F6F6F6"/>
          </w:tcPr>
          <w:p w14:paraId="05ADC139"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Option Term 2</w:t>
            </w:r>
          </w:p>
        </w:tc>
      </w:tr>
      <w:tr w:rsidR="004F62AE" w:rsidRPr="004F62AE" w14:paraId="05ADC146" w14:textId="77777777" w:rsidTr="004F62AE">
        <w:trPr>
          <w:trHeight w:val="1080"/>
        </w:trPr>
        <w:tc>
          <w:tcPr>
            <w:tcW w:w="385" w:type="pct"/>
            <w:shd w:val="clear" w:color="auto" w:fill="EDEDED"/>
          </w:tcPr>
          <w:p w14:paraId="05ADC13B"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Role Profile Level Standard</w:t>
            </w:r>
          </w:p>
        </w:tc>
        <w:tc>
          <w:tcPr>
            <w:tcW w:w="462" w:type="pct"/>
            <w:shd w:val="clear" w:color="auto" w:fill="EDEDED"/>
          </w:tcPr>
          <w:p w14:paraId="05ADC13C"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Y1</w:t>
            </w:r>
          </w:p>
        </w:tc>
        <w:tc>
          <w:tcPr>
            <w:tcW w:w="462" w:type="pct"/>
            <w:shd w:val="clear" w:color="auto" w:fill="EDEDED"/>
          </w:tcPr>
          <w:p w14:paraId="05ADC13D"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Y2</w:t>
            </w:r>
          </w:p>
        </w:tc>
        <w:tc>
          <w:tcPr>
            <w:tcW w:w="453" w:type="pct"/>
            <w:shd w:val="clear" w:color="auto" w:fill="EDEDED"/>
          </w:tcPr>
          <w:p w14:paraId="05ADC13E"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Y3</w:t>
            </w:r>
          </w:p>
        </w:tc>
        <w:tc>
          <w:tcPr>
            <w:tcW w:w="469" w:type="pct"/>
            <w:shd w:val="clear" w:color="auto" w:fill="EDEDED"/>
          </w:tcPr>
          <w:p w14:paraId="05ADC13F"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Y4</w:t>
            </w:r>
          </w:p>
        </w:tc>
        <w:tc>
          <w:tcPr>
            <w:tcW w:w="462" w:type="pct"/>
            <w:shd w:val="clear" w:color="auto" w:fill="EDEDED"/>
          </w:tcPr>
          <w:p w14:paraId="05ADC140"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Y5</w:t>
            </w:r>
          </w:p>
        </w:tc>
        <w:tc>
          <w:tcPr>
            <w:tcW w:w="473" w:type="pct"/>
            <w:shd w:val="clear" w:color="auto" w:fill="EDEDED"/>
          </w:tcPr>
          <w:p w14:paraId="05ADC141"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Y6</w:t>
            </w:r>
          </w:p>
        </w:tc>
        <w:tc>
          <w:tcPr>
            <w:tcW w:w="457" w:type="pct"/>
            <w:shd w:val="clear" w:color="auto" w:fill="EDEDED"/>
          </w:tcPr>
          <w:p w14:paraId="05ADC142"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Y7</w:t>
            </w:r>
          </w:p>
        </w:tc>
        <w:tc>
          <w:tcPr>
            <w:tcW w:w="462" w:type="pct"/>
            <w:shd w:val="clear" w:color="auto" w:fill="EDEDED"/>
          </w:tcPr>
          <w:p w14:paraId="05ADC143"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Y8</w:t>
            </w:r>
          </w:p>
        </w:tc>
        <w:tc>
          <w:tcPr>
            <w:tcW w:w="448" w:type="pct"/>
            <w:shd w:val="clear" w:color="auto" w:fill="EDEDED"/>
          </w:tcPr>
          <w:p w14:paraId="05ADC144"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Y9</w:t>
            </w:r>
          </w:p>
        </w:tc>
        <w:tc>
          <w:tcPr>
            <w:tcW w:w="467" w:type="pct"/>
            <w:shd w:val="clear" w:color="auto" w:fill="EDEDED"/>
          </w:tcPr>
          <w:p w14:paraId="05ADC145" w14:textId="77777777" w:rsidR="004F62AE" w:rsidRPr="004F62AE" w:rsidRDefault="004F62AE"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Y10</w:t>
            </w:r>
          </w:p>
        </w:tc>
      </w:tr>
      <w:tr w:rsidR="0069414C" w:rsidRPr="004F62AE" w14:paraId="05ADC149" w14:textId="77777777" w:rsidTr="0069414C">
        <w:trPr>
          <w:trHeight w:val="300"/>
        </w:trPr>
        <w:tc>
          <w:tcPr>
            <w:tcW w:w="385" w:type="pct"/>
            <w:shd w:val="clear" w:color="auto" w:fill="EDEDED"/>
          </w:tcPr>
          <w:p w14:paraId="05ADC147" w14:textId="77777777" w:rsidR="0069414C" w:rsidRPr="004F62AE" w:rsidRDefault="0069414C"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Level 1</w:t>
            </w:r>
          </w:p>
        </w:tc>
        <w:tc>
          <w:tcPr>
            <w:tcW w:w="4615" w:type="pct"/>
            <w:gridSpan w:val="10"/>
            <w:vMerge w:val="restart"/>
            <w:shd w:val="clear" w:color="auto" w:fill="EDEDED"/>
          </w:tcPr>
          <w:p w14:paraId="05ADC148" w14:textId="77777777" w:rsidR="0069414C" w:rsidRPr="004F62AE" w:rsidRDefault="0069414C" w:rsidP="004F62AE">
            <w:pPr>
              <w:keepNext/>
              <w:spacing w:before="100" w:after="100"/>
              <w:jc w:val="both"/>
              <w:rPr>
                <w:b/>
                <w:lang w:val="en-US" w:eastAsia="en-US"/>
              </w:rPr>
            </w:pPr>
            <w:r>
              <w:rPr>
                <w:rFonts w:cs="Arial"/>
                <w:b/>
                <w:lang w:val="en-US" w:eastAsia="en-US"/>
              </w:rPr>
              <w:t>●</w:t>
            </w:r>
          </w:p>
        </w:tc>
      </w:tr>
      <w:tr w:rsidR="0069414C" w:rsidRPr="004F62AE" w14:paraId="05ADC14C" w14:textId="77777777" w:rsidTr="0069414C">
        <w:trPr>
          <w:trHeight w:val="300"/>
        </w:trPr>
        <w:tc>
          <w:tcPr>
            <w:tcW w:w="385" w:type="pct"/>
            <w:shd w:val="clear" w:color="auto" w:fill="F6F6F6"/>
          </w:tcPr>
          <w:p w14:paraId="05ADC14A" w14:textId="77777777" w:rsidR="0069414C" w:rsidRPr="004F62AE" w:rsidRDefault="0069414C"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Level 2</w:t>
            </w:r>
          </w:p>
        </w:tc>
        <w:tc>
          <w:tcPr>
            <w:tcW w:w="4615" w:type="pct"/>
            <w:gridSpan w:val="10"/>
            <w:vMerge/>
            <w:shd w:val="clear" w:color="auto" w:fill="EDEDED"/>
          </w:tcPr>
          <w:p w14:paraId="05ADC14B" w14:textId="77777777" w:rsidR="0069414C" w:rsidRPr="004F62AE" w:rsidRDefault="0069414C" w:rsidP="004F62AE">
            <w:pPr>
              <w:keepNext/>
              <w:spacing w:before="100" w:after="100"/>
              <w:jc w:val="both"/>
              <w:rPr>
                <w:b/>
                <w:lang w:val="en-US" w:eastAsia="en-US"/>
              </w:rPr>
            </w:pPr>
          </w:p>
        </w:tc>
      </w:tr>
      <w:tr w:rsidR="0069414C" w:rsidRPr="004F62AE" w14:paraId="05ADC14F" w14:textId="77777777" w:rsidTr="0069414C">
        <w:trPr>
          <w:trHeight w:val="300"/>
        </w:trPr>
        <w:tc>
          <w:tcPr>
            <w:tcW w:w="385" w:type="pct"/>
            <w:shd w:val="clear" w:color="auto" w:fill="EDEDED"/>
          </w:tcPr>
          <w:p w14:paraId="05ADC14D" w14:textId="77777777" w:rsidR="0069414C" w:rsidRPr="004F62AE" w:rsidRDefault="0069414C"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Level 3</w:t>
            </w:r>
          </w:p>
        </w:tc>
        <w:tc>
          <w:tcPr>
            <w:tcW w:w="4615" w:type="pct"/>
            <w:gridSpan w:val="10"/>
            <w:vMerge/>
            <w:shd w:val="clear" w:color="auto" w:fill="EDEDED"/>
          </w:tcPr>
          <w:p w14:paraId="05ADC14E" w14:textId="77777777" w:rsidR="0069414C" w:rsidRPr="004F62AE" w:rsidRDefault="0069414C" w:rsidP="004F62AE">
            <w:pPr>
              <w:keepNext/>
              <w:spacing w:before="100" w:after="100"/>
              <w:jc w:val="both"/>
              <w:rPr>
                <w:b/>
                <w:lang w:val="en-US" w:eastAsia="en-US"/>
              </w:rPr>
            </w:pPr>
          </w:p>
        </w:tc>
      </w:tr>
      <w:tr w:rsidR="0069414C" w:rsidRPr="004F62AE" w14:paraId="05ADC152" w14:textId="77777777" w:rsidTr="0069414C">
        <w:trPr>
          <w:trHeight w:val="300"/>
        </w:trPr>
        <w:tc>
          <w:tcPr>
            <w:tcW w:w="385" w:type="pct"/>
            <w:shd w:val="clear" w:color="auto" w:fill="EDEDED"/>
          </w:tcPr>
          <w:p w14:paraId="05ADC150" w14:textId="77777777" w:rsidR="0069414C" w:rsidRPr="004F62AE" w:rsidRDefault="0069414C"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Level 4</w:t>
            </w:r>
          </w:p>
        </w:tc>
        <w:tc>
          <w:tcPr>
            <w:tcW w:w="4615" w:type="pct"/>
            <w:gridSpan w:val="10"/>
            <w:vMerge/>
            <w:shd w:val="clear" w:color="auto" w:fill="EDEDED"/>
          </w:tcPr>
          <w:p w14:paraId="05ADC151" w14:textId="77777777" w:rsidR="0069414C" w:rsidRPr="004F62AE" w:rsidRDefault="0069414C" w:rsidP="004F62AE">
            <w:pPr>
              <w:keepNext/>
              <w:spacing w:before="100" w:after="100"/>
              <w:jc w:val="both"/>
              <w:rPr>
                <w:b/>
                <w:lang w:val="en-US" w:eastAsia="en-US"/>
              </w:rPr>
            </w:pPr>
          </w:p>
        </w:tc>
      </w:tr>
      <w:tr w:rsidR="0069414C" w:rsidRPr="004F62AE" w14:paraId="05ADC155" w14:textId="77777777" w:rsidTr="0069414C">
        <w:trPr>
          <w:trHeight w:val="300"/>
        </w:trPr>
        <w:tc>
          <w:tcPr>
            <w:tcW w:w="385" w:type="pct"/>
            <w:shd w:val="clear" w:color="auto" w:fill="EDEDED"/>
          </w:tcPr>
          <w:p w14:paraId="05ADC153" w14:textId="77777777" w:rsidR="0069414C" w:rsidRPr="004F62AE" w:rsidRDefault="0069414C"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r w:rsidRPr="004F62AE">
              <w:rPr>
                <w:b/>
                <w:lang w:val="en-US" w:eastAsia="en-US"/>
              </w:rPr>
              <w:t>Level 5</w:t>
            </w:r>
          </w:p>
        </w:tc>
        <w:tc>
          <w:tcPr>
            <w:tcW w:w="4615" w:type="pct"/>
            <w:gridSpan w:val="10"/>
            <w:vMerge/>
            <w:shd w:val="clear" w:color="auto" w:fill="EDEDED"/>
          </w:tcPr>
          <w:p w14:paraId="05ADC154" w14:textId="77777777" w:rsidR="0069414C" w:rsidRPr="004F62AE" w:rsidRDefault="0069414C" w:rsidP="004F62AE">
            <w:pPr>
              <w:keepNext/>
              <w:tabs>
                <w:tab w:val="clear" w:pos="709"/>
                <w:tab w:val="clear" w:pos="1559"/>
                <w:tab w:val="clear" w:pos="2268"/>
                <w:tab w:val="clear" w:pos="2977"/>
                <w:tab w:val="clear" w:pos="3686"/>
                <w:tab w:val="clear" w:pos="4394"/>
                <w:tab w:val="clear" w:pos="8789"/>
              </w:tabs>
              <w:spacing w:before="100" w:after="100"/>
              <w:jc w:val="both"/>
              <w:rPr>
                <w:b/>
                <w:lang w:val="en-US" w:eastAsia="en-US"/>
              </w:rPr>
            </w:pPr>
          </w:p>
        </w:tc>
      </w:tr>
    </w:tbl>
    <w:p w14:paraId="05ADC156" w14:textId="77777777" w:rsidR="006920A0" w:rsidRDefault="006920A0" w:rsidP="00585256">
      <w:pPr>
        <w:keepNext/>
        <w:tabs>
          <w:tab w:val="clear" w:pos="709"/>
          <w:tab w:val="clear" w:pos="1559"/>
          <w:tab w:val="clear" w:pos="2268"/>
          <w:tab w:val="clear" w:pos="2977"/>
          <w:tab w:val="clear" w:pos="3686"/>
          <w:tab w:val="clear" w:pos="4394"/>
          <w:tab w:val="clear" w:pos="8789"/>
        </w:tabs>
        <w:spacing w:before="100" w:after="100"/>
        <w:jc w:val="both"/>
        <w:rPr>
          <w:b/>
          <w:i/>
        </w:rPr>
      </w:pPr>
    </w:p>
    <w:p w14:paraId="05ADC157" w14:textId="77777777" w:rsidR="006920A0" w:rsidRPr="00837239" w:rsidRDefault="006920A0" w:rsidP="00585256">
      <w:pPr>
        <w:keepNext/>
        <w:tabs>
          <w:tab w:val="clear" w:pos="709"/>
          <w:tab w:val="clear" w:pos="1559"/>
          <w:tab w:val="clear" w:pos="2268"/>
          <w:tab w:val="clear" w:pos="2977"/>
          <w:tab w:val="clear" w:pos="3686"/>
          <w:tab w:val="clear" w:pos="4394"/>
          <w:tab w:val="clear" w:pos="8789"/>
        </w:tabs>
        <w:spacing w:before="100" w:after="100"/>
        <w:jc w:val="both"/>
        <w:rPr>
          <w:b/>
        </w:rPr>
      </w:pPr>
    </w:p>
    <w:p w14:paraId="05ADC158" w14:textId="77777777" w:rsidR="002A7238" w:rsidRDefault="002A7238" w:rsidP="00585256">
      <w:pPr>
        <w:pStyle w:val="AppendixHeading"/>
        <w:keepNext/>
        <w:numPr>
          <w:ilvl w:val="0"/>
          <w:numId w:val="0"/>
        </w:numPr>
        <w:sectPr w:rsidR="002A7238" w:rsidSect="004F62AE">
          <w:headerReference w:type="even" r:id="rId76"/>
          <w:headerReference w:type="default" r:id="rId77"/>
          <w:footerReference w:type="default" r:id="rId78"/>
          <w:headerReference w:type="first" r:id="rId79"/>
          <w:pgSz w:w="16840" w:h="11907" w:orient="landscape" w:code="9"/>
          <w:pgMar w:top="1559" w:right="1701" w:bottom="1559" w:left="1758" w:header="709" w:footer="709" w:gutter="0"/>
          <w:cols w:space="720"/>
          <w:noEndnote/>
        </w:sectPr>
      </w:pPr>
    </w:p>
    <w:p w14:paraId="05ADC159" w14:textId="77777777" w:rsidR="00A52294" w:rsidRDefault="00A52294" w:rsidP="00585256">
      <w:pPr>
        <w:pStyle w:val="AppendixHeading"/>
        <w:keepNext/>
        <w:numPr>
          <w:ilvl w:val="0"/>
          <w:numId w:val="0"/>
        </w:numPr>
        <w:rPr>
          <w:lang w:eastAsia="en-US"/>
        </w:rPr>
      </w:pPr>
      <w:r>
        <w:rPr>
          <w:lang w:eastAsia="en-US"/>
        </w:rPr>
        <w:lastRenderedPageBreak/>
        <w:t>APPENDIX 2 to part a</w:t>
      </w:r>
      <w:r>
        <w:rPr>
          <w:lang w:eastAsia="en-US"/>
        </w:rPr>
        <w:br/>
      </w:r>
      <w:r>
        <w:rPr>
          <w:lang w:eastAsia="en-US"/>
        </w:rPr>
        <w:br/>
        <w:t>Indexation</w:t>
      </w:r>
    </w:p>
    <w:p w14:paraId="05ADC15A" w14:textId="77777777" w:rsidR="00385CAF" w:rsidRDefault="00385CAF" w:rsidP="00585256">
      <w:pPr>
        <w:pStyle w:val="BodyText"/>
        <w:keepNext/>
        <w:jc w:val="both"/>
        <w:rPr>
          <w:lang w:eastAsia="en-US"/>
        </w:rPr>
      </w:pPr>
    </w:p>
    <w:p w14:paraId="05ADC15B" w14:textId="77777777" w:rsidR="00385CAF" w:rsidRDefault="00385CAF" w:rsidP="00977FEF">
      <w:pPr>
        <w:pStyle w:val="ScheduleHeading1"/>
        <w:numPr>
          <w:ilvl w:val="0"/>
          <w:numId w:val="69"/>
        </w:numPr>
        <w:jc w:val="both"/>
        <w:rPr>
          <w:lang w:eastAsia="en-US"/>
        </w:rPr>
      </w:pPr>
      <w:r>
        <w:rPr>
          <w:lang w:eastAsia="en-US"/>
        </w:rPr>
        <w:t>Indexed</w:t>
      </w:r>
    </w:p>
    <w:p w14:paraId="05ADC15C" w14:textId="77777777" w:rsidR="00385CAF" w:rsidRDefault="00901A1F" w:rsidP="005548B8">
      <w:pPr>
        <w:pStyle w:val="SchedulePara2"/>
        <w:jc w:val="both"/>
        <w:rPr>
          <w:lang w:eastAsia="en-US"/>
        </w:rPr>
      </w:pPr>
      <w:bookmarkStart w:id="105" w:name="_Ref474332629"/>
      <w:r>
        <w:rPr>
          <w:lang w:eastAsia="en-US"/>
        </w:rPr>
        <w:t>F</w:t>
      </w:r>
      <w:r w:rsidR="00385CAF">
        <w:rPr>
          <w:lang w:eastAsia="en-US"/>
        </w:rPr>
        <w:t>or the purposes of this Agreement, "</w:t>
      </w:r>
      <w:r w:rsidR="00385CAF" w:rsidRPr="00901A1F">
        <w:rPr>
          <w:b/>
          <w:lang w:eastAsia="en-US"/>
        </w:rPr>
        <w:t>Indexed</w:t>
      </w:r>
      <w:r w:rsidR="00385CAF">
        <w:rPr>
          <w:lang w:eastAsia="en-US"/>
        </w:rPr>
        <w:t xml:space="preserve">" shall mean that the relevant </w:t>
      </w:r>
      <w:r w:rsidR="00983095">
        <w:rPr>
          <w:lang w:eastAsia="en-US"/>
        </w:rPr>
        <w:t>amount</w:t>
      </w:r>
      <w:r w:rsidR="00385CAF">
        <w:rPr>
          <w:lang w:eastAsia="en-US"/>
        </w:rPr>
        <w:t xml:space="preserve"> is </w:t>
      </w:r>
      <w:r w:rsidR="008F38C5">
        <w:rPr>
          <w:lang w:eastAsia="en-US"/>
        </w:rPr>
        <w:t>varied</w:t>
      </w:r>
      <w:r w:rsidR="00E12DDA">
        <w:rPr>
          <w:lang w:eastAsia="en-US"/>
        </w:rPr>
        <w:t xml:space="preserve"> with effect from</w:t>
      </w:r>
      <w:r w:rsidR="00CD3E03">
        <w:rPr>
          <w:lang w:eastAsia="en-US"/>
        </w:rPr>
        <w:t xml:space="preserve"> each Indexation Date</w:t>
      </w:r>
      <w:r w:rsidR="00385CAF">
        <w:rPr>
          <w:lang w:eastAsia="en-US"/>
        </w:rPr>
        <w:t xml:space="preserve"> in accordance </w:t>
      </w:r>
      <w:r w:rsidR="008F38C5">
        <w:rPr>
          <w:lang w:eastAsia="en-US"/>
        </w:rPr>
        <w:t>with the following formula:</w:t>
      </w:r>
      <w:bookmarkEnd w:id="105"/>
    </w:p>
    <w:p w14:paraId="05ADC15D" w14:textId="77777777" w:rsidR="008F38C5" w:rsidRDefault="00B7540D" w:rsidP="005548B8">
      <w:pPr>
        <w:pStyle w:val="ScheduleHeading3"/>
        <w:keepNext w:val="0"/>
        <w:numPr>
          <w:ilvl w:val="0"/>
          <w:numId w:val="0"/>
        </w:numPr>
        <w:ind w:left="1559"/>
        <w:rPr>
          <w:lang w:eastAsia="en-US"/>
        </w:rPr>
      </w:pPr>
      <w:r>
        <w:rPr>
          <w:lang w:eastAsia="en-US"/>
        </w:rPr>
        <w:t xml:space="preserve">V = P </w:t>
      </w:r>
      <w:r w:rsidR="008F38C5">
        <w:rPr>
          <w:lang w:eastAsia="en-US"/>
        </w:rPr>
        <w:t>(O</w:t>
      </w:r>
      <w:r w:rsidR="008F38C5" w:rsidRPr="008F38C5">
        <w:rPr>
          <w:vertAlign w:val="subscript"/>
          <w:lang w:eastAsia="en-US"/>
        </w:rPr>
        <w:t>i</w:t>
      </w:r>
      <w:r w:rsidR="008F38C5">
        <w:rPr>
          <w:lang w:eastAsia="en-US"/>
        </w:rPr>
        <w:t>/O</w:t>
      </w:r>
      <w:r w:rsidR="008F38C5" w:rsidRPr="008F38C5">
        <w:rPr>
          <w:vertAlign w:val="subscript"/>
          <w:lang w:eastAsia="en-US"/>
        </w:rPr>
        <w:t>0</w:t>
      </w:r>
      <w:r>
        <w:rPr>
          <w:lang w:eastAsia="en-US"/>
        </w:rPr>
        <w:t>)</w:t>
      </w:r>
    </w:p>
    <w:p w14:paraId="05ADC15E" w14:textId="77777777" w:rsidR="00901A1F" w:rsidRPr="00901A1F" w:rsidRDefault="00901A1F" w:rsidP="005548B8">
      <w:pPr>
        <w:pStyle w:val="BodyText3"/>
        <w:rPr>
          <w:vertAlign w:val="subscript"/>
          <w:lang w:eastAsia="en-US"/>
        </w:rPr>
      </w:pPr>
      <w:r>
        <w:rPr>
          <w:lang w:eastAsia="en-US"/>
        </w:rPr>
        <w:t xml:space="preserve">provided that V shall be deemed to be equal to </w:t>
      </w:r>
      <w:r w:rsidR="00CD3E03">
        <w:rPr>
          <w:lang w:eastAsia="en-US"/>
        </w:rPr>
        <w:t>P</w:t>
      </w:r>
      <w:r>
        <w:rPr>
          <w:lang w:eastAsia="en-US"/>
        </w:rPr>
        <w:t xml:space="preserve"> if O</w:t>
      </w:r>
      <w:r>
        <w:rPr>
          <w:vertAlign w:val="subscript"/>
          <w:lang w:eastAsia="en-US"/>
        </w:rPr>
        <w:t>i</w:t>
      </w:r>
      <w:r>
        <w:rPr>
          <w:lang w:eastAsia="en-US"/>
        </w:rPr>
        <w:t xml:space="preserve"> is less than O</w:t>
      </w:r>
      <w:r>
        <w:rPr>
          <w:vertAlign w:val="subscript"/>
          <w:lang w:eastAsia="en-US"/>
        </w:rPr>
        <w:t>0</w:t>
      </w:r>
    </w:p>
    <w:p w14:paraId="05ADC15F" w14:textId="77777777" w:rsidR="00901A1F" w:rsidRDefault="00901A1F" w:rsidP="005548B8">
      <w:pPr>
        <w:pStyle w:val="ScheduleHeading3"/>
        <w:keepNext w:val="0"/>
        <w:numPr>
          <w:ilvl w:val="0"/>
          <w:numId w:val="0"/>
        </w:numPr>
        <w:ind w:left="1559"/>
        <w:rPr>
          <w:b w:val="0"/>
          <w:lang w:eastAsia="en-US"/>
        </w:rPr>
      </w:pPr>
    </w:p>
    <w:p w14:paraId="05ADC160" w14:textId="77777777" w:rsidR="008F38C5" w:rsidRPr="008F38C5" w:rsidRDefault="008F38C5" w:rsidP="005548B8">
      <w:pPr>
        <w:pStyle w:val="ScheduleHeading3"/>
        <w:keepNext w:val="0"/>
        <w:numPr>
          <w:ilvl w:val="0"/>
          <w:numId w:val="0"/>
        </w:numPr>
        <w:ind w:left="1559"/>
        <w:rPr>
          <w:b w:val="0"/>
          <w:lang w:eastAsia="en-US"/>
        </w:rPr>
      </w:pPr>
      <w:r w:rsidRPr="008F38C5">
        <w:rPr>
          <w:b w:val="0"/>
          <w:lang w:eastAsia="en-US"/>
        </w:rPr>
        <w:t xml:space="preserve">Where: </w:t>
      </w:r>
    </w:p>
    <w:p w14:paraId="05ADC161" w14:textId="77777777" w:rsidR="008F38C5" w:rsidRDefault="008F38C5" w:rsidP="005548B8">
      <w:pPr>
        <w:pStyle w:val="ScheduleHeading3"/>
        <w:keepNext w:val="0"/>
        <w:numPr>
          <w:ilvl w:val="0"/>
          <w:numId w:val="0"/>
        </w:numPr>
        <w:ind w:left="1559"/>
        <w:rPr>
          <w:lang w:eastAsia="en-US"/>
        </w:rPr>
      </w:pPr>
      <w:r>
        <w:rPr>
          <w:lang w:eastAsia="en-US"/>
        </w:rPr>
        <w:t xml:space="preserve">V </w:t>
      </w:r>
      <w:r w:rsidRPr="008F38C5">
        <w:rPr>
          <w:b w:val="0"/>
          <w:lang w:eastAsia="en-US"/>
        </w:rPr>
        <w:t>represents the</w:t>
      </w:r>
      <w:r w:rsidR="00CD3E03">
        <w:rPr>
          <w:b w:val="0"/>
          <w:lang w:eastAsia="en-US"/>
        </w:rPr>
        <w:t xml:space="preserve"> new amount to apply </w:t>
      </w:r>
      <w:r w:rsidR="00983095">
        <w:rPr>
          <w:b w:val="0"/>
          <w:lang w:eastAsia="en-US"/>
        </w:rPr>
        <w:t>with effect</w:t>
      </w:r>
      <w:r w:rsidR="00CD3E03">
        <w:rPr>
          <w:b w:val="0"/>
          <w:lang w:eastAsia="en-US"/>
        </w:rPr>
        <w:t xml:space="preserve"> from the Indexation Date </w:t>
      </w:r>
    </w:p>
    <w:p w14:paraId="05ADC162" w14:textId="77777777" w:rsidR="008F38C5" w:rsidRDefault="008F38C5" w:rsidP="005548B8">
      <w:pPr>
        <w:pStyle w:val="ScheduleHeading3"/>
        <w:keepNext w:val="0"/>
        <w:numPr>
          <w:ilvl w:val="0"/>
          <w:numId w:val="0"/>
        </w:numPr>
        <w:ind w:left="1559"/>
        <w:rPr>
          <w:lang w:eastAsia="en-US"/>
        </w:rPr>
      </w:pPr>
      <w:r>
        <w:rPr>
          <w:lang w:eastAsia="en-US"/>
        </w:rPr>
        <w:t xml:space="preserve">P </w:t>
      </w:r>
      <w:r w:rsidRPr="008F38C5">
        <w:rPr>
          <w:b w:val="0"/>
          <w:lang w:eastAsia="en-US"/>
        </w:rPr>
        <w:t xml:space="preserve">represents the relevant amount </w:t>
      </w:r>
      <w:r w:rsidR="00983095">
        <w:rPr>
          <w:b w:val="0"/>
          <w:lang w:eastAsia="en-US"/>
        </w:rPr>
        <w:t>that is</w:t>
      </w:r>
      <w:r w:rsidRPr="008F38C5">
        <w:rPr>
          <w:b w:val="0"/>
          <w:lang w:eastAsia="en-US"/>
        </w:rPr>
        <w:t xml:space="preserve"> subject to indexation</w:t>
      </w:r>
    </w:p>
    <w:p w14:paraId="05ADC163" w14:textId="77777777" w:rsidR="008F38C5" w:rsidRDefault="008F38C5" w:rsidP="005548B8">
      <w:pPr>
        <w:pStyle w:val="ScheduleHeading3"/>
        <w:keepNext w:val="0"/>
        <w:numPr>
          <w:ilvl w:val="0"/>
          <w:numId w:val="0"/>
        </w:numPr>
        <w:ind w:left="1559"/>
        <w:rPr>
          <w:lang w:eastAsia="en-US"/>
        </w:rPr>
      </w:pPr>
      <w:r>
        <w:rPr>
          <w:lang w:eastAsia="en-US"/>
        </w:rPr>
        <w:t xml:space="preserve">O </w:t>
      </w:r>
      <w:r w:rsidRPr="008F38C5">
        <w:rPr>
          <w:b w:val="0"/>
          <w:lang w:eastAsia="en-US"/>
        </w:rPr>
        <w:t>represents the index Services Produce</w:t>
      </w:r>
      <w:r w:rsidR="001B6AD3">
        <w:rPr>
          <w:b w:val="0"/>
          <w:lang w:eastAsia="en-US"/>
        </w:rPr>
        <w:t>r</w:t>
      </w:r>
      <w:r w:rsidRPr="008F38C5">
        <w:rPr>
          <w:b w:val="0"/>
          <w:lang w:eastAsia="en-US"/>
        </w:rPr>
        <w:t xml:space="preserve"> Price Indices – All Services Gross Sector, with Series ID: K8ZU</w:t>
      </w:r>
      <w:r>
        <w:rPr>
          <w:lang w:eastAsia="en-US"/>
        </w:rPr>
        <w:t xml:space="preserve"> </w:t>
      </w:r>
    </w:p>
    <w:p w14:paraId="05ADC164" w14:textId="77777777" w:rsidR="008F38C5" w:rsidRDefault="008F38C5" w:rsidP="005548B8">
      <w:pPr>
        <w:pStyle w:val="ScheduleHeading3"/>
        <w:keepNext w:val="0"/>
        <w:numPr>
          <w:ilvl w:val="0"/>
          <w:numId w:val="0"/>
        </w:numPr>
        <w:ind w:left="1559"/>
        <w:rPr>
          <w:lang w:eastAsia="en-US"/>
        </w:rPr>
      </w:pPr>
      <w:r>
        <w:rPr>
          <w:lang w:eastAsia="en-US"/>
        </w:rPr>
        <w:t>O</w:t>
      </w:r>
      <w:r w:rsidRPr="008F38C5">
        <w:rPr>
          <w:vertAlign w:val="subscript"/>
          <w:lang w:eastAsia="en-US"/>
        </w:rPr>
        <w:t>0</w:t>
      </w:r>
      <w:r>
        <w:rPr>
          <w:lang w:eastAsia="en-US"/>
        </w:rPr>
        <w:t xml:space="preserve"> </w:t>
      </w:r>
      <w:r w:rsidRPr="008F38C5">
        <w:rPr>
          <w:b w:val="0"/>
          <w:lang w:eastAsia="en-US"/>
        </w:rPr>
        <w:t xml:space="preserve">represents the </w:t>
      </w:r>
      <w:r w:rsidR="002C43C0" w:rsidRPr="002C43C0">
        <w:rPr>
          <w:b w:val="0"/>
          <w:lang w:eastAsia="en-US"/>
        </w:rPr>
        <w:t>average index figure for K8ZU for the period 1 January 2016 to 31 December 2016</w:t>
      </w:r>
    </w:p>
    <w:p w14:paraId="05ADC165" w14:textId="77777777" w:rsidR="00901A1F" w:rsidRPr="00901A1F" w:rsidRDefault="008F38C5" w:rsidP="005548B8">
      <w:pPr>
        <w:pStyle w:val="ScheduleHeading3"/>
        <w:keepNext w:val="0"/>
        <w:numPr>
          <w:ilvl w:val="0"/>
          <w:numId w:val="0"/>
        </w:numPr>
        <w:ind w:left="1559"/>
        <w:rPr>
          <w:b w:val="0"/>
          <w:lang w:eastAsia="en-US"/>
        </w:rPr>
      </w:pPr>
      <w:r>
        <w:rPr>
          <w:lang w:eastAsia="en-US"/>
        </w:rPr>
        <w:t>O</w:t>
      </w:r>
      <w:r w:rsidRPr="008F38C5">
        <w:rPr>
          <w:vertAlign w:val="subscript"/>
          <w:lang w:eastAsia="en-US"/>
        </w:rPr>
        <w:t>i</w:t>
      </w:r>
      <w:r>
        <w:rPr>
          <w:lang w:eastAsia="en-US"/>
        </w:rPr>
        <w:t xml:space="preserve"> </w:t>
      </w:r>
      <w:r w:rsidRPr="001B6AD3">
        <w:rPr>
          <w:b w:val="0"/>
          <w:lang w:eastAsia="en-US"/>
        </w:rPr>
        <w:t xml:space="preserve">represents the </w:t>
      </w:r>
      <w:r w:rsidR="002C43C0" w:rsidRPr="002C43C0">
        <w:rPr>
          <w:b w:val="0"/>
          <w:lang w:eastAsia="en-US"/>
        </w:rPr>
        <w:t xml:space="preserve">average index figure for K8ZU for the period </w:t>
      </w:r>
      <w:r w:rsidR="002C43C0">
        <w:rPr>
          <w:b w:val="0"/>
          <w:lang w:eastAsia="en-US"/>
        </w:rPr>
        <w:t xml:space="preserve">1 </w:t>
      </w:r>
      <w:r w:rsidR="002C43C0" w:rsidRPr="002C43C0">
        <w:rPr>
          <w:b w:val="0"/>
          <w:lang w:eastAsia="en-US"/>
        </w:rPr>
        <w:t xml:space="preserve">January to </w:t>
      </w:r>
      <w:r w:rsidR="002C43C0">
        <w:rPr>
          <w:b w:val="0"/>
          <w:lang w:eastAsia="en-US"/>
        </w:rPr>
        <w:t xml:space="preserve">31 </w:t>
      </w:r>
      <w:r w:rsidR="002C43C0" w:rsidRPr="002C43C0">
        <w:rPr>
          <w:b w:val="0"/>
          <w:lang w:eastAsia="en-US"/>
        </w:rPr>
        <w:t>December of the year immediately preceding the relevant indexation date</w:t>
      </w:r>
    </w:p>
    <w:p w14:paraId="05ADC166" w14:textId="77777777" w:rsidR="00E12DDA" w:rsidRDefault="00E12DDA" w:rsidP="005548B8">
      <w:pPr>
        <w:pStyle w:val="SchedulePara2"/>
        <w:rPr>
          <w:lang w:eastAsia="en-US"/>
        </w:rPr>
      </w:pPr>
      <w:r>
        <w:rPr>
          <w:lang w:eastAsia="en-US"/>
        </w:rPr>
        <w:t>For the purposes of this Agreement, "</w:t>
      </w:r>
      <w:r w:rsidRPr="00E12DDA">
        <w:rPr>
          <w:b/>
          <w:lang w:eastAsia="en-US"/>
        </w:rPr>
        <w:t>Indexation Date</w:t>
      </w:r>
      <w:r>
        <w:rPr>
          <w:lang w:eastAsia="en-US"/>
        </w:rPr>
        <w:t xml:space="preserve">" means the third anniversary of the Commencement Date and each anniversary of the Commencement Date thereafter. </w:t>
      </w:r>
    </w:p>
    <w:p w14:paraId="05ADC167" w14:textId="77777777" w:rsidR="001B6AD3" w:rsidRDefault="001B6AD3" w:rsidP="005548B8">
      <w:pPr>
        <w:pStyle w:val="SchedulePara2"/>
        <w:rPr>
          <w:lang w:eastAsia="en-US"/>
        </w:rPr>
      </w:pPr>
      <w:r>
        <w:rPr>
          <w:lang w:eastAsia="en-US"/>
        </w:rPr>
        <w:t xml:space="preserve">The </w:t>
      </w:r>
      <w:r w:rsidR="00901A1F">
        <w:rPr>
          <w:lang w:eastAsia="en-US"/>
        </w:rPr>
        <w:t xml:space="preserve">K8ZU index figure </w:t>
      </w:r>
      <w:r>
        <w:rPr>
          <w:lang w:eastAsia="en-US"/>
        </w:rPr>
        <w:t xml:space="preserve">referred to in Paragraph </w:t>
      </w:r>
      <w:r>
        <w:rPr>
          <w:lang w:eastAsia="en-US"/>
        </w:rPr>
        <w:fldChar w:fldCharType="begin"/>
      </w:r>
      <w:r>
        <w:rPr>
          <w:lang w:eastAsia="en-US"/>
        </w:rPr>
        <w:instrText xml:space="preserve"> REF _Ref474332629 \r \h </w:instrText>
      </w:r>
      <w:r w:rsidR="005548B8">
        <w:rPr>
          <w:lang w:eastAsia="en-US"/>
        </w:rPr>
        <w:instrText xml:space="preserve"> \* MERGEFORMAT </w:instrText>
      </w:r>
      <w:r>
        <w:rPr>
          <w:lang w:eastAsia="en-US"/>
        </w:rPr>
      </w:r>
      <w:r>
        <w:rPr>
          <w:lang w:eastAsia="en-US"/>
        </w:rPr>
        <w:fldChar w:fldCharType="separate"/>
      </w:r>
      <w:r w:rsidR="00C46A5C">
        <w:rPr>
          <w:lang w:eastAsia="en-US"/>
        </w:rPr>
        <w:t>1.1</w:t>
      </w:r>
      <w:r>
        <w:rPr>
          <w:lang w:eastAsia="en-US"/>
        </w:rPr>
        <w:fldChar w:fldCharType="end"/>
      </w:r>
      <w:r>
        <w:rPr>
          <w:lang w:eastAsia="en-US"/>
        </w:rPr>
        <w:t xml:space="preserve"> above shall be taken from the fo</w:t>
      </w:r>
      <w:r w:rsidR="00901A1F">
        <w:rPr>
          <w:lang w:eastAsia="en-US"/>
        </w:rPr>
        <w:t>llowing table</w:t>
      </w:r>
      <w:r w:rsidR="00B7540D">
        <w:rPr>
          <w:lang w:eastAsia="en-US"/>
        </w:rPr>
        <w:t xml:space="preserve"> published by the Office for National Statistics</w:t>
      </w:r>
      <w:r>
        <w:rPr>
          <w:lang w:eastAsia="en-US"/>
        </w:rPr>
        <w:t xml:space="preserve">: </w:t>
      </w:r>
    </w:p>
    <w:p w14:paraId="05ADC168" w14:textId="77777777" w:rsidR="00901A1F" w:rsidRDefault="001B6AD3" w:rsidP="005548B8">
      <w:pPr>
        <w:pStyle w:val="BodyText"/>
        <w:ind w:left="1440"/>
        <w:jc w:val="both"/>
        <w:rPr>
          <w:b/>
          <w:lang w:eastAsia="en-US"/>
        </w:rPr>
      </w:pPr>
      <w:r w:rsidRPr="00901A1F">
        <w:rPr>
          <w:b/>
          <w:lang w:eastAsia="en-US"/>
        </w:rPr>
        <w:t>Services Producer Price Index (SPPI)</w:t>
      </w:r>
      <w:r w:rsidR="00901A1F" w:rsidRPr="00901A1F">
        <w:rPr>
          <w:b/>
          <w:lang w:eastAsia="en-US"/>
        </w:rPr>
        <w:t>, Statistical Bulletin Reference Tables, Table 1,</w:t>
      </w:r>
      <w:r w:rsidR="00B7540D">
        <w:rPr>
          <w:b/>
          <w:lang w:eastAsia="en-US"/>
        </w:rPr>
        <w:t xml:space="preserve"> SPPI – All services,</w:t>
      </w:r>
      <w:r w:rsidR="00901A1F" w:rsidRPr="00901A1F">
        <w:rPr>
          <w:b/>
          <w:lang w:eastAsia="en-US"/>
        </w:rPr>
        <w:t xml:space="preserve"> Gross Sector</w:t>
      </w:r>
      <w:r w:rsidR="00901A1F">
        <w:rPr>
          <w:b/>
          <w:lang w:eastAsia="en-US"/>
        </w:rPr>
        <w:t xml:space="preserve"> – K8ZU</w:t>
      </w:r>
    </w:p>
    <w:p w14:paraId="05ADC169" w14:textId="77777777" w:rsidR="00901A1F" w:rsidRPr="00901A1F" w:rsidRDefault="00901A1F" w:rsidP="005548B8">
      <w:pPr>
        <w:pStyle w:val="SchedulePara2"/>
        <w:rPr>
          <w:lang w:eastAsia="en-US"/>
        </w:rPr>
      </w:pPr>
      <w:bookmarkStart w:id="106" w:name="_Ref474333499"/>
      <w:r w:rsidRPr="00901A1F">
        <w:rPr>
          <w:lang w:eastAsia="en-US"/>
        </w:rPr>
        <w:t xml:space="preserve">In the event that any material changes are made to the </w:t>
      </w:r>
      <w:r>
        <w:rPr>
          <w:lang w:eastAsia="en-US"/>
        </w:rPr>
        <w:t>index</w:t>
      </w:r>
      <w:r w:rsidRPr="00901A1F">
        <w:rPr>
          <w:lang w:eastAsia="en-US"/>
        </w:rPr>
        <w:t xml:space="preserve"> (e.g. a revised statistical base date) then the re-basing methodology outlined by the Office for National Statistics (ONS, the series providers) to match the original index to the new series shall be applied.</w:t>
      </w:r>
      <w:bookmarkEnd w:id="106"/>
    </w:p>
    <w:p w14:paraId="05ADC16A" w14:textId="77777777" w:rsidR="00901A1F" w:rsidRPr="00901A1F" w:rsidRDefault="00901A1F" w:rsidP="005548B8">
      <w:pPr>
        <w:pStyle w:val="SchedulePara2"/>
        <w:rPr>
          <w:lang w:eastAsia="en-US"/>
        </w:rPr>
      </w:pPr>
      <w:r w:rsidRPr="00901A1F">
        <w:rPr>
          <w:lang w:eastAsia="en-US"/>
        </w:rPr>
        <w:t>In the event the agreed index cease</w:t>
      </w:r>
      <w:r>
        <w:rPr>
          <w:lang w:eastAsia="en-US"/>
        </w:rPr>
        <w:t>s</w:t>
      </w:r>
      <w:r w:rsidRPr="00901A1F">
        <w:rPr>
          <w:lang w:eastAsia="en-US"/>
        </w:rPr>
        <w:t xml:space="preserve"> to be published (e.g. because of a change in the Standard Industrial Classification) the Authority and the Contractor shall agree an appropriate replacement index, which shall cover to the maximum extent possible the same economic activities as the original index.  The methodology outlined by the Office for National Statistics used for rebasing indices (as in </w:t>
      </w:r>
      <w:r>
        <w:rPr>
          <w:lang w:eastAsia="en-US"/>
        </w:rPr>
        <w:t xml:space="preserve">Paragraph </w:t>
      </w:r>
      <w:r>
        <w:rPr>
          <w:lang w:eastAsia="en-US"/>
        </w:rPr>
        <w:fldChar w:fldCharType="begin"/>
      </w:r>
      <w:r>
        <w:rPr>
          <w:lang w:eastAsia="en-US"/>
        </w:rPr>
        <w:instrText xml:space="preserve"> REF _Ref474333499 \r \h </w:instrText>
      </w:r>
      <w:r w:rsidR="005548B8">
        <w:rPr>
          <w:lang w:eastAsia="en-US"/>
        </w:rPr>
        <w:instrText xml:space="preserve"> \* MERGEFORMAT </w:instrText>
      </w:r>
      <w:r>
        <w:rPr>
          <w:lang w:eastAsia="en-US"/>
        </w:rPr>
      </w:r>
      <w:r>
        <w:rPr>
          <w:lang w:eastAsia="en-US"/>
        </w:rPr>
        <w:fldChar w:fldCharType="separate"/>
      </w:r>
      <w:r w:rsidR="00C46A5C">
        <w:rPr>
          <w:lang w:eastAsia="en-US"/>
        </w:rPr>
        <w:t>1.4</w:t>
      </w:r>
      <w:r>
        <w:rPr>
          <w:lang w:eastAsia="en-US"/>
        </w:rPr>
        <w:fldChar w:fldCharType="end"/>
      </w:r>
      <w:r>
        <w:rPr>
          <w:lang w:eastAsia="en-US"/>
        </w:rPr>
        <w:t xml:space="preserve"> </w:t>
      </w:r>
      <w:r w:rsidRPr="00901A1F">
        <w:rPr>
          <w:lang w:eastAsia="en-US"/>
        </w:rPr>
        <w:t>above) shall then be applied.</w:t>
      </w:r>
    </w:p>
    <w:p w14:paraId="05ADC16B" w14:textId="77777777" w:rsidR="00901A1F" w:rsidRPr="00901A1F" w:rsidRDefault="00901A1F" w:rsidP="005548B8">
      <w:pPr>
        <w:pStyle w:val="SchedulePara2"/>
        <w:rPr>
          <w:lang w:eastAsia="en-US"/>
        </w:rPr>
      </w:pPr>
      <w:r w:rsidRPr="00901A1F">
        <w:rPr>
          <w:lang w:eastAsia="en-US"/>
        </w:rPr>
        <w:t xml:space="preserve">Notwithstanding the above, any extant index agreed in </w:t>
      </w:r>
      <w:r>
        <w:rPr>
          <w:lang w:eastAsia="en-US"/>
        </w:rPr>
        <w:t>this Agreement</w:t>
      </w:r>
      <w:r w:rsidRPr="00901A1F">
        <w:rPr>
          <w:lang w:eastAsia="en-US"/>
        </w:rPr>
        <w:t xml:space="preserve"> shall continue to be used as long as it is available and subject to ONS revisions policy.  Payments calculated using the extant index during its currency shall not be amended retrospectively as a result of any change to the index.</w:t>
      </w:r>
    </w:p>
    <w:p w14:paraId="05ADC16C" w14:textId="77777777" w:rsidR="00901A1F" w:rsidRPr="00901A1F" w:rsidRDefault="00901A1F" w:rsidP="005548B8">
      <w:pPr>
        <w:pStyle w:val="SchedulePara2"/>
        <w:rPr>
          <w:lang w:eastAsia="en-US"/>
        </w:rPr>
      </w:pPr>
      <w:r w:rsidRPr="00901A1F">
        <w:rPr>
          <w:lang w:eastAsia="en-US"/>
        </w:rPr>
        <w:t>Where an index value is amended</w:t>
      </w:r>
      <w:r>
        <w:rPr>
          <w:lang w:eastAsia="en-US"/>
        </w:rPr>
        <w:t xml:space="preserve"> </w:t>
      </w:r>
      <w:r w:rsidR="00B7540D">
        <w:rPr>
          <w:lang w:eastAsia="en-US"/>
        </w:rPr>
        <w:t xml:space="preserve">(irrespective of whether such value is amended due to an error </w:t>
      </w:r>
      <w:r w:rsidR="006F0207">
        <w:rPr>
          <w:lang w:eastAsia="en-US"/>
        </w:rPr>
        <w:t xml:space="preserve">in the published index value </w:t>
      </w:r>
      <w:r w:rsidR="00B7540D">
        <w:rPr>
          <w:lang w:eastAsia="en-US"/>
        </w:rPr>
        <w:t xml:space="preserve">or due to a change in the extant index) </w:t>
      </w:r>
      <w:r>
        <w:rPr>
          <w:lang w:eastAsia="en-US"/>
        </w:rPr>
        <w:t>after a relevant amount is Indexed in accordance with the terms of this Agreement</w:t>
      </w:r>
      <w:r w:rsidRPr="00901A1F">
        <w:rPr>
          <w:lang w:eastAsia="en-US"/>
        </w:rPr>
        <w:t xml:space="preserve">, the Authority and the Contractor </w:t>
      </w:r>
      <w:r w:rsidR="006F0207">
        <w:rPr>
          <w:lang w:eastAsia="en-US"/>
        </w:rPr>
        <w:t>may</w:t>
      </w:r>
      <w:r w:rsidRPr="00901A1F">
        <w:rPr>
          <w:lang w:eastAsia="en-US"/>
        </w:rPr>
        <w:t xml:space="preserve"> agree a fair and reasonable adjustment, as necessary</w:t>
      </w:r>
      <w:r w:rsidR="006F0207">
        <w:rPr>
          <w:lang w:eastAsia="en-US"/>
        </w:rPr>
        <w:t>. Any failure to agree a fair and reasonable adjustment shall be resolved in accordance with Clause 49 (</w:t>
      </w:r>
      <w:r w:rsidR="006F0207">
        <w:rPr>
          <w:i/>
          <w:lang w:eastAsia="en-US"/>
        </w:rPr>
        <w:t>Dispute Resolution Procedure</w:t>
      </w:r>
      <w:r w:rsidR="006F0207">
        <w:rPr>
          <w:lang w:eastAsia="en-US"/>
        </w:rPr>
        <w:t>).</w:t>
      </w:r>
      <w:r w:rsidRPr="00901A1F">
        <w:rPr>
          <w:lang w:eastAsia="en-US"/>
        </w:rPr>
        <w:t xml:space="preserve"> </w:t>
      </w:r>
    </w:p>
    <w:p w14:paraId="05ADC16D" w14:textId="77777777" w:rsidR="00901A1F" w:rsidRDefault="00CD3E03" w:rsidP="00585256">
      <w:pPr>
        <w:pStyle w:val="ScheduleHeading1"/>
        <w:numPr>
          <w:ilvl w:val="0"/>
          <w:numId w:val="9"/>
        </w:numPr>
        <w:jc w:val="both"/>
        <w:rPr>
          <w:lang w:eastAsia="en-US"/>
        </w:rPr>
      </w:pPr>
      <w:r>
        <w:rPr>
          <w:lang w:eastAsia="en-US"/>
        </w:rPr>
        <w:lastRenderedPageBreak/>
        <w:t>Part A Rate Cards</w:t>
      </w:r>
    </w:p>
    <w:p w14:paraId="05ADC16E" w14:textId="77777777" w:rsidR="008A4989" w:rsidRDefault="00E12DDA" w:rsidP="005548B8">
      <w:pPr>
        <w:pStyle w:val="SchedulePara2"/>
        <w:rPr>
          <w:lang w:eastAsia="en-US"/>
        </w:rPr>
      </w:pPr>
      <w:r>
        <w:rPr>
          <w:lang w:eastAsia="en-US"/>
        </w:rPr>
        <w:t xml:space="preserve">Where any </w:t>
      </w:r>
      <w:r w:rsidR="00AB5941">
        <w:rPr>
          <w:lang w:eastAsia="en-US"/>
        </w:rPr>
        <w:t>Part A Rate Card</w:t>
      </w:r>
      <w:r>
        <w:rPr>
          <w:lang w:eastAsia="en-US"/>
        </w:rPr>
        <w:t xml:space="preserve"> is to be Indexed in accordance with the</w:t>
      </w:r>
      <w:r w:rsidR="008A4989">
        <w:rPr>
          <w:lang w:eastAsia="en-US"/>
        </w:rPr>
        <w:t xml:space="preserve"> terms of this Agreement:</w:t>
      </w:r>
    </w:p>
    <w:p w14:paraId="05ADC16F" w14:textId="77777777" w:rsidR="008A4989" w:rsidRPr="008A4989" w:rsidRDefault="00E12DDA" w:rsidP="005548B8">
      <w:pPr>
        <w:pStyle w:val="ScheduleHeading3"/>
        <w:keepNext w:val="0"/>
        <w:rPr>
          <w:b w:val="0"/>
          <w:lang w:eastAsia="en-US"/>
        </w:rPr>
      </w:pPr>
      <w:r w:rsidRPr="008A4989">
        <w:rPr>
          <w:b w:val="0"/>
          <w:lang w:eastAsia="en-US"/>
        </w:rPr>
        <w:t xml:space="preserve">the Contractor shall </w:t>
      </w:r>
      <w:r w:rsidR="00AB5941" w:rsidRPr="008A4989">
        <w:rPr>
          <w:b w:val="0"/>
          <w:lang w:eastAsia="en-US"/>
        </w:rPr>
        <w:t xml:space="preserve">as soon as reasonably practicable after the relevant index figure for Q4 is published </w:t>
      </w:r>
      <w:r w:rsidRPr="008A4989">
        <w:rPr>
          <w:b w:val="0"/>
          <w:lang w:eastAsia="en-US"/>
        </w:rPr>
        <w:t xml:space="preserve">calculate </w:t>
      </w:r>
      <w:r w:rsidR="00AB5941" w:rsidRPr="008A4989">
        <w:rPr>
          <w:b w:val="0"/>
          <w:lang w:eastAsia="en-US"/>
        </w:rPr>
        <w:t xml:space="preserve">and notify to the Authority </w:t>
      </w:r>
      <w:r w:rsidRPr="008A4989">
        <w:rPr>
          <w:b w:val="0"/>
          <w:lang w:eastAsia="en-US"/>
        </w:rPr>
        <w:t xml:space="preserve">such Indexed </w:t>
      </w:r>
      <w:r w:rsidR="00AB5941" w:rsidRPr="008A4989">
        <w:rPr>
          <w:b w:val="0"/>
          <w:lang w:eastAsia="en-US"/>
        </w:rPr>
        <w:t>Part A Rate Card</w:t>
      </w:r>
      <w:r w:rsidR="008A4989" w:rsidRPr="008A4989">
        <w:rPr>
          <w:b w:val="0"/>
          <w:lang w:eastAsia="en-US"/>
        </w:rPr>
        <w:t>;</w:t>
      </w:r>
    </w:p>
    <w:p w14:paraId="05ADC170" w14:textId="77777777" w:rsidR="008A4989" w:rsidRPr="008A4989" w:rsidRDefault="008A4989" w:rsidP="005548B8">
      <w:pPr>
        <w:pStyle w:val="ScheduleHeading3"/>
        <w:keepNext w:val="0"/>
        <w:rPr>
          <w:b w:val="0"/>
          <w:lang w:eastAsia="en-US"/>
        </w:rPr>
      </w:pPr>
      <w:r w:rsidRPr="008A4989">
        <w:rPr>
          <w:b w:val="0"/>
          <w:lang w:eastAsia="en-US"/>
        </w:rPr>
        <w:t>t</w:t>
      </w:r>
      <w:r w:rsidR="00983095" w:rsidRPr="008A4989">
        <w:rPr>
          <w:b w:val="0"/>
          <w:lang w:eastAsia="en-US"/>
        </w:rPr>
        <w:t xml:space="preserve">he Authority shall </w:t>
      </w:r>
      <w:r w:rsidRPr="008A4989">
        <w:rPr>
          <w:b w:val="0"/>
          <w:lang w:eastAsia="en-US"/>
        </w:rPr>
        <w:t xml:space="preserve">notify the Contractor within </w:t>
      </w:r>
      <w:r w:rsidR="009C63E4">
        <w:rPr>
          <w:b w:val="0"/>
          <w:lang w:eastAsia="en-US"/>
        </w:rPr>
        <w:t>five (</w:t>
      </w:r>
      <w:r w:rsidRPr="008A4989">
        <w:rPr>
          <w:b w:val="0"/>
          <w:lang w:eastAsia="en-US"/>
        </w:rPr>
        <w:t>5</w:t>
      </w:r>
      <w:r w:rsidR="009C63E4">
        <w:rPr>
          <w:b w:val="0"/>
          <w:lang w:eastAsia="en-US"/>
        </w:rPr>
        <w:t>)</w:t>
      </w:r>
      <w:r w:rsidRPr="008A4989">
        <w:rPr>
          <w:b w:val="0"/>
          <w:lang w:eastAsia="en-US"/>
        </w:rPr>
        <w:t xml:space="preserve"> Business Days of receipt of notification from the Contractor as to whether or not the Authority considers the Part A Rate Card to have been Indexed in accordance with th</w:t>
      </w:r>
      <w:r w:rsidR="00CC734E">
        <w:rPr>
          <w:b w:val="0"/>
          <w:lang w:eastAsia="en-US"/>
        </w:rPr>
        <w:t>e terms of this Agreement;</w:t>
      </w:r>
    </w:p>
    <w:p w14:paraId="05ADC171" w14:textId="77777777" w:rsidR="00CC734E" w:rsidRDefault="008A4989" w:rsidP="005548B8">
      <w:pPr>
        <w:pStyle w:val="ScheduleHeading3"/>
        <w:keepNext w:val="0"/>
        <w:rPr>
          <w:b w:val="0"/>
          <w:lang w:eastAsia="en-US"/>
        </w:rPr>
      </w:pPr>
      <w:r w:rsidRPr="008A4989">
        <w:rPr>
          <w:b w:val="0"/>
          <w:lang w:eastAsia="en-US"/>
        </w:rPr>
        <w:t>the Indexed Part A Rate Card shall not take effect until the Authority notifies the Contractor that it considers the Part A Rate Card to have been Indexed in accordance w</w:t>
      </w:r>
      <w:r w:rsidR="00CC734E">
        <w:rPr>
          <w:b w:val="0"/>
          <w:lang w:eastAsia="en-US"/>
        </w:rPr>
        <w:t>ith the terms of this Agreement</w:t>
      </w:r>
      <w:r w:rsidR="00B10AF9">
        <w:rPr>
          <w:b w:val="0"/>
          <w:lang w:eastAsia="en-US"/>
        </w:rPr>
        <w:t xml:space="preserve"> or any Dispute is determined</w:t>
      </w:r>
      <w:r w:rsidR="00CC734E">
        <w:rPr>
          <w:b w:val="0"/>
          <w:lang w:eastAsia="en-US"/>
        </w:rPr>
        <w:t xml:space="preserve">; </w:t>
      </w:r>
    </w:p>
    <w:p w14:paraId="05ADC172" w14:textId="77777777" w:rsidR="00CC734E" w:rsidRDefault="00CC734E" w:rsidP="005548B8">
      <w:pPr>
        <w:pStyle w:val="ScheduleHeading3"/>
        <w:keepNext w:val="0"/>
        <w:rPr>
          <w:b w:val="0"/>
          <w:lang w:eastAsia="en-US"/>
        </w:rPr>
      </w:pPr>
      <w:r w:rsidRPr="00CC734E">
        <w:rPr>
          <w:b w:val="0"/>
          <w:lang w:eastAsia="en-US"/>
        </w:rPr>
        <w:t xml:space="preserve">any </w:t>
      </w:r>
      <w:r w:rsidR="009C63E4">
        <w:rPr>
          <w:b w:val="0"/>
          <w:lang w:eastAsia="en-US"/>
        </w:rPr>
        <w:t>D</w:t>
      </w:r>
      <w:r w:rsidRPr="00CC734E">
        <w:rPr>
          <w:b w:val="0"/>
          <w:lang w:eastAsia="en-US"/>
        </w:rPr>
        <w:t>ispute as to whether the Part A Rate Card has been Indexed in accordance with the terms of this Agreement shall be resolved in accordance with</w:t>
      </w:r>
      <w:r w:rsidR="009C63E4">
        <w:rPr>
          <w:b w:val="0"/>
          <w:lang w:eastAsia="en-US"/>
        </w:rPr>
        <w:t xml:space="preserve"> Clause 49 (Dispute Resolution); and</w:t>
      </w:r>
    </w:p>
    <w:p w14:paraId="05ADC173" w14:textId="77777777" w:rsidR="009C63E4" w:rsidRPr="009C63E4" w:rsidRDefault="009C63E4" w:rsidP="005548B8">
      <w:pPr>
        <w:pStyle w:val="ScheduleHeading3"/>
        <w:keepNext w:val="0"/>
        <w:rPr>
          <w:b w:val="0"/>
          <w:lang w:eastAsia="en-US"/>
        </w:rPr>
      </w:pPr>
      <w:r w:rsidRPr="009C63E4">
        <w:rPr>
          <w:b w:val="0"/>
          <w:lang w:eastAsia="en-US"/>
        </w:rPr>
        <w:t>once any such Dispute is resolved, if the Indexed Part A Rate Card is adjusted to account for having been Indexed, the Contractor shall be entitled to issue an invoice for the amount of the difference between the Part A Fee</w:t>
      </w:r>
      <w:r w:rsidR="007F057E">
        <w:rPr>
          <w:b w:val="0"/>
          <w:lang w:eastAsia="en-US"/>
        </w:rPr>
        <w:t xml:space="preserve">s and Innovation Fee </w:t>
      </w:r>
      <w:r w:rsidRPr="009C63E4">
        <w:rPr>
          <w:b w:val="0"/>
          <w:lang w:eastAsia="en-US"/>
        </w:rPr>
        <w:t>paid between the Indexation Date and the date of resolution of the Dispute and the amount that should have been paid having regard to the Indexed Part A Rate Card.</w:t>
      </w:r>
    </w:p>
    <w:p w14:paraId="05ADC174" w14:textId="77777777" w:rsidR="00CC734E" w:rsidRPr="00CC734E" w:rsidRDefault="00CC734E" w:rsidP="00585256">
      <w:pPr>
        <w:pStyle w:val="BodyText3"/>
        <w:keepNext/>
        <w:rPr>
          <w:lang w:eastAsia="en-US"/>
        </w:rPr>
      </w:pPr>
    </w:p>
    <w:p w14:paraId="05ADC175" w14:textId="77777777" w:rsidR="005F5A05" w:rsidRDefault="00A52294" w:rsidP="00585256">
      <w:pPr>
        <w:keepNext/>
        <w:tabs>
          <w:tab w:val="clear" w:pos="709"/>
          <w:tab w:val="clear" w:pos="1559"/>
          <w:tab w:val="clear" w:pos="2268"/>
          <w:tab w:val="clear" w:pos="2977"/>
          <w:tab w:val="clear" w:pos="3686"/>
          <w:tab w:val="clear" w:pos="4394"/>
          <w:tab w:val="clear" w:pos="8789"/>
        </w:tabs>
        <w:rPr>
          <w:b/>
        </w:rPr>
      </w:pPr>
      <w:r>
        <w:rPr>
          <w:b/>
        </w:rPr>
        <w:br w:type="page"/>
      </w:r>
    </w:p>
    <w:p w14:paraId="05ADC176" w14:textId="77777777" w:rsidR="006920A0" w:rsidRDefault="006920A0" w:rsidP="00585256">
      <w:pPr>
        <w:pStyle w:val="SchedulePart"/>
        <w:keepNext/>
        <w:jc w:val="both"/>
        <w:sectPr w:rsidR="006920A0" w:rsidSect="002A7238">
          <w:headerReference w:type="even" r:id="rId80"/>
          <w:headerReference w:type="default" r:id="rId81"/>
          <w:headerReference w:type="first" r:id="rId82"/>
          <w:pgSz w:w="11907" w:h="16840" w:code="9"/>
          <w:pgMar w:top="1701" w:right="1559" w:bottom="1758" w:left="1559" w:header="709" w:footer="709" w:gutter="0"/>
          <w:cols w:space="720"/>
          <w:noEndnote/>
        </w:sectPr>
      </w:pPr>
    </w:p>
    <w:p w14:paraId="05ADC177" w14:textId="77777777" w:rsidR="004C32C9" w:rsidRDefault="00397388" w:rsidP="00585256">
      <w:pPr>
        <w:pStyle w:val="SchedulePart"/>
        <w:keepNext/>
      </w:pPr>
      <w:r>
        <w:lastRenderedPageBreak/>
        <w:t xml:space="preserve"> </w:t>
      </w:r>
      <w:bookmarkStart w:id="107" w:name="_Ref473278486"/>
      <w:r w:rsidR="004C32C9">
        <w:t>(</w:t>
      </w:r>
      <w:r w:rsidR="005F5A05">
        <w:t>Performance Management</w:t>
      </w:r>
      <w:r w:rsidR="004C32C9">
        <w:t>)</w:t>
      </w:r>
      <w:bookmarkEnd w:id="107"/>
    </w:p>
    <w:p w14:paraId="05ADC178" w14:textId="77777777" w:rsidR="00AB75D3" w:rsidRPr="00AB75D3" w:rsidRDefault="008218D8" w:rsidP="00AB75D3">
      <w:pPr>
        <w:pStyle w:val="BodyText3"/>
        <w:rPr>
          <w:lang w:eastAsia="en-US"/>
        </w:rPr>
      </w:pPr>
      <w:r>
        <w:rPr>
          <w:rFonts w:cs="Arial"/>
          <w:lang w:eastAsia="en-US"/>
        </w:rPr>
        <w:t>●</w:t>
      </w:r>
    </w:p>
    <w:p w14:paraId="05ADC179" w14:textId="77777777" w:rsidR="00AB2D74" w:rsidRPr="00AB2D74" w:rsidRDefault="00AB2D74" w:rsidP="00AB2D74">
      <w:pPr>
        <w:keepNext/>
        <w:tabs>
          <w:tab w:val="clear" w:pos="709"/>
          <w:tab w:val="clear" w:pos="1559"/>
          <w:tab w:val="clear" w:pos="2268"/>
          <w:tab w:val="clear" w:pos="2977"/>
          <w:tab w:val="clear" w:pos="3686"/>
          <w:tab w:val="clear" w:pos="4394"/>
          <w:tab w:val="clear" w:pos="8789"/>
        </w:tabs>
        <w:spacing w:before="200" w:after="100"/>
        <w:ind w:left="709"/>
        <w:outlineLvl w:val="2"/>
        <w:rPr>
          <w:b/>
          <w:lang w:eastAsia="en-US"/>
        </w:rPr>
      </w:pPr>
    </w:p>
    <w:p w14:paraId="05ADC17A" w14:textId="77777777" w:rsidR="00AB2D74" w:rsidRPr="00AB2D74" w:rsidRDefault="00AB2D74" w:rsidP="00AB2D74">
      <w:pPr>
        <w:tabs>
          <w:tab w:val="clear" w:pos="709"/>
          <w:tab w:val="clear" w:pos="1559"/>
          <w:tab w:val="clear" w:pos="2268"/>
          <w:tab w:val="clear" w:pos="2977"/>
          <w:tab w:val="clear" w:pos="3686"/>
          <w:tab w:val="clear" w:pos="4394"/>
          <w:tab w:val="clear" w:pos="8789"/>
        </w:tabs>
        <w:spacing w:before="100" w:after="100"/>
        <w:ind w:left="1559"/>
        <w:rPr>
          <w:szCs w:val="16"/>
          <w:lang w:eastAsia="en-US"/>
        </w:rPr>
        <w:sectPr w:rsidR="00AB2D74" w:rsidRPr="00AB2D74" w:rsidSect="00926DAF">
          <w:headerReference w:type="even" r:id="rId83"/>
          <w:headerReference w:type="default" r:id="rId84"/>
          <w:footerReference w:type="default" r:id="rId85"/>
          <w:headerReference w:type="first" r:id="rId86"/>
          <w:pgSz w:w="11907" w:h="16840" w:code="9"/>
          <w:pgMar w:top="1701" w:right="1559" w:bottom="1758" w:left="1559" w:header="709" w:footer="709" w:gutter="0"/>
          <w:cols w:space="720"/>
          <w:noEndnote/>
          <w:docGrid w:linePitch="272"/>
        </w:sectPr>
      </w:pPr>
    </w:p>
    <w:p w14:paraId="05ADC17B" w14:textId="77777777" w:rsidR="00AB2D74" w:rsidRPr="00AB2D74" w:rsidRDefault="00AB2D74" w:rsidP="00AB2D74">
      <w:pPr>
        <w:keepNext/>
        <w:tabs>
          <w:tab w:val="clear" w:pos="709"/>
          <w:tab w:val="clear" w:pos="1559"/>
          <w:tab w:val="clear" w:pos="2268"/>
          <w:tab w:val="clear" w:pos="2977"/>
          <w:tab w:val="clear" w:pos="3686"/>
          <w:tab w:val="clear" w:pos="4394"/>
          <w:tab w:val="clear" w:pos="8789"/>
        </w:tabs>
        <w:spacing w:after="100"/>
        <w:jc w:val="center"/>
        <w:rPr>
          <w:caps/>
          <w:lang w:eastAsia="en-US"/>
        </w:rPr>
      </w:pPr>
      <w:r w:rsidRPr="00AB2D74">
        <w:rPr>
          <w:b/>
          <w:caps/>
          <w:lang w:eastAsia="en-US"/>
        </w:rPr>
        <w:lastRenderedPageBreak/>
        <w:t>APPENDIX 1</w:t>
      </w:r>
      <w:r w:rsidRPr="00AB2D74">
        <w:rPr>
          <w:caps/>
          <w:lang w:eastAsia="en-US"/>
        </w:rPr>
        <w:t xml:space="preserve"> </w:t>
      </w:r>
      <w:r w:rsidRPr="00AB2D74">
        <w:rPr>
          <w:b/>
          <w:caps/>
          <w:lang w:eastAsia="en-US"/>
        </w:rPr>
        <w:t>to part b</w:t>
      </w:r>
    </w:p>
    <w:p w14:paraId="05ADC17C" w14:textId="77777777" w:rsidR="00AB2D74" w:rsidRPr="00AB2D74" w:rsidRDefault="00AB2D74" w:rsidP="00AB2D74">
      <w:pPr>
        <w:keepNext/>
        <w:tabs>
          <w:tab w:val="clear" w:pos="709"/>
          <w:tab w:val="clear" w:pos="1559"/>
          <w:tab w:val="clear" w:pos="2268"/>
          <w:tab w:val="clear" w:pos="2977"/>
          <w:tab w:val="clear" w:pos="3686"/>
          <w:tab w:val="clear" w:pos="4394"/>
          <w:tab w:val="clear" w:pos="8789"/>
        </w:tabs>
        <w:spacing w:after="100"/>
        <w:jc w:val="center"/>
        <w:rPr>
          <w:b/>
          <w:caps/>
          <w:lang w:eastAsia="en-US"/>
        </w:rPr>
        <w:sectPr w:rsidR="00AB2D74" w:rsidRPr="00AB2D74" w:rsidSect="00926DAF">
          <w:headerReference w:type="even" r:id="rId87"/>
          <w:headerReference w:type="default" r:id="rId88"/>
          <w:footerReference w:type="default" r:id="rId89"/>
          <w:headerReference w:type="first" r:id="rId90"/>
          <w:pgSz w:w="11907" w:h="16840" w:code="9"/>
          <w:pgMar w:top="1701" w:right="1559" w:bottom="1758" w:left="1559" w:header="709" w:footer="709" w:gutter="0"/>
          <w:cols w:space="720"/>
          <w:noEndnote/>
          <w:docGrid w:linePitch="272"/>
        </w:sectPr>
      </w:pPr>
      <w:r w:rsidRPr="00AB2D74">
        <w:rPr>
          <w:b/>
          <w:caps/>
          <w:lang w:eastAsia="en-US"/>
        </w:rPr>
        <w:t>Key Performance Indicators</w:t>
      </w:r>
    </w:p>
    <w:p w14:paraId="05ADC17D" w14:textId="77777777" w:rsidR="00AB2D74" w:rsidRPr="00AB2D74" w:rsidRDefault="00AB2D74" w:rsidP="00AB2D74">
      <w:pPr>
        <w:keepNext/>
        <w:tabs>
          <w:tab w:val="clear" w:pos="709"/>
          <w:tab w:val="clear" w:pos="1559"/>
          <w:tab w:val="clear" w:pos="2268"/>
          <w:tab w:val="clear" w:pos="2977"/>
          <w:tab w:val="clear" w:pos="3686"/>
          <w:tab w:val="clear" w:pos="4394"/>
          <w:tab w:val="clear" w:pos="8789"/>
        </w:tabs>
        <w:spacing w:after="100"/>
        <w:jc w:val="center"/>
        <w:rPr>
          <w:b/>
          <w:caps/>
          <w:lang w:eastAsia="en-US"/>
        </w:rPr>
      </w:pPr>
    </w:p>
    <w:p w14:paraId="05ADC17E" w14:textId="77777777" w:rsidR="00AB2D74" w:rsidRPr="00AB2D74" w:rsidRDefault="00AB2D74" w:rsidP="00183A89">
      <w:pPr>
        <w:keepNext/>
        <w:tabs>
          <w:tab w:val="clear" w:pos="709"/>
          <w:tab w:val="clear" w:pos="1559"/>
          <w:tab w:val="clear" w:pos="2268"/>
          <w:tab w:val="clear" w:pos="2977"/>
          <w:tab w:val="clear" w:pos="3686"/>
          <w:tab w:val="clear" w:pos="4394"/>
          <w:tab w:val="clear" w:pos="8789"/>
        </w:tabs>
        <w:spacing w:before="100" w:after="100"/>
        <w:jc w:val="both"/>
        <w:rPr>
          <w:lang w:eastAsia="en-US"/>
        </w:rPr>
      </w:pPr>
    </w:p>
    <w:p w14:paraId="05ADC17F" w14:textId="77777777" w:rsidR="00C71542" w:rsidRPr="00C71542" w:rsidRDefault="00586236" w:rsidP="00C71542">
      <w:pPr>
        <w:pStyle w:val="AppendixHeading"/>
        <w:keepNext/>
        <w:numPr>
          <w:ilvl w:val="0"/>
          <w:numId w:val="0"/>
        </w:numPr>
        <w:rPr>
          <w:lang w:eastAsia="en-US"/>
        </w:rPr>
        <w:sectPr w:rsidR="00C71542" w:rsidRPr="00C71542" w:rsidSect="00F0289E">
          <w:headerReference w:type="even" r:id="rId91"/>
          <w:headerReference w:type="default" r:id="rId92"/>
          <w:footerReference w:type="default" r:id="rId93"/>
          <w:headerReference w:type="first" r:id="rId94"/>
          <w:pgSz w:w="16840" w:h="11907" w:orient="landscape" w:code="9"/>
          <w:pgMar w:top="1559" w:right="1701" w:bottom="1559" w:left="1758" w:header="709" w:footer="709" w:gutter="0"/>
          <w:cols w:space="720"/>
          <w:noEndnote/>
          <w:docGrid w:linePitch="272"/>
        </w:sectPr>
      </w:pPr>
      <w:r>
        <w:rPr>
          <w:rFonts w:cs="Arial"/>
          <w:lang w:eastAsia="en-US"/>
        </w:rPr>
        <w:t>●</w:t>
      </w:r>
    </w:p>
    <w:p w14:paraId="05ADC180" w14:textId="77777777" w:rsidR="004C32C9" w:rsidRDefault="004C32C9" w:rsidP="00585256">
      <w:pPr>
        <w:pStyle w:val="ScheduleTitle"/>
        <w:keepNext/>
      </w:pPr>
      <w:bookmarkStart w:id="108" w:name="_Toc466901267"/>
      <w:bookmarkStart w:id="109" w:name="_Toc466924976"/>
      <w:bookmarkStart w:id="110" w:name="_Ref467063070"/>
      <w:bookmarkStart w:id="111" w:name="_Ref467063214"/>
      <w:bookmarkStart w:id="112" w:name="_Ref467063227"/>
      <w:r>
        <w:lastRenderedPageBreak/>
        <w:br/>
      </w:r>
      <w:r>
        <w:br/>
      </w:r>
      <w:bookmarkStart w:id="113" w:name="_Ref471717221"/>
      <w:r>
        <w:t>COI Compliance Regime</w:t>
      </w:r>
      <w:bookmarkEnd w:id="108"/>
      <w:bookmarkEnd w:id="109"/>
      <w:bookmarkEnd w:id="110"/>
      <w:bookmarkEnd w:id="111"/>
      <w:bookmarkEnd w:id="112"/>
      <w:bookmarkEnd w:id="113"/>
    </w:p>
    <w:p w14:paraId="05ADC181" w14:textId="77777777" w:rsidR="004C32C9" w:rsidRDefault="004C32C9" w:rsidP="005548B8">
      <w:pPr>
        <w:pStyle w:val="ScheduleHeading1"/>
        <w:numPr>
          <w:ilvl w:val="0"/>
          <w:numId w:val="15"/>
        </w:numPr>
        <w:jc w:val="both"/>
      </w:pPr>
      <w:bookmarkStart w:id="114" w:name="_Ref467060660"/>
      <w:r>
        <w:t>CONFLICTS OF INTEREST</w:t>
      </w:r>
      <w:bookmarkEnd w:id="114"/>
    </w:p>
    <w:p w14:paraId="05ADC182" w14:textId="77777777" w:rsidR="004C32C9" w:rsidRDefault="004C32C9" w:rsidP="00585256">
      <w:pPr>
        <w:pStyle w:val="SchedulePara2"/>
        <w:keepNext/>
        <w:jc w:val="both"/>
      </w:pPr>
      <w:r>
        <w:t>The Contractor acknowledges and agrees that its performance of the Services pursuant to this Agreement could result in either or both:</w:t>
      </w:r>
    </w:p>
    <w:p w14:paraId="05ADC183" w14:textId="77777777" w:rsidR="004C32C9" w:rsidRDefault="004C32C9" w:rsidP="00585256">
      <w:pPr>
        <w:pStyle w:val="SchedulePara3"/>
        <w:keepNext/>
        <w:jc w:val="both"/>
      </w:pPr>
      <w:r>
        <w:t>the Contractor holding Commercially Confidential Information that could give rise to the Contractor, or any of its COI Associates, (whether alone, in a consortium, or otherwise) receiving, or potentially receiving an unfair advantage in relation to the tendering process for any DE&amp;S Contract in relation to which Engaged Personnel are directly or indirectly involved; or</w:t>
      </w:r>
    </w:p>
    <w:p w14:paraId="05ADC184" w14:textId="77777777" w:rsidR="004C32C9" w:rsidRDefault="004C32C9" w:rsidP="00585256">
      <w:pPr>
        <w:pStyle w:val="SchedulePara3"/>
        <w:keepNext/>
        <w:jc w:val="both"/>
      </w:pPr>
      <w:r>
        <w:t xml:space="preserve">a potential or actual conflict of interest arising due to: (i) the Contractor's provision of the Services pursuant to this Agreement; and (ii) its, or any of its COI Associates', </w:t>
      </w:r>
      <w:r w:rsidR="006B6FC6">
        <w:t>involvement</w:t>
      </w:r>
      <w:r>
        <w:t xml:space="preserve"> (whether alone, in a consortium, </w:t>
      </w:r>
      <w:r w:rsidR="006B6FC6">
        <w:t xml:space="preserve">directly or indirectly </w:t>
      </w:r>
      <w:r>
        <w:t>or otherwise) in any DE&amp;S Contract,</w:t>
      </w:r>
    </w:p>
    <w:p w14:paraId="05ADC185" w14:textId="77777777" w:rsidR="004C32C9" w:rsidRDefault="004C32C9" w:rsidP="00585256">
      <w:pPr>
        <w:pStyle w:val="BodyText2"/>
        <w:keepNext/>
        <w:jc w:val="both"/>
      </w:pPr>
      <w:r>
        <w:t xml:space="preserve">(any such DE&amp;S Contract, where an unfair advantage or potential unfair advantage or potential or actual conflict of interest arises, being a </w:t>
      </w:r>
      <w:r w:rsidRPr="008772BB">
        <w:rPr>
          <w:rStyle w:val="BodyText3Char"/>
          <w:b/>
        </w:rPr>
        <w:t>"Conflicting Project"</w:t>
      </w:r>
      <w:r>
        <w:t>).</w:t>
      </w:r>
    </w:p>
    <w:p w14:paraId="05ADC186" w14:textId="77777777" w:rsidR="004C32C9" w:rsidRDefault="004C32C9" w:rsidP="00585256">
      <w:pPr>
        <w:pStyle w:val="SchedulePara2"/>
        <w:keepNext/>
        <w:jc w:val="both"/>
      </w:pPr>
      <w:r>
        <w:t xml:space="preserve">The Contractor warrants, as at the date hereof, that the processes set out in Paragraph </w:t>
      </w:r>
      <w:r>
        <w:fldChar w:fldCharType="begin"/>
      </w:r>
      <w:r>
        <w:instrText xml:space="preserve"> REF _Ref467060624 \w \h </w:instrText>
      </w:r>
      <w:r w:rsidR="005D0A99">
        <w:instrText xml:space="preserve"> \* MERGEFORMAT </w:instrText>
      </w:r>
      <w:r>
        <w:fldChar w:fldCharType="separate"/>
      </w:r>
      <w:r w:rsidR="00C46A5C">
        <w:t>2</w:t>
      </w:r>
      <w:r>
        <w:fldChar w:fldCharType="end"/>
      </w:r>
      <w:r>
        <w:t xml:space="preserve"> (</w:t>
      </w:r>
      <w:r w:rsidRPr="00515234">
        <w:rPr>
          <w:i/>
        </w:rPr>
        <w:t>General Restrictions Applying to Personnel</w:t>
      </w:r>
      <w:r>
        <w:t xml:space="preserve">) and Paragraph </w:t>
      </w:r>
      <w:r>
        <w:fldChar w:fldCharType="begin"/>
      </w:r>
      <w:r>
        <w:instrText xml:space="preserve"> REF _Ref363661441 \w \h </w:instrText>
      </w:r>
      <w:r w:rsidR="005D0A99">
        <w:instrText xml:space="preserve"> \* MERGEFORMAT </w:instrText>
      </w:r>
      <w:r>
        <w:fldChar w:fldCharType="separate"/>
      </w:r>
      <w:r w:rsidR="00C46A5C">
        <w:t>3</w:t>
      </w:r>
      <w:r>
        <w:fldChar w:fldCharType="end"/>
      </w:r>
      <w:r>
        <w:t xml:space="preserve"> (</w:t>
      </w:r>
      <w:r w:rsidRPr="00515234">
        <w:rPr>
          <w:i/>
        </w:rPr>
        <w:t>Information Barrier</w:t>
      </w:r>
      <w:r>
        <w:t xml:space="preserve">) (the </w:t>
      </w:r>
      <w:r w:rsidRPr="00515234">
        <w:rPr>
          <w:b/>
        </w:rPr>
        <w:t>"COI Management Process"</w:t>
      </w:r>
      <w:r>
        <w:t>) are sufficient such that the Contractor, and its COI Associates, will not receive an unfair advantage in relation to any Conflicting Project and otherwise are sufficient to manage any potential or actual conflict of interest that it or any of its COI Associates may have.</w:t>
      </w:r>
    </w:p>
    <w:p w14:paraId="05ADC187" w14:textId="77777777" w:rsidR="004C32C9" w:rsidRDefault="004C32C9" w:rsidP="00585256">
      <w:pPr>
        <w:pStyle w:val="SchedulePara2"/>
        <w:keepNext/>
        <w:jc w:val="both"/>
      </w:pPr>
      <w:r>
        <w:t>The Contractor warrants, as at the date hereof, that all material details of any potential or actual unfair advantage or potential or actual conflict of interest that it has in relation to any Conflicting Project, as at the date hereof, are disclosed in Appendix 1 (</w:t>
      </w:r>
      <w:r w:rsidRPr="008772BB">
        <w:rPr>
          <w:i/>
        </w:rPr>
        <w:t>Disclosed Projects</w:t>
      </w:r>
      <w:r>
        <w:t>).</w:t>
      </w:r>
    </w:p>
    <w:p w14:paraId="05ADC188" w14:textId="77777777" w:rsidR="004C32C9" w:rsidRDefault="004C32C9" w:rsidP="00585256">
      <w:pPr>
        <w:pStyle w:val="SchedulePara2"/>
        <w:keepNext/>
        <w:jc w:val="both"/>
      </w:pPr>
      <w:r>
        <w:t>The obligations in relation to the COI Management Process shall apply, inter alia, to all Conflicting Projects set out in Appendix 1 (</w:t>
      </w:r>
      <w:r w:rsidRPr="00F44ABE">
        <w:rPr>
          <w:i/>
        </w:rPr>
        <w:t>Disclosed Projects</w:t>
      </w:r>
      <w:r>
        <w:t xml:space="preserve">) and the Contractor also acknowledges that, from time to time (and without prejudice to Paragraph </w:t>
      </w:r>
      <w:r>
        <w:fldChar w:fldCharType="begin"/>
      </w:r>
      <w:r>
        <w:instrText xml:space="preserve"> REF _Ref467060653 \w \h </w:instrText>
      </w:r>
      <w:r w:rsidR="005D0A99">
        <w:instrText xml:space="preserve"> \* MERGEFORMAT </w:instrText>
      </w:r>
      <w:r>
        <w:fldChar w:fldCharType="separate"/>
      </w:r>
      <w:r w:rsidR="00C46A5C">
        <w:t>1.12</w:t>
      </w:r>
      <w:r>
        <w:fldChar w:fldCharType="end"/>
      </w:r>
      <w:r>
        <w:t xml:space="preserve">), the Authority may impose additional requirements in relation to such Conflicting Projects and any new Conflicting Projects in accordance with the provisions of this Paragraph </w:t>
      </w:r>
      <w:r>
        <w:fldChar w:fldCharType="begin"/>
      </w:r>
      <w:r>
        <w:instrText xml:space="preserve"> REF _Ref467060660 \w \h </w:instrText>
      </w:r>
      <w:r w:rsidR="005D0A99">
        <w:instrText xml:space="preserve"> \* MERGEFORMAT </w:instrText>
      </w:r>
      <w:r>
        <w:fldChar w:fldCharType="separate"/>
      </w:r>
      <w:r w:rsidR="00C46A5C">
        <w:t>1</w:t>
      </w:r>
      <w:r>
        <w:fldChar w:fldCharType="end"/>
      </w:r>
      <w:r>
        <w:t>.</w:t>
      </w:r>
    </w:p>
    <w:p w14:paraId="05ADC189" w14:textId="77777777" w:rsidR="004C32C9" w:rsidRDefault="004C32C9" w:rsidP="00585256">
      <w:pPr>
        <w:pStyle w:val="SchedulePara2"/>
        <w:keepNext/>
        <w:jc w:val="both"/>
      </w:pPr>
      <w:r>
        <w:t>Without prejudice to Clause 21.3, the Contractor undertakes to:</w:t>
      </w:r>
    </w:p>
    <w:p w14:paraId="05ADC18A" w14:textId="77777777" w:rsidR="004C32C9" w:rsidRDefault="004C32C9" w:rsidP="00585256">
      <w:pPr>
        <w:pStyle w:val="SchedulePara3"/>
        <w:keepNext/>
        <w:jc w:val="both"/>
      </w:pPr>
      <w:bookmarkStart w:id="115" w:name="_Ref467060667"/>
      <w:r>
        <w:t>continually monitor its business, and the business of its COI Associates, throughout the Term in order to determine whether Commercially Confidential Information passing between the Authority and the Contractor, any Contractor Related Parties or any COI Associate during the Term is material, or may be material, to a Conflicting Project;</w:t>
      </w:r>
      <w:bookmarkEnd w:id="115"/>
    </w:p>
    <w:p w14:paraId="05ADC18B" w14:textId="77777777" w:rsidR="004C32C9" w:rsidRDefault="004C32C9" w:rsidP="00585256">
      <w:pPr>
        <w:pStyle w:val="SchedulePara3"/>
        <w:keepNext/>
        <w:jc w:val="both"/>
      </w:pPr>
      <w:bookmarkStart w:id="116" w:name="_Ref467060673"/>
      <w:r>
        <w:t xml:space="preserve">notify the Authority in writing of any change in circumstances or information not previously disclosed to the Authority which leads to a Conflicting Project coming into, or potentially coming into, existence (or which is material in relation to any Conflicting Project that already exists), including where any Engaged Personnel or former Engaged Personnel who then becomes involved in a Conflicting Project, as soon as it becomes aware of such change or information, whether through the monitoring process set out in Paragraph </w:t>
      </w:r>
      <w:r>
        <w:fldChar w:fldCharType="begin"/>
      </w:r>
      <w:r>
        <w:instrText xml:space="preserve"> REF _Ref467060667 \w \h </w:instrText>
      </w:r>
      <w:r w:rsidR="005D0A99">
        <w:instrText xml:space="preserve"> \* MERGEFORMAT </w:instrText>
      </w:r>
      <w:r>
        <w:fldChar w:fldCharType="separate"/>
      </w:r>
      <w:r w:rsidR="00C46A5C">
        <w:t>1.5.1</w:t>
      </w:r>
      <w:r>
        <w:fldChar w:fldCharType="end"/>
      </w:r>
      <w:r>
        <w:t xml:space="preserve"> or otherwise; and</w:t>
      </w:r>
      <w:bookmarkEnd w:id="116"/>
    </w:p>
    <w:p w14:paraId="05ADC18C" w14:textId="77777777" w:rsidR="004C32C9" w:rsidRDefault="004C32C9" w:rsidP="00585256">
      <w:pPr>
        <w:pStyle w:val="SchedulePara3"/>
        <w:keepNext/>
        <w:jc w:val="both"/>
      </w:pPr>
      <w:bookmarkStart w:id="117" w:name="_Ref467060700"/>
      <w:r>
        <w:t xml:space="preserve">within ten (10) Business Days (unless otherwise agreed by the Parties) of the date on which the Authority receives written notification from the Contractor under Paragraph </w:t>
      </w:r>
      <w:r>
        <w:fldChar w:fldCharType="begin"/>
      </w:r>
      <w:r>
        <w:instrText xml:space="preserve"> REF _Ref467060673 \w \h </w:instrText>
      </w:r>
      <w:r w:rsidR="005D0A99">
        <w:instrText xml:space="preserve"> \* MERGEFORMAT </w:instrText>
      </w:r>
      <w:r>
        <w:fldChar w:fldCharType="separate"/>
      </w:r>
      <w:r w:rsidR="00C46A5C">
        <w:t>1.5.2</w:t>
      </w:r>
      <w:r>
        <w:fldChar w:fldCharType="end"/>
      </w:r>
      <w:r>
        <w:t>, provide the Authority with a written report setting out:</w:t>
      </w:r>
      <w:bookmarkEnd w:id="117"/>
    </w:p>
    <w:p w14:paraId="05ADC18D" w14:textId="77777777" w:rsidR="004C32C9" w:rsidRPr="00456C9C" w:rsidRDefault="004C32C9" w:rsidP="00585256">
      <w:pPr>
        <w:pStyle w:val="SchedulePara4"/>
        <w:keepNext/>
        <w:jc w:val="both"/>
        <w:rPr>
          <w:lang w:val="en-US"/>
        </w:rPr>
      </w:pPr>
      <w:r>
        <w:t xml:space="preserve">full details of the Conflicting Project, and the change in circumstances or information not previously disclosed to the Authority which has led to such Conflicting Project </w:t>
      </w:r>
      <w:r w:rsidRPr="00A73E0A">
        <w:rPr>
          <w:lang w:val="en-US"/>
        </w:rPr>
        <w:t xml:space="preserve">coming into, or potentially coming into, existence (or </w:t>
      </w:r>
      <w:r w:rsidRPr="00A73E0A">
        <w:rPr>
          <w:lang w:val="en-US"/>
        </w:rPr>
        <w:lastRenderedPageBreak/>
        <w:t>which is material in relation to any Conflicting Project that already exists); and</w:t>
      </w:r>
    </w:p>
    <w:p w14:paraId="05ADC18E" w14:textId="77777777" w:rsidR="004C32C9" w:rsidRPr="00C75D87" w:rsidRDefault="004C32C9" w:rsidP="00585256">
      <w:pPr>
        <w:keepNext/>
        <w:numPr>
          <w:ilvl w:val="3"/>
          <w:numId w:val="2"/>
        </w:numPr>
        <w:spacing w:after="240"/>
        <w:jc w:val="both"/>
        <w:rPr>
          <w:lang w:val="en-US"/>
        </w:rPr>
      </w:pPr>
      <w:bookmarkStart w:id="118" w:name="_Ref363661230"/>
      <w:r w:rsidRPr="00C75D87">
        <w:rPr>
          <w:lang w:val="en-US"/>
        </w:rPr>
        <w:t>whether, in the opinion of the Contractor (acting reasonably), the COI Management Process remains sufficient such that the Contractor, and its COI Associates, will not receive an unfair advantage in relation to such Conflicting Project and otherwise remain sufficient to manage any potential or actual conflict of interest that it or any COI Associate may have.</w:t>
      </w:r>
      <w:bookmarkEnd w:id="118"/>
    </w:p>
    <w:p w14:paraId="05ADC18F" w14:textId="77777777" w:rsidR="004C32C9" w:rsidRPr="00C75D87" w:rsidRDefault="004C32C9" w:rsidP="00585256">
      <w:pPr>
        <w:pStyle w:val="SchedulePara2"/>
        <w:keepNext/>
        <w:jc w:val="both"/>
        <w:rPr>
          <w:lang w:val="en-US"/>
        </w:rPr>
      </w:pPr>
      <w:r w:rsidRPr="00C75D87">
        <w:rPr>
          <w:lang w:val="en-US"/>
        </w:rPr>
        <w:t>Where the Contractor considers that the COI Management Process is sufficient to avoid any unfair advantage in relation to any Conflicting Project and to manage any potential or actual conflict of interest, within ten (10) Business Days (unless otherwise agreed by the Parties) of the date on which the Authority receives the written report from the Contractor in accordance with Paragraph</w:t>
      </w:r>
      <w:r>
        <w:rPr>
          <w:lang w:val="en-US"/>
        </w:rPr>
        <w:t> </w:t>
      </w:r>
      <w:r>
        <w:rPr>
          <w:lang w:val="en-US"/>
        </w:rPr>
        <w:fldChar w:fldCharType="begin"/>
      </w:r>
      <w:r>
        <w:rPr>
          <w:lang w:val="en-US"/>
        </w:rPr>
        <w:instrText xml:space="preserve"> REF _Ref467060700 \w \h </w:instrText>
      </w:r>
      <w:r w:rsidR="005D0A99">
        <w:rPr>
          <w:lang w:val="en-US"/>
        </w:rPr>
        <w:instrText xml:space="preserve"> \* MERGEFORMAT </w:instrText>
      </w:r>
      <w:r>
        <w:rPr>
          <w:lang w:val="en-US"/>
        </w:rPr>
      </w:r>
      <w:r>
        <w:rPr>
          <w:lang w:val="en-US"/>
        </w:rPr>
        <w:fldChar w:fldCharType="separate"/>
      </w:r>
      <w:r w:rsidR="00C46A5C">
        <w:rPr>
          <w:lang w:val="en-US"/>
        </w:rPr>
        <w:t>1.5.3</w:t>
      </w:r>
      <w:r>
        <w:rPr>
          <w:lang w:val="en-US"/>
        </w:rPr>
        <w:fldChar w:fldCharType="end"/>
      </w:r>
      <w:r w:rsidRPr="00C75D87">
        <w:rPr>
          <w:lang w:val="en-US"/>
        </w:rPr>
        <w:t>, the Authority shall provide the Contractor with a written notice stating that it considers (acting in its absolute discretion) that:</w:t>
      </w:r>
    </w:p>
    <w:p w14:paraId="05ADC190" w14:textId="77777777" w:rsidR="004C32C9" w:rsidRPr="00C75D87" w:rsidRDefault="004C32C9" w:rsidP="00585256">
      <w:pPr>
        <w:pStyle w:val="SchedulePara3"/>
        <w:keepNext/>
        <w:jc w:val="both"/>
        <w:rPr>
          <w:lang w:val="en-US"/>
        </w:rPr>
      </w:pPr>
      <w:bookmarkStart w:id="119" w:name="_Ref396491486"/>
      <w:r w:rsidRPr="00C75D87">
        <w:rPr>
          <w:lang w:val="en-US"/>
        </w:rPr>
        <w:t>the COI Management Process (in its current form) is such that the Contractor, and its COI Associates, will not receive an unfair advantage in relation to such Conflicting Project and otherwise remains sufficient to manage any potential or actual conflict of interest;</w:t>
      </w:r>
      <w:bookmarkEnd w:id="119"/>
    </w:p>
    <w:p w14:paraId="05ADC191" w14:textId="77777777" w:rsidR="004C32C9" w:rsidRPr="00C75D87" w:rsidRDefault="004C32C9" w:rsidP="00585256">
      <w:pPr>
        <w:pStyle w:val="SchedulePara3"/>
        <w:keepNext/>
        <w:jc w:val="both"/>
        <w:rPr>
          <w:lang w:val="en-US"/>
        </w:rPr>
      </w:pPr>
      <w:bookmarkStart w:id="120" w:name="_Ref363661244"/>
      <w:r w:rsidRPr="00C75D87">
        <w:rPr>
          <w:lang w:val="en-US"/>
        </w:rPr>
        <w:t>the COI Management Process (in its current form) is not able to remove an unfair advantage received by the Contractor, or any of its COI Associates, in relation to such Conflicting Project or otherwise is not sufficient to manage any potential or actual conflict of interest but that the COI Management Process may be able to do so in an amended form; or</w:t>
      </w:r>
      <w:bookmarkEnd w:id="120"/>
    </w:p>
    <w:p w14:paraId="05ADC192" w14:textId="77777777" w:rsidR="004C32C9" w:rsidRPr="00C75D87" w:rsidRDefault="004C32C9" w:rsidP="00585256">
      <w:pPr>
        <w:pStyle w:val="SchedulePara3"/>
        <w:keepNext/>
        <w:jc w:val="both"/>
        <w:rPr>
          <w:lang w:val="en-US"/>
        </w:rPr>
      </w:pPr>
      <w:bookmarkStart w:id="121" w:name="_Ref363661257"/>
      <w:r w:rsidRPr="00C75D87">
        <w:rPr>
          <w:lang w:val="en-US"/>
        </w:rPr>
        <w:t>the COI Management Process (whether in its current form or in an amended form) is not able to remove an unfair advantage received by the Contractor, or any of its COI Associates, in relation to such Conflicting Project or otherwise is not sufficient to manage any potential or actual conflict of interest.</w:t>
      </w:r>
      <w:bookmarkEnd w:id="121"/>
    </w:p>
    <w:p w14:paraId="05ADC193" w14:textId="77777777" w:rsidR="004C32C9" w:rsidRPr="00C75D87" w:rsidRDefault="004C32C9" w:rsidP="00585256">
      <w:pPr>
        <w:pStyle w:val="SchedulePara2"/>
        <w:keepNext/>
        <w:jc w:val="both"/>
        <w:rPr>
          <w:lang w:val="en-US"/>
        </w:rPr>
      </w:pPr>
      <w:r w:rsidRPr="00C75D87">
        <w:rPr>
          <w:lang w:val="en-US"/>
        </w:rPr>
        <w:t xml:space="preserve">If at any time the Authority otherwise becomes aware of any change in circumstances or information not previously disclosed by the Contractor that </w:t>
      </w:r>
      <w:r>
        <w:rPr>
          <w:lang w:val="en-US"/>
        </w:rPr>
        <w:t>the Authority</w:t>
      </w:r>
      <w:r w:rsidRPr="00C75D87">
        <w:rPr>
          <w:lang w:val="en-US"/>
        </w:rPr>
        <w:t xml:space="preserve"> determines in its sole discretion should be or (if known by the Contractor) should have been notified to the Authority in accordance with Paragraph</w:t>
      </w:r>
      <w:r>
        <w:rPr>
          <w:lang w:val="en-US"/>
        </w:rPr>
        <w:t xml:space="preserve"> </w:t>
      </w:r>
      <w:r>
        <w:rPr>
          <w:lang w:val="en-US"/>
        </w:rPr>
        <w:fldChar w:fldCharType="begin"/>
      </w:r>
      <w:r>
        <w:rPr>
          <w:lang w:val="en-US"/>
        </w:rPr>
        <w:instrText xml:space="preserve"> REF _Ref467060673 \w \h </w:instrText>
      </w:r>
      <w:r w:rsidR="005D0A99">
        <w:rPr>
          <w:lang w:val="en-US"/>
        </w:rPr>
        <w:instrText xml:space="preserve"> \* MERGEFORMAT </w:instrText>
      </w:r>
      <w:r>
        <w:rPr>
          <w:lang w:val="en-US"/>
        </w:rPr>
      </w:r>
      <w:r>
        <w:rPr>
          <w:lang w:val="en-US"/>
        </w:rPr>
        <w:fldChar w:fldCharType="separate"/>
      </w:r>
      <w:r w:rsidR="00C46A5C">
        <w:rPr>
          <w:lang w:val="en-US"/>
        </w:rPr>
        <w:t>1.5.2</w:t>
      </w:r>
      <w:r>
        <w:rPr>
          <w:lang w:val="en-US"/>
        </w:rPr>
        <w:fldChar w:fldCharType="end"/>
      </w:r>
      <w:r w:rsidRPr="00C75D87">
        <w:rPr>
          <w:lang w:val="en-US"/>
        </w:rPr>
        <w:t>, the Authority may provide the Contractor with a written notice in accordance with Paragraph</w:t>
      </w:r>
      <w:r>
        <w:rPr>
          <w:lang w:val="en-US"/>
        </w:rPr>
        <w:t>s</w:t>
      </w:r>
      <w:r w:rsidRPr="00C75D87">
        <w:rPr>
          <w:lang w:val="en-US"/>
        </w:rPr>
        <w:t xml:space="preserve"> </w:t>
      </w:r>
      <w:r w:rsidRPr="00C75D87">
        <w:rPr>
          <w:lang w:val="en-US"/>
        </w:rPr>
        <w:fldChar w:fldCharType="begin"/>
      </w:r>
      <w:r w:rsidRPr="00C75D87">
        <w:rPr>
          <w:lang w:val="en-US"/>
        </w:rPr>
        <w:instrText xml:space="preserve"> REF _Ref396491486 \r \h  \* MERGEFORMAT </w:instrText>
      </w:r>
      <w:r w:rsidRPr="00C75D87">
        <w:rPr>
          <w:lang w:val="en-US"/>
        </w:rPr>
      </w:r>
      <w:r w:rsidRPr="00C75D87">
        <w:rPr>
          <w:lang w:val="en-US"/>
        </w:rPr>
        <w:fldChar w:fldCharType="separate"/>
      </w:r>
      <w:r w:rsidR="00C46A5C">
        <w:rPr>
          <w:lang w:val="en-US"/>
        </w:rPr>
        <w:t>1.6.1</w:t>
      </w:r>
      <w:r w:rsidRPr="00C75D87">
        <w:rPr>
          <w:lang w:val="en-US"/>
        </w:rPr>
        <w:fldChar w:fldCharType="end"/>
      </w:r>
      <w:r w:rsidRPr="00C75D87">
        <w:rPr>
          <w:lang w:val="en-US"/>
        </w:rPr>
        <w:t xml:space="preserve">, </w:t>
      </w:r>
      <w:r w:rsidRPr="00C75D87">
        <w:rPr>
          <w:lang w:val="en-US"/>
        </w:rPr>
        <w:fldChar w:fldCharType="begin"/>
      </w:r>
      <w:r w:rsidRPr="00C75D87">
        <w:rPr>
          <w:lang w:val="en-US"/>
        </w:rPr>
        <w:instrText xml:space="preserve"> REF _Ref363661244 \r \h  \* MERGEFORMAT </w:instrText>
      </w:r>
      <w:r w:rsidRPr="00C75D87">
        <w:rPr>
          <w:lang w:val="en-US"/>
        </w:rPr>
      </w:r>
      <w:r w:rsidRPr="00C75D87">
        <w:rPr>
          <w:lang w:val="en-US"/>
        </w:rPr>
        <w:fldChar w:fldCharType="separate"/>
      </w:r>
      <w:r w:rsidR="00C46A5C">
        <w:rPr>
          <w:lang w:val="en-US"/>
        </w:rPr>
        <w:t>1.6.2</w:t>
      </w:r>
      <w:r w:rsidRPr="00C75D87">
        <w:rPr>
          <w:lang w:val="en-US"/>
        </w:rPr>
        <w:fldChar w:fldCharType="end"/>
      </w:r>
      <w:r w:rsidRPr="00C75D87">
        <w:rPr>
          <w:lang w:val="en-US"/>
        </w:rPr>
        <w:t xml:space="preserve"> or </w:t>
      </w:r>
      <w:r w:rsidRPr="00C75D87">
        <w:rPr>
          <w:lang w:val="en-US"/>
        </w:rPr>
        <w:fldChar w:fldCharType="begin"/>
      </w:r>
      <w:r w:rsidRPr="00C75D87">
        <w:rPr>
          <w:lang w:val="en-US"/>
        </w:rPr>
        <w:instrText xml:space="preserve"> REF _Ref363661257 \r \h  \* MERGEFORMAT </w:instrText>
      </w:r>
      <w:r w:rsidRPr="00C75D87">
        <w:rPr>
          <w:lang w:val="en-US"/>
        </w:rPr>
      </w:r>
      <w:r w:rsidRPr="00C75D87">
        <w:rPr>
          <w:lang w:val="en-US"/>
        </w:rPr>
        <w:fldChar w:fldCharType="separate"/>
      </w:r>
      <w:r w:rsidR="00C46A5C">
        <w:rPr>
          <w:lang w:val="en-US"/>
        </w:rPr>
        <w:t>1.6.3</w:t>
      </w:r>
      <w:r w:rsidRPr="00C75D87">
        <w:rPr>
          <w:lang w:val="en-US"/>
        </w:rPr>
        <w:fldChar w:fldCharType="end"/>
      </w:r>
      <w:r w:rsidRPr="00C75D87">
        <w:rPr>
          <w:lang w:val="en-US"/>
        </w:rPr>
        <w:t xml:space="preserve"> above.</w:t>
      </w:r>
    </w:p>
    <w:p w14:paraId="05ADC194" w14:textId="77777777" w:rsidR="004C32C9" w:rsidRPr="00C75D87" w:rsidRDefault="004C32C9" w:rsidP="00585256">
      <w:pPr>
        <w:pStyle w:val="SchedulePara2"/>
        <w:keepNext/>
        <w:jc w:val="both"/>
        <w:rPr>
          <w:lang w:val="en-US" w:eastAsia="en-US"/>
        </w:rPr>
      </w:pPr>
      <w:bookmarkStart w:id="122" w:name="_Ref396492589"/>
      <w:r w:rsidRPr="00C75D87">
        <w:rPr>
          <w:lang w:val="en-US" w:eastAsia="en-US"/>
        </w:rPr>
        <w:t>Where the Conflicting Project relates to a bid for or the entry into a new D</w:t>
      </w:r>
      <w:r>
        <w:rPr>
          <w:lang w:val="en-US" w:eastAsia="en-US"/>
        </w:rPr>
        <w:t>E&amp;S</w:t>
      </w:r>
      <w:r w:rsidRPr="00C75D87">
        <w:rPr>
          <w:lang w:val="en-US" w:eastAsia="en-US"/>
        </w:rPr>
        <w:t xml:space="preserve"> Contract, this Paragraph </w:t>
      </w:r>
      <w:r w:rsidRPr="00C75D87">
        <w:rPr>
          <w:lang w:val="en-US" w:eastAsia="en-US"/>
        </w:rPr>
        <w:fldChar w:fldCharType="begin"/>
      </w:r>
      <w:r w:rsidRPr="00C75D87">
        <w:rPr>
          <w:lang w:val="en-US" w:eastAsia="en-US"/>
        </w:rPr>
        <w:instrText xml:space="preserve"> REF _Ref396492589 \r \h  \* MERGEFORMAT </w:instrText>
      </w:r>
      <w:r w:rsidRPr="00C75D87">
        <w:rPr>
          <w:lang w:val="en-US" w:eastAsia="en-US"/>
        </w:rPr>
      </w:r>
      <w:r w:rsidRPr="00C75D87">
        <w:rPr>
          <w:lang w:val="en-US" w:eastAsia="en-US"/>
        </w:rPr>
        <w:fldChar w:fldCharType="separate"/>
      </w:r>
      <w:r w:rsidR="00C46A5C">
        <w:rPr>
          <w:lang w:val="en-US" w:eastAsia="en-US"/>
        </w:rPr>
        <w:t>1.8</w:t>
      </w:r>
      <w:r w:rsidRPr="00C75D87">
        <w:rPr>
          <w:lang w:val="en-US" w:eastAsia="en-US"/>
        </w:rPr>
        <w:fldChar w:fldCharType="end"/>
      </w:r>
      <w:r w:rsidRPr="00C75D87">
        <w:rPr>
          <w:lang w:val="en-US" w:eastAsia="en-US"/>
        </w:rPr>
        <w:t xml:space="preserve"> shall apply.</w:t>
      </w:r>
      <w:bookmarkEnd w:id="122"/>
    </w:p>
    <w:p w14:paraId="05ADC195" w14:textId="77777777" w:rsidR="004C32C9" w:rsidRPr="00C75D87" w:rsidRDefault="004C32C9" w:rsidP="00585256">
      <w:pPr>
        <w:pStyle w:val="SchedulePara3"/>
        <w:keepNext/>
        <w:jc w:val="both"/>
        <w:rPr>
          <w:lang w:val="en-US" w:eastAsia="en-US"/>
        </w:rPr>
      </w:pPr>
      <w:r w:rsidRPr="00C75D87">
        <w:rPr>
          <w:lang w:val="en-US" w:eastAsia="en-US"/>
        </w:rPr>
        <w:t>Where:</w:t>
      </w:r>
    </w:p>
    <w:p w14:paraId="05ADC196" w14:textId="77777777" w:rsidR="004C32C9" w:rsidRPr="00C75D87" w:rsidRDefault="004C32C9" w:rsidP="00585256">
      <w:pPr>
        <w:keepNext/>
        <w:numPr>
          <w:ilvl w:val="3"/>
          <w:numId w:val="2"/>
        </w:numPr>
        <w:spacing w:before="100" w:after="100"/>
        <w:jc w:val="both"/>
        <w:rPr>
          <w:lang w:val="en-US"/>
        </w:rPr>
      </w:pPr>
      <w:r w:rsidRPr="00C75D87">
        <w:rPr>
          <w:lang w:val="en-US"/>
        </w:rPr>
        <w:t>the Contractor or COI Associate has expressed an interest in a D</w:t>
      </w:r>
      <w:r>
        <w:rPr>
          <w:lang w:val="en-US"/>
        </w:rPr>
        <w:t>E&amp;S</w:t>
      </w:r>
      <w:r w:rsidRPr="00C75D87">
        <w:rPr>
          <w:lang w:val="en-US"/>
        </w:rPr>
        <w:t xml:space="preserve"> Contract;</w:t>
      </w:r>
    </w:p>
    <w:p w14:paraId="05ADC197" w14:textId="77777777" w:rsidR="004C32C9" w:rsidRPr="00C75D87" w:rsidRDefault="004C32C9" w:rsidP="00585256">
      <w:pPr>
        <w:keepNext/>
        <w:numPr>
          <w:ilvl w:val="3"/>
          <w:numId w:val="2"/>
        </w:numPr>
        <w:spacing w:before="100" w:after="100"/>
        <w:jc w:val="both"/>
        <w:rPr>
          <w:lang w:val="en-US"/>
        </w:rPr>
      </w:pPr>
      <w:r w:rsidRPr="00C75D87">
        <w:rPr>
          <w:lang w:val="en-US"/>
        </w:rPr>
        <w:t>it is</w:t>
      </w:r>
      <w:r>
        <w:rPr>
          <w:lang w:val="en-US"/>
        </w:rPr>
        <w:t>,</w:t>
      </w:r>
      <w:r w:rsidRPr="00C75D87">
        <w:rPr>
          <w:lang w:val="en-US"/>
        </w:rPr>
        <w:t xml:space="preserve"> in the Authority's sole opinion</w:t>
      </w:r>
      <w:r>
        <w:rPr>
          <w:lang w:val="en-US"/>
        </w:rPr>
        <w:t>,</w:t>
      </w:r>
      <w:r w:rsidRPr="00C75D87">
        <w:rPr>
          <w:lang w:val="en-US"/>
        </w:rPr>
        <w:t xml:space="preserve"> of benefit to the Authority that the Contractor or COI Associate should bid for or enter into that D</w:t>
      </w:r>
      <w:r>
        <w:rPr>
          <w:lang w:val="en-US"/>
        </w:rPr>
        <w:t>E&amp;S</w:t>
      </w:r>
      <w:r w:rsidRPr="00C75D87">
        <w:rPr>
          <w:lang w:val="en-US"/>
        </w:rPr>
        <w:t xml:space="preserve"> Contract; and</w:t>
      </w:r>
    </w:p>
    <w:p w14:paraId="05ADC198" w14:textId="77777777" w:rsidR="004C32C9" w:rsidRPr="00C75D87" w:rsidRDefault="004C32C9" w:rsidP="00585256">
      <w:pPr>
        <w:keepNext/>
        <w:numPr>
          <w:ilvl w:val="3"/>
          <w:numId w:val="2"/>
        </w:numPr>
        <w:spacing w:before="100" w:after="100"/>
        <w:jc w:val="both"/>
        <w:rPr>
          <w:lang w:val="en-US"/>
        </w:rPr>
      </w:pPr>
      <w:r w:rsidRPr="00C75D87">
        <w:rPr>
          <w:lang w:val="en-US"/>
        </w:rPr>
        <w:t>the Authority considers that any conflict of interest arising from the Contractor or COI Associate bidding for or entering into that D</w:t>
      </w:r>
      <w:r>
        <w:rPr>
          <w:lang w:val="en-US"/>
        </w:rPr>
        <w:t>E&amp;S</w:t>
      </w:r>
      <w:r w:rsidRPr="00C75D87">
        <w:rPr>
          <w:lang w:val="en-US"/>
        </w:rPr>
        <w:t xml:space="preserve"> Contract is not material or can be managed,</w:t>
      </w:r>
    </w:p>
    <w:p w14:paraId="05ADC199" w14:textId="77777777" w:rsidR="004C32C9" w:rsidRPr="00DB2B68" w:rsidRDefault="004C32C9" w:rsidP="00585256">
      <w:pPr>
        <w:pStyle w:val="BodyText3"/>
        <w:keepNext/>
        <w:jc w:val="both"/>
        <w:rPr>
          <w:lang w:val="en-US"/>
        </w:rPr>
      </w:pPr>
      <w:r w:rsidRPr="00C75D87">
        <w:rPr>
          <w:lang w:val="en-US"/>
        </w:rPr>
        <w:t>the Authority may, in its sole discretion, permit the Contractor or COI Associate to continue to bid for or enter into that D</w:t>
      </w:r>
      <w:r>
        <w:rPr>
          <w:lang w:val="en-US"/>
        </w:rPr>
        <w:t>E&amp;S</w:t>
      </w:r>
      <w:r w:rsidRPr="00C75D87">
        <w:rPr>
          <w:lang w:val="en-US"/>
        </w:rPr>
        <w:t xml:space="preserve"> Contract.</w:t>
      </w:r>
    </w:p>
    <w:p w14:paraId="05ADC19A" w14:textId="77777777" w:rsidR="004C32C9" w:rsidRDefault="004C32C9" w:rsidP="00585256">
      <w:pPr>
        <w:pStyle w:val="SchedulePara3"/>
        <w:keepNext/>
        <w:jc w:val="both"/>
        <w:rPr>
          <w:lang w:val="en-US" w:eastAsia="en-US"/>
        </w:rPr>
      </w:pPr>
      <w:bookmarkStart w:id="123" w:name="_Ref396997503"/>
      <w:r w:rsidRPr="00C75D87">
        <w:rPr>
          <w:lang w:val="en-US" w:eastAsia="en-US"/>
        </w:rPr>
        <w:t>In the event that the Authority does permit the Contractor or COI Associate to bid for or enter into a D</w:t>
      </w:r>
      <w:r>
        <w:rPr>
          <w:lang w:val="en-US" w:eastAsia="en-US"/>
        </w:rPr>
        <w:t>E&amp;S</w:t>
      </w:r>
      <w:r w:rsidRPr="00C75D87">
        <w:rPr>
          <w:lang w:val="en-US" w:eastAsia="en-US"/>
        </w:rPr>
        <w:t xml:space="preserve"> Contract, the Authority may require the Contractor and any relevant COI Associate to enter into a Compliance Agreement prior to the commencement of any competitive tendering or the award of any contract, and in the event of any failure by the Contractor or a COI Associate to comply with any such Compliance Agreement or requirement then the Authority may (without </w:t>
      </w:r>
      <w:r w:rsidRPr="00C75D87">
        <w:rPr>
          <w:lang w:val="en-US" w:eastAsia="en-US"/>
        </w:rPr>
        <w:lastRenderedPageBreak/>
        <w:t xml:space="preserve">limitation to any remedies which may be available under the Compliance Agreement or otherwise) exercise any of the rights set out in Paragraph </w:t>
      </w:r>
      <w:r w:rsidRPr="00C75D87">
        <w:rPr>
          <w:lang w:val="en-US" w:eastAsia="en-US"/>
        </w:rPr>
        <w:fldChar w:fldCharType="begin"/>
      </w:r>
      <w:r w:rsidRPr="00C75D87">
        <w:rPr>
          <w:lang w:val="en-US" w:eastAsia="en-US"/>
        </w:rPr>
        <w:instrText xml:space="preserve"> REF _Ref394650253 \r \h  \* MERGEFORMAT </w:instrText>
      </w:r>
      <w:r w:rsidRPr="00C75D87">
        <w:rPr>
          <w:lang w:val="en-US" w:eastAsia="en-US"/>
        </w:rPr>
      </w:r>
      <w:r w:rsidRPr="00C75D87">
        <w:rPr>
          <w:lang w:val="en-US" w:eastAsia="en-US"/>
        </w:rPr>
        <w:fldChar w:fldCharType="separate"/>
      </w:r>
      <w:r w:rsidR="00C46A5C">
        <w:rPr>
          <w:lang w:val="en-US" w:eastAsia="en-US"/>
        </w:rPr>
        <w:t>4.1</w:t>
      </w:r>
      <w:r w:rsidRPr="00C75D87">
        <w:rPr>
          <w:lang w:val="en-US" w:eastAsia="en-US"/>
        </w:rPr>
        <w:fldChar w:fldCharType="end"/>
      </w:r>
      <w:r>
        <w:rPr>
          <w:lang w:val="en-US" w:eastAsia="en-US"/>
        </w:rPr>
        <w:t>.</w:t>
      </w:r>
      <w:bookmarkEnd w:id="123"/>
    </w:p>
    <w:p w14:paraId="05ADC19B" w14:textId="77777777" w:rsidR="004C32C9" w:rsidRPr="00C75D87" w:rsidRDefault="004C32C9" w:rsidP="00585256">
      <w:pPr>
        <w:pStyle w:val="SchedulePara2"/>
        <w:keepNext/>
        <w:jc w:val="both"/>
        <w:rPr>
          <w:lang w:val="en-US"/>
        </w:rPr>
      </w:pPr>
      <w:r w:rsidRPr="00C75D87">
        <w:rPr>
          <w:lang w:val="en-US"/>
        </w:rPr>
        <w:t>In the event that an entity that is already a party to (or is competing for or proposing to enter into) any D</w:t>
      </w:r>
      <w:r>
        <w:rPr>
          <w:lang w:val="en-US"/>
        </w:rPr>
        <w:t>E&amp;S</w:t>
      </w:r>
      <w:r w:rsidRPr="00C75D87">
        <w:rPr>
          <w:lang w:val="en-US"/>
        </w:rPr>
        <w:t xml:space="preserve"> Contract becomes a COI Associate, the Authority may require the Contractor and the relevant COI Associate to enter into a Compliance Agreement as soon as is practical, and in the event of any failure by the Contractor or the relevant COI Associate to comply with any such Compliance Agreement or requirement the Authority may (without limitation to any remedies which may be available under the Compliance Agreement or otherwise) enforce its rights under Paragraph </w:t>
      </w:r>
      <w:r w:rsidRPr="00C75D87">
        <w:rPr>
          <w:lang w:val="en-US"/>
        </w:rPr>
        <w:fldChar w:fldCharType="begin"/>
      </w:r>
      <w:r w:rsidRPr="00C75D87">
        <w:rPr>
          <w:lang w:val="en-US"/>
        </w:rPr>
        <w:instrText xml:space="preserve"> REF _Ref394650253 \r \h  \* MERGEFORMAT </w:instrText>
      </w:r>
      <w:r w:rsidRPr="00C75D87">
        <w:rPr>
          <w:lang w:val="en-US"/>
        </w:rPr>
      </w:r>
      <w:r w:rsidRPr="00C75D87">
        <w:rPr>
          <w:lang w:val="en-US"/>
        </w:rPr>
        <w:fldChar w:fldCharType="separate"/>
      </w:r>
      <w:r w:rsidR="00C46A5C">
        <w:rPr>
          <w:lang w:val="en-US"/>
        </w:rPr>
        <w:t>4.1</w:t>
      </w:r>
      <w:r w:rsidRPr="00C75D87">
        <w:rPr>
          <w:lang w:val="en-US"/>
        </w:rPr>
        <w:fldChar w:fldCharType="end"/>
      </w:r>
      <w:r w:rsidRPr="00C75D87">
        <w:rPr>
          <w:lang w:val="en-US"/>
        </w:rPr>
        <w:t>.</w:t>
      </w:r>
    </w:p>
    <w:p w14:paraId="05ADC19C" w14:textId="77777777" w:rsidR="004C32C9" w:rsidRDefault="004C32C9" w:rsidP="00585256">
      <w:pPr>
        <w:pStyle w:val="SchedulePara2"/>
        <w:keepNext/>
        <w:jc w:val="both"/>
        <w:rPr>
          <w:lang w:val="en-US"/>
        </w:rPr>
      </w:pPr>
      <w:bookmarkStart w:id="124" w:name="_Ref363661268"/>
      <w:r w:rsidRPr="00C75D87">
        <w:rPr>
          <w:lang w:val="en-US"/>
        </w:rPr>
        <w:t xml:space="preserve">Where: </w:t>
      </w:r>
    </w:p>
    <w:p w14:paraId="05ADC19D" w14:textId="77777777" w:rsidR="004C32C9" w:rsidRPr="00DB2B68" w:rsidRDefault="004C32C9" w:rsidP="00585256">
      <w:pPr>
        <w:pStyle w:val="SchedulePara3"/>
        <w:keepNext/>
        <w:jc w:val="both"/>
        <w:rPr>
          <w:lang w:val="en-US"/>
        </w:rPr>
      </w:pPr>
      <w:r w:rsidRPr="005920E9">
        <w:rPr>
          <w:lang w:val="en-US"/>
        </w:rPr>
        <w:t xml:space="preserve">the </w:t>
      </w:r>
      <w:r w:rsidRPr="00DB2B68">
        <w:rPr>
          <w:lang w:val="en-US"/>
        </w:rPr>
        <w:t xml:space="preserve">Contractor does not provide confirmation in accordance with Paragraph </w:t>
      </w:r>
      <w:r w:rsidRPr="00DB2B68">
        <w:rPr>
          <w:lang w:val="en-US"/>
        </w:rPr>
        <w:fldChar w:fldCharType="begin"/>
      </w:r>
      <w:r w:rsidRPr="00DB2B68">
        <w:rPr>
          <w:lang w:val="en-US"/>
        </w:rPr>
        <w:instrText xml:space="preserve"> REF _Ref363661230 \w \h  \* MERGEFORMAT </w:instrText>
      </w:r>
      <w:r w:rsidRPr="00DB2B68">
        <w:rPr>
          <w:lang w:val="en-US"/>
        </w:rPr>
      </w:r>
      <w:r w:rsidRPr="00DB2B68">
        <w:rPr>
          <w:lang w:val="en-US"/>
        </w:rPr>
        <w:fldChar w:fldCharType="separate"/>
      </w:r>
      <w:r w:rsidR="00C46A5C">
        <w:rPr>
          <w:lang w:val="en-US"/>
        </w:rPr>
        <w:t>1.5.3(B)</w:t>
      </w:r>
      <w:r w:rsidRPr="00DB2B68">
        <w:rPr>
          <w:lang w:val="en-US"/>
        </w:rPr>
        <w:fldChar w:fldCharType="end"/>
      </w:r>
      <w:r w:rsidRPr="00DB2B68">
        <w:rPr>
          <w:lang w:val="en-US"/>
        </w:rPr>
        <w:t xml:space="preserve"> that the COI Management Process remain</w:t>
      </w:r>
      <w:r>
        <w:rPr>
          <w:lang w:val="en-US"/>
        </w:rPr>
        <w:t>s</w:t>
      </w:r>
      <w:r w:rsidRPr="00DB2B68">
        <w:rPr>
          <w:lang w:val="en-US"/>
        </w:rPr>
        <w:t xml:space="preserve"> sufficient such that the Contractor, and its COI Associates, will not receive an unfair advantage in relation to such Conflicting Project and otherwise remains sufficient to manage any potential or actual conflict of interest that it or any of its COI Associates may have; or </w:t>
      </w:r>
    </w:p>
    <w:p w14:paraId="05ADC19E" w14:textId="77777777" w:rsidR="004C32C9" w:rsidRPr="00223261" w:rsidRDefault="004C32C9" w:rsidP="00585256">
      <w:pPr>
        <w:pStyle w:val="SchedulePara3"/>
        <w:keepNext/>
        <w:jc w:val="both"/>
        <w:rPr>
          <w:lang w:val="en-US"/>
        </w:rPr>
      </w:pPr>
      <w:r w:rsidRPr="00DB2B68">
        <w:rPr>
          <w:lang w:val="en-US"/>
        </w:rPr>
        <w:t xml:space="preserve">the Authority gives notice in accordance with Paragraph </w:t>
      </w:r>
      <w:r w:rsidRPr="00DB2B68">
        <w:rPr>
          <w:lang w:val="en-US"/>
        </w:rPr>
        <w:fldChar w:fldCharType="begin"/>
      </w:r>
      <w:r w:rsidRPr="00DB2B68">
        <w:rPr>
          <w:lang w:val="en-US"/>
        </w:rPr>
        <w:instrText xml:space="preserve"> REF _Ref363661244 \w \h  \* MERGEFORMAT </w:instrText>
      </w:r>
      <w:r w:rsidRPr="00DB2B68">
        <w:rPr>
          <w:lang w:val="en-US"/>
        </w:rPr>
      </w:r>
      <w:r w:rsidRPr="00DB2B68">
        <w:rPr>
          <w:lang w:val="en-US"/>
        </w:rPr>
        <w:fldChar w:fldCharType="separate"/>
      </w:r>
      <w:r w:rsidR="00C46A5C">
        <w:rPr>
          <w:lang w:val="en-US"/>
        </w:rPr>
        <w:t>1.6.2</w:t>
      </w:r>
      <w:r w:rsidRPr="00DB2B68">
        <w:rPr>
          <w:lang w:val="en-US"/>
        </w:rPr>
        <w:fldChar w:fldCharType="end"/>
      </w:r>
      <w:r w:rsidRPr="00DB2B68">
        <w:rPr>
          <w:lang w:val="en-US"/>
        </w:rPr>
        <w:t xml:space="preserve"> that it considers that the COI Management Process (in its current form) is not able to remove an unfair advantage received by</w:t>
      </w:r>
      <w:r w:rsidRPr="005920E9">
        <w:rPr>
          <w:lang w:val="en-US"/>
        </w:rPr>
        <w:t xml:space="preserve"> the Contractor, or any of its COI Associates, in relation to such Conflicting Project or otherwise is not sufficient to manage any potential or actual conflict of interest</w:t>
      </w:r>
      <w:r>
        <w:rPr>
          <w:lang w:val="en-US"/>
        </w:rPr>
        <w:t>,</w:t>
      </w:r>
    </w:p>
    <w:p w14:paraId="05ADC19F" w14:textId="77777777" w:rsidR="004C32C9" w:rsidRDefault="004C32C9" w:rsidP="00585256">
      <w:pPr>
        <w:pStyle w:val="ScheduleHeading3"/>
        <w:numPr>
          <w:ilvl w:val="0"/>
          <w:numId w:val="0"/>
        </w:numPr>
        <w:ind w:left="709"/>
        <w:jc w:val="both"/>
        <w:rPr>
          <w:b w:val="0"/>
          <w:lang w:val="en-US"/>
        </w:rPr>
      </w:pPr>
      <w:r w:rsidRPr="005920E9">
        <w:rPr>
          <w:b w:val="0"/>
          <w:lang w:val="en-US"/>
        </w:rPr>
        <w:t>then the Contractor or the Authority may, by written notice to the other Party, propose a meeting between the Parties within five (5) Business Days (unless otherwise agreed by the Parties) of the date of such notice to discuss what changes could be made to the COI Management Process to satisfy the Authority (acting in its sole discretion) that the Contractor, and its COI Associates, will not receive an unfair advantage in relation to such Conflicting Project and that the COI Management Process will otherwise be sufficient to manage any potential or actual conflict of interest</w:t>
      </w:r>
      <w:bookmarkEnd w:id="124"/>
      <w:r>
        <w:rPr>
          <w:b w:val="0"/>
          <w:lang w:val="en-US"/>
        </w:rPr>
        <w:t>.</w:t>
      </w:r>
      <w:r w:rsidRPr="005920E9">
        <w:rPr>
          <w:b w:val="0"/>
          <w:lang w:val="en-US"/>
        </w:rPr>
        <w:t xml:space="preserve"> </w:t>
      </w:r>
    </w:p>
    <w:p w14:paraId="05ADC1A0" w14:textId="77777777" w:rsidR="004C32C9" w:rsidRPr="00144C9E" w:rsidRDefault="004C32C9" w:rsidP="00585256">
      <w:pPr>
        <w:pStyle w:val="SchedulePara2"/>
        <w:keepNext/>
        <w:jc w:val="both"/>
        <w:rPr>
          <w:lang w:val="en-US"/>
        </w:rPr>
      </w:pPr>
      <w:r w:rsidRPr="00144C9E">
        <w:rPr>
          <w:lang w:val="en-US"/>
        </w:rPr>
        <w:t>The Contractor shall (and shall procure that its COI Associates shall) comply with any agreed amended COI Management Process.</w:t>
      </w:r>
    </w:p>
    <w:p w14:paraId="05ADC1A1" w14:textId="77777777" w:rsidR="004C32C9" w:rsidRPr="00144C9E" w:rsidRDefault="004C32C9" w:rsidP="00585256">
      <w:pPr>
        <w:pStyle w:val="SchedulePara2"/>
        <w:keepNext/>
        <w:jc w:val="both"/>
        <w:rPr>
          <w:lang w:val="en-US"/>
        </w:rPr>
      </w:pPr>
      <w:bookmarkStart w:id="125" w:name="_Ref467060653"/>
      <w:bookmarkStart w:id="126" w:name="_Ref363661286"/>
      <w:r w:rsidRPr="00144C9E">
        <w:rPr>
          <w:lang w:val="en-US"/>
        </w:rPr>
        <w:t>Where:</w:t>
      </w:r>
      <w:bookmarkEnd w:id="125"/>
      <w:r w:rsidRPr="00144C9E">
        <w:rPr>
          <w:lang w:val="en-US"/>
        </w:rPr>
        <w:t xml:space="preserve"> </w:t>
      </w:r>
    </w:p>
    <w:p w14:paraId="05ADC1A2" w14:textId="77777777" w:rsidR="004C32C9" w:rsidRPr="00144C9E" w:rsidRDefault="004C32C9" w:rsidP="00585256">
      <w:pPr>
        <w:pStyle w:val="SchedulePara3"/>
        <w:keepNext/>
        <w:jc w:val="both"/>
        <w:rPr>
          <w:b/>
          <w:lang w:val="en-US"/>
        </w:rPr>
      </w:pPr>
      <w:r w:rsidRPr="00144C9E">
        <w:rPr>
          <w:lang w:val="en-US"/>
        </w:rPr>
        <w:t xml:space="preserve">in accordance with Paragraph </w:t>
      </w:r>
      <w:r w:rsidRPr="00144C9E">
        <w:rPr>
          <w:lang w:val="en-US"/>
        </w:rPr>
        <w:fldChar w:fldCharType="begin"/>
      </w:r>
      <w:r w:rsidRPr="00144C9E">
        <w:rPr>
          <w:lang w:val="en-US"/>
        </w:rPr>
        <w:instrText xml:space="preserve"> REF _Ref363661257 \w \h  \* MERGEFORMAT </w:instrText>
      </w:r>
      <w:r w:rsidRPr="00144C9E">
        <w:rPr>
          <w:lang w:val="en-US"/>
        </w:rPr>
      </w:r>
      <w:r w:rsidRPr="00144C9E">
        <w:rPr>
          <w:lang w:val="en-US"/>
        </w:rPr>
        <w:fldChar w:fldCharType="separate"/>
      </w:r>
      <w:r w:rsidR="00C46A5C">
        <w:rPr>
          <w:lang w:val="en-US"/>
        </w:rPr>
        <w:t>1.6.3</w:t>
      </w:r>
      <w:r w:rsidRPr="00144C9E">
        <w:rPr>
          <w:lang w:val="en-US"/>
        </w:rPr>
        <w:fldChar w:fldCharType="end"/>
      </w:r>
      <w:r w:rsidRPr="00144C9E">
        <w:rPr>
          <w:lang w:val="en-US"/>
        </w:rPr>
        <w:t xml:space="preserve">, the Authority considers that the COI Management Process (whether in its current form or in an amended form) is not able to remove or manage an unfair advantage received by the Contractor, or any of its COI Associates, in relation to such Conflicting Project or otherwise is not sufficient to manage any potential or actual conflict of interest; or </w:t>
      </w:r>
    </w:p>
    <w:p w14:paraId="05ADC1A3" w14:textId="77777777" w:rsidR="004C32C9" w:rsidRPr="00144C9E" w:rsidRDefault="004C32C9" w:rsidP="00585256">
      <w:pPr>
        <w:pStyle w:val="SchedulePara3"/>
        <w:keepNext/>
        <w:jc w:val="both"/>
        <w:rPr>
          <w:b/>
          <w:lang w:val="en-US"/>
        </w:rPr>
      </w:pPr>
      <w:r w:rsidRPr="00144C9E">
        <w:rPr>
          <w:lang w:val="en-US"/>
        </w:rPr>
        <w:t xml:space="preserve">the Contractor will not or cannot agree the changes to the COI Management Process required by the Authority in accordance with Paragraph </w:t>
      </w:r>
      <w:r w:rsidRPr="00144C9E">
        <w:rPr>
          <w:lang w:val="en-US"/>
        </w:rPr>
        <w:fldChar w:fldCharType="begin"/>
      </w:r>
      <w:r w:rsidRPr="00144C9E">
        <w:rPr>
          <w:lang w:val="en-US"/>
        </w:rPr>
        <w:instrText xml:space="preserve"> REF _Ref363661268 \w \h  \* MERGEFORMAT </w:instrText>
      </w:r>
      <w:r w:rsidRPr="00144C9E">
        <w:rPr>
          <w:lang w:val="en-US"/>
        </w:rPr>
      </w:r>
      <w:r w:rsidRPr="00144C9E">
        <w:rPr>
          <w:lang w:val="en-US"/>
        </w:rPr>
        <w:fldChar w:fldCharType="separate"/>
      </w:r>
      <w:r w:rsidR="00C46A5C">
        <w:rPr>
          <w:lang w:val="en-US"/>
        </w:rPr>
        <w:t>1.10</w:t>
      </w:r>
      <w:r w:rsidRPr="00144C9E">
        <w:rPr>
          <w:lang w:val="en-US"/>
        </w:rPr>
        <w:fldChar w:fldCharType="end"/>
      </w:r>
      <w:r w:rsidRPr="00144C9E">
        <w:rPr>
          <w:lang w:val="en-US"/>
        </w:rPr>
        <w:t xml:space="preserve"> so as to remove or manage any unfair advantage received by the Contractor, or any of its COI Associates, in relation to such Conflicting Project or otherwise ensure that the </w:t>
      </w:r>
      <w:r w:rsidRPr="00144C9E">
        <w:rPr>
          <w:lang w:val="en-US"/>
        </w:rPr>
        <w:lastRenderedPageBreak/>
        <w:t xml:space="preserve">COI Management Process will be sufficient to manage any potential or actual conflict of interest, </w:t>
      </w:r>
    </w:p>
    <w:p w14:paraId="05ADC1A4" w14:textId="77777777" w:rsidR="004C32C9" w:rsidRPr="00144C9E" w:rsidRDefault="004C32C9" w:rsidP="00585256">
      <w:pPr>
        <w:pStyle w:val="BodyText2"/>
        <w:keepNext/>
        <w:jc w:val="both"/>
        <w:rPr>
          <w:b/>
          <w:lang w:val="en-US"/>
        </w:rPr>
      </w:pPr>
      <w:r w:rsidRPr="00144C9E">
        <w:rPr>
          <w:lang w:val="en-US"/>
        </w:rPr>
        <w:t>then (without prejudice to any other remedies available pursuant to this Agreement or at law), the Authority shall be entitled, by notice in writing to the Contractor, to:</w:t>
      </w:r>
      <w:bookmarkEnd w:id="126"/>
    </w:p>
    <w:p w14:paraId="05ADC1A5" w14:textId="77777777" w:rsidR="004C32C9" w:rsidRPr="00144C9E" w:rsidRDefault="004C32C9" w:rsidP="00585256">
      <w:pPr>
        <w:pStyle w:val="SchedulePara3"/>
        <w:keepNext/>
        <w:jc w:val="both"/>
        <w:rPr>
          <w:b/>
          <w:lang w:val="en-US"/>
        </w:rPr>
      </w:pPr>
      <w:bookmarkStart w:id="127" w:name="_Ref363661305"/>
      <w:r w:rsidRPr="00144C9E">
        <w:rPr>
          <w:lang w:val="en-US"/>
        </w:rPr>
        <w:t>require that the Contractor do any one or more of the following:</w:t>
      </w:r>
      <w:bookmarkEnd w:id="127"/>
    </w:p>
    <w:p w14:paraId="05ADC1A6" w14:textId="77777777" w:rsidR="004C32C9" w:rsidRPr="00144C9E" w:rsidRDefault="004C32C9" w:rsidP="00585256">
      <w:pPr>
        <w:pStyle w:val="SchedulePara4"/>
        <w:keepNext/>
        <w:jc w:val="both"/>
        <w:rPr>
          <w:b/>
          <w:lang w:val="en-US"/>
        </w:rPr>
      </w:pPr>
      <w:bookmarkStart w:id="128" w:name="_Ref396999939"/>
      <w:r w:rsidRPr="00144C9E">
        <w:rPr>
          <w:lang w:val="en-US"/>
        </w:rPr>
        <w:t>remove and replace any of the Engaged Personnel in accordance with Paragraph </w:t>
      </w:r>
      <w:r>
        <w:rPr>
          <w:rFonts w:cs="Arial"/>
          <w:lang w:val="en-US"/>
        </w:rPr>
        <w:fldChar w:fldCharType="begin"/>
      </w:r>
      <w:r>
        <w:rPr>
          <w:lang w:val="en-US"/>
        </w:rPr>
        <w:instrText xml:space="preserve"> REF _Ref466395367 \r \h </w:instrText>
      </w:r>
      <w:r w:rsidR="005D0A99">
        <w:rPr>
          <w:rFonts w:cs="Arial"/>
          <w:lang w:val="en-US"/>
        </w:rPr>
        <w:instrText xml:space="preserve"> \* MERGEFORMAT </w:instrText>
      </w:r>
      <w:r>
        <w:rPr>
          <w:rFonts w:cs="Arial"/>
          <w:lang w:val="en-US"/>
        </w:rPr>
      </w:r>
      <w:r>
        <w:rPr>
          <w:rFonts w:cs="Arial"/>
          <w:lang w:val="en-US"/>
        </w:rPr>
        <w:fldChar w:fldCharType="separate"/>
      </w:r>
      <w:r w:rsidR="00C46A5C">
        <w:rPr>
          <w:lang w:val="en-US"/>
        </w:rPr>
        <w:t>2.3</w:t>
      </w:r>
      <w:r>
        <w:rPr>
          <w:rFonts w:cs="Arial"/>
          <w:lang w:val="en-US"/>
        </w:rPr>
        <w:fldChar w:fldCharType="end"/>
      </w:r>
      <w:r w:rsidRPr="00144C9E">
        <w:rPr>
          <w:lang w:val="en-US"/>
        </w:rPr>
        <w:t xml:space="preserve"> of </w:t>
      </w:r>
      <w:r>
        <w:rPr>
          <w:lang w:val="en-US"/>
        </w:rPr>
        <w:fldChar w:fldCharType="begin"/>
      </w:r>
      <w:r>
        <w:rPr>
          <w:lang w:val="en-US"/>
        </w:rPr>
        <w:instrText xml:space="preserve"> REF _Ref467062953 \r \h </w:instrText>
      </w:r>
      <w:r w:rsidR="005D0A99">
        <w:rPr>
          <w:lang w:val="en-US"/>
        </w:rPr>
        <w:instrText xml:space="preserve"> \* MERGEFORMAT </w:instrText>
      </w:r>
      <w:r>
        <w:rPr>
          <w:lang w:val="en-US"/>
        </w:rPr>
      </w:r>
      <w:r>
        <w:rPr>
          <w:lang w:val="en-US"/>
        </w:rPr>
        <w:fldChar w:fldCharType="separate"/>
      </w:r>
      <w:r w:rsidR="00C46A5C">
        <w:rPr>
          <w:lang w:val="en-US"/>
        </w:rPr>
        <w:t>Schedule H</w:t>
      </w:r>
      <w:r>
        <w:rPr>
          <w:lang w:val="en-US"/>
        </w:rPr>
        <w:fldChar w:fldCharType="end"/>
      </w:r>
      <w:r>
        <w:rPr>
          <w:lang w:val="en-US"/>
        </w:rPr>
        <w:t xml:space="preserve"> </w:t>
      </w:r>
      <w:r w:rsidRPr="00144C9E">
        <w:rPr>
          <w:lang w:val="en-US"/>
        </w:rPr>
        <w:t>(</w:t>
      </w:r>
      <w:r w:rsidR="00DA4861">
        <w:rPr>
          <w:i/>
          <w:lang w:val="en-US"/>
        </w:rPr>
        <w:t>Liability for Engaged Personnel</w:t>
      </w:r>
      <w:r w:rsidRPr="00144C9E">
        <w:rPr>
          <w:lang w:val="en-US"/>
        </w:rPr>
        <w:t>);</w:t>
      </w:r>
      <w:bookmarkEnd w:id="128"/>
      <w:r w:rsidRPr="00144C9E">
        <w:rPr>
          <w:lang w:val="en-US"/>
        </w:rPr>
        <w:t xml:space="preserve"> </w:t>
      </w:r>
    </w:p>
    <w:p w14:paraId="05ADC1A7" w14:textId="77777777" w:rsidR="004C32C9" w:rsidRPr="00144C9E" w:rsidRDefault="004C32C9" w:rsidP="00585256">
      <w:pPr>
        <w:pStyle w:val="SchedulePara4"/>
        <w:keepNext/>
        <w:jc w:val="both"/>
        <w:rPr>
          <w:b/>
          <w:lang w:val="en-US"/>
        </w:rPr>
      </w:pPr>
      <w:bookmarkStart w:id="129" w:name="_Ref396492674"/>
      <w:r w:rsidRPr="00144C9E">
        <w:rPr>
          <w:lang w:val="en-US"/>
        </w:rPr>
        <w:t>not tender or re-tender, and procure that its COI Associates shall not tender or re-tender, for that Conflicting Project; and</w:t>
      </w:r>
      <w:bookmarkEnd w:id="129"/>
    </w:p>
    <w:p w14:paraId="05ADC1A8" w14:textId="77777777" w:rsidR="004C32C9" w:rsidRPr="00144C9E" w:rsidRDefault="004C32C9" w:rsidP="00585256">
      <w:pPr>
        <w:pStyle w:val="SchedulePara4"/>
        <w:keepNext/>
        <w:jc w:val="both"/>
        <w:rPr>
          <w:b/>
          <w:lang w:val="en-US"/>
        </w:rPr>
      </w:pPr>
      <w:bookmarkStart w:id="130" w:name="_Ref394649721"/>
      <w:r>
        <w:rPr>
          <w:lang w:val="en-US"/>
        </w:rPr>
        <w:t>(where relevant</w:t>
      </w:r>
      <w:r w:rsidRPr="00AF0743">
        <w:rPr>
          <w:lang w:val="en-US"/>
        </w:rPr>
        <w:t>)</w:t>
      </w:r>
      <w:r>
        <w:rPr>
          <w:lang w:val="en-US"/>
        </w:rPr>
        <w:t xml:space="preserve"> </w:t>
      </w:r>
      <w:r w:rsidRPr="00144C9E">
        <w:rPr>
          <w:lang w:val="en-US"/>
        </w:rPr>
        <w:t>as soon as reasonably possible (and in any event within ten (10) Business Days (unless otherwise agreed by the Parties) of the date of the written notice):</w:t>
      </w:r>
      <w:bookmarkEnd w:id="130"/>
    </w:p>
    <w:p w14:paraId="05ADC1A9" w14:textId="77777777" w:rsidR="004C32C9" w:rsidRPr="00144C9E" w:rsidRDefault="004C32C9" w:rsidP="00585256">
      <w:pPr>
        <w:pStyle w:val="SchedulePara5"/>
        <w:keepNext/>
        <w:jc w:val="both"/>
        <w:rPr>
          <w:b/>
          <w:lang w:val="en-US"/>
        </w:rPr>
      </w:pPr>
      <w:r w:rsidRPr="00144C9E">
        <w:rPr>
          <w:lang w:val="en-US"/>
        </w:rPr>
        <w:t xml:space="preserve">withdraw from tendering or re-tendering for that Conflicting Project or procure that its COI Associates shall withdraw from tendering or re-tendering for that Conflicting Project; </w:t>
      </w:r>
      <w:r>
        <w:rPr>
          <w:lang w:val="en-US"/>
        </w:rPr>
        <w:t>or</w:t>
      </w:r>
    </w:p>
    <w:p w14:paraId="05ADC1AA" w14:textId="77777777" w:rsidR="004C32C9" w:rsidRPr="00144C9E" w:rsidRDefault="004C32C9" w:rsidP="00585256">
      <w:pPr>
        <w:pStyle w:val="SchedulePara5"/>
        <w:keepNext/>
        <w:jc w:val="both"/>
        <w:rPr>
          <w:b/>
          <w:lang w:val="en-US"/>
        </w:rPr>
      </w:pPr>
      <w:bookmarkStart w:id="131" w:name="_Ref394649727"/>
      <w:r w:rsidRPr="00144C9E">
        <w:rPr>
          <w:lang w:val="en-US"/>
        </w:rPr>
        <w:t>terminate or withdraw from the relevant DE&amp;S Contract or procure that its COI Associates shall terminate or withdraw from the relevant DE&amp;S Contract</w:t>
      </w:r>
      <w:r>
        <w:rPr>
          <w:lang w:val="en-US"/>
        </w:rPr>
        <w:t>; or</w:t>
      </w:r>
      <w:bookmarkEnd w:id="131"/>
    </w:p>
    <w:p w14:paraId="05ADC1AB" w14:textId="77777777" w:rsidR="004C32C9" w:rsidRPr="00144C9E" w:rsidRDefault="004C32C9" w:rsidP="00585256">
      <w:pPr>
        <w:pStyle w:val="SchedulePara3"/>
        <w:keepNext/>
        <w:jc w:val="both"/>
        <w:rPr>
          <w:b/>
          <w:lang w:val="en-US"/>
        </w:rPr>
      </w:pPr>
      <w:bookmarkStart w:id="132" w:name="_Ref363661309"/>
      <w:bookmarkStart w:id="133" w:name="_Ref396492684"/>
      <w:r>
        <w:rPr>
          <w:lang w:val="en-US"/>
        </w:rPr>
        <w:t>i</w:t>
      </w:r>
      <w:r w:rsidRPr="00144C9E">
        <w:rPr>
          <w:lang w:val="en-US"/>
        </w:rPr>
        <w:t xml:space="preserve">f the Contractor fails to comply with the Authority's requirements under Paragraph </w:t>
      </w:r>
      <w:r w:rsidRPr="00144C9E">
        <w:rPr>
          <w:lang w:val="en-US"/>
        </w:rPr>
        <w:fldChar w:fldCharType="begin"/>
      </w:r>
      <w:r w:rsidRPr="00144C9E">
        <w:rPr>
          <w:lang w:val="en-US"/>
        </w:rPr>
        <w:instrText xml:space="preserve"> REF _Ref363661305 \r \h </w:instrText>
      </w:r>
      <w:r w:rsidR="005D0A99">
        <w:rPr>
          <w:lang w:val="en-US"/>
        </w:rPr>
        <w:instrText xml:space="preserve"> \* MERGEFORMAT </w:instrText>
      </w:r>
      <w:r w:rsidRPr="00144C9E">
        <w:rPr>
          <w:lang w:val="en-US"/>
        </w:rPr>
      </w:r>
      <w:r w:rsidRPr="00144C9E">
        <w:rPr>
          <w:lang w:val="en-US"/>
        </w:rPr>
        <w:fldChar w:fldCharType="separate"/>
      </w:r>
      <w:r w:rsidR="00C46A5C">
        <w:rPr>
          <w:lang w:val="en-US"/>
        </w:rPr>
        <w:t>1.12.3</w:t>
      </w:r>
      <w:r w:rsidRPr="00144C9E">
        <w:rPr>
          <w:lang w:val="en-US"/>
        </w:rPr>
        <w:fldChar w:fldCharType="end"/>
      </w:r>
      <w:r w:rsidRPr="00144C9E">
        <w:rPr>
          <w:lang w:val="en-US"/>
        </w:rPr>
        <w:t>, terminate this Agreement with immediate effect</w:t>
      </w:r>
      <w:bookmarkEnd w:id="132"/>
      <w:r w:rsidRPr="00144C9E">
        <w:rPr>
          <w:lang w:val="en-US"/>
        </w:rPr>
        <w:t>.</w:t>
      </w:r>
      <w:bookmarkEnd w:id="133"/>
    </w:p>
    <w:p w14:paraId="05ADC1AC" w14:textId="77777777" w:rsidR="004C32C9" w:rsidRPr="00144C9E" w:rsidRDefault="004C32C9" w:rsidP="00585256">
      <w:pPr>
        <w:pStyle w:val="SchedulePara2"/>
        <w:keepNext/>
        <w:jc w:val="both"/>
        <w:rPr>
          <w:lang w:val="en-US"/>
        </w:rPr>
      </w:pPr>
      <w:bookmarkStart w:id="134" w:name="_Ref363661280"/>
      <w:bookmarkStart w:id="135" w:name="_Ref393305804"/>
      <w:r w:rsidRPr="00144C9E">
        <w:rPr>
          <w:lang w:val="en-US"/>
        </w:rPr>
        <w:t xml:space="preserve">The Authority's decision as to whether or not to require any remedy or remedies under Paragraph </w:t>
      </w:r>
      <w:r w:rsidRPr="00144C9E">
        <w:rPr>
          <w:lang w:val="en-US"/>
        </w:rPr>
        <w:fldChar w:fldCharType="begin"/>
      </w:r>
      <w:r w:rsidRPr="00144C9E">
        <w:rPr>
          <w:lang w:val="en-US"/>
        </w:rPr>
        <w:instrText xml:space="preserve"> REF _Ref363661286 \w \h  \* MERGEFORMAT </w:instrText>
      </w:r>
      <w:r w:rsidRPr="00144C9E">
        <w:rPr>
          <w:lang w:val="en-US"/>
        </w:rPr>
      </w:r>
      <w:r w:rsidRPr="00144C9E">
        <w:rPr>
          <w:lang w:val="en-US"/>
        </w:rPr>
        <w:fldChar w:fldCharType="separate"/>
      </w:r>
      <w:r w:rsidR="00C46A5C">
        <w:rPr>
          <w:lang w:val="en-US"/>
        </w:rPr>
        <w:t>1.12</w:t>
      </w:r>
      <w:r w:rsidRPr="00144C9E">
        <w:rPr>
          <w:lang w:val="en-US"/>
        </w:rPr>
        <w:fldChar w:fldCharType="end"/>
      </w:r>
      <w:r w:rsidRPr="00144C9E">
        <w:rPr>
          <w:lang w:val="en-US"/>
        </w:rPr>
        <w:t xml:space="preserve"> shall be taken at the Authority's sole discretion.</w:t>
      </w:r>
      <w:bookmarkEnd w:id="134"/>
      <w:r w:rsidRPr="00144C9E">
        <w:rPr>
          <w:lang w:val="en-US"/>
        </w:rPr>
        <w:t xml:space="preserve"> No compensation shall be payable by the Authority to the Contractor or any of its COI Associates as a consequence of any remedy or remedies that the Authority may require under Paragraph </w:t>
      </w:r>
      <w:r w:rsidRPr="00144C9E">
        <w:rPr>
          <w:lang w:val="en-US"/>
        </w:rPr>
        <w:fldChar w:fldCharType="begin"/>
      </w:r>
      <w:r w:rsidRPr="00144C9E">
        <w:rPr>
          <w:lang w:val="en-US"/>
        </w:rPr>
        <w:instrText xml:space="preserve"> REF _Ref363661286 \w \h  \* MERGEFORMAT </w:instrText>
      </w:r>
      <w:r w:rsidRPr="00144C9E">
        <w:rPr>
          <w:lang w:val="en-US"/>
        </w:rPr>
      </w:r>
      <w:r w:rsidRPr="00144C9E">
        <w:rPr>
          <w:lang w:val="en-US"/>
        </w:rPr>
        <w:fldChar w:fldCharType="separate"/>
      </w:r>
      <w:r w:rsidR="00C46A5C">
        <w:rPr>
          <w:lang w:val="en-US"/>
        </w:rPr>
        <w:t>1.12</w:t>
      </w:r>
      <w:r w:rsidRPr="00144C9E">
        <w:rPr>
          <w:lang w:val="en-US"/>
        </w:rPr>
        <w:fldChar w:fldCharType="end"/>
      </w:r>
      <w:r w:rsidRPr="00144C9E">
        <w:rPr>
          <w:lang w:val="en-US"/>
        </w:rPr>
        <w:t xml:space="preserve"> (save that the Authority shall make payment for any service correctly rendered under a DE&amp;S Contract up to the date on which a notice was given under Paragraph </w:t>
      </w:r>
      <w:r w:rsidRPr="00144C9E">
        <w:rPr>
          <w:lang w:val="en-US"/>
        </w:rPr>
        <w:fldChar w:fldCharType="begin"/>
      </w:r>
      <w:r w:rsidRPr="00144C9E">
        <w:rPr>
          <w:lang w:val="en-US"/>
        </w:rPr>
        <w:instrText xml:space="preserve"> REF _Ref394649721 \w \h  \* MERGEFORMAT </w:instrText>
      </w:r>
      <w:r w:rsidRPr="00144C9E">
        <w:rPr>
          <w:lang w:val="en-US"/>
        </w:rPr>
      </w:r>
      <w:r w:rsidRPr="00144C9E">
        <w:rPr>
          <w:lang w:val="en-US"/>
        </w:rPr>
        <w:fldChar w:fldCharType="separate"/>
      </w:r>
      <w:r w:rsidR="00C46A5C">
        <w:rPr>
          <w:lang w:val="en-US"/>
        </w:rPr>
        <w:t>1.12.3(C)</w:t>
      </w:r>
      <w:r w:rsidRPr="00144C9E">
        <w:rPr>
          <w:lang w:val="en-US"/>
        </w:rPr>
        <w:fldChar w:fldCharType="end"/>
      </w:r>
      <w:r w:rsidRPr="00144C9E">
        <w:rPr>
          <w:lang w:val="en-US"/>
        </w:rPr>
        <w:t>(2)).</w:t>
      </w:r>
      <w:bookmarkEnd w:id="135"/>
    </w:p>
    <w:p w14:paraId="05ADC1AD" w14:textId="77777777" w:rsidR="004C32C9" w:rsidRPr="00144C9E" w:rsidRDefault="004C32C9" w:rsidP="00585256">
      <w:pPr>
        <w:pStyle w:val="SchedulePara2"/>
        <w:keepNext/>
        <w:jc w:val="both"/>
        <w:rPr>
          <w:lang w:val="en-US"/>
        </w:rPr>
      </w:pPr>
      <w:bookmarkStart w:id="136" w:name="_Ref465102420"/>
      <w:r w:rsidRPr="00144C9E">
        <w:rPr>
          <w:lang w:val="en-US"/>
        </w:rPr>
        <w:t xml:space="preserve">The remedy or remedies under Paragraph </w:t>
      </w:r>
      <w:r w:rsidRPr="00144C9E">
        <w:rPr>
          <w:lang w:val="en-US"/>
        </w:rPr>
        <w:fldChar w:fldCharType="begin"/>
      </w:r>
      <w:r w:rsidRPr="00144C9E">
        <w:rPr>
          <w:lang w:val="en-US"/>
        </w:rPr>
        <w:instrText xml:space="preserve"> REF _Ref363661286 \w \h  \* MERGEFORMAT </w:instrText>
      </w:r>
      <w:r w:rsidRPr="00144C9E">
        <w:rPr>
          <w:lang w:val="en-US"/>
        </w:rPr>
      </w:r>
      <w:r w:rsidRPr="00144C9E">
        <w:rPr>
          <w:lang w:val="en-US"/>
        </w:rPr>
        <w:fldChar w:fldCharType="separate"/>
      </w:r>
      <w:r w:rsidR="00C46A5C">
        <w:rPr>
          <w:lang w:val="en-US"/>
        </w:rPr>
        <w:t>1.12</w:t>
      </w:r>
      <w:r w:rsidRPr="00144C9E">
        <w:rPr>
          <w:lang w:val="en-US"/>
        </w:rPr>
        <w:fldChar w:fldCharType="end"/>
      </w:r>
      <w:r w:rsidRPr="00144C9E">
        <w:rPr>
          <w:lang w:val="en-US"/>
        </w:rPr>
        <w:t xml:space="preserve"> shall only apply to Conflicting Projects set out in Appendix 1 (</w:t>
      </w:r>
      <w:r w:rsidRPr="00144C9E">
        <w:rPr>
          <w:i/>
          <w:lang w:val="en-US"/>
        </w:rPr>
        <w:t>Disclosed Projects</w:t>
      </w:r>
      <w:r w:rsidRPr="00144C9E">
        <w:rPr>
          <w:lang w:val="en-US"/>
        </w:rPr>
        <w:t>) if and to the extent that there is a change in circumstances or information not previously disclosed to the Authority that is (or, if known by the Contractor, should be or have been) notified to the Authority in accordance with Paragraph</w:t>
      </w:r>
      <w:r>
        <w:rPr>
          <w:lang w:val="en-US"/>
        </w:rPr>
        <w:t> </w:t>
      </w:r>
      <w:r>
        <w:rPr>
          <w:lang w:val="en-US"/>
        </w:rPr>
        <w:fldChar w:fldCharType="begin"/>
      </w:r>
      <w:r>
        <w:rPr>
          <w:lang w:val="en-US"/>
        </w:rPr>
        <w:instrText xml:space="preserve"> REF _Ref467060673 \w \h </w:instrText>
      </w:r>
      <w:r w:rsidR="005D0A99">
        <w:rPr>
          <w:lang w:val="en-US"/>
        </w:rPr>
        <w:instrText xml:space="preserve"> \* MERGEFORMAT </w:instrText>
      </w:r>
      <w:r>
        <w:rPr>
          <w:lang w:val="en-US"/>
        </w:rPr>
      </w:r>
      <w:r>
        <w:rPr>
          <w:lang w:val="en-US"/>
        </w:rPr>
        <w:fldChar w:fldCharType="separate"/>
      </w:r>
      <w:r w:rsidR="00C46A5C">
        <w:rPr>
          <w:lang w:val="en-US"/>
        </w:rPr>
        <w:t>1.5.2</w:t>
      </w:r>
      <w:r>
        <w:rPr>
          <w:lang w:val="en-US"/>
        </w:rPr>
        <w:fldChar w:fldCharType="end"/>
      </w:r>
      <w:r w:rsidRPr="00144C9E">
        <w:rPr>
          <w:lang w:val="en-US"/>
        </w:rPr>
        <w:t>.</w:t>
      </w:r>
      <w:bookmarkEnd w:id="136"/>
    </w:p>
    <w:p w14:paraId="05ADC1AE" w14:textId="77777777" w:rsidR="004C32C9" w:rsidRPr="00144C9E" w:rsidRDefault="004C32C9" w:rsidP="00585256">
      <w:pPr>
        <w:pStyle w:val="ScheduleHeading1"/>
        <w:jc w:val="both"/>
        <w:rPr>
          <w:lang w:val="en-US"/>
        </w:rPr>
      </w:pPr>
      <w:bookmarkStart w:id="137" w:name="_Ref394648687"/>
      <w:bookmarkStart w:id="138" w:name="_Ref467060624"/>
      <w:r w:rsidRPr="00144C9E">
        <w:rPr>
          <w:lang w:val="en-US"/>
        </w:rPr>
        <w:t xml:space="preserve">general Restrictions applying to </w:t>
      </w:r>
      <w:bookmarkEnd w:id="137"/>
      <w:r w:rsidRPr="00144C9E">
        <w:rPr>
          <w:lang w:val="en-US"/>
        </w:rPr>
        <w:t>Engaged Personnel</w:t>
      </w:r>
      <w:bookmarkEnd w:id="138"/>
    </w:p>
    <w:p w14:paraId="05ADC1AF" w14:textId="77777777" w:rsidR="004C32C9" w:rsidRPr="00144C9E" w:rsidRDefault="004C32C9" w:rsidP="00585256">
      <w:pPr>
        <w:pStyle w:val="SchedulePara2"/>
        <w:keepNext/>
        <w:jc w:val="both"/>
        <w:rPr>
          <w:lang w:val="en-US"/>
        </w:rPr>
      </w:pPr>
      <w:bookmarkStart w:id="139" w:name="_Ref394650575"/>
      <w:r w:rsidRPr="00144C9E">
        <w:rPr>
          <w:lang w:val="en-US"/>
        </w:rPr>
        <w:t>The Contractor shall ensure that all Engaged Personnel use Authority Commercially Sensitive Information solely for the performance of the Services and in accordance with the terms set out in this Contract. In particular, the Contractor shall ensure that the Engaged Personnel do not disclose, or allow access to any Authority Commercially Sensitive Information</w:t>
      </w:r>
      <w:r>
        <w:rPr>
          <w:lang w:val="en-US"/>
        </w:rPr>
        <w:t>,</w:t>
      </w:r>
      <w:r w:rsidRPr="00144C9E">
        <w:rPr>
          <w:lang w:val="en-US"/>
        </w:rPr>
        <w:t xml:space="preserve"> not in the public domain</w:t>
      </w:r>
      <w:r>
        <w:rPr>
          <w:lang w:val="en-US"/>
        </w:rPr>
        <w:t>,</w:t>
      </w:r>
      <w:r w:rsidRPr="00144C9E">
        <w:rPr>
          <w:lang w:val="en-US"/>
        </w:rPr>
        <w:t xml:space="preserve"> to any person who is not Engaged Personnel except to the extent required by this Agreement or Applicable Law.</w:t>
      </w:r>
      <w:bookmarkEnd w:id="139"/>
    </w:p>
    <w:p w14:paraId="05ADC1B0" w14:textId="77777777" w:rsidR="004C32C9" w:rsidRPr="00144C9E" w:rsidRDefault="004C32C9" w:rsidP="00585256">
      <w:pPr>
        <w:pStyle w:val="SchedulePara2"/>
        <w:keepNext/>
        <w:jc w:val="both"/>
        <w:rPr>
          <w:b/>
          <w:i/>
          <w:lang w:val="en-US"/>
        </w:rPr>
      </w:pPr>
      <w:r w:rsidRPr="00144C9E">
        <w:rPr>
          <w:lang w:val="en-US"/>
        </w:rPr>
        <w:t xml:space="preserve">The Contractor shall ensure that the Engaged Personnel do not receive any information not in the public domain from any of the </w:t>
      </w:r>
      <w:r w:rsidR="00D31806">
        <w:rPr>
          <w:lang w:val="en-US"/>
        </w:rPr>
        <w:t>COI Associates</w:t>
      </w:r>
      <w:r w:rsidRPr="00144C9E">
        <w:rPr>
          <w:lang w:val="en-US"/>
        </w:rPr>
        <w:t xml:space="preserve"> (or any officer, employee, representative, agent or adviser of the COI Associates) who are or have been involved in the performance of an existing contract, or in tendering for a new contract, relating to any Conflicting Project (all such persons being "</w:t>
      </w:r>
      <w:r w:rsidRPr="00144C9E">
        <w:rPr>
          <w:b/>
          <w:lang w:val="en-US"/>
        </w:rPr>
        <w:t>Conflicted Persons</w:t>
      </w:r>
      <w:r w:rsidRPr="00144C9E">
        <w:rPr>
          <w:lang w:val="en-US"/>
        </w:rPr>
        <w:t xml:space="preserve">"), except to the extent </w:t>
      </w:r>
      <w:r w:rsidRPr="00144C9E">
        <w:rPr>
          <w:lang w:val="en-US"/>
        </w:rPr>
        <w:lastRenderedPageBreak/>
        <w:t>required for the performance of the Contractor's obligations under the COI Management Process.</w:t>
      </w:r>
    </w:p>
    <w:p w14:paraId="05ADC1B1" w14:textId="77777777" w:rsidR="004C32C9" w:rsidRPr="00144C9E" w:rsidRDefault="004C32C9" w:rsidP="00585256">
      <w:pPr>
        <w:pStyle w:val="SchedulePara2"/>
        <w:keepNext/>
        <w:jc w:val="both"/>
        <w:rPr>
          <w:lang w:val="en-US"/>
        </w:rPr>
      </w:pPr>
      <w:bookmarkStart w:id="140" w:name="_Ref394650582"/>
      <w:r w:rsidRPr="00144C9E">
        <w:rPr>
          <w:lang w:val="en-US"/>
        </w:rPr>
        <w:t>The Contractor shall ensure that the following restrictions are fully implemented and applied to the Engaged Personnel:</w:t>
      </w:r>
      <w:bookmarkEnd w:id="140"/>
      <w:r w:rsidRPr="00144C9E">
        <w:rPr>
          <w:lang w:val="en-US"/>
        </w:rPr>
        <w:t xml:space="preserve"> </w:t>
      </w:r>
    </w:p>
    <w:p w14:paraId="05ADC1B2" w14:textId="77777777" w:rsidR="004C32C9" w:rsidRPr="00144C9E" w:rsidRDefault="005B57F7" w:rsidP="00585256">
      <w:pPr>
        <w:pStyle w:val="SchedulePara3"/>
        <w:keepNext/>
        <w:jc w:val="both"/>
        <w:rPr>
          <w:lang w:val="en-US"/>
        </w:rPr>
      </w:pPr>
      <w:r>
        <w:rPr>
          <w:lang w:val="en-US"/>
        </w:rPr>
        <w:t>none of the Engaged Personnel</w:t>
      </w:r>
      <w:r w:rsidR="004C32C9" w:rsidRPr="00144C9E">
        <w:rPr>
          <w:lang w:val="en-US"/>
        </w:rPr>
        <w:t xml:space="preserve"> shall be involved </w:t>
      </w:r>
      <w:r w:rsidRPr="00144C9E">
        <w:rPr>
          <w:lang w:val="en-US"/>
        </w:rPr>
        <w:t xml:space="preserve">during the term of their engagement under this Agreement </w:t>
      </w:r>
      <w:r w:rsidR="004C32C9" w:rsidRPr="00144C9E">
        <w:rPr>
          <w:lang w:val="en-US"/>
        </w:rPr>
        <w:t>in the performance of an existing contract, or in tendering for a new contract, relating to any Conflicting Project;</w:t>
      </w:r>
    </w:p>
    <w:p w14:paraId="05ADC1B3" w14:textId="77777777" w:rsidR="004C32C9" w:rsidRPr="00144C9E" w:rsidRDefault="004C32C9" w:rsidP="00585256">
      <w:pPr>
        <w:pStyle w:val="SchedulePara3"/>
        <w:keepNext/>
        <w:rPr>
          <w:lang w:val="en-US"/>
        </w:rPr>
      </w:pPr>
      <w:r w:rsidRPr="00144C9E">
        <w:rPr>
          <w:lang w:val="en-US"/>
        </w:rPr>
        <w:t xml:space="preserve">none of the </w:t>
      </w:r>
      <w:r w:rsidR="00C74DB4">
        <w:rPr>
          <w:lang w:val="en-US"/>
        </w:rPr>
        <w:t>Engaged</w:t>
      </w:r>
      <w:r w:rsidRPr="00144C9E">
        <w:rPr>
          <w:lang w:val="en-US"/>
        </w:rPr>
        <w:t xml:space="preserve"> Personnel shall be involved</w:t>
      </w:r>
      <w:r w:rsidR="005B57F7" w:rsidRPr="005B57F7">
        <w:rPr>
          <w:lang w:val="en-US"/>
        </w:rPr>
        <w:t xml:space="preserve"> </w:t>
      </w:r>
      <w:r w:rsidR="005B57F7" w:rsidRPr="00144C9E">
        <w:rPr>
          <w:lang w:val="en-US"/>
        </w:rPr>
        <w:t>in the performance of an existing contract, or in tendering for a new contract, relating to any Conflicting Project</w:t>
      </w:r>
      <w:r w:rsidR="005B57F7">
        <w:rPr>
          <w:lang w:val="en-US"/>
        </w:rPr>
        <w:t xml:space="preserve"> </w:t>
      </w:r>
      <w:r w:rsidR="005B57F7" w:rsidRPr="00144C9E">
        <w:rPr>
          <w:lang w:val="en-US"/>
        </w:rPr>
        <w:t xml:space="preserve">for </w:t>
      </w:r>
      <w:r w:rsidR="005B57F7">
        <w:rPr>
          <w:lang w:val="en-US"/>
        </w:rPr>
        <w:t xml:space="preserve">the </w:t>
      </w:r>
      <w:r w:rsidR="005B57F7" w:rsidRPr="00144C9E">
        <w:rPr>
          <w:lang w:val="en-US"/>
        </w:rPr>
        <w:t xml:space="preserve">period </w:t>
      </w:r>
      <w:r w:rsidR="005B57F7">
        <w:rPr>
          <w:lang w:val="en-US"/>
        </w:rPr>
        <w:t xml:space="preserve">applicable to their level or role as set out in </w:t>
      </w:r>
      <w:r w:rsidR="00260B21">
        <w:rPr>
          <w:lang w:val="en-US"/>
        </w:rPr>
        <w:t xml:space="preserve">Paragraph </w:t>
      </w:r>
      <w:r w:rsidR="00260B21">
        <w:rPr>
          <w:lang w:val="en-US"/>
        </w:rPr>
        <w:fldChar w:fldCharType="begin"/>
      </w:r>
      <w:r w:rsidR="00260B21">
        <w:rPr>
          <w:lang w:val="en-US"/>
        </w:rPr>
        <w:instrText xml:space="preserve"> REF _Ref474756105 \r \h </w:instrText>
      </w:r>
      <w:r w:rsidR="00260B21">
        <w:rPr>
          <w:lang w:val="en-US"/>
        </w:rPr>
      </w:r>
      <w:r w:rsidR="00260B21">
        <w:rPr>
          <w:lang w:val="en-US"/>
        </w:rPr>
        <w:fldChar w:fldCharType="separate"/>
      </w:r>
      <w:r w:rsidR="00C46A5C">
        <w:rPr>
          <w:lang w:val="en-US"/>
        </w:rPr>
        <w:t>1</w:t>
      </w:r>
      <w:r w:rsidR="00260B21">
        <w:rPr>
          <w:lang w:val="en-US"/>
        </w:rPr>
        <w:fldChar w:fldCharType="end"/>
      </w:r>
      <w:r w:rsidR="00260B21">
        <w:rPr>
          <w:lang w:val="en-US"/>
        </w:rPr>
        <w:t xml:space="preserve"> (</w:t>
      </w:r>
      <w:r w:rsidR="00260B21" w:rsidRPr="00260B21">
        <w:rPr>
          <w:i/>
          <w:lang w:val="en-US"/>
        </w:rPr>
        <w:t>Applicable Post Engagement Duration</w:t>
      </w:r>
      <w:r w:rsidR="00260B21">
        <w:rPr>
          <w:lang w:val="en-US"/>
        </w:rPr>
        <w:t xml:space="preserve">) of </w:t>
      </w:r>
      <w:r w:rsidR="005B57F7">
        <w:rPr>
          <w:lang w:val="en-US"/>
        </w:rPr>
        <w:fldChar w:fldCharType="begin"/>
      </w:r>
      <w:r w:rsidR="005B57F7">
        <w:rPr>
          <w:lang w:val="en-US"/>
        </w:rPr>
        <w:instrText xml:space="preserve"> REF _Ref474428351 \r \h </w:instrText>
      </w:r>
      <w:r w:rsidR="005B57F7">
        <w:rPr>
          <w:lang w:val="en-US"/>
        </w:rPr>
      </w:r>
      <w:r w:rsidR="005B57F7">
        <w:rPr>
          <w:lang w:val="en-US"/>
        </w:rPr>
        <w:fldChar w:fldCharType="separate"/>
      </w:r>
      <w:r w:rsidR="00C46A5C">
        <w:rPr>
          <w:lang w:val="en-US"/>
        </w:rPr>
        <w:t>Appendix 2</w:t>
      </w:r>
      <w:r w:rsidR="005B57F7">
        <w:rPr>
          <w:lang w:val="en-US"/>
        </w:rPr>
        <w:fldChar w:fldCharType="end"/>
      </w:r>
      <w:r w:rsidR="005B57F7">
        <w:rPr>
          <w:lang w:val="en-US"/>
        </w:rPr>
        <w:t xml:space="preserve"> (</w:t>
      </w:r>
      <w:r w:rsidR="005B57F7" w:rsidRPr="00004E27">
        <w:rPr>
          <w:i/>
          <w:lang w:val="en-US"/>
        </w:rPr>
        <w:t>Business Appointments</w:t>
      </w:r>
      <w:r w:rsidR="005B57F7">
        <w:rPr>
          <w:lang w:val="en-US"/>
        </w:rPr>
        <w:t xml:space="preserve">) to this </w:t>
      </w:r>
      <w:r w:rsidR="005B57F7">
        <w:rPr>
          <w:lang w:val="en-US"/>
        </w:rPr>
        <w:fldChar w:fldCharType="begin"/>
      </w:r>
      <w:r w:rsidR="005B57F7">
        <w:rPr>
          <w:lang w:val="en-US"/>
        </w:rPr>
        <w:instrText xml:space="preserve"> REF _Ref471717221 \r \h </w:instrText>
      </w:r>
      <w:r w:rsidR="005B57F7">
        <w:rPr>
          <w:lang w:val="en-US"/>
        </w:rPr>
      </w:r>
      <w:r w:rsidR="005B57F7">
        <w:rPr>
          <w:lang w:val="en-US"/>
        </w:rPr>
        <w:fldChar w:fldCharType="separate"/>
      </w:r>
      <w:r w:rsidR="00C46A5C">
        <w:rPr>
          <w:lang w:val="en-US"/>
        </w:rPr>
        <w:t>Schedule F</w:t>
      </w:r>
      <w:r w:rsidR="005B57F7">
        <w:rPr>
          <w:lang w:val="en-US"/>
        </w:rPr>
        <w:fldChar w:fldCharType="end"/>
      </w:r>
      <w:r w:rsidR="005B57F7">
        <w:rPr>
          <w:lang w:val="en-US"/>
        </w:rPr>
        <w:t xml:space="preserve"> (</w:t>
      </w:r>
      <w:r w:rsidR="005B57F7">
        <w:rPr>
          <w:i/>
          <w:lang w:val="en-US"/>
        </w:rPr>
        <w:t>COI Compliance Regime</w:t>
      </w:r>
      <w:r w:rsidR="005B57F7">
        <w:rPr>
          <w:lang w:val="en-US"/>
        </w:rPr>
        <w:t xml:space="preserve">) </w:t>
      </w:r>
      <w:r w:rsidR="00004E27" w:rsidRPr="00004E27">
        <w:rPr>
          <w:lang w:val="en-US"/>
        </w:rPr>
        <w:t xml:space="preserve">from their ceasing to be engaged </w:t>
      </w:r>
      <w:r w:rsidR="005B57F7">
        <w:rPr>
          <w:lang w:val="en-US"/>
        </w:rPr>
        <w:t xml:space="preserve">under this Agreement, unless agreed otherwise by the Authority in its sole discretion. The Authority may take into account the factors set out in Paragraph </w:t>
      </w:r>
      <w:r w:rsidR="005B57F7">
        <w:rPr>
          <w:lang w:val="en-US"/>
        </w:rPr>
        <w:fldChar w:fldCharType="begin"/>
      </w:r>
      <w:r w:rsidR="005B57F7">
        <w:rPr>
          <w:lang w:val="en-US"/>
        </w:rPr>
        <w:instrText xml:space="preserve"> REF _Ref474433017 \r \h </w:instrText>
      </w:r>
      <w:r w:rsidR="005B57F7">
        <w:rPr>
          <w:lang w:val="en-US"/>
        </w:rPr>
      </w:r>
      <w:r w:rsidR="005B57F7">
        <w:rPr>
          <w:lang w:val="en-US"/>
        </w:rPr>
        <w:fldChar w:fldCharType="separate"/>
      </w:r>
      <w:r w:rsidR="00C46A5C">
        <w:rPr>
          <w:lang w:val="en-US"/>
        </w:rPr>
        <w:t>2</w:t>
      </w:r>
      <w:r w:rsidR="005B57F7">
        <w:rPr>
          <w:lang w:val="en-US"/>
        </w:rPr>
        <w:fldChar w:fldCharType="end"/>
      </w:r>
      <w:r w:rsidR="005B57F7">
        <w:rPr>
          <w:lang w:val="en-US"/>
        </w:rPr>
        <w:t xml:space="preserve"> (</w:t>
      </w:r>
      <w:r w:rsidR="005B57F7" w:rsidRPr="005B57F7">
        <w:rPr>
          <w:i/>
          <w:lang w:val="en-US"/>
        </w:rPr>
        <w:t>Factors impacting Business Appointment</w:t>
      </w:r>
      <w:r w:rsidR="00260B21">
        <w:rPr>
          <w:i/>
          <w:lang w:val="en-US"/>
        </w:rPr>
        <w:t>s</w:t>
      </w:r>
      <w:r w:rsidR="005B57F7">
        <w:rPr>
          <w:lang w:val="en-US"/>
        </w:rPr>
        <w:t xml:space="preserve">) of </w:t>
      </w:r>
      <w:r w:rsidR="005B57F7">
        <w:rPr>
          <w:lang w:val="en-US"/>
        </w:rPr>
        <w:fldChar w:fldCharType="begin"/>
      </w:r>
      <w:r w:rsidR="005B57F7">
        <w:rPr>
          <w:lang w:val="en-US"/>
        </w:rPr>
        <w:instrText xml:space="preserve"> REF _Ref474428351 \r \h </w:instrText>
      </w:r>
      <w:r w:rsidR="005B57F7">
        <w:rPr>
          <w:lang w:val="en-US"/>
        </w:rPr>
      </w:r>
      <w:r w:rsidR="005B57F7">
        <w:rPr>
          <w:lang w:val="en-US"/>
        </w:rPr>
        <w:fldChar w:fldCharType="separate"/>
      </w:r>
      <w:r w:rsidR="00C46A5C">
        <w:rPr>
          <w:lang w:val="en-US"/>
        </w:rPr>
        <w:t>Appendix 2</w:t>
      </w:r>
      <w:r w:rsidR="005B57F7">
        <w:rPr>
          <w:lang w:val="en-US"/>
        </w:rPr>
        <w:fldChar w:fldCharType="end"/>
      </w:r>
      <w:r w:rsidR="005B57F7">
        <w:rPr>
          <w:lang w:val="en-US"/>
        </w:rPr>
        <w:t xml:space="preserve"> (</w:t>
      </w:r>
      <w:r w:rsidR="005B57F7">
        <w:rPr>
          <w:i/>
          <w:lang w:val="en-US"/>
        </w:rPr>
        <w:t>Business Appointments</w:t>
      </w:r>
      <w:r w:rsidR="005B57F7">
        <w:rPr>
          <w:lang w:val="en-US"/>
        </w:rPr>
        <w:t xml:space="preserve">) to this </w:t>
      </w:r>
      <w:r w:rsidR="005B57F7">
        <w:rPr>
          <w:lang w:val="en-US"/>
        </w:rPr>
        <w:fldChar w:fldCharType="begin"/>
      </w:r>
      <w:r w:rsidR="005B57F7">
        <w:rPr>
          <w:lang w:val="en-US"/>
        </w:rPr>
        <w:instrText xml:space="preserve"> REF _Ref471717221 \r \h </w:instrText>
      </w:r>
      <w:r w:rsidR="005B57F7">
        <w:rPr>
          <w:lang w:val="en-US"/>
        </w:rPr>
      </w:r>
      <w:r w:rsidR="005B57F7">
        <w:rPr>
          <w:lang w:val="en-US"/>
        </w:rPr>
        <w:fldChar w:fldCharType="separate"/>
      </w:r>
      <w:r w:rsidR="00C46A5C">
        <w:rPr>
          <w:lang w:val="en-US"/>
        </w:rPr>
        <w:t>Schedule F</w:t>
      </w:r>
      <w:r w:rsidR="005B57F7">
        <w:rPr>
          <w:lang w:val="en-US"/>
        </w:rPr>
        <w:fldChar w:fldCharType="end"/>
      </w:r>
      <w:r w:rsidR="005B57F7">
        <w:rPr>
          <w:lang w:val="en-US"/>
        </w:rPr>
        <w:t xml:space="preserve"> (</w:t>
      </w:r>
      <w:r w:rsidR="005B57F7">
        <w:rPr>
          <w:i/>
          <w:lang w:val="en-US"/>
        </w:rPr>
        <w:t>COI Compliance Regime</w:t>
      </w:r>
      <w:r w:rsidR="005B57F7">
        <w:rPr>
          <w:lang w:val="en-US"/>
        </w:rPr>
        <w:t xml:space="preserve">) in considering whether to permit a </w:t>
      </w:r>
      <w:r w:rsidR="007F057E">
        <w:rPr>
          <w:lang w:val="en-US"/>
        </w:rPr>
        <w:t>shorter</w:t>
      </w:r>
      <w:r w:rsidR="005B57F7">
        <w:rPr>
          <w:lang w:val="en-US"/>
        </w:rPr>
        <w:t xml:space="preserve"> period to that set out in </w:t>
      </w:r>
      <w:r w:rsidR="00260B21">
        <w:rPr>
          <w:lang w:val="en-US"/>
        </w:rPr>
        <w:t xml:space="preserve">Paragraph </w:t>
      </w:r>
      <w:r w:rsidR="00260B21">
        <w:rPr>
          <w:lang w:val="en-US"/>
        </w:rPr>
        <w:fldChar w:fldCharType="begin"/>
      </w:r>
      <w:r w:rsidR="00260B21">
        <w:rPr>
          <w:lang w:val="en-US"/>
        </w:rPr>
        <w:instrText xml:space="preserve"> REF _Ref474756105 \r \h </w:instrText>
      </w:r>
      <w:r w:rsidR="00260B21">
        <w:rPr>
          <w:lang w:val="en-US"/>
        </w:rPr>
      </w:r>
      <w:r w:rsidR="00260B21">
        <w:rPr>
          <w:lang w:val="en-US"/>
        </w:rPr>
        <w:fldChar w:fldCharType="separate"/>
      </w:r>
      <w:r w:rsidR="00C46A5C">
        <w:rPr>
          <w:lang w:val="en-US"/>
        </w:rPr>
        <w:t>1</w:t>
      </w:r>
      <w:r w:rsidR="00260B21">
        <w:rPr>
          <w:lang w:val="en-US"/>
        </w:rPr>
        <w:fldChar w:fldCharType="end"/>
      </w:r>
      <w:r w:rsidR="00260B21">
        <w:rPr>
          <w:lang w:val="en-US"/>
        </w:rPr>
        <w:t xml:space="preserve"> (</w:t>
      </w:r>
      <w:r w:rsidR="00260B21" w:rsidRPr="00260B21">
        <w:rPr>
          <w:i/>
          <w:lang w:val="en-US"/>
        </w:rPr>
        <w:t>Applicable Post Engagement Duration</w:t>
      </w:r>
      <w:r w:rsidR="00260B21">
        <w:rPr>
          <w:lang w:val="en-US"/>
        </w:rPr>
        <w:t xml:space="preserve">) of </w:t>
      </w:r>
      <w:r w:rsidR="005B57F7">
        <w:rPr>
          <w:lang w:val="en-US"/>
        </w:rPr>
        <w:fldChar w:fldCharType="begin"/>
      </w:r>
      <w:r w:rsidR="005B57F7">
        <w:rPr>
          <w:lang w:val="en-US"/>
        </w:rPr>
        <w:instrText xml:space="preserve"> REF _Ref474428351 \r \h </w:instrText>
      </w:r>
      <w:r w:rsidR="005B57F7">
        <w:rPr>
          <w:lang w:val="en-US"/>
        </w:rPr>
      </w:r>
      <w:r w:rsidR="005B57F7">
        <w:rPr>
          <w:lang w:val="en-US"/>
        </w:rPr>
        <w:fldChar w:fldCharType="separate"/>
      </w:r>
      <w:r w:rsidR="00C46A5C">
        <w:rPr>
          <w:lang w:val="en-US"/>
        </w:rPr>
        <w:t>Appendix 2</w:t>
      </w:r>
      <w:r w:rsidR="005B57F7">
        <w:rPr>
          <w:lang w:val="en-US"/>
        </w:rPr>
        <w:fldChar w:fldCharType="end"/>
      </w:r>
      <w:r w:rsidR="005B57F7">
        <w:rPr>
          <w:lang w:val="en-US"/>
        </w:rPr>
        <w:t xml:space="preserve"> (</w:t>
      </w:r>
      <w:r w:rsidR="005B57F7" w:rsidRPr="00004E27">
        <w:rPr>
          <w:i/>
          <w:lang w:val="en-US"/>
        </w:rPr>
        <w:t>Business Appointments</w:t>
      </w:r>
      <w:r w:rsidR="005B57F7">
        <w:rPr>
          <w:lang w:val="en-US"/>
        </w:rPr>
        <w:t xml:space="preserve">) to this </w:t>
      </w:r>
      <w:r w:rsidR="005B57F7">
        <w:rPr>
          <w:lang w:val="en-US"/>
        </w:rPr>
        <w:fldChar w:fldCharType="begin"/>
      </w:r>
      <w:r w:rsidR="005B57F7">
        <w:rPr>
          <w:lang w:val="en-US"/>
        </w:rPr>
        <w:instrText xml:space="preserve"> REF _Ref471717221 \r \h </w:instrText>
      </w:r>
      <w:r w:rsidR="005B57F7">
        <w:rPr>
          <w:lang w:val="en-US"/>
        </w:rPr>
      </w:r>
      <w:r w:rsidR="005B57F7">
        <w:rPr>
          <w:lang w:val="en-US"/>
        </w:rPr>
        <w:fldChar w:fldCharType="separate"/>
      </w:r>
      <w:r w:rsidR="00C46A5C">
        <w:rPr>
          <w:lang w:val="en-US"/>
        </w:rPr>
        <w:t>Schedule F</w:t>
      </w:r>
      <w:r w:rsidR="005B57F7">
        <w:rPr>
          <w:lang w:val="en-US"/>
        </w:rPr>
        <w:fldChar w:fldCharType="end"/>
      </w:r>
      <w:r w:rsidR="005B57F7">
        <w:rPr>
          <w:lang w:val="en-US"/>
        </w:rPr>
        <w:t xml:space="preserve"> (</w:t>
      </w:r>
      <w:r w:rsidR="005B57F7">
        <w:rPr>
          <w:i/>
          <w:lang w:val="en-US"/>
        </w:rPr>
        <w:t>COI Compliance Regime</w:t>
      </w:r>
      <w:r w:rsidR="005B57F7">
        <w:rPr>
          <w:lang w:val="en-US"/>
        </w:rPr>
        <w:t>)</w:t>
      </w:r>
      <w:r w:rsidR="006B6FC6">
        <w:rPr>
          <w:lang w:val="en-US"/>
        </w:rPr>
        <w:t>;</w:t>
      </w:r>
    </w:p>
    <w:p w14:paraId="05ADC1B4" w14:textId="77777777" w:rsidR="004C32C9" w:rsidRPr="00144C9E" w:rsidRDefault="004C32C9" w:rsidP="00585256">
      <w:pPr>
        <w:pStyle w:val="SchedulePara3"/>
        <w:keepNext/>
        <w:jc w:val="both"/>
        <w:rPr>
          <w:lang w:val="en-US"/>
        </w:rPr>
      </w:pPr>
      <w:r w:rsidRPr="00144C9E">
        <w:rPr>
          <w:lang w:val="en-US"/>
        </w:rPr>
        <w:t>each Engaged Personnel (and any other person to whom disclosure of Authority Commercially Sensitive Information is made by or on behalf of the Contractor or any of the Contractor Related Parties or any COI Associate) is aware of and observes the obligations of the Contractor under this Agreement (including the COI Management Process) and is subject to enforceable undertakings in favour of the Contractor under which he or she can be required to comply with such obligations.</w:t>
      </w:r>
    </w:p>
    <w:p w14:paraId="05ADC1B5" w14:textId="77777777" w:rsidR="004C32C9" w:rsidRPr="00144C9E" w:rsidRDefault="004C32C9" w:rsidP="00585256">
      <w:pPr>
        <w:pStyle w:val="SchedulePara2"/>
        <w:keepNext/>
        <w:jc w:val="both"/>
        <w:rPr>
          <w:lang w:val="en-US"/>
        </w:rPr>
      </w:pPr>
      <w:bookmarkStart w:id="141" w:name="_Ref394589987"/>
      <w:r w:rsidRPr="00144C9E">
        <w:rPr>
          <w:lang w:val="en-US"/>
        </w:rPr>
        <w:t>The Contractor shall:</w:t>
      </w:r>
      <w:bookmarkEnd w:id="141"/>
    </w:p>
    <w:p w14:paraId="05ADC1B6" w14:textId="77777777" w:rsidR="004C32C9" w:rsidRPr="00144C9E" w:rsidRDefault="004C32C9" w:rsidP="00585256">
      <w:pPr>
        <w:pStyle w:val="SchedulePara3"/>
        <w:keepNext/>
        <w:jc w:val="both"/>
        <w:rPr>
          <w:lang w:val="en-US"/>
        </w:rPr>
      </w:pPr>
      <w:r w:rsidRPr="00144C9E">
        <w:rPr>
          <w:lang w:val="en-US"/>
        </w:rPr>
        <w:t xml:space="preserve">procure that all Engaged Personnel comply with obligations in substantially the form set out in Paragraph </w:t>
      </w:r>
      <w:r>
        <w:rPr>
          <w:lang w:val="en-US"/>
        </w:rPr>
        <w:fldChar w:fldCharType="begin"/>
      </w:r>
      <w:r>
        <w:rPr>
          <w:lang w:val="en-US"/>
        </w:rPr>
        <w:instrText xml:space="preserve"> REF _Ref387226695 \w \h </w:instrText>
      </w:r>
      <w:r w:rsidR="005D0A99">
        <w:rPr>
          <w:lang w:val="en-US"/>
        </w:rPr>
        <w:instrText xml:space="preserve"> \* MERGEFORMAT </w:instrText>
      </w:r>
      <w:r>
        <w:rPr>
          <w:lang w:val="en-US"/>
        </w:rPr>
      </w:r>
      <w:r>
        <w:rPr>
          <w:lang w:val="en-US"/>
        </w:rPr>
        <w:fldChar w:fldCharType="separate"/>
      </w:r>
      <w:r w:rsidR="00C46A5C">
        <w:rPr>
          <w:lang w:val="en-US"/>
        </w:rPr>
        <w:t>12</w:t>
      </w:r>
      <w:r>
        <w:rPr>
          <w:lang w:val="en-US"/>
        </w:rPr>
        <w:fldChar w:fldCharType="end"/>
      </w:r>
      <w:r>
        <w:rPr>
          <w:lang w:val="en-US"/>
        </w:rPr>
        <w:t xml:space="preserve"> </w:t>
      </w:r>
      <w:r w:rsidRPr="00144C9E">
        <w:rPr>
          <w:lang w:val="en-US"/>
        </w:rPr>
        <w:t xml:space="preserve">of </w:t>
      </w:r>
      <w:r>
        <w:rPr>
          <w:lang w:val="en-US"/>
        </w:rPr>
        <w:fldChar w:fldCharType="begin"/>
      </w:r>
      <w:r>
        <w:rPr>
          <w:lang w:val="en-US"/>
        </w:rPr>
        <w:instrText xml:space="preserve"> REF _Ref467073451 \w \h </w:instrText>
      </w:r>
      <w:r w:rsidR="005D0A99">
        <w:rPr>
          <w:lang w:val="en-US"/>
        </w:rPr>
        <w:instrText xml:space="preserve"> \* MERGEFORMAT </w:instrText>
      </w:r>
      <w:r>
        <w:rPr>
          <w:lang w:val="en-US"/>
        </w:rPr>
      </w:r>
      <w:r>
        <w:rPr>
          <w:lang w:val="en-US"/>
        </w:rPr>
        <w:fldChar w:fldCharType="separate"/>
      </w:r>
      <w:r w:rsidR="00C46A5C">
        <w:rPr>
          <w:lang w:val="en-US"/>
        </w:rPr>
        <w:t>Appendix 1</w:t>
      </w:r>
      <w:r>
        <w:rPr>
          <w:lang w:val="en-US"/>
        </w:rPr>
        <w:fldChar w:fldCharType="end"/>
      </w:r>
      <w:r>
        <w:rPr>
          <w:lang w:val="en-US"/>
        </w:rPr>
        <w:t xml:space="preserve"> </w:t>
      </w:r>
      <w:r w:rsidRPr="00144C9E">
        <w:rPr>
          <w:lang w:val="en-US"/>
        </w:rPr>
        <w:t>(</w:t>
      </w:r>
      <w:r w:rsidRPr="00144C9E">
        <w:rPr>
          <w:i/>
          <w:lang w:val="en-US"/>
        </w:rPr>
        <w:t>Letter of Placement</w:t>
      </w:r>
      <w:r w:rsidRPr="00144C9E">
        <w:rPr>
          <w:lang w:val="en-US"/>
        </w:rPr>
        <w:t xml:space="preserve">) to </w:t>
      </w:r>
      <w:r>
        <w:rPr>
          <w:lang w:val="en-US"/>
        </w:rPr>
        <w:fldChar w:fldCharType="begin"/>
      </w:r>
      <w:r>
        <w:rPr>
          <w:lang w:val="en-US"/>
        </w:rPr>
        <w:instrText xml:space="preserve"> REF _Ref467073435 \w \h </w:instrText>
      </w:r>
      <w:r w:rsidR="005D0A99">
        <w:rPr>
          <w:lang w:val="en-US"/>
        </w:rPr>
        <w:instrText xml:space="preserve"> \* MERGEFORMAT </w:instrText>
      </w:r>
      <w:r>
        <w:rPr>
          <w:lang w:val="en-US"/>
        </w:rPr>
      </w:r>
      <w:r>
        <w:rPr>
          <w:lang w:val="en-US"/>
        </w:rPr>
        <w:fldChar w:fldCharType="separate"/>
      </w:r>
      <w:r w:rsidR="00C46A5C">
        <w:rPr>
          <w:lang w:val="en-US"/>
        </w:rPr>
        <w:t>Schedule H</w:t>
      </w:r>
      <w:r>
        <w:rPr>
          <w:lang w:val="en-US"/>
        </w:rPr>
        <w:fldChar w:fldCharType="end"/>
      </w:r>
      <w:r>
        <w:rPr>
          <w:lang w:val="en-US"/>
        </w:rPr>
        <w:t xml:space="preserve"> </w:t>
      </w:r>
      <w:r w:rsidRPr="00144C9E">
        <w:rPr>
          <w:lang w:val="en-US"/>
        </w:rPr>
        <w:t>(</w:t>
      </w:r>
      <w:r w:rsidR="00DA4861">
        <w:rPr>
          <w:i/>
          <w:lang w:val="en-US"/>
        </w:rPr>
        <w:t>Liability for Engaged Personnel</w:t>
      </w:r>
      <w:r w:rsidRPr="00144C9E">
        <w:rPr>
          <w:lang w:val="en-US"/>
        </w:rPr>
        <w:t>), whether or not they have entered into a Letter of Placement;</w:t>
      </w:r>
    </w:p>
    <w:p w14:paraId="05ADC1B7" w14:textId="77777777" w:rsidR="004C32C9" w:rsidRPr="00144C9E" w:rsidRDefault="004C32C9" w:rsidP="00585256">
      <w:pPr>
        <w:pStyle w:val="SchedulePara3"/>
        <w:keepNext/>
        <w:jc w:val="both"/>
        <w:rPr>
          <w:lang w:val="en-US"/>
        </w:rPr>
      </w:pPr>
      <w:bookmarkStart w:id="142" w:name="_Ref394593782"/>
      <w:r w:rsidRPr="00144C9E">
        <w:rPr>
          <w:lang w:val="en-US"/>
        </w:rPr>
        <w:t xml:space="preserve">where any Engaged Personnel identifies to the Contractor (directly or through that person's employer) that he or she considers that his or her work for the Authority could give rise to an actual or potential conflict of interest between his or her duties for the Authority and for the Contractor (directly or through that person's employer) or any company in which he or she holds any office or employment, the Contractor shall immediately bring this to the attention of the Authority and instruct the person to withdraw from any further discussion or work relating to the project at issue or this Agreement until the Authority has made a determination under Paragraph </w:t>
      </w:r>
      <w:r w:rsidRPr="00144C9E">
        <w:rPr>
          <w:lang w:val="en-US"/>
        </w:rPr>
        <w:fldChar w:fldCharType="begin"/>
      </w:r>
      <w:r w:rsidRPr="00144C9E">
        <w:rPr>
          <w:lang w:val="en-US"/>
        </w:rPr>
        <w:instrText xml:space="preserve"> REF _Ref394589730 \r \h  \* MERGEFORMAT </w:instrText>
      </w:r>
      <w:r w:rsidRPr="00144C9E">
        <w:rPr>
          <w:lang w:val="en-US"/>
        </w:rPr>
      </w:r>
      <w:r w:rsidRPr="00144C9E">
        <w:rPr>
          <w:lang w:val="en-US"/>
        </w:rPr>
        <w:fldChar w:fldCharType="separate"/>
      </w:r>
      <w:r w:rsidR="00C46A5C">
        <w:rPr>
          <w:lang w:val="en-US"/>
        </w:rPr>
        <w:t>2.5</w:t>
      </w:r>
      <w:r w:rsidRPr="00144C9E">
        <w:rPr>
          <w:lang w:val="en-US"/>
        </w:rPr>
        <w:fldChar w:fldCharType="end"/>
      </w:r>
      <w:r w:rsidRPr="00144C9E">
        <w:rPr>
          <w:lang w:val="en-US"/>
        </w:rPr>
        <w:t>; and</w:t>
      </w:r>
      <w:bookmarkEnd w:id="142"/>
    </w:p>
    <w:p w14:paraId="05ADC1B8" w14:textId="77777777" w:rsidR="004C32C9" w:rsidRPr="00144C9E" w:rsidRDefault="004C32C9" w:rsidP="00585256">
      <w:pPr>
        <w:pStyle w:val="SchedulePara3"/>
        <w:keepNext/>
        <w:jc w:val="both"/>
        <w:rPr>
          <w:lang w:val="en-US"/>
        </w:rPr>
      </w:pPr>
      <w:bookmarkStart w:id="143" w:name="_Ref394593787"/>
      <w:r w:rsidRPr="00144C9E">
        <w:rPr>
          <w:lang w:val="en-US"/>
        </w:rPr>
        <w:t xml:space="preserve">where any Engaged Personnel identifies to the Contractor (directly or through that person's employer) that he or she considers that his or her private investment raises a question of a possible conflict with his or her engagement in relation to the Services, the Contractor will immediately bring this to the attention of the Authority and Paragraph </w:t>
      </w:r>
      <w:r w:rsidRPr="00144C9E">
        <w:rPr>
          <w:lang w:val="en-US"/>
        </w:rPr>
        <w:fldChar w:fldCharType="begin"/>
      </w:r>
      <w:r w:rsidRPr="00144C9E">
        <w:rPr>
          <w:lang w:val="en-US"/>
        </w:rPr>
        <w:instrText xml:space="preserve"> REF _Ref394593771 \w \h  \* MERGEFORMAT </w:instrText>
      </w:r>
      <w:r w:rsidRPr="00144C9E">
        <w:rPr>
          <w:lang w:val="en-US"/>
        </w:rPr>
      </w:r>
      <w:r w:rsidRPr="00144C9E">
        <w:rPr>
          <w:lang w:val="en-US"/>
        </w:rPr>
        <w:fldChar w:fldCharType="separate"/>
      </w:r>
      <w:r w:rsidR="00C46A5C">
        <w:rPr>
          <w:lang w:val="en-US"/>
        </w:rPr>
        <w:t>2.6</w:t>
      </w:r>
      <w:r w:rsidRPr="00144C9E">
        <w:rPr>
          <w:lang w:val="en-US"/>
        </w:rPr>
        <w:fldChar w:fldCharType="end"/>
      </w:r>
      <w:r w:rsidRPr="00144C9E">
        <w:rPr>
          <w:lang w:val="en-US"/>
        </w:rPr>
        <w:t xml:space="preserve"> shall apply.</w:t>
      </w:r>
      <w:bookmarkEnd w:id="143"/>
    </w:p>
    <w:p w14:paraId="05ADC1B9" w14:textId="77777777" w:rsidR="004C32C9" w:rsidRPr="00144C9E" w:rsidRDefault="004C32C9" w:rsidP="00585256">
      <w:pPr>
        <w:pStyle w:val="SchedulePara2"/>
        <w:keepNext/>
        <w:jc w:val="both"/>
        <w:rPr>
          <w:lang w:val="en-US"/>
        </w:rPr>
      </w:pPr>
      <w:bookmarkStart w:id="144" w:name="_Ref467407442"/>
      <w:bookmarkStart w:id="145" w:name="_Ref394589730"/>
      <w:r w:rsidRPr="00144C9E">
        <w:rPr>
          <w:lang w:val="en-US"/>
        </w:rPr>
        <w:t xml:space="preserve">Where the Contractor gives notice to the Authority under Paragraph </w:t>
      </w:r>
      <w:r w:rsidRPr="00144C9E">
        <w:rPr>
          <w:lang w:val="en-US"/>
        </w:rPr>
        <w:fldChar w:fldCharType="begin"/>
      </w:r>
      <w:r w:rsidRPr="00144C9E">
        <w:rPr>
          <w:lang w:val="en-US"/>
        </w:rPr>
        <w:instrText xml:space="preserve"> REF _Ref394593782 \w \h  \* MERGEFORMAT </w:instrText>
      </w:r>
      <w:r w:rsidRPr="00144C9E">
        <w:rPr>
          <w:lang w:val="en-US"/>
        </w:rPr>
      </w:r>
      <w:r w:rsidRPr="00144C9E">
        <w:rPr>
          <w:lang w:val="en-US"/>
        </w:rPr>
        <w:fldChar w:fldCharType="separate"/>
      </w:r>
      <w:r w:rsidR="00C46A5C">
        <w:rPr>
          <w:lang w:val="en-US"/>
        </w:rPr>
        <w:t>2.4.2</w:t>
      </w:r>
      <w:r w:rsidRPr="00144C9E">
        <w:rPr>
          <w:lang w:val="en-US"/>
        </w:rPr>
        <w:fldChar w:fldCharType="end"/>
      </w:r>
      <w:r w:rsidRPr="00144C9E">
        <w:rPr>
          <w:lang w:val="en-US"/>
        </w:rPr>
        <w:t>, the Authority shall be entitled, having regard to the COI Management Process and the Contractor's obligations under this Contract, to require the Contractor to remove or replace such Engaged Personnel from either or both of the Conflicting Project and this Agreement with immediate effect.</w:t>
      </w:r>
      <w:bookmarkEnd w:id="144"/>
    </w:p>
    <w:p w14:paraId="05ADC1BA" w14:textId="77777777" w:rsidR="004C32C9" w:rsidRPr="00144C9E" w:rsidRDefault="004C32C9" w:rsidP="00585256">
      <w:pPr>
        <w:pStyle w:val="SchedulePara2"/>
        <w:keepNext/>
        <w:jc w:val="both"/>
        <w:rPr>
          <w:b/>
          <w:lang w:val="en-US"/>
        </w:rPr>
      </w:pPr>
      <w:bookmarkStart w:id="146" w:name="_Ref396999946"/>
      <w:bookmarkStart w:id="147" w:name="_Ref394593771"/>
      <w:r w:rsidRPr="00144C9E">
        <w:rPr>
          <w:lang w:val="en-US"/>
        </w:rPr>
        <w:t xml:space="preserve">Where the Contractor gives notice to the Authority under Paragraph </w:t>
      </w:r>
      <w:r w:rsidRPr="00144C9E">
        <w:rPr>
          <w:lang w:val="en-US"/>
        </w:rPr>
        <w:fldChar w:fldCharType="begin"/>
      </w:r>
      <w:r w:rsidRPr="00144C9E">
        <w:rPr>
          <w:lang w:val="en-US"/>
        </w:rPr>
        <w:instrText xml:space="preserve"> REF _Ref394593787 \w \h  \* MERGEFORMAT </w:instrText>
      </w:r>
      <w:r w:rsidRPr="00144C9E">
        <w:rPr>
          <w:lang w:val="en-US"/>
        </w:rPr>
      </w:r>
      <w:r w:rsidRPr="00144C9E">
        <w:rPr>
          <w:lang w:val="en-US"/>
        </w:rPr>
        <w:fldChar w:fldCharType="separate"/>
      </w:r>
      <w:r w:rsidR="00C46A5C">
        <w:rPr>
          <w:lang w:val="en-US"/>
        </w:rPr>
        <w:t>2.4.3</w:t>
      </w:r>
      <w:r w:rsidRPr="00144C9E">
        <w:rPr>
          <w:lang w:val="en-US"/>
        </w:rPr>
        <w:fldChar w:fldCharType="end"/>
      </w:r>
      <w:r w:rsidRPr="00144C9E">
        <w:rPr>
          <w:lang w:val="en-US"/>
        </w:rPr>
        <w:t xml:space="preserve">, the Authority shall, having regard to the COI Management Process and the Contractor's obligations under this Contract, be entitled to request that the Contractor requests that such Engaged Personnel does not deal with the relevant private investment or the Authority shall be entitled to require </w:t>
      </w:r>
      <w:r w:rsidRPr="00144C9E">
        <w:rPr>
          <w:lang w:val="en-US"/>
        </w:rPr>
        <w:lastRenderedPageBreak/>
        <w:t>the Contractor to remove or replace such Engaged Personnel from this Agreeme</w:t>
      </w:r>
      <w:r>
        <w:rPr>
          <w:lang w:val="en-US"/>
        </w:rPr>
        <w:t>nt in accordance with Paragraph</w:t>
      </w:r>
      <w:r w:rsidRPr="00144C9E">
        <w:rPr>
          <w:lang w:val="en-US"/>
        </w:rPr>
        <w:t> </w:t>
      </w:r>
      <w:r>
        <w:rPr>
          <w:rFonts w:cs="Arial"/>
          <w:lang w:val="en-US"/>
        </w:rPr>
        <w:fldChar w:fldCharType="begin"/>
      </w:r>
      <w:r>
        <w:rPr>
          <w:lang w:val="en-US"/>
        </w:rPr>
        <w:instrText xml:space="preserve"> REF _Ref466395367 \r \h </w:instrText>
      </w:r>
      <w:r w:rsidR="005D0A99">
        <w:rPr>
          <w:rFonts w:cs="Arial"/>
          <w:lang w:val="en-US"/>
        </w:rPr>
        <w:instrText xml:space="preserve"> \* MERGEFORMAT </w:instrText>
      </w:r>
      <w:r>
        <w:rPr>
          <w:rFonts w:cs="Arial"/>
          <w:lang w:val="en-US"/>
        </w:rPr>
      </w:r>
      <w:r>
        <w:rPr>
          <w:rFonts w:cs="Arial"/>
          <w:lang w:val="en-US"/>
        </w:rPr>
        <w:fldChar w:fldCharType="separate"/>
      </w:r>
      <w:r w:rsidR="00C46A5C">
        <w:rPr>
          <w:lang w:val="en-US"/>
        </w:rPr>
        <w:t>2.3</w:t>
      </w:r>
      <w:r>
        <w:rPr>
          <w:rFonts w:cs="Arial"/>
          <w:lang w:val="en-US"/>
        </w:rPr>
        <w:fldChar w:fldCharType="end"/>
      </w:r>
      <w:r>
        <w:rPr>
          <w:rFonts w:cs="Arial"/>
          <w:lang w:val="en-US"/>
        </w:rPr>
        <w:t xml:space="preserve"> </w:t>
      </w:r>
      <w:r w:rsidRPr="00144C9E">
        <w:rPr>
          <w:lang w:val="en-US"/>
        </w:rPr>
        <w:t xml:space="preserve">of </w:t>
      </w:r>
      <w:r>
        <w:rPr>
          <w:lang w:val="en-US"/>
        </w:rPr>
        <w:fldChar w:fldCharType="begin"/>
      </w:r>
      <w:r>
        <w:rPr>
          <w:lang w:val="en-US"/>
        </w:rPr>
        <w:instrText xml:space="preserve"> REF _Ref467062973 \r \h </w:instrText>
      </w:r>
      <w:r w:rsidR="005D0A99">
        <w:rPr>
          <w:lang w:val="en-US"/>
        </w:rPr>
        <w:instrText xml:space="preserve"> \* MERGEFORMAT </w:instrText>
      </w:r>
      <w:r>
        <w:rPr>
          <w:lang w:val="en-US"/>
        </w:rPr>
      </w:r>
      <w:r>
        <w:rPr>
          <w:lang w:val="en-US"/>
        </w:rPr>
        <w:fldChar w:fldCharType="separate"/>
      </w:r>
      <w:r w:rsidR="00C46A5C">
        <w:rPr>
          <w:lang w:val="en-US"/>
        </w:rPr>
        <w:t>Schedule H</w:t>
      </w:r>
      <w:r>
        <w:rPr>
          <w:lang w:val="en-US"/>
        </w:rPr>
        <w:fldChar w:fldCharType="end"/>
      </w:r>
      <w:r w:rsidRPr="00144C9E">
        <w:rPr>
          <w:lang w:val="en-US"/>
        </w:rPr>
        <w:t xml:space="preserve"> (</w:t>
      </w:r>
      <w:r w:rsidR="00DA4861">
        <w:rPr>
          <w:i/>
          <w:lang w:val="en-US"/>
        </w:rPr>
        <w:t>Liability for Engaged Personnel</w:t>
      </w:r>
      <w:r w:rsidRPr="00144C9E">
        <w:rPr>
          <w:lang w:val="en-US"/>
        </w:rPr>
        <w:t>).</w:t>
      </w:r>
      <w:bookmarkEnd w:id="146"/>
    </w:p>
    <w:bookmarkEnd w:id="145"/>
    <w:bookmarkEnd w:id="147"/>
    <w:p w14:paraId="05ADC1BB" w14:textId="77777777" w:rsidR="004C32C9" w:rsidRPr="00144C9E" w:rsidRDefault="004C32C9" w:rsidP="00585256">
      <w:pPr>
        <w:pStyle w:val="SchedulePara2"/>
        <w:keepNext/>
        <w:jc w:val="both"/>
        <w:rPr>
          <w:b/>
          <w:lang w:val="en-US"/>
        </w:rPr>
      </w:pPr>
      <w:r w:rsidRPr="00144C9E">
        <w:rPr>
          <w:lang w:val="en-US"/>
        </w:rPr>
        <w:t>Where there is a change in the role of any Engaged Personnel and such change causes a personal conflict of interest to arise, the Contractor shall procure that such Engaged Personnel promptly notifies the Contractor (directly or through that person's employer) and the Contractor shall promptly notify the Authority of such change and provide details of the personal conflict of interest. The Authority shall, having regard to the COI Management Process and the Contractor's obligations under this Contract, be entitled to require the Contractor to remove or replace such Engaged Personnel from either or both of the Conflicting Project and this Agreement with immediate effect.</w:t>
      </w:r>
    </w:p>
    <w:p w14:paraId="05ADC1BC" w14:textId="77777777" w:rsidR="004C32C9" w:rsidRPr="00144C9E" w:rsidRDefault="004C32C9" w:rsidP="00585256">
      <w:pPr>
        <w:pStyle w:val="ScheduleHeading1"/>
        <w:jc w:val="both"/>
        <w:rPr>
          <w:lang w:val="en-US"/>
        </w:rPr>
      </w:pPr>
      <w:bookmarkStart w:id="148" w:name="_Ref363661441"/>
      <w:r w:rsidRPr="00144C9E">
        <w:rPr>
          <w:lang w:val="en-US"/>
        </w:rPr>
        <w:t>Information Barrier</w:t>
      </w:r>
      <w:bookmarkEnd w:id="148"/>
    </w:p>
    <w:p w14:paraId="05ADC1BD" w14:textId="77777777" w:rsidR="004C32C9" w:rsidRPr="00144C9E" w:rsidRDefault="004C32C9" w:rsidP="00585256">
      <w:pPr>
        <w:pStyle w:val="SchedulePara2"/>
        <w:keepNext/>
        <w:jc w:val="both"/>
        <w:rPr>
          <w:lang w:val="en-US"/>
        </w:rPr>
      </w:pPr>
      <w:bookmarkStart w:id="149" w:name="_Ref393309333"/>
      <w:bookmarkStart w:id="150" w:name="_Ref466397983"/>
      <w:r w:rsidRPr="00144C9E">
        <w:rPr>
          <w:lang w:val="en-US"/>
        </w:rPr>
        <w:t>The Contractor shall ensure, in accordance with this Paragraph 3 (</w:t>
      </w:r>
      <w:r w:rsidRPr="00144C9E">
        <w:rPr>
          <w:i/>
          <w:lang w:val="en-US"/>
        </w:rPr>
        <w:t>Information Barrier</w:t>
      </w:r>
      <w:r w:rsidRPr="00144C9E">
        <w:rPr>
          <w:lang w:val="en-US"/>
        </w:rPr>
        <w:t>), that the Engaged Personnel are separated from, and that an effective information barrier is put in place with all Contractor Related Parties who are not Engaged Personnel.</w:t>
      </w:r>
      <w:bookmarkEnd w:id="149"/>
      <w:bookmarkEnd w:id="150"/>
    </w:p>
    <w:p w14:paraId="05ADC1BE" w14:textId="77777777" w:rsidR="004C32C9" w:rsidRPr="00144C9E" w:rsidRDefault="004C32C9" w:rsidP="00585256">
      <w:pPr>
        <w:pStyle w:val="SchedulePara2"/>
        <w:keepNext/>
        <w:jc w:val="both"/>
        <w:rPr>
          <w:lang w:val="en-US"/>
        </w:rPr>
      </w:pPr>
      <w:bookmarkStart w:id="151" w:name="_Ref363661411"/>
      <w:r w:rsidRPr="00144C9E">
        <w:rPr>
          <w:lang w:val="en-US"/>
        </w:rPr>
        <w:t>The Contractor shall ensure that the Engaged Personnel take all decisions in connection with the Services completely independently from Conflicted Persons.</w:t>
      </w:r>
    </w:p>
    <w:p w14:paraId="05ADC1BF" w14:textId="77777777" w:rsidR="004C32C9" w:rsidRPr="00144C9E" w:rsidRDefault="004C32C9" w:rsidP="00585256">
      <w:pPr>
        <w:pStyle w:val="SchedulePara2"/>
        <w:keepNext/>
        <w:jc w:val="both"/>
        <w:rPr>
          <w:lang w:val="en-US"/>
        </w:rPr>
      </w:pPr>
      <w:r w:rsidRPr="00144C9E">
        <w:rPr>
          <w:lang w:val="en-US"/>
        </w:rPr>
        <w:t xml:space="preserve">Nothing in this </w:t>
      </w:r>
      <w:r w:rsidR="00EC1920">
        <w:rPr>
          <w:lang w:val="en-US"/>
        </w:rPr>
        <w:fldChar w:fldCharType="begin"/>
      </w:r>
      <w:r w:rsidR="00EC1920">
        <w:rPr>
          <w:lang w:val="en-US"/>
        </w:rPr>
        <w:instrText xml:space="preserve"> REF _Ref471717221 \r \h </w:instrText>
      </w:r>
      <w:r w:rsidR="005D0A99">
        <w:rPr>
          <w:lang w:val="en-US"/>
        </w:rPr>
        <w:instrText xml:space="preserve"> \* MERGEFORMAT </w:instrText>
      </w:r>
      <w:r w:rsidR="00EC1920">
        <w:rPr>
          <w:lang w:val="en-US"/>
        </w:rPr>
      </w:r>
      <w:r w:rsidR="00EC1920">
        <w:rPr>
          <w:lang w:val="en-US"/>
        </w:rPr>
        <w:fldChar w:fldCharType="separate"/>
      </w:r>
      <w:r w:rsidR="00C46A5C">
        <w:rPr>
          <w:lang w:val="en-US"/>
        </w:rPr>
        <w:t>Schedule F</w:t>
      </w:r>
      <w:r w:rsidR="00EC1920">
        <w:rPr>
          <w:lang w:val="en-US"/>
        </w:rPr>
        <w:fldChar w:fldCharType="end"/>
      </w:r>
      <w:r>
        <w:rPr>
          <w:lang w:val="en-US"/>
        </w:rPr>
        <w:t xml:space="preserve"> </w:t>
      </w:r>
      <w:r w:rsidRPr="00144C9E">
        <w:rPr>
          <w:lang w:val="en-US"/>
        </w:rPr>
        <w:t>(</w:t>
      </w:r>
      <w:r w:rsidRPr="00144C9E">
        <w:rPr>
          <w:i/>
          <w:lang w:val="en-US"/>
        </w:rPr>
        <w:t>COI Compliance Regime</w:t>
      </w:r>
      <w:r w:rsidRPr="00144C9E">
        <w:rPr>
          <w:lang w:val="en-US"/>
        </w:rPr>
        <w:t>) shall prevent the Contractor from following its corporate governance arrangements required to review and approve its involvement in any aspect of the Services, provided that such arrangements do not require disclosure of Commercially Confidential Information (or any information in relation to a Conflicting Project) to any person that would give rise to an unfair advantage to the Contractor or any of its COI Associates in relation to any Conflicting Project and do not otherwise give rise to any potential or actual conflict of interest (other than a conflict that the Authority has confirmed in writing that the COI Management Process is sufficient to manage).</w:t>
      </w:r>
      <w:bookmarkEnd w:id="151"/>
    </w:p>
    <w:p w14:paraId="05ADC1C0" w14:textId="77777777" w:rsidR="004C32C9" w:rsidRPr="00144C9E" w:rsidRDefault="004C32C9" w:rsidP="00585256">
      <w:pPr>
        <w:pStyle w:val="SchedulePara2"/>
        <w:keepNext/>
        <w:jc w:val="both"/>
        <w:rPr>
          <w:lang w:val="en-US"/>
        </w:rPr>
      </w:pPr>
      <w:r w:rsidRPr="00144C9E">
        <w:rPr>
          <w:lang w:val="en-US"/>
        </w:rPr>
        <w:t>Where Engaged Personnel require contact with Contractor Related Parties for reasons relating to them as individuals, such as periodic performance reviews, the Contractor shall ensure that such contact is with Contractor Related Parties who are not Conflicted Persons.</w:t>
      </w:r>
    </w:p>
    <w:p w14:paraId="05ADC1C1" w14:textId="77777777" w:rsidR="004C32C9" w:rsidRPr="00144C9E" w:rsidRDefault="004C32C9" w:rsidP="00585256">
      <w:pPr>
        <w:pStyle w:val="SchedulePara2"/>
        <w:keepNext/>
        <w:jc w:val="both"/>
        <w:rPr>
          <w:lang w:val="en-US"/>
        </w:rPr>
      </w:pPr>
      <w:bookmarkStart w:id="152" w:name="_Ref363661446"/>
      <w:r w:rsidRPr="00144C9E">
        <w:rPr>
          <w:lang w:val="en-US"/>
        </w:rPr>
        <w:t xml:space="preserve">The information barrier referred to in Paragraph </w:t>
      </w:r>
      <w:r w:rsidRPr="00144C9E">
        <w:rPr>
          <w:lang w:val="en-US"/>
        </w:rPr>
        <w:fldChar w:fldCharType="begin"/>
      </w:r>
      <w:r w:rsidRPr="00144C9E">
        <w:rPr>
          <w:lang w:val="en-US"/>
        </w:rPr>
        <w:instrText xml:space="preserve"> REF _Ref466397983 \r \h </w:instrText>
      </w:r>
      <w:r w:rsidR="005D0A99">
        <w:rPr>
          <w:lang w:val="en-US"/>
        </w:rPr>
        <w:instrText xml:space="preserve"> \* MERGEFORMAT </w:instrText>
      </w:r>
      <w:r w:rsidRPr="00144C9E">
        <w:rPr>
          <w:lang w:val="en-US"/>
        </w:rPr>
      </w:r>
      <w:r w:rsidRPr="00144C9E">
        <w:rPr>
          <w:lang w:val="en-US"/>
        </w:rPr>
        <w:fldChar w:fldCharType="separate"/>
      </w:r>
      <w:r w:rsidR="00C46A5C">
        <w:rPr>
          <w:lang w:val="en-US"/>
        </w:rPr>
        <w:t>3.1</w:t>
      </w:r>
      <w:r w:rsidRPr="00144C9E">
        <w:rPr>
          <w:lang w:val="en-US"/>
        </w:rPr>
        <w:fldChar w:fldCharType="end"/>
      </w:r>
      <w:r w:rsidRPr="00144C9E">
        <w:rPr>
          <w:lang w:val="en-US"/>
        </w:rPr>
        <w:t xml:space="preserve"> shall include the following elements:</w:t>
      </w:r>
      <w:bookmarkEnd w:id="152"/>
    </w:p>
    <w:p w14:paraId="05ADC1C2" w14:textId="77777777" w:rsidR="004C32C9" w:rsidRPr="00144C9E" w:rsidRDefault="004C32C9" w:rsidP="00585256">
      <w:pPr>
        <w:pStyle w:val="SchedulePara3"/>
        <w:keepNext/>
        <w:jc w:val="both"/>
        <w:rPr>
          <w:lang w:val="en-US"/>
        </w:rPr>
      </w:pPr>
      <w:r w:rsidRPr="00144C9E">
        <w:rPr>
          <w:lang w:val="en-US"/>
        </w:rPr>
        <w:t xml:space="preserve">all Engaged Personnel shall be notified of the restrictions set out in Paragraph </w:t>
      </w:r>
      <w:r w:rsidRPr="00144C9E">
        <w:rPr>
          <w:lang w:val="en-US"/>
        </w:rPr>
        <w:fldChar w:fldCharType="begin"/>
      </w:r>
      <w:r w:rsidRPr="00144C9E">
        <w:rPr>
          <w:lang w:val="en-US"/>
        </w:rPr>
        <w:instrText xml:space="preserve"> REF _Ref394648687 \w \h  \* MERGEFORMAT </w:instrText>
      </w:r>
      <w:r w:rsidRPr="00144C9E">
        <w:rPr>
          <w:lang w:val="en-US"/>
        </w:rPr>
      </w:r>
      <w:r w:rsidRPr="00144C9E">
        <w:rPr>
          <w:lang w:val="en-US"/>
        </w:rPr>
        <w:fldChar w:fldCharType="separate"/>
      </w:r>
      <w:r w:rsidR="00C46A5C">
        <w:rPr>
          <w:lang w:val="en-US"/>
        </w:rPr>
        <w:t>2</w:t>
      </w:r>
      <w:r w:rsidRPr="00144C9E">
        <w:rPr>
          <w:lang w:val="en-US"/>
        </w:rPr>
        <w:fldChar w:fldCharType="end"/>
      </w:r>
      <w:r w:rsidRPr="00144C9E">
        <w:rPr>
          <w:lang w:val="en-US"/>
        </w:rPr>
        <w:t xml:space="preserve"> (</w:t>
      </w:r>
      <w:r w:rsidRPr="00144C9E">
        <w:rPr>
          <w:i/>
          <w:lang w:val="en-US"/>
        </w:rPr>
        <w:t xml:space="preserve">General Restrictions Applying to </w:t>
      </w:r>
      <w:r>
        <w:rPr>
          <w:i/>
          <w:lang w:val="en-US"/>
        </w:rPr>
        <w:t xml:space="preserve">Engaged </w:t>
      </w:r>
      <w:r w:rsidRPr="00144C9E">
        <w:rPr>
          <w:i/>
          <w:lang w:val="en-US"/>
        </w:rPr>
        <w:t>Personnel</w:t>
      </w:r>
      <w:r w:rsidRPr="00144C9E">
        <w:rPr>
          <w:lang w:val="en-US"/>
        </w:rPr>
        <w:t xml:space="preserve">) and this Paragraph </w:t>
      </w:r>
      <w:r w:rsidRPr="00144C9E">
        <w:rPr>
          <w:lang w:val="en-US"/>
        </w:rPr>
        <w:fldChar w:fldCharType="begin"/>
      </w:r>
      <w:r w:rsidRPr="00144C9E">
        <w:rPr>
          <w:lang w:val="en-US"/>
        </w:rPr>
        <w:instrText xml:space="preserve"> REF _Ref363661441 \w \h  \* MERGEFORMAT </w:instrText>
      </w:r>
      <w:r w:rsidRPr="00144C9E">
        <w:rPr>
          <w:lang w:val="en-US"/>
        </w:rPr>
      </w:r>
      <w:r w:rsidRPr="00144C9E">
        <w:rPr>
          <w:lang w:val="en-US"/>
        </w:rPr>
        <w:fldChar w:fldCharType="separate"/>
      </w:r>
      <w:r w:rsidR="00C46A5C">
        <w:rPr>
          <w:lang w:val="en-US"/>
        </w:rPr>
        <w:t>3</w:t>
      </w:r>
      <w:r w:rsidRPr="00144C9E">
        <w:rPr>
          <w:lang w:val="en-US"/>
        </w:rPr>
        <w:fldChar w:fldCharType="end"/>
      </w:r>
      <w:r w:rsidRPr="00144C9E">
        <w:rPr>
          <w:lang w:val="en-US"/>
        </w:rPr>
        <w:t xml:space="preserve"> (</w:t>
      </w:r>
      <w:r w:rsidRPr="00144C9E">
        <w:rPr>
          <w:i/>
          <w:lang w:val="en-US"/>
        </w:rPr>
        <w:t>Information Barrier</w:t>
      </w:r>
      <w:r w:rsidRPr="00144C9E">
        <w:rPr>
          <w:lang w:val="en-US"/>
        </w:rPr>
        <w:t>);</w:t>
      </w:r>
    </w:p>
    <w:p w14:paraId="05ADC1C3" w14:textId="77777777" w:rsidR="004C32C9" w:rsidRPr="00144C9E" w:rsidRDefault="004C32C9" w:rsidP="00585256">
      <w:pPr>
        <w:pStyle w:val="SchedulePara3"/>
        <w:keepNext/>
        <w:jc w:val="both"/>
        <w:rPr>
          <w:lang w:val="en-US"/>
        </w:rPr>
      </w:pPr>
      <w:r w:rsidRPr="00144C9E">
        <w:rPr>
          <w:lang w:val="en-US"/>
        </w:rPr>
        <w:t>all contact between the Engaged Personnel and Conflicted Persons shall be fully recorded in a standard and computable format;</w:t>
      </w:r>
    </w:p>
    <w:p w14:paraId="05ADC1C4" w14:textId="77777777" w:rsidR="004C32C9" w:rsidRPr="00144C9E" w:rsidRDefault="004C32C9" w:rsidP="00585256">
      <w:pPr>
        <w:pStyle w:val="SchedulePara3"/>
        <w:keepNext/>
        <w:jc w:val="both"/>
        <w:rPr>
          <w:lang w:val="en-US"/>
        </w:rPr>
      </w:pPr>
      <w:r w:rsidRPr="00144C9E">
        <w:rPr>
          <w:lang w:val="en-US"/>
        </w:rPr>
        <w:t>(save to the extent that Engaged Personnel use the Authority's equipment and systems), secure and separate electronic workspaces for the production, storage and filing of all electronic documents and communications that are sent, received or generated (or otherwise worked on) by Engaged Personnel in connection with the Services shall be established which are not accessible by Contractor Related Parties (other than Engaged Personnel);</w:t>
      </w:r>
    </w:p>
    <w:p w14:paraId="05ADC1C5" w14:textId="77777777" w:rsidR="004C32C9" w:rsidRPr="00144C9E" w:rsidRDefault="004C32C9" w:rsidP="00585256">
      <w:pPr>
        <w:pStyle w:val="SchedulePara3"/>
        <w:keepNext/>
        <w:jc w:val="both"/>
        <w:rPr>
          <w:lang w:val="en-US"/>
        </w:rPr>
      </w:pPr>
      <w:r w:rsidRPr="00144C9E">
        <w:rPr>
          <w:lang w:val="en-US"/>
        </w:rPr>
        <w:t>(save to the extent that Engaged Personnel use the Authority's storage and filing space), a secure and separate storage and filing space for all hard copy documents and communications that are sent, received or generated (or otherwise worked on) by Engaged Personnel in connection with the Services shall be established which is not accessible by Contractor Related Parties (other than Engaged Personnel);</w:t>
      </w:r>
    </w:p>
    <w:p w14:paraId="05ADC1C6" w14:textId="77777777" w:rsidR="004C32C9" w:rsidRPr="00144C9E" w:rsidRDefault="004C32C9" w:rsidP="00585256">
      <w:pPr>
        <w:pStyle w:val="SchedulePara3"/>
        <w:keepNext/>
        <w:jc w:val="both"/>
        <w:rPr>
          <w:lang w:val="en-US"/>
        </w:rPr>
      </w:pPr>
      <w:r w:rsidRPr="00144C9E">
        <w:rPr>
          <w:lang w:val="en-US"/>
        </w:rPr>
        <w:t>all documents and communications that are sent, received or generated (or otherwise worked on) by Engaged Personnel in connection with the Services shall be marked as "confidential and subject to an information barrier" if there is any risk that they may be accessed by any Contractor Related Party who is not Engaged Personnel;</w:t>
      </w:r>
    </w:p>
    <w:p w14:paraId="05ADC1C7" w14:textId="77777777" w:rsidR="004C32C9" w:rsidRPr="00144C9E" w:rsidRDefault="004C32C9" w:rsidP="00585256">
      <w:pPr>
        <w:pStyle w:val="SchedulePara3"/>
        <w:keepNext/>
        <w:jc w:val="both"/>
        <w:rPr>
          <w:lang w:val="en-US"/>
        </w:rPr>
      </w:pPr>
      <w:r w:rsidRPr="00144C9E">
        <w:rPr>
          <w:lang w:val="en-US"/>
        </w:rPr>
        <w:t xml:space="preserve">all electronic documents that are sent, received or generated (or otherwise worked on) by Personnel in connection with the Services and contain Authority Commercially Sensitive Information shall be encrypted and password protected </w:t>
      </w:r>
      <w:r w:rsidRPr="00144C9E">
        <w:rPr>
          <w:lang w:val="en-US"/>
        </w:rPr>
        <w:lastRenderedPageBreak/>
        <w:t>(and marked as "confidential and subject to an information barrier") if there is any risk that they may be accessed by any Contractor Related Party who is not Engaged Personnel; and</w:t>
      </w:r>
    </w:p>
    <w:p w14:paraId="05ADC1C8" w14:textId="77777777" w:rsidR="004C32C9" w:rsidRPr="00144C9E" w:rsidRDefault="004C32C9" w:rsidP="00585256">
      <w:pPr>
        <w:pStyle w:val="SchedulePara3"/>
        <w:keepNext/>
        <w:jc w:val="both"/>
        <w:rPr>
          <w:lang w:val="en-US"/>
        </w:rPr>
      </w:pPr>
      <w:r w:rsidRPr="00144C9E">
        <w:rPr>
          <w:lang w:val="en-US"/>
        </w:rPr>
        <w:t>all Engaged Personnel shall be notified that any breach by them of the COI Management Process could lead to the imposition of disciplinary sanctions by the Contractor.</w:t>
      </w:r>
    </w:p>
    <w:p w14:paraId="05ADC1C9" w14:textId="77777777" w:rsidR="004C32C9" w:rsidRPr="00144C9E" w:rsidRDefault="004C32C9" w:rsidP="00585256">
      <w:pPr>
        <w:pStyle w:val="SchedulePara2"/>
        <w:keepNext/>
        <w:jc w:val="both"/>
        <w:rPr>
          <w:lang w:val="en-US"/>
        </w:rPr>
      </w:pPr>
      <w:r w:rsidRPr="00144C9E">
        <w:rPr>
          <w:lang w:val="en-US"/>
        </w:rPr>
        <w:t xml:space="preserve">If required by the Authority, the Contractor shall ensure that arrangements are in place in relation to any Conflicting Project that are equivalent to those required by this </w:t>
      </w:r>
      <w:r>
        <w:rPr>
          <w:lang w:val="en-US"/>
        </w:rPr>
        <w:t>Paragraph</w:t>
      </w:r>
      <w:r w:rsidRPr="00144C9E">
        <w:rPr>
          <w:lang w:val="en-US"/>
        </w:rPr>
        <w:t xml:space="preserve"> </w:t>
      </w:r>
      <w:r w:rsidRPr="00144C9E">
        <w:rPr>
          <w:lang w:val="en-US"/>
        </w:rPr>
        <w:fldChar w:fldCharType="begin"/>
      </w:r>
      <w:r w:rsidRPr="00144C9E">
        <w:rPr>
          <w:lang w:val="en-US"/>
        </w:rPr>
        <w:instrText xml:space="preserve"> REF _Ref363661441 \w \h  \* MERGEFORMAT </w:instrText>
      </w:r>
      <w:r w:rsidRPr="00144C9E">
        <w:rPr>
          <w:lang w:val="en-US"/>
        </w:rPr>
      </w:r>
      <w:r w:rsidRPr="00144C9E">
        <w:rPr>
          <w:lang w:val="en-US"/>
        </w:rPr>
        <w:fldChar w:fldCharType="separate"/>
      </w:r>
      <w:r w:rsidR="00C46A5C">
        <w:rPr>
          <w:lang w:val="en-US"/>
        </w:rPr>
        <w:t>3</w:t>
      </w:r>
      <w:r w:rsidRPr="00144C9E">
        <w:rPr>
          <w:lang w:val="en-US"/>
        </w:rPr>
        <w:fldChar w:fldCharType="end"/>
      </w:r>
      <w:r w:rsidRPr="00144C9E">
        <w:rPr>
          <w:lang w:val="en-US"/>
        </w:rPr>
        <w:t xml:space="preserve"> (</w:t>
      </w:r>
      <w:r w:rsidRPr="00144C9E">
        <w:rPr>
          <w:i/>
          <w:lang w:val="en-US"/>
        </w:rPr>
        <w:t>mutatis mutandis</w:t>
      </w:r>
      <w:r w:rsidRPr="00144C9E">
        <w:rPr>
          <w:lang w:val="en-US"/>
        </w:rPr>
        <w:t>).</w:t>
      </w:r>
    </w:p>
    <w:p w14:paraId="05ADC1CA" w14:textId="77777777" w:rsidR="004C32C9" w:rsidRPr="00144C9E" w:rsidRDefault="004C32C9" w:rsidP="00585256">
      <w:pPr>
        <w:pStyle w:val="SchedulePara2"/>
        <w:keepNext/>
        <w:jc w:val="both"/>
        <w:rPr>
          <w:lang w:val="en-US"/>
        </w:rPr>
      </w:pPr>
      <w:r w:rsidRPr="00144C9E">
        <w:rPr>
          <w:lang w:val="en-US"/>
        </w:rPr>
        <w:t xml:space="preserve">If it is proposed that any Engaged Personnel will not work full time at the Authority's sites, then the Contractor and Authority shall (prior to the commencement of any such engagement of such Engaged Personnel under this Agreement) agree how the arrangements required by the COI Management Process should be adapted and any practical arrangements put in place in order to ensure that the objectives of the COI Management Process are achieved. </w:t>
      </w:r>
    </w:p>
    <w:p w14:paraId="05ADC1CB" w14:textId="77777777" w:rsidR="004C32C9" w:rsidRPr="00144C9E" w:rsidRDefault="004C32C9" w:rsidP="00585256">
      <w:pPr>
        <w:pStyle w:val="ScheduleHeading1"/>
        <w:jc w:val="both"/>
        <w:rPr>
          <w:lang w:val="en-US"/>
        </w:rPr>
      </w:pPr>
      <w:r w:rsidRPr="00144C9E">
        <w:rPr>
          <w:lang w:val="en-US"/>
        </w:rPr>
        <w:t>breach of coi management Process</w:t>
      </w:r>
    </w:p>
    <w:p w14:paraId="05ADC1CC" w14:textId="77777777" w:rsidR="004C32C9" w:rsidRPr="00144C9E" w:rsidRDefault="004C32C9" w:rsidP="00585256">
      <w:pPr>
        <w:pStyle w:val="SchedulePara2"/>
        <w:keepNext/>
        <w:jc w:val="both"/>
        <w:rPr>
          <w:lang w:val="en-US"/>
        </w:rPr>
      </w:pPr>
      <w:bookmarkStart w:id="153" w:name="_Ref394650253"/>
      <w:bookmarkStart w:id="154" w:name="_Ref363661475"/>
      <w:r w:rsidRPr="00144C9E">
        <w:rPr>
          <w:lang w:val="en-US"/>
        </w:rPr>
        <w:t xml:space="preserve">Without prejudice to any other remedies available pursuant to this Agreement (including termination) or at law, following a breach of the COI Management Process or a breach of a Compliance Agreement or a failure to enter into a Compliance Agreement (as referred to in Paragraph </w:t>
      </w:r>
      <w:r w:rsidRPr="00144C9E">
        <w:rPr>
          <w:lang w:val="en-US"/>
        </w:rPr>
        <w:fldChar w:fldCharType="begin"/>
      </w:r>
      <w:r w:rsidRPr="00144C9E">
        <w:rPr>
          <w:lang w:val="en-US"/>
        </w:rPr>
        <w:instrText xml:space="preserve"> REF _Ref396997503 \r \h  \* MERGEFORMAT </w:instrText>
      </w:r>
      <w:r w:rsidRPr="00144C9E">
        <w:rPr>
          <w:lang w:val="en-US"/>
        </w:rPr>
      </w:r>
      <w:r w:rsidRPr="00144C9E">
        <w:rPr>
          <w:lang w:val="en-US"/>
        </w:rPr>
        <w:fldChar w:fldCharType="separate"/>
      </w:r>
      <w:r w:rsidR="00C46A5C">
        <w:rPr>
          <w:lang w:val="en-US"/>
        </w:rPr>
        <w:t>1.8.2</w:t>
      </w:r>
      <w:r w:rsidRPr="00144C9E">
        <w:rPr>
          <w:lang w:val="en-US"/>
        </w:rPr>
        <w:fldChar w:fldCharType="end"/>
      </w:r>
      <w:r w:rsidRPr="00144C9E">
        <w:rPr>
          <w:lang w:val="en-US"/>
        </w:rPr>
        <w:t>) by the Contractor, the Authority shall be entitled, by notice in writing to the Contractor, to:</w:t>
      </w:r>
      <w:bookmarkEnd w:id="153"/>
    </w:p>
    <w:p w14:paraId="05ADC1CD" w14:textId="77777777" w:rsidR="004C32C9" w:rsidRPr="00144C9E" w:rsidRDefault="004C32C9" w:rsidP="00585256">
      <w:pPr>
        <w:pStyle w:val="SchedulePara3"/>
        <w:keepNext/>
        <w:jc w:val="both"/>
        <w:rPr>
          <w:lang w:val="en-US"/>
        </w:rPr>
      </w:pPr>
      <w:bookmarkStart w:id="155" w:name="_Ref396729768"/>
      <w:r w:rsidRPr="00144C9E">
        <w:rPr>
          <w:lang w:val="en-US"/>
        </w:rPr>
        <w:t>require that the Contractor do any one or more of the following:</w:t>
      </w:r>
      <w:bookmarkEnd w:id="155"/>
    </w:p>
    <w:p w14:paraId="05ADC1CE" w14:textId="77777777" w:rsidR="004C32C9" w:rsidRPr="00144C9E" w:rsidRDefault="004C32C9" w:rsidP="00585256">
      <w:pPr>
        <w:pStyle w:val="SchedulePara4"/>
        <w:keepNext/>
        <w:jc w:val="both"/>
        <w:rPr>
          <w:lang w:val="en-US"/>
        </w:rPr>
      </w:pPr>
      <w:bookmarkStart w:id="156" w:name="_Ref396999952"/>
      <w:bookmarkEnd w:id="154"/>
      <w:r w:rsidRPr="00144C9E">
        <w:rPr>
          <w:lang w:val="en-US"/>
        </w:rPr>
        <w:t>remove and replace any of the Engaged Personnel in accordance with Paragraph </w:t>
      </w:r>
      <w:r>
        <w:rPr>
          <w:lang w:val="en-US"/>
        </w:rPr>
        <w:fldChar w:fldCharType="begin"/>
      </w:r>
      <w:r>
        <w:rPr>
          <w:lang w:val="en-US"/>
        </w:rPr>
        <w:instrText xml:space="preserve"> REF _Ref466395367 \r \h </w:instrText>
      </w:r>
      <w:r w:rsidR="005D0A99">
        <w:rPr>
          <w:lang w:val="en-US"/>
        </w:rPr>
        <w:instrText xml:space="preserve"> \* MERGEFORMAT </w:instrText>
      </w:r>
      <w:r>
        <w:rPr>
          <w:lang w:val="en-US"/>
        </w:rPr>
      </w:r>
      <w:r>
        <w:rPr>
          <w:lang w:val="en-US"/>
        </w:rPr>
        <w:fldChar w:fldCharType="separate"/>
      </w:r>
      <w:r w:rsidR="00C46A5C">
        <w:rPr>
          <w:lang w:val="en-US"/>
        </w:rPr>
        <w:t>2.3</w:t>
      </w:r>
      <w:r>
        <w:rPr>
          <w:lang w:val="en-US"/>
        </w:rPr>
        <w:fldChar w:fldCharType="end"/>
      </w:r>
      <w:r>
        <w:rPr>
          <w:lang w:val="en-US"/>
        </w:rPr>
        <w:t xml:space="preserve"> </w:t>
      </w:r>
      <w:r w:rsidRPr="00144C9E">
        <w:rPr>
          <w:lang w:val="en-US"/>
        </w:rPr>
        <w:t xml:space="preserve">of </w:t>
      </w:r>
      <w:r>
        <w:rPr>
          <w:lang w:val="en-US"/>
        </w:rPr>
        <w:fldChar w:fldCharType="begin"/>
      </w:r>
      <w:r>
        <w:rPr>
          <w:lang w:val="en-US"/>
        </w:rPr>
        <w:instrText xml:space="preserve"> REF _Ref467062988 \r \h </w:instrText>
      </w:r>
      <w:r w:rsidR="005D0A99">
        <w:rPr>
          <w:lang w:val="en-US"/>
        </w:rPr>
        <w:instrText xml:space="preserve"> \* MERGEFORMAT </w:instrText>
      </w:r>
      <w:r>
        <w:rPr>
          <w:lang w:val="en-US"/>
        </w:rPr>
      </w:r>
      <w:r>
        <w:rPr>
          <w:lang w:val="en-US"/>
        </w:rPr>
        <w:fldChar w:fldCharType="separate"/>
      </w:r>
      <w:r w:rsidR="00C46A5C">
        <w:rPr>
          <w:lang w:val="en-US"/>
        </w:rPr>
        <w:t>Schedule H</w:t>
      </w:r>
      <w:r>
        <w:rPr>
          <w:lang w:val="en-US"/>
        </w:rPr>
        <w:fldChar w:fldCharType="end"/>
      </w:r>
      <w:r w:rsidRPr="00144C9E">
        <w:rPr>
          <w:lang w:val="en-US"/>
        </w:rPr>
        <w:t xml:space="preserve"> (</w:t>
      </w:r>
      <w:r w:rsidR="00DA4861">
        <w:rPr>
          <w:i/>
          <w:lang w:val="en-US"/>
        </w:rPr>
        <w:t>Liability for Engaged Personnel</w:t>
      </w:r>
      <w:r w:rsidRPr="00144C9E">
        <w:rPr>
          <w:lang w:val="en-US"/>
        </w:rPr>
        <w:t>);</w:t>
      </w:r>
      <w:bookmarkEnd w:id="156"/>
    </w:p>
    <w:p w14:paraId="05ADC1CF" w14:textId="77777777" w:rsidR="004C32C9" w:rsidRPr="00144C9E" w:rsidRDefault="004C32C9" w:rsidP="00585256">
      <w:pPr>
        <w:pStyle w:val="SchedulePara4"/>
        <w:keepNext/>
        <w:jc w:val="both"/>
        <w:rPr>
          <w:lang w:val="en-US"/>
        </w:rPr>
      </w:pPr>
      <w:r w:rsidRPr="00144C9E">
        <w:rPr>
          <w:lang w:val="en-US"/>
        </w:rPr>
        <w:t xml:space="preserve">not tender or re-tender, and procure that its COI Associates shall not tender or re-tender, for any Conflicting Project; and </w:t>
      </w:r>
    </w:p>
    <w:p w14:paraId="05ADC1D0" w14:textId="77777777" w:rsidR="004C32C9" w:rsidRPr="00144C9E" w:rsidRDefault="004C32C9" w:rsidP="00585256">
      <w:pPr>
        <w:pStyle w:val="SchedulePara4"/>
        <w:keepNext/>
        <w:jc w:val="both"/>
        <w:rPr>
          <w:lang w:val="en-US"/>
        </w:rPr>
      </w:pPr>
      <w:bookmarkStart w:id="157" w:name="_Ref394650774"/>
      <w:r w:rsidRPr="002E554A">
        <w:rPr>
          <w:lang w:val="en-US"/>
        </w:rPr>
        <w:t>(where relevant)</w:t>
      </w:r>
      <w:r>
        <w:rPr>
          <w:lang w:val="en-US"/>
        </w:rPr>
        <w:t xml:space="preserve"> </w:t>
      </w:r>
      <w:r w:rsidRPr="00144C9E">
        <w:rPr>
          <w:lang w:val="en-US"/>
        </w:rPr>
        <w:t>as soon as reasonably possible (and in any event within ten (10) Business Days (unless otherwise agreed by the Parties) of the date of the written notice):</w:t>
      </w:r>
      <w:bookmarkEnd w:id="157"/>
    </w:p>
    <w:p w14:paraId="05ADC1D1" w14:textId="77777777" w:rsidR="004C32C9" w:rsidRPr="00144C9E" w:rsidRDefault="004C32C9" w:rsidP="00585256">
      <w:pPr>
        <w:pStyle w:val="SchedulePara5"/>
        <w:keepNext/>
        <w:jc w:val="both"/>
        <w:rPr>
          <w:b/>
          <w:lang w:val="en-US"/>
        </w:rPr>
      </w:pPr>
      <w:r w:rsidRPr="00144C9E">
        <w:rPr>
          <w:lang w:val="en-US"/>
        </w:rPr>
        <w:t>withdraw from tendering or re-tendering for any Conflicting Project or procure that its COI Associates shall withdraw from tendering or re-tendering for that Conflicting Project; o</w:t>
      </w:r>
      <w:r>
        <w:rPr>
          <w:lang w:val="en-US"/>
        </w:rPr>
        <w:t>r</w:t>
      </w:r>
    </w:p>
    <w:p w14:paraId="05ADC1D2" w14:textId="77777777" w:rsidR="004C32C9" w:rsidRPr="00144C9E" w:rsidRDefault="004C32C9" w:rsidP="00585256">
      <w:pPr>
        <w:pStyle w:val="SchedulePara5"/>
        <w:keepNext/>
        <w:jc w:val="both"/>
        <w:rPr>
          <w:lang w:val="en-US"/>
        </w:rPr>
      </w:pPr>
      <w:bookmarkStart w:id="158" w:name="_Ref394590827"/>
      <w:r w:rsidRPr="00144C9E">
        <w:rPr>
          <w:lang w:val="en-US"/>
        </w:rPr>
        <w:t>terminate or withdraw from any DE&amp;S Contract or procure that its COI Associates shall terminate or withdraw from the relevant DE&amp;S Contract</w:t>
      </w:r>
      <w:r>
        <w:rPr>
          <w:lang w:val="en-US"/>
        </w:rPr>
        <w:t>; or</w:t>
      </w:r>
      <w:bookmarkEnd w:id="158"/>
    </w:p>
    <w:p w14:paraId="05ADC1D3" w14:textId="77777777" w:rsidR="004C32C9" w:rsidRPr="00144C9E" w:rsidRDefault="004C32C9" w:rsidP="00585256">
      <w:pPr>
        <w:pStyle w:val="SchedulePara3"/>
        <w:keepNext/>
        <w:jc w:val="both"/>
        <w:rPr>
          <w:lang w:val="en-US"/>
        </w:rPr>
      </w:pPr>
      <w:r>
        <w:rPr>
          <w:lang w:val="en-US"/>
        </w:rPr>
        <w:t>s</w:t>
      </w:r>
      <w:r w:rsidRPr="00144C9E">
        <w:rPr>
          <w:lang w:val="en-US"/>
        </w:rPr>
        <w:t>ubject to Clause 4</w:t>
      </w:r>
      <w:r>
        <w:rPr>
          <w:lang w:val="en-US"/>
        </w:rPr>
        <w:t>6</w:t>
      </w:r>
      <w:r w:rsidRPr="00144C9E">
        <w:rPr>
          <w:lang w:val="en-US"/>
        </w:rPr>
        <w:t xml:space="preserve"> (</w:t>
      </w:r>
      <w:r w:rsidRPr="008772BB">
        <w:rPr>
          <w:i/>
          <w:lang w:val="en-US"/>
        </w:rPr>
        <w:t>Early Termination</w:t>
      </w:r>
      <w:r w:rsidRPr="00144C9E">
        <w:rPr>
          <w:lang w:val="en-US"/>
        </w:rPr>
        <w:t>)</w:t>
      </w:r>
      <w:r>
        <w:rPr>
          <w:lang w:val="en-US"/>
        </w:rPr>
        <w:t>,</w:t>
      </w:r>
      <w:r w:rsidRPr="00144C9E">
        <w:rPr>
          <w:lang w:val="en-US"/>
        </w:rPr>
        <w:t xml:space="preserve"> terminate this Agreement on the grounds set out in Clause 4</w:t>
      </w:r>
      <w:r>
        <w:rPr>
          <w:lang w:val="en-US"/>
        </w:rPr>
        <w:t>6</w:t>
      </w:r>
      <w:r w:rsidRPr="00144C9E">
        <w:rPr>
          <w:lang w:val="en-US"/>
        </w:rPr>
        <w:t>.2.1(H).</w:t>
      </w:r>
    </w:p>
    <w:p w14:paraId="05ADC1D4" w14:textId="77777777" w:rsidR="004C32C9" w:rsidRPr="00144C9E" w:rsidRDefault="004C32C9" w:rsidP="00585256">
      <w:pPr>
        <w:pStyle w:val="SchedulePara2"/>
        <w:keepNext/>
        <w:jc w:val="both"/>
        <w:rPr>
          <w:lang w:val="en-US"/>
        </w:rPr>
      </w:pPr>
      <w:bookmarkStart w:id="159" w:name="_Ref396998978"/>
      <w:bookmarkStart w:id="160" w:name="_Ref363661480"/>
      <w:r w:rsidRPr="00144C9E">
        <w:rPr>
          <w:lang w:val="en-US"/>
        </w:rPr>
        <w:t xml:space="preserve">Without prejudice to any other remedies available pursuant to this Agreement or at law, following a breach of an </w:t>
      </w:r>
      <w:r>
        <w:rPr>
          <w:lang w:val="en-US"/>
        </w:rPr>
        <w:t>Approved Sub-contractor Compliance Agreement</w:t>
      </w:r>
      <w:r w:rsidRPr="00144C9E">
        <w:rPr>
          <w:lang w:val="en-US"/>
        </w:rPr>
        <w:t xml:space="preserve"> or a failure to </w:t>
      </w:r>
      <w:r w:rsidRPr="00144C9E">
        <w:rPr>
          <w:lang w:val="en-US"/>
        </w:rPr>
        <w:lastRenderedPageBreak/>
        <w:t xml:space="preserve">enter into an </w:t>
      </w:r>
      <w:r>
        <w:rPr>
          <w:lang w:val="en-US"/>
        </w:rPr>
        <w:t>Approved Sub-contractor Compliance Agreement</w:t>
      </w:r>
      <w:r w:rsidRPr="00144C9E">
        <w:rPr>
          <w:lang w:val="en-US"/>
        </w:rPr>
        <w:t xml:space="preserve"> by any Sub-contractor, the Authority shall be entitled, by notice in writing to the Contractor, to:</w:t>
      </w:r>
      <w:bookmarkEnd w:id="159"/>
      <w:r w:rsidRPr="00144C9E">
        <w:rPr>
          <w:lang w:val="en-US"/>
        </w:rPr>
        <w:t xml:space="preserve"> </w:t>
      </w:r>
    </w:p>
    <w:p w14:paraId="05ADC1D5" w14:textId="77777777" w:rsidR="004C32C9" w:rsidRPr="00144C9E" w:rsidRDefault="004C32C9" w:rsidP="00585256">
      <w:pPr>
        <w:pStyle w:val="SchedulePara3"/>
        <w:keepNext/>
        <w:jc w:val="both"/>
        <w:rPr>
          <w:lang w:val="en-US"/>
        </w:rPr>
      </w:pPr>
      <w:r w:rsidRPr="00144C9E">
        <w:rPr>
          <w:lang w:val="en-US"/>
        </w:rPr>
        <w:t>require that the Contractor do any one or more of the following:</w:t>
      </w:r>
    </w:p>
    <w:p w14:paraId="05ADC1D6" w14:textId="77777777" w:rsidR="004C32C9" w:rsidRPr="00144C9E" w:rsidRDefault="004C32C9" w:rsidP="00585256">
      <w:pPr>
        <w:pStyle w:val="SchedulePara4"/>
        <w:keepNext/>
        <w:jc w:val="both"/>
        <w:rPr>
          <w:lang w:val="en-US"/>
        </w:rPr>
      </w:pPr>
      <w:bookmarkStart w:id="161" w:name="_Ref396999956"/>
      <w:r w:rsidRPr="00144C9E">
        <w:rPr>
          <w:lang w:val="en-US"/>
        </w:rPr>
        <w:t>remove and replace any of the Engaged Personnel provided by the Sub-contractor in accordance with Paragraph </w:t>
      </w:r>
      <w:r>
        <w:rPr>
          <w:rFonts w:cs="Arial"/>
          <w:lang w:val="en-US"/>
        </w:rPr>
        <w:fldChar w:fldCharType="begin"/>
      </w:r>
      <w:r>
        <w:rPr>
          <w:lang w:val="en-US"/>
        </w:rPr>
        <w:instrText xml:space="preserve"> REF _Ref466395367 \r \h </w:instrText>
      </w:r>
      <w:r w:rsidR="005D0A99">
        <w:rPr>
          <w:rFonts w:cs="Arial"/>
          <w:lang w:val="en-US"/>
        </w:rPr>
        <w:instrText xml:space="preserve"> \* MERGEFORMAT </w:instrText>
      </w:r>
      <w:r>
        <w:rPr>
          <w:rFonts w:cs="Arial"/>
          <w:lang w:val="en-US"/>
        </w:rPr>
      </w:r>
      <w:r>
        <w:rPr>
          <w:rFonts w:cs="Arial"/>
          <w:lang w:val="en-US"/>
        </w:rPr>
        <w:fldChar w:fldCharType="separate"/>
      </w:r>
      <w:r w:rsidR="00C46A5C">
        <w:rPr>
          <w:lang w:val="en-US"/>
        </w:rPr>
        <w:t>2.3</w:t>
      </w:r>
      <w:r>
        <w:rPr>
          <w:rFonts w:cs="Arial"/>
          <w:lang w:val="en-US"/>
        </w:rPr>
        <w:fldChar w:fldCharType="end"/>
      </w:r>
      <w:r>
        <w:rPr>
          <w:rFonts w:cs="Arial"/>
          <w:lang w:val="en-US"/>
        </w:rPr>
        <w:t xml:space="preserve"> of </w:t>
      </w:r>
      <w:r>
        <w:rPr>
          <w:lang w:val="en-US"/>
        </w:rPr>
        <w:fldChar w:fldCharType="begin"/>
      </w:r>
      <w:r>
        <w:rPr>
          <w:rFonts w:cs="Arial"/>
          <w:lang w:val="en-US"/>
        </w:rPr>
        <w:instrText xml:space="preserve"> REF _Ref467063005 \r \h </w:instrText>
      </w:r>
      <w:r w:rsidR="005D0A99">
        <w:rPr>
          <w:lang w:val="en-US"/>
        </w:rPr>
        <w:instrText xml:space="preserve"> \* MERGEFORMAT </w:instrText>
      </w:r>
      <w:r>
        <w:rPr>
          <w:lang w:val="en-US"/>
        </w:rPr>
      </w:r>
      <w:r>
        <w:rPr>
          <w:lang w:val="en-US"/>
        </w:rPr>
        <w:fldChar w:fldCharType="separate"/>
      </w:r>
      <w:r w:rsidR="00C46A5C">
        <w:rPr>
          <w:rFonts w:cs="Arial"/>
          <w:lang w:val="en-US"/>
        </w:rPr>
        <w:t>Schedule H</w:t>
      </w:r>
      <w:r>
        <w:rPr>
          <w:lang w:val="en-US"/>
        </w:rPr>
        <w:fldChar w:fldCharType="end"/>
      </w:r>
      <w:r w:rsidRPr="00144C9E">
        <w:rPr>
          <w:lang w:val="en-US"/>
        </w:rPr>
        <w:t xml:space="preserve"> (</w:t>
      </w:r>
      <w:r w:rsidR="00DA4861">
        <w:rPr>
          <w:i/>
          <w:lang w:val="en-US"/>
        </w:rPr>
        <w:t>Liability for Engaged Personnel</w:t>
      </w:r>
      <w:r w:rsidRPr="00144C9E">
        <w:rPr>
          <w:lang w:val="en-US"/>
        </w:rPr>
        <w:t>);</w:t>
      </w:r>
      <w:bookmarkEnd w:id="161"/>
    </w:p>
    <w:p w14:paraId="05ADC1D7" w14:textId="77777777" w:rsidR="004C32C9" w:rsidRPr="00144C9E" w:rsidRDefault="004C32C9" w:rsidP="00585256">
      <w:pPr>
        <w:pStyle w:val="SchedulePara4"/>
        <w:keepNext/>
        <w:jc w:val="both"/>
        <w:rPr>
          <w:lang w:val="en-US"/>
        </w:rPr>
      </w:pPr>
      <w:r w:rsidRPr="00144C9E">
        <w:rPr>
          <w:lang w:val="en-US"/>
        </w:rPr>
        <w:t xml:space="preserve">procure that the Sub-contractor, or any relevant associated entity of the Sub-contractor (as defined in the </w:t>
      </w:r>
      <w:r>
        <w:rPr>
          <w:lang w:val="en-US"/>
        </w:rPr>
        <w:t>Approved Sub-contractor Compliance Agreement</w:t>
      </w:r>
      <w:r w:rsidRPr="00144C9E">
        <w:rPr>
          <w:lang w:val="en-US"/>
        </w:rPr>
        <w:t>), shall not tender or re-tender for any Conflicting Project;</w:t>
      </w:r>
    </w:p>
    <w:p w14:paraId="05ADC1D8" w14:textId="77777777" w:rsidR="004C32C9" w:rsidRPr="00144C9E" w:rsidRDefault="004C32C9" w:rsidP="00585256">
      <w:pPr>
        <w:pStyle w:val="SchedulePara4"/>
        <w:keepNext/>
        <w:jc w:val="both"/>
        <w:rPr>
          <w:lang w:val="en-US"/>
        </w:rPr>
      </w:pPr>
      <w:r w:rsidRPr="00144C9E">
        <w:rPr>
          <w:lang w:val="en-US"/>
        </w:rPr>
        <w:t xml:space="preserve">terminate the relevant Sub-contract; </w:t>
      </w:r>
      <w:r>
        <w:rPr>
          <w:lang w:val="en-US"/>
        </w:rPr>
        <w:t>and</w:t>
      </w:r>
    </w:p>
    <w:p w14:paraId="05ADC1D9" w14:textId="77777777" w:rsidR="004C32C9" w:rsidRPr="00144C9E" w:rsidRDefault="004C32C9" w:rsidP="00585256">
      <w:pPr>
        <w:pStyle w:val="SchedulePara4"/>
        <w:keepNext/>
        <w:jc w:val="both"/>
        <w:rPr>
          <w:lang w:val="en-US"/>
        </w:rPr>
      </w:pPr>
      <w:bookmarkStart w:id="162" w:name="_Ref396999084"/>
      <w:r w:rsidRPr="002E554A">
        <w:rPr>
          <w:lang w:val="en-US"/>
        </w:rPr>
        <w:t>(where relevant)</w:t>
      </w:r>
      <w:r>
        <w:rPr>
          <w:lang w:val="en-US"/>
        </w:rPr>
        <w:t xml:space="preserve"> </w:t>
      </w:r>
      <w:r w:rsidRPr="00144C9E">
        <w:rPr>
          <w:lang w:val="en-US"/>
        </w:rPr>
        <w:t xml:space="preserve">as soon as reasonably possible (and in any event within ten (10) Business Days (unless otherwise agreed by the Parties) of the date of the written notice) shall procure that the Sub-contractor, or any relevant associated entity of the Sub-contractor (as defined in the </w:t>
      </w:r>
      <w:r>
        <w:rPr>
          <w:lang w:val="en-US"/>
        </w:rPr>
        <w:t>Approved Sub-contractor Compliance Agreement</w:t>
      </w:r>
      <w:r w:rsidRPr="00144C9E">
        <w:rPr>
          <w:lang w:val="en-US"/>
        </w:rPr>
        <w:t>), shall:</w:t>
      </w:r>
      <w:bookmarkEnd w:id="162"/>
    </w:p>
    <w:p w14:paraId="05ADC1DA" w14:textId="77777777" w:rsidR="004C32C9" w:rsidRPr="00144C9E" w:rsidRDefault="004C32C9" w:rsidP="00585256">
      <w:pPr>
        <w:pStyle w:val="SchedulePara5"/>
        <w:keepNext/>
        <w:jc w:val="both"/>
        <w:rPr>
          <w:b/>
          <w:lang w:val="en-US"/>
        </w:rPr>
      </w:pPr>
      <w:r w:rsidRPr="00144C9E">
        <w:rPr>
          <w:lang w:val="en-US"/>
        </w:rPr>
        <w:t>withdraw from tendering or re-tendering for any Conflicting Project; or</w:t>
      </w:r>
    </w:p>
    <w:p w14:paraId="05ADC1DB" w14:textId="77777777" w:rsidR="004C32C9" w:rsidRPr="00144C9E" w:rsidRDefault="004C32C9" w:rsidP="00585256">
      <w:pPr>
        <w:pStyle w:val="SchedulePara5"/>
        <w:keepNext/>
        <w:jc w:val="both"/>
        <w:rPr>
          <w:lang w:val="en-US"/>
        </w:rPr>
      </w:pPr>
      <w:r w:rsidRPr="002E554A">
        <w:rPr>
          <w:lang w:val="en-US"/>
        </w:rPr>
        <w:t>(where relevant)</w:t>
      </w:r>
      <w:r>
        <w:rPr>
          <w:lang w:val="en-US"/>
        </w:rPr>
        <w:t xml:space="preserve"> </w:t>
      </w:r>
      <w:r w:rsidRPr="00144C9E">
        <w:rPr>
          <w:lang w:val="en-US"/>
        </w:rPr>
        <w:t xml:space="preserve">terminate or withdraw from any DE&amp;S Contract; </w:t>
      </w:r>
      <w:r>
        <w:rPr>
          <w:lang w:val="en-US"/>
        </w:rPr>
        <w:t>or</w:t>
      </w:r>
    </w:p>
    <w:p w14:paraId="05ADC1DC" w14:textId="77777777" w:rsidR="004C32C9" w:rsidRPr="00144C9E" w:rsidRDefault="004C32C9" w:rsidP="00585256">
      <w:pPr>
        <w:pStyle w:val="SchedulePara3"/>
        <w:keepNext/>
        <w:jc w:val="both"/>
        <w:rPr>
          <w:lang w:val="en-US"/>
        </w:rPr>
      </w:pPr>
      <w:r w:rsidRPr="00144C9E">
        <w:rPr>
          <w:lang w:val="en-US"/>
        </w:rPr>
        <w:t>if the Contractor fails to comply with the Authority's requirements under Paragraph 4.2.1 above, terminate this Agreement.</w:t>
      </w:r>
    </w:p>
    <w:p w14:paraId="05ADC1DD" w14:textId="77777777" w:rsidR="004C32C9" w:rsidRPr="00144C9E" w:rsidRDefault="004C32C9" w:rsidP="00585256">
      <w:pPr>
        <w:pStyle w:val="SchedulePara2"/>
        <w:keepNext/>
        <w:jc w:val="both"/>
        <w:rPr>
          <w:lang w:val="en-US"/>
        </w:rPr>
      </w:pPr>
      <w:bookmarkStart w:id="163" w:name="_Ref465102486"/>
      <w:r w:rsidRPr="00144C9E">
        <w:rPr>
          <w:lang w:val="en-US"/>
        </w:rPr>
        <w:t xml:space="preserve">In deciding whether or not to exercise one or more of its rights under Paragraphs </w:t>
      </w:r>
      <w:r w:rsidRPr="00144C9E">
        <w:rPr>
          <w:lang w:val="en-US"/>
        </w:rPr>
        <w:fldChar w:fldCharType="begin"/>
      </w:r>
      <w:r w:rsidRPr="00144C9E">
        <w:rPr>
          <w:lang w:val="en-US"/>
        </w:rPr>
        <w:instrText xml:space="preserve"> REF _Ref394650253 \w \h  \* MERGEFORMAT </w:instrText>
      </w:r>
      <w:r w:rsidRPr="00144C9E">
        <w:rPr>
          <w:lang w:val="en-US"/>
        </w:rPr>
      </w:r>
      <w:r w:rsidRPr="00144C9E">
        <w:rPr>
          <w:lang w:val="en-US"/>
        </w:rPr>
        <w:fldChar w:fldCharType="separate"/>
      </w:r>
      <w:r w:rsidR="00C46A5C">
        <w:rPr>
          <w:lang w:val="en-US"/>
        </w:rPr>
        <w:t>4.1</w:t>
      </w:r>
      <w:r w:rsidRPr="00144C9E">
        <w:rPr>
          <w:lang w:val="en-US"/>
        </w:rPr>
        <w:fldChar w:fldCharType="end"/>
      </w:r>
      <w:r w:rsidRPr="00144C9E">
        <w:rPr>
          <w:lang w:val="en-US"/>
        </w:rPr>
        <w:t xml:space="preserve"> or </w:t>
      </w:r>
      <w:r w:rsidRPr="00144C9E">
        <w:rPr>
          <w:lang w:val="en-US"/>
        </w:rPr>
        <w:fldChar w:fldCharType="begin"/>
      </w:r>
      <w:r w:rsidRPr="00144C9E">
        <w:rPr>
          <w:lang w:val="en-US"/>
        </w:rPr>
        <w:instrText xml:space="preserve"> REF _Ref396998978 \r \h  \* MERGEFORMAT </w:instrText>
      </w:r>
      <w:r w:rsidRPr="00144C9E">
        <w:rPr>
          <w:lang w:val="en-US"/>
        </w:rPr>
      </w:r>
      <w:r w:rsidRPr="00144C9E">
        <w:rPr>
          <w:lang w:val="en-US"/>
        </w:rPr>
        <w:fldChar w:fldCharType="separate"/>
      </w:r>
      <w:r w:rsidR="00C46A5C">
        <w:rPr>
          <w:lang w:val="en-US"/>
        </w:rPr>
        <w:t>4.2</w:t>
      </w:r>
      <w:r w:rsidRPr="00144C9E">
        <w:rPr>
          <w:lang w:val="en-US"/>
        </w:rPr>
        <w:fldChar w:fldCharType="end"/>
      </w:r>
      <w:r w:rsidRPr="00144C9E">
        <w:rPr>
          <w:lang w:val="en-US"/>
        </w:rPr>
        <w:t xml:space="preserve">, the Authority shall take into account the relevant circumstances and seek to act reasonably and proportionately to the nature of any breach and the extent to which any such breach is inadvertent, the result of decisions of isolated individuals or a deliberate act of the Contractor or Key Personnel (or, where relevant, a Sub-contractor). No compensation shall be payable by the Authority to the Contractor or any of its COI Associates or any Sub-contractor as a consequence of any remedy or remedies that the Authority may require under Paragraphs </w:t>
      </w:r>
      <w:r w:rsidRPr="00144C9E">
        <w:rPr>
          <w:lang w:val="en-US"/>
        </w:rPr>
        <w:fldChar w:fldCharType="begin"/>
      </w:r>
      <w:r w:rsidRPr="00144C9E">
        <w:rPr>
          <w:lang w:val="en-US"/>
        </w:rPr>
        <w:instrText xml:space="preserve"> REF _Ref394650253 \w \h  \* MERGEFORMAT </w:instrText>
      </w:r>
      <w:r w:rsidRPr="00144C9E">
        <w:rPr>
          <w:lang w:val="en-US"/>
        </w:rPr>
      </w:r>
      <w:r w:rsidRPr="00144C9E">
        <w:rPr>
          <w:lang w:val="en-US"/>
        </w:rPr>
        <w:fldChar w:fldCharType="separate"/>
      </w:r>
      <w:r w:rsidR="00C46A5C">
        <w:rPr>
          <w:lang w:val="en-US"/>
        </w:rPr>
        <w:t>4.1</w:t>
      </w:r>
      <w:r w:rsidRPr="00144C9E">
        <w:rPr>
          <w:lang w:val="en-US"/>
        </w:rPr>
        <w:fldChar w:fldCharType="end"/>
      </w:r>
      <w:r w:rsidRPr="00144C9E">
        <w:rPr>
          <w:lang w:val="en-US"/>
        </w:rPr>
        <w:t xml:space="preserve"> or </w:t>
      </w:r>
      <w:r w:rsidRPr="00144C9E">
        <w:rPr>
          <w:lang w:val="en-US"/>
        </w:rPr>
        <w:fldChar w:fldCharType="begin"/>
      </w:r>
      <w:r w:rsidRPr="00144C9E">
        <w:rPr>
          <w:lang w:val="en-US"/>
        </w:rPr>
        <w:instrText xml:space="preserve"> REF _Ref396998978 \r \h  \* MERGEFORMAT </w:instrText>
      </w:r>
      <w:r w:rsidRPr="00144C9E">
        <w:rPr>
          <w:lang w:val="en-US"/>
        </w:rPr>
      </w:r>
      <w:r w:rsidRPr="00144C9E">
        <w:rPr>
          <w:lang w:val="en-US"/>
        </w:rPr>
        <w:fldChar w:fldCharType="separate"/>
      </w:r>
      <w:r w:rsidR="00C46A5C">
        <w:rPr>
          <w:lang w:val="en-US"/>
        </w:rPr>
        <w:t>4.2</w:t>
      </w:r>
      <w:r w:rsidRPr="00144C9E">
        <w:rPr>
          <w:lang w:val="en-US"/>
        </w:rPr>
        <w:fldChar w:fldCharType="end"/>
      </w:r>
      <w:r w:rsidRPr="00144C9E">
        <w:rPr>
          <w:lang w:val="en-US"/>
        </w:rPr>
        <w:t xml:space="preserve"> (save that the Authority shall make payment for any service correctly rendered under a DE&amp;S Contract up to the date on which a notice was given under Paragraphs </w:t>
      </w:r>
      <w:r w:rsidRPr="00144C9E">
        <w:rPr>
          <w:lang w:val="en-US"/>
        </w:rPr>
        <w:fldChar w:fldCharType="begin"/>
      </w:r>
      <w:r w:rsidRPr="00144C9E">
        <w:rPr>
          <w:lang w:val="en-US"/>
        </w:rPr>
        <w:instrText xml:space="preserve"> REF _Ref394650774 \w \h  \* MERGEFORMAT </w:instrText>
      </w:r>
      <w:r w:rsidRPr="00144C9E">
        <w:rPr>
          <w:lang w:val="en-US"/>
        </w:rPr>
      </w:r>
      <w:r w:rsidRPr="00144C9E">
        <w:rPr>
          <w:lang w:val="en-US"/>
        </w:rPr>
        <w:fldChar w:fldCharType="separate"/>
      </w:r>
      <w:r w:rsidR="00C46A5C">
        <w:rPr>
          <w:lang w:val="en-US"/>
        </w:rPr>
        <w:t>4.1.1(C)</w:t>
      </w:r>
      <w:r w:rsidRPr="00144C9E">
        <w:rPr>
          <w:lang w:val="en-US"/>
        </w:rPr>
        <w:fldChar w:fldCharType="end"/>
      </w:r>
      <w:r w:rsidRPr="00144C9E">
        <w:rPr>
          <w:lang w:val="en-US"/>
        </w:rPr>
        <w:t xml:space="preserve"> and </w:t>
      </w:r>
      <w:r w:rsidRPr="00144C9E">
        <w:rPr>
          <w:lang w:val="en-US"/>
        </w:rPr>
        <w:fldChar w:fldCharType="begin"/>
      </w:r>
      <w:r w:rsidRPr="00144C9E">
        <w:rPr>
          <w:lang w:val="en-US"/>
        </w:rPr>
        <w:instrText xml:space="preserve"> REF _Ref396999084 \r \h  \* MERGEFORMAT </w:instrText>
      </w:r>
      <w:r w:rsidRPr="00144C9E">
        <w:rPr>
          <w:lang w:val="en-US"/>
        </w:rPr>
      </w:r>
      <w:r w:rsidRPr="00144C9E">
        <w:rPr>
          <w:lang w:val="en-US"/>
        </w:rPr>
        <w:fldChar w:fldCharType="separate"/>
      </w:r>
      <w:r w:rsidR="00C46A5C">
        <w:rPr>
          <w:lang w:val="en-US"/>
        </w:rPr>
        <w:t>4.2.1(D)</w:t>
      </w:r>
      <w:r w:rsidRPr="00144C9E">
        <w:rPr>
          <w:lang w:val="en-US"/>
        </w:rPr>
        <w:fldChar w:fldCharType="end"/>
      </w:r>
      <w:r>
        <w:rPr>
          <w:lang w:val="en-US"/>
        </w:rPr>
        <w:t>)</w:t>
      </w:r>
      <w:r w:rsidRPr="00144C9E">
        <w:rPr>
          <w:lang w:val="en-US"/>
        </w:rPr>
        <w:t>.</w:t>
      </w:r>
      <w:bookmarkEnd w:id="160"/>
      <w:bookmarkEnd w:id="163"/>
    </w:p>
    <w:p w14:paraId="05ADC1DE" w14:textId="77777777" w:rsidR="004C32C9" w:rsidRPr="00144C9E" w:rsidRDefault="004C32C9" w:rsidP="00585256">
      <w:pPr>
        <w:pStyle w:val="ScheduleHeading1"/>
        <w:jc w:val="both"/>
        <w:rPr>
          <w:lang w:val="en-US"/>
        </w:rPr>
      </w:pPr>
      <w:r w:rsidRPr="00144C9E">
        <w:rPr>
          <w:lang w:val="en-US"/>
        </w:rPr>
        <w:t>monitoring and compliance</w:t>
      </w:r>
    </w:p>
    <w:p w14:paraId="05ADC1DF" w14:textId="77777777" w:rsidR="004C32C9" w:rsidRPr="00144C9E" w:rsidRDefault="004C32C9" w:rsidP="00585256">
      <w:pPr>
        <w:pStyle w:val="SchedulePara2"/>
        <w:keepNext/>
        <w:jc w:val="both"/>
        <w:rPr>
          <w:lang w:val="en-US"/>
        </w:rPr>
      </w:pPr>
      <w:bookmarkStart w:id="164" w:name="_Ref394650353"/>
      <w:r w:rsidRPr="00144C9E">
        <w:rPr>
          <w:lang w:val="en-US"/>
        </w:rPr>
        <w:t>The Contractor shall be proactive in monitoring the performance of its obligations under Paragraph 1 and the COI Management Process and shall raise any concerns with the Authority immediately. In particular, the Contractor shall notify the Authority in the event of any breach of Paragraph 1 or the COI Management Process as soon as possible after becoming aware of such breach.</w:t>
      </w:r>
      <w:bookmarkEnd w:id="164"/>
    </w:p>
    <w:p w14:paraId="05ADC1E0" w14:textId="77777777" w:rsidR="004C32C9" w:rsidRPr="00144C9E" w:rsidRDefault="004C32C9" w:rsidP="00585256">
      <w:pPr>
        <w:pStyle w:val="SchedulePara2"/>
        <w:keepNext/>
        <w:jc w:val="both"/>
        <w:rPr>
          <w:lang w:val="en-US"/>
        </w:rPr>
      </w:pPr>
      <w:r w:rsidRPr="00144C9E">
        <w:rPr>
          <w:lang w:val="en-US"/>
        </w:rPr>
        <w:t xml:space="preserve">At all times (and without prejudice to the generality of Paragraph </w:t>
      </w:r>
      <w:r w:rsidRPr="00144C9E">
        <w:rPr>
          <w:lang w:val="en-US"/>
        </w:rPr>
        <w:fldChar w:fldCharType="begin"/>
      </w:r>
      <w:r w:rsidRPr="00144C9E">
        <w:rPr>
          <w:lang w:val="en-US"/>
        </w:rPr>
        <w:instrText xml:space="preserve"> REF _Ref394650353 \w \h  \* MERGEFORMAT </w:instrText>
      </w:r>
      <w:r w:rsidRPr="00144C9E">
        <w:rPr>
          <w:lang w:val="en-US"/>
        </w:rPr>
      </w:r>
      <w:r w:rsidRPr="00144C9E">
        <w:rPr>
          <w:lang w:val="en-US"/>
        </w:rPr>
        <w:fldChar w:fldCharType="separate"/>
      </w:r>
      <w:r w:rsidR="00C46A5C">
        <w:rPr>
          <w:lang w:val="en-US"/>
        </w:rPr>
        <w:t>5.1</w:t>
      </w:r>
      <w:r w:rsidRPr="00144C9E">
        <w:rPr>
          <w:lang w:val="en-US"/>
        </w:rPr>
        <w:fldChar w:fldCharType="end"/>
      </w:r>
      <w:r w:rsidRPr="00144C9E">
        <w:rPr>
          <w:lang w:val="en-US"/>
        </w:rPr>
        <w:t xml:space="preserve"> above):</w:t>
      </w:r>
    </w:p>
    <w:p w14:paraId="05ADC1E1" w14:textId="77777777" w:rsidR="004C32C9" w:rsidRPr="00144C9E" w:rsidRDefault="004C32C9" w:rsidP="00585256">
      <w:pPr>
        <w:pStyle w:val="SchedulePara3"/>
        <w:keepNext/>
        <w:jc w:val="both"/>
        <w:rPr>
          <w:lang w:val="en-US"/>
        </w:rPr>
      </w:pPr>
      <w:r w:rsidRPr="00144C9E">
        <w:rPr>
          <w:lang w:val="en-US"/>
        </w:rPr>
        <w:t>the Key Personnel shall designate one of their number (and shall notify the Authority in writing of such designation) to monitor and ensure compliance by all Engaged Personnel with the COI Management Process; and</w:t>
      </w:r>
    </w:p>
    <w:p w14:paraId="05ADC1E2" w14:textId="77777777" w:rsidR="004C32C9" w:rsidRPr="00144C9E" w:rsidRDefault="004C32C9" w:rsidP="00585256">
      <w:pPr>
        <w:pStyle w:val="SchedulePara3"/>
        <w:keepNext/>
        <w:jc w:val="both"/>
        <w:rPr>
          <w:lang w:val="en-US"/>
        </w:rPr>
      </w:pPr>
      <w:r w:rsidRPr="00144C9E">
        <w:rPr>
          <w:lang w:val="en-US"/>
        </w:rPr>
        <w:t>the Contractor shall designate an equivalent Contractor Related Party (and notify the Authority in writing of such designation) to monitor and ensure compliance by the Contractor with its obligations in Paragraph 1 and to monitor and ensure compliance by all Contractor Related Parties (other than Engaged Personnel) with the COI Management Process.</w:t>
      </w:r>
    </w:p>
    <w:p w14:paraId="05ADC1E3" w14:textId="77777777" w:rsidR="004C32C9" w:rsidRPr="00144C9E" w:rsidRDefault="004C32C9" w:rsidP="00585256">
      <w:pPr>
        <w:pStyle w:val="SchedulePara2"/>
        <w:keepNext/>
        <w:jc w:val="both"/>
        <w:rPr>
          <w:lang w:val="en-US"/>
        </w:rPr>
      </w:pPr>
      <w:bookmarkStart w:id="165" w:name="_Ref394650622"/>
      <w:r w:rsidRPr="00144C9E">
        <w:rPr>
          <w:lang w:val="en-US"/>
        </w:rPr>
        <w:t>The Contractor shall demonstrate its compliance with its obligations in Paragraph 1 and</w:t>
      </w:r>
      <w:r w:rsidRPr="00144C9E">
        <w:rPr>
          <w:b/>
          <w:lang w:val="en-US"/>
        </w:rPr>
        <w:t xml:space="preserve"> </w:t>
      </w:r>
      <w:r w:rsidRPr="00144C9E">
        <w:rPr>
          <w:lang w:val="en-US"/>
        </w:rPr>
        <w:t>the COI Management Process whenever requested by the Authority and in such manner as is reasonably requested by the Authority having regard to Part V (</w:t>
      </w:r>
      <w:r w:rsidRPr="00144C9E">
        <w:rPr>
          <w:i/>
          <w:lang w:val="en-US"/>
        </w:rPr>
        <w:t>Contract Management</w:t>
      </w:r>
      <w:r w:rsidRPr="00144C9E">
        <w:rPr>
          <w:lang w:val="en-US"/>
        </w:rPr>
        <w:t xml:space="preserve">) of </w:t>
      </w:r>
      <w:r w:rsidRPr="00144C9E">
        <w:rPr>
          <w:lang w:val="en-US"/>
        </w:rPr>
        <w:lastRenderedPageBreak/>
        <w:t>this Agreement and the governance arrangements in Schedule B (</w:t>
      </w:r>
      <w:r w:rsidRPr="00144C9E">
        <w:rPr>
          <w:i/>
          <w:lang w:val="en-US"/>
        </w:rPr>
        <w:t>Contractor Group Governance</w:t>
      </w:r>
      <w:r w:rsidRPr="00144C9E">
        <w:rPr>
          <w:lang w:val="en-US"/>
        </w:rPr>
        <w:t>) and Schedule C (</w:t>
      </w:r>
      <w:r>
        <w:rPr>
          <w:i/>
          <w:lang w:val="en-US"/>
        </w:rPr>
        <w:t>Contract Management and Tasking</w:t>
      </w:r>
      <w:r w:rsidRPr="00144C9E">
        <w:rPr>
          <w:lang w:val="en-US"/>
        </w:rPr>
        <w:t>).</w:t>
      </w:r>
      <w:bookmarkEnd w:id="165"/>
    </w:p>
    <w:p w14:paraId="05ADC1E4" w14:textId="77777777" w:rsidR="004C32C9" w:rsidRDefault="004C32C9" w:rsidP="00585256">
      <w:pPr>
        <w:pStyle w:val="SchedulePara2"/>
        <w:keepNext/>
        <w:jc w:val="both"/>
        <w:rPr>
          <w:lang w:val="en-US"/>
        </w:rPr>
      </w:pPr>
      <w:bookmarkStart w:id="166" w:name="_Ref363661454"/>
      <w:r w:rsidRPr="00144C9E">
        <w:rPr>
          <w:lang w:val="en-US"/>
        </w:rPr>
        <w:t>The Authority (or a representative nominated by the Authority) shall have the right to audit the Contractor's compliance with its obligations under Paragraph 1 and</w:t>
      </w:r>
      <w:r w:rsidRPr="00144C9E">
        <w:rPr>
          <w:b/>
          <w:lang w:val="en-US"/>
        </w:rPr>
        <w:t xml:space="preserve"> </w:t>
      </w:r>
      <w:r w:rsidRPr="00144C9E">
        <w:rPr>
          <w:lang w:val="en-US"/>
        </w:rPr>
        <w:t>the COI Management Process and the Contractor shall provide all reasonable access and assistance to enable the Authority (or its nominated representative) to do so.</w:t>
      </w:r>
      <w:bookmarkEnd w:id="166"/>
    </w:p>
    <w:p w14:paraId="05ADC1E5" w14:textId="77777777" w:rsidR="00A80E5F" w:rsidRDefault="00A80E5F" w:rsidP="00585256">
      <w:pPr>
        <w:pStyle w:val="BodyText"/>
        <w:keepNext/>
        <w:rPr>
          <w:lang w:val="en-US"/>
        </w:rPr>
      </w:pPr>
    </w:p>
    <w:p w14:paraId="05ADC1E6" w14:textId="77777777" w:rsidR="00A80E5F" w:rsidRDefault="00A80E5F" w:rsidP="00585256">
      <w:pPr>
        <w:pStyle w:val="SchedulePara2"/>
        <w:keepNext/>
        <w:jc w:val="both"/>
        <w:rPr>
          <w:lang w:val="en-US"/>
        </w:rPr>
        <w:sectPr w:rsidR="00A80E5F" w:rsidSect="00644231">
          <w:headerReference w:type="even" r:id="rId95"/>
          <w:headerReference w:type="default" r:id="rId96"/>
          <w:footerReference w:type="default" r:id="rId97"/>
          <w:headerReference w:type="first" r:id="rId98"/>
          <w:pgSz w:w="11907" w:h="16840" w:code="9"/>
          <w:pgMar w:top="1701" w:right="1559" w:bottom="1758" w:left="1559" w:header="709" w:footer="709" w:gutter="0"/>
          <w:cols w:space="720"/>
          <w:noEndnote/>
        </w:sectPr>
      </w:pPr>
    </w:p>
    <w:p w14:paraId="05ADC1E7" w14:textId="77777777" w:rsidR="004C32C9" w:rsidRDefault="004C32C9" w:rsidP="005548B8">
      <w:pPr>
        <w:pStyle w:val="AppendixHeading"/>
        <w:keepNext/>
        <w:numPr>
          <w:ilvl w:val="0"/>
          <w:numId w:val="16"/>
        </w:numPr>
      </w:pPr>
      <w:r>
        <w:lastRenderedPageBreak/>
        <w:br/>
      </w:r>
      <w:r>
        <w:br/>
        <w:t>Disclosed Projects</w:t>
      </w:r>
    </w:p>
    <w:p w14:paraId="05ADC1E8" w14:textId="77777777" w:rsidR="004C32C9" w:rsidRPr="00F0289E" w:rsidRDefault="004C32C9" w:rsidP="00F0289E">
      <w:pPr>
        <w:keepNext/>
        <w:jc w:val="center"/>
        <w:rPr>
          <w:b/>
        </w:rPr>
      </w:pPr>
    </w:p>
    <w:p w14:paraId="05ADC1E9" w14:textId="77777777" w:rsidR="00585256" w:rsidRDefault="0037148D" w:rsidP="006C0DA4">
      <w:pPr>
        <w:widowControl w:val="0"/>
        <w:tabs>
          <w:tab w:val="clear" w:pos="709"/>
          <w:tab w:val="clear" w:pos="1559"/>
          <w:tab w:val="clear" w:pos="2268"/>
          <w:tab w:val="clear" w:pos="2977"/>
          <w:tab w:val="clear" w:pos="3686"/>
          <w:tab w:val="clear" w:pos="4394"/>
          <w:tab w:val="clear" w:pos="8789"/>
        </w:tabs>
        <w:autoSpaceDE w:val="0"/>
        <w:autoSpaceDN w:val="0"/>
        <w:spacing w:line="107" w:lineRule="exact"/>
        <w:ind w:left="14"/>
        <w:sectPr w:rsidR="00585256" w:rsidSect="00DB2B68">
          <w:headerReference w:type="even" r:id="rId99"/>
          <w:headerReference w:type="default" r:id="rId100"/>
          <w:footerReference w:type="default" r:id="rId101"/>
          <w:headerReference w:type="first" r:id="rId102"/>
          <w:pgSz w:w="16840" w:h="11907" w:orient="landscape" w:code="9"/>
          <w:pgMar w:top="1559" w:right="1758" w:bottom="1559" w:left="1701" w:header="709" w:footer="709" w:gutter="0"/>
          <w:cols w:space="720"/>
          <w:noEndnote/>
          <w:docGrid w:linePitch="272"/>
        </w:sectPr>
      </w:pPr>
      <w:r>
        <w:rPr>
          <w:rFonts w:cs="Arial"/>
        </w:rPr>
        <w:t>●</w:t>
      </w:r>
    </w:p>
    <w:p w14:paraId="05ADC1EA" w14:textId="77777777" w:rsidR="00004E27" w:rsidRDefault="00004E27" w:rsidP="005548B8">
      <w:pPr>
        <w:pStyle w:val="AppendixHeading"/>
        <w:keepNext/>
        <w:numPr>
          <w:ilvl w:val="0"/>
          <w:numId w:val="16"/>
        </w:numPr>
      </w:pPr>
      <w:r>
        <w:lastRenderedPageBreak/>
        <w:br/>
      </w:r>
      <w:r>
        <w:br/>
      </w:r>
      <w:bookmarkStart w:id="167" w:name="_Ref474428351"/>
      <w:r>
        <w:t>Business Appointments</w:t>
      </w:r>
      <w:bookmarkEnd w:id="167"/>
    </w:p>
    <w:p w14:paraId="05ADC1EB" w14:textId="77777777" w:rsidR="00EA78D8" w:rsidRPr="00EA78D8" w:rsidRDefault="00EA78D8" w:rsidP="00977FEF">
      <w:pPr>
        <w:pStyle w:val="ScheduleHeading1"/>
        <w:numPr>
          <w:ilvl w:val="0"/>
          <w:numId w:val="65"/>
        </w:numPr>
        <w:jc w:val="both"/>
        <w:rPr>
          <w:lang w:val="en-US"/>
        </w:rPr>
      </w:pPr>
      <w:bookmarkStart w:id="168" w:name="_Ref474756105"/>
      <w:r>
        <w:rPr>
          <w:lang w:val="en-US"/>
        </w:rPr>
        <w:t>Applicable post engagement duration</w:t>
      </w:r>
      <w:bookmarkEnd w:id="168"/>
    </w:p>
    <w:tbl>
      <w:tblPr>
        <w:tblW w:w="0" w:type="auto"/>
        <w:tblCellMar>
          <w:left w:w="0" w:type="dxa"/>
          <w:right w:w="0" w:type="dxa"/>
        </w:tblCellMar>
        <w:tblLook w:val="04A0" w:firstRow="1" w:lastRow="0" w:firstColumn="1" w:lastColumn="0" w:noHBand="0" w:noVBand="1"/>
      </w:tblPr>
      <w:tblGrid>
        <w:gridCol w:w="2447"/>
        <w:gridCol w:w="6322"/>
      </w:tblGrid>
      <w:tr w:rsidR="00004E27" w:rsidRPr="00004E27" w14:paraId="05ADC1EE" w14:textId="77777777" w:rsidTr="00825271">
        <w:tc>
          <w:tcPr>
            <w:tcW w:w="0" w:type="auto"/>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05ADC1EC" w14:textId="77777777" w:rsidR="00004E27" w:rsidRPr="00004E27" w:rsidRDefault="00004E27" w:rsidP="00585256">
            <w:pPr>
              <w:pStyle w:val="BodyText"/>
              <w:keepNext/>
              <w:jc w:val="both"/>
              <w:rPr>
                <w:b/>
              </w:rPr>
            </w:pPr>
            <w:r w:rsidRPr="00004E27">
              <w:rPr>
                <w:b/>
              </w:rPr>
              <w:t>Engaged Personnel level / role</w:t>
            </w:r>
          </w:p>
        </w:tc>
        <w:tc>
          <w:tcPr>
            <w:tcW w:w="0" w:type="auto"/>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05ADC1ED" w14:textId="77777777" w:rsidR="00004E27" w:rsidRPr="00004E27" w:rsidRDefault="00004E27" w:rsidP="00585256">
            <w:pPr>
              <w:pStyle w:val="BodyText"/>
              <w:keepNext/>
              <w:jc w:val="both"/>
              <w:rPr>
                <w:b/>
              </w:rPr>
            </w:pPr>
            <w:r w:rsidRPr="00004E27">
              <w:rPr>
                <w:b/>
              </w:rPr>
              <w:t>Duration after ceasing to be engaged for which the relevant Engaged Personnel shall not be involved in the performance of an existing contract, or in tendering for a new contract, relating to any Conflicting Project</w:t>
            </w:r>
          </w:p>
        </w:tc>
      </w:tr>
      <w:tr w:rsidR="00004E27" w:rsidRPr="00004E27" w14:paraId="05ADC1F1" w14:textId="77777777" w:rsidTr="0082527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EF" w14:textId="77777777" w:rsidR="00004E27" w:rsidRPr="00004E27" w:rsidRDefault="00004E27" w:rsidP="00585256">
            <w:pPr>
              <w:pStyle w:val="BodyText"/>
              <w:keepNext/>
            </w:pPr>
            <w:r w:rsidRPr="00004E27">
              <w:t>Level 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0" w14:textId="77777777" w:rsidR="00004E27" w:rsidRPr="00004E27" w:rsidRDefault="00004E27" w:rsidP="00585256">
            <w:pPr>
              <w:pStyle w:val="BodyText"/>
              <w:keepNext/>
              <w:jc w:val="both"/>
            </w:pPr>
            <w:r w:rsidRPr="00004E27">
              <w:t>N/A</w:t>
            </w:r>
          </w:p>
        </w:tc>
      </w:tr>
      <w:tr w:rsidR="00004E27" w:rsidRPr="00004E27" w14:paraId="05ADC1F4" w14:textId="77777777" w:rsidTr="0082527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2" w14:textId="77777777" w:rsidR="00004E27" w:rsidRPr="00004E27" w:rsidRDefault="00004E27" w:rsidP="00585256">
            <w:pPr>
              <w:pStyle w:val="BodyText"/>
              <w:keepNext/>
            </w:pPr>
            <w:r w:rsidRPr="00004E27">
              <w:t>Level 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3" w14:textId="77777777" w:rsidR="00004E27" w:rsidRPr="00004E27" w:rsidRDefault="00004E27" w:rsidP="00585256">
            <w:pPr>
              <w:pStyle w:val="BodyText"/>
              <w:keepNext/>
            </w:pPr>
            <w:r w:rsidRPr="00004E27">
              <w:t>3 months</w:t>
            </w:r>
          </w:p>
        </w:tc>
      </w:tr>
      <w:tr w:rsidR="00004E27" w:rsidRPr="00004E27" w14:paraId="05ADC1F7" w14:textId="77777777" w:rsidTr="0082527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5" w14:textId="77777777" w:rsidR="00004E27" w:rsidRPr="00004E27" w:rsidRDefault="00004E27" w:rsidP="00585256">
            <w:pPr>
              <w:pStyle w:val="BodyText"/>
              <w:keepNext/>
            </w:pPr>
            <w:r w:rsidRPr="00004E27">
              <w:t>Level 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6" w14:textId="77777777" w:rsidR="00004E27" w:rsidRPr="00004E27" w:rsidRDefault="00004E27" w:rsidP="00585256">
            <w:pPr>
              <w:pStyle w:val="BodyText"/>
              <w:keepNext/>
            </w:pPr>
            <w:r w:rsidRPr="00004E27">
              <w:t>6 months</w:t>
            </w:r>
          </w:p>
        </w:tc>
      </w:tr>
      <w:tr w:rsidR="00004E27" w:rsidRPr="00004E27" w14:paraId="05ADC1FA" w14:textId="77777777" w:rsidTr="0082527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8" w14:textId="77777777" w:rsidR="00004E27" w:rsidRPr="00004E27" w:rsidRDefault="00004E27" w:rsidP="00585256">
            <w:pPr>
              <w:pStyle w:val="BodyText"/>
              <w:keepNext/>
            </w:pPr>
            <w:r w:rsidRPr="00004E27">
              <w:t>Level 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9" w14:textId="77777777" w:rsidR="00004E27" w:rsidRPr="00004E27" w:rsidRDefault="00004E27" w:rsidP="00585256">
            <w:pPr>
              <w:pStyle w:val="BodyText"/>
              <w:keepNext/>
            </w:pPr>
            <w:r w:rsidRPr="00004E27">
              <w:t>9 months</w:t>
            </w:r>
          </w:p>
        </w:tc>
      </w:tr>
      <w:tr w:rsidR="00004E27" w:rsidRPr="00004E27" w14:paraId="05ADC1FD" w14:textId="77777777" w:rsidTr="0082527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B" w14:textId="77777777" w:rsidR="00004E27" w:rsidRPr="00004E27" w:rsidRDefault="00004E27" w:rsidP="00585256">
            <w:pPr>
              <w:pStyle w:val="BodyText"/>
              <w:keepNext/>
            </w:pPr>
            <w:r w:rsidRPr="00004E27">
              <w:t>Level 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C" w14:textId="77777777" w:rsidR="00004E27" w:rsidRPr="00004E27" w:rsidRDefault="00004E27" w:rsidP="00585256">
            <w:pPr>
              <w:pStyle w:val="BodyText"/>
              <w:keepNext/>
            </w:pPr>
            <w:r w:rsidRPr="00004E27">
              <w:t>9 months</w:t>
            </w:r>
          </w:p>
        </w:tc>
      </w:tr>
      <w:tr w:rsidR="00004E27" w:rsidRPr="00004E27" w14:paraId="05ADC200" w14:textId="77777777" w:rsidTr="0082527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E" w14:textId="77777777" w:rsidR="00004E27" w:rsidRPr="00004E27" w:rsidRDefault="00004E27" w:rsidP="00585256">
            <w:pPr>
              <w:pStyle w:val="BodyText"/>
              <w:keepNext/>
            </w:pPr>
            <w:r w:rsidRPr="00004E27">
              <w:t>CDT (not SRO)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1FF" w14:textId="77777777" w:rsidR="00004E27" w:rsidRPr="00004E27" w:rsidRDefault="00004E27" w:rsidP="00585256">
            <w:pPr>
              <w:pStyle w:val="BodyText"/>
              <w:keepNext/>
            </w:pPr>
            <w:r w:rsidRPr="00004E27">
              <w:t>6 months</w:t>
            </w:r>
          </w:p>
        </w:tc>
      </w:tr>
      <w:tr w:rsidR="00004E27" w:rsidRPr="00004E27" w14:paraId="05ADC203" w14:textId="77777777" w:rsidTr="0082527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201" w14:textId="77777777" w:rsidR="00004E27" w:rsidRPr="00004E27" w:rsidRDefault="00004E27" w:rsidP="00585256">
            <w:pPr>
              <w:pStyle w:val="BodyText"/>
              <w:keepNext/>
            </w:pPr>
            <w:r w:rsidRPr="00004E27">
              <w:t>SRO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DC202" w14:textId="77777777" w:rsidR="00004E27" w:rsidRPr="00004E27" w:rsidRDefault="00004E27" w:rsidP="00585256">
            <w:pPr>
              <w:pStyle w:val="BodyText"/>
              <w:keepNext/>
            </w:pPr>
            <w:r w:rsidRPr="00004E27">
              <w:t>12 months</w:t>
            </w:r>
          </w:p>
        </w:tc>
      </w:tr>
      <w:tr w:rsidR="00825271" w:rsidRPr="00004E27" w14:paraId="05ADC206" w14:textId="77777777" w:rsidTr="0082527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DC204" w14:textId="77777777" w:rsidR="00825271" w:rsidRPr="00004E27" w:rsidRDefault="00825271" w:rsidP="00585256">
            <w:pPr>
              <w:pStyle w:val="BodyText"/>
              <w:keepNext/>
            </w:pPr>
            <w:r>
              <w:t>Any Engaged Personnel who does not fit within the above categories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DC205" w14:textId="77777777" w:rsidR="00825271" w:rsidRPr="00004E27" w:rsidRDefault="00825271" w:rsidP="00260B21">
            <w:pPr>
              <w:pStyle w:val="BodyText"/>
              <w:keepNext/>
            </w:pPr>
            <w:r>
              <w:t>To be agreed with the ADT Commercial Lead</w:t>
            </w:r>
            <w:r w:rsidR="005B57F7">
              <w:t xml:space="preserve">, taking into consideration the factors set out in </w:t>
            </w:r>
            <w:r w:rsidR="005B57F7">
              <w:rPr>
                <w:lang w:val="en-US"/>
              </w:rPr>
              <w:t xml:space="preserve">Paragraph </w:t>
            </w:r>
            <w:r w:rsidR="00260B21">
              <w:rPr>
                <w:lang w:val="en-US"/>
              </w:rPr>
              <w:fldChar w:fldCharType="begin"/>
            </w:r>
            <w:r w:rsidR="00260B21">
              <w:rPr>
                <w:lang w:val="en-US"/>
              </w:rPr>
              <w:instrText xml:space="preserve"> REF _Ref474756187 \r \h </w:instrText>
            </w:r>
            <w:r w:rsidR="00260B21">
              <w:rPr>
                <w:lang w:val="en-US"/>
              </w:rPr>
            </w:r>
            <w:r w:rsidR="00260B21">
              <w:rPr>
                <w:lang w:val="en-US"/>
              </w:rPr>
              <w:fldChar w:fldCharType="separate"/>
            </w:r>
            <w:r w:rsidR="00C46A5C">
              <w:rPr>
                <w:lang w:val="en-US"/>
              </w:rPr>
              <w:t>2</w:t>
            </w:r>
            <w:r w:rsidR="00260B21">
              <w:rPr>
                <w:lang w:val="en-US"/>
              </w:rPr>
              <w:fldChar w:fldCharType="end"/>
            </w:r>
            <w:r w:rsidR="00260B21">
              <w:rPr>
                <w:lang w:val="en-US"/>
              </w:rPr>
              <w:t xml:space="preserve"> </w:t>
            </w:r>
            <w:r w:rsidR="005B57F7">
              <w:rPr>
                <w:lang w:val="en-US"/>
              </w:rPr>
              <w:t>(</w:t>
            </w:r>
            <w:r w:rsidR="005B57F7" w:rsidRPr="005B57F7">
              <w:rPr>
                <w:i/>
                <w:lang w:val="en-US"/>
              </w:rPr>
              <w:t>Factors impacting Business Appointment</w:t>
            </w:r>
            <w:r w:rsidR="00260B21">
              <w:rPr>
                <w:i/>
                <w:lang w:val="en-US"/>
              </w:rPr>
              <w:t>s</w:t>
            </w:r>
            <w:r w:rsidR="005B57F7">
              <w:rPr>
                <w:lang w:val="en-US"/>
              </w:rPr>
              <w:t xml:space="preserve">) to this </w:t>
            </w:r>
            <w:r w:rsidR="005B57F7">
              <w:rPr>
                <w:lang w:val="en-US"/>
              </w:rPr>
              <w:fldChar w:fldCharType="begin"/>
            </w:r>
            <w:r w:rsidR="005B57F7">
              <w:rPr>
                <w:lang w:val="en-US"/>
              </w:rPr>
              <w:instrText xml:space="preserve"> REF _Ref474428351 \r \h </w:instrText>
            </w:r>
            <w:r w:rsidR="005B57F7">
              <w:rPr>
                <w:lang w:val="en-US"/>
              </w:rPr>
            </w:r>
            <w:r w:rsidR="005B57F7">
              <w:rPr>
                <w:lang w:val="en-US"/>
              </w:rPr>
              <w:fldChar w:fldCharType="separate"/>
            </w:r>
            <w:r w:rsidR="00C46A5C">
              <w:rPr>
                <w:lang w:val="en-US"/>
              </w:rPr>
              <w:t>Appendix 2</w:t>
            </w:r>
            <w:r w:rsidR="005B57F7">
              <w:rPr>
                <w:lang w:val="en-US"/>
              </w:rPr>
              <w:fldChar w:fldCharType="end"/>
            </w:r>
            <w:r w:rsidR="005B57F7">
              <w:rPr>
                <w:lang w:val="en-US"/>
              </w:rPr>
              <w:t xml:space="preserve"> (</w:t>
            </w:r>
            <w:r w:rsidR="005B57F7">
              <w:rPr>
                <w:i/>
                <w:lang w:val="en-US"/>
              </w:rPr>
              <w:t>Business Appointments</w:t>
            </w:r>
            <w:r w:rsidR="005B57F7">
              <w:rPr>
                <w:lang w:val="en-US"/>
              </w:rPr>
              <w:t xml:space="preserve">) of </w:t>
            </w:r>
            <w:r w:rsidR="005B57F7">
              <w:rPr>
                <w:lang w:val="en-US"/>
              </w:rPr>
              <w:fldChar w:fldCharType="begin"/>
            </w:r>
            <w:r w:rsidR="005B57F7">
              <w:rPr>
                <w:lang w:val="en-US"/>
              </w:rPr>
              <w:instrText xml:space="preserve"> REF _Ref471717221 \r \h </w:instrText>
            </w:r>
            <w:r w:rsidR="005B57F7">
              <w:rPr>
                <w:lang w:val="en-US"/>
              </w:rPr>
            </w:r>
            <w:r w:rsidR="005B57F7">
              <w:rPr>
                <w:lang w:val="en-US"/>
              </w:rPr>
              <w:fldChar w:fldCharType="separate"/>
            </w:r>
            <w:r w:rsidR="00C46A5C">
              <w:rPr>
                <w:lang w:val="en-US"/>
              </w:rPr>
              <w:t>Schedule F</w:t>
            </w:r>
            <w:r w:rsidR="005B57F7">
              <w:rPr>
                <w:lang w:val="en-US"/>
              </w:rPr>
              <w:fldChar w:fldCharType="end"/>
            </w:r>
            <w:r w:rsidR="005B57F7">
              <w:rPr>
                <w:lang w:val="en-US"/>
              </w:rPr>
              <w:t xml:space="preserve"> (</w:t>
            </w:r>
            <w:r w:rsidR="005B57F7">
              <w:rPr>
                <w:i/>
                <w:lang w:val="en-US"/>
              </w:rPr>
              <w:t>COI Compliance Regime</w:t>
            </w:r>
            <w:r w:rsidR="005B57F7">
              <w:rPr>
                <w:lang w:val="en-US"/>
              </w:rPr>
              <w:t>)</w:t>
            </w:r>
          </w:p>
        </w:tc>
      </w:tr>
    </w:tbl>
    <w:p w14:paraId="05ADC207" w14:textId="77777777" w:rsidR="00004E27" w:rsidRPr="00004E27" w:rsidRDefault="00004E27" w:rsidP="00585256">
      <w:pPr>
        <w:pStyle w:val="BodyText"/>
        <w:keepNext/>
      </w:pPr>
    </w:p>
    <w:p w14:paraId="05ADC208" w14:textId="77777777" w:rsidR="00EA78D8" w:rsidRDefault="005B57F7" w:rsidP="00977FEF">
      <w:pPr>
        <w:pStyle w:val="ScheduleHeading1"/>
        <w:numPr>
          <w:ilvl w:val="0"/>
          <w:numId w:val="65"/>
        </w:numPr>
        <w:jc w:val="both"/>
        <w:rPr>
          <w:lang w:val="en-US"/>
        </w:rPr>
      </w:pPr>
      <w:bookmarkStart w:id="169" w:name="_Ref474433017"/>
      <w:bookmarkStart w:id="170" w:name="_Ref474756187"/>
      <w:r w:rsidRPr="005B57F7">
        <w:rPr>
          <w:lang w:val="en-US"/>
        </w:rPr>
        <w:t>Factors impacting Business Appointment</w:t>
      </w:r>
      <w:bookmarkEnd w:id="169"/>
      <w:r w:rsidR="00260B21">
        <w:rPr>
          <w:lang w:val="en-US"/>
        </w:rPr>
        <w:t>s</w:t>
      </w:r>
      <w:bookmarkEnd w:id="170"/>
    </w:p>
    <w:p w14:paraId="05ADC209" w14:textId="77777777" w:rsidR="005B57F7" w:rsidRPr="00585256" w:rsidRDefault="005B57F7" w:rsidP="00977FEF">
      <w:pPr>
        <w:pStyle w:val="ScheduleHeading2"/>
        <w:numPr>
          <w:ilvl w:val="1"/>
          <w:numId w:val="65"/>
        </w:numPr>
        <w:jc w:val="both"/>
        <w:rPr>
          <w:b w:val="0"/>
          <w:lang w:val="en-US"/>
        </w:rPr>
      </w:pPr>
      <w:r w:rsidRPr="00585256">
        <w:rPr>
          <w:b w:val="0"/>
          <w:lang w:val="en-US"/>
        </w:rPr>
        <w:t xml:space="preserve">If the </w:t>
      </w:r>
      <w:r w:rsidR="00585256" w:rsidRPr="00585256">
        <w:rPr>
          <w:b w:val="0"/>
          <w:lang w:val="en-US"/>
        </w:rPr>
        <w:t>Engaged Personnel</w:t>
      </w:r>
      <w:r w:rsidRPr="00585256">
        <w:rPr>
          <w:b w:val="0"/>
          <w:lang w:val="en-US"/>
        </w:rPr>
        <w:t>:</w:t>
      </w:r>
    </w:p>
    <w:p w14:paraId="05ADC20A" w14:textId="77777777" w:rsidR="005B57F7" w:rsidRPr="00585256" w:rsidRDefault="00585256" w:rsidP="00977FEF">
      <w:pPr>
        <w:pStyle w:val="ScheduleHeading3"/>
        <w:numPr>
          <w:ilvl w:val="2"/>
          <w:numId w:val="65"/>
        </w:numPr>
        <w:jc w:val="both"/>
        <w:rPr>
          <w:b w:val="0"/>
          <w:lang w:val="en-US"/>
        </w:rPr>
      </w:pPr>
      <w:r>
        <w:rPr>
          <w:b w:val="0"/>
          <w:lang w:val="en-US"/>
        </w:rPr>
        <w:t>has</w:t>
      </w:r>
      <w:r w:rsidR="005B57F7" w:rsidRPr="00585256">
        <w:rPr>
          <w:b w:val="0"/>
          <w:lang w:val="en-US"/>
        </w:rPr>
        <w:t xml:space="preserve"> been involved in developing policy affecting their </w:t>
      </w:r>
      <w:r w:rsidR="004C04ED">
        <w:rPr>
          <w:b w:val="0"/>
          <w:lang w:val="en-US"/>
        </w:rPr>
        <w:t xml:space="preserve">new </w:t>
      </w:r>
      <w:r w:rsidR="005B57F7" w:rsidRPr="00585256">
        <w:rPr>
          <w:b w:val="0"/>
          <w:lang w:val="en-US"/>
        </w:rPr>
        <w:t xml:space="preserve">employer, or have had access to unannounced Government policy or other privileged information affecting their </w:t>
      </w:r>
      <w:r w:rsidR="004C04ED">
        <w:rPr>
          <w:b w:val="0"/>
          <w:lang w:val="en-US"/>
        </w:rPr>
        <w:t>new e</w:t>
      </w:r>
      <w:r w:rsidR="005B57F7" w:rsidRPr="00585256">
        <w:rPr>
          <w:b w:val="0"/>
          <w:lang w:val="en-US"/>
        </w:rPr>
        <w:t xml:space="preserve">mployer, at any time </w:t>
      </w:r>
      <w:r>
        <w:rPr>
          <w:b w:val="0"/>
          <w:lang w:val="en-US"/>
        </w:rPr>
        <w:t>in the last two</w:t>
      </w:r>
      <w:r w:rsidR="007F057E">
        <w:rPr>
          <w:b w:val="0"/>
          <w:lang w:val="en-US"/>
        </w:rPr>
        <w:t xml:space="preserve"> (2)</w:t>
      </w:r>
      <w:r>
        <w:rPr>
          <w:b w:val="0"/>
          <w:lang w:val="en-US"/>
        </w:rPr>
        <w:t xml:space="preserve"> years of the term of their engagement under this Agreement;</w:t>
      </w:r>
    </w:p>
    <w:p w14:paraId="05ADC20B" w14:textId="77777777" w:rsidR="005B57F7" w:rsidRPr="00585256" w:rsidRDefault="00585256" w:rsidP="00977FEF">
      <w:pPr>
        <w:pStyle w:val="ScheduleHeading3"/>
        <w:numPr>
          <w:ilvl w:val="2"/>
          <w:numId w:val="65"/>
        </w:numPr>
        <w:jc w:val="both"/>
        <w:rPr>
          <w:b w:val="0"/>
          <w:lang w:val="en-US"/>
        </w:rPr>
      </w:pPr>
      <w:r w:rsidRPr="00585256">
        <w:rPr>
          <w:b w:val="0"/>
          <w:lang w:val="en-US"/>
        </w:rPr>
        <w:t>has</w:t>
      </w:r>
      <w:r w:rsidR="005B57F7" w:rsidRPr="00585256">
        <w:rPr>
          <w:b w:val="0"/>
          <w:lang w:val="en-US"/>
        </w:rPr>
        <w:t xml:space="preserve"> been responsible for regulatory or any other decisions affecting their </w:t>
      </w:r>
      <w:r w:rsidR="004C04ED">
        <w:rPr>
          <w:b w:val="0"/>
          <w:lang w:val="en-US"/>
        </w:rPr>
        <w:t xml:space="preserve">new </w:t>
      </w:r>
      <w:r w:rsidR="005B57F7" w:rsidRPr="00585256">
        <w:rPr>
          <w:b w:val="0"/>
          <w:lang w:val="en-US"/>
        </w:rPr>
        <w:t xml:space="preserve">employer, at any time in </w:t>
      </w:r>
      <w:r w:rsidRPr="00585256">
        <w:rPr>
          <w:b w:val="0"/>
          <w:lang w:val="en-US"/>
        </w:rPr>
        <w:t>the last two</w:t>
      </w:r>
      <w:r w:rsidR="007F057E">
        <w:rPr>
          <w:b w:val="0"/>
          <w:lang w:val="en-US"/>
        </w:rPr>
        <w:t xml:space="preserve"> (2)</w:t>
      </w:r>
      <w:r w:rsidRPr="00585256">
        <w:rPr>
          <w:b w:val="0"/>
          <w:lang w:val="en-US"/>
        </w:rPr>
        <w:t xml:space="preserve"> years of the term of their engagement under this Agreement;</w:t>
      </w:r>
    </w:p>
    <w:p w14:paraId="05ADC20C" w14:textId="77777777" w:rsidR="005B57F7" w:rsidRPr="00585256" w:rsidRDefault="00585256" w:rsidP="00977FEF">
      <w:pPr>
        <w:pStyle w:val="ScheduleHeading3"/>
        <w:numPr>
          <w:ilvl w:val="2"/>
          <w:numId w:val="65"/>
        </w:numPr>
        <w:jc w:val="both"/>
        <w:rPr>
          <w:b w:val="0"/>
          <w:lang w:val="en-US"/>
        </w:rPr>
      </w:pPr>
      <w:r w:rsidRPr="00585256">
        <w:rPr>
          <w:b w:val="0"/>
          <w:lang w:val="en-US"/>
        </w:rPr>
        <w:t>has</w:t>
      </w:r>
      <w:r w:rsidR="005B57F7" w:rsidRPr="00585256">
        <w:rPr>
          <w:b w:val="0"/>
          <w:lang w:val="en-US"/>
        </w:rPr>
        <w:t xml:space="preserve"> had any official dealings with their</w:t>
      </w:r>
      <w:r w:rsidR="00936A6C">
        <w:rPr>
          <w:b w:val="0"/>
          <w:lang w:val="en-US"/>
        </w:rPr>
        <w:t xml:space="preserve"> </w:t>
      </w:r>
      <w:r w:rsidR="004C04ED">
        <w:rPr>
          <w:b w:val="0"/>
          <w:lang w:val="en-US"/>
        </w:rPr>
        <w:t xml:space="preserve">new </w:t>
      </w:r>
      <w:r w:rsidR="005B57F7" w:rsidRPr="00585256">
        <w:rPr>
          <w:b w:val="0"/>
          <w:lang w:val="en-US"/>
        </w:rPr>
        <w:t xml:space="preserve">employer at any time in </w:t>
      </w:r>
      <w:r>
        <w:rPr>
          <w:b w:val="0"/>
          <w:lang w:val="en-US"/>
        </w:rPr>
        <w:t>the</w:t>
      </w:r>
      <w:r w:rsidR="005B57F7" w:rsidRPr="00585256">
        <w:rPr>
          <w:b w:val="0"/>
          <w:lang w:val="en-US"/>
        </w:rPr>
        <w:t xml:space="preserve"> last two</w:t>
      </w:r>
      <w:r w:rsidR="007F057E">
        <w:rPr>
          <w:b w:val="0"/>
          <w:lang w:val="en-US"/>
        </w:rPr>
        <w:t xml:space="preserve"> (2)</w:t>
      </w:r>
      <w:r w:rsidR="005B57F7" w:rsidRPr="00585256">
        <w:rPr>
          <w:b w:val="0"/>
          <w:lang w:val="en-US"/>
        </w:rPr>
        <w:t xml:space="preserve"> years </w:t>
      </w:r>
      <w:r w:rsidRPr="00585256">
        <w:rPr>
          <w:b w:val="0"/>
          <w:lang w:val="en-US"/>
        </w:rPr>
        <w:t>of the term of their engagement under this Agreement</w:t>
      </w:r>
      <w:r>
        <w:rPr>
          <w:b w:val="0"/>
          <w:lang w:val="en-US"/>
        </w:rPr>
        <w:t>;</w:t>
      </w:r>
    </w:p>
    <w:p w14:paraId="05ADC20D" w14:textId="77777777" w:rsidR="005B57F7" w:rsidRPr="00585256" w:rsidRDefault="00585256" w:rsidP="00977FEF">
      <w:pPr>
        <w:pStyle w:val="ScheduleHeading3"/>
        <w:numPr>
          <w:ilvl w:val="2"/>
          <w:numId w:val="65"/>
        </w:numPr>
        <w:jc w:val="both"/>
        <w:rPr>
          <w:b w:val="0"/>
          <w:lang w:val="en-US"/>
        </w:rPr>
      </w:pPr>
      <w:r w:rsidRPr="00585256">
        <w:rPr>
          <w:b w:val="0"/>
          <w:lang w:val="en-US"/>
        </w:rPr>
        <w:t xml:space="preserve">has </w:t>
      </w:r>
      <w:r w:rsidR="005B57F7" w:rsidRPr="00585256">
        <w:rPr>
          <w:b w:val="0"/>
          <w:lang w:val="en-US"/>
        </w:rPr>
        <w:t xml:space="preserve">had official dealings of a continued or repeated nature with their </w:t>
      </w:r>
      <w:r w:rsidR="004C04ED">
        <w:rPr>
          <w:b w:val="0"/>
          <w:lang w:val="en-US"/>
        </w:rPr>
        <w:t xml:space="preserve">new </w:t>
      </w:r>
      <w:r w:rsidR="005B57F7" w:rsidRPr="00585256">
        <w:rPr>
          <w:b w:val="0"/>
          <w:lang w:val="en-US"/>
        </w:rPr>
        <w:t xml:space="preserve">employer at any time during </w:t>
      </w:r>
      <w:r w:rsidRPr="00585256">
        <w:rPr>
          <w:b w:val="0"/>
          <w:lang w:val="en-US"/>
        </w:rPr>
        <w:t>the term of their engagement under this Agreement</w:t>
      </w:r>
      <w:r>
        <w:rPr>
          <w:b w:val="0"/>
          <w:lang w:val="en-US"/>
        </w:rPr>
        <w:t>;</w:t>
      </w:r>
    </w:p>
    <w:p w14:paraId="05ADC20E" w14:textId="77777777" w:rsidR="005B57F7" w:rsidRPr="00585256" w:rsidRDefault="00585256" w:rsidP="00977FEF">
      <w:pPr>
        <w:pStyle w:val="ScheduleHeading3"/>
        <w:numPr>
          <w:ilvl w:val="2"/>
          <w:numId w:val="65"/>
        </w:numPr>
        <w:jc w:val="both"/>
        <w:rPr>
          <w:b w:val="0"/>
          <w:lang w:val="en-US"/>
        </w:rPr>
      </w:pPr>
      <w:r w:rsidRPr="00585256">
        <w:rPr>
          <w:b w:val="0"/>
          <w:lang w:val="en-US"/>
        </w:rPr>
        <w:t>has</w:t>
      </w:r>
      <w:r w:rsidR="005B57F7" w:rsidRPr="00585256">
        <w:rPr>
          <w:b w:val="0"/>
          <w:lang w:val="en-US"/>
        </w:rPr>
        <w:t xml:space="preserve"> had access to commercially sensitive information of competitors of their </w:t>
      </w:r>
      <w:r w:rsidR="004C04ED">
        <w:rPr>
          <w:b w:val="0"/>
          <w:lang w:val="en-US"/>
        </w:rPr>
        <w:t xml:space="preserve">new </w:t>
      </w:r>
      <w:r w:rsidR="005B57F7" w:rsidRPr="00585256">
        <w:rPr>
          <w:b w:val="0"/>
          <w:lang w:val="en-US"/>
        </w:rPr>
        <w:t xml:space="preserve">employer in the course of their </w:t>
      </w:r>
      <w:r w:rsidRPr="00585256">
        <w:rPr>
          <w:b w:val="0"/>
          <w:lang w:val="en-US"/>
        </w:rPr>
        <w:t>engagement under this Agreement</w:t>
      </w:r>
      <w:r>
        <w:rPr>
          <w:b w:val="0"/>
          <w:lang w:val="en-US"/>
        </w:rPr>
        <w:t>;</w:t>
      </w:r>
    </w:p>
    <w:p w14:paraId="05ADC20F" w14:textId="77777777" w:rsidR="005B57F7" w:rsidRPr="00585256" w:rsidRDefault="00585256" w:rsidP="00977FEF">
      <w:pPr>
        <w:pStyle w:val="ScheduleHeading3"/>
        <w:numPr>
          <w:ilvl w:val="2"/>
          <w:numId w:val="65"/>
        </w:numPr>
        <w:jc w:val="both"/>
        <w:rPr>
          <w:b w:val="0"/>
          <w:lang w:val="en-US"/>
        </w:rPr>
      </w:pPr>
      <w:r>
        <w:rPr>
          <w:b w:val="0"/>
          <w:lang w:val="en-US"/>
        </w:rPr>
        <w:t xml:space="preserve">will be involved in </w:t>
      </w:r>
      <w:r w:rsidR="005B57F7" w:rsidRPr="00585256">
        <w:rPr>
          <w:b w:val="0"/>
          <w:lang w:val="en-US"/>
        </w:rPr>
        <w:t xml:space="preserve">making representations to, or lobbying the Government on behalf of </w:t>
      </w:r>
      <w:r>
        <w:rPr>
          <w:b w:val="0"/>
          <w:lang w:val="en-US"/>
        </w:rPr>
        <w:t xml:space="preserve">their </w:t>
      </w:r>
      <w:r w:rsidR="004C04ED">
        <w:rPr>
          <w:b w:val="0"/>
          <w:lang w:val="en-US"/>
        </w:rPr>
        <w:t xml:space="preserve">new </w:t>
      </w:r>
      <w:r>
        <w:rPr>
          <w:b w:val="0"/>
          <w:lang w:val="en-US"/>
        </w:rPr>
        <w:t>employer; or</w:t>
      </w:r>
    </w:p>
    <w:p w14:paraId="05ADC210" w14:textId="77777777" w:rsidR="005B57F7" w:rsidRDefault="00585256" w:rsidP="00977FEF">
      <w:pPr>
        <w:pStyle w:val="ScheduleHeading3"/>
        <w:numPr>
          <w:ilvl w:val="2"/>
          <w:numId w:val="65"/>
        </w:numPr>
        <w:jc w:val="both"/>
        <w:rPr>
          <w:b w:val="0"/>
          <w:lang w:val="en-US"/>
        </w:rPr>
      </w:pPr>
      <w:r w:rsidRPr="00585256">
        <w:rPr>
          <w:b w:val="0"/>
          <w:lang w:val="en-US"/>
        </w:rPr>
        <w:t>will be undertaking</w:t>
      </w:r>
      <w:r w:rsidR="005B57F7" w:rsidRPr="00585256">
        <w:rPr>
          <w:b w:val="0"/>
          <w:lang w:val="en-US"/>
        </w:rPr>
        <w:t xml:space="preserve"> consultancy work, either self-employed or as a member of a firm, and </w:t>
      </w:r>
      <w:r w:rsidRPr="00585256">
        <w:rPr>
          <w:b w:val="0"/>
          <w:lang w:val="en-US"/>
        </w:rPr>
        <w:t>the Engaged Personnel has</w:t>
      </w:r>
      <w:r w:rsidR="005B57F7" w:rsidRPr="00585256">
        <w:rPr>
          <w:b w:val="0"/>
          <w:lang w:val="en-US"/>
        </w:rPr>
        <w:t xml:space="preserve"> had official dealings with outside bodies or </w:t>
      </w:r>
      <w:r w:rsidR="005B57F7" w:rsidRPr="00585256">
        <w:rPr>
          <w:b w:val="0"/>
          <w:lang w:val="en-US"/>
        </w:rPr>
        <w:lastRenderedPageBreak/>
        <w:t xml:space="preserve">organisations in </w:t>
      </w:r>
      <w:r>
        <w:rPr>
          <w:b w:val="0"/>
          <w:lang w:val="en-US"/>
        </w:rPr>
        <w:t>the</w:t>
      </w:r>
      <w:r w:rsidR="005B57F7" w:rsidRPr="00585256">
        <w:rPr>
          <w:b w:val="0"/>
          <w:lang w:val="en-US"/>
        </w:rPr>
        <w:t xml:space="preserve"> last two</w:t>
      </w:r>
      <w:r w:rsidR="007F057E">
        <w:rPr>
          <w:b w:val="0"/>
          <w:lang w:val="en-US"/>
        </w:rPr>
        <w:t xml:space="preserve"> (2)</w:t>
      </w:r>
      <w:r w:rsidR="005B57F7" w:rsidRPr="00585256">
        <w:rPr>
          <w:b w:val="0"/>
          <w:lang w:val="en-US"/>
        </w:rPr>
        <w:t xml:space="preserve"> years </w:t>
      </w:r>
      <w:r w:rsidRPr="00585256">
        <w:rPr>
          <w:b w:val="0"/>
          <w:lang w:val="en-US"/>
        </w:rPr>
        <w:t xml:space="preserve">of the term of their engagement under this Agreement </w:t>
      </w:r>
      <w:r w:rsidR="005B57F7" w:rsidRPr="00585256">
        <w:rPr>
          <w:b w:val="0"/>
          <w:lang w:val="en-US"/>
        </w:rPr>
        <w:t>that are involved in their proposed area of consultancy work.</w:t>
      </w:r>
    </w:p>
    <w:p w14:paraId="05ADC211" w14:textId="77777777" w:rsidR="002A7238" w:rsidRDefault="004C04ED">
      <w:pPr>
        <w:tabs>
          <w:tab w:val="clear" w:pos="709"/>
          <w:tab w:val="clear" w:pos="1559"/>
          <w:tab w:val="clear" w:pos="2268"/>
          <w:tab w:val="clear" w:pos="2977"/>
          <w:tab w:val="clear" w:pos="3686"/>
          <w:tab w:val="clear" w:pos="4394"/>
          <w:tab w:val="clear" w:pos="8789"/>
        </w:tabs>
        <w:rPr>
          <w:lang w:val="en-US"/>
        </w:rPr>
        <w:sectPr w:rsidR="002A7238" w:rsidSect="00585256">
          <w:headerReference w:type="even" r:id="rId103"/>
          <w:headerReference w:type="default" r:id="rId104"/>
          <w:headerReference w:type="first" r:id="rId105"/>
          <w:pgSz w:w="11907" w:h="16840" w:code="9"/>
          <w:pgMar w:top="1758" w:right="1559" w:bottom="1701" w:left="1559" w:header="709" w:footer="709" w:gutter="0"/>
          <w:cols w:space="720"/>
          <w:noEndnote/>
          <w:docGrid w:linePitch="272"/>
        </w:sectPr>
      </w:pPr>
      <w:r>
        <w:rPr>
          <w:lang w:val="en-US"/>
        </w:rPr>
        <w:br w:type="page"/>
      </w:r>
    </w:p>
    <w:p w14:paraId="05ADC212" w14:textId="77777777" w:rsidR="004C32C9" w:rsidRPr="00EE048E" w:rsidRDefault="004C32C9" w:rsidP="00585256">
      <w:pPr>
        <w:pStyle w:val="ScheduleTitle"/>
        <w:keepNext/>
      </w:pPr>
      <w:bookmarkStart w:id="171" w:name="_Toc466901268"/>
      <w:bookmarkStart w:id="172" w:name="_Toc466924977"/>
      <w:r>
        <w:lastRenderedPageBreak/>
        <w:br/>
      </w:r>
      <w:r>
        <w:br/>
        <w:t>COMMERCIALLY SENSITIVE INFORMATION</w:t>
      </w:r>
      <w:bookmarkEnd w:id="171"/>
      <w:bookmarkEnd w:id="172"/>
    </w:p>
    <w:p w14:paraId="05ADC213" w14:textId="77777777" w:rsidR="004C32C9" w:rsidRDefault="004C32C9" w:rsidP="00585256">
      <w:pPr>
        <w:pStyle w:val="BodyText"/>
        <w:keepNext/>
        <w:jc w:val="both"/>
      </w:pPr>
    </w:p>
    <w:p w14:paraId="05ADC214" w14:textId="77777777" w:rsidR="00AC312A" w:rsidRDefault="00AC312A" w:rsidP="00AC312A">
      <w:pPr>
        <w:pStyle w:val="SchedulePara2"/>
        <w:keepNext/>
        <w:numPr>
          <w:ilvl w:val="0"/>
          <w:numId w:val="0"/>
        </w:numPr>
        <w:ind w:left="709" w:hanging="709"/>
        <w:jc w:val="both"/>
      </w:pPr>
      <w:r>
        <w:t>Commercially Sensitive Information</w:t>
      </w:r>
      <w:r w:rsidR="00B72608">
        <w:t xml:space="preserve"> means</w:t>
      </w:r>
      <w:r>
        <w:t>:</w:t>
      </w:r>
    </w:p>
    <w:p w14:paraId="05ADC215" w14:textId="77777777" w:rsidR="00AC312A" w:rsidRDefault="00B72608" w:rsidP="00977FEF">
      <w:pPr>
        <w:pStyle w:val="BodyText"/>
        <w:keepNext/>
        <w:numPr>
          <w:ilvl w:val="0"/>
          <w:numId w:val="80"/>
        </w:numPr>
        <w:jc w:val="both"/>
      </w:pPr>
      <w:r>
        <w:t xml:space="preserve">Appendix 2 </w:t>
      </w:r>
      <w:r w:rsidR="00AC312A">
        <w:t>(</w:t>
      </w:r>
      <w:r w:rsidR="00AC312A" w:rsidRPr="00B72608">
        <w:rPr>
          <w:i/>
        </w:rPr>
        <w:t>Initial Approved Tasking Order</w:t>
      </w:r>
      <w:r w:rsidR="00AC312A">
        <w:t>) to Schedule C (</w:t>
      </w:r>
      <w:r w:rsidR="00AC312A" w:rsidRPr="00B72608">
        <w:rPr>
          <w:i/>
        </w:rPr>
        <w:t>Contract Management and Tasking</w:t>
      </w:r>
      <w:r w:rsidR="00AC312A">
        <w:t>) –</w:t>
      </w:r>
      <w:r w:rsidR="0058479A">
        <w:t xml:space="preserve"> </w:t>
      </w:r>
      <w:r w:rsidR="00AC312A">
        <w:t>Pricing Information Only</w:t>
      </w:r>
    </w:p>
    <w:p w14:paraId="05ADC216" w14:textId="77777777" w:rsidR="00AC312A" w:rsidRDefault="0058479A" w:rsidP="00977FEF">
      <w:pPr>
        <w:pStyle w:val="BodyText"/>
        <w:keepNext/>
        <w:numPr>
          <w:ilvl w:val="0"/>
          <w:numId w:val="80"/>
        </w:numPr>
        <w:jc w:val="both"/>
      </w:pPr>
      <w:r>
        <w:t>Appendix 1 to Part A (</w:t>
      </w:r>
      <w:r w:rsidRPr="0058479A">
        <w:rPr>
          <w:i/>
        </w:rPr>
        <w:t>Part A Rate Card</w:t>
      </w:r>
      <w:r>
        <w:rPr>
          <w:i/>
        </w:rPr>
        <w:t>s</w:t>
      </w:r>
      <w:r>
        <w:t xml:space="preserve">) of </w:t>
      </w:r>
      <w:r w:rsidR="00AC312A">
        <w:t>Schedule E</w:t>
      </w:r>
      <w:r>
        <w:t xml:space="preserve"> (</w:t>
      </w:r>
      <w:r>
        <w:rPr>
          <w:i/>
        </w:rPr>
        <w:t>Payment and Performance Management</w:t>
      </w:r>
      <w:r>
        <w:t>)</w:t>
      </w:r>
    </w:p>
    <w:p w14:paraId="05ADC217" w14:textId="77777777" w:rsidR="0058479A" w:rsidRDefault="0058479A" w:rsidP="00977FEF">
      <w:pPr>
        <w:pStyle w:val="BodyText"/>
        <w:keepNext/>
        <w:numPr>
          <w:ilvl w:val="0"/>
          <w:numId w:val="80"/>
        </w:numPr>
        <w:jc w:val="both"/>
      </w:pPr>
      <w:r>
        <w:t>Part B (</w:t>
      </w:r>
      <w:r w:rsidRPr="0058479A">
        <w:rPr>
          <w:i/>
        </w:rPr>
        <w:t>Performance Management</w:t>
      </w:r>
      <w:r>
        <w:t>) to Schedule E (</w:t>
      </w:r>
      <w:r w:rsidRPr="0058479A">
        <w:rPr>
          <w:i/>
        </w:rPr>
        <w:t>Payment and Performance Management</w:t>
      </w:r>
      <w:r>
        <w:t>)</w:t>
      </w:r>
    </w:p>
    <w:p w14:paraId="05ADC218" w14:textId="77777777" w:rsidR="0058479A" w:rsidRDefault="00B72608" w:rsidP="00977FEF">
      <w:pPr>
        <w:pStyle w:val="BodyText"/>
        <w:keepNext/>
        <w:numPr>
          <w:ilvl w:val="0"/>
          <w:numId w:val="80"/>
        </w:numPr>
        <w:jc w:val="both"/>
      </w:pPr>
      <w:r>
        <w:t xml:space="preserve">Appendix 1 to </w:t>
      </w:r>
      <w:r w:rsidR="0058479A" w:rsidRPr="0058479A">
        <w:t xml:space="preserve">Part B </w:t>
      </w:r>
      <w:r>
        <w:t>(</w:t>
      </w:r>
      <w:r w:rsidRPr="00B72608">
        <w:rPr>
          <w:i/>
        </w:rPr>
        <w:t>Key Performance Indicators</w:t>
      </w:r>
      <w:r>
        <w:t xml:space="preserve">) </w:t>
      </w:r>
      <w:r w:rsidR="00741A7E">
        <w:t>of</w:t>
      </w:r>
      <w:r w:rsidR="0058479A" w:rsidRPr="0058479A">
        <w:t xml:space="preserve"> Schedule E (</w:t>
      </w:r>
      <w:r w:rsidR="0058479A" w:rsidRPr="00B72608">
        <w:rPr>
          <w:i/>
        </w:rPr>
        <w:t>Payment and Performance Management</w:t>
      </w:r>
      <w:r w:rsidR="0058479A" w:rsidRPr="0058479A">
        <w:t>)</w:t>
      </w:r>
    </w:p>
    <w:p w14:paraId="05ADC219" w14:textId="77777777" w:rsidR="00B72608" w:rsidRDefault="00B72608" w:rsidP="00977FEF">
      <w:pPr>
        <w:pStyle w:val="BodyText"/>
        <w:keepNext/>
        <w:numPr>
          <w:ilvl w:val="0"/>
          <w:numId w:val="80"/>
        </w:numPr>
        <w:jc w:val="both"/>
      </w:pPr>
      <w:r w:rsidRPr="00B72608">
        <w:t xml:space="preserve">Appendix </w:t>
      </w:r>
      <w:r>
        <w:t>2</w:t>
      </w:r>
      <w:r w:rsidRPr="00B72608">
        <w:t xml:space="preserve"> to Part B (</w:t>
      </w:r>
      <w:r w:rsidRPr="00B72608">
        <w:rPr>
          <w:i/>
        </w:rPr>
        <w:t>Performance Reports (Example)</w:t>
      </w:r>
      <w:r w:rsidRPr="00B72608">
        <w:t xml:space="preserve">) </w:t>
      </w:r>
      <w:r w:rsidR="00741A7E">
        <w:t>of</w:t>
      </w:r>
      <w:r w:rsidRPr="00B72608">
        <w:t xml:space="preserve"> Schedule E (</w:t>
      </w:r>
      <w:r w:rsidRPr="00B72608">
        <w:rPr>
          <w:i/>
        </w:rPr>
        <w:t>Payment and Performance Management</w:t>
      </w:r>
      <w:r w:rsidRPr="00B72608">
        <w:t>)</w:t>
      </w:r>
    </w:p>
    <w:p w14:paraId="05ADC21A" w14:textId="77777777" w:rsidR="00AC312A" w:rsidRDefault="00B72608" w:rsidP="00977FEF">
      <w:pPr>
        <w:pStyle w:val="BodyText"/>
        <w:keepNext/>
        <w:numPr>
          <w:ilvl w:val="0"/>
          <w:numId w:val="80"/>
        </w:numPr>
        <w:jc w:val="both"/>
      </w:pPr>
      <w:r>
        <w:t>Appendix 1 (</w:t>
      </w:r>
      <w:r w:rsidRPr="00B72608">
        <w:rPr>
          <w:i/>
        </w:rPr>
        <w:t>Disclosed Projects</w:t>
      </w:r>
      <w:r>
        <w:t xml:space="preserve">) to </w:t>
      </w:r>
      <w:r w:rsidR="00AC312A">
        <w:t xml:space="preserve">Schedule F </w:t>
      </w:r>
      <w:r>
        <w:t>(</w:t>
      </w:r>
      <w:r w:rsidRPr="00B72608">
        <w:rPr>
          <w:i/>
        </w:rPr>
        <w:t>COI Compliance Regime</w:t>
      </w:r>
      <w:r>
        <w:t>)</w:t>
      </w:r>
    </w:p>
    <w:p w14:paraId="05ADC21B" w14:textId="77777777" w:rsidR="00AC312A" w:rsidRPr="00B72608" w:rsidRDefault="00AC312A" w:rsidP="00977FEF">
      <w:pPr>
        <w:pStyle w:val="BodyText"/>
        <w:keepNext/>
        <w:numPr>
          <w:ilvl w:val="0"/>
          <w:numId w:val="80"/>
        </w:numPr>
        <w:jc w:val="both"/>
      </w:pPr>
      <w:r>
        <w:t xml:space="preserve">Schedule J </w:t>
      </w:r>
      <w:r w:rsidR="00B72608">
        <w:t>(</w:t>
      </w:r>
      <w:r w:rsidR="00B72608">
        <w:rPr>
          <w:i/>
        </w:rPr>
        <w:t>Annual Liability Cap</w:t>
      </w:r>
      <w:r w:rsidR="00B72608">
        <w:t>)</w:t>
      </w:r>
    </w:p>
    <w:p w14:paraId="05ADC21C" w14:textId="77777777" w:rsidR="00AC312A" w:rsidRDefault="00AC312A" w:rsidP="00977FEF">
      <w:pPr>
        <w:pStyle w:val="BodyText"/>
        <w:keepNext/>
        <w:numPr>
          <w:ilvl w:val="0"/>
          <w:numId w:val="80"/>
        </w:numPr>
        <w:jc w:val="both"/>
      </w:pPr>
      <w:r>
        <w:t xml:space="preserve">Schedule K </w:t>
      </w:r>
      <w:r w:rsidR="00B72608">
        <w:t>(</w:t>
      </w:r>
      <w:r w:rsidR="00B72608" w:rsidRPr="00B72608">
        <w:rPr>
          <w:i/>
        </w:rPr>
        <w:t>Insurances</w:t>
      </w:r>
      <w:r w:rsidR="00B72608">
        <w:t xml:space="preserve">) </w:t>
      </w:r>
      <w:r>
        <w:t>– Maximum deductible thresholds only</w:t>
      </w:r>
    </w:p>
    <w:p w14:paraId="05ADC21D" w14:textId="77777777" w:rsidR="00AC312A" w:rsidRDefault="00741A7E" w:rsidP="00977FEF">
      <w:pPr>
        <w:pStyle w:val="BodyText"/>
        <w:keepNext/>
        <w:numPr>
          <w:ilvl w:val="0"/>
          <w:numId w:val="80"/>
        </w:numPr>
        <w:jc w:val="both"/>
      </w:pPr>
      <w:r>
        <w:t>t</w:t>
      </w:r>
      <w:r w:rsidR="00B72608">
        <w:t>he j</w:t>
      </w:r>
      <w:r w:rsidR="00AC312A">
        <w:t xml:space="preserve">oint </w:t>
      </w:r>
      <w:r w:rsidR="00B72608">
        <w:t>v</w:t>
      </w:r>
      <w:r w:rsidR="00AC312A">
        <w:t xml:space="preserve">enture </w:t>
      </w:r>
      <w:r w:rsidR="00B72608">
        <w:t>a</w:t>
      </w:r>
      <w:r w:rsidR="00AC312A">
        <w:t xml:space="preserve">greement between </w:t>
      </w:r>
      <w:r w:rsidR="00B72608">
        <w:t>the entities comprising the Contractor</w:t>
      </w:r>
    </w:p>
    <w:p w14:paraId="05ADC21E" w14:textId="77777777" w:rsidR="00B72608" w:rsidRDefault="00741A7E" w:rsidP="00977FEF">
      <w:pPr>
        <w:pStyle w:val="BodyText"/>
        <w:keepNext/>
        <w:numPr>
          <w:ilvl w:val="0"/>
          <w:numId w:val="80"/>
        </w:numPr>
        <w:jc w:val="both"/>
      </w:pPr>
      <w:r>
        <w:t xml:space="preserve">the </w:t>
      </w:r>
      <w:r w:rsidR="00AC312A">
        <w:t>Sub-contract</w:t>
      </w:r>
      <w:r w:rsidR="00B72608">
        <w:t>s</w:t>
      </w:r>
    </w:p>
    <w:p w14:paraId="05ADC21F" w14:textId="77777777" w:rsidR="00B72608" w:rsidRDefault="00B72608" w:rsidP="00B72608">
      <w:pPr>
        <w:pStyle w:val="BodyText"/>
        <w:keepNext/>
        <w:jc w:val="both"/>
      </w:pPr>
    </w:p>
    <w:p w14:paraId="05ADC220" w14:textId="77777777" w:rsidR="00B72608" w:rsidRDefault="00B72608" w:rsidP="00B72608">
      <w:pPr>
        <w:pStyle w:val="BodyText"/>
        <w:keepNext/>
        <w:jc w:val="both"/>
      </w:pPr>
      <w:r>
        <w:t xml:space="preserve">Such Commercially Sensitive Information shall be kept confidential until the date that is </w:t>
      </w:r>
      <w:r w:rsidR="00741A7E">
        <w:t>eighteen (</w:t>
      </w:r>
      <w:r>
        <w:t>18</w:t>
      </w:r>
      <w:r w:rsidR="00741A7E">
        <w:t>)</w:t>
      </w:r>
      <w:r>
        <w:t xml:space="preserve"> months after the expiry of the Term</w:t>
      </w:r>
    </w:p>
    <w:p w14:paraId="05ADC221" w14:textId="77777777" w:rsidR="004C32C9" w:rsidRDefault="00AC312A" w:rsidP="00B72608">
      <w:pPr>
        <w:pStyle w:val="BodyText"/>
        <w:keepNext/>
        <w:jc w:val="both"/>
        <w:sectPr w:rsidR="004C32C9" w:rsidSect="004935BE">
          <w:headerReference w:type="even" r:id="rId106"/>
          <w:headerReference w:type="default" r:id="rId107"/>
          <w:footerReference w:type="default" r:id="rId108"/>
          <w:headerReference w:type="first" r:id="rId109"/>
          <w:pgSz w:w="11907" w:h="16840" w:code="9"/>
          <w:pgMar w:top="1701" w:right="1559" w:bottom="1758" w:left="1559" w:header="709" w:footer="709" w:gutter="0"/>
          <w:cols w:space="720"/>
          <w:noEndnote/>
        </w:sectPr>
      </w:pPr>
      <w:r>
        <w:t xml:space="preserve"> </w:t>
      </w:r>
    </w:p>
    <w:p w14:paraId="05ADC222" w14:textId="77777777" w:rsidR="004C32C9" w:rsidRDefault="004C32C9" w:rsidP="00585256">
      <w:pPr>
        <w:pStyle w:val="ScheduleTitle"/>
        <w:keepNext/>
      </w:pPr>
      <w:r>
        <w:lastRenderedPageBreak/>
        <w:br/>
      </w:r>
      <w:r>
        <w:br/>
      </w:r>
      <w:bookmarkStart w:id="173" w:name="_Toc466901269"/>
      <w:bookmarkStart w:id="174" w:name="_Toc466924978"/>
      <w:bookmarkStart w:id="175" w:name="_Ref467062953"/>
      <w:bookmarkStart w:id="176" w:name="_Ref467062973"/>
      <w:bookmarkStart w:id="177" w:name="_Ref467062988"/>
      <w:bookmarkStart w:id="178" w:name="_Ref467063005"/>
      <w:bookmarkStart w:id="179" w:name="_Ref467073435"/>
      <w:bookmarkStart w:id="180" w:name="_Ref467073545"/>
      <w:r w:rsidR="00DA4861">
        <w:t xml:space="preserve">Liability for </w:t>
      </w:r>
      <w:r>
        <w:t>engaged PERSONNEL</w:t>
      </w:r>
      <w:bookmarkEnd w:id="173"/>
      <w:bookmarkEnd w:id="174"/>
      <w:bookmarkEnd w:id="175"/>
      <w:bookmarkEnd w:id="176"/>
      <w:bookmarkEnd w:id="177"/>
      <w:bookmarkEnd w:id="178"/>
      <w:bookmarkEnd w:id="179"/>
      <w:bookmarkEnd w:id="180"/>
    </w:p>
    <w:p w14:paraId="05ADC223" w14:textId="77777777" w:rsidR="004C32C9" w:rsidRPr="00EF2E05" w:rsidRDefault="004C32C9" w:rsidP="005548B8">
      <w:pPr>
        <w:pStyle w:val="ScheduleHeading1"/>
        <w:numPr>
          <w:ilvl w:val="0"/>
          <w:numId w:val="45"/>
        </w:numPr>
        <w:jc w:val="both"/>
      </w:pPr>
      <w:bookmarkStart w:id="181" w:name="_Toc466901270"/>
      <w:bookmarkStart w:id="182" w:name="_Toc466924979"/>
      <w:r>
        <w:t>general</w:t>
      </w:r>
      <w:bookmarkEnd w:id="181"/>
      <w:bookmarkEnd w:id="182"/>
    </w:p>
    <w:p w14:paraId="05ADC224" w14:textId="77777777" w:rsidR="004C32C9" w:rsidRDefault="004C32C9" w:rsidP="00585256">
      <w:pPr>
        <w:pStyle w:val="SchedulePara2"/>
        <w:keepNext/>
        <w:jc w:val="both"/>
      </w:pPr>
      <w:r>
        <w:t xml:space="preserve">Save where the Authority agrees otherwise, ninety per cent (90%) of all </w:t>
      </w:r>
      <w:r w:rsidRPr="00EF2E05">
        <w:t>P</w:t>
      </w:r>
      <w:r>
        <w:t xml:space="preserve">ersonnel </w:t>
      </w:r>
      <w:r w:rsidRPr="00EF2E05">
        <w:t xml:space="preserve">shall be employees of the Contractor or one of the </w:t>
      </w:r>
      <w:r>
        <w:t>members of the Contractor Group</w:t>
      </w:r>
      <w:r w:rsidRPr="00EF2E05">
        <w:t xml:space="preserve"> (or, subject to Clause </w:t>
      </w:r>
      <w:r>
        <w:t xml:space="preserve">26 </w:t>
      </w:r>
      <w:r w:rsidRPr="00EF2E05">
        <w:t>(</w:t>
      </w:r>
      <w:r w:rsidRPr="00EF2E05">
        <w:rPr>
          <w:i/>
        </w:rPr>
        <w:t>Sub-Contracts</w:t>
      </w:r>
      <w:r w:rsidRPr="00EF2E05">
        <w:t>), a Sub-contractor).</w:t>
      </w:r>
    </w:p>
    <w:p w14:paraId="05ADC225" w14:textId="77777777" w:rsidR="004C32C9" w:rsidRPr="00EF2E05" w:rsidRDefault="004C32C9" w:rsidP="00585256">
      <w:pPr>
        <w:pStyle w:val="SchedulePara2"/>
        <w:keepNext/>
        <w:jc w:val="both"/>
      </w:pPr>
      <w:r w:rsidRPr="00130419">
        <w:t>Save where the Authority agrees otherwise, all Personnel shall be engaged full time and exclusively on the delivery of Personnel Services</w:t>
      </w:r>
      <w:r>
        <w:t>.</w:t>
      </w:r>
    </w:p>
    <w:p w14:paraId="05ADC226" w14:textId="77777777" w:rsidR="004C32C9" w:rsidRPr="00B42034" w:rsidRDefault="004C32C9" w:rsidP="00585256">
      <w:pPr>
        <w:pStyle w:val="SchedulePara2"/>
        <w:keepNext/>
        <w:jc w:val="both"/>
        <w:rPr>
          <w:i/>
        </w:rPr>
      </w:pPr>
      <w:bookmarkStart w:id="183" w:name="_Ref464204425"/>
      <w:r w:rsidRPr="00EF2E05">
        <w:t xml:space="preserve">Where any </w:t>
      </w:r>
      <w:r>
        <w:t xml:space="preserve">of the Engaged </w:t>
      </w:r>
      <w:r w:rsidRPr="00EF2E05">
        <w:t xml:space="preserve">Personnel are on annual leave, sick leave, bereavement leave or any other form of authorised absence for more than </w:t>
      </w:r>
      <w:r>
        <w:t>five (5)</w:t>
      </w:r>
      <w:r w:rsidRPr="00EF2E05">
        <w:t xml:space="preserve"> Business Days, the Contractor shall procure that (or shall procure that the relevant </w:t>
      </w:r>
      <w:r>
        <w:t>member</w:t>
      </w:r>
      <w:r w:rsidRPr="00EF2E05">
        <w:t xml:space="preserve"> of the Contractor </w:t>
      </w:r>
      <w:r>
        <w:t xml:space="preserve">Group </w:t>
      </w:r>
      <w:r w:rsidRPr="00EF2E05">
        <w:t xml:space="preserve">or the relevant Sub-contractor (as applicable) shall procure that) they shall delegate in advance or as soon as reasonably practicable their duties to other </w:t>
      </w:r>
      <w:r>
        <w:t xml:space="preserve">Engaged </w:t>
      </w:r>
      <w:r w:rsidRPr="00EF2E05">
        <w:t>P</w:t>
      </w:r>
      <w:r>
        <w:t>ersonnel</w:t>
      </w:r>
      <w:r w:rsidRPr="00EF2E05">
        <w:t>.  If any such delegation of duties shall be for a period of more than two (2) weeks the Contractor (or, where relevant,</w:t>
      </w:r>
      <w:r>
        <w:t xml:space="preserve"> a member of the Contractor Group or</w:t>
      </w:r>
      <w:r w:rsidRPr="00EF2E05">
        <w:t xml:space="preserve"> a Sub-contractor) shall request the prior Approval of the Authority.  </w:t>
      </w:r>
      <w:r>
        <w:t>The Contractor shall procure that a</w:t>
      </w:r>
      <w:r w:rsidRPr="00EF2E05">
        <w:t xml:space="preserve">ll delegations of duties by </w:t>
      </w:r>
      <w:r>
        <w:t xml:space="preserve">Engaged </w:t>
      </w:r>
      <w:r w:rsidRPr="00EF2E05">
        <w:t>P</w:t>
      </w:r>
      <w:r>
        <w:t>ersonnel</w:t>
      </w:r>
      <w:r w:rsidRPr="00EF2E05">
        <w:t xml:space="preserve"> pursuant to this Paragraph </w:t>
      </w:r>
      <w:r>
        <w:fldChar w:fldCharType="begin"/>
      </w:r>
      <w:r>
        <w:instrText xml:space="preserve"> REF _Ref464204425 \r \h </w:instrText>
      </w:r>
      <w:r w:rsidR="005D0A99">
        <w:instrText xml:space="preserve"> \* MERGEFORMAT </w:instrText>
      </w:r>
      <w:r>
        <w:fldChar w:fldCharType="separate"/>
      </w:r>
      <w:r w:rsidR="00C46A5C">
        <w:t>1.3</w:t>
      </w:r>
      <w:r>
        <w:fldChar w:fldCharType="end"/>
      </w:r>
      <w:r w:rsidRPr="00EF2E05">
        <w:t xml:space="preserve"> shall be notified by </w:t>
      </w:r>
      <w:r>
        <w:t>such Engaged Personnel</w:t>
      </w:r>
      <w:r w:rsidRPr="00EF2E05">
        <w:t xml:space="preserve"> to the </w:t>
      </w:r>
      <w:r>
        <w:t>ADT Commercial Lead</w:t>
      </w:r>
      <w:r w:rsidRPr="00EF2E05">
        <w:t xml:space="preserve"> in advance or as soon as reasonably practical (with details of the identity of the</w:t>
      </w:r>
      <w:r>
        <w:t xml:space="preserve"> Member of the Engaged Personnel</w:t>
      </w:r>
      <w:r w:rsidRPr="00EF2E05">
        <w:t xml:space="preserve"> to whom such duties have been delegated and the period of delegation).  There shall be no additional cost for the Authority in connection with any such delegation.</w:t>
      </w:r>
      <w:bookmarkEnd w:id="183"/>
    </w:p>
    <w:p w14:paraId="05ADC227" w14:textId="77777777" w:rsidR="004C32C9" w:rsidRPr="00EF2E05" w:rsidRDefault="004C32C9" w:rsidP="00585256">
      <w:pPr>
        <w:pStyle w:val="ScheduleHeading1"/>
        <w:jc w:val="both"/>
      </w:pPr>
      <w:bookmarkStart w:id="184" w:name="_Ref386749927"/>
      <w:bookmarkStart w:id="185" w:name="_Ref464207232"/>
      <w:r w:rsidRPr="00EF2E05">
        <w:t xml:space="preserve">removal and replacement of </w:t>
      </w:r>
      <w:bookmarkEnd w:id="184"/>
      <w:r>
        <w:t xml:space="preserve">ENGAGED </w:t>
      </w:r>
      <w:r w:rsidRPr="00EF2E05">
        <w:t>P</w:t>
      </w:r>
      <w:r>
        <w:t>ersonnel</w:t>
      </w:r>
      <w:bookmarkEnd w:id="185"/>
    </w:p>
    <w:p w14:paraId="05ADC228" w14:textId="77777777" w:rsidR="004C32C9" w:rsidRPr="00EF2E05" w:rsidRDefault="004C32C9" w:rsidP="00585256">
      <w:pPr>
        <w:keepNext/>
        <w:spacing w:before="200" w:after="100"/>
        <w:ind w:left="709"/>
        <w:jc w:val="both"/>
        <w:rPr>
          <w:b/>
        </w:rPr>
      </w:pPr>
      <w:bookmarkStart w:id="186" w:name="_Ref248792533"/>
      <w:bookmarkStart w:id="187" w:name="_Ref386746195"/>
      <w:r w:rsidRPr="00EF2E05">
        <w:rPr>
          <w:b/>
        </w:rPr>
        <w:t xml:space="preserve">Authority right to request Replacement of </w:t>
      </w:r>
      <w:r>
        <w:rPr>
          <w:b/>
        </w:rPr>
        <w:t xml:space="preserve">Engaged </w:t>
      </w:r>
      <w:r w:rsidRPr="00EF2E05">
        <w:rPr>
          <w:b/>
        </w:rPr>
        <w:t>P</w:t>
      </w:r>
      <w:r>
        <w:rPr>
          <w:b/>
        </w:rPr>
        <w:t>ersonnel</w:t>
      </w:r>
    </w:p>
    <w:p w14:paraId="05ADC229" w14:textId="77777777" w:rsidR="004C32C9" w:rsidRPr="00EF2E05" w:rsidRDefault="004C32C9" w:rsidP="00585256">
      <w:pPr>
        <w:pStyle w:val="SchedulePara2"/>
        <w:keepNext/>
        <w:jc w:val="both"/>
      </w:pPr>
      <w:bookmarkStart w:id="188" w:name="_Ref386913703"/>
      <w:r w:rsidRPr="00EF2E05">
        <w:t xml:space="preserve">The Authority shall have the right to request the Contractor to replace any </w:t>
      </w:r>
      <w:r>
        <w:t xml:space="preserve">Member </w:t>
      </w:r>
      <w:r w:rsidRPr="00EF2E05">
        <w:t xml:space="preserve">of the </w:t>
      </w:r>
      <w:r>
        <w:t>Engaged Personnel</w:t>
      </w:r>
      <w:r w:rsidRPr="00EF2E05">
        <w:t xml:space="preserve"> by giving the Contractor not less than </w:t>
      </w:r>
      <w:r>
        <w:t>five (5) Business D</w:t>
      </w:r>
      <w:r w:rsidRPr="00EF2E05">
        <w:t xml:space="preserve">ay's prior written notice of the </w:t>
      </w:r>
      <w:r>
        <w:t xml:space="preserve">Member of the Engaged </w:t>
      </w:r>
      <w:r w:rsidRPr="00EF2E05">
        <w:t>P</w:t>
      </w:r>
      <w:r>
        <w:t>ersonnel</w:t>
      </w:r>
      <w:r w:rsidRPr="00EF2E05">
        <w:t xml:space="preserve"> who </w:t>
      </w:r>
      <w:r>
        <w:t>is</w:t>
      </w:r>
      <w:r w:rsidRPr="00EF2E05">
        <w:t xml:space="preserve"> to be replaced</w:t>
      </w:r>
      <w:r>
        <w:t>, including where there is an Arising Issue in respect of Personnel</w:t>
      </w:r>
      <w:r w:rsidRPr="00EF2E05">
        <w:t>.</w:t>
      </w:r>
      <w:bookmarkEnd w:id="186"/>
      <w:bookmarkEnd w:id="188"/>
      <w:r>
        <w:t xml:space="preserve">  </w:t>
      </w:r>
    </w:p>
    <w:p w14:paraId="05ADC22A" w14:textId="77777777" w:rsidR="004C32C9" w:rsidRPr="00EF2E05" w:rsidRDefault="004C32C9" w:rsidP="00585256">
      <w:pPr>
        <w:keepNext/>
        <w:tabs>
          <w:tab w:val="clear" w:pos="709"/>
        </w:tabs>
        <w:spacing w:before="200" w:after="100"/>
        <w:ind w:left="709"/>
        <w:jc w:val="both"/>
        <w:outlineLvl w:val="1"/>
        <w:rPr>
          <w:b/>
        </w:rPr>
      </w:pPr>
      <w:r w:rsidRPr="00EF2E05">
        <w:rPr>
          <w:b/>
        </w:rPr>
        <w:t xml:space="preserve">Authority right to request Removal of </w:t>
      </w:r>
      <w:r>
        <w:rPr>
          <w:b/>
        </w:rPr>
        <w:t xml:space="preserve">any Member of the Engaged </w:t>
      </w:r>
      <w:r w:rsidRPr="00EF2E05">
        <w:rPr>
          <w:b/>
        </w:rPr>
        <w:t>P</w:t>
      </w:r>
      <w:r>
        <w:rPr>
          <w:b/>
        </w:rPr>
        <w:t>ersonnel</w:t>
      </w:r>
    </w:p>
    <w:p w14:paraId="05ADC22B" w14:textId="77777777" w:rsidR="004C32C9" w:rsidRPr="00EF2E05" w:rsidRDefault="004C32C9" w:rsidP="00585256">
      <w:pPr>
        <w:pStyle w:val="SchedulePara2"/>
        <w:keepNext/>
        <w:jc w:val="both"/>
      </w:pPr>
      <w:bookmarkStart w:id="189" w:name="_Ref386910191"/>
      <w:r w:rsidRPr="00EF2E05">
        <w:t xml:space="preserve">The Authority may by written notice to the Contractor require the removal of any </w:t>
      </w:r>
      <w:r>
        <w:t xml:space="preserve">Member of the Engaged </w:t>
      </w:r>
      <w:r w:rsidRPr="00EF2E05">
        <w:t>P</w:t>
      </w:r>
      <w:r>
        <w:t>ersonnel</w:t>
      </w:r>
      <w:r w:rsidRPr="00EF2E05">
        <w:t xml:space="preserve"> with immediate effect and replacement within</w:t>
      </w:r>
      <w:r>
        <w:t xml:space="preserve"> five (5) </w:t>
      </w:r>
      <w:r w:rsidRPr="00EF2E05">
        <w:t>Business Days if</w:t>
      </w:r>
      <w:r>
        <w:t xml:space="preserve"> such Member of the Engaged Personnel</w:t>
      </w:r>
      <w:r w:rsidRPr="00EF2E05">
        <w:t>:</w:t>
      </w:r>
      <w:bookmarkEnd w:id="187"/>
      <w:bookmarkEnd w:id="189"/>
      <w:r w:rsidRPr="0095382F">
        <w:rPr>
          <w:b/>
          <w:i/>
        </w:rPr>
        <w:t xml:space="preserve"> </w:t>
      </w:r>
    </w:p>
    <w:p w14:paraId="05ADC22C" w14:textId="77777777" w:rsidR="004C32C9" w:rsidRPr="00EF2E05" w:rsidRDefault="004C32C9" w:rsidP="00585256">
      <w:pPr>
        <w:pStyle w:val="SchedulePara3"/>
        <w:keepNext/>
        <w:jc w:val="both"/>
      </w:pPr>
      <w:bookmarkStart w:id="190" w:name="_Ref386910118"/>
      <w:r w:rsidRPr="00EF2E05">
        <w:t>has become incapable of performing his</w:t>
      </w:r>
      <w:r>
        <w:t xml:space="preserve"> or her</w:t>
      </w:r>
      <w:r w:rsidRPr="00EF2E05">
        <w:t xml:space="preserve"> duties through illness or incapacity for a consecutive period of more than</w:t>
      </w:r>
      <w:r>
        <w:t xml:space="preserve"> twenty (20)</w:t>
      </w:r>
      <w:r w:rsidRPr="00EF2E05">
        <w:t xml:space="preserve"> Business Days;</w:t>
      </w:r>
      <w:bookmarkEnd w:id="190"/>
      <w:r>
        <w:t xml:space="preserve"> </w:t>
      </w:r>
    </w:p>
    <w:p w14:paraId="05ADC22D" w14:textId="77777777" w:rsidR="004C32C9" w:rsidRPr="00EF2E05" w:rsidRDefault="004C32C9" w:rsidP="00585256">
      <w:pPr>
        <w:pStyle w:val="SchedulePara3"/>
        <w:keepNext/>
        <w:jc w:val="both"/>
      </w:pPr>
      <w:bookmarkStart w:id="191" w:name="_Ref464816826"/>
      <w:r w:rsidRPr="00EF2E05">
        <w:t>in the reasonable opinion of the Authority,</w:t>
      </w:r>
      <w:r>
        <w:t xml:space="preserve"> has demonstrated a level of performance that is</w:t>
      </w:r>
      <w:r w:rsidRPr="00EF2E05">
        <w:t xml:space="preserve"> unsatisfactory in any material respect or prejudicial to the working </w:t>
      </w:r>
      <w:r w:rsidRPr="00EF2E05">
        <w:lastRenderedPageBreak/>
        <w:t>relationship of the Authority with the Contractor or with any of the Authority Related Parties;</w:t>
      </w:r>
      <w:bookmarkEnd w:id="191"/>
    </w:p>
    <w:p w14:paraId="05ADC22E" w14:textId="77777777" w:rsidR="004C32C9" w:rsidRPr="00EF2E05" w:rsidRDefault="004C32C9" w:rsidP="00585256">
      <w:pPr>
        <w:pStyle w:val="SchedulePara3"/>
        <w:keepNext/>
        <w:jc w:val="both"/>
      </w:pPr>
      <w:r w:rsidRPr="00EF2E05">
        <w:t>in the reasonable opinion of the Authority, does not have the Required Skills;</w:t>
      </w:r>
    </w:p>
    <w:p w14:paraId="05ADC22F" w14:textId="77777777" w:rsidR="004C32C9" w:rsidRDefault="004C32C9" w:rsidP="00585256">
      <w:pPr>
        <w:pStyle w:val="SchedulePara3"/>
        <w:keepNext/>
        <w:jc w:val="both"/>
      </w:pPr>
      <w:bookmarkStart w:id="192" w:name="_Ref464816829"/>
      <w:r w:rsidRPr="00EF2E05">
        <w:t>acts in a manner which, in the reasonable opinion of the Authority, is materially damaging or potentially materially damaging to the Authority or which is likely to bring the Authority into disrepute;</w:t>
      </w:r>
      <w:bookmarkEnd w:id="192"/>
      <w:r w:rsidRPr="00EF2E05">
        <w:t xml:space="preserve"> </w:t>
      </w:r>
    </w:p>
    <w:p w14:paraId="05ADC230" w14:textId="77777777" w:rsidR="004C32C9" w:rsidRPr="00EF2E05" w:rsidRDefault="004C32C9" w:rsidP="00585256">
      <w:pPr>
        <w:pStyle w:val="SchedulePara3"/>
        <w:keepNext/>
        <w:jc w:val="both"/>
      </w:pPr>
      <w:bookmarkStart w:id="193" w:name="_Ref464816832"/>
      <w:r>
        <w:t>is in breach of any Applicable Law or Authority policy relating to a security matter;</w:t>
      </w:r>
      <w:bookmarkEnd w:id="193"/>
    </w:p>
    <w:p w14:paraId="05ADC231" w14:textId="77777777" w:rsidR="004C32C9" w:rsidRDefault="004C32C9" w:rsidP="00585256">
      <w:pPr>
        <w:pStyle w:val="SchedulePara3"/>
        <w:keepNext/>
        <w:jc w:val="both"/>
      </w:pPr>
      <w:bookmarkStart w:id="194" w:name="_Ref464816835"/>
      <w:bookmarkStart w:id="195" w:name="_Ref386910122"/>
      <w:r w:rsidRPr="00EF2E05">
        <w:t>fails a drug or alcohol test</w:t>
      </w:r>
      <w:r>
        <w:t>;</w:t>
      </w:r>
      <w:bookmarkEnd w:id="194"/>
    </w:p>
    <w:p w14:paraId="05ADC232" w14:textId="77777777" w:rsidR="00046EEC" w:rsidRDefault="004C32C9" w:rsidP="00585256">
      <w:pPr>
        <w:pStyle w:val="SchedulePara3"/>
        <w:keepNext/>
        <w:jc w:val="both"/>
      </w:pPr>
      <w:bookmarkStart w:id="196" w:name="_Ref473935220"/>
      <w:r>
        <w:t>does not comply wi</w:t>
      </w:r>
      <w:r w:rsidR="00046EEC">
        <w:t>th the Letter of Placement;</w:t>
      </w:r>
      <w:bookmarkEnd w:id="196"/>
    </w:p>
    <w:p w14:paraId="05ADC233" w14:textId="77777777" w:rsidR="00046EEC" w:rsidRDefault="00046EEC" w:rsidP="00585256">
      <w:pPr>
        <w:pStyle w:val="SchedulePara3"/>
        <w:keepNext/>
        <w:jc w:val="both"/>
      </w:pPr>
      <w:bookmarkStart w:id="197" w:name="_Ref473935229"/>
      <w:r>
        <w:t>has committed a Prohibited Act</w:t>
      </w:r>
      <w:r w:rsidR="006B6FC6">
        <w:t>;</w:t>
      </w:r>
      <w:r>
        <w:t xml:space="preserve"> or</w:t>
      </w:r>
      <w:bookmarkEnd w:id="197"/>
    </w:p>
    <w:p w14:paraId="05ADC234" w14:textId="77777777" w:rsidR="004C32C9" w:rsidRDefault="004C32C9" w:rsidP="00585256">
      <w:pPr>
        <w:pStyle w:val="SchedulePara3"/>
        <w:keepNext/>
        <w:jc w:val="both"/>
      </w:pPr>
      <w:bookmarkStart w:id="198" w:name="_Ref464816837"/>
      <w:r>
        <w:t>has been rated by the Authority as "unsatisfactory"</w:t>
      </w:r>
      <w:r w:rsidR="005C7BB5">
        <w:t xml:space="preserve"> or "poor"</w:t>
      </w:r>
      <w:r>
        <w:t xml:space="preserve"> pursuant to the Personnel Performance Questionnaire on 2 consecutive occasions</w:t>
      </w:r>
      <w:r w:rsidRPr="00EF2E05">
        <w:t>.</w:t>
      </w:r>
      <w:bookmarkEnd w:id="195"/>
      <w:bookmarkEnd w:id="198"/>
    </w:p>
    <w:p w14:paraId="05ADC235" w14:textId="77777777" w:rsidR="004C32C9" w:rsidRPr="001566C2" w:rsidRDefault="004C32C9" w:rsidP="00585256">
      <w:pPr>
        <w:pStyle w:val="SchedulePara2"/>
        <w:keepNext/>
        <w:jc w:val="both"/>
      </w:pPr>
      <w:bookmarkStart w:id="199" w:name="_Ref466395367"/>
      <w:r>
        <w:t xml:space="preserve">The Authority may by written notice to the Contractor require the removal of any Engaged Personnel with immediate effect and replacement within five (5) Business Days if the Authority exercises its rights pursuant to Paragraphs </w:t>
      </w:r>
      <w:r>
        <w:fldChar w:fldCharType="begin"/>
      </w:r>
      <w:r>
        <w:instrText xml:space="preserve"> REF _Ref396999939 \w \h </w:instrText>
      </w:r>
      <w:r w:rsidR="005D0A99">
        <w:instrText xml:space="preserve"> \* MERGEFORMAT </w:instrText>
      </w:r>
      <w:r>
        <w:fldChar w:fldCharType="separate"/>
      </w:r>
      <w:r w:rsidR="00C46A5C">
        <w:t>1.12.3(A)</w:t>
      </w:r>
      <w:r>
        <w:fldChar w:fldCharType="end"/>
      </w:r>
      <w:r>
        <w:t xml:space="preserve">, </w:t>
      </w:r>
      <w:r>
        <w:fldChar w:fldCharType="begin"/>
      </w:r>
      <w:r>
        <w:instrText xml:space="preserve"> REF _Ref467407442 \r \h </w:instrText>
      </w:r>
      <w:r w:rsidR="005D0A99">
        <w:instrText xml:space="preserve"> \* MERGEFORMAT </w:instrText>
      </w:r>
      <w:r>
        <w:fldChar w:fldCharType="separate"/>
      </w:r>
      <w:r w:rsidR="00C46A5C">
        <w:t>2.5</w:t>
      </w:r>
      <w:r>
        <w:fldChar w:fldCharType="end"/>
      </w:r>
      <w:r>
        <w:t xml:space="preserve">, </w:t>
      </w:r>
      <w:r>
        <w:fldChar w:fldCharType="begin"/>
      </w:r>
      <w:r>
        <w:instrText xml:space="preserve"> REF _Ref396999952 \w \h </w:instrText>
      </w:r>
      <w:r w:rsidR="005D0A99">
        <w:instrText xml:space="preserve"> \* MERGEFORMAT </w:instrText>
      </w:r>
      <w:r>
        <w:fldChar w:fldCharType="separate"/>
      </w:r>
      <w:r w:rsidR="00C46A5C">
        <w:t>4.1.1(A)</w:t>
      </w:r>
      <w:r>
        <w:fldChar w:fldCharType="end"/>
      </w:r>
      <w:r>
        <w:t xml:space="preserve"> or </w:t>
      </w:r>
      <w:r>
        <w:fldChar w:fldCharType="begin"/>
      </w:r>
      <w:r>
        <w:instrText xml:space="preserve"> REF _Ref396999956 \w \h </w:instrText>
      </w:r>
      <w:r w:rsidR="005D0A99">
        <w:instrText xml:space="preserve"> \* MERGEFORMAT </w:instrText>
      </w:r>
      <w:r>
        <w:fldChar w:fldCharType="separate"/>
      </w:r>
      <w:r w:rsidR="00C46A5C">
        <w:t>4.2.1(A)</w:t>
      </w:r>
      <w:r>
        <w:fldChar w:fldCharType="end"/>
      </w:r>
      <w:r>
        <w:t xml:space="preserve"> of </w:t>
      </w:r>
      <w:r w:rsidR="0083338E">
        <w:fldChar w:fldCharType="begin"/>
      </w:r>
      <w:r w:rsidR="0083338E">
        <w:instrText xml:space="preserve"> REF _Ref471717221 \r \h </w:instrText>
      </w:r>
      <w:r w:rsidR="0083338E">
        <w:fldChar w:fldCharType="separate"/>
      </w:r>
      <w:r w:rsidR="00C46A5C">
        <w:t>Schedule F</w:t>
      </w:r>
      <w:r w:rsidR="0083338E">
        <w:fldChar w:fldCharType="end"/>
      </w:r>
      <w:r>
        <w:t xml:space="preserve"> (</w:t>
      </w:r>
      <w:r>
        <w:rPr>
          <w:i/>
        </w:rPr>
        <w:t>COI Compliance Regime</w:t>
      </w:r>
      <w:r>
        <w:t>).</w:t>
      </w:r>
      <w:bookmarkEnd w:id="199"/>
      <w:r>
        <w:t xml:space="preserve">  </w:t>
      </w:r>
    </w:p>
    <w:p w14:paraId="05ADC236" w14:textId="77777777" w:rsidR="004C32C9" w:rsidRDefault="004C32C9" w:rsidP="00585256">
      <w:pPr>
        <w:pStyle w:val="SchedulePara2"/>
        <w:keepNext/>
        <w:jc w:val="both"/>
      </w:pPr>
      <w:r w:rsidRPr="00EF2E05">
        <w:t>Prior to giving notice under Paragraph</w:t>
      </w:r>
      <w:r>
        <w:t>s</w:t>
      </w:r>
      <w:r w:rsidRPr="00EF2E05">
        <w:t xml:space="preserve"> </w:t>
      </w:r>
      <w:r w:rsidRPr="00EF2E05">
        <w:fldChar w:fldCharType="begin"/>
      </w:r>
      <w:r w:rsidRPr="00EF2E05">
        <w:instrText xml:space="preserve"> REF _Ref386910191 \w \h </w:instrText>
      </w:r>
      <w:r>
        <w:instrText xml:space="preserve"> \* MERGEFORMAT </w:instrText>
      </w:r>
      <w:r w:rsidRPr="00EF2E05">
        <w:fldChar w:fldCharType="separate"/>
      </w:r>
      <w:r w:rsidR="00C46A5C">
        <w:t>2.2</w:t>
      </w:r>
      <w:r w:rsidRPr="00EF2E05">
        <w:fldChar w:fldCharType="end"/>
      </w:r>
      <w:r>
        <w:t xml:space="preserve"> or </w:t>
      </w:r>
      <w:r>
        <w:fldChar w:fldCharType="begin"/>
      </w:r>
      <w:r>
        <w:instrText xml:space="preserve"> REF _Ref466395367 \r \h  \* MERGEFORMAT </w:instrText>
      </w:r>
      <w:r>
        <w:fldChar w:fldCharType="separate"/>
      </w:r>
      <w:r w:rsidR="00C46A5C">
        <w:t>2.3</w:t>
      </w:r>
      <w:r>
        <w:fldChar w:fldCharType="end"/>
      </w:r>
      <w:r w:rsidRPr="00EF2E05">
        <w:t xml:space="preserve">, the Authority shall consult with the Contractor and advise the Contractor of its concerns relating to the </w:t>
      </w:r>
      <w:r>
        <w:t>relevant Member of the Engaged Personnel.</w:t>
      </w:r>
    </w:p>
    <w:p w14:paraId="05ADC237" w14:textId="77777777" w:rsidR="004C32C9" w:rsidRDefault="004C32C9" w:rsidP="00585256">
      <w:pPr>
        <w:pStyle w:val="SchedulePara2"/>
        <w:keepNext/>
        <w:jc w:val="both"/>
      </w:pPr>
      <w:r w:rsidRPr="00850A01">
        <w:t xml:space="preserve">If any Member of the Engaged Personnel is dismissed on the grounds listed in Paragraphs </w:t>
      </w:r>
      <w:r w:rsidRPr="00850A01">
        <w:fldChar w:fldCharType="begin"/>
      </w:r>
      <w:r w:rsidRPr="00850A01">
        <w:instrText xml:space="preserve"> REF _Ref464816826 \r \h  \* MERGEFORMAT </w:instrText>
      </w:r>
      <w:r w:rsidRPr="00850A01">
        <w:fldChar w:fldCharType="separate"/>
      </w:r>
      <w:r w:rsidR="00C46A5C">
        <w:t>2.2.2</w:t>
      </w:r>
      <w:r w:rsidRPr="00850A01">
        <w:fldChar w:fldCharType="end"/>
      </w:r>
      <w:r w:rsidRPr="00850A01">
        <w:t xml:space="preserve">, </w:t>
      </w:r>
      <w:r w:rsidRPr="00850A01">
        <w:fldChar w:fldCharType="begin"/>
      </w:r>
      <w:r w:rsidRPr="00850A01">
        <w:instrText xml:space="preserve"> REF _Ref464816829 \r \h  \* MERGEFORMAT </w:instrText>
      </w:r>
      <w:r w:rsidRPr="00850A01">
        <w:fldChar w:fldCharType="separate"/>
      </w:r>
      <w:r w:rsidR="00C46A5C">
        <w:t>2.2.4</w:t>
      </w:r>
      <w:r w:rsidRPr="00850A01">
        <w:fldChar w:fldCharType="end"/>
      </w:r>
      <w:r w:rsidRPr="00850A01">
        <w:t xml:space="preserve">, </w:t>
      </w:r>
      <w:r w:rsidRPr="00850A01">
        <w:fldChar w:fldCharType="begin"/>
      </w:r>
      <w:r w:rsidRPr="00850A01">
        <w:instrText xml:space="preserve"> REF _Ref464816832 \r \h  \* MERGEFORMAT </w:instrText>
      </w:r>
      <w:r w:rsidRPr="00850A01">
        <w:fldChar w:fldCharType="separate"/>
      </w:r>
      <w:r w:rsidR="00C46A5C">
        <w:t>2.2.5</w:t>
      </w:r>
      <w:r w:rsidRPr="00850A01">
        <w:fldChar w:fldCharType="end"/>
      </w:r>
      <w:r w:rsidRPr="00850A01">
        <w:t xml:space="preserve">, </w:t>
      </w:r>
      <w:r w:rsidRPr="00850A01">
        <w:fldChar w:fldCharType="begin"/>
      </w:r>
      <w:r w:rsidRPr="00850A01">
        <w:instrText xml:space="preserve"> REF _Ref464816835 \r \h  \* MERGEFORMAT </w:instrText>
      </w:r>
      <w:r w:rsidRPr="00850A01">
        <w:fldChar w:fldCharType="separate"/>
      </w:r>
      <w:r w:rsidR="00C46A5C">
        <w:t>2.2.6</w:t>
      </w:r>
      <w:r w:rsidRPr="00850A01">
        <w:fldChar w:fldCharType="end"/>
      </w:r>
      <w:r w:rsidRPr="00850A01">
        <w:t>,</w:t>
      </w:r>
      <w:r w:rsidR="009A26B7">
        <w:t xml:space="preserve"> </w:t>
      </w:r>
      <w:r w:rsidR="009A26B7">
        <w:fldChar w:fldCharType="begin"/>
      </w:r>
      <w:r w:rsidR="009A26B7">
        <w:instrText xml:space="preserve"> REF _Ref473935220 \r \h </w:instrText>
      </w:r>
      <w:r w:rsidR="009A26B7">
        <w:fldChar w:fldCharType="separate"/>
      </w:r>
      <w:r w:rsidR="00C46A5C">
        <w:t>2.2.7</w:t>
      </w:r>
      <w:r w:rsidR="009A26B7">
        <w:fldChar w:fldCharType="end"/>
      </w:r>
      <w:r w:rsidR="009A26B7">
        <w:t xml:space="preserve">, </w:t>
      </w:r>
      <w:r w:rsidR="009A26B7">
        <w:fldChar w:fldCharType="begin"/>
      </w:r>
      <w:r w:rsidR="009A26B7">
        <w:instrText xml:space="preserve"> REF _Ref473935229 \r \h </w:instrText>
      </w:r>
      <w:r w:rsidR="009A26B7">
        <w:fldChar w:fldCharType="separate"/>
      </w:r>
      <w:r w:rsidR="00C46A5C">
        <w:t>2.2.8</w:t>
      </w:r>
      <w:r w:rsidR="009A26B7">
        <w:fldChar w:fldCharType="end"/>
      </w:r>
      <w:r w:rsidR="006B6FC6">
        <w:t xml:space="preserve"> </w:t>
      </w:r>
      <w:r w:rsidRPr="00850A01">
        <w:t>or 2.3, then from the date of their dismissal, the Contractor shall not use that person in the performance of the Services.</w:t>
      </w:r>
    </w:p>
    <w:p w14:paraId="05ADC238" w14:textId="77777777" w:rsidR="006B6FC6" w:rsidRPr="00850A01" w:rsidRDefault="006B6FC6" w:rsidP="00585256">
      <w:pPr>
        <w:pStyle w:val="SchedulePara2"/>
        <w:keepNext/>
        <w:jc w:val="both"/>
      </w:pPr>
      <w:r>
        <w:t>[Not used.]</w:t>
      </w:r>
    </w:p>
    <w:p w14:paraId="05ADC239" w14:textId="77777777" w:rsidR="004C32C9" w:rsidRPr="00850A01" w:rsidRDefault="004C32C9" w:rsidP="00585256">
      <w:pPr>
        <w:pStyle w:val="SchedulePara2"/>
        <w:keepNext/>
        <w:numPr>
          <w:ilvl w:val="0"/>
          <w:numId w:val="0"/>
        </w:numPr>
        <w:ind w:left="709"/>
        <w:jc w:val="both"/>
        <w:rPr>
          <w:b/>
        </w:rPr>
      </w:pPr>
      <w:r w:rsidRPr="00850A01">
        <w:rPr>
          <w:b/>
        </w:rPr>
        <w:t>Death or termination of employment</w:t>
      </w:r>
    </w:p>
    <w:p w14:paraId="05ADC23A" w14:textId="77777777" w:rsidR="004C32C9" w:rsidRPr="00EF2E05" w:rsidRDefault="004C32C9" w:rsidP="00585256">
      <w:pPr>
        <w:pStyle w:val="SchedulePara2"/>
        <w:keepNext/>
        <w:jc w:val="both"/>
      </w:pPr>
      <w:r w:rsidRPr="00EF2E05">
        <w:t xml:space="preserve">Where any </w:t>
      </w:r>
      <w:r>
        <w:t xml:space="preserve">Placement, or appointment to the </w:t>
      </w:r>
      <w:r w:rsidRPr="00B14FFD">
        <w:t>Contractor Delivery Team</w:t>
      </w:r>
      <w:r>
        <w:t xml:space="preserve"> </w:t>
      </w:r>
      <w:r w:rsidRPr="00EF2E05">
        <w:t>terminates on the:</w:t>
      </w:r>
    </w:p>
    <w:p w14:paraId="05ADC23B" w14:textId="77777777" w:rsidR="004C32C9" w:rsidRPr="00EF2E05" w:rsidRDefault="004C32C9" w:rsidP="00585256">
      <w:pPr>
        <w:pStyle w:val="SchedulePara3"/>
        <w:keepNext/>
        <w:jc w:val="both"/>
      </w:pPr>
      <w:bookmarkStart w:id="200" w:name="_Ref464205588"/>
      <w:r w:rsidRPr="00EF2E05">
        <w:t xml:space="preserve">death of </w:t>
      </w:r>
      <w:r>
        <w:t>a Member of the Personnel or Contractor Delivery Team Personnel</w:t>
      </w:r>
      <w:r w:rsidRPr="00EF2E05">
        <w:t>; or</w:t>
      </w:r>
      <w:bookmarkEnd w:id="200"/>
    </w:p>
    <w:p w14:paraId="05ADC23C" w14:textId="77777777" w:rsidR="004C32C9" w:rsidRPr="00EF2E05" w:rsidRDefault="004C32C9" w:rsidP="00585256">
      <w:pPr>
        <w:pStyle w:val="SchedulePara3"/>
        <w:keepNext/>
        <w:jc w:val="both"/>
      </w:pPr>
      <w:r w:rsidRPr="00EF2E05">
        <w:t>termination of the</w:t>
      </w:r>
      <w:r>
        <w:t xml:space="preserve"> relevant</w:t>
      </w:r>
      <w:r w:rsidRPr="00EF2E05">
        <w:t xml:space="preserve"> </w:t>
      </w:r>
      <w:r>
        <w:t xml:space="preserve">Personnel's or Contractor Delivery Team Personnel's </w:t>
      </w:r>
      <w:r w:rsidRPr="00EF2E05">
        <w:t xml:space="preserve"> employment with the Contractor (or, where relevant, a</w:t>
      </w:r>
      <w:r w:rsidRPr="00A557CC">
        <w:t xml:space="preserve"> </w:t>
      </w:r>
      <w:r>
        <w:t>member of the Contractor Group or a</w:t>
      </w:r>
      <w:r w:rsidR="00BF1CEF">
        <w:t xml:space="preserve"> Sub-contractor),</w:t>
      </w:r>
    </w:p>
    <w:p w14:paraId="05ADC23D" w14:textId="77777777" w:rsidR="004C32C9" w:rsidRPr="00EF2E05" w:rsidRDefault="004C32C9" w:rsidP="00585256">
      <w:pPr>
        <w:keepNext/>
        <w:tabs>
          <w:tab w:val="clear" w:pos="709"/>
        </w:tabs>
        <w:spacing w:before="200" w:after="100"/>
        <w:ind w:left="709"/>
        <w:jc w:val="both"/>
        <w:outlineLvl w:val="2"/>
      </w:pPr>
      <w:r w:rsidRPr="00EF2E05">
        <w:t xml:space="preserve">the Contractor shall provide written notice of such termination, and shall nominate a replacement </w:t>
      </w:r>
      <w:r>
        <w:t>within five (5) Business Days</w:t>
      </w:r>
      <w:r w:rsidRPr="00EF2E05">
        <w:t>.</w:t>
      </w:r>
      <w:r w:rsidRPr="000A1B63">
        <w:t xml:space="preserve"> </w:t>
      </w:r>
    </w:p>
    <w:p w14:paraId="05ADC23E" w14:textId="77777777" w:rsidR="004C32C9" w:rsidRPr="00EF2E05" w:rsidRDefault="004C32C9" w:rsidP="00585256">
      <w:pPr>
        <w:keepNext/>
        <w:spacing w:before="200" w:after="100"/>
        <w:ind w:left="709"/>
        <w:jc w:val="both"/>
        <w:rPr>
          <w:b/>
        </w:rPr>
      </w:pPr>
      <w:r w:rsidRPr="00EF2E05">
        <w:rPr>
          <w:b/>
        </w:rPr>
        <w:t xml:space="preserve">Contractor right to terminate </w:t>
      </w:r>
      <w:r>
        <w:rPr>
          <w:b/>
        </w:rPr>
        <w:t xml:space="preserve">an Engagement </w:t>
      </w:r>
      <w:r w:rsidRPr="00EF2E05">
        <w:rPr>
          <w:b/>
        </w:rPr>
        <w:t xml:space="preserve">for </w:t>
      </w:r>
      <w:r>
        <w:rPr>
          <w:b/>
        </w:rPr>
        <w:t>Engaged Personnel</w:t>
      </w:r>
      <w:r w:rsidRPr="00EF2E05">
        <w:rPr>
          <w:b/>
        </w:rPr>
        <w:t xml:space="preserve"> grievance</w:t>
      </w:r>
    </w:p>
    <w:p w14:paraId="05ADC23F" w14:textId="77777777" w:rsidR="004C32C9" w:rsidRPr="00EF2E05" w:rsidRDefault="004C32C9" w:rsidP="00585256">
      <w:pPr>
        <w:pStyle w:val="SchedulePara2"/>
        <w:keepNext/>
        <w:jc w:val="both"/>
      </w:pPr>
      <w:bookmarkStart w:id="201" w:name="_Ref386924495"/>
      <w:r w:rsidRPr="00EF2E05">
        <w:t xml:space="preserve">The Contractor may terminate any </w:t>
      </w:r>
      <w:r>
        <w:t xml:space="preserve">Engagement </w:t>
      </w:r>
      <w:r w:rsidRPr="00EF2E05">
        <w:t>with immediate effect by written notice if the Contractor (or, where relevant, a</w:t>
      </w:r>
      <w:r w:rsidRPr="00A557CC">
        <w:t xml:space="preserve"> </w:t>
      </w:r>
      <w:r>
        <w:t>member of the Contractor Group or a</w:t>
      </w:r>
      <w:r w:rsidRPr="00EF2E05">
        <w:t xml:space="preserve"> Sub-contractor) upholds a grievance of </w:t>
      </w:r>
      <w:r>
        <w:t>any Engaged Personnel</w:t>
      </w:r>
      <w:r w:rsidRPr="00EF2E05">
        <w:t xml:space="preserve"> relating to his or her </w:t>
      </w:r>
      <w:r>
        <w:t xml:space="preserve">Engagement </w:t>
      </w:r>
      <w:r w:rsidRPr="00EF2E05">
        <w:t xml:space="preserve">and the </w:t>
      </w:r>
      <w:r w:rsidRPr="00EF2E05">
        <w:lastRenderedPageBreak/>
        <w:t xml:space="preserve">Authority refuses or fails to take steps reasonably necessary for resolution of </w:t>
      </w:r>
      <w:r>
        <w:t>such Engaged Personnel's</w:t>
      </w:r>
      <w:r w:rsidRPr="00EF2E05">
        <w:t xml:space="preserve"> grievance.</w:t>
      </w:r>
      <w:bookmarkEnd w:id="201"/>
    </w:p>
    <w:p w14:paraId="05ADC240" w14:textId="77777777" w:rsidR="004C32C9" w:rsidRPr="00EF2E05" w:rsidRDefault="004C32C9" w:rsidP="00585256">
      <w:pPr>
        <w:keepNext/>
        <w:spacing w:before="200" w:after="100"/>
        <w:ind w:left="709"/>
        <w:jc w:val="both"/>
        <w:rPr>
          <w:b/>
        </w:rPr>
      </w:pPr>
      <w:r w:rsidRPr="00EF2E05">
        <w:rPr>
          <w:b/>
        </w:rPr>
        <w:t>General</w:t>
      </w:r>
    </w:p>
    <w:p w14:paraId="05ADC241" w14:textId="77777777" w:rsidR="004C32C9" w:rsidRDefault="004C32C9" w:rsidP="00585256">
      <w:pPr>
        <w:pStyle w:val="SchedulePara2"/>
        <w:keepNext/>
        <w:jc w:val="both"/>
      </w:pPr>
      <w:bookmarkStart w:id="202" w:name="_Ref466909360"/>
      <w:r w:rsidRPr="00EF2E05">
        <w:t xml:space="preserve">Where any </w:t>
      </w:r>
      <w:r>
        <w:t xml:space="preserve">Member of the Engaged </w:t>
      </w:r>
      <w:r w:rsidRPr="00EF2E05">
        <w:t>P</w:t>
      </w:r>
      <w:r>
        <w:t>ersonnel</w:t>
      </w:r>
      <w:r w:rsidRPr="00EF2E05">
        <w:t xml:space="preserve"> is removed or dismissed or their </w:t>
      </w:r>
      <w:r>
        <w:t>Engagement</w:t>
      </w:r>
      <w:r w:rsidRPr="00EF2E05">
        <w:t xml:space="preserve"> terminates for any reason in accordance with this Paragraph </w:t>
      </w:r>
      <w:r>
        <w:fldChar w:fldCharType="begin"/>
      </w:r>
      <w:r>
        <w:instrText xml:space="preserve"> REF _Ref464207232 \r \h </w:instrText>
      </w:r>
      <w:r w:rsidR="005D0A99">
        <w:instrText xml:space="preserve"> \* MERGEFORMAT </w:instrText>
      </w:r>
      <w:r>
        <w:fldChar w:fldCharType="separate"/>
      </w:r>
      <w:r w:rsidR="00C46A5C">
        <w:t>2</w:t>
      </w:r>
      <w:r>
        <w:fldChar w:fldCharType="end"/>
      </w:r>
      <w:r w:rsidRPr="00EF2E05">
        <w:t xml:space="preserve"> (</w:t>
      </w:r>
      <w:r w:rsidRPr="00EF2E05">
        <w:rPr>
          <w:i/>
        </w:rPr>
        <w:t xml:space="preserve">Removal and Replacement of </w:t>
      </w:r>
      <w:r>
        <w:rPr>
          <w:i/>
        </w:rPr>
        <w:t>Engaged Personnel</w:t>
      </w:r>
      <w:r w:rsidRPr="00EF2E05">
        <w:t>), (subject to any specific requirements referred to above)</w:t>
      </w:r>
      <w:r>
        <w:t>:</w:t>
      </w:r>
      <w:bookmarkEnd w:id="202"/>
      <w:r w:rsidRPr="00EF2E05">
        <w:t xml:space="preserve"> </w:t>
      </w:r>
    </w:p>
    <w:p w14:paraId="05ADC242" w14:textId="77777777" w:rsidR="004C32C9" w:rsidRDefault="004C32C9" w:rsidP="00585256">
      <w:pPr>
        <w:pStyle w:val="SchedulePara3"/>
        <w:keepNext/>
        <w:jc w:val="both"/>
      </w:pPr>
      <w:r w:rsidRPr="00EF2E05">
        <w:t xml:space="preserve">the Contractor shall as soon as possible (and in any event within </w:t>
      </w:r>
      <w:r>
        <w:t>five (5)</w:t>
      </w:r>
      <w:r w:rsidRPr="00EF2E05">
        <w:t xml:space="preserve"> </w:t>
      </w:r>
      <w:r>
        <w:t>Business D</w:t>
      </w:r>
      <w:r w:rsidRPr="00EF2E05">
        <w:t>ays of becoming aware of the need to find a replacement) nominate a replacement for any such</w:t>
      </w:r>
      <w:r>
        <w:t xml:space="preserve">:  </w:t>
      </w:r>
    </w:p>
    <w:p w14:paraId="05ADC243" w14:textId="77777777" w:rsidR="004C32C9" w:rsidRDefault="004C32C9" w:rsidP="00585256">
      <w:pPr>
        <w:pStyle w:val="SchedulePara4"/>
        <w:keepNext/>
        <w:jc w:val="both"/>
      </w:pPr>
      <w:r w:rsidRPr="00172398">
        <w:t xml:space="preserve">Member of the Personnel with the Required Skills identical to or better than that of </w:t>
      </w:r>
      <w:r>
        <w:t>the person they are replacing; or</w:t>
      </w:r>
    </w:p>
    <w:p w14:paraId="05ADC244" w14:textId="77777777" w:rsidR="004C32C9" w:rsidRDefault="004C32C9" w:rsidP="00585256">
      <w:pPr>
        <w:pStyle w:val="SchedulePara4"/>
        <w:keepNext/>
        <w:jc w:val="both"/>
      </w:pPr>
      <w:r>
        <w:t xml:space="preserve">Member of the Engaged Personnel who is not a Member of the Personnel with the qualifications, skills and experience identical to or better than that of the person they are replacing, </w:t>
      </w:r>
    </w:p>
    <w:p w14:paraId="05ADC245" w14:textId="77777777" w:rsidR="004C32C9" w:rsidRPr="00172398" w:rsidRDefault="004C32C9" w:rsidP="00585256">
      <w:pPr>
        <w:pStyle w:val="BodyText3"/>
        <w:keepNext/>
        <w:jc w:val="both"/>
      </w:pPr>
      <w:r>
        <w:t>and t</w:t>
      </w:r>
      <w:r w:rsidRPr="00172398">
        <w:t>he Contractor shall provide the Authority with such information in relation to the proposed replacement as the Authority may reasonably request.  The Contractor shall consult with the Authority concerning any such replacement and shall obtain the Authority's prior Approval</w:t>
      </w:r>
      <w:r w:rsidRPr="00172398">
        <w:rPr>
          <w:color w:val="000000"/>
        </w:rPr>
        <w:t xml:space="preserve"> </w:t>
      </w:r>
      <w:r w:rsidRPr="00172398">
        <w:t xml:space="preserve">to the identity of the replacement Member of the Engaged Personnel; </w:t>
      </w:r>
    </w:p>
    <w:p w14:paraId="05ADC246" w14:textId="77777777" w:rsidR="004C32C9" w:rsidRDefault="004C32C9" w:rsidP="00585256">
      <w:pPr>
        <w:pStyle w:val="SchedulePara3"/>
        <w:keepNext/>
        <w:jc w:val="both"/>
      </w:pPr>
      <w:r>
        <w:t>in relation to Personnel, the Part A Fee payable for such replacement Member of the Personnel shall not increase during the original term of the Approved Tasking Order from the Part A Fee identified in such Approved Tasking Order; and</w:t>
      </w:r>
    </w:p>
    <w:p w14:paraId="05ADC247" w14:textId="77777777" w:rsidR="004C32C9" w:rsidRPr="00EF2E05" w:rsidRDefault="004C32C9" w:rsidP="00585256">
      <w:pPr>
        <w:pStyle w:val="SchedulePara3"/>
        <w:keepNext/>
        <w:jc w:val="both"/>
      </w:pPr>
      <w:r w:rsidRPr="003F4ACF">
        <w:t>in relation to Engaged Personnel that are not Personnel, no amendment shall be made to any amount payable in respect of such other Engaged Personnel</w:t>
      </w:r>
      <w:r>
        <w:t xml:space="preserve">. </w:t>
      </w:r>
    </w:p>
    <w:p w14:paraId="05ADC248" w14:textId="77777777" w:rsidR="004C32C9" w:rsidRPr="00DB23B5" w:rsidRDefault="004C32C9" w:rsidP="00585256">
      <w:pPr>
        <w:pStyle w:val="SchedulePara2"/>
        <w:keepNext/>
        <w:jc w:val="both"/>
      </w:pPr>
      <w:r w:rsidRPr="00DB23B5">
        <w:t xml:space="preserve">Where any Member of the Engaged Personnel is replaced with another Member of the Engaged Personnel, the Contractor shall (other than in the case of a replacement under Paragraph </w:t>
      </w:r>
      <w:r w:rsidRPr="00DB23B5">
        <w:fldChar w:fldCharType="begin"/>
      </w:r>
      <w:r w:rsidRPr="00DB23B5">
        <w:instrText xml:space="preserve"> REF _Ref464205588 \r \h  \* MERGEFORMAT </w:instrText>
      </w:r>
      <w:r w:rsidRPr="00DB23B5">
        <w:fldChar w:fldCharType="separate"/>
      </w:r>
      <w:r w:rsidR="00C46A5C">
        <w:t>2.7.1</w:t>
      </w:r>
      <w:r w:rsidRPr="00DB23B5">
        <w:fldChar w:fldCharType="end"/>
      </w:r>
      <w:r w:rsidRPr="00DB23B5">
        <w:t xml:space="preserve">) procure the completion of any handover that may be required at no charge to the Authority.  </w:t>
      </w:r>
    </w:p>
    <w:p w14:paraId="05ADC249" w14:textId="77777777" w:rsidR="004C32C9" w:rsidRPr="00DB23B5" w:rsidRDefault="004C32C9" w:rsidP="00585256">
      <w:pPr>
        <w:pStyle w:val="SchedulePara2"/>
        <w:keepNext/>
        <w:jc w:val="both"/>
      </w:pPr>
      <w:bookmarkStart w:id="203" w:name="_Ref464205693"/>
      <w:r w:rsidRPr="00DB23B5">
        <w:t>The Contractor shall indemnify</w:t>
      </w:r>
      <w:r>
        <w:t xml:space="preserve"> </w:t>
      </w:r>
      <w:r w:rsidRPr="00DB23B5">
        <w:t xml:space="preserve">the Authority </w:t>
      </w:r>
      <w:r>
        <w:t>fully from and against all</w:t>
      </w:r>
      <w:r w:rsidRPr="00DB23B5">
        <w:t xml:space="preserve"> Losses arising as a result of </w:t>
      </w:r>
      <w:r>
        <w:t xml:space="preserve">or in connection with </w:t>
      </w:r>
      <w:r w:rsidRPr="00DB23B5">
        <w:t xml:space="preserve">any claims or allegations made by any Engaged Personnel in connection with their removal pursuant to this Paragraph </w:t>
      </w:r>
      <w:r w:rsidRPr="00DB23B5">
        <w:fldChar w:fldCharType="begin"/>
      </w:r>
      <w:r w:rsidRPr="00DB23B5">
        <w:instrText xml:space="preserve"> REF _Ref464207232 \r \h  \* MERGEFORMAT </w:instrText>
      </w:r>
      <w:r w:rsidRPr="00DB23B5">
        <w:fldChar w:fldCharType="separate"/>
      </w:r>
      <w:r w:rsidR="00C46A5C">
        <w:t>2</w:t>
      </w:r>
      <w:r w:rsidRPr="00DB23B5">
        <w:fldChar w:fldCharType="end"/>
      </w:r>
      <w:r w:rsidRPr="00DB23B5">
        <w:t xml:space="preserve"> (</w:t>
      </w:r>
      <w:r w:rsidRPr="00C56574">
        <w:rPr>
          <w:i/>
        </w:rPr>
        <w:t xml:space="preserve">Removal and Replacement of </w:t>
      </w:r>
      <w:r>
        <w:rPr>
          <w:i/>
        </w:rPr>
        <w:t xml:space="preserve">Engaged </w:t>
      </w:r>
      <w:r w:rsidRPr="00C56574">
        <w:rPr>
          <w:i/>
        </w:rPr>
        <w:t>Personnel</w:t>
      </w:r>
      <w:r w:rsidRPr="00DB23B5">
        <w:t>).</w:t>
      </w:r>
      <w:bookmarkEnd w:id="203"/>
      <w:r w:rsidRPr="00DB23B5">
        <w:t xml:space="preserve"> </w:t>
      </w:r>
    </w:p>
    <w:p w14:paraId="05ADC24A" w14:textId="77777777" w:rsidR="004C32C9" w:rsidRPr="00DB23B5" w:rsidRDefault="004C32C9" w:rsidP="00585256">
      <w:pPr>
        <w:pStyle w:val="SchedulePara2"/>
        <w:keepNext/>
        <w:jc w:val="both"/>
      </w:pPr>
      <w:r w:rsidRPr="00DB23B5">
        <w:t xml:space="preserve">The removal and replacement of any Engaged Personnel pursuant to this Paragraph </w:t>
      </w:r>
      <w:r w:rsidRPr="00DB23B5">
        <w:fldChar w:fldCharType="begin"/>
      </w:r>
      <w:r w:rsidRPr="00DB23B5">
        <w:instrText xml:space="preserve"> REF _Ref464207232 \r \h  \* MERGEFORMAT </w:instrText>
      </w:r>
      <w:r w:rsidRPr="00DB23B5">
        <w:fldChar w:fldCharType="separate"/>
      </w:r>
      <w:r w:rsidR="00C46A5C">
        <w:t>2</w:t>
      </w:r>
      <w:r w:rsidRPr="00DB23B5">
        <w:fldChar w:fldCharType="end"/>
      </w:r>
      <w:r w:rsidRPr="00DB23B5">
        <w:t xml:space="preserve"> (</w:t>
      </w:r>
      <w:r w:rsidRPr="00C56574">
        <w:rPr>
          <w:i/>
        </w:rPr>
        <w:t xml:space="preserve">Removal and Replacement of </w:t>
      </w:r>
      <w:r>
        <w:rPr>
          <w:i/>
        </w:rPr>
        <w:t xml:space="preserve">Engaged </w:t>
      </w:r>
      <w:r w:rsidRPr="00C56574">
        <w:rPr>
          <w:i/>
        </w:rPr>
        <w:t>Personnel</w:t>
      </w:r>
      <w:r w:rsidRPr="00DB23B5">
        <w:t xml:space="preserve">) shall not excuse the Contractor from any of its obligations under this </w:t>
      </w:r>
      <w:r>
        <w:t>Agreement</w:t>
      </w:r>
      <w:r w:rsidRPr="00DB23B5">
        <w:t>.</w:t>
      </w:r>
    </w:p>
    <w:p w14:paraId="05ADC24B" w14:textId="77777777" w:rsidR="004C32C9" w:rsidRDefault="004C32C9" w:rsidP="00585256">
      <w:pPr>
        <w:pStyle w:val="ScheduleHeading1"/>
        <w:jc w:val="both"/>
      </w:pPr>
      <w:bookmarkStart w:id="204" w:name="_Toc466901272"/>
      <w:bookmarkStart w:id="205" w:name="_Toc466924981"/>
      <w:r w:rsidRPr="00EF2E05">
        <w:t>DUTIES</w:t>
      </w:r>
      <w:bookmarkEnd w:id="204"/>
      <w:bookmarkEnd w:id="205"/>
    </w:p>
    <w:p w14:paraId="05ADC24C" w14:textId="77777777" w:rsidR="004C32C9" w:rsidRPr="00F4223A" w:rsidRDefault="004C32C9" w:rsidP="00585256">
      <w:pPr>
        <w:pStyle w:val="SchedulePara2"/>
        <w:keepNext/>
        <w:jc w:val="both"/>
      </w:pPr>
      <w:r w:rsidRPr="00EF2E05">
        <w:t xml:space="preserve">The Contractor shall (and shall ensure that any </w:t>
      </w:r>
      <w:r>
        <w:t xml:space="preserve">member of the Contractor Group or any </w:t>
      </w:r>
      <w:r w:rsidRPr="00EF2E05">
        <w:t>Sub-contractor</w:t>
      </w:r>
      <w:r>
        <w:t xml:space="preserve"> </w:t>
      </w:r>
      <w:r w:rsidRPr="00EF2E05">
        <w:t xml:space="preserve">shall) ensure that </w:t>
      </w:r>
      <w:r>
        <w:t>each Member of the Personnel</w:t>
      </w:r>
      <w:r w:rsidRPr="00EF2E05">
        <w:t xml:space="preserve"> execute</w:t>
      </w:r>
      <w:r>
        <w:t>s</w:t>
      </w:r>
      <w:r w:rsidRPr="00EF2E05">
        <w:t>, prior to commencing his</w:t>
      </w:r>
      <w:r>
        <w:t xml:space="preserve"> or her</w:t>
      </w:r>
      <w:r w:rsidRPr="00EF2E05">
        <w:t xml:space="preserve"> Placement, a Letter of Placement</w:t>
      </w:r>
      <w:r>
        <w:t xml:space="preserve"> and a Privilege and Confidentiality Agreement</w:t>
      </w:r>
      <w:r w:rsidRPr="00EF2E05">
        <w:t>. The Contractor shall (and shall ensure that any</w:t>
      </w:r>
      <w:r w:rsidRPr="00F97DDC">
        <w:t xml:space="preserve"> </w:t>
      </w:r>
      <w:r>
        <w:t>member of the Contractor Group or any</w:t>
      </w:r>
      <w:r w:rsidRPr="00EF2E05">
        <w:t xml:space="preserve"> Sub-contractor shall) procure that </w:t>
      </w:r>
      <w:r>
        <w:t xml:space="preserve">the relevant Member of the Personnel </w:t>
      </w:r>
      <w:r w:rsidRPr="00EF2E05">
        <w:t xml:space="preserve">complies with all the obligations contained in his or her respective Letter of Placement. </w:t>
      </w:r>
      <w:r w:rsidRPr="00130419">
        <w:rPr>
          <w:b/>
          <w:i/>
        </w:rPr>
        <w:t xml:space="preserve"> </w:t>
      </w:r>
    </w:p>
    <w:p w14:paraId="05ADC24D" w14:textId="77777777" w:rsidR="004C32C9" w:rsidRPr="00EF2E05" w:rsidRDefault="004C32C9" w:rsidP="00585256">
      <w:pPr>
        <w:pStyle w:val="SchedulePara2"/>
        <w:keepNext/>
        <w:jc w:val="both"/>
      </w:pPr>
      <w:r w:rsidRPr="00EF2E05">
        <w:t xml:space="preserve">The Contractor shall (and shall ensure that any </w:t>
      </w:r>
      <w:r>
        <w:t xml:space="preserve">member of the Contractor Group or any </w:t>
      </w:r>
      <w:r w:rsidRPr="00EF2E05">
        <w:t>Sub-contractor</w:t>
      </w:r>
      <w:r>
        <w:t xml:space="preserve"> </w:t>
      </w:r>
      <w:r w:rsidRPr="00EF2E05">
        <w:t xml:space="preserve">shall) ensure that </w:t>
      </w:r>
      <w:r>
        <w:t xml:space="preserve">each Member of the Engaged Personnel, that is not appointed </w:t>
      </w:r>
      <w:r>
        <w:lastRenderedPageBreak/>
        <w:t>through an Approved Tasking Order,</w:t>
      </w:r>
      <w:r w:rsidRPr="00EF2E05">
        <w:t xml:space="preserve"> execute</w:t>
      </w:r>
      <w:r>
        <w:t>s</w:t>
      </w:r>
      <w:r w:rsidRPr="00EF2E05">
        <w:t>, prior to commencing his</w:t>
      </w:r>
      <w:r>
        <w:t xml:space="preserve"> or her</w:t>
      </w:r>
      <w:r w:rsidRPr="00EF2E05">
        <w:t xml:space="preserve"> </w:t>
      </w:r>
      <w:r>
        <w:t>Engagement, a Privilege and Confidentiality Agreement</w:t>
      </w:r>
      <w:r w:rsidRPr="00EF2E05">
        <w:t>.</w:t>
      </w:r>
    </w:p>
    <w:p w14:paraId="05ADC24E" w14:textId="77777777" w:rsidR="004C32C9" w:rsidRPr="00EF2E05" w:rsidRDefault="004C32C9" w:rsidP="00585256">
      <w:pPr>
        <w:pStyle w:val="SchedulePara2"/>
        <w:keepNext/>
        <w:jc w:val="both"/>
      </w:pPr>
      <w:r w:rsidRPr="00EF2E05">
        <w:t>The Authority shall:</w:t>
      </w:r>
    </w:p>
    <w:p w14:paraId="05ADC24F" w14:textId="77777777" w:rsidR="004C32C9" w:rsidRPr="00EF2E05" w:rsidRDefault="004C32C9" w:rsidP="00585256">
      <w:pPr>
        <w:pStyle w:val="SchedulePara3"/>
        <w:keepNext/>
        <w:jc w:val="both"/>
      </w:pPr>
      <w:r w:rsidRPr="00EF2E05">
        <w:t xml:space="preserve">not require any </w:t>
      </w:r>
      <w:r>
        <w:t>Member of the Engaged Personnel</w:t>
      </w:r>
      <w:r w:rsidRPr="00EF2E05">
        <w:t xml:space="preserve"> to enter into any arrangement on behalf of the Authority which is outside the normal course of business or his or her normal duties;</w:t>
      </w:r>
    </w:p>
    <w:p w14:paraId="05ADC250" w14:textId="77777777" w:rsidR="004C32C9" w:rsidRPr="00EF2E05" w:rsidRDefault="004C32C9" w:rsidP="00585256">
      <w:pPr>
        <w:pStyle w:val="SchedulePara3"/>
        <w:keepNext/>
        <w:jc w:val="both"/>
      </w:pPr>
      <w:r w:rsidRPr="00EF2E05">
        <w:t xml:space="preserve">not, and shall not require any </w:t>
      </w:r>
      <w:r>
        <w:t>Member of the Engaged Personnel</w:t>
      </w:r>
      <w:r w:rsidRPr="00EF2E05">
        <w:t xml:space="preserve"> to, do anything that shall breach his or her Employment Contract (provided a copy of that Employment Contract has been provided to the Authority) and the Authority shall have no authority to vary the terms of that Employment Contract or make any representations to the </w:t>
      </w:r>
      <w:r>
        <w:t>Member of the Engaged Personnel</w:t>
      </w:r>
      <w:r w:rsidRPr="00EF2E05">
        <w:t xml:space="preserve"> in relation to the terms of </w:t>
      </w:r>
      <w:r>
        <w:t>such</w:t>
      </w:r>
      <w:r w:rsidRPr="00EF2E05">
        <w:t xml:space="preserve"> Employment Contract;</w:t>
      </w:r>
    </w:p>
    <w:p w14:paraId="05ADC251" w14:textId="77777777" w:rsidR="004C32C9" w:rsidRDefault="004C32C9" w:rsidP="00585256">
      <w:pPr>
        <w:pStyle w:val="SchedulePara3"/>
        <w:keepNext/>
        <w:jc w:val="both"/>
      </w:pPr>
      <w:r w:rsidRPr="00EF2E05">
        <w:t xml:space="preserve">take such steps as may be reasonably requested by the Contractor so as to ensure that the Contractor (or, where relevant, a </w:t>
      </w:r>
      <w:r>
        <w:t xml:space="preserve">member of the Contractor Group or a </w:t>
      </w:r>
      <w:r w:rsidRPr="00EF2E05">
        <w:t>Sub-contractor) is able to comply with its obligations under the Employment Contracts in respect of working time and holidays; and</w:t>
      </w:r>
    </w:p>
    <w:p w14:paraId="05ADC252" w14:textId="77777777" w:rsidR="004C32C9" w:rsidRPr="00EF2E05" w:rsidRDefault="004C32C9" w:rsidP="00585256">
      <w:pPr>
        <w:pStyle w:val="SchedulePara3"/>
        <w:keepNext/>
        <w:jc w:val="both"/>
      </w:pPr>
      <w:r w:rsidRPr="00EF2E05">
        <w:t xml:space="preserve">reimburse the Contractor for </w:t>
      </w:r>
      <w:r w:rsidR="003218CD">
        <w:t>T&amp;S Costs</w:t>
      </w:r>
      <w:r w:rsidRPr="00EF2E05">
        <w:t xml:space="preserve"> incurred by the </w:t>
      </w:r>
      <w:r>
        <w:t>Personnel where permitted in accordance with Paragraph </w:t>
      </w:r>
      <w:r>
        <w:fldChar w:fldCharType="begin"/>
      </w:r>
      <w:r>
        <w:instrText xml:space="preserve"> REF _Ref465080198 \r \h  \* MERGEFORMAT </w:instrText>
      </w:r>
      <w:r>
        <w:fldChar w:fldCharType="separate"/>
      </w:r>
      <w:r w:rsidR="00C46A5C">
        <w:t>7.2</w:t>
      </w:r>
      <w:r>
        <w:fldChar w:fldCharType="end"/>
      </w:r>
      <w:r>
        <w:t xml:space="preserve"> (</w:t>
      </w:r>
      <w:r>
        <w:rPr>
          <w:i/>
        </w:rPr>
        <w:t>Travel and Subsistence</w:t>
      </w:r>
      <w:r w:rsidR="003218CD">
        <w:rPr>
          <w:i/>
        </w:rPr>
        <w:t xml:space="preserve"> for Personnel and Contractor Delivery Team Personnel</w:t>
      </w:r>
      <w:r>
        <w:t>) and provided that the Contractor has complied with Paragraph </w:t>
      </w:r>
      <w:r>
        <w:fldChar w:fldCharType="begin"/>
      </w:r>
      <w:r>
        <w:instrText xml:space="preserve"> REF _Ref465080597 \r \h  \* MERGEFORMAT </w:instrText>
      </w:r>
      <w:r>
        <w:fldChar w:fldCharType="separate"/>
      </w:r>
      <w:r w:rsidR="00C46A5C">
        <w:t>7.3</w:t>
      </w:r>
      <w:r>
        <w:fldChar w:fldCharType="end"/>
      </w:r>
      <w:r>
        <w:t>.</w:t>
      </w:r>
    </w:p>
    <w:p w14:paraId="05ADC253" w14:textId="77777777" w:rsidR="004C32C9" w:rsidRPr="00EF2E05" w:rsidRDefault="004C32C9" w:rsidP="00585256">
      <w:pPr>
        <w:pStyle w:val="SchedulePara2"/>
        <w:keepNext/>
        <w:jc w:val="both"/>
      </w:pPr>
      <w:r w:rsidRPr="00130419">
        <w:t>The Contractor shall (and, where relevant, shall procure that a</w:t>
      </w:r>
      <w:r>
        <w:t xml:space="preserve"> member of the Contractor Group or a</w:t>
      </w:r>
      <w:r w:rsidRPr="00130419">
        <w:t xml:space="preserve"> Sub-contractor)</w:t>
      </w:r>
      <w:r w:rsidRPr="00B17E2A">
        <w:t>:</w:t>
      </w:r>
      <w:r w:rsidRPr="00B17E2A">
        <w:rPr>
          <w:i/>
        </w:rPr>
        <w:t xml:space="preserve"> </w:t>
      </w:r>
    </w:p>
    <w:p w14:paraId="05ADC254" w14:textId="77777777" w:rsidR="004C32C9" w:rsidRDefault="004C32C9" w:rsidP="00585256">
      <w:pPr>
        <w:pStyle w:val="SchedulePara3"/>
        <w:keepNext/>
        <w:jc w:val="both"/>
      </w:pPr>
      <w:r>
        <w:t xml:space="preserve">make each Member of the Engaged Personnel available to the Authority to provide Services </w:t>
      </w:r>
      <w:r w:rsidRPr="00B5546C">
        <w:t xml:space="preserve">for the applicable </w:t>
      </w:r>
      <w:r>
        <w:t>Engagement</w:t>
      </w:r>
      <w:r w:rsidRPr="00B5546C">
        <w:t xml:space="preserve"> during the relevant Member of the </w:t>
      </w:r>
      <w:r>
        <w:t xml:space="preserve">Engaged </w:t>
      </w:r>
      <w:r w:rsidRPr="00B5546C">
        <w:t>Personnel's normal working hours under their Employment Contract (save where he or she is unavailable by reason of incapacity or other leave entitlement or authorised absence)</w:t>
      </w:r>
      <w:r>
        <w:t>;</w:t>
      </w:r>
    </w:p>
    <w:p w14:paraId="05ADC255" w14:textId="77777777" w:rsidR="004C32C9" w:rsidRPr="00B5546C" w:rsidRDefault="004C32C9" w:rsidP="00585256">
      <w:pPr>
        <w:pStyle w:val="SchedulePara3"/>
        <w:keepNext/>
        <w:jc w:val="both"/>
      </w:pPr>
      <w:r w:rsidRPr="00B5546C">
        <w:t>provide each Member of the</w:t>
      </w:r>
      <w:r>
        <w:t xml:space="preserve"> Engaged</w:t>
      </w:r>
      <w:r w:rsidRPr="00B5546C">
        <w:t xml:space="preserve"> Personnel with the salary and benefits to which he or she is entitled from time to time under his or her Employment Contract;</w:t>
      </w:r>
    </w:p>
    <w:p w14:paraId="05ADC256" w14:textId="77777777" w:rsidR="004C32C9" w:rsidRPr="00EF2E05" w:rsidRDefault="004C32C9" w:rsidP="00585256">
      <w:pPr>
        <w:pStyle w:val="SchedulePara3"/>
        <w:keepNext/>
        <w:jc w:val="both"/>
      </w:pPr>
      <w:r w:rsidRPr="00EF2E05">
        <w:t xml:space="preserve">account to the appropriate authorities for all income tax, employee’s and employer’s National Insurance contributions payable in respect of the earnings and benefits paid or provided to </w:t>
      </w:r>
      <w:r>
        <w:t>all Engaged Personnel</w:t>
      </w:r>
      <w:r w:rsidRPr="00EF2E05">
        <w:t>;</w:t>
      </w:r>
    </w:p>
    <w:p w14:paraId="05ADC257" w14:textId="77777777" w:rsidR="004C32C9" w:rsidRPr="00EF2E05" w:rsidRDefault="004C32C9" w:rsidP="00585256">
      <w:pPr>
        <w:pStyle w:val="SchedulePara3"/>
        <w:keepNext/>
        <w:jc w:val="both"/>
      </w:pPr>
      <w:r w:rsidRPr="00EF2E05">
        <w:t xml:space="preserve">notify the Authority of any changes to any Employment Contract (provided that Approval shall be required from the Authority for any such change that has a </w:t>
      </w:r>
      <w:r w:rsidRPr="00EF2E05">
        <w:lastRenderedPageBreak/>
        <w:t xml:space="preserve">material adverse effect on the </w:t>
      </w:r>
      <w:r>
        <w:t>relevant Member of the Engaged Personnel'</w:t>
      </w:r>
      <w:r w:rsidRPr="00EF2E05">
        <w:t xml:space="preserve">s ability to perform his or her duties under </w:t>
      </w:r>
      <w:r>
        <w:t>his or her</w:t>
      </w:r>
      <w:r w:rsidRPr="00EF2E05">
        <w:t xml:space="preserve"> </w:t>
      </w:r>
      <w:r>
        <w:t>Engagement)</w:t>
      </w:r>
      <w:r w:rsidRPr="00EF2E05">
        <w:t>;</w:t>
      </w:r>
    </w:p>
    <w:p w14:paraId="05ADC258" w14:textId="77777777" w:rsidR="004C32C9" w:rsidRDefault="004C32C9" w:rsidP="00585256">
      <w:pPr>
        <w:pStyle w:val="SchedulePara3"/>
        <w:keepNext/>
        <w:jc w:val="both"/>
      </w:pPr>
      <w:r w:rsidRPr="005B2ED8">
        <w:t xml:space="preserve">work, and </w:t>
      </w:r>
      <w:r w:rsidRPr="00E660A2">
        <w:t xml:space="preserve">ensure that all </w:t>
      </w:r>
      <w:r>
        <w:t xml:space="preserve">Engaged </w:t>
      </w:r>
      <w:r w:rsidRPr="00E660A2">
        <w:t>Personnel</w:t>
      </w:r>
      <w:r w:rsidRPr="005B2ED8">
        <w:t xml:space="preserve"> work, in the spirit of collaboration and do not, by any act or omission, endanger the successful delivery of the Services, or the reputation of the Authority or the Contractor;</w:t>
      </w:r>
      <w:r w:rsidR="00BD0DAA">
        <w:t xml:space="preserve"> </w:t>
      </w:r>
    </w:p>
    <w:p w14:paraId="05ADC259" w14:textId="77777777" w:rsidR="004C32C9" w:rsidRPr="00EF2E05" w:rsidRDefault="004C32C9" w:rsidP="00585256">
      <w:pPr>
        <w:pStyle w:val="SchedulePara3"/>
        <w:keepNext/>
        <w:jc w:val="both"/>
      </w:pPr>
      <w:r w:rsidRPr="00EF2E05">
        <w:t>comply with its obligations (express and implied) under the Employment Contracts; and</w:t>
      </w:r>
    </w:p>
    <w:p w14:paraId="05ADC25A" w14:textId="77777777" w:rsidR="004C32C9" w:rsidRDefault="004C32C9" w:rsidP="00585256">
      <w:pPr>
        <w:pStyle w:val="SchedulePara3"/>
        <w:keepNext/>
        <w:jc w:val="both"/>
      </w:pPr>
      <w:r w:rsidRPr="00EF2E05">
        <w:t xml:space="preserve">except where the Contractor obtains the Authority's Approval, not permit or authorise </w:t>
      </w:r>
      <w:r>
        <w:t>any Engaged Personnel</w:t>
      </w:r>
      <w:r w:rsidRPr="00EF2E05">
        <w:t xml:space="preserve"> to carry out duties or provide services other than for the Authority.</w:t>
      </w:r>
    </w:p>
    <w:p w14:paraId="05ADC25B" w14:textId="77777777" w:rsidR="004C32C9" w:rsidRPr="00EF2E05" w:rsidRDefault="004C32C9" w:rsidP="00585256">
      <w:pPr>
        <w:pStyle w:val="ScheduleHeading1"/>
        <w:jc w:val="both"/>
      </w:pPr>
      <w:r w:rsidRPr="00EF2E05">
        <w:t xml:space="preserve">MANAGEMENT </w:t>
      </w:r>
    </w:p>
    <w:p w14:paraId="05ADC25C" w14:textId="77777777" w:rsidR="004C32C9" w:rsidRPr="00EF2E05" w:rsidRDefault="004C32C9" w:rsidP="00585256">
      <w:pPr>
        <w:pStyle w:val="SchedulePara2"/>
        <w:keepNext/>
        <w:jc w:val="both"/>
      </w:pPr>
      <w:bookmarkStart w:id="206" w:name="_Ref352858302"/>
      <w:r w:rsidRPr="00EF2E05">
        <w:t xml:space="preserve">The Contractor shall (or, where relevant, shall procure that a </w:t>
      </w:r>
      <w:r>
        <w:t xml:space="preserve">member of the Contractor Group or a </w:t>
      </w:r>
      <w:r w:rsidRPr="00EF2E05">
        <w:t xml:space="preserve">Sub-contractor shall) be solely responsible for dealing with any Management Issues concerning each </w:t>
      </w:r>
      <w:r>
        <w:t>Member of the Engaged Personnel</w:t>
      </w:r>
      <w:r w:rsidRPr="00EF2E05">
        <w:t xml:space="preserve"> during </w:t>
      </w:r>
      <w:r>
        <w:t>their</w:t>
      </w:r>
      <w:r w:rsidRPr="00EF2E05">
        <w:t xml:space="preserve"> </w:t>
      </w:r>
      <w:r>
        <w:t>Engagement</w:t>
      </w:r>
      <w:r w:rsidRPr="00EF2E05">
        <w:t>.</w:t>
      </w:r>
      <w:bookmarkEnd w:id="206"/>
    </w:p>
    <w:p w14:paraId="05ADC25D" w14:textId="77777777" w:rsidR="004C32C9" w:rsidRPr="00EF2E05" w:rsidRDefault="004C32C9" w:rsidP="00585256">
      <w:pPr>
        <w:pStyle w:val="SchedulePara2"/>
        <w:keepNext/>
        <w:jc w:val="both"/>
      </w:pPr>
      <w:bookmarkStart w:id="207" w:name="_Ref353283889"/>
      <w:r w:rsidRPr="00EF2E05">
        <w:t xml:space="preserve">The Contractor shall use all reasonable endeavours to procure that </w:t>
      </w:r>
      <w:r>
        <w:t xml:space="preserve">Engaged Personnel </w:t>
      </w:r>
      <w:r w:rsidRPr="00EF2E05">
        <w:t xml:space="preserve">shall co-operate reasonably with the Authority on day-to-day matters arising in relation to the provision of the </w:t>
      </w:r>
      <w:bookmarkEnd w:id="207"/>
      <w:r>
        <w:t>Services.</w:t>
      </w:r>
    </w:p>
    <w:p w14:paraId="05ADC25E" w14:textId="77777777" w:rsidR="004C32C9" w:rsidRPr="00EF2E05" w:rsidRDefault="004C32C9" w:rsidP="00585256">
      <w:pPr>
        <w:pStyle w:val="SchedulePara2"/>
        <w:keepNext/>
        <w:jc w:val="both"/>
      </w:pPr>
      <w:r w:rsidRPr="00EF2E05">
        <w:t>During the</w:t>
      </w:r>
      <w:r>
        <w:t>ir</w:t>
      </w:r>
      <w:r w:rsidRPr="00EF2E05">
        <w:t xml:space="preserve"> </w:t>
      </w:r>
      <w:r>
        <w:t>Engagement</w:t>
      </w:r>
      <w:r w:rsidRPr="00EF2E05">
        <w:t xml:space="preserve">, </w:t>
      </w:r>
      <w:r>
        <w:t>Engaged Personnel</w:t>
      </w:r>
      <w:r w:rsidRPr="00EF2E05">
        <w:t xml:space="preserve"> </w:t>
      </w:r>
      <w:r>
        <w:t>shall</w:t>
      </w:r>
      <w:r w:rsidRPr="00EF2E05">
        <w:t xml:space="preserve"> remain subject to the Contractor's (or, where relevant, </w:t>
      </w:r>
      <w:r>
        <w:t xml:space="preserve">member of the Contractor Group's or </w:t>
      </w:r>
      <w:r w:rsidRPr="00EF2E05">
        <w:t>Sub-contractor's) grievance and disciplinary procedures in respect of matters occurring during the</w:t>
      </w:r>
      <w:r>
        <w:t>ir</w:t>
      </w:r>
      <w:r w:rsidRPr="00EF2E05">
        <w:t xml:space="preserve"> </w:t>
      </w:r>
      <w:r>
        <w:t>Engagement</w:t>
      </w:r>
      <w:r w:rsidRPr="00EF2E05">
        <w:t xml:space="preserve">.  The Contractor shall be responsible for the conduct of any grievance or disciplinary proceedings in respect of </w:t>
      </w:r>
      <w:r>
        <w:t>Engaged Personnel</w:t>
      </w:r>
      <w:r w:rsidRPr="00EF2E05">
        <w:t xml:space="preserve">. </w:t>
      </w:r>
    </w:p>
    <w:p w14:paraId="05ADC25F" w14:textId="77777777" w:rsidR="004C32C9" w:rsidRPr="00EF2E05" w:rsidRDefault="004C32C9" w:rsidP="00585256">
      <w:pPr>
        <w:pStyle w:val="SchedulePara2"/>
        <w:keepNext/>
        <w:jc w:val="both"/>
      </w:pPr>
      <w:r w:rsidRPr="00EF2E05">
        <w:t>The Authority shall:</w:t>
      </w:r>
    </w:p>
    <w:p w14:paraId="05ADC260" w14:textId="77777777" w:rsidR="004C32C9" w:rsidRPr="00EF2E05" w:rsidRDefault="004C32C9" w:rsidP="00585256">
      <w:pPr>
        <w:pStyle w:val="SchedulePara3"/>
        <w:keepNext/>
        <w:jc w:val="both"/>
      </w:pPr>
      <w:r w:rsidRPr="00EF2E05">
        <w:t>as soon as reasonably practicable, refer any and all Management Issues (including</w:t>
      </w:r>
      <w:r>
        <w:t xml:space="preserve"> </w:t>
      </w:r>
      <w:r w:rsidRPr="00EF2E05">
        <w:t>any issues relating to any alleged failure by</w:t>
      </w:r>
      <w:r>
        <w:t xml:space="preserve"> Engaged</w:t>
      </w:r>
      <w:r w:rsidRPr="00EF2E05">
        <w:t xml:space="preserve"> </w:t>
      </w:r>
      <w:r>
        <w:t>Personnel</w:t>
      </w:r>
      <w:r w:rsidRPr="00EF2E05">
        <w:t xml:space="preserve"> to provide reasonable co-operation in accordance with Paragraph </w:t>
      </w:r>
      <w:r w:rsidRPr="00EF2E05">
        <w:fldChar w:fldCharType="begin"/>
      </w:r>
      <w:r w:rsidRPr="00EF2E05">
        <w:instrText xml:space="preserve"> REF _Ref353283889 \r \h  \* MERGEFORMAT </w:instrText>
      </w:r>
      <w:r w:rsidRPr="00EF2E05">
        <w:fldChar w:fldCharType="separate"/>
      </w:r>
      <w:r w:rsidR="00C46A5C">
        <w:t>4.2</w:t>
      </w:r>
      <w:r w:rsidRPr="00EF2E05">
        <w:fldChar w:fldCharType="end"/>
      </w:r>
      <w:r w:rsidRPr="00EF2E05">
        <w:t xml:space="preserve"> above) to the Contractor;</w:t>
      </w:r>
    </w:p>
    <w:p w14:paraId="05ADC261" w14:textId="77777777" w:rsidR="004C32C9" w:rsidRPr="00EF2E05" w:rsidRDefault="004C32C9" w:rsidP="00585256">
      <w:pPr>
        <w:pStyle w:val="SchedulePara3"/>
        <w:keepNext/>
        <w:jc w:val="both"/>
      </w:pPr>
      <w:r w:rsidRPr="00EF2E05">
        <w:t xml:space="preserve">as necessary, co-operate with the Contractor (or, if the employer, the </w:t>
      </w:r>
      <w:r>
        <w:t>member of the Contractor Group or Sub-contractor</w:t>
      </w:r>
      <w:r w:rsidRPr="00EF2E05">
        <w:t xml:space="preserve">) in providing evidence relating to </w:t>
      </w:r>
      <w:r>
        <w:t>any Engaged Personnel</w:t>
      </w:r>
      <w:r w:rsidRPr="00EF2E05">
        <w:t xml:space="preserve"> for use in relation to any Management Issues, including in relation to any disciplinary procedure;</w:t>
      </w:r>
    </w:p>
    <w:p w14:paraId="05ADC262" w14:textId="77777777" w:rsidR="004C32C9" w:rsidRPr="00EF2E05" w:rsidRDefault="004C32C9" w:rsidP="00585256">
      <w:pPr>
        <w:pStyle w:val="SchedulePara3"/>
        <w:keepNext/>
        <w:jc w:val="both"/>
      </w:pPr>
      <w:r w:rsidRPr="00EF2E05">
        <w:t xml:space="preserve">provide any other reasonable assistance to the Contractor (or, where relevant, a </w:t>
      </w:r>
      <w:r>
        <w:t xml:space="preserve">member of the Contractor Group or a </w:t>
      </w:r>
      <w:r w:rsidRPr="00EF2E05">
        <w:t xml:space="preserve">Sub-contractor) in any steps the Contractor (or, where relevant, a </w:t>
      </w:r>
      <w:r>
        <w:t xml:space="preserve">member of the Contractor Group or </w:t>
      </w:r>
      <w:r w:rsidRPr="00EF2E05">
        <w:t xml:space="preserve">Sub-contractor) may take under its grievance or disciplinary procedures in relation to </w:t>
      </w:r>
      <w:r>
        <w:t>Engaged Personnel</w:t>
      </w:r>
      <w:r w:rsidRPr="00EF2E05">
        <w:t>; and</w:t>
      </w:r>
    </w:p>
    <w:p w14:paraId="05ADC263" w14:textId="77777777" w:rsidR="004C32C9" w:rsidRPr="00EF2E05" w:rsidRDefault="004C32C9" w:rsidP="00585256">
      <w:pPr>
        <w:pStyle w:val="SchedulePara3"/>
        <w:keepNext/>
        <w:jc w:val="both"/>
      </w:pPr>
      <w:r w:rsidRPr="00EF2E05">
        <w:t xml:space="preserve">provide the Contractor (or, where relevant, a </w:t>
      </w:r>
      <w:r>
        <w:t xml:space="preserve">member of the Contractor Group or a </w:t>
      </w:r>
      <w:r w:rsidRPr="00EF2E05">
        <w:t xml:space="preserve">Sub-contractor) with all such reasonable assistance, information and documentation as the Contractor (or, where relevant, a </w:t>
      </w:r>
      <w:r>
        <w:t xml:space="preserve">member of the Contractor Group or a </w:t>
      </w:r>
      <w:r w:rsidRPr="00EF2E05">
        <w:t>Sub-contractor) may reasonably require in order to deal with any Management Issues, whether under the Contractor's (or, where relevant, a</w:t>
      </w:r>
      <w:r w:rsidRPr="009B2A0E">
        <w:t xml:space="preserve"> </w:t>
      </w:r>
      <w:r>
        <w:t>member of the Contractor Group's or a</w:t>
      </w:r>
      <w:r w:rsidRPr="00EF2E05">
        <w:t xml:space="preserve"> Sub-contractor's) internal procedures or before any court or tribunal.</w:t>
      </w:r>
    </w:p>
    <w:p w14:paraId="05ADC264" w14:textId="77777777" w:rsidR="004C32C9" w:rsidRPr="00EF2E05" w:rsidRDefault="004C32C9" w:rsidP="00585256">
      <w:pPr>
        <w:pStyle w:val="ScheduleHeading1"/>
        <w:jc w:val="both"/>
      </w:pPr>
      <w:r w:rsidRPr="00EF2E05">
        <w:t>LEAVE, SICKNESS OR OTHER ABSENCE</w:t>
      </w:r>
    </w:p>
    <w:p w14:paraId="05ADC265" w14:textId="77777777" w:rsidR="004C32C9" w:rsidRPr="00EF2E05" w:rsidRDefault="004C32C9" w:rsidP="00585256">
      <w:pPr>
        <w:pStyle w:val="SchedulePara2"/>
        <w:keepNext/>
        <w:jc w:val="both"/>
      </w:pPr>
      <w:bookmarkStart w:id="208" w:name="_Ref352774463"/>
      <w:r w:rsidRPr="00EF2E05">
        <w:t xml:space="preserve">During  </w:t>
      </w:r>
      <w:r>
        <w:t>their Engagement</w:t>
      </w:r>
      <w:r w:rsidRPr="00EF2E05">
        <w:t xml:space="preserve">, </w:t>
      </w:r>
      <w:r>
        <w:t>Engaged Personnel</w:t>
      </w:r>
      <w:r w:rsidRPr="00EF2E05">
        <w:t xml:space="preserve"> </w:t>
      </w:r>
      <w:r>
        <w:t>shall</w:t>
      </w:r>
      <w:r w:rsidRPr="00EF2E05">
        <w:t xml:space="preserve"> continue to be entitled to annual leave, public/privilege holidays, sick leave and other absence (including compassionate, maternity, paternity or adoption leave) applicable to his</w:t>
      </w:r>
      <w:r>
        <w:t xml:space="preserve"> or her</w:t>
      </w:r>
      <w:r w:rsidRPr="00EF2E05">
        <w:t xml:space="preserve"> employment with the Contractor (or, where relevant, a </w:t>
      </w:r>
      <w:r>
        <w:t xml:space="preserve">member of the Contractor Group or a </w:t>
      </w:r>
      <w:r w:rsidRPr="00EF2E05">
        <w:t xml:space="preserve">Sub-contractor) and in accordance with the Employment Contract, and shall remain subject to the Contractor's (or, where </w:t>
      </w:r>
      <w:r w:rsidRPr="00EF2E05">
        <w:lastRenderedPageBreak/>
        <w:t xml:space="preserve">relevant, a </w:t>
      </w:r>
      <w:r>
        <w:t xml:space="preserve">member of the Contractor Group or a </w:t>
      </w:r>
      <w:r w:rsidRPr="00EF2E05">
        <w:t>Sub-contractor) approval and notification policies and procedures.</w:t>
      </w:r>
      <w:bookmarkEnd w:id="208"/>
      <w:r>
        <w:t xml:space="preserve"> </w:t>
      </w:r>
    </w:p>
    <w:p w14:paraId="05ADC266" w14:textId="77777777" w:rsidR="004C32C9" w:rsidRPr="00EF2E05" w:rsidRDefault="004C32C9" w:rsidP="00585256">
      <w:pPr>
        <w:pStyle w:val="SchedulePara2"/>
        <w:keepNext/>
        <w:jc w:val="both"/>
      </w:pPr>
      <w:bookmarkStart w:id="209" w:name="_Ref352855834"/>
      <w:r w:rsidRPr="00EF2E05">
        <w:t>The Contractor shall consult with the Authority before it (or, where relevant, a</w:t>
      </w:r>
      <w:r w:rsidRPr="009B2A0E">
        <w:t xml:space="preserve"> </w:t>
      </w:r>
      <w:r>
        <w:t>member of the Contractor Group or a</w:t>
      </w:r>
      <w:r w:rsidRPr="00EF2E05">
        <w:t xml:space="preserve"> Sub-contractor) approves any holiday request and shall notify the Authority as soon as reasonably practicable in relation to a </w:t>
      </w:r>
      <w:r>
        <w:t>Member of the Personnel</w:t>
      </w:r>
      <w:r w:rsidRPr="00EF2E05">
        <w:t xml:space="preserve">'s </w:t>
      </w:r>
      <w:r>
        <w:t xml:space="preserve">or Contractor Delivery Team Personnel's </w:t>
      </w:r>
      <w:r w:rsidRPr="00EF2E05">
        <w:t>absence from work for any other reason.</w:t>
      </w:r>
      <w:bookmarkEnd w:id="209"/>
    </w:p>
    <w:p w14:paraId="05ADC267" w14:textId="77777777" w:rsidR="004C32C9" w:rsidRPr="00EF2E05" w:rsidRDefault="004C32C9" w:rsidP="00585256">
      <w:pPr>
        <w:pStyle w:val="ScheduleHeading1"/>
        <w:jc w:val="both"/>
      </w:pPr>
      <w:r w:rsidRPr="00EF2E05">
        <w:t>HEALTH AND SAFETY</w:t>
      </w:r>
    </w:p>
    <w:p w14:paraId="05ADC268" w14:textId="77777777" w:rsidR="004C32C9" w:rsidRPr="00EF2E05" w:rsidRDefault="004C32C9" w:rsidP="00585256">
      <w:pPr>
        <w:pStyle w:val="SchedulePara2"/>
        <w:keepNext/>
        <w:jc w:val="both"/>
      </w:pPr>
      <w:r>
        <w:t>Without limiting the Contractor's obligation to comply with its Business Continuity Plan, t</w:t>
      </w:r>
      <w:r w:rsidRPr="00EF2E05">
        <w:t xml:space="preserve">he Authority </w:t>
      </w:r>
      <w:r>
        <w:t>shall</w:t>
      </w:r>
      <w:r w:rsidRPr="00EF2E05">
        <w:t xml:space="preserve"> be responsible for complying with all duties in relation to </w:t>
      </w:r>
      <w:r>
        <w:t>Engaged Personnel</w:t>
      </w:r>
      <w:r w:rsidRPr="00EF2E05">
        <w:t xml:space="preserve">'s health, safety and welfare </w:t>
      </w:r>
      <w:r>
        <w:t>when</w:t>
      </w:r>
      <w:r w:rsidRPr="00EF2E05">
        <w:t xml:space="preserve"> on the </w:t>
      </w:r>
      <w:r>
        <w:t>Authority's sites</w:t>
      </w:r>
      <w:r w:rsidRPr="00EF2E05">
        <w:t>.</w:t>
      </w:r>
    </w:p>
    <w:p w14:paraId="05ADC269" w14:textId="77777777" w:rsidR="004C32C9" w:rsidRPr="00EF2E05" w:rsidRDefault="004C32C9" w:rsidP="00585256">
      <w:pPr>
        <w:pStyle w:val="SchedulePara2"/>
        <w:keepNext/>
        <w:jc w:val="both"/>
      </w:pPr>
      <w:r w:rsidRPr="00EF2E05">
        <w:t xml:space="preserve">The Authority </w:t>
      </w:r>
      <w:r>
        <w:t>shall</w:t>
      </w:r>
      <w:r w:rsidRPr="00EF2E05">
        <w:t xml:space="preserve"> comply with any reasonable request by the Contractor for information relating to the health and safety of any </w:t>
      </w:r>
      <w:r>
        <w:t>Engaged Personnel</w:t>
      </w:r>
      <w:r w:rsidRPr="00EF2E05">
        <w:t xml:space="preserve"> during the</w:t>
      </w:r>
      <w:r>
        <w:t>ir Engagement</w:t>
      </w:r>
      <w:r w:rsidRPr="00EF2E05">
        <w:t>.</w:t>
      </w:r>
    </w:p>
    <w:p w14:paraId="05ADC26A" w14:textId="77777777" w:rsidR="004C32C9" w:rsidRDefault="004C32C9" w:rsidP="00585256">
      <w:pPr>
        <w:pStyle w:val="SchedulePara2"/>
        <w:keepNext/>
        <w:jc w:val="both"/>
      </w:pPr>
      <w:r w:rsidRPr="00EF2E05">
        <w:t xml:space="preserve">The Contractor shall notify the Authority of any health and safety hazards, risks associated with such hazards, or precautions which should be taken emanating from such risks resulting from work to be performed under this </w:t>
      </w:r>
      <w:r>
        <w:t>Agreement</w:t>
      </w:r>
      <w:r w:rsidRPr="00EF2E05">
        <w:t xml:space="preserve"> at an Authority site, in accordance with DEFCON 76.</w:t>
      </w:r>
    </w:p>
    <w:p w14:paraId="05ADC26B" w14:textId="77777777" w:rsidR="004C32C9" w:rsidRDefault="004C32C9" w:rsidP="00585256">
      <w:pPr>
        <w:pStyle w:val="ScheduleHeading1"/>
        <w:jc w:val="both"/>
      </w:pPr>
      <w:r w:rsidRPr="005B2ED8">
        <w:t>ADMINISTRATIVE MATTERS</w:t>
      </w:r>
    </w:p>
    <w:p w14:paraId="05ADC26C" w14:textId="77777777" w:rsidR="004C32C9" w:rsidRPr="005B2ED8" w:rsidRDefault="004C32C9" w:rsidP="00585256">
      <w:pPr>
        <w:keepNext/>
        <w:ind w:left="709"/>
        <w:jc w:val="both"/>
        <w:rPr>
          <w:b/>
        </w:rPr>
      </w:pPr>
      <w:r>
        <w:rPr>
          <w:b/>
        </w:rPr>
        <w:t>Contact requirements for Personnel and Contractor Delivery Team Personnel</w:t>
      </w:r>
    </w:p>
    <w:p w14:paraId="05ADC26D" w14:textId="77777777" w:rsidR="004C32C9" w:rsidRDefault="004C32C9" w:rsidP="00585256">
      <w:pPr>
        <w:pStyle w:val="SchedulePara2"/>
        <w:keepNext/>
        <w:jc w:val="both"/>
      </w:pPr>
      <w:r w:rsidRPr="005B2ED8">
        <w:t>The Contractor</w:t>
      </w:r>
      <w:r>
        <w:t xml:space="preserve"> shall ensure that it has at all times provided up to date contact details for each Member of the Engaged Personnel as follows:</w:t>
      </w:r>
    </w:p>
    <w:p w14:paraId="05ADC26E" w14:textId="77777777" w:rsidR="004C32C9" w:rsidRDefault="004C32C9" w:rsidP="00585256">
      <w:pPr>
        <w:pStyle w:val="SchedulePara3"/>
        <w:keepNext/>
        <w:jc w:val="both"/>
      </w:pPr>
      <w:r>
        <w:t xml:space="preserve">the email contact for that Member of the Engaged Personnel (which shall be an email contact using an email address specific to the Contractor); and </w:t>
      </w:r>
    </w:p>
    <w:p w14:paraId="05ADC26F" w14:textId="77777777" w:rsidR="004C32C9" w:rsidRDefault="004C32C9" w:rsidP="00585256">
      <w:pPr>
        <w:pStyle w:val="SchedulePara3"/>
        <w:keepNext/>
        <w:jc w:val="both"/>
      </w:pPr>
      <w:r w:rsidRPr="009200D4">
        <w:t xml:space="preserve">a mobile phone number for that Member of </w:t>
      </w:r>
      <w:r>
        <w:t xml:space="preserve">the Engaged </w:t>
      </w:r>
      <w:r w:rsidRPr="009200D4">
        <w:t>Personnel.</w:t>
      </w:r>
    </w:p>
    <w:p w14:paraId="05ADC270" w14:textId="77777777" w:rsidR="004C32C9" w:rsidRDefault="004C32C9" w:rsidP="00585256">
      <w:pPr>
        <w:pStyle w:val="BodyText3"/>
        <w:keepNext/>
        <w:ind w:left="709"/>
        <w:jc w:val="both"/>
        <w:rPr>
          <w:b/>
        </w:rPr>
      </w:pPr>
      <w:r>
        <w:rPr>
          <w:b/>
        </w:rPr>
        <w:t>Travel and Subsistence for Personnel and Contractor Delivery Team Personnel</w:t>
      </w:r>
    </w:p>
    <w:p w14:paraId="05ADC271" w14:textId="77777777" w:rsidR="004C32C9" w:rsidRDefault="004C32C9" w:rsidP="00585256">
      <w:pPr>
        <w:pStyle w:val="SchedulePara2"/>
        <w:keepNext/>
        <w:jc w:val="both"/>
      </w:pPr>
      <w:bookmarkStart w:id="210" w:name="_Ref465080198"/>
      <w:r>
        <w:t>It is anticipated that P</w:t>
      </w:r>
      <w:r w:rsidRPr="00897445">
        <w:t xml:space="preserve">ersonnel </w:t>
      </w:r>
      <w:r>
        <w:t xml:space="preserve">shall </w:t>
      </w:r>
      <w:r w:rsidRPr="00897445">
        <w:t>work from the base location identified in an Approved Tasking Order</w:t>
      </w:r>
      <w:r>
        <w:t xml:space="preserve"> and that Contractor Delivery Team Personnel shall work from the Authority's premises at Abbey Wood</w:t>
      </w:r>
      <w:r w:rsidRPr="00897445">
        <w:t xml:space="preserve">. </w:t>
      </w:r>
      <w:r>
        <w:t>The Contractor acknowledges and agrees that t</w:t>
      </w:r>
      <w:r w:rsidRPr="00897445">
        <w:t xml:space="preserve">ravel and </w:t>
      </w:r>
      <w:r>
        <w:t>s</w:t>
      </w:r>
      <w:r w:rsidRPr="00897445">
        <w:t xml:space="preserve">ubsistence </w:t>
      </w:r>
      <w:r>
        <w:t xml:space="preserve">costs and </w:t>
      </w:r>
      <w:r w:rsidRPr="00897445">
        <w:t>expenses for Personnel</w:t>
      </w:r>
      <w:r>
        <w:t xml:space="preserve"> and Contractor Delivery Team Personnel</w:t>
      </w:r>
      <w:r w:rsidRPr="00897445">
        <w:t xml:space="preserve"> </w:t>
      </w:r>
      <w:r>
        <w:t>shall only be payable by the Authority where:</w:t>
      </w:r>
    </w:p>
    <w:p w14:paraId="05ADC272" w14:textId="77777777" w:rsidR="004C32C9" w:rsidRDefault="004C32C9" w:rsidP="00585256">
      <w:pPr>
        <w:pStyle w:val="SchedulePara3"/>
        <w:keepNext/>
        <w:jc w:val="both"/>
      </w:pPr>
      <w:r w:rsidRPr="005B2ED8">
        <w:t xml:space="preserve">the Member of </w:t>
      </w:r>
      <w:r>
        <w:t xml:space="preserve">the </w:t>
      </w:r>
      <w:r w:rsidRPr="005B2ED8">
        <w:t>Personnel is directed by the Authority to work at other sites</w:t>
      </w:r>
      <w:r>
        <w:t xml:space="preserve"> to those identified in the Approved Tasking Order;</w:t>
      </w:r>
    </w:p>
    <w:p w14:paraId="05ADC273" w14:textId="77777777" w:rsidR="004C32C9" w:rsidRDefault="004C32C9" w:rsidP="00585256">
      <w:pPr>
        <w:pStyle w:val="SchedulePara3"/>
        <w:keepNext/>
        <w:jc w:val="both"/>
      </w:pPr>
      <w:r>
        <w:t xml:space="preserve">the </w:t>
      </w:r>
      <w:r w:rsidRPr="000C1D5A">
        <w:t>Contractor Delivery Team Personnel</w:t>
      </w:r>
      <w:r>
        <w:t xml:space="preserve"> </w:t>
      </w:r>
      <w:r w:rsidRPr="000C1D5A">
        <w:t>is directed by the Authority to work</w:t>
      </w:r>
      <w:r>
        <w:t xml:space="preserve"> at a site other than the Authority's premises at Abbey Wood;</w:t>
      </w:r>
    </w:p>
    <w:p w14:paraId="05ADC274" w14:textId="77777777" w:rsidR="004C32C9" w:rsidRDefault="004C32C9" w:rsidP="00585256">
      <w:pPr>
        <w:pStyle w:val="SchedulePara3"/>
        <w:keepNext/>
        <w:jc w:val="both"/>
      </w:pPr>
      <w:r>
        <w:t xml:space="preserve">the Contractor has the </w:t>
      </w:r>
      <w:r w:rsidRPr="005B2ED8">
        <w:t xml:space="preserve">prior written </w:t>
      </w:r>
      <w:r>
        <w:t xml:space="preserve">agreement </w:t>
      </w:r>
      <w:r w:rsidRPr="005B2ED8">
        <w:t xml:space="preserve">of the Authority </w:t>
      </w:r>
      <w:r>
        <w:t>to incur such costs and expenses (including where set out in</w:t>
      </w:r>
      <w:r w:rsidRPr="005B2ED8">
        <w:t xml:space="preserve"> an Approved Tasking Order</w:t>
      </w:r>
      <w:r>
        <w:t>); and</w:t>
      </w:r>
    </w:p>
    <w:p w14:paraId="05ADC275" w14:textId="77777777" w:rsidR="004C32C9" w:rsidRDefault="004C32C9" w:rsidP="00585256">
      <w:pPr>
        <w:pStyle w:val="SchedulePara3"/>
        <w:keepNext/>
        <w:jc w:val="both"/>
      </w:pPr>
      <w:r>
        <w:t>the costs and expenses comply with the limits identified in Paragraph </w:t>
      </w:r>
      <w:r>
        <w:fldChar w:fldCharType="begin"/>
      </w:r>
      <w:r>
        <w:instrText xml:space="preserve"> REF _Ref465080779 \r \h </w:instrText>
      </w:r>
      <w:r w:rsidR="005D0A99">
        <w:instrText xml:space="preserve"> \* MERGEFORMAT </w:instrText>
      </w:r>
      <w:r>
        <w:fldChar w:fldCharType="separate"/>
      </w:r>
      <w:r w:rsidR="00C46A5C">
        <w:t>7.5</w:t>
      </w:r>
      <w:r>
        <w:fldChar w:fldCharType="end"/>
      </w:r>
      <w:r>
        <w:t>,</w:t>
      </w:r>
    </w:p>
    <w:p w14:paraId="05ADC276" w14:textId="77777777" w:rsidR="004C32C9" w:rsidRPr="00C3283B" w:rsidRDefault="004C32C9" w:rsidP="00585256">
      <w:pPr>
        <w:pStyle w:val="BodyText3"/>
        <w:keepNext/>
        <w:ind w:left="709"/>
        <w:jc w:val="both"/>
      </w:pPr>
      <w:r>
        <w:t xml:space="preserve">and no other such costs or expenses shall be payable under this Agreement.  </w:t>
      </w:r>
    </w:p>
    <w:p w14:paraId="05ADC277" w14:textId="77777777" w:rsidR="004C32C9" w:rsidRDefault="004C32C9" w:rsidP="00585256">
      <w:pPr>
        <w:pStyle w:val="SchedulePara2"/>
        <w:keepNext/>
        <w:jc w:val="both"/>
      </w:pPr>
      <w:bookmarkStart w:id="211" w:name="_Ref465080597"/>
      <w:r>
        <w:t>The Contractor shall submit c</w:t>
      </w:r>
      <w:r w:rsidRPr="00BB7CBE">
        <w:t>laims for</w:t>
      </w:r>
      <w:r w:rsidRPr="00F94B9A">
        <w:t xml:space="preserve"> </w:t>
      </w:r>
      <w:r>
        <w:t>t</w:t>
      </w:r>
      <w:r w:rsidRPr="00F94B9A">
        <w:t xml:space="preserve">ravel and </w:t>
      </w:r>
      <w:r>
        <w:t>s</w:t>
      </w:r>
      <w:r w:rsidRPr="00F94B9A">
        <w:t>ubsistence</w:t>
      </w:r>
      <w:r>
        <w:t xml:space="preserve"> expenses</w:t>
      </w:r>
      <w:r w:rsidRPr="00F94B9A">
        <w:t xml:space="preserve"> </w:t>
      </w:r>
      <w:r>
        <w:t>in a format acceptable to the Authority (acting reasonably) and shall detail</w:t>
      </w:r>
      <w:r w:rsidRPr="00F94B9A">
        <w:t xml:space="preserve"> </w:t>
      </w:r>
      <w:r>
        <w:t xml:space="preserve">travel and subsistence costs and expenses </w:t>
      </w:r>
      <w:r w:rsidRPr="00F94B9A">
        <w:t xml:space="preserve">separately </w:t>
      </w:r>
      <w:r>
        <w:t xml:space="preserve">for </w:t>
      </w:r>
      <w:r w:rsidRPr="00F94B9A">
        <w:t xml:space="preserve">each </w:t>
      </w:r>
      <w:r>
        <w:t xml:space="preserve">Approved Tasking Order and in relation to each individual Contractor Delivery Team Personnel.  </w:t>
      </w:r>
    </w:p>
    <w:p w14:paraId="05ADC278" w14:textId="77777777" w:rsidR="004C32C9" w:rsidRDefault="004C32C9" w:rsidP="00585256">
      <w:pPr>
        <w:pStyle w:val="SchedulePara2"/>
        <w:keepNext/>
        <w:jc w:val="both"/>
      </w:pPr>
      <w:r>
        <w:t xml:space="preserve">No amount shall be payable by the Authority without evidence acceptable to the Authority (acting reasonably) of the costs and expenses having been incurred </w:t>
      </w:r>
      <w:r>
        <w:rPr>
          <w:rFonts w:eastAsia="Times New Roman" w:cs="Arial"/>
        </w:rPr>
        <w:t xml:space="preserve">and the Authority shall </w:t>
      </w:r>
      <w:r>
        <w:rPr>
          <w:rFonts w:eastAsia="Times New Roman" w:cs="Arial"/>
        </w:rPr>
        <w:lastRenderedPageBreak/>
        <w:t>not pay any handling charge, fee or profit element or VAT in respect of the Contractor issuing claims to the Authority in respect of such costs and expenses.</w:t>
      </w:r>
    </w:p>
    <w:p w14:paraId="05ADC279" w14:textId="77777777" w:rsidR="004C32C9" w:rsidRPr="00F94B9A" w:rsidRDefault="004C32C9" w:rsidP="00585256">
      <w:pPr>
        <w:pStyle w:val="SchedulePara2"/>
        <w:keepNext/>
        <w:jc w:val="both"/>
      </w:pPr>
      <w:bookmarkStart w:id="212" w:name="_Ref465080779"/>
      <w:r>
        <w:t xml:space="preserve">The limit on, and categories of claims for, travel and subsistence costs and expenses </w:t>
      </w:r>
      <w:r w:rsidRPr="00F94B9A">
        <w:t>shall be</w:t>
      </w:r>
      <w:r>
        <w:t xml:space="preserve"> as follows</w:t>
      </w:r>
      <w:r w:rsidRPr="00F94B9A">
        <w:t xml:space="preserve"> </w:t>
      </w:r>
      <w:r>
        <w:t>(</w:t>
      </w:r>
      <w:r w:rsidRPr="00F94B9A">
        <w:t xml:space="preserve">unless </w:t>
      </w:r>
      <w:r>
        <w:t>otherwise provided in an Approved Tasking Order</w:t>
      </w:r>
      <w:bookmarkEnd w:id="211"/>
      <w:bookmarkEnd w:id="212"/>
      <w:r>
        <w:t>) and shall not be amended during the Term:</w:t>
      </w:r>
    </w:p>
    <w:p w14:paraId="05ADC27A" w14:textId="77777777" w:rsidR="004C32C9" w:rsidRDefault="004C32C9" w:rsidP="00585256">
      <w:pPr>
        <w:pStyle w:val="SchedulePara3"/>
        <w:keepNext/>
        <w:jc w:val="both"/>
      </w:pPr>
      <w:r>
        <w:t>the Contractor may claim up to a maximum of £100 (including VAT) per night for accommodation;</w:t>
      </w:r>
    </w:p>
    <w:p w14:paraId="05ADC27B" w14:textId="77777777" w:rsidR="004C32C9" w:rsidRDefault="004C32C9" w:rsidP="00585256">
      <w:pPr>
        <w:pStyle w:val="SchedulePara3"/>
        <w:keepNext/>
        <w:jc w:val="both"/>
      </w:pPr>
      <w:r>
        <w:t>the Contractor may claim within the detailed subsistence limits set out below:</w:t>
      </w:r>
    </w:p>
    <w:tbl>
      <w:tblPr>
        <w:tblStyle w:val="TableGrid"/>
        <w:tblW w:w="0" w:type="auto"/>
        <w:tblInd w:w="1668" w:type="dxa"/>
        <w:tblLook w:val="04A0" w:firstRow="1" w:lastRow="0" w:firstColumn="1" w:lastColumn="0" w:noHBand="0" w:noVBand="1"/>
      </w:tblPr>
      <w:tblGrid>
        <w:gridCol w:w="3883"/>
        <w:gridCol w:w="3228"/>
      </w:tblGrid>
      <w:tr w:rsidR="004C32C9" w14:paraId="05ADC27E" w14:textId="77777777" w:rsidTr="00237C40">
        <w:tc>
          <w:tcPr>
            <w:tcW w:w="4013" w:type="dxa"/>
            <w:tcBorders>
              <w:top w:val="single" w:sz="4" w:space="0" w:color="auto"/>
              <w:left w:val="single" w:sz="4" w:space="0" w:color="auto"/>
              <w:bottom w:val="single" w:sz="4" w:space="0" w:color="auto"/>
              <w:right w:val="single" w:sz="4" w:space="0" w:color="auto"/>
            </w:tcBorders>
          </w:tcPr>
          <w:p w14:paraId="05ADC27C" w14:textId="77777777" w:rsidR="004C32C9" w:rsidRPr="005B2ED8" w:rsidRDefault="004C32C9" w:rsidP="00585256">
            <w:pPr>
              <w:pStyle w:val="BodyText4"/>
              <w:keepNext/>
              <w:widowControl w:val="0"/>
              <w:ind w:left="0"/>
              <w:jc w:val="both"/>
              <w:rPr>
                <w:b/>
              </w:rPr>
            </w:pPr>
            <w:r>
              <w:rPr>
                <w:b/>
              </w:rPr>
              <w:t>Period of time</w:t>
            </w:r>
          </w:p>
        </w:tc>
        <w:tc>
          <w:tcPr>
            <w:tcW w:w="3324" w:type="dxa"/>
            <w:tcBorders>
              <w:top w:val="single" w:sz="4" w:space="0" w:color="auto"/>
              <w:left w:val="single" w:sz="4" w:space="0" w:color="auto"/>
              <w:bottom w:val="single" w:sz="4" w:space="0" w:color="auto"/>
              <w:right w:val="single" w:sz="4" w:space="0" w:color="auto"/>
            </w:tcBorders>
          </w:tcPr>
          <w:p w14:paraId="05ADC27D" w14:textId="77777777" w:rsidR="004C32C9" w:rsidRPr="005B2ED8" w:rsidRDefault="004C32C9" w:rsidP="00585256">
            <w:pPr>
              <w:pStyle w:val="BodyText4"/>
              <w:keepNext/>
              <w:widowControl w:val="0"/>
              <w:ind w:left="0"/>
              <w:jc w:val="both"/>
              <w:rPr>
                <w:b/>
              </w:rPr>
            </w:pPr>
            <w:r>
              <w:rPr>
                <w:b/>
              </w:rPr>
              <w:t>Limit (including VAT)</w:t>
            </w:r>
          </w:p>
        </w:tc>
      </w:tr>
      <w:tr w:rsidR="004C32C9" w14:paraId="05ADC281" w14:textId="77777777" w:rsidTr="005B2ED8">
        <w:tc>
          <w:tcPr>
            <w:tcW w:w="4013" w:type="dxa"/>
            <w:tcBorders>
              <w:top w:val="single" w:sz="4" w:space="0" w:color="auto"/>
              <w:left w:val="single" w:sz="4" w:space="0" w:color="auto"/>
              <w:bottom w:val="single" w:sz="4" w:space="0" w:color="auto"/>
              <w:right w:val="single" w:sz="4" w:space="0" w:color="auto"/>
            </w:tcBorders>
            <w:hideMark/>
          </w:tcPr>
          <w:p w14:paraId="05ADC27F" w14:textId="77777777" w:rsidR="004C32C9" w:rsidRDefault="004C32C9" w:rsidP="00585256">
            <w:pPr>
              <w:pStyle w:val="BodyText4"/>
              <w:keepNext/>
              <w:widowControl w:val="0"/>
              <w:ind w:left="0"/>
              <w:jc w:val="both"/>
            </w:pPr>
            <w:r>
              <w:t>Over 5 Hours</w:t>
            </w:r>
          </w:p>
        </w:tc>
        <w:tc>
          <w:tcPr>
            <w:tcW w:w="3324" w:type="dxa"/>
            <w:tcBorders>
              <w:top w:val="single" w:sz="4" w:space="0" w:color="auto"/>
              <w:left w:val="single" w:sz="4" w:space="0" w:color="auto"/>
              <w:bottom w:val="single" w:sz="4" w:space="0" w:color="auto"/>
              <w:right w:val="single" w:sz="4" w:space="0" w:color="auto"/>
            </w:tcBorders>
            <w:hideMark/>
          </w:tcPr>
          <w:p w14:paraId="05ADC280" w14:textId="77777777" w:rsidR="004C32C9" w:rsidRDefault="004C32C9" w:rsidP="00585256">
            <w:pPr>
              <w:pStyle w:val="BodyText4"/>
              <w:keepNext/>
              <w:widowControl w:val="0"/>
              <w:ind w:left="0"/>
              <w:jc w:val="both"/>
            </w:pPr>
            <w:r>
              <w:t>£5.00</w:t>
            </w:r>
          </w:p>
        </w:tc>
      </w:tr>
      <w:tr w:rsidR="004C32C9" w14:paraId="05ADC284" w14:textId="77777777" w:rsidTr="005B2ED8">
        <w:tc>
          <w:tcPr>
            <w:tcW w:w="4013" w:type="dxa"/>
            <w:tcBorders>
              <w:top w:val="single" w:sz="4" w:space="0" w:color="auto"/>
              <w:left w:val="single" w:sz="4" w:space="0" w:color="auto"/>
              <w:bottom w:val="single" w:sz="4" w:space="0" w:color="auto"/>
              <w:right w:val="single" w:sz="4" w:space="0" w:color="auto"/>
            </w:tcBorders>
            <w:hideMark/>
          </w:tcPr>
          <w:p w14:paraId="05ADC282" w14:textId="77777777" w:rsidR="004C32C9" w:rsidRDefault="004C32C9" w:rsidP="00585256">
            <w:pPr>
              <w:pStyle w:val="BodyText4"/>
              <w:keepNext/>
              <w:widowControl w:val="0"/>
              <w:ind w:left="0"/>
              <w:jc w:val="both"/>
            </w:pPr>
            <w:r>
              <w:t>Over 10 Hours</w:t>
            </w:r>
          </w:p>
        </w:tc>
        <w:tc>
          <w:tcPr>
            <w:tcW w:w="3324" w:type="dxa"/>
            <w:tcBorders>
              <w:top w:val="single" w:sz="4" w:space="0" w:color="auto"/>
              <w:left w:val="single" w:sz="4" w:space="0" w:color="auto"/>
              <w:bottom w:val="single" w:sz="4" w:space="0" w:color="auto"/>
              <w:right w:val="single" w:sz="4" w:space="0" w:color="auto"/>
            </w:tcBorders>
            <w:hideMark/>
          </w:tcPr>
          <w:p w14:paraId="05ADC283" w14:textId="77777777" w:rsidR="004C32C9" w:rsidRDefault="004C32C9" w:rsidP="00585256">
            <w:pPr>
              <w:pStyle w:val="BodyText4"/>
              <w:keepNext/>
              <w:widowControl w:val="0"/>
              <w:ind w:left="0"/>
              <w:jc w:val="both"/>
            </w:pPr>
            <w:r>
              <w:t>£10.00</w:t>
            </w:r>
          </w:p>
        </w:tc>
      </w:tr>
      <w:tr w:rsidR="004C32C9" w14:paraId="05ADC287" w14:textId="77777777" w:rsidTr="005B2ED8">
        <w:tc>
          <w:tcPr>
            <w:tcW w:w="4013" w:type="dxa"/>
            <w:tcBorders>
              <w:top w:val="single" w:sz="4" w:space="0" w:color="auto"/>
              <w:left w:val="single" w:sz="4" w:space="0" w:color="auto"/>
              <w:bottom w:val="single" w:sz="4" w:space="0" w:color="auto"/>
              <w:right w:val="single" w:sz="4" w:space="0" w:color="auto"/>
            </w:tcBorders>
            <w:hideMark/>
          </w:tcPr>
          <w:p w14:paraId="05ADC285" w14:textId="77777777" w:rsidR="004C32C9" w:rsidRDefault="004C32C9" w:rsidP="00585256">
            <w:pPr>
              <w:pStyle w:val="BodyText4"/>
              <w:keepNext/>
              <w:widowControl w:val="0"/>
              <w:ind w:left="0"/>
              <w:jc w:val="both"/>
            </w:pPr>
            <w:r>
              <w:t>Over 12 Hours</w:t>
            </w:r>
            <w:r>
              <w:tab/>
            </w:r>
          </w:p>
        </w:tc>
        <w:tc>
          <w:tcPr>
            <w:tcW w:w="3324" w:type="dxa"/>
            <w:tcBorders>
              <w:top w:val="single" w:sz="4" w:space="0" w:color="auto"/>
              <w:left w:val="single" w:sz="4" w:space="0" w:color="auto"/>
              <w:bottom w:val="single" w:sz="4" w:space="0" w:color="auto"/>
              <w:right w:val="single" w:sz="4" w:space="0" w:color="auto"/>
            </w:tcBorders>
          </w:tcPr>
          <w:p w14:paraId="05ADC286" w14:textId="77777777" w:rsidR="004C32C9" w:rsidRDefault="004C32C9" w:rsidP="00585256">
            <w:pPr>
              <w:pStyle w:val="BodyText"/>
              <w:keepNext/>
              <w:widowControl w:val="0"/>
              <w:jc w:val="both"/>
            </w:pPr>
            <w:r>
              <w:t>£15.00</w:t>
            </w:r>
          </w:p>
        </w:tc>
      </w:tr>
      <w:tr w:rsidR="004C32C9" w14:paraId="05ADC28A" w14:textId="77777777" w:rsidTr="005B2ED8">
        <w:tc>
          <w:tcPr>
            <w:tcW w:w="4013" w:type="dxa"/>
            <w:tcBorders>
              <w:top w:val="single" w:sz="4" w:space="0" w:color="auto"/>
              <w:left w:val="single" w:sz="4" w:space="0" w:color="auto"/>
              <w:bottom w:val="single" w:sz="4" w:space="0" w:color="auto"/>
              <w:right w:val="single" w:sz="4" w:space="0" w:color="auto"/>
            </w:tcBorders>
            <w:hideMark/>
          </w:tcPr>
          <w:p w14:paraId="05ADC288" w14:textId="77777777" w:rsidR="004C32C9" w:rsidRDefault="004C32C9" w:rsidP="00585256">
            <w:pPr>
              <w:pStyle w:val="BodyText4"/>
              <w:keepNext/>
              <w:widowControl w:val="0"/>
              <w:ind w:left="0"/>
              <w:jc w:val="both"/>
            </w:pPr>
            <w:r>
              <w:t>Evening Meal</w:t>
            </w:r>
          </w:p>
        </w:tc>
        <w:tc>
          <w:tcPr>
            <w:tcW w:w="3324" w:type="dxa"/>
            <w:tcBorders>
              <w:top w:val="single" w:sz="4" w:space="0" w:color="auto"/>
              <w:left w:val="single" w:sz="4" w:space="0" w:color="auto"/>
              <w:bottom w:val="single" w:sz="4" w:space="0" w:color="auto"/>
              <w:right w:val="single" w:sz="4" w:space="0" w:color="auto"/>
            </w:tcBorders>
            <w:hideMark/>
          </w:tcPr>
          <w:p w14:paraId="05ADC289" w14:textId="77777777" w:rsidR="004C32C9" w:rsidRDefault="004C32C9" w:rsidP="00585256">
            <w:pPr>
              <w:pStyle w:val="BodyText4"/>
              <w:keepNext/>
              <w:widowControl w:val="0"/>
              <w:ind w:left="0"/>
              <w:jc w:val="both"/>
            </w:pPr>
            <w:r>
              <w:t>£22.50</w:t>
            </w:r>
          </w:p>
        </w:tc>
      </w:tr>
      <w:tr w:rsidR="004C32C9" w14:paraId="05ADC28D" w14:textId="77777777" w:rsidTr="005B2ED8">
        <w:tc>
          <w:tcPr>
            <w:tcW w:w="4013" w:type="dxa"/>
            <w:tcBorders>
              <w:top w:val="single" w:sz="4" w:space="0" w:color="auto"/>
              <w:left w:val="single" w:sz="4" w:space="0" w:color="auto"/>
              <w:bottom w:val="single" w:sz="4" w:space="0" w:color="auto"/>
              <w:right w:val="single" w:sz="4" w:space="0" w:color="auto"/>
            </w:tcBorders>
            <w:hideMark/>
          </w:tcPr>
          <w:p w14:paraId="05ADC28B" w14:textId="77777777" w:rsidR="004C32C9" w:rsidRDefault="004C32C9" w:rsidP="00585256">
            <w:pPr>
              <w:pStyle w:val="BodyText4"/>
              <w:keepNext/>
              <w:widowControl w:val="0"/>
              <w:ind w:left="0"/>
              <w:jc w:val="both"/>
            </w:pPr>
            <w:r>
              <w:t>Breakfast (where staying overnight without hotel provision of breakfast)</w:t>
            </w:r>
          </w:p>
        </w:tc>
        <w:tc>
          <w:tcPr>
            <w:tcW w:w="3324" w:type="dxa"/>
            <w:tcBorders>
              <w:top w:val="single" w:sz="4" w:space="0" w:color="auto"/>
              <w:left w:val="single" w:sz="4" w:space="0" w:color="auto"/>
              <w:bottom w:val="single" w:sz="4" w:space="0" w:color="auto"/>
              <w:right w:val="single" w:sz="4" w:space="0" w:color="auto"/>
            </w:tcBorders>
            <w:hideMark/>
          </w:tcPr>
          <w:p w14:paraId="05ADC28C" w14:textId="77777777" w:rsidR="004C32C9" w:rsidRDefault="004C32C9" w:rsidP="00585256">
            <w:pPr>
              <w:pStyle w:val="BodyText4"/>
              <w:keepNext/>
              <w:widowControl w:val="0"/>
              <w:ind w:left="0"/>
              <w:jc w:val="both"/>
            </w:pPr>
            <w:r>
              <w:t>£10.00</w:t>
            </w:r>
          </w:p>
        </w:tc>
      </w:tr>
    </w:tbl>
    <w:p w14:paraId="05ADC28E" w14:textId="77777777" w:rsidR="004C32C9" w:rsidRDefault="004C32C9" w:rsidP="00585256">
      <w:pPr>
        <w:pStyle w:val="SchedulePara3"/>
        <w:keepNext/>
        <w:jc w:val="both"/>
      </w:pPr>
      <w:r>
        <w:t xml:space="preserve">the Contractor may claim for car journeys made in the performance of an Approved Tasking Order or duties relating directly to the work of the Contractor Delivery Team at the rate of 30 pence per mile (including VAT); </w:t>
      </w:r>
    </w:p>
    <w:p w14:paraId="05ADC28F" w14:textId="77777777" w:rsidR="004C32C9" w:rsidRPr="005B2ED8" w:rsidRDefault="004C32C9" w:rsidP="00585256">
      <w:pPr>
        <w:pStyle w:val="SchedulePara3"/>
        <w:keepNext/>
        <w:jc w:val="both"/>
      </w:pPr>
      <w:r>
        <w:t xml:space="preserve">the Contractor may not make any claim for the cost of or any deductible payable under a </w:t>
      </w:r>
      <w:r w:rsidRPr="005B2ED8">
        <w:t xml:space="preserve">vehicle insurance </w:t>
      </w:r>
      <w:r>
        <w:t xml:space="preserve">policy; and  </w:t>
      </w:r>
    </w:p>
    <w:p w14:paraId="05ADC290" w14:textId="77777777" w:rsidR="004C32C9" w:rsidRDefault="004C32C9" w:rsidP="00585256">
      <w:pPr>
        <w:pStyle w:val="SchedulePara3"/>
        <w:keepNext/>
        <w:jc w:val="both"/>
      </w:pPr>
      <w:bookmarkStart w:id="213" w:name="_Ref467414011"/>
      <w:r>
        <w:t>in exceptional circumstances and with the prior authorisation of the Authority, where it is deemed to be in the public interest, the Contractor may request reimbursement for short-term car hire to meet the performance requirements of an Approved Tasking Order or duties relating directly to the work of the Contractor Delivery Team.</w:t>
      </w:r>
      <w:bookmarkEnd w:id="213"/>
    </w:p>
    <w:p w14:paraId="05ADC291" w14:textId="77777777" w:rsidR="004C32C9" w:rsidRDefault="004C32C9" w:rsidP="00585256">
      <w:pPr>
        <w:pStyle w:val="SchedulePara2"/>
        <w:keepNext/>
        <w:jc w:val="both"/>
      </w:pPr>
      <w:r>
        <w:t xml:space="preserve">Wherever possible, </w:t>
      </w:r>
      <w:r w:rsidRPr="004847FD">
        <w:t xml:space="preserve">the Contractor shall procure that Personnel </w:t>
      </w:r>
      <w:r>
        <w:t xml:space="preserve">and Contractor Delivery Team Personnel </w:t>
      </w:r>
      <w:r w:rsidRPr="004847FD">
        <w:t xml:space="preserve">use any benefits obtained as a direct consequence of the Contractor’s performance under the </w:t>
      </w:r>
      <w:r>
        <w:t>Agreement</w:t>
      </w:r>
      <w:r w:rsidRPr="004847FD">
        <w:t xml:space="preserve"> </w:t>
      </w:r>
      <w:r>
        <w:t>when undertaking further travel (for example including air miles) and the Contractor shall</w:t>
      </w:r>
      <w:r w:rsidRPr="004847FD">
        <w:t xml:space="preserve"> </w:t>
      </w:r>
      <w:r>
        <w:t xml:space="preserve">offset any savings against </w:t>
      </w:r>
      <w:r w:rsidRPr="004847FD">
        <w:t xml:space="preserve">the costs of further travel required in the performance of an </w:t>
      </w:r>
      <w:r>
        <w:t>Engagement</w:t>
      </w:r>
      <w:r w:rsidRPr="004847FD">
        <w:t>.</w:t>
      </w:r>
    </w:p>
    <w:p w14:paraId="05ADC292" w14:textId="77777777" w:rsidR="004C32C9" w:rsidRDefault="004C32C9" w:rsidP="00585256">
      <w:pPr>
        <w:pStyle w:val="SchedulePara2"/>
        <w:keepNext/>
        <w:jc w:val="both"/>
      </w:pPr>
      <w:r>
        <w:t xml:space="preserve">The Contractor shall not be entitled to claim travel and subsistence costs and expenses in respect of individuals engaged in relation to the development of an Authority Directed </w:t>
      </w:r>
      <w:r>
        <w:lastRenderedPageBreak/>
        <w:t xml:space="preserve">Innovation Opportunity or a Contractor Generated Innovation Opportunity or the delivery of an Approved Innovation Project unless the Authority agrees that Paragraph </w:t>
      </w:r>
      <w:r>
        <w:fldChar w:fldCharType="begin"/>
      </w:r>
      <w:r>
        <w:instrText xml:space="preserve"> REF _Ref467414011 \r \h </w:instrText>
      </w:r>
      <w:r w:rsidR="005D0A99">
        <w:instrText xml:space="preserve"> \* MERGEFORMAT </w:instrText>
      </w:r>
      <w:r>
        <w:fldChar w:fldCharType="separate"/>
      </w:r>
      <w:r w:rsidR="00C46A5C">
        <w:t>7.5.5</w:t>
      </w:r>
      <w:r>
        <w:fldChar w:fldCharType="end"/>
      </w:r>
      <w:r>
        <w:t xml:space="preserve"> applies. </w:t>
      </w:r>
    </w:p>
    <w:p w14:paraId="05ADC293" w14:textId="77777777" w:rsidR="004C32C9" w:rsidRDefault="004C32C9" w:rsidP="00585256">
      <w:pPr>
        <w:keepNext/>
        <w:jc w:val="both"/>
        <w:rPr>
          <w:b/>
        </w:rPr>
      </w:pPr>
      <w:r>
        <w:rPr>
          <w:b/>
        </w:rPr>
        <w:t>Desk booking and parking arrangements – Abbey Wood</w:t>
      </w:r>
    </w:p>
    <w:p w14:paraId="05ADC294" w14:textId="77777777" w:rsidR="004C32C9" w:rsidRDefault="004C32C9" w:rsidP="00585256">
      <w:pPr>
        <w:pStyle w:val="SchedulePara2"/>
        <w:keepNext/>
        <w:jc w:val="both"/>
      </w:pPr>
      <w:r>
        <w:t xml:space="preserve">The Contractor shall procure that Engaged Personnel at Abbey Wood comply with the Authority's desk booking arrangements and shall use the Authority Facilities Management system (CarillionAmey FM or its replacement from time to time) to forward-book: </w:t>
      </w:r>
    </w:p>
    <w:p w14:paraId="05ADC295" w14:textId="77777777" w:rsidR="004C32C9" w:rsidRPr="00342F6D" w:rsidRDefault="004C32C9" w:rsidP="00585256">
      <w:pPr>
        <w:pStyle w:val="SchedulePara3"/>
        <w:keepNext/>
        <w:jc w:val="both"/>
      </w:pPr>
      <w:r w:rsidRPr="00342F6D">
        <w:t>meeting rooms, hot-desks, and video conferencing suites; and</w:t>
      </w:r>
    </w:p>
    <w:p w14:paraId="05ADC296" w14:textId="77777777" w:rsidR="004C32C9" w:rsidRPr="00342F6D" w:rsidRDefault="004C32C9" w:rsidP="00585256">
      <w:pPr>
        <w:pStyle w:val="SchedulePara3"/>
        <w:keepNext/>
        <w:jc w:val="both"/>
      </w:pPr>
      <w:r w:rsidRPr="00342F6D">
        <w:t xml:space="preserve">visitor access and passes for all Engaged Personnel not located on-site. </w:t>
      </w:r>
    </w:p>
    <w:p w14:paraId="05ADC297" w14:textId="77777777" w:rsidR="004C32C9" w:rsidRDefault="004C32C9" w:rsidP="00585256">
      <w:pPr>
        <w:pStyle w:val="SchedulePara2"/>
        <w:keepNext/>
        <w:jc w:val="both"/>
      </w:pPr>
      <w:r>
        <w:t>The Contractor shall procure that Engaged Personnel at Abbey Wood comply with the Abbey Wood</w:t>
      </w:r>
      <w:r w:rsidRPr="00342F6D">
        <w:t xml:space="preserve"> </w:t>
      </w:r>
      <w:r>
        <w:t>“rainbow” parking allocation process that prescribes access according to the proximity of each individual's residence in relation to Abbey Wood.</w:t>
      </w:r>
    </w:p>
    <w:p w14:paraId="05ADC298" w14:textId="77777777" w:rsidR="004C32C9" w:rsidRDefault="004C32C9" w:rsidP="00585256">
      <w:pPr>
        <w:pStyle w:val="SchedulePara2"/>
        <w:keepNext/>
        <w:jc w:val="both"/>
      </w:pPr>
      <w:r>
        <w:t xml:space="preserve">Engaged Personnel located at Abbey Wood full time may apply for a parking permit.  The Contractor shall ensure that applications are solely made through the Joint Delivery Team, who will ensure consistent allocation of parking permits throughout the Term. </w:t>
      </w:r>
    </w:p>
    <w:p w14:paraId="05ADC299" w14:textId="77777777" w:rsidR="004C32C9" w:rsidRPr="00DB23B5" w:rsidRDefault="004C32C9" w:rsidP="00585256">
      <w:pPr>
        <w:pStyle w:val="SchedulePara2"/>
        <w:keepNext/>
        <w:jc w:val="both"/>
      </w:pPr>
      <w:r>
        <w:t>If an Engaged Personnel does not have a parking permit, the Contractor shall ensure that this does not impact on the provision of Services by that Engaged Personnel.</w:t>
      </w:r>
    </w:p>
    <w:p w14:paraId="05ADC29A" w14:textId="77777777" w:rsidR="004C32C9" w:rsidRDefault="004C32C9" w:rsidP="00585256">
      <w:pPr>
        <w:keepNext/>
        <w:jc w:val="both"/>
        <w:rPr>
          <w:b/>
        </w:rPr>
      </w:pPr>
      <w:r>
        <w:rPr>
          <w:b/>
        </w:rPr>
        <w:t>Site specific desk and car parking arrangements – Outside Abbey Wood</w:t>
      </w:r>
    </w:p>
    <w:p w14:paraId="05ADC29B" w14:textId="77777777" w:rsidR="004C32C9" w:rsidRDefault="004C32C9" w:rsidP="00585256">
      <w:pPr>
        <w:pStyle w:val="SchedulePara2"/>
        <w:keepNext/>
        <w:jc w:val="both"/>
      </w:pPr>
      <w:r>
        <w:t>The Contractor shall procure that Engaged Personnel at other sites shall adhere to the relevant booking arrangements at the site on which they are located, the details of which shall be set out in each Approved Tasking Order.</w:t>
      </w:r>
    </w:p>
    <w:p w14:paraId="05ADC29C" w14:textId="77777777" w:rsidR="004C32C9" w:rsidRDefault="004C32C9" w:rsidP="00585256">
      <w:pPr>
        <w:keepNext/>
        <w:jc w:val="both"/>
        <w:rPr>
          <w:b/>
        </w:rPr>
      </w:pPr>
      <w:r>
        <w:rPr>
          <w:b/>
        </w:rPr>
        <w:t>Visitors on Authority sites</w:t>
      </w:r>
    </w:p>
    <w:p w14:paraId="05ADC29D" w14:textId="77777777" w:rsidR="004C32C9" w:rsidRDefault="004C32C9" w:rsidP="00585256">
      <w:pPr>
        <w:pStyle w:val="SchedulePara2"/>
        <w:keepNext/>
        <w:jc w:val="both"/>
      </w:pPr>
      <w:r>
        <w:t>If the Contractor intends to bring visitors (including specialist resources) onto an Authority site, without limiting the Contractor's obligation to comply with Part XII (</w:t>
      </w:r>
      <w:r w:rsidRPr="00F4223A">
        <w:rPr>
          <w:i/>
        </w:rPr>
        <w:t>Security</w:t>
      </w:r>
      <w:r>
        <w:t>) of the Agreement, the Contractor shall:</w:t>
      </w:r>
    </w:p>
    <w:p w14:paraId="05ADC29E" w14:textId="77777777" w:rsidR="004C32C9" w:rsidRPr="00342F6D" w:rsidRDefault="004C32C9" w:rsidP="00585256">
      <w:pPr>
        <w:pStyle w:val="SchedulePara3"/>
        <w:keepNext/>
        <w:jc w:val="both"/>
      </w:pPr>
      <w:r w:rsidRPr="00342F6D">
        <w:t>obtain the prior approval of the Authority Delivery Team; and</w:t>
      </w:r>
    </w:p>
    <w:p w14:paraId="05ADC29F" w14:textId="77777777" w:rsidR="004C32C9" w:rsidRDefault="004C32C9" w:rsidP="00585256">
      <w:pPr>
        <w:pStyle w:val="SchedulePara3"/>
        <w:keepNext/>
        <w:jc w:val="both"/>
      </w:pPr>
      <w:r w:rsidRPr="00342F6D">
        <w:t>if such approval is obtained, ensure that all visitors or specialist resources it brings onto Authority sites have been briefed on applicable site safety and security policies.</w:t>
      </w:r>
    </w:p>
    <w:p w14:paraId="05ADC2A0" w14:textId="77777777" w:rsidR="004C32C9" w:rsidRDefault="004C32C9" w:rsidP="00585256">
      <w:pPr>
        <w:pStyle w:val="SchedulePara2"/>
        <w:keepNext/>
        <w:jc w:val="both"/>
      </w:pPr>
      <w:r>
        <w:t>The Personnel may be required to visit other DE&amp;S sites across the UK, in order to carry out the duties specified in the requirements of the role under the Approved Tasking Order. This will be identified in the Approved Tasking Order or agreed from time to time.</w:t>
      </w:r>
    </w:p>
    <w:p w14:paraId="05ADC2A1" w14:textId="77777777" w:rsidR="004C32C9" w:rsidRDefault="004C32C9" w:rsidP="00585256">
      <w:pPr>
        <w:pStyle w:val="ScheduleHeading1"/>
        <w:jc w:val="both"/>
      </w:pPr>
      <w:bookmarkStart w:id="214" w:name="_Ref352787818"/>
      <w:bookmarkStart w:id="215" w:name="_Ref352862171"/>
      <w:bookmarkStart w:id="216" w:name="_Ref386709298"/>
      <w:bookmarkEnd w:id="210"/>
      <w:r w:rsidRPr="00EF2E05">
        <w:t>LIABILIT</w:t>
      </w:r>
      <w:bookmarkEnd w:id="214"/>
      <w:r w:rsidRPr="00EF2E05">
        <w:t xml:space="preserve">Y </w:t>
      </w:r>
      <w:bookmarkEnd w:id="215"/>
      <w:bookmarkEnd w:id="216"/>
      <w:r w:rsidR="00A27307">
        <w:t>FOR ENGAGED PERSONNEL</w:t>
      </w:r>
      <w:r>
        <w:t xml:space="preserve"> </w:t>
      </w:r>
    </w:p>
    <w:p w14:paraId="05ADC2A2" w14:textId="77777777" w:rsidR="004C32C9" w:rsidRPr="00EF2E05" w:rsidRDefault="004C32C9" w:rsidP="00585256">
      <w:pPr>
        <w:pStyle w:val="SchedulePara2"/>
        <w:keepNext/>
        <w:jc w:val="both"/>
      </w:pPr>
      <w:bookmarkStart w:id="217" w:name="_Ref352861732"/>
      <w:r w:rsidRPr="00EF2E05">
        <w:t xml:space="preserve">The Contractor expressly acknowledges that </w:t>
      </w:r>
      <w:r>
        <w:t>Engaged Personnel are</w:t>
      </w:r>
      <w:r w:rsidRPr="00EF2E05">
        <w:t xml:space="preserve"> its (or, where relevant, </w:t>
      </w:r>
      <w:r>
        <w:t>a</w:t>
      </w:r>
      <w:r w:rsidRPr="00C03E2F">
        <w:t xml:space="preserve"> </w:t>
      </w:r>
      <w:r>
        <w:t>member of the Contractor Group's or its</w:t>
      </w:r>
      <w:r w:rsidRPr="00EF2E05">
        <w:t xml:space="preserve"> Sub-contractor's) employee</w:t>
      </w:r>
      <w:r>
        <w:t>s</w:t>
      </w:r>
      <w:r w:rsidRPr="00EF2E05">
        <w:t>.</w:t>
      </w:r>
    </w:p>
    <w:p w14:paraId="05ADC2A3" w14:textId="77777777" w:rsidR="004C32C9" w:rsidRPr="00EF2E05" w:rsidRDefault="004C32C9" w:rsidP="00585256">
      <w:pPr>
        <w:pStyle w:val="SchedulePara2"/>
        <w:keepNext/>
        <w:jc w:val="both"/>
      </w:pPr>
      <w:r w:rsidRPr="00EF2E05">
        <w:t xml:space="preserve">The Contractor shall </w:t>
      </w:r>
      <w:r w:rsidR="005548B8">
        <w:t>be liable to the Authority for all Losses which arise out of any negligence of any Engaged Personnel in connection with this Agreement or the Personnel Services.</w:t>
      </w:r>
    </w:p>
    <w:bookmarkEnd w:id="217"/>
    <w:p w14:paraId="05ADC2A4" w14:textId="77777777" w:rsidR="004C32C9" w:rsidRDefault="004C32C9" w:rsidP="00585256">
      <w:pPr>
        <w:keepNext/>
        <w:tabs>
          <w:tab w:val="clear" w:pos="709"/>
        </w:tabs>
        <w:spacing w:before="200" w:after="100"/>
        <w:ind w:left="709"/>
        <w:jc w:val="both"/>
        <w:outlineLvl w:val="1"/>
        <w:sectPr w:rsidR="004C32C9" w:rsidSect="004935BE">
          <w:headerReference w:type="even" r:id="rId110"/>
          <w:headerReference w:type="default" r:id="rId111"/>
          <w:footerReference w:type="default" r:id="rId112"/>
          <w:headerReference w:type="first" r:id="rId113"/>
          <w:pgSz w:w="11907" w:h="16840" w:code="9"/>
          <w:pgMar w:top="1701" w:right="1559" w:bottom="1758" w:left="1559" w:header="709" w:footer="709" w:gutter="0"/>
          <w:cols w:space="720"/>
          <w:noEndnote/>
        </w:sectPr>
      </w:pPr>
    </w:p>
    <w:p w14:paraId="05ADC2A5" w14:textId="77777777" w:rsidR="004C32C9" w:rsidRPr="00EF2E05" w:rsidRDefault="004C32C9" w:rsidP="00977FEF">
      <w:pPr>
        <w:pStyle w:val="AppendixHeading"/>
        <w:keepNext/>
        <w:numPr>
          <w:ilvl w:val="0"/>
          <w:numId w:val="70"/>
        </w:numPr>
      </w:pPr>
      <w:bookmarkStart w:id="218" w:name="_Ref467073451"/>
      <w:r>
        <w:lastRenderedPageBreak/>
        <w:br/>
      </w:r>
      <w:r>
        <w:br/>
        <w:t>Letter of Placement</w:t>
      </w:r>
      <w:bookmarkEnd w:id="218"/>
    </w:p>
    <w:p w14:paraId="05ADC2A6" w14:textId="77777777" w:rsidR="004C32C9" w:rsidRPr="00EF2E05" w:rsidRDefault="004C32C9" w:rsidP="00585256">
      <w:pPr>
        <w:pStyle w:val="BodyText"/>
        <w:keepNext/>
        <w:jc w:val="both"/>
      </w:pPr>
    </w:p>
    <w:p w14:paraId="05ADC2A7" w14:textId="77777777" w:rsidR="004C32C9" w:rsidRPr="00EF2E05" w:rsidRDefault="004C32C9" w:rsidP="00585256">
      <w:pPr>
        <w:pStyle w:val="BodyText"/>
        <w:keepNext/>
        <w:jc w:val="both"/>
        <w:rPr>
          <w:rFonts w:cs="Arial"/>
        </w:rPr>
      </w:pPr>
      <w:r w:rsidRPr="00EF2E05">
        <w:rPr>
          <w:rFonts w:cs="Arial"/>
        </w:rPr>
        <w:t>Dear [</w:t>
      </w:r>
      <w:r w:rsidRPr="00EF2E05">
        <w:rPr>
          <w:rFonts w:cs="Arial"/>
          <w:i/>
        </w:rPr>
        <w:t>Name</w:t>
      </w:r>
      <w:r w:rsidRPr="00EF2E05">
        <w:rPr>
          <w:rFonts w:cs="Arial"/>
        </w:rPr>
        <w:t>]</w:t>
      </w:r>
    </w:p>
    <w:p w14:paraId="05ADC2A8" w14:textId="77777777" w:rsidR="004C32C9" w:rsidRPr="00EF2E05" w:rsidRDefault="004C32C9" w:rsidP="00585256">
      <w:pPr>
        <w:pStyle w:val="BodyText"/>
        <w:keepNext/>
        <w:jc w:val="both"/>
        <w:rPr>
          <w:rFonts w:cs="Arial"/>
        </w:rPr>
      </w:pPr>
      <w:r w:rsidRPr="00EF2E05">
        <w:rPr>
          <w:rFonts w:cs="Arial"/>
        </w:rPr>
        <w:t>Following our recent discussions I am writing to confirm the terms of your placement by [</w:t>
      </w:r>
      <w:r w:rsidRPr="00EF2E05">
        <w:rPr>
          <w:rFonts w:cs="Arial"/>
          <w:i/>
        </w:rPr>
        <w:t>name of company</w:t>
      </w:r>
      <w:r w:rsidRPr="00EF2E05">
        <w:rPr>
          <w:rFonts w:cs="Arial"/>
        </w:rPr>
        <w:t>] (the "</w:t>
      </w:r>
      <w:r w:rsidRPr="00EF2E05">
        <w:rPr>
          <w:rFonts w:cs="Arial"/>
          <w:b/>
        </w:rPr>
        <w:t>Company</w:t>
      </w:r>
      <w:r w:rsidRPr="00EF2E05">
        <w:rPr>
          <w:rFonts w:cs="Arial"/>
        </w:rPr>
        <w:t>") with The Secretary of State for Defence (the "</w:t>
      </w:r>
      <w:r w:rsidRPr="00EF2E05">
        <w:rPr>
          <w:rFonts w:cs="Arial"/>
          <w:b/>
        </w:rPr>
        <w:t>Authority</w:t>
      </w:r>
      <w:r w:rsidRPr="00EF2E05">
        <w:rPr>
          <w:rFonts w:cs="Arial"/>
        </w:rPr>
        <w:t>") as follows:</w:t>
      </w:r>
    </w:p>
    <w:p w14:paraId="05ADC2A9" w14:textId="77777777" w:rsidR="004C32C9" w:rsidRPr="00FC47EE" w:rsidRDefault="004C32C9" w:rsidP="005548B8">
      <w:pPr>
        <w:pStyle w:val="Heading1"/>
        <w:numPr>
          <w:ilvl w:val="0"/>
          <w:numId w:val="14"/>
        </w:numPr>
        <w:tabs>
          <w:tab w:val="left" w:pos="1559"/>
          <w:tab w:val="left" w:pos="2268"/>
          <w:tab w:val="left" w:pos="2977"/>
          <w:tab w:val="left" w:pos="3686"/>
          <w:tab w:val="left" w:pos="4394"/>
          <w:tab w:val="right" w:pos="8789"/>
        </w:tabs>
        <w:jc w:val="both"/>
        <w:rPr>
          <w:rFonts w:cs="Arial"/>
        </w:rPr>
      </w:pPr>
      <w:bookmarkStart w:id="219" w:name="_Toc466901273"/>
      <w:bookmarkStart w:id="220" w:name="_Toc466924982"/>
      <w:r w:rsidRPr="00FC47EE">
        <w:rPr>
          <w:rFonts w:cs="Arial"/>
        </w:rPr>
        <w:t>purpose and period of Placement</w:t>
      </w:r>
      <w:bookmarkEnd w:id="219"/>
      <w:bookmarkEnd w:id="220"/>
    </w:p>
    <w:p w14:paraId="05ADC2AA"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You will be placed with the Authority, working at [</w:t>
      </w:r>
      <w:r w:rsidRPr="00EF2E05">
        <w:rPr>
          <w:rFonts w:cs="Arial"/>
          <w:b w:val="0"/>
          <w:i/>
        </w:rPr>
        <w:t>address</w:t>
      </w:r>
      <w:r w:rsidRPr="00EF2E05">
        <w:rPr>
          <w:rFonts w:cs="Arial"/>
          <w:b w:val="0"/>
        </w:rPr>
        <w:t>] (the "</w:t>
      </w:r>
      <w:r w:rsidRPr="00EF2E05">
        <w:rPr>
          <w:rFonts w:cs="Arial"/>
        </w:rPr>
        <w:t>Premises</w:t>
      </w:r>
      <w:r w:rsidRPr="00EF2E05">
        <w:rPr>
          <w:rFonts w:cs="Arial"/>
          <w:b w:val="0"/>
        </w:rPr>
        <w:t>") to assist the Authority with [</w:t>
      </w:r>
      <w:r w:rsidRPr="00EF2E05">
        <w:rPr>
          <w:rFonts w:cs="Arial"/>
          <w:b w:val="0"/>
          <w:i/>
        </w:rPr>
        <w:t>insert description of duties</w:t>
      </w:r>
      <w:r w:rsidRPr="00EF2E05">
        <w:rPr>
          <w:rFonts w:cs="Arial"/>
          <w:b w:val="0"/>
        </w:rPr>
        <w:t>] [as described in the schedule attached to this letter] (the "</w:t>
      </w:r>
      <w:r w:rsidRPr="00EF2E05">
        <w:rPr>
          <w:rFonts w:cs="Arial"/>
        </w:rPr>
        <w:t>Services</w:t>
      </w:r>
      <w:r w:rsidRPr="00EF2E05">
        <w:rPr>
          <w:rFonts w:cs="Arial"/>
          <w:b w:val="0"/>
        </w:rPr>
        <w:t>") (the "</w:t>
      </w:r>
      <w:r w:rsidRPr="00EF2E05">
        <w:rPr>
          <w:rFonts w:cs="Arial"/>
        </w:rPr>
        <w:t>Placement</w:t>
      </w:r>
      <w:r w:rsidRPr="00EF2E05">
        <w:rPr>
          <w:rFonts w:cs="Arial"/>
          <w:b w:val="0"/>
        </w:rPr>
        <w:t>").</w:t>
      </w:r>
    </w:p>
    <w:p w14:paraId="05ADC2AB"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The period of your Placement will, unless you are notified by us to the contrary, be the period from [</w:t>
      </w:r>
      <w:r w:rsidRPr="00EF2E05">
        <w:rPr>
          <w:rFonts w:cs="Arial"/>
          <w:b w:val="0"/>
          <w:i/>
        </w:rPr>
        <w:t>date</w:t>
      </w:r>
      <w:r w:rsidRPr="00EF2E05">
        <w:rPr>
          <w:rFonts w:cs="Arial"/>
          <w:b w:val="0"/>
        </w:rPr>
        <w:t>] (the "</w:t>
      </w:r>
      <w:r w:rsidRPr="00EF2E05">
        <w:rPr>
          <w:rFonts w:cs="Arial"/>
        </w:rPr>
        <w:t>Commencement Date</w:t>
      </w:r>
      <w:r w:rsidRPr="00EF2E05">
        <w:rPr>
          <w:rFonts w:cs="Arial"/>
          <w:b w:val="0"/>
        </w:rPr>
        <w:t>") until the earlier of the date on which:</w:t>
      </w:r>
    </w:p>
    <w:p w14:paraId="05ADC2AC" w14:textId="77777777" w:rsidR="004C32C9"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the Company ceases to provide services under</w:t>
      </w:r>
      <w:r>
        <w:rPr>
          <w:rFonts w:cs="Arial"/>
          <w:b w:val="0"/>
        </w:rPr>
        <w:t>:</w:t>
      </w:r>
    </w:p>
    <w:p w14:paraId="05ADC2AD" w14:textId="77777777" w:rsidR="004C32C9" w:rsidRPr="00130419" w:rsidRDefault="004C32C9" w:rsidP="00585256">
      <w:pPr>
        <w:pStyle w:val="Heading4"/>
        <w:tabs>
          <w:tab w:val="left" w:pos="2977"/>
          <w:tab w:val="left" w:pos="3686"/>
          <w:tab w:val="left" w:pos="4394"/>
          <w:tab w:val="right" w:pos="8789"/>
        </w:tabs>
        <w:jc w:val="both"/>
        <w:rPr>
          <w:b w:val="0"/>
        </w:rPr>
      </w:pPr>
      <w:r w:rsidRPr="00130419">
        <w:rPr>
          <w:b w:val="0"/>
        </w:rPr>
        <w:t xml:space="preserve">the Commercial </w:t>
      </w:r>
      <w:r w:rsidR="00324E2B" w:rsidRPr="00324E2B">
        <w:rPr>
          <w:b w:val="0"/>
          <w:lang w:eastAsia="en-US"/>
        </w:rPr>
        <w:t>Delivery Partner</w:t>
      </w:r>
      <w:r w:rsidR="00324E2B" w:rsidRPr="00130419">
        <w:rPr>
          <w:b w:val="0"/>
        </w:rPr>
        <w:t xml:space="preserve"> </w:t>
      </w:r>
      <w:r w:rsidRPr="00130419">
        <w:rPr>
          <w:b w:val="0"/>
        </w:rPr>
        <w:t>agreement made between [the Company] and the Authority (the "</w:t>
      </w:r>
      <w:r w:rsidRPr="00A740E5">
        <w:t>Agreement</w:t>
      </w:r>
      <w:r w:rsidRPr="00130419">
        <w:rPr>
          <w:b w:val="0"/>
        </w:rPr>
        <w:t>"); or</w:t>
      </w:r>
    </w:p>
    <w:p w14:paraId="05ADC2AE" w14:textId="77777777" w:rsidR="004C32C9" w:rsidRPr="00130419" w:rsidRDefault="004C32C9" w:rsidP="00585256">
      <w:pPr>
        <w:pStyle w:val="Heading4"/>
        <w:tabs>
          <w:tab w:val="left" w:pos="2977"/>
          <w:tab w:val="left" w:pos="3686"/>
          <w:tab w:val="left" w:pos="4394"/>
          <w:tab w:val="right" w:pos="8789"/>
        </w:tabs>
        <w:jc w:val="both"/>
        <w:rPr>
          <w:b w:val="0"/>
        </w:rPr>
      </w:pPr>
      <w:r w:rsidRPr="00130419">
        <w:rPr>
          <w:b w:val="0"/>
        </w:rPr>
        <w:t>the tasking order entered into between [the Company] and the Authority pursuant to which you will provide the Services to the Authority on behalf of [Company] (the "</w:t>
      </w:r>
      <w:r w:rsidRPr="00130419">
        <w:t>Tasking Order</w:t>
      </w:r>
      <w:r w:rsidRPr="00130419">
        <w:rPr>
          <w:b w:val="0"/>
        </w:rPr>
        <w:t xml:space="preserve">"); </w:t>
      </w:r>
      <w:r>
        <w:rPr>
          <w:b w:val="0"/>
        </w:rPr>
        <w:t>and</w:t>
      </w:r>
    </w:p>
    <w:p w14:paraId="05ADC2AF"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 xml:space="preserve">the Agreement </w:t>
      </w:r>
      <w:r>
        <w:rPr>
          <w:rFonts w:cs="Arial"/>
          <w:b w:val="0"/>
        </w:rPr>
        <w:t>or the Tasking Order expires or is terminated,</w:t>
      </w:r>
    </w:p>
    <w:p w14:paraId="05ADC2B0" w14:textId="77777777" w:rsidR="004C32C9" w:rsidRDefault="004C32C9" w:rsidP="00585256">
      <w:pPr>
        <w:pStyle w:val="Heading3"/>
        <w:numPr>
          <w:ilvl w:val="0"/>
          <w:numId w:val="0"/>
        </w:numPr>
        <w:ind w:left="709"/>
        <w:jc w:val="both"/>
        <w:rPr>
          <w:rFonts w:cs="Arial"/>
          <w:b w:val="0"/>
        </w:rPr>
      </w:pPr>
      <w:r w:rsidRPr="00EF2E05">
        <w:rPr>
          <w:rFonts w:cs="Arial"/>
          <w:b w:val="0"/>
        </w:rPr>
        <w:t>(the "</w:t>
      </w:r>
      <w:r w:rsidRPr="00EF2E05">
        <w:rPr>
          <w:rFonts w:cs="Arial"/>
        </w:rPr>
        <w:t>Placement Period</w:t>
      </w:r>
      <w:r w:rsidRPr="00EF2E05">
        <w:rPr>
          <w:rFonts w:cs="Arial"/>
          <w:b w:val="0"/>
        </w:rPr>
        <w:t>").</w:t>
      </w:r>
    </w:p>
    <w:p w14:paraId="05ADC2B1"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We will notify you as soon as reasonably practicable of the date on which the Placement Period will end.</w:t>
      </w:r>
    </w:p>
    <w:p w14:paraId="05ADC2B2" w14:textId="77777777" w:rsidR="004C32C9" w:rsidRPr="00EF2E05" w:rsidRDefault="004C32C9" w:rsidP="00585256">
      <w:pPr>
        <w:pStyle w:val="Heading1"/>
        <w:tabs>
          <w:tab w:val="left" w:pos="1559"/>
          <w:tab w:val="left" w:pos="2268"/>
          <w:tab w:val="left" w:pos="2977"/>
          <w:tab w:val="left" w:pos="3686"/>
          <w:tab w:val="left" w:pos="4394"/>
          <w:tab w:val="right" w:pos="8789"/>
        </w:tabs>
        <w:jc w:val="both"/>
        <w:rPr>
          <w:rFonts w:cs="Arial"/>
        </w:rPr>
      </w:pPr>
      <w:bookmarkStart w:id="221" w:name="_Toc466901274"/>
      <w:bookmarkStart w:id="222" w:name="_Toc466924983"/>
      <w:r w:rsidRPr="00EF2E05">
        <w:rPr>
          <w:rFonts w:cs="Arial"/>
        </w:rPr>
        <w:t>your Status</w:t>
      </w:r>
      <w:bookmarkEnd w:id="221"/>
      <w:bookmarkEnd w:id="222"/>
    </w:p>
    <w:p w14:paraId="05ADC2B3"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During the Placement Period:</w:t>
      </w:r>
    </w:p>
    <w:p w14:paraId="05ADC2B4"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you will remain the Company's employee;</w:t>
      </w:r>
    </w:p>
    <w:p w14:paraId="05ADC2B5"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your employment contract with the Company will remain in full force and effect;</w:t>
      </w:r>
    </w:p>
    <w:p w14:paraId="05ADC2B6"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you will continue to be subject to the Company's rules, policies and procedures (including in relation to grievances and disciplinaries); and</w:t>
      </w:r>
    </w:p>
    <w:p w14:paraId="05ADC2B7"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 xml:space="preserve">your entitlement to remuneration and benefits will remain the same and continue to be provided by the Company. </w:t>
      </w:r>
    </w:p>
    <w:p w14:paraId="05ADC2B8" w14:textId="77777777" w:rsidR="004C32C9" w:rsidRPr="00EF2E05" w:rsidRDefault="004C32C9" w:rsidP="00585256">
      <w:pPr>
        <w:pStyle w:val="Heading1"/>
        <w:tabs>
          <w:tab w:val="left" w:pos="1559"/>
          <w:tab w:val="left" w:pos="2268"/>
          <w:tab w:val="left" w:pos="2977"/>
          <w:tab w:val="left" w:pos="3686"/>
          <w:tab w:val="left" w:pos="4394"/>
          <w:tab w:val="right" w:pos="8789"/>
        </w:tabs>
        <w:jc w:val="both"/>
        <w:rPr>
          <w:rFonts w:cs="Arial"/>
        </w:rPr>
      </w:pPr>
      <w:bookmarkStart w:id="223" w:name="_Toc466901275"/>
      <w:bookmarkStart w:id="224" w:name="_Toc466924984"/>
      <w:r w:rsidRPr="00EF2E05">
        <w:rPr>
          <w:rFonts w:cs="Arial"/>
        </w:rPr>
        <w:t>DUTIES</w:t>
      </w:r>
      <w:bookmarkEnd w:id="223"/>
      <w:bookmarkEnd w:id="224"/>
    </w:p>
    <w:p w14:paraId="05ADC2B9" w14:textId="77777777" w:rsidR="004C32C9" w:rsidRPr="00F4223A" w:rsidRDefault="004C32C9" w:rsidP="00585256">
      <w:pPr>
        <w:pStyle w:val="Heading2"/>
        <w:jc w:val="both"/>
        <w:rPr>
          <w:b w:val="0"/>
        </w:rPr>
      </w:pPr>
      <w:r>
        <w:rPr>
          <w:b w:val="0"/>
        </w:rPr>
        <w:t xml:space="preserve">During the Placement Period you  agree to </w:t>
      </w:r>
      <w:r w:rsidRPr="00F4223A">
        <w:rPr>
          <w:b w:val="0"/>
        </w:rPr>
        <w:t>not, without the prior written approval of the Authority, enter into any contract or arrangement, make any representation, give any warranty, incur any liability, assume any obligation, whether express or implied, of any kind on behalf of the Authority or bind the Authority in any way;</w:t>
      </w:r>
    </w:p>
    <w:p w14:paraId="05ADC2BA"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During the Placement Period, you agree to:</w:t>
      </w:r>
    </w:p>
    <w:p w14:paraId="05ADC2BB"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 xml:space="preserve">provide the Services to the Authority during your normal working hours, as set out in your employment contract (subject to any restriction or variation required by the Authority having regard to its normal office hours and service requirements and </w:t>
      </w:r>
      <w:r w:rsidRPr="00EF2E05">
        <w:rPr>
          <w:rFonts w:cs="Arial"/>
          <w:b w:val="0"/>
        </w:rPr>
        <w:lastRenderedPageBreak/>
        <w:t>save when absent by reason of incapacity or leave entitlement in accordance with your employment contract or the Company's other applicable policies);</w:t>
      </w:r>
    </w:p>
    <w:p w14:paraId="05ADC2BC" w14:textId="77777777" w:rsidR="004C32C9" w:rsidRPr="00560ED5" w:rsidRDefault="004C32C9" w:rsidP="00560ED5">
      <w:pPr>
        <w:pStyle w:val="Heading3"/>
        <w:rPr>
          <w:b w:val="0"/>
        </w:rPr>
      </w:pPr>
      <w:r w:rsidRPr="00560ED5">
        <w:rPr>
          <w:b w:val="0"/>
        </w:rPr>
        <w:t>faithfully and diligently perform the Services with all reasonable and appropriate care and skill</w:t>
      </w:r>
      <w:r w:rsidR="00560ED5" w:rsidRPr="00560ED5">
        <w:rPr>
          <w:b w:val="0"/>
        </w:rPr>
        <w:t xml:space="preserve"> </w:t>
      </w:r>
      <w:r w:rsidR="00560ED5" w:rsidRPr="00560ED5">
        <w:rPr>
          <w:rFonts w:cs="Arial"/>
          <w:b w:val="0"/>
        </w:rPr>
        <w:t>(having regard to the role you are to discharge in performing the Services)</w:t>
      </w:r>
      <w:r w:rsidRPr="00560ED5">
        <w:rPr>
          <w:b w:val="0"/>
        </w:rPr>
        <w:t xml:space="preserve"> and exercise such powers as may from time to time be reasonably required by the Authority;</w:t>
      </w:r>
    </w:p>
    <w:p w14:paraId="05ADC2BD"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act in accordance with all reasonable instructions of, and comply with all lawful directions given by, the Authority;</w:t>
      </w:r>
    </w:p>
    <w:p w14:paraId="05ADC2BE"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comply with all applicable policies and procedures of the Authority, to the extent that copies of the same have been provided to you prior to the commencement of your Placement, or such further or amended policies and procedures as are introduced by the Authority during the Placement Period and copies of which are provided to you; and</w:t>
      </w:r>
    </w:p>
    <w:p w14:paraId="05ADC2BF" w14:textId="77777777" w:rsidR="004C32C9"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comply with your obligations (express and implied) under your employment</w:t>
      </w:r>
      <w:r w:rsidRPr="00EF2E05">
        <w:rPr>
          <w:rFonts w:cs="Arial"/>
        </w:rPr>
        <w:t xml:space="preserve"> </w:t>
      </w:r>
      <w:r w:rsidRPr="00EF2E05">
        <w:rPr>
          <w:rFonts w:cs="Arial"/>
          <w:b w:val="0"/>
        </w:rPr>
        <w:t>contract</w:t>
      </w:r>
      <w:r>
        <w:rPr>
          <w:rFonts w:cs="Arial"/>
          <w:b w:val="0"/>
        </w:rPr>
        <w:t>.</w:t>
      </w:r>
    </w:p>
    <w:p w14:paraId="05ADC2C0" w14:textId="77777777" w:rsidR="004C32C9" w:rsidRPr="005B2ED8" w:rsidRDefault="004C32C9" w:rsidP="00585256">
      <w:pPr>
        <w:pStyle w:val="Heading2"/>
        <w:jc w:val="both"/>
        <w:rPr>
          <w:b w:val="0"/>
        </w:rPr>
      </w:pPr>
      <w:r w:rsidRPr="005B2ED8">
        <w:rPr>
          <w:b w:val="0"/>
        </w:rPr>
        <w:t>If your Placement is terminated by the Authority because:</w:t>
      </w:r>
    </w:p>
    <w:p w14:paraId="05ADC2C1" w14:textId="77777777" w:rsidR="004C32C9" w:rsidRPr="005B2ED8" w:rsidRDefault="004C32C9" w:rsidP="00585256">
      <w:pPr>
        <w:pStyle w:val="Heading3"/>
        <w:jc w:val="both"/>
        <w:rPr>
          <w:b w:val="0"/>
        </w:rPr>
      </w:pPr>
      <w:r w:rsidRPr="005B2ED8">
        <w:rPr>
          <w:b w:val="0"/>
        </w:rPr>
        <w:t xml:space="preserve">in the reasonable opinion of the Authority, you have demonstrated a level of performance that is unsatisfactory in any material respect or prejudicial to the working relationship of the Authority with the Company or with any officer, </w:t>
      </w:r>
      <w:r w:rsidRPr="005B2ED8">
        <w:rPr>
          <w:b w:val="0"/>
        </w:rPr>
        <w:lastRenderedPageBreak/>
        <w:t>employee, representative, agent, adviser or contractor of the Authority or with any member of the armed forces;</w:t>
      </w:r>
    </w:p>
    <w:p w14:paraId="05ADC2C2" w14:textId="77777777" w:rsidR="004C32C9" w:rsidRPr="005B2ED8" w:rsidRDefault="00560ED5" w:rsidP="00560ED5">
      <w:pPr>
        <w:pStyle w:val="Heading3"/>
      </w:pPr>
      <w:r w:rsidRPr="00560ED5">
        <w:rPr>
          <w:b w:val="0"/>
        </w:rPr>
        <w:t>you have acted in a manner which, in the reasonable opinion of the Authority, is materially damaging or potentially materially damaging to the Authority or which is</w:t>
      </w:r>
      <w:r>
        <w:rPr>
          <w:b w:val="0"/>
        </w:rPr>
        <w:t xml:space="preserve"> </w:t>
      </w:r>
      <w:r w:rsidRPr="00560ED5">
        <w:rPr>
          <w:b w:val="0"/>
        </w:rPr>
        <w:t>likely to bring the Authority into disrepute</w:t>
      </w:r>
      <w:r>
        <w:rPr>
          <w:b w:val="0"/>
        </w:rPr>
        <w:t>;</w:t>
      </w:r>
    </w:p>
    <w:p w14:paraId="05ADC2C3" w14:textId="77777777" w:rsidR="004C32C9" w:rsidRPr="005B2ED8" w:rsidRDefault="004C32C9" w:rsidP="00585256">
      <w:pPr>
        <w:pStyle w:val="Heading3"/>
        <w:jc w:val="both"/>
        <w:rPr>
          <w:b w:val="0"/>
        </w:rPr>
      </w:pPr>
      <w:r w:rsidRPr="005B2ED8">
        <w:rPr>
          <w:b w:val="0"/>
        </w:rPr>
        <w:t>you are in breach of any:</w:t>
      </w:r>
    </w:p>
    <w:p w14:paraId="05ADC2C4" w14:textId="77777777" w:rsidR="004C32C9" w:rsidRPr="005B2ED8" w:rsidRDefault="004C32C9" w:rsidP="00585256">
      <w:pPr>
        <w:pStyle w:val="Heading4"/>
        <w:jc w:val="both"/>
        <w:rPr>
          <w:b w:val="0"/>
        </w:rPr>
      </w:pPr>
      <w:r w:rsidRPr="005B2ED8">
        <w:rPr>
          <w:b w:val="0"/>
        </w:rPr>
        <w:t>laws, regulations, directives, statutes, subordinate legislation, common law and civil codes in the UK and any other jurisdiction relevant to the Services;</w:t>
      </w:r>
    </w:p>
    <w:p w14:paraId="05ADC2C5" w14:textId="77777777" w:rsidR="004C32C9" w:rsidRPr="005B2ED8" w:rsidRDefault="004C32C9" w:rsidP="00585256">
      <w:pPr>
        <w:pStyle w:val="Heading4"/>
        <w:jc w:val="both"/>
        <w:rPr>
          <w:b w:val="0"/>
        </w:rPr>
      </w:pPr>
      <w:r w:rsidRPr="005B2ED8">
        <w:rPr>
          <w:b w:val="0"/>
        </w:rPr>
        <w:t>any judgements, orders, notices, instruments, decisions or awards of any court or competent authority</w:t>
      </w:r>
      <w:r>
        <w:rPr>
          <w:b w:val="0"/>
        </w:rPr>
        <w:t xml:space="preserve"> or tribunal</w:t>
      </w:r>
      <w:r w:rsidR="00D52C18">
        <w:rPr>
          <w:b w:val="0"/>
        </w:rPr>
        <w:t>;</w:t>
      </w:r>
    </w:p>
    <w:p w14:paraId="05ADC2C6" w14:textId="77777777" w:rsidR="004C32C9" w:rsidRPr="005B2ED8" w:rsidRDefault="004C32C9" w:rsidP="00585256">
      <w:pPr>
        <w:pStyle w:val="Heading4"/>
        <w:jc w:val="both"/>
        <w:rPr>
          <w:b w:val="0"/>
        </w:rPr>
      </w:pPr>
      <w:r w:rsidRPr="005B2ED8">
        <w:rPr>
          <w:b w:val="0"/>
        </w:rPr>
        <w:t>codes of practice havin</w:t>
      </w:r>
      <w:r w:rsidR="00D52C18">
        <w:rPr>
          <w:b w:val="0"/>
        </w:rPr>
        <w:t>g force of law;</w:t>
      </w:r>
    </w:p>
    <w:p w14:paraId="05ADC2C7" w14:textId="77777777" w:rsidR="004C32C9" w:rsidRPr="005B2ED8" w:rsidRDefault="004C32C9" w:rsidP="00585256">
      <w:pPr>
        <w:pStyle w:val="Heading4"/>
        <w:jc w:val="both"/>
        <w:rPr>
          <w:b w:val="0"/>
        </w:rPr>
      </w:pPr>
      <w:r w:rsidRPr="005B2ED8">
        <w:rPr>
          <w:b w:val="0"/>
        </w:rPr>
        <w:t>statutory guidance and policy notes in the UK and any other relevant jurisdiction</w:t>
      </w:r>
      <w:r>
        <w:rPr>
          <w:b w:val="0"/>
        </w:rPr>
        <w:t>s</w:t>
      </w:r>
      <w:r w:rsidRPr="005B2ED8">
        <w:rPr>
          <w:b w:val="0"/>
        </w:rPr>
        <w:t>; or</w:t>
      </w:r>
    </w:p>
    <w:p w14:paraId="05ADC2C8" w14:textId="77777777" w:rsidR="004C32C9" w:rsidRPr="005B2ED8" w:rsidRDefault="004C32C9" w:rsidP="00585256">
      <w:pPr>
        <w:pStyle w:val="Heading4"/>
        <w:jc w:val="both"/>
        <w:rPr>
          <w:b w:val="0"/>
        </w:rPr>
      </w:pPr>
      <w:r w:rsidRPr="005B2ED8">
        <w:rPr>
          <w:b w:val="0"/>
        </w:rPr>
        <w:t xml:space="preserve">policy of the Authority relating to a security matter; </w:t>
      </w:r>
    </w:p>
    <w:p w14:paraId="05ADC2C9" w14:textId="77777777" w:rsidR="00F1218D" w:rsidRPr="00F1218D" w:rsidRDefault="004C32C9" w:rsidP="00585256">
      <w:pPr>
        <w:pStyle w:val="Heading3"/>
        <w:jc w:val="both"/>
        <w:rPr>
          <w:b w:val="0"/>
        </w:rPr>
      </w:pPr>
      <w:r w:rsidRPr="00F1218D">
        <w:rPr>
          <w:b w:val="0"/>
        </w:rPr>
        <w:t>you have failed a drug or alcohol test;</w:t>
      </w:r>
    </w:p>
    <w:p w14:paraId="05ADC2CA" w14:textId="77777777" w:rsidR="00B62215" w:rsidRPr="00F1218D" w:rsidRDefault="00B62215" w:rsidP="00585256">
      <w:pPr>
        <w:pStyle w:val="Heading3"/>
        <w:jc w:val="both"/>
        <w:rPr>
          <w:b w:val="0"/>
        </w:rPr>
      </w:pPr>
      <w:r w:rsidRPr="00F1218D">
        <w:rPr>
          <w:b w:val="0"/>
        </w:rPr>
        <w:t>you have not compli</w:t>
      </w:r>
      <w:r w:rsidR="00037F93" w:rsidRPr="00F1218D">
        <w:rPr>
          <w:b w:val="0"/>
        </w:rPr>
        <w:t>ed with your obligations in relation to conflict</w:t>
      </w:r>
      <w:r w:rsidR="00BD0DAA">
        <w:rPr>
          <w:b w:val="0"/>
        </w:rPr>
        <w:t>s</w:t>
      </w:r>
      <w:r w:rsidR="00037F93" w:rsidRPr="00F1218D">
        <w:rPr>
          <w:b w:val="0"/>
        </w:rPr>
        <w:t xml:space="preserve"> of interest under Paragraph </w:t>
      </w:r>
      <w:r w:rsidR="009B0469" w:rsidRPr="00F1218D">
        <w:rPr>
          <w:b w:val="0"/>
        </w:rPr>
        <w:fldChar w:fldCharType="begin"/>
      </w:r>
      <w:r w:rsidR="009B0469" w:rsidRPr="00F1218D">
        <w:rPr>
          <w:b w:val="0"/>
        </w:rPr>
        <w:instrText xml:space="preserve"> REF _Ref387226695 \n \h </w:instrText>
      </w:r>
      <w:r w:rsidR="00F1218D" w:rsidRPr="00F1218D">
        <w:rPr>
          <w:b w:val="0"/>
        </w:rPr>
        <w:instrText xml:space="preserve"> \* MERGEFORMAT </w:instrText>
      </w:r>
      <w:r w:rsidR="009B0469" w:rsidRPr="00F1218D">
        <w:rPr>
          <w:b w:val="0"/>
        </w:rPr>
      </w:r>
      <w:r w:rsidR="009B0469" w:rsidRPr="00F1218D">
        <w:rPr>
          <w:b w:val="0"/>
        </w:rPr>
        <w:fldChar w:fldCharType="separate"/>
      </w:r>
      <w:r w:rsidR="00C46A5C">
        <w:rPr>
          <w:b w:val="0"/>
        </w:rPr>
        <w:t>12</w:t>
      </w:r>
      <w:r w:rsidR="009B0469" w:rsidRPr="00F1218D">
        <w:rPr>
          <w:b w:val="0"/>
        </w:rPr>
        <w:fldChar w:fldCharType="end"/>
      </w:r>
      <w:r w:rsidR="00037F93" w:rsidRPr="00F1218D">
        <w:rPr>
          <w:b w:val="0"/>
        </w:rPr>
        <w:t xml:space="preserve"> (</w:t>
      </w:r>
      <w:r w:rsidR="00037F93" w:rsidRPr="00BD0DAA">
        <w:rPr>
          <w:b w:val="0"/>
          <w:i/>
        </w:rPr>
        <w:t>Conflict</w:t>
      </w:r>
      <w:r w:rsidR="009B0469" w:rsidRPr="00BD0DAA">
        <w:rPr>
          <w:b w:val="0"/>
          <w:i/>
        </w:rPr>
        <w:t>s</w:t>
      </w:r>
      <w:r w:rsidR="00037F93" w:rsidRPr="00BD0DAA">
        <w:rPr>
          <w:b w:val="0"/>
          <w:i/>
        </w:rPr>
        <w:t xml:space="preserve"> of Interest</w:t>
      </w:r>
      <w:r w:rsidR="00037F93" w:rsidRPr="00F1218D">
        <w:rPr>
          <w:b w:val="0"/>
        </w:rPr>
        <w:t>)</w:t>
      </w:r>
      <w:r w:rsidR="00F1218D">
        <w:rPr>
          <w:b w:val="0"/>
        </w:rPr>
        <w:t>; or</w:t>
      </w:r>
    </w:p>
    <w:p w14:paraId="05ADC2CB" w14:textId="77777777" w:rsidR="004C32C9" w:rsidRPr="005B2ED8" w:rsidRDefault="004C32C9" w:rsidP="00585256">
      <w:pPr>
        <w:pStyle w:val="Heading3"/>
        <w:jc w:val="both"/>
        <w:rPr>
          <w:b w:val="0"/>
        </w:rPr>
      </w:pPr>
      <w:r w:rsidRPr="005C7BB5">
        <w:rPr>
          <w:b w:val="0"/>
        </w:rPr>
        <w:t>you have been rated by the Authority as "unsatisfactory"</w:t>
      </w:r>
      <w:r w:rsidR="005C7BB5" w:rsidRPr="005C7BB5">
        <w:rPr>
          <w:b w:val="0"/>
        </w:rPr>
        <w:t xml:space="preserve"> or "poor"</w:t>
      </w:r>
      <w:r w:rsidRPr="005C7BB5">
        <w:rPr>
          <w:b w:val="0"/>
        </w:rPr>
        <w:t xml:space="preserve"> pursuant to your performance review on 2 consecutive occasions</w:t>
      </w:r>
      <w:r w:rsidRPr="005B2ED8">
        <w:rPr>
          <w:b w:val="0"/>
        </w:rPr>
        <w:t>,</w:t>
      </w:r>
    </w:p>
    <w:p w14:paraId="05ADC2CC" w14:textId="77777777" w:rsidR="004C32C9" w:rsidRPr="005B2ED8" w:rsidRDefault="004C32C9" w:rsidP="00585256">
      <w:pPr>
        <w:pStyle w:val="Heading3"/>
        <w:numPr>
          <w:ilvl w:val="0"/>
          <w:numId w:val="0"/>
        </w:numPr>
        <w:ind w:left="709"/>
        <w:jc w:val="both"/>
        <w:rPr>
          <w:b w:val="0"/>
        </w:rPr>
      </w:pPr>
      <w:r w:rsidRPr="005B2ED8">
        <w:rPr>
          <w:b w:val="0"/>
        </w:rPr>
        <w:t xml:space="preserve">then you will not </w:t>
      </w:r>
      <w:r>
        <w:rPr>
          <w:b w:val="0"/>
        </w:rPr>
        <w:t>be employed</w:t>
      </w:r>
      <w:r w:rsidRPr="00FE1AD6">
        <w:rPr>
          <w:b w:val="0"/>
        </w:rPr>
        <w:t xml:space="preserve"> by the Company i</w:t>
      </w:r>
      <w:r>
        <w:rPr>
          <w:b w:val="0"/>
        </w:rPr>
        <w:t>n</w:t>
      </w:r>
      <w:r w:rsidRPr="005B2ED8">
        <w:rPr>
          <w:b w:val="0"/>
        </w:rPr>
        <w:t xml:space="preserve"> providing any services to the Authority for the remainder of the term of </w:t>
      </w:r>
      <w:r>
        <w:rPr>
          <w:b w:val="0"/>
        </w:rPr>
        <w:t xml:space="preserve">your </w:t>
      </w:r>
      <w:r w:rsidRPr="005B2ED8">
        <w:rPr>
          <w:b w:val="0"/>
        </w:rPr>
        <w:t>employment with the Company.</w:t>
      </w:r>
    </w:p>
    <w:p w14:paraId="05ADC2CD" w14:textId="77777777" w:rsidR="004C32C9" w:rsidRPr="00EF2E05" w:rsidRDefault="004C32C9" w:rsidP="00585256">
      <w:pPr>
        <w:pStyle w:val="Heading1"/>
        <w:tabs>
          <w:tab w:val="left" w:pos="1559"/>
          <w:tab w:val="left" w:pos="2268"/>
          <w:tab w:val="left" w:pos="2977"/>
          <w:tab w:val="left" w:pos="3686"/>
          <w:tab w:val="left" w:pos="4394"/>
          <w:tab w:val="right" w:pos="8789"/>
        </w:tabs>
        <w:jc w:val="both"/>
        <w:rPr>
          <w:rFonts w:cs="Arial"/>
        </w:rPr>
      </w:pPr>
      <w:bookmarkStart w:id="225" w:name="_Toc466901276"/>
      <w:bookmarkStart w:id="226" w:name="_Toc466924985"/>
      <w:r w:rsidRPr="00EF2E05">
        <w:rPr>
          <w:rFonts w:cs="Arial"/>
        </w:rPr>
        <w:t>standards and GENERAL PRINCIPLES OF CONDUCT</w:t>
      </w:r>
      <w:bookmarkEnd w:id="225"/>
      <w:bookmarkEnd w:id="226"/>
      <w:r>
        <w:rPr>
          <w:rFonts w:cs="Arial"/>
        </w:rPr>
        <w:t xml:space="preserve"> </w:t>
      </w:r>
    </w:p>
    <w:p w14:paraId="05ADC2CE"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During the Placement Period, you agree to:</w:t>
      </w:r>
    </w:p>
    <w:p w14:paraId="05ADC2CF"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observe the standards of work and behaviour and general conditions of conduct applicable to Civil Servants as laid down in the Civil Service Code and Departmental rules, [copies of which are available from [</w:t>
      </w:r>
      <w:r w:rsidRPr="00EF2E05">
        <w:rPr>
          <w:rFonts w:cs="Arial"/>
          <w:b w:val="0"/>
          <w:i/>
        </w:rPr>
        <w:t>insert name</w:t>
      </w:r>
      <w:r w:rsidRPr="00EF2E05">
        <w:rPr>
          <w:rFonts w:cs="Arial"/>
          <w:b w:val="0"/>
        </w:rPr>
        <w:t xml:space="preserve">][copies of which have been provided to you]; </w:t>
      </w:r>
    </w:p>
    <w:p w14:paraId="05ADC2D0"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Pr>
          <w:rFonts w:cs="Arial"/>
          <w:b w:val="0"/>
        </w:rPr>
        <w:t xml:space="preserve">observe </w:t>
      </w:r>
      <w:r w:rsidRPr="00EF2E05">
        <w:rPr>
          <w:rFonts w:cs="Arial"/>
          <w:b w:val="0"/>
        </w:rPr>
        <w:t>the same rules and conditions as Civil Servants as regards the undertaking of political activities on a national or local basis ([copies of which are available from [</w:t>
      </w:r>
      <w:r w:rsidRPr="00EF2E05">
        <w:rPr>
          <w:rFonts w:cs="Arial"/>
          <w:b w:val="0"/>
          <w:i/>
        </w:rPr>
        <w:t>insert name</w:t>
      </w:r>
      <w:r w:rsidRPr="00EF2E05">
        <w:rPr>
          <w:rFonts w:cs="Arial"/>
          <w:b w:val="0"/>
        </w:rPr>
        <w:t xml:space="preserve">][copies of which have been provided to you]) and may in certain circumstances be barred from undertaking such activities; </w:t>
      </w:r>
    </w:p>
    <w:p w14:paraId="05ADC2D1"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bookmarkStart w:id="227" w:name="_Ref386728808"/>
      <w:r>
        <w:rPr>
          <w:rFonts w:cs="Arial"/>
          <w:b w:val="0"/>
        </w:rPr>
        <w:t xml:space="preserve">observe </w:t>
      </w:r>
      <w:r w:rsidRPr="00EF2E05">
        <w:rPr>
          <w:rFonts w:cs="Arial"/>
          <w:b w:val="0"/>
        </w:rPr>
        <w:t>as regards outside activities, the following general principles applicable to Authority staff:</w:t>
      </w:r>
      <w:bookmarkEnd w:id="227"/>
    </w:p>
    <w:p w14:paraId="05ADC2D2" w14:textId="77777777" w:rsidR="004C32C9" w:rsidRPr="00EF2E05" w:rsidRDefault="004C32C9" w:rsidP="00585256">
      <w:pPr>
        <w:pStyle w:val="Heading4"/>
        <w:tabs>
          <w:tab w:val="left" w:pos="2977"/>
          <w:tab w:val="left" w:pos="3686"/>
          <w:tab w:val="left" w:pos="4394"/>
          <w:tab w:val="right" w:pos="8789"/>
        </w:tabs>
        <w:jc w:val="both"/>
        <w:rPr>
          <w:rFonts w:cs="Arial"/>
          <w:b w:val="0"/>
        </w:rPr>
      </w:pPr>
      <w:r w:rsidRPr="00EF2E05">
        <w:rPr>
          <w:rFonts w:cs="Arial"/>
          <w:b w:val="0"/>
        </w:rPr>
        <w:t xml:space="preserve">no member of staff may engage at any time in private activity during working hours </w:t>
      </w:r>
      <w:r w:rsidR="006C7BB1">
        <w:rPr>
          <w:rFonts w:cs="Arial"/>
          <w:b w:val="0"/>
        </w:rPr>
        <w:t xml:space="preserve">which would </w:t>
      </w:r>
      <w:r w:rsidRPr="00EF2E05">
        <w:rPr>
          <w:rFonts w:cs="Arial"/>
          <w:b w:val="0"/>
        </w:rPr>
        <w:t>in any way impair his</w:t>
      </w:r>
      <w:r>
        <w:rPr>
          <w:rFonts w:cs="Arial"/>
          <w:b w:val="0"/>
        </w:rPr>
        <w:t xml:space="preserve"> or </w:t>
      </w:r>
      <w:r w:rsidRPr="00EF2E05">
        <w:rPr>
          <w:rFonts w:cs="Arial"/>
          <w:b w:val="0"/>
        </w:rPr>
        <w:t>her usefulness as a public servant;</w:t>
      </w:r>
    </w:p>
    <w:p w14:paraId="05ADC2D3" w14:textId="77777777" w:rsidR="004C32C9" w:rsidRPr="00EF2E05" w:rsidRDefault="004C32C9" w:rsidP="00585256">
      <w:pPr>
        <w:pStyle w:val="Heading4"/>
        <w:tabs>
          <w:tab w:val="left" w:pos="2977"/>
          <w:tab w:val="left" w:pos="3686"/>
          <w:tab w:val="left" w:pos="4394"/>
          <w:tab w:val="right" w:pos="8789"/>
        </w:tabs>
        <w:jc w:val="both"/>
        <w:rPr>
          <w:rFonts w:cs="Arial"/>
          <w:b w:val="0"/>
        </w:rPr>
      </w:pPr>
      <w:r w:rsidRPr="00EF2E05">
        <w:rPr>
          <w:rFonts w:cs="Arial"/>
          <w:b w:val="0"/>
        </w:rPr>
        <w:t>no member of staff may engage in any occupation which might in any way conflict with the interests of the Authority or be inconsistent with his</w:t>
      </w:r>
      <w:r>
        <w:rPr>
          <w:rFonts w:cs="Arial"/>
          <w:b w:val="0"/>
        </w:rPr>
        <w:t xml:space="preserve"> or </w:t>
      </w:r>
      <w:r w:rsidRPr="00EF2E05">
        <w:rPr>
          <w:rFonts w:cs="Arial"/>
          <w:b w:val="0"/>
        </w:rPr>
        <w:t xml:space="preserve">her position as a public servant. Special care should be taken when attending </w:t>
      </w:r>
      <w:r w:rsidRPr="00EF2E05">
        <w:rPr>
          <w:rFonts w:cs="Arial"/>
          <w:b w:val="0"/>
        </w:rPr>
        <w:lastRenderedPageBreak/>
        <w:t>outside seminars and conferences as his</w:t>
      </w:r>
      <w:r>
        <w:rPr>
          <w:rFonts w:cs="Arial"/>
          <w:b w:val="0"/>
        </w:rPr>
        <w:t xml:space="preserve"> or </w:t>
      </w:r>
      <w:r w:rsidRPr="00EF2E05">
        <w:rPr>
          <w:rFonts w:cs="Arial"/>
          <w:b w:val="0"/>
        </w:rPr>
        <w:t>her status within the Authority may convey official endorsement of his</w:t>
      </w:r>
      <w:r>
        <w:rPr>
          <w:rFonts w:cs="Arial"/>
          <w:b w:val="0"/>
        </w:rPr>
        <w:t xml:space="preserve"> or </w:t>
      </w:r>
      <w:r w:rsidRPr="00EF2E05">
        <w:rPr>
          <w:rFonts w:cs="Arial"/>
          <w:b w:val="0"/>
        </w:rPr>
        <w:t>her views;</w:t>
      </w:r>
      <w:r>
        <w:rPr>
          <w:rFonts w:cs="Arial"/>
          <w:b w:val="0"/>
        </w:rPr>
        <w:t xml:space="preserve"> and</w:t>
      </w:r>
    </w:p>
    <w:p w14:paraId="05ADC2D4" w14:textId="77777777" w:rsidR="004C32C9" w:rsidRDefault="004C32C9" w:rsidP="00585256">
      <w:pPr>
        <w:pStyle w:val="Heading4"/>
        <w:tabs>
          <w:tab w:val="left" w:pos="2977"/>
          <w:tab w:val="left" w:pos="3686"/>
          <w:tab w:val="left" w:pos="4394"/>
          <w:tab w:val="right" w:pos="8789"/>
        </w:tabs>
        <w:jc w:val="both"/>
        <w:rPr>
          <w:rFonts w:cs="Arial"/>
          <w:b w:val="0"/>
        </w:rPr>
      </w:pPr>
      <w:r w:rsidRPr="00EF2E05">
        <w:rPr>
          <w:rFonts w:cs="Arial"/>
          <w:b w:val="0"/>
        </w:rPr>
        <w:t>no member of staff may communicate with the public or media, publish material or submit material with the intention or likelihood of publication or otherwise release material, in any medium, which is in any way connected with work undertaken by him or her in connection with the Authority</w:t>
      </w:r>
      <w:r>
        <w:rPr>
          <w:rFonts w:cs="Arial"/>
          <w:b w:val="0"/>
        </w:rPr>
        <w:t>; and</w:t>
      </w:r>
    </w:p>
    <w:p w14:paraId="05ADC2D5" w14:textId="77777777" w:rsidR="004C32C9" w:rsidRPr="00EF2E05" w:rsidRDefault="00793FBB" w:rsidP="00585256">
      <w:pPr>
        <w:pStyle w:val="Heading3"/>
        <w:tabs>
          <w:tab w:val="left" w:pos="2268"/>
          <w:tab w:val="left" w:pos="2977"/>
          <w:tab w:val="left" w:pos="3686"/>
          <w:tab w:val="left" w:pos="4394"/>
          <w:tab w:val="right" w:pos="8789"/>
        </w:tabs>
        <w:jc w:val="both"/>
        <w:rPr>
          <w:rFonts w:cs="Arial"/>
          <w:b w:val="0"/>
        </w:rPr>
      </w:pPr>
      <w:r>
        <w:rPr>
          <w:rFonts w:cs="Arial"/>
          <w:b w:val="0"/>
        </w:rPr>
        <w:t>prior to seeking or rec</w:t>
      </w:r>
      <w:r w:rsidR="00BD0DAA">
        <w:rPr>
          <w:rFonts w:cs="Arial"/>
          <w:b w:val="0"/>
        </w:rPr>
        <w:t>eiving legal advice relating to</w:t>
      </w:r>
      <w:r>
        <w:rPr>
          <w:rFonts w:cs="Arial"/>
          <w:b w:val="0"/>
        </w:rPr>
        <w:t xml:space="preserve"> or in the course of your Placement, </w:t>
      </w:r>
      <w:r w:rsidR="004C32C9">
        <w:rPr>
          <w:rFonts w:cs="Arial"/>
          <w:b w:val="0"/>
        </w:rPr>
        <w:t xml:space="preserve">notify the Government Legal Service or the barrister, solicitor or law firm (as applicable) </w:t>
      </w:r>
      <w:r>
        <w:rPr>
          <w:rFonts w:cs="Arial"/>
          <w:b w:val="0"/>
        </w:rPr>
        <w:t xml:space="preserve">providing that advice </w:t>
      </w:r>
      <w:r w:rsidR="00BD0DAA">
        <w:rPr>
          <w:rFonts w:cs="Arial"/>
          <w:b w:val="0"/>
        </w:rPr>
        <w:t xml:space="preserve">that </w:t>
      </w:r>
      <w:r>
        <w:rPr>
          <w:rFonts w:cs="Arial"/>
          <w:b w:val="0"/>
        </w:rPr>
        <w:t xml:space="preserve">you are </w:t>
      </w:r>
      <w:r w:rsidR="004C32C9">
        <w:rPr>
          <w:rFonts w:cs="Arial"/>
          <w:b w:val="0"/>
        </w:rPr>
        <w:t>a Member of the Personnel under the Agreement</w:t>
      </w:r>
      <w:r w:rsidR="004C32C9" w:rsidRPr="00EF2E05">
        <w:rPr>
          <w:rFonts w:cs="Arial"/>
          <w:b w:val="0"/>
        </w:rPr>
        <w:t>.</w:t>
      </w:r>
    </w:p>
    <w:p w14:paraId="05ADC2D6"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It is a condition of the Placement that you will not engage in any activity, occupation</w:t>
      </w:r>
      <w:r>
        <w:rPr>
          <w:rFonts w:cs="Arial"/>
          <w:b w:val="0"/>
        </w:rPr>
        <w:t xml:space="preserve"> or undertaking as detailed in P</w:t>
      </w:r>
      <w:r w:rsidRPr="00EF2E05">
        <w:rPr>
          <w:rFonts w:cs="Arial"/>
          <w:b w:val="0"/>
        </w:rPr>
        <w:t xml:space="preserve">aragraph </w:t>
      </w:r>
      <w:r w:rsidRPr="00EF2E05">
        <w:rPr>
          <w:rFonts w:cs="Arial"/>
          <w:b w:val="0"/>
        </w:rPr>
        <w:fldChar w:fldCharType="begin"/>
      </w:r>
      <w:r w:rsidRPr="00EF2E05">
        <w:rPr>
          <w:rFonts w:cs="Arial"/>
          <w:b w:val="0"/>
        </w:rPr>
        <w:instrText xml:space="preserve"> REF _Ref386728808 \r \h  \* MERGEFORMAT </w:instrText>
      </w:r>
      <w:r w:rsidRPr="00EF2E05">
        <w:rPr>
          <w:rFonts w:cs="Arial"/>
          <w:b w:val="0"/>
        </w:rPr>
      </w:r>
      <w:r w:rsidRPr="00EF2E05">
        <w:rPr>
          <w:rFonts w:cs="Arial"/>
          <w:b w:val="0"/>
        </w:rPr>
        <w:fldChar w:fldCharType="separate"/>
      </w:r>
      <w:r w:rsidR="00C46A5C">
        <w:rPr>
          <w:rFonts w:cs="Arial"/>
          <w:b w:val="0"/>
        </w:rPr>
        <w:t>9.1.3</w:t>
      </w:r>
      <w:r w:rsidRPr="00EF2E05">
        <w:rPr>
          <w:rFonts w:cs="Arial"/>
          <w:b w:val="0"/>
        </w:rPr>
        <w:fldChar w:fldCharType="end"/>
      </w:r>
      <w:r w:rsidRPr="00EF2E05">
        <w:rPr>
          <w:rFonts w:cs="Arial"/>
          <w:b w:val="0"/>
        </w:rPr>
        <w:t xml:space="preserve"> without first obtaining the written consent of the Authority.</w:t>
      </w:r>
    </w:p>
    <w:p w14:paraId="05ADC2D7" w14:textId="77777777" w:rsidR="004C32C9" w:rsidRPr="00EF2E05" w:rsidRDefault="004C32C9" w:rsidP="00585256">
      <w:pPr>
        <w:pStyle w:val="Heading1"/>
        <w:tabs>
          <w:tab w:val="left" w:pos="1559"/>
          <w:tab w:val="left" w:pos="2268"/>
          <w:tab w:val="left" w:pos="2977"/>
          <w:tab w:val="left" w:pos="3686"/>
          <w:tab w:val="left" w:pos="4394"/>
          <w:tab w:val="right" w:pos="8789"/>
        </w:tabs>
        <w:jc w:val="both"/>
        <w:rPr>
          <w:rFonts w:cs="Arial"/>
        </w:rPr>
      </w:pPr>
      <w:bookmarkStart w:id="228" w:name="_Toc466901277"/>
      <w:bookmarkStart w:id="229" w:name="_Toc466924986"/>
      <w:r w:rsidRPr="00EF2E05">
        <w:rPr>
          <w:rFonts w:cs="Arial"/>
        </w:rPr>
        <w:t>Leave, sickness or other absence</w:t>
      </w:r>
      <w:bookmarkEnd w:id="228"/>
      <w:bookmarkEnd w:id="229"/>
    </w:p>
    <w:p w14:paraId="05ADC2D8"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During the Placement Period, you will continue to be entitled to annual leave, public holidays, sick leave and other absence (including compassionate, maternity, paternity or adoption leave) applicable to your employment with the Company and in accordance with your employment contract, and shall remain subject to the Company's approval and notification policies and procedures.</w:t>
      </w:r>
    </w:p>
    <w:p w14:paraId="05ADC2D9" w14:textId="77777777" w:rsidR="004C32C9" w:rsidRPr="00EF2E05" w:rsidRDefault="00654098" w:rsidP="00585256">
      <w:pPr>
        <w:pStyle w:val="Heading2"/>
        <w:tabs>
          <w:tab w:val="left" w:pos="1559"/>
          <w:tab w:val="left" w:pos="2268"/>
          <w:tab w:val="left" w:pos="2977"/>
          <w:tab w:val="left" w:pos="3686"/>
          <w:tab w:val="left" w:pos="4394"/>
          <w:tab w:val="right" w:pos="8789"/>
        </w:tabs>
        <w:jc w:val="both"/>
        <w:rPr>
          <w:rFonts w:cs="Arial"/>
          <w:b w:val="0"/>
        </w:rPr>
      </w:pPr>
      <w:r>
        <w:rPr>
          <w:rFonts w:cs="Arial"/>
          <w:b w:val="0"/>
        </w:rPr>
        <w:t>[</w:t>
      </w:r>
      <w:r w:rsidR="006B6FC6">
        <w:rPr>
          <w:rFonts w:cs="Arial"/>
          <w:b w:val="0"/>
        </w:rPr>
        <w:t>N</w:t>
      </w:r>
      <w:r>
        <w:rPr>
          <w:rFonts w:cs="Arial"/>
          <w:b w:val="0"/>
        </w:rPr>
        <w:t>ot used</w:t>
      </w:r>
      <w:r w:rsidR="006B6FC6">
        <w:rPr>
          <w:rFonts w:cs="Arial"/>
          <w:b w:val="0"/>
        </w:rPr>
        <w:t>.</w:t>
      </w:r>
      <w:r>
        <w:rPr>
          <w:rFonts w:cs="Arial"/>
          <w:b w:val="0"/>
        </w:rPr>
        <w:t>]</w:t>
      </w:r>
    </w:p>
    <w:p w14:paraId="05ADC2DA" w14:textId="77777777" w:rsidR="004C32C9" w:rsidRDefault="004C32C9" w:rsidP="00585256">
      <w:pPr>
        <w:pStyle w:val="Heading1"/>
        <w:tabs>
          <w:tab w:val="left" w:pos="1559"/>
          <w:tab w:val="left" w:pos="2268"/>
          <w:tab w:val="left" w:pos="2977"/>
          <w:tab w:val="left" w:pos="3686"/>
          <w:tab w:val="left" w:pos="4394"/>
          <w:tab w:val="right" w:pos="8789"/>
        </w:tabs>
        <w:jc w:val="both"/>
        <w:rPr>
          <w:rFonts w:cs="Arial"/>
        </w:rPr>
      </w:pPr>
      <w:bookmarkStart w:id="230" w:name="_Ref386726927"/>
      <w:bookmarkStart w:id="231" w:name="_Toc466901278"/>
      <w:bookmarkStart w:id="232" w:name="_Toc466924987"/>
      <w:r w:rsidRPr="00EF2E05">
        <w:rPr>
          <w:rFonts w:cs="Arial"/>
        </w:rPr>
        <w:t>Confidentiality</w:t>
      </w:r>
      <w:bookmarkEnd w:id="230"/>
      <w:bookmarkEnd w:id="231"/>
      <w:bookmarkEnd w:id="232"/>
      <w:r>
        <w:rPr>
          <w:rFonts w:cs="Arial"/>
        </w:rPr>
        <w:t xml:space="preserve"> </w:t>
      </w:r>
    </w:p>
    <w:p w14:paraId="05ADC2DB"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During the Placement Period, you will continue to observe the duty of confidentiality you owe to the Company and you will observe the duty of confidentiality and the rules relating to conflicts of interest as set out in the Auth</w:t>
      </w:r>
      <w:r>
        <w:rPr>
          <w:rFonts w:cs="Arial"/>
          <w:b w:val="0"/>
        </w:rPr>
        <w:t>ority's Departmental rules and P</w:t>
      </w:r>
      <w:r w:rsidRPr="00EF2E05">
        <w:rPr>
          <w:rFonts w:cs="Arial"/>
          <w:b w:val="0"/>
        </w:rPr>
        <w:t xml:space="preserve">aragraph </w:t>
      </w:r>
      <w:r>
        <w:rPr>
          <w:rFonts w:cs="Arial"/>
          <w:b w:val="0"/>
        </w:rPr>
        <w:t>7</w:t>
      </w:r>
      <w:r w:rsidRPr="00EF2E05">
        <w:rPr>
          <w:rFonts w:cs="Arial"/>
          <w:b w:val="0"/>
        </w:rPr>
        <w:t xml:space="preserve"> </w:t>
      </w:r>
      <w:r w:rsidR="00BD0DAA">
        <w:rPr>
          <w:rFonts w:cs="Arial"/>
          <w:b w:val="0"/>
        </w:rPr>
        <w:t>(</w:t>
      </w:r>
      <w:r w:rsidR="00BD0DAA">
        <w:rPr>
          <w:rFonts w:cs="Arial"/>
          <w:b w:val="0"/>
          <w:i/>
        </w:rPr>
        <w:t>Conflicts of Interest</w:t>
      </w:r>
      <w:r w:rsidR="00BD0DAA">
        <w:rPr>
          <w:rFonts w:cs="Arial"/>
          <w:b w:val="0"/>
        </w:rPr>
        <w:t>)</w:t>
      </w:r>
      <w:r w:rsidR="00BD0DAA">
        <w:rPr>
          <w:rFonts w:cs="Arial"/>
          <w:b w:val="0"/>
          <w:i/>
        </w:rPr>
        <w:t xml:space="preserve"> </w:t>
      </w:r>
      <w:r w:rsidRPr="00EF2E05">
        <w:rPr>
          <w:rFonts w:cs="Arial"/>
          <w:b w:val="0"/>
        </w:rPr>
        <w:t>below.</w:t>
      </w:r>
    </w:p>
    <w:p w14:paraId="05ADC2DC"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bookmarkStart w:id="233" w:name="_Ref386726144"/>
      <w:r w:rsidRPr="00EF2E05">
        <w:rPr>
          <w:rFonts w:cs="Arial"/>
          <w:b w:val="0"/>
        </w:rPr>
        <w:t>Save in so far as such information is already in the public domain and save in the proper performance of your duties during the Placement Period, you agree not at any time for whatever reason, whether directly or indirectly, to:</w:t>
      </w:r>
      <w:bookmarkEnd w:id="233"/>
    </w:p>
    <w:p w14:paraId="05ADC2DD"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 xml:space="preserve">use for your own or another's advantage; or </w:t>
      </w:r>
    </w:p>
    <w:p w14:paraId="05ADC2DE"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 xml:space="preserve">reveal </w:t>
      </w:r>
      <w:r w:rsidR="00924EF6">
        <w:rPr>
          <w:rFonts w:cs="Arial"/>
          <w:b w:val="0"/>
        </w:rPr>
        <w:t xml:space="preserve">(except to the extent required for you to perform the Services) </w:t>
      </w:r>
      <w:r w:rsidRPr="00EF2E05">
        <w:rPr>
          <w:rFonts w:cs="Arial"/>
          <w:b w:val="0"/>
        </w:rPr>
        <w:t>to any person, firm, company or organisation (including the Company and its officers, employees, agents or any other third party) (and shall use all reasonable endeavours to prevent the unauthorised use or disclosure of)</w:t>
      </w:r>
      <w:r>
        <w:rPr>
          <w:rFonts w:cs="Arial"/>
          <w:b w:val="0"/>
        </w:rPr>
        <w:t>,</w:t>
      </w:r>
    </w:p>
    <w:p w14:paraId="05ADC2DF" w14:textId="77777777" w:rsidR="004C32C9" w:rsidRPr="00EF2E05" w:rsidRDefault="004C32C9" w:rsidP="00585256">
      <w:pPr>
        <w:pStyle w:val="SchedulePara3"/>
        <w:keepNext/>
        <w:numPr>
          <w:ilvl w:val="0"/>
          <w:numId w:val="0"/>
        </w:numPr>
        <w:spacing w:afterLines="100" w:after="240"/>
        <w:ind w:left="1559"/>
        <w:jc w:val="both"/>
        <w:rPr>
          <w:rFonts w:cs="Arial"/>
        </w:rPr>
      </w:pPr>
      <w:r w:rsidRPr="00EF2E05">
        <w:rPr>
          <w:rFonts w:cs="Arial"/>
        </w:rPr>
        <w:t>any Confidential Information, which you may create, receive, obtain or develop during the Placement Period without the prior written approval of the Authority. All such Confidential Information shall remain the property of the Authority; or</w:t>
      </w:r>
    </w:p>
    <w:p w14:paraId="05ADC2E0"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bookmarkStart w:id="234" w:name="_Ref352873195"/>
      <w:bookmarkStart w:id="235" w:name="_Ref386726062"/>
      <w:r w:rsidRPr="00EF2E05">
        <w:rPr>
          <w:rFonts w:cs="Arial"/>
          <w:b w:val="0"/>
        </w:rPr>
        <w:t xml:space="preserve">make any record (whether on paper, computer memory, disc or otherwise) containing Confidential Information or make a copy of any such record relating to the Authority or use such records (or allow them to be used) other than </w:t>
      </w:r>
      <w:r w:rsidR="001676ED">
        <w:rPr>
          <w:rFonts w:cs="Arial"/>
          <w:b w:val="0"/>
        </w:rPr>
        <w:t xml:space="preserve">as required </w:t>
      </w:r>
      <w:r w:rsidR="00A3250A">
        <w:rPr>
          <w:rFonts w:cs="Arial"/>
          <w:b w:val="0"/>
        </w:rPr>
        <w:t>in the course of performing the Services or otherwise</w:t>
      </w:r>
      <w:r w:rsidR="00A3250A" w:rsidRPr="00EF2E05">
        <w:rPr>
          <w:rFonts w:cs="Arial"/>
          <w:b w:val="0"/>
        </w:rPr>
        <w:t xml:space="preserve"> </w:t>
      </w:r>
      <w:r w:rsidRPr="00EF2E05">
        <w:rPr>
          <w:rFonts w:cs="Arial"/>
          <w:b w:val="0"/>
        </w:rPr>
        <w:t>for the benefit of the Authority.</w:t>
      </w:r>
      <w:bookmarkEnd w:id="234"/>
      <w:r w:rsidRPr="00EF2E05">
        <w:rPr>
          <w:rFonts w:cs="Arial"/>
          <w:b w:val="0"/>
        </w:rPr>
        <w:t xml:space="preserve"> All such records (and any copies of them) shall be the property of the Authority. </w:t>
      </w:r>
      <w:r w:rsidRPr="00EF2E05">
        <w:rPr>
          <w:rFonts w:cs="Arial"/>
          <w:b w:val="0"/>
        </w:rPr>
        <w:lastRenderedPageBreak/>
        <w:t xml:space="preserve">You shall hand them over </w:t>
      </w:r>
      <w:r w:rsidRPr="002762E4">
        <w:rPr>
          <w:rFonts w:cs="Arial"/>
          <w:b w:val="0"/>
        </w:rPr>
        <w:t>to [</w:t>
      </w:r>
      <w:r w:rsidRPr="00EB0360">
        <w:rPr>
          <w:rFonts w:cs="Arial"/>
          <w:b w:val="0"/>
          <w:i/>
        </w:rPr>
        <w:t>insert name of appropriate individual at the Authority</w:t>
      </w:r>
      <w:r w:rsidRPr="00EB0360">
        <w:rPr>
          <w:rFonts w:cs="Arial"/>
          <w:b w:val="0"/>
        </w:rPr>
        <w:t>]</w:t>
      </w:r>
      <w:r w:rsidRPr="00EF2E05">
        <w:rPr>
          <w:rFonts w:cs="Arial"/>
          <w:b w:val="0"/>
          <w:i/>
        </w:rPr>
        <w:t xml:space="preserve"> </w:t>
      </w:r>
      <w:r w:rsidRPr="00EF2E05">
        <w:rPr>
          <w:rFonts w:cs="Arial"/>
          <w:b w:val="0"/>
        </w:rPr>
        <w:t>at the request of the Authority at any time during the Placement Period.</w:t>
      </w:r>
      <w:bookmarkEnd w:id="235"/>
    </w:p>
    <w:p w14:paraId="05ADC2E1"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bookmarkStart w:id="236" w:name="_Ref387229361"/>
      <w:r>
        <w:rPr>
          <w:rFonts w:cs="Arial"/>
          <w:b w:val="0"/>
        </w:rPr>
        <w:t>For the purposes of P</w:t>
      </w:r>
      <w:r w:rsidRPr="00EF2E05">
        <w:rPr>
          <w:rFonts w:cs="Arial"/>
          <w:b w:val="0"/>
        </w:rPr>
        <w:t xml:space="preserve">aragraph </w:t>
      </w:r>
      <w:r w:rsidRPr="00EF2E05">
        <w:rPr>
          <w:rFonts w:cs="Arial"/>
          <w:b w:val="0"/>
        </w:rPr>
        <w:fldChar w:fldCharType="begin"/>
      </w:r>
      <w:r w:rsidRPr="00EF2E05">
        <w:rPr>
          <w:rFonts w:cs="Arial"/>
          <w:b w:val="0"/>
        </w:rPr>
        <w:instrText xml:space="preserve"> REF _Ref386726144 \r \h  \* MERGEFORMAT </w:instrText>
      </w:r>
      <w:r w:rsidRPr="00EF2E05">
        <w:rPr>
          <w:rFonts w:cs="Arial"/>
          <w:b w:val="0"/>
        </w:rPr>
      </w:r>
      <w:r w:rsidRPr="00EF2E05">
        <w:rPr>
          <w:rFonts w:cs="Arial"/>
          <w:b w:val="0"/>
        </w:rPr>
        <w:fldChar w:fldCharType="separate"/>
      </w:r>
      <w:r w:rsidR="00C46A5C">
        <w:rPr>
          <w:rFonts w:cs="Arial"/>
          <w:b w:val="0"/>
        </w:rPr>
        <w:t>11.2</w:t>
      </w:r>
      <w:r w:rsidRPr="00EF2E05">
        <w:rPr>
          <w:rFonts w:cs="Arial"/>
          <w:b w:val="0"/>
        </w:rPr>
        <w:fldChar w:fldCharType="end"/>
      </w:r>
      <w:r w:rsidRPr="00EF2E05">
        <w:rPr>
          <w:rFonts w:cs="Arial"/>
          <w:b w:val="0"/>
        </w:rPr>
        <w:t>:</w:t>
      </w:r>
    </w:p>
    <w:p w14:paraId="05ADC2E2"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w:t>
      </w:r>
      <w:r w:rsidRPr="00EF2E05">
        <w:rPr>
          <w:rFonts w:cs="Arial"/>
        </w:rPr>
        <w:t>Confidential Information</w:t>
      </w:r>
      <w:r w:rsidRPr="00EF2E05">
        <w:rPr>
          <w:rFonts w:cs="Arial"/>
          <w:b w:val="0"/>
        </w:rPr>
        <w:t>" means all and any information, whether or not recorded, relating to the business, products, affairs and finances of the Authority or of any Related Entity of the Authority which you (or, where the context so requires, another person) have obtained by virtue of your Placement and which the Authority or any Related Entity of the Authority regards as confidential or in respect of which the Authority or any Related Entity of the Authority is bound by an obligation of confidence to any third party (including but not limited to suppliers, clients, customers, agents, distributors, shareholders or management), including, without limitation: technical data and know-how; all and any information relating to business methods, plans, future strategy and finances; all and any information relating to research or development projects or both; all and any information concerning the curriculum vitae, remuneration details, work-related experience, attributes and other personal information concerning those employed or engaged by the Authority or any Related Entity of the Authority; all and any information relating to lists and details of suppliers and prospective suppliers including their identities, business requirements and contractual negotiations and arrangements with the Authority or any Related Entity of the Authority; all and any trade secrets, secret formulae, processes, inventions, design, know-how, technical specification and other technical information in relation to the creation, production or supply of any past, present or future product or service of the Authority or any Related Entity of the Authority, including all and any information relating to the working of any product, process, invention, improvement or development carried on or used by the Authority or any Related Entity of the Authority and information concerning the intellectual property portfolio and strategy of the Authority or of any Related Entity of the Authority, but excluding any information which is part of your own stock in trade; is readily ascertainable to persons not connected with the Authority or any Related Entity of the Authority without significant expenditure of labour, skill or money; or which becomes available to the public generally other than by reason of a breach by you of your obligations under this lette</w:t>
      </w:r>
      <w:bookmarkEnd w:id="236"/>
      <w:r w:rsidRPr="00EF2E05">
        <w:rPr>
          <w:rFonts w:cs="Arial"/>
          <w:b w:val="0"/>
        </w:rPr>
        <w:t>r.</w:t>
      </w:r>
    </w:p>
    <w:p w14:paraId="05ADC2E3" w14:textId="77777777" w:rsidR="004C32C9" w:rsidRPr="00987B42" w:rsidRDefault="004C32C9" w:rsidP="00585256">
      <w:pPr>
        <w:pStyle w:val="Heading2"/>
        <w:tabs>
          <w:tab w:val="left" w:pos="1559"/>
          <w:tab w:val="left" w:pos="2268"/>
          <w:tab w:val="left" w:pos="2977"/>
          <w:tab w:val="left" w:pos="3686"/>
          <w:tab w:val="left" w:pos="4394"/>
          <w:tab w:val="right" w:pos="8789"/>
        </w:tabs>
        <w:jc w:val="both"/>
        <w:rPr>
          <w:rFonts w:cs="Arial"/>
          <w:b w:val="0"/>
        </w:rPr>
      </w:pPr>
      <w:bookmarkStart w:id="237" w:name="_Ref387229581"/>
      <w:r>
        <w:rPr>
          <w:rFonts w:cs="Arial"/>
          <w:b w:val="0"/>
        </w:rPr>
        <w:t>For the purposes of P</w:t>
      </w:r>
      <w:r w:rsidRPr="00130419">
        <w:rPr>
          <w:rFonts w:cs="Arial"/>
          <w:b w:val="0"/>
        </w:rPr>
        <w:t xml:space="preserve">aragraphs </w:t>
      </w:r>
      <w:r w:rsidRPr="00130419">
        <w:rPr>
          <w:rFonts w:cs="Arial"/>
        </w:rPr>
        <w:fldChar w:fldCharType="begin"/>
      </w:r>
      <w:r w:rsidRPr="00130419">
        <w:rPr>
          <w:rFonts w:cs="Arial"/>
          <w:b w:val="0"/>
        </w:rPr>
        <w:instrText xml:space="preserve"> REF _Ref387229361 \r \h  \* MERGEFORMAT </w:instrText>
      </w:r>
      <w:r w:rsidRPr="00130419">
        <w:rPr>
          <w:rFonts w:cs="Arial"/>
        </w:rPr>
      </w:r>
      <w:r w:rsidRPr="00130419">
        <w:rPr>
          <w:rFonts w:cs="Arial"/>
        </w:rPr>
        <w:fldChar w:fldCharType="separate"/>
      </w:r>
      <w:r w:rsidR="00C46A5C">
        <w:rPr>
          <w:rFonts w:cs="Arial"/>
          <w:b w:val="0"/>
        </w:rPr>
        <w:t>11.3</w:t>
      </w:r>
      <w:r w:rsidRPr="00130419">
        <w:rPr>
          <w:rFonts w:cs="Arial"/>
        </w:rPr>
        <w:fldChar w:fldCharType="end"/>
      </w:r>
      <w:r w:rsidRPr="00130419">
        <w:rPr>
          <w:rFonts w:cs="Arial"/>
          <w:b w:val="0"/>
        </w:rPr>
        <w:t xml:space="preserve">, </w:t>
      </w:r>
      <w:r w:rsidRPr="00130419">
        <w:rPr>
          <w:rFonts w:cs="Arial"/>
        </w:rPr>
        <w:fldChar w:fldCharType="begin"/>
      </w:r>
      <w:r w:rsidRPr="00130419">
        <w:rPr>
          <w:rFonts w:cs="Arial"/>
          <w:b w:val="0"/>
        </w:rPr>
        <w:instrText xml:space="preserve"> REF _Ref387137075 \r \h  \* MERGEFORMAT </w:instrText>
      </w:r>
      <w:r w:rsidRPr="00130419">
        <w:rPr>
          <w:rFonts w:cs="Arial"/>
        </w:rPr>
      </w:r>
      <w:r w:rsidRPr="00130419">
        <w:rPr>
          <w:rFonts w:cs="Arial"/>
        </w:rPr>
        <w:fldChar w:fldCharType="separate"/>
      </w:r>
      <w:r w:rsidR="00C46A5C">
        <w:rPr>
          <w:rFonts w:cs="Arial"/>
          <w:b w:val="0"/>
        </w:rPr>
        <w:t>17</w:t>
      </w:r>
      <w:r w:rsidRPr="00130419">
        <w:rPr>
          <w:rFonts w:cs="Arial"/>
        </w:rPr>
        <w:fldChar w:fldCharType="end"/>
      </w:r>
      <w:r w:rsidRPr="00130419">
        <w:rPr>
          <w:rFonts w:cs="Arial"/>
          <w:b w:val="0"/>
        </w:rPr>
        <w:t xml:space="preserve"> and</w:t>
      </w:r>
      <w:r w:rsidR="00DE040D">
        <w:rPr>
          <w:rFonts w:cs="Arial"/>
          <w:b w:val="0"/>
        </w:rPr>
        <w:t xml:space="preserve"> </w:t>
      </w:r>
      <w:r w:rsidR="00DE040D">
        <w:rPr>
          <w:rFonts w:cs="Arial"/>
          <w:b w:val="0"/>
        </w:rPr>
        <w:fldChar w:fldCharType="begin"/>
      </w:r>
      <w:r w:rsidR="00DE040D">
        <w:rPr>
          <w:rFonts w:cs="Arial"/>
          <w:b w:val="0"/>
        </w:rPr>
        <w:instrText xml:space="preserve"> REF _Ref474037889 \r \h </w:instrText>
      </w:r>
      <w:r w:rsidR="00DE040D">
        <w:rPr>
          <w:rFonts w:cs="Arial"/>
          <w:b w:val="0"/>
        </w:rPr>
      </w:r>
      <w:r w:rsidR="00DE040D">
        <w:rPr>
          <w:rFonts w:cs="Arial"/>
          <w:b w:val="0"/>
        </w:rPr>
        <w:fldChar w:fldCharType="separate"/>
      </w:r>
      <w:r w:rsidR="00C46A5C">
        <w:rPr>
          <w:rFonts w:cs="Arial"/>
          <w:b w:val="0"/>
        </w:rPr>
        <w:t>18</w:t>
      </w:r>
      <w:r w:rsidR="00DE040D">
        <w:rPr>
          <w:rFonts w:cs="Arial"/>
          <w:b w:val="0"/>
        </w:rPr>
        <w:fldChar w:fldCharType="end"/>
      </w:r>
      <w:r w:rsidRPr="00130419">
        <w:rPr>
          <w:rFonts w:cs="Arial"/>
          <w:b w:val="0"/>
        </w:rPr>
        <w:t xml:space="preserve">, </w:t>
      </w:r>
      <w:r w:rsidRPr="00255F87">
        <w:rPr>
          <w:rFonts w:cs="Arial"/>
        </w:rPr>
        <w:t>"</w:t>
      </w:r>
      <w:r w:rsidRPr="00987B42">
        <w:rPr>
          <w:rFonts w:cs="Arial"/>
        </w:rPr>
        <w:t>Related Entity</w:t>
      </w:r>
      <w:r w:rsidRPr="00255F87">
        <w:rPr>
          <w:rFonts w:cs="Arial"/>
        </w:rPr>
        <w:t xml:space="preserve">" </w:t>
      </w:r>
      <w:r w:rsidRPr="00130419">
        <w:rPr>
          <w:rFonts w:cs="Arial"/>
          <w:b w:val="0"/>
        </w:rPr>
        <w:t>means in relation to:</w:t>
      </w:r>
    </w:p>
    <w:p w14:paraId="05ADC2E4" w14:textId="77777777" w:rsidR="004C32C9" w:rsidRPr="00236849" w:rsidRDefault="004C32C9" w:rsidP="00585256">
      <w:pPr>
        <w:pStyle w:val="Heading3"/>
        <w:jc w:val="both"/>
      </w:pPr>
      <w:r w:rsidRPr="008E7EFE">
        <w:rPr>
          <w:b w:val="0"/>
        </w:rPr>
        <w:t xml:space="preserve">the Authority, any subsidiary or subsidiary undertaking (as those terms are defined by Sections 1159 and 1162 of the Companies Act 2006 as amended or re-enacted from time to time) of the Authority and any department, office, </w:t>
      </w:r>
      <w:r w:rsidRPr="00987B42">
        <w:rPr>
          <w:b w:val="0"/>
        </w:rPr>
        <w:t>body or agency of the UK Government</w:t>
      </w:r>
      <w:r w:rsidRPr="008E7EFE">
        <w:t xml:space="preserve"> </w:t>
      </w:r>
      <w:r w:rsidRPr="00236849">
        <w:rPr>
          <w:b w:val="0"/>
        </w:rPr>
        <w:t>or the Crown</w:t>
      </w:r>
      <w:bookmarkEnd w:id="237"/>
      <w:r w:rsidRPr="00236849">
        <w:rPr>
          <w:b w:val="0"/>
        </w:rPr>
        <w:t>; and</w:t>
      </w:r>
    </w:p>
    <w:p w14:paraId="05ADC2E5" w14:textId="77777777" w:rsidR="004C32C9" w:rsidRDefault="004C32C9" w:rsidP="00585256">
      <w:pPr>
        <w:pStyle w:val="Heading3"/>
        <w:tabs>
          <w:tab w:val="left" w:pos="2268"/>
          <w:tab w:val="left" w:pos="2977"/>
          <w:tab w:val="left" w:pos="3686"/>
          <w:tab w:val="left" w:pos="4394"/>
          <w:tab w:val="right" w:pos="8789"/>
        </w:tabs>
        <w:jc w:val="both"/>
        <w:rPr>
          <w:b w:val="0"/>
        </w:rPr>
      </w:pPr>
      <w:r w:rsidRPr="00236849">
        <w:rPr>
          <w:rFonts w:cs="Arial"/>
          <w:b w:val="0"/>
        </w:rPr>
        <w:t>in</w:t>
      </w:r>
      <w:r w:rsidRPr="00236849">
        <w:rPr>
          <w:b w:val="0"/>
        </w:rPr>
        <w:t xml:space="preserve"> relation to the Company, any undertaking that is a group undertaking of that body</w:t>
      </w:r>
      <w:r>
        <w:rPr>
          <w:b w:val="0"/>
        </w:rPr>
        <w:t xml:space="preserve"> </w:t>
      </w:r>
      <w:r w:rsidRPr="00236849">
        <w:rPr>
          <w:b w:val="0"/>
        </w:rPr>
        <w:t>corporate.</w:t>
      </w:r>
    </w:p>
    <w:p w14:paraId="05ADC2E6" w14:textId="77777777" w:rsidR="004C32C9" w:rsidRPr="00236849" w:rsidRDefault="004C32C9" w:rsidP="00585256">
      <w:pPr>
        <w:pStyle w:val="Heading2"/>
        <w:tabs>
          <w:tab w:val="left" w:pos="1559"/>
          <w:tab w:val="left" w:pos="2268"/>
          <w:tab w:val="left" w:pos="2977"/>
          <w:tab w:val="left" w:pos="3686"/>
          <w:tab w:val="left" w:pos="4394"/>
          <w:tab w:val="right" w:pos="8789"/>
        </w:tabs>
        <w:jc w:val="both"/>
        <w:rPr>
          <w:b w:val="0"/>
        </w:rPr>
      </w:pPr>
      <w:bookmarkStart w:id="238" w:name="_Ref386726380"/>
      <w:r w:rsidRPr="00236849">
        <w:rPr>
          <w:b w:val="0"/>
        </w:rPr>
        <w:t>Upon the termination (howsoever arising) or expiry of your Placement, you shall:</w:t>
      </w:r>
      <w:bookmarkEnd w:id="238"/>
    </w:p>
    <w:p w14:paraId="05ADC2E7"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deliver up to the Authority any documents, samples, specifications, plans, drawings, software, hardwa</w:t>
      </w:r>
      <w:r>
        <w:rPr>
          <w:rFonts w:cs="Arial"/>
          <w:b w:val="0"/>
        </w:rPr>
        <w:t>re, records (as referred to in P</w:t>
      </w:r>
      <w:r w:rsidRPr="00EF2E05">
        <w:rPr>
          <w:rFonts w:cs="Arial"/>
          <w:b w:val="0"/>
        </w:rPr>
        <w:t xml:space="preserve">aragraph </w:t>
      </w:r>
      <w:r w:rsidRPr="00EF2E05">
        <w:rPr>
          <w:rFonts w:cs="Arial"/>
          <w:b w:val="0"/>
        </w:rPr>
        <w:fldChar w:fldCharType="begin"/>
      </w:r>
      <w:r w:rsidRPr="00EF2E05">
        <w:rPr>
          <w:rFonts w:cs="Arial"/>
          <w:b w:val="0"/>
        </w:rPr>
        <w:instrText xml:space="preserve"> REF _Ref386726062 \r \h  \* MERGEFORMAT </w:instrText>
      </w:r>
      <w:r w:rsidRPr="00EF2E05">
        <w:rPr>
          <w:rFonts w:cs="Arial"/>
          <w:b w:val="0"/>
        </w:rPr>
      </w:r>
      <w:r w:rsidRPr="00EF2E05">
        <w:rPr>
          <w:rFonts w:cs="Arial"/>
          <w:b w:val="0"/>
        </w:rPr>
        <w:fldChar w:fldCharType="separate"/>
      </w:r>
      <w:r w:rsidR="00C46A5C">
        <w:rPr>
          <w:rFonts w:cs="Arial"/>
          <w:b w:val="0"/>
        </w:rPr>
        <w:t>11.2.3</w:t>
      </w:r>
      <w:r w:rsidRPr="00EF2E05">
        <w:rPr>
          <w:rFonts w:cs="Arial"/>
          <w:b w:val="0"/>
        </w:rPr>
        <w:fldChar w:fldCharType="end"/>
      </w:r>
      <w:r w:rsidRPr="00EF2E05">
        <w:rPr>
          <w:rFonts w:cs="Arial"/>
          <w:b w:val="0"/>
        </w:rPr>
        <w:t xml:space="preserve"> above) or any other property of any nature (or any copies of any of them) whether tangible or intangible which belong to the Authority or otherwise relate to the business or affairs of the Authority and which is in your possession, custody, care or control;</w:t>
      </w:r>
    </w:p>
    <w:p w14:paraId="05ADC2E8" w14:textId="77777777" w:rsidR="004C32C9" w:rsidRPr="00255F87" w:rsidRDefault="004C32C9" w:rsidP="00585256">
      <w:pPr>
        <w:pStyle w:val="Heading3"/>
        <w:rPr>
          <w:rFonts w:cs="Arial"/>
          <w:b w:val="0"/>
        </w:rPr>
      </w:pPr>
      <w:r w:rsidRPr="00255F87">
        <w:rPr>
          <w:rFonts w:cs="Arial"/>
          <w:b w:val="0"/>
        </w:rPr>
        <w:t xml:space="preserve">irretrievably delete any information </w:t>
      </w:r>
      <w:r w:rsidR="00255F87" w:rsidRPr="00255F87">
        <w:rPr>
          <w:rFonts w:cs="Arial"/>
          <w:b w:val="0"/>
        </w:rPr>
        <w:t xml:space="preserve">(other than on an Authority laptop) </w:t>
      </w:r>
      <w:r w:rsidRPr="00255F87">
        <w:rPr>
          <w:rFonts w:cs="Arial"/>
          <w:b w:val="0"/>
        </w:rPr>
        <w:t xml:space="preserve">relating to the business or the affairs of the Authority stored in any medium or media which </w:t>
      </w:r>
      <w:r w:rsidRPr="00255F87">
        <w:rPr>
          <w:rFonts w:cs="Arial"/>
          <w:b w:val="0"/>
        </w:rPr>
        <w:lastRenderedPageBreak/>
        <w:t xml:space="preserve">is within your possession, custody, care or control having first </w:t>
      </w:r>
      <w:r w:rsidR="00255F87">
        <w:rPr>
          <w:rFonts w:cs="Arial"/>
          <w:b w:val="0"/>
        </w:rPr>
        <w:t xml:space="preserve">transferred a copy of that information to </w:t>
      </w:r>
      <w:r w:rsidRPr="00255F87">
        <w:rPr>
          <w:rFonts w:cs="Arial"/>
          <w:b w:val="0"/>
        </w:rPr>
        <w:t>the Authority; and</w:t>
      </w:r>
    </w:p>
    <w:p w14:paraId="05ADC2E9"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 xml:space="preserve">confirm in writing and produce such evidence as is reasonably required by the Authority to prove compliance with the obligations contained in this </w:t>
      </w:r>
      <w:r>
        <w:rPr>
          <w:rFonts w:cs="Arial"/>
          <w:b w:val="0"/>
        </w:rPr>
        <w:t>Paragraph</w:t>
      </w:r>
      <w:r w:rsidRPr="00EF2E05">
        <w:rPr>
          <w:rFonts w:cs="Arial"/>
          <w:b w:val="0"/>
        </w:rPr>
        <w:t>.</w:t>
      </w:r>
    </w:p>
    <w:p w14:paraId="05ADC2EA"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Pr>
          <w:rFonts w:cs="Arial"/>
          <w:b w:val="0"/>
        </w:rPr>
        <w:t>The restrictions in this P</w:t>
      </w:r>
      <w:r w:rsidRPr="00EF2E05">
        <w:rPr>
          <w:rFonts w:cs="Arial"/>
          <w:b w:val="0"/>
        </w:rPr>
        <w:t xml:space="preserve">aragraph </w:t>
      </w:r>
      <w:r w:rsidRPr="00EF2E05">
        <w:rPr>
          <w:rFonts w:cs="Arial"/>
          <w:b w:val="0"/>
        </w:rPr>
        <w:fldChar w:fldCharType="begin"/>
      </w:r>
      <w:r w:rsidRPr="00EF2E05">
        <w:rPr>
          <w:rFonts w:cs="Arial"/>
          <w:b w:val="0"/>
        </w:rPr>
        <w:instrText xml:space="preserve"> REF _Ref386726927 \r \h  \* MERGEFORMAT </w:instrText>
      </w:r>
      <w:r w:rsidRPr="00EF2E05">
        <w:rPr>
          <w:rFonts w:cs="Arial"/>
          <w:b w:val="0"/>
        </w:rPr>
      </w:r>
      <w:r w:rsidRPr="00EF2E05">
        <w:rPr>
          <w:rFonts w:cs="Arial"/>
          <w:b w:val="0"/>
        </w:rPr>
        <w:fldChar w:fldCharType="separate"/>
      </w:r>
      <w:r w:rsidR="00C46A5C">
        <w:rPr>
          <w:rFonts w:cs="Arial"/>
          <w:b w:val="0"/>
        </w:rPr>
        <w:t>11</w:t>
      </w:r>
      <w:r w:rsidRPr="00EF2E05">
        <w:rPr>
          <w:rFonts w:cs="Arial"/>
          <w:b w:val="0"/>
        </w:rPr>
        <w:fldChar w:fldCharType="end"/>
      </w:r>
      <w:r w:rsidRPr="00EF2E05">
        <w:rPr>
          <w:rFonts w:cs="Arial"/>
          <w:b w:val="0"/>
        </w:rPr>
        <w:t xml:space="preserve"> will not apply to any </w:t>
      </w:r>
      <w:r w:rsidRPr="002762E4">
        <w:rPr>
          <w:rFonts w:cs="Arial"/>
          <w:b w:val="0"/>
        </w:rPr>
        <w:t>disclosure [authorised by [</w:t>
      </w:r>
      <w:r w:rsidRPr="00EB0360">
        <w:rPr>
          <w:rFonts w:cs="Arial"/>
          <w:b w:val="0"/>
          <w:i/>
        </w:rPr>
        <w:t>insert role and name of applicable individual</w:t>
      </w:r>
      <w:r w:rsidRPr="00EB0360">
        <w:rPr>
          <w:rFonts w:cs="Arial"/>
          <w:b w:val="0"/>
        </w:rPr>
        <w:t>] the Authority or</w:t>
      </w:r>
      <w:r w:rsidRPr="0031394D">
        <w:rPr>
          <w:rFonts w:cs="Arial"/>
          <w:b w:val="0"/>
        </w:rPr>
        <w:t>]</w:t>
      </w:r>
      <w:r w:rsidRPr="00EF2E05">
        <w:rPr>
          <w:rFonts w:cs="Arial"/>
          <w:b w:val="0"/>
        </w:rPr>
        <w:t xml:space="preserve"> required by applicable law, or to prevent you making a protected disclosure within the meaning of section 43A of the Employment Rights Act 1996.</w:t>
      </w:r>
    </w:p>
    <w:p w14:paraId="05ADC2EB" w14:textId="77777777" w:rsidR="004C32C9" w:rsidRDefault="004C32C9" w:rsidP="00585256">
      <w:pPr>
        <w:pStyle w:val="Heading1"/>
        <w:tabs>
          <w:tab w:val="left" w:pos="1559"/>
          <w:tab w:val="left" w:pos="2268"/>
          <w:tab w:val="left" w:pos="2977"/>
          <w:tab w:val="left" w:pos="3686"/>
          <w:tab w:val="left" w:pos="4394"/>
          <w:tab w:val="right" w:pos="8789"/>
        </w:tabs>
        <w:jc w:val="both"/>
        <w:rPr>
          <w:rFonts w:cs="Arial"/>
        </w:rPr>
      </w:pPr>
      <w:bookmarkStart w:id="239" w:name="_Ref387226695"/>
      <w:bookmarkStart w:id="240" w:name="_Toc466901279"/>
      <w:bookmarkStart w:id="241" w:name="_Toc466924988"/>
      <w:r w:rsidRPr="00EF2E05">
        <w:rPr>
          <w:rFonts w:cs="Arial"/>
        </w:rPr>
        <w:t>conflicts of interest</w:t>
      </w:r>
      <w:bookmarkEnd w:id="239"/>
      <w:bookmarkEnd w:id="240"/>
      <w:bookmarkEnd w:id="241"/>
      <w:r>
        <w:rPr>
          <w:rFonts w:cs="Arial"/>
        </w:rPr>
        <w:t xml:space="preserve"> </w:t>
      </w:r>
    </w:p>
    <w:p w14:paraId="05ADC2EC"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Where you consider that your work for the Authority could give rise to an actual or potential conflict of interest between your duties for the Authority and for the Company, you will immediately bring this to the attention of the Authority and the Company and withdraw from any further discussion or work relating to the project at issue.</w:t>
      </w:r>
    </w:p>
    <w:p w14:paraId="05ADC2ED"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The Authority does not object to you holding private investments. If, however, a shareholding raises a question of a possible conflict with your Placement to the Authority, you must consult with the Company, who will consult with the Authority about you acquiring or retaining such shareholding.</w:t>
      </w:r>
    </w:p>
    <w:p w14:paraId="05ADC2EE" w14:textId="77777777" w:rsidR="004C32C9" w:rsidRDefault="004C32C9" w:rsidP="00585256">
      <w:pPr>
        <w:pStyle w:val="Heading1"/>
        <w:tabs>
          <w:tab w:val="left" w:pos="1559"/>
          <w:tab w:val="left" w:pos="2268"/>
          <w:tab w:val="left" w:pos="2977"/>
          <w:tab w:val="left" w:pos="3686"/>
          <w:tab w:val="left" w:pos="4394"/>
          <w:tab w:val="right" w:pos="8789"/>
        </w:tabs>
        <w:jc w:val="both"/>
        <w:rPr>
          <w:rFonts w:cs="Arial"/>
        </w:rPr>
      </w:pPr>
      <w:bookmarkStart w:id="242" w:name="_Toc466901281"/>
      <w:bookmarkStart w:id="243" w:name="_Toc466924990"/>
      <w:r w:rsidRPr="00EF2E05">
        <w:rPr>
          <w:rFonts w:cs="Arial"/>
        </w:rPr>
        <w:t>OFFICIAL SECRETS ACTS</w:t>
      </w:r>
      <w:bookmarkEnd w:id="242"/>
      <w:bookmarkEnd w:id="243"/>
      <w:r>
        <w:rPr>
          <w:rFonts w:cs="Arial"/>
        </w:rPr>
        <w:t xml:space="preserve"> </w:t>
      </w:r>
    </w:p>
    <w:p w14:paraId="05ADC2EF"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You will sign a statement that you understand the Official Secrets Act 1911 - 1989 will apply to you both during the Placement Period and following its termination (howsoever arising) or expiry.</w:t>
      </w:r>
      <w:r>
        <w:rPr>
          <w:rFonts w:cs="Arial"/>
          <w:b w:val="0"/>
        </w:rPr>
        <w:t xml:space="preserve"> </w:t>
      </w:r>
    </w:p>
    <w:p w14:paraId="05ADC2F0" w14:textId="77777777" w:rsidR="004C32C9" w:rsidRPr="00EF2E05" w:rsidRDefault="004C32C9" w:rsidP="00585256">
      <w:pPr>
        <w:pStyle w:val="Heading1"/>
        <w:tabs>
          <w:tab w:val="left" w:pos="1559"/>
          <w:tab w:val="left" w:pos="2268"/>
          <w:tab w:val="left" w:pos="2977"/>
          <w:tab w:val="left" w:pos="3686"/>
          <w:tab w:val="left" w:pos="4394"/>
          <w:tab w:val="right" w:pos="8789"/>
        </w:tabs>
        <w:jc w:val="both"/>
        <w:rPr>
          <w:rFonts w:cs="Arial"/>
        </w:rPr>
      </w:pPr>
      <w:bookmarkStart w:id="244" w:name="_Toc466901282"/>
      <w:bookmarkStart w:id="245" w:name="_Toc466924991"/>
      <w:r w:rsidRPr="00EF2E05">
        <w:rPr>
          <w:rFonts w:cs="Arial"/>
        </w:rPr>
        <w:t>sECURITY</w:t>
      </w:r>
      <w:bookmarkEnd w:id="244"/>
      <w:bookmarkEnd w:id="245"/>
    </w:p>
    <w:p w14:paraId="05ADC2F1"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You will, at all time</w:t>
      </w:r>
      <w:r>
        <w:rPr>
          <w:rFonts w:cs="Arial"/>
          <w:b w:val="0"/>
        </w:rPr>
        <w:t>s both during the Placement Period and following its termination or expiry</w:t>
      </w:r>
      <w:r w:rsidRPr="00EF2E05">
        <w:rPr>
          <w:rFonts w:cs="Arial"/>
          <w:b w:val="0"/>
        </w:rPr>
        <w:t>, comply with:</w:t>
      </w:r>
    </w:p>
    <w:p w14:paraId="05ADC2F2"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all relevant applicable laws in respect of security; and</w:t>
      </w:r>
    </w:p>
    <w:p w14:paraId="05ADC2F3"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EF2E05">
        <w:rPr>
          <w:rFonts w:cs="Arial"/>
          <w:b w:val="0"/>
        </w:rPr>
        <w:t>all decisions, requirements, regulations, orders, instructions, directions or rules of the Authority relating to security including any modification, extension or replacement thereof in force.</w:t>
      </w:r>
    </w:p>
    <w:p w14:paraId="05ADC2F4" w14:textId="77777777" w:rsidR="004C32C9" w:rsidRDefault="004C32C9" w:rsidP="00585256">
      <w:pPr>
        <w:pStyle w:val="Heading1"/>
        <w:tabs>
          <w:tab w:val="left" w:pos="1559"/>
          <w:tab w:val="left" w:pos="2268"/>
          <w:tab w:val="left" w:pos="2977"/>
          <w:tab w:val="left" w:pos="3686"/>
          <w:tab w:val="left" w:pos="4394"/>
          <w:tab w:val="right" w:pos="8789"/>
        </w:tabs>
        <w:jc w:val="both"/>
        <w:rPr>
          <w:rFonts w:cs="Arial"/>
        </w:rPr>
      </w:pPr>
      <w:bookmarkStart w:id="246" w:name="_Ref386727518"/>
      <w:bookmarkStart w:id="247" w:name="_Toc466901283"/>
      <w:bookmarkStart w:id="248" w:name="_Toc466924992"/>
      <w:r w:rsidRPr="00EF2E05">
        <w:rPr>
          <w:rFonts w:cs="Arial"/>
        </w:rPr>
        <w:t>INTELLECTUAL PROPERTY</w:t>
      </w:r>
      <w:bookmarkEnd w:id="246"/>
      <w:bookmarkEnd w:id="247"/>
      <w:bookmarkEnd w:id="248"/>
      <w:r>
        <w:rPr>
          <w:rFonts w:cs="Arial"/>
        </w:rPr>
        <w:t xml:space="preserve"> </w:t>
      </w:r>
    </w:p>
    <w:p w14:paraId="05ADC2F5"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bookmarkStart w:id="249" w:name="_Ref352086855"/>
      <w:r w:rsidRPr="00EF2E05">
        <w:rPr>
          <w:rFonts w:cs="Arial"/>
          <w:b w:val="0"/>
        </w:rPr>
        <w:t>Subject to the terms of the Agreement (and any terms governing the ownership and licensing of intellectual property agreed pursuant thereto) the Authority shall be the legal and beneficial owner of all IPR created by you in the course of you providing the Services.</w:t>
      </w:r>
      <w:bookmarkEnd w:id="249"/>
    </w:p>
    <w:p w14:paraId="05ADC2F6"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To the extent that any IPR that are to be owne</w:t>
      </w:r>
      <w:r>
        <w:rPr>
          <w:rFonts w:cs="Arial"/>
          <w:b w:val="0"/>
        </w:rPr>
        <w:t>d by the Authority pursuant to P</w:t>
      </w:r>
      <w:r w:rsidRPr="00EF2E05">
        <w:rPr>
          <w:rFonts w:cs="Arial"/>
          <w:b w:val="0"/>
        </w:rPr>
        <w:t>aragraph</w:t>
      </w:r>
      <w:r>
        <w:rPr>
          <w:rFonts w:cs="Arial"/>
          <w:b w:val="0"/>
        </w:rPr>
        <w:t> </w:t>
      </w:r>
      <w:r w:rsidRPr="00EF2E05">
        <w:rPr>
          <w:rFonts w:cs="Arial"/>
          <w:b w:val="0"/>
        </w:rPr>
        <w:fldChar w:fldCharType="begin"/>
      </w:r>
      <w:r w:rsidRPr="00EF2E05">
        <w:rPr>
          <w:rFonts w:cs="Arial"/>
          <w:b w:val="0"/>
        </w:rPr>
        <w:instrText xml:space="preserve"> REF _Ref352086855 \r \h  \* MERGEFORMAT </w:instrText>
      </w:r>
      <w:r w:rsidRPr="00EF2E05">
        <w:rPr>
          <w:rFonts w:cs="Arial"/>
          <w:b w:val="0"/>
        </w:rPr>
      </w:r>
      <w:r w:rsidRPr="00EF2E05">
        <w:rPr>
          <w:rFonts w:cs="Arial"/>
          <w:b w:val="0"/>
        </w:rPr>
        <w:fldChar w:fldCharType="separate"/>
      </w:r>
      <w:r w:rsidR="00C46A5C">
        <w:rPr>
          <w:rFonts w:cs="Arial"/>
          <w:b w:val="0"/>
        </w:rPr>
        <w:t>15.1</w:t>
      </w:r>
      <w:r w:rsidRPr="00EF2E05">
        <w:rPr>
          <w:rFonts w:cs="Arial"/>
          <w:b w:val="0"/>
        </w:rPr>
        <w:fldChar w:fldCharType="end"/>
      </w:r>
      <w:r w:rsidRPr="00EF2E05">
        <w:rPr>
          <w:rFonts w:cs="Arial"/>
          <w:b w:val="0"/>
        </w:rPr>
        <w:t xml:space="preserve"> does not vest automatically in the Authority, you shall hold such IPR on trust for the Authority, and </w:t>
      </w:r>
      <w:r>
        <w:rPr>
          <w:rFonts w:cs="Arial"/>
          <w:b w:val="0"/>
        </w:rPr>
        <w:t>shall</w:t>
      </w:r>
      <w:r w:rsidRPr="00EF2E05">
        <w:rPr>
          <w:rFonts w:cs="Arial"/>
          <w:b w:val="0"/>
        </w:rPr>
        <w:t xml:space="preserve"> immediately upon request by the </w:t>
      </w:r>
      <w:r w:rsidR="00584B6C">
        <w:rPr>
          <w:rFonts w:cs="Arial"/>
          <w:b w:val="0"/>
        </w:rPr>
        <w:t>Company</w:t>
      </w:r>
      <w:r w:rsidRPr="00EF2E05">
        <w:rPr>
          <w:rFonts w:cs="Arial"/>
          <w:b w:val="0"/>
        </w:rPr>
        <w:t xml:space="preserve"> assign all such IPR to the Authority or its nominee (as legal and beneficial owner) with Full Title Guarantee to the fullest extent permitted by applicable law.</w:t>
      </w:r>
    </w:p>
    <w:p w14:paraId="05ADC2F7"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 xml:space="preserve">You hereby irrevocably and unconditionally waive all moral rights under the Copyright, Designs and Patents Act 1988 and any analogous or similar rights in any other jurisdiction </w:t>
      </w:r>
      <w:r w:rsidRPr="00EF2E05">
        <w:rPr>
          <w:rFonts w:cs="Arial"/>
          <w:b w:val="0"/>
        </w:rPr>
        <w:lastRenderedPageBreak/>
        <w:t>that you may have in any existing or future works prepared in connection with performing the Services.</w:t>
      </w:r>
    </w:p>
    <w:p w14:paraId="05ADC2F8"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 xml:space="preserve">You shall at the </w:t>
      </w:r>
      <w:r w:rsidR="00584B6C">
        <w:rPr>
          <w:rFonts w:cs="Arial"/>
          <w:b w:val="0"/>
        </w:rPr>
        <w:t>Company's</w:t>
      </w:r>
      <w:r w:rsidRPr="00EF2E05">
        <w:rPr>
          <w:rFonts w:cs="Arial"/>
          <w:b w:val="0"/>
        </w:rPr>
        <w:t xml:space="preserve"> reasonable cost and expense promptly execute all documents and do all acts as may, in the reasonable opinion of the </w:t>
      </w:r>
      <w:r w:rsidR="00584B6C">
        <w:rPr>
          <w:rFonts w:cs="Arial"/>
          <w:b w:val="0"/>
        </w:rPr>
        <w:t>Company</w:t>
      </w:r>
      <w:r w:rsidRPr="00EF2E05">
        <w:rPr>
          <w:rFonts w:cs="Arial"/>
          <w:b w:val="0"/>
        </w:rPr>
        <w:t>, be necessary to gi</w:t>
      </w:r>
      <w:r>
        <w:rPr>
          <w:rFonts w:cs="Arial"/>
          <w:b w:val="0"/>
        </w:rPr>
        <w:t>ve effect to the terms of this P</w:t>
      </w:r>
      <w:r w:rsidRPr="00EF2E05">
        <w:rPr>
          <w:rFonts w:cs="Arial"/>
          <w:b w:val="0"/>
        </w:rPr>
        <w:t xml:space="preserve">aragraph </w:t>
      </w:r>
      <w:r w:rsidRPr="00EF2E05">
        <w:rPr>
          <w:rFonts w:cs="Arial"/>
          <w:b w:val="0"/>
        </w:rPr>
        <w:fldChar w:fldCharType="begin"/>
      </w:r>
      <w:r w:rsidRPr="00EF2E05">
        <w:rPr>
          <w:rFonts w:cs="Arial"/>
          <w:b w:val="0"/>
        </w:rPr>
        <w:instrText xml:space="preserve"> REF _Ref386727518 \r \h  \* MERGEFORMAT </w:instrText>
      </w:r>
      <w:r w:rsidRPr="00EF2E05">
        <w:rPr>
          <w:rFonts w:cs="Arial"/>
          <w:b w:val="0"/>
        </w:rPr>
      </w:r>
      <w:r w:rsidRPr="00EF2E05">
        <w:rPr>
          <w:rFonts w:cs="Arial"/>
          <w:b w:val="0"/>
        </w:rPr>
        <w:fldChar w:fldCharType="separate"/>
      </w:r>
      <w:r w:rsidR="00C46A5C">
        <w:rPr>
          <w:rFonts w:cs="Arial"/>
          <w:b w:val="0"/>
        </w:rPr>
        <w:t>15</w:t>
      </w:r>
      <w:r w:rsidRPr="00EF2E05">
        <w:rPr>
          <w:rFonts w:cs="Arial"/>
          <w:b w:val="0"/>
        </w:rPr>
        <w:fldChar w:fldCharType="end"/>
      </w:r>
      <w:r w:rsidRPr="00EF2E05">
        <w:rPr>
          <w:rFonts w:cs="Arial"/>
          <w:b w:val="0"/>
        </w:rPr>
        <w:t>.</w:t>
      </w:r>
    </w:p>
    <w:p w14:paraId="05ADC2F9"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Where any IPR arise outside the course of your work for the Authority you must comply with all and any obligations of confidence to the Authority or obligations under the Official Secrets Act 1989.</w:t>
      </w:r>
    </w:p>
    <w:p w14:paraId="05ADC2FA"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Pr>
          <w:rFonts w:cs="Arial"/>
          <w:b w:val="0"/>
        </w:rPr>
        <w:t>For the purposes of this P</w:t>
      </w:r>
      <w:r w:rsidRPr="00EF2E05">
        <w:rPr>
          <w:rFonts w:cs="Arial"/>
          <w:b w:val="0"/>
        </w:rPr>
        <w:t xml:space="preserve">aragraph </w:t>
      </w:r>
      <w:r w:rsidRPr="00EF2E05">
        <w:rPr>
          <w:rFonts w:cs="Arial"/>
          <w:b w:val="0"/>
        </w:rPr>
        <w:fldChar w:fldCharType="begin"/>
      </w:r>
      <w:r w:rsidRPr="00EF2E05">
        <w:rPr>
          <w:rFonts w:cs="Arial"/>
          <w:b w:val="0"/>
        </w:rPr>
        <w:instrText xml:space="preserve"> REF _Ref386727518 \r \h  \* MERGEFORMAT </w:instrText>
      </w:r>
      <w:r w:rsidRPr="00EF2E05">
        <w:rPr>
          <w:rFonts w:cs="Arial"/>
          <w:b w:val="0"/>
        </w:rPr>
      </w:r>
      <w:r w:rsidRPr="00EF2E05">
        <w:rPr>
          <w:rFonts w:cs="Arial"/>
          <w:b w:val="0"/>
        </w:rPr>
        <w:fldChar w:fldCharType="separate"/>
      </w:r>
      <w:r w:rsidR="00C46A5C">
        <w:rPr>
          <w:rFonts w:cs="Arial"/>
          <w:b w:val="0"/>
        </w:rPr>
        <w:t>15</w:t>
      </w:r>
      <w:r w:rsidRPr="00EF2E05">
        <w:rPr>
          <w:rFonts w:cs="Arial"/>
          <w:b w:val="0"/>
        </w:rPr>
        <w:fldChar w:fldCharType="end"/>
      </w:r>
      <w:r w:rsidRPr="00EF2E05">
        <w:rPr>
          <w:rFonts w:cs="Arial"/>
          <w:b w:val="0"/>
        </w:rPr>
        <w:t>:</w:t>
      </w:r>
    </w:p>
    <w:p w14:paraId="05ADC2FB"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584B6C">
        <w:rPr>
          <w:rFonts w:cs="Arial"/>
        </w:rPr>
        <w:t>"IPR"</w:t>
      </w:r>
      <w:r w:rsidRPr="00EF2E05">
        <w:rPr>
          <w:rFonts w:cs="Arial"/>
          <w:b w:val="0"/>
        </w:rPr>
        <w:t xml:space="preserve"> means all trade marks, logos, get-up, trade and business names, domain names, patents, copyright (including copyright in computer programs), database rights, design rights, registered designs, utility models, semi-conductor topography rights, inventions (whether patentable or not), know-how, moral rights, confidential information and all other intellectual property and rights of a similar or corresponding nature in any part of the world, whether or not registered or capable of registration, in respect of such rights which are registrable the right to apply for registration and any and all applications for registration and any renewals or extensions of any of the foregoing rights; and</w:t>
      </w:r>
    </w:p>
    <w:p w14:paraId="05ADC2FC"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rPr>
      </w:pPr>
      <w:r w:rsidRPr="00584B6C">
        <w:rPr>
          <w:rFonts w:cs="Arial"/>
        </w:rPr>
        <w:t>"</w:t>
      </w:r>
      <w:r w:rsidRPr="00EF2E05">
        <w:rPr>
          <w:rFonts w:cs="Arial"/>
        </w:rPr>
        <w:t>Full Title Guarantee</w:t>
      </w:r>
      <w:r w:rsidRPr="00584B6C">
        <w:rPr>
          <w:rFonts w:cs="Arial"/>
        </w:rPr>
        <w:t>"</w:t>
      </w:r>
      <w:r w:rsidRPr="00EF2E05">
        <w:rPr>
          <w:rFonts w:cs="Arial"/>
          <w:b w:val="0"/>
        </w:rPr>
        <w:t xml:space="preserve"> means with the benefit of the implied covenants set out in Part 1 of the Law of Property (Miscellaneous Provisions) Act 1994 when a disposition is expressed to be made with full title guarantee.</w:t>
      </w:r>
    </w:p>
    <w:p w14:paraId="05ADC2FD" w14:textId="77777777" w:rsidR="004C32C9" w:rsidRDefault="004C32C9" w:rsidP="00585256">
      <w:pPr>
        <w:pStyle w:val="Heading1"/>
        <w:tabs>
          <w:tab w:val="left" w:pos="1559"/>
          <w:tab w:val="left" w:pos="2268"/>
          <w:tab w:val="left" w:pos="2977"/>
          <w:tab w:val="left" w:pos="3686"/>
          <w:tab w:val="left" w:pos="4394"/>
          <w:tab w:val="right" w:pos="8789"/>
        </w:tabs>
        <w:jc w:val="both"/>
        <w:rPr>
          <w:rFonts w:cs="Arial"/>
        </w:rPr>
      </w:pPr>
      <w:bookmarkStart w:id="250" w:name="_Toc466901285"/>
      <w:bookmarkStart w:id="251" w:name="_Toc466924994"/>
      <w:r w:rsidRPr="00EF2E05">
        <w:rPr>
          <w:rFonts w:cs="Arial"/>
        </w:rPr>
        <w:t>DATA PROTECTION</w:t>
      </w:r>
      <w:bookmarkEnd w:id="250"/>
      <w:bookmarkEnd w:id="251"/>
      <w:r>
        <w:rPr>
          <w:rFonts w:cs="Arial"/>
        </w:rPr>
        <w:t xml:space="preserve"> </w:t>
      </w:r>
    </w:p>
    <w:p w14:paraId="05ADC2FE" w14:textId="77777777" w:rsidR="004C32C9"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You hereby consent to the Authority processing data relating to you for legal, administrative and management purposes and in particular to the processing of any</w:t>
      </w:r>
      <w:r>
        <w:rPr>
          <w:rFonts w:cs="Arial"/>
          <w:b w:val="0"/>
        </w:rPr>
        <w:t>:</w:t>
      </w:r>
    </w:p>
    <w:p w14:paraId="05ADC2FF" w14:textId="77777777" w:rsidR="004C32C9" w:rsidRPr="00FD3430" w:rsidRDefault="004C32C9" w:rsidP="00585256">
      <w:pPr>
        <w:pStyle w:val="Heading3"/>
        <w:tabs>
          <w:tab w:val="left" w:pos="2268"/>
          <w:tab w:val="left" w:pos="2977"/>
          <w:tab w:val="left" w:pos="3686"/>
          <w:tab w:val="left" w:pos="4394"/>
          <w:tab w:val="right" w:pos="8789"/>
        </w:tabs>
        <w:jc w:val="both"/>
        <w:rPr>
          <w:rFonts w:cs="Arial"/>
          <w:b w:val="0"/>
        </w:rPr>
      </w:pPr>
      <w:r w:rsidRPr="00FD3430">
        <w:rPr>
          <w:rFonts w:cs="Arial"/>
          <w:b w:val="0"/>
        </w:rPr>
        <w:t>"sensitive personal data" (as defined in the Data Protection Act 1998) relating to you including, as appropriate:</w:t>
      </w:r>
    </w:p>
    <w:p w14:paraId="05ADC300" w14:textId="77777777" w:rsidR="004C32C9" w:rsidRPr="00FD3430" w:rsidRDefault="004C32C9" w:rsidP="00585256">
      <w:pPr>
        <w:pStyle w:val="Heading4"/>
        <w:jc w:val="both"/>
        <w:rPr>
          <w:b w:val="0"/>
        </w:rPr>
      </w:pPr>
      <w:r w:rsidRPr="00FD3430">
        <w:rPr>
          <w:b w:val="0"/>
        </w:rPr>
        <w:t>information about your health (including mental health) or condition in order to monitor sickness absence;</w:t>
      </w:r>
    </w:p>
    <w:p w14:paraId="05ADC301" w14:textId="77777777" w:rsidR="004C32C9" w:rsidRPr="00FD3430" w:rsidRDefault="005548B8" w:rsidP="005548B8">
      <w:pPr>
        <w:pStyle w:val="Heading4"/>
      </w:pPr>
      <w:r w:rsidRPr="005548B8">
        <w:rPr>
          <w:b w:val="0"/>
        </w:rPr>
        <w:t>your racial or ethnic origin; political opinions; religious, philosophical or similar beliefs. (on an anonymised and aggregated basis unless otherwise required by Applicable Law)  in order to monitor compliance with the equal opportunities legislation; and</w:t>
      </w:r>
    </w:p>
    <w:p w14:paraId="05ADC302" w14:textId="77777777" w:rsidR="004C32C9" w:rsidRDefault="004C32C9" w:rsidP="00585256">
      <w:pPr>
        <w:pStyle w:val="Heading4"/>
        <w:jc w:val="both"/>
        <w:rPr>
          <w:b w:val="0"/>
        </w:rPr>
      </w:pPr>
      <w:r w:rsidRPr="00FD3430">
        <w:rPr>
          <w:b w:val="0"/>
        </w:rPr>
        <w:t>information relating to any criminal proceedings in which you have, or are alleged to have, been involved; and any criminal convictions and offences or related security measures, for insurance purposes and to comply with legal requirements a</w:t>
      </w:r>
      <w:r>
        <w:rPr>
          <w:b w:val="0"/>
        </w:rPr>
        <w:t xml:space="preserve">nd obligations to third parties; </w:t>
      </w:r>
    </w:p>
    <w:p w14:paraId="05ADC303" w14:textId="77777777" w:rsidR="004C32C9" w:rsidRPr="00101FB7" w:rsidRDefault="004C32C9" w:rsidP="00585256">
      <w:pPr>
        <w:pStyle w:val="Heading3"/>
        <w:tabs>
          <w:tab w:val="left" w:pos="2268"/>
          <w:tab w:val="left" w:pos="2977"/>
          <w:tab w:val="left" w:pos="3686"/>
          <w:tab w:val="left" w:pos="4394"/>
          <w:tab w:val="right" w:pos="8789"/>
        </w:tabs>
        <w:jc w:val="both"/>
        <w:rPr>
          <w:b w:val="0"/>
        </w:rPr>
      </w:pPr>
      <w:r w:rsidRPr="00101FB7">
        <w:rPr>
          <w:b w:val="0"/>
        </w:rPr>
        <w:t xml:space="preserve">from and including 25 May 2018, any of the special categories of personal data described in Article 9 of the </w:t>
      </w:r>
      <w:r w:rsidRPr="00CF066C">
        <w:rPr>
          <w:b w:val="0"/>
        </w:rPr>
        <w:t xml:space="preserve">General Data Protection Regulation (Regulation (EU) 2016/679) (the </w:t>
      </w:r>
      <w:r w:rsidRPr="00101FB7">
        <w:t>"Regulation"</w:t>
      </w:r>
      <w:r w:rsidRPr="00CF066C">
        <w:rPr>
          <w:b w:val="0"/>
        </w:rPr>
        <w:t xml:space="preserve">) </w:t>
      </w:r>
      <w:r w:rsidRPr="00101FB7">
        <w:rPr>
          <w:b w:val="0"/>
        </w:rPr>
        <w:t>relating to the Individual including, as appropriate:</w:t>
      </w:r>
    </w:p>
    <w:p w14:paraId="05ADC304" w14:textId="77777777" w:rsidR="004C32C9" w:rsidRPr="00101FB7" w:rsidRDefault="004C32C9" w:rsidP="00585256">
      <w:pPr>
        <w:pStyle w:val="Heading4"/>
        <w:tabs>
          <w:tab w:val="left" w:pos="2977"/>
          <w:tab w:val="left" w:pos="3686"/>
          <w:tab w:val="left" w:pos="4394"/>
          <w:tab w:val="right" w:pos="8789"/>
        </w:tabs>
        <w:jc w:val="both"/>
        <w:rPr>
          <w:b w:val="0"/>
        </w:rPr>
      </w:pPr>
      <w:r w:rsidRPr="00101FB7">
        <w:rPr>
          <w:b w:val="0"/>
        </w:rPr>
        <w:t>information about any of the Personnel's health in order to monitor sickness absence; and</w:t>
      </w:r>
    </w:p>
    <w:p w14:paraId="05ADC305" w14:textId="77777777" w:rsidR="004C32C9" w:rsidRPr="00101FB7" w:rsidRDefault="005548B8" w:rsidP="005548B8">
      <w:pPr>
        <w:pStyle w:val="Heading4"/>
      </w:pPr>
      <w:r w:rsidRPr="005548B8">
        <w:rPr>
          <w:b w:val="0"/>
        </w:rPr>
        <w:t xml:space="preserve">any of the Personnel's racial or ethnic origin, political opinions, religious or philosophical beliefs (on an anonymised and aggregated basis unless </w:t>
      </w:r>
      <w:r w:rsidRPr="005548B8">
        <w:rPr>
          <w:b w:val="0"/>
        </w:rPr>
        <w:lastRenderedPageBreak/>
        <w:t>otherwise required by Applicable Law) in order to monitor compliance with equal opportunities legislation; and</w:t>
      </w:r>
    </w:p>
    <w:p w14:paraId="05ADC306" w14:textId="77777777" w:rsidR="004C32C9" w:rsidRPr="00FD3430" w:rsidRDefault="004C32C9" w:rsidP="00585256">
      <w:pPr>
        <w:pStyle w:val="Heading3"/>
        <w:tabs>
          <w:tab w:val="left" w:pos="2268"/>
          <w:tab w:val="left" w:pos="2977"/>
          <w:tab w:val="left" w:pos="3686"/>
          <w:tab w:val="left" w:pos="4394"/>
          <w:tab w:val="right" w:pos="8789"/>
        </w:tabs>
        <w:jc w:val="both"/>
      </w:pPr>
      <w:r w:rsidRPr="00101FB7">
        <w:rPr>
          <w:b w:val="0"/>
        </w:rPr>
        <w:t>from and including 25 May 2018, data relating to criminal convictions and offences or related security measures (as authorised by Applicable Laws providing for appropriate safeguards for the rights and freedoms of data subjects)  in which any of the Personnel have been involved for insurance purposes and in order to comply with legal requirements and obligations to third parties</w:t>
      </w:r>
      <w:r>
        <w:rPr>
          <w:b w:val="0"/>
        </w:rPr>
        <w:t>.</w:t>
      </w:r>
    </w:p>
    <w:p w14:paraId="05ADC307"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You hereby consent to the Authority making such information available to those who provide products or services to the Authority (such as advisers and insurers), regulatory authorities, governmental or quasi-governmental organisations and potential purchasers of any business or assets of the Authority.</w:t>
      </w:r>
      <w:r w:rsidR="009D346A">
        <w:rPr>
          <w:rFonts w:cs="Arial"/>
          <w:b w:val="0"/>
        </w:rPr>
        <w:t xml:space="preserve">  The Authority shall make such information available on an anonymised and aggregated basis unless required otherwise by Applicable Law.</w:t>
      </w:r>
    </w:p>
    <w:p w14:paraId="05ADC308" w14:textId="77777777" w:rsidR="004C32C9" w:rsidRDefault="00DE040D" w:rsidP="00585256">
      <w:pPr>
        <w:pStyle w:val="Heading1"/>
        <w:tabs>
          <w:tab w:val="left" w:pos="1559"/>
          <w:tab w:val="left" w:pos="2268"/>
          <w:tab w:val="left" w:pos="2977"/>
          <w:tab w:val="left" w:pos="3686"/>
          <w:tab w:val="left" w:pos="4394"/>
          <w:tab w:val="right" w:pos="8789"/>
        </w:tabs>
        <w:jc w:val="both"/>
        <w:rPr>
          <w:rFonts w:cs="Arial"/>
        </w:rPr>
      </w:pPr>
      <w:bookmarkStart w:id="252" w:name="_Ref387137075"/>
      <w:bookmarkStart w:id="253" w:name="_Toc466901286"/>
      <w:bookmarkStart w:id="254" w:name="_Toc466924995"/>
      <w:r>
        <w:rPr>
          <w:rFonts w:cs="Arial"/>
        </w:rPr>
        <w:t>Non</w:t>
      </w:r>
      <w:r>
        <w:rPr>
          <w:rFonts w:cs="Arial"/>
        </w:rPr>
        <w:noBreakHyphen/>
        <w:t>Solicitation</w:t>
      </w:r>
      <w:bookmarkEnd w:id="252"/>
      <w:bookmarkEnd w:id="253"/>
      <w:bookmarkEnd w:id="254"/>
    </w:p>
    <w:p w14:paraId="05ADC309"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rPr>
      </w:pPr>
      <w:r w:rsidRPr="00EF2E05">
        <w:rPr>
          <w:rFonts w:cs="Arial"/>
          <w:b w:val="0"/>
        </w:rPr>
        <w:t>Between</w:t>
      </w:r>
      <w:r w:rsidRPr="00EF2E05">
        <w:rPr>
          <w:rFonts w:cs="Arial"/>
          <w:b w:val="0"/>
          <w:spacing w:val="-5"/>
        </w:rPr>
        <w:t xml:space="preserve"> </w:t>
      </w:r>
      <w:r w:rsidRPr="00EF2E05">
        <w:rPr>
          <w:rFonts w:cs="Arial"/>
          <w:b w:val="0"/>
        </w:rPr>
        <w:t>the</w:t>
      </w:r>
      <w:r w:rsidRPr="00EF2E05">
        <w:rPr>
          <w:rFonts w:cs="Arial"/>
          <w:b w:val="0"/>
          <w:spacing w:val="-5"/>
        </w:rPr>
        <w:t xml:space="preserve"> </w:t>
      </w:r>
      <w:r w:rsidRPr="00EF2E05">
        <w:rPr>
          <w:rFonts w:cs="Arial"/>
          <w:b w:val="0"/>
        </w:rPr>
        <w:t>Commencement Date an</w:t>
      </w:r>
      <w:r>
        <w:rPr>
          <w:rFonts w:cs="Arial"/>
          <w:b w:val="0"/>
        </w:rPr>
        <w:t>d the last day of the Placement Period</w:t>
      </w:r>
      <w:r w:rsidRPr="00EF2E05">
        <w:rPr>
          <w:rFonts w:cs="Arial"/>
          <w:b w:val="0"/>
          <w:spacing w:val="-9"/>
        </w:rPr>
        <w:t xml:space="preserve"> </w:t>
      </w:r>
      <w:r w:rsidRPr="00EF2E05">
        <w:rPr>
          <w:rFonts w:cs="Arial"/>
          <w:b w:val="0"/>
        </w:rPr>
        <w:t>(</w:t>
      </w:r>
      <w:r>
        <w:rPr>
          <w:rFonts w:cs="Arial"/>
          <w:b w:val="0"/>
        </w:rPr>
        <w:t>such day</w:t>
      </w:r>
      <w:r w:rsidRPr="00EF2E05">
        <w:rPr>
          <w:rFonts w:cs="Arial"/>
          <w:b w:val="0"/>
          <w:spacing w:val="-10"/>
        </w:rPr>
        <w:t xml:space="preserve"> </w:t>
      </w:r>
      <w:r w:rsidRPr="00EF2E05">
        <w:rPr>
          <w:rFonts w:cs="Arial"/>
          <w:b w:val="0"/>
        </w:rPr>
        <w:t>being</w:t>
      </w:r>
      <w:r w:rsidRPr="00EF2E05">
        <w:rPr>
          <w:rFonts w:cs="Arial"/>
          <w:b w:val="0"/>
          <w:spacing w:val="-5"/>
        </w:rPr>
        <w:t xml:space="preserve"> </w:t>
      </w:r>
      <w:r w:rsidRPr="00EF2E05">
        <w:rPr>
          <w:rFonts w:cs="Arial"/>
          <w:b w:val="0"/>
        </w:rPr>
        <w:t>the</w:t>
      </w:r>
      <w:r w:rsidRPr="00EF2E05">
        <w:rPr>
          <w:rFonts w:cs="Arial"/>
          <w:b w:val="0"/>
          <w:spacing w:val="-5"/>
        </w:rPr>
        <w:t xml:space="preserve"> </w:t>
      </w:r>
      <w:r w:rsidRPr="005D33EA">
        <w:rPr>
          <w:rFonts w:cs="Arial"/>
        </w:rPr>
        <w:t>"</w:t>
      </w:r>
      <w:r w:rsidRPr="00EF2E05">
        <w:rPr>
          <w:rFonts w:cs="Arial"/>
        </w:rPr>
        <w:t>Relevant</w:t>
      </w:r>
      <w:r w:rsidRPr="00EF2E05">
        <w:rPr>
          <w:rFonts w:cs="Arial"/>
          <w:spacing w:val="-6"/>
        </w:rPr>
        <w:t xml:space="preserve"> </w:t>
      </w:r>
      <w:r w:rsidRPr="00EF2E05">
        <w:rPr>
          <w:rFonts w:cs="Arial"/>
        </w:rPr>
        <w:t>Date</w:t>
      </w:r>
      <w:r w:rsidRPr="005D33EA">
        <w:rPr>
          <w:rFonts w:cs="Arial"/>
        </w:rPr>
        <w:t>"</w:t>
      </w:r>
      <w:r w:rsidRPr="00EF2E05">
        <w:rPr>
          <w:rFonts w:cs="Arial"/>
          <w:b w:val="0"/>
        </w:rPr>
        <w:t>),</w:t>
      </w:r>
      <w:r w:rsidRPr="00EF2E05">
        <w:rPr>
          <w:rFonts w:cs="Arial"/>
          <w:b w:val="0"/>
          <w:spacing w:val="-7"/>
        </w:rPr>
        <w:t xml:space="preserve"> </w:t>
      </w:r>
      <w:r w:rsidRPr="00EF2E05">
        <w:rPr>
          <w:rFonts w:cs="Arial"/>
          <w:b w:val="0"/>
        </w:rPr>
        <w:t>you</w:t>
      </w:r>
      <w:r w:rsidRPr="00EF2E05">
        <w:rPr>
          <w:rFonts w:cs="Arial"/>
          <w:b w:val="0"/>
          <w:spacing w:val="-6"/>
        </w:rPr>
        <w:t xml:space="preserve"> </w:t>
      </w:r>
      <w:r w:rsidRPr="00EF2E05">
        <w:rPr>
          <w:rFonts w:cs="Arial"/>
          <w:b w:val="0"/>
        </w:rPr>
        <w:t>covenant</w:t>
      </w:r>
      <w:r w:rsidRPr="00EF2E05">
        <w:rPr>
          <w:rFonts w:cs="Arial"/>
          <w:b w:val="0"/>
          <w:spacing w:val="-3"/>
        </w:rPr>
        <w:t xml:space="preserve"> </w:t>
      </w:r>
      <w:r w:rsidRPr="00EF2E05">
        <w:rPr>
          <w:rFonts w:cs="Arial"/>
          <w:b w:val="0"/>
        </w:rPr>
        <w:t>with</w:t>
      </w:r>
      <w:r w:rsidRPr="00EF2E05">
        <w:rPr>
          <w:rFonts w:cs="Arial"/>
          <w:b w:val="0"/>
          <w:spacing w:val="-6"/>
        </w:rPr>
        <w:t xml:space="preserve"> </w:t>
      </w:r>
      <w:r w:rsidRPr="00EF2E05">
        <w:rPr>
          <w:rFonts w:cs="Arial"/>
          <w:b w:val="0"/>
        </w:rPr>
        <w:t>the Authority</w:t>
      </w:r>
      <w:r w:rsidRPr="00EF2E05">
        <w:rPr>
          <w:rFonts w:cs="Arial"/>
          <w:b w:val="0"/>
          <w:spacing w:val="-9"/>
        </w:rPr>
        <w:t xml:space="preserve"> </w:t>
      </w:r>
      <w:r w:rsidRPr="00EF2E05">
        <w:rPr>
          <w:rFonts w:cs="Arial"/>
          <w:b w:val="0"/>
        </w:rPr>
        <w:t>(for</w:t>
      </w:r>
      <w:r w:rsidRPr="00EF2E05">
        <w:rPr>
          <w:rFonts w:cs="Arial"/>
          <w:b w:val="0"/>
          <w:spacing w:val="-5"/>
        </w:rPr>
        <w:t xml:space="preserve"> </w:t>
      </w:r>
      <w:r w:rsidRPr="00EF2E05">
        <w:rPr>
          <w:rFonts w:cs="Arial"/>
          <w:b w:val="0"/>
        </w:rPr>
        <w:t>the</w:t>
      </w:r>
      <w:r w:rsidRPr="00EF2E05">
        <w:rPr>
          <w:rFonts w:cs="Arial"/>
          <w:b w:val="0"/>
          <w:spacing w:val="-3"/>
        </w:rPr>
        <w:t xml:space="preserve"> </w:t>
      </w:r>
      <w:r w:rsidRPr="00EF2E05">
        <w:rPr>
          <w:rFonts w:cs="Arial"/>
          <w:b w:val="0"/>
        </w:rPr>
        <w:t>benefit</w:t>
      </w:r>
      <w:r w:rsidRPr="00EF2E05">
        <w:rPr>
          <w:rFonts w:cs="Arial"/>
          <w:b w:val="0"/>
          <w:spacing w:val="-6"/>
        </w:rPr>
        <w:t xml:space="preserve"> </w:t>
      </w:r>
      <w:r w:rsidRPr="00EF2E05">
        <w:rPr>
          <w:rFonts w:cs="Arial"/>
          <w:b w:val="0"/>
        </w:rPr>
        <w:t>of</w:t>
      </w:r>
      <w:r w:rsidRPr="00EF2E05">
        <w:rPr>
          <w:rFonts w:cs="Arial"/>
          <w:b w:val="0"/>
          <w:spacing w:val="-4"/>
        </w:rPr>
        <w:t xml:space="preserve"> </w:t>
      </w:r>
      <w:r w:rsidRPr="00EF2E05">
        <w:rPr>
          <w:rFonts w:cs="Arial"/>
          <w:b w:val="0"/>
        </w:rPr>
        <w:t>itself</w:t>
      </w:r>
      <w:r w:rsidRPr="00EF2E05">
        <w:rPr>
          <w:rFonts w:cs="Arial"/>
          <w:b w:val="0"/>
          <w:spacing w:val="-3"/>
        </w:rPr>
        <w:t xml:space="preserve"> </w:t>
      </w:r>
      <w:r w:rsidRPr="00EF2E05">
        <w:rPr>
          <w:rFonts w:cs="Arial"/>
          <w:b w:val="0"/>
        </w:rPr>
        <w:t>and any Related Entity of the Authority)</w:t>
      </w:r>
      <w:r w:rsidRPr="00EF2E05">
        <w:rPr>
          <w:rFonts w:cs="Arial"/>
          <w:b w:val="0"/>
          <w:spacing w:val="-3"/>
        </w:rPr>
        <w:t xml:space="preserve"> </w:t>
      </w:r>
      <w:r w:rsidRPr="00EF2E05">
        <w:rPr>
          <w:rFonts w:cs="Arial"/>
          <w:b w:val="0"/>
        </w:rPr>
        <w:t>that</w:t>
      </w:r>
      <w:r w:rsidRPr="00EF2E05">
        <w:rPr>
          <w:rFonts w:cs="Arial"/>
          <w:b w:val="0"/>
          <w:spacing w:val="-6"/>
        </w:rPr>
        <w:t xml:space="preserve"> </w:t>
      </w:r>
      <w:r w:rsidRPr="00EF2E05">
        <w:rPr>
          <w:rFonts w:cs="Arial"/>
          <w:b w:val="0"/>
        </w:rPr>
        <w:t>you</w:t>
      </w:r>
      <w:r w:rsidRPr="00EF2E05">
        <w:rPr>
          <w:rFonts w:cs="Arial"/>
          <w:b w:val="0"/>
          <w:spacing w:val="-4"/>
        </w:rPr>
        <w:t xml:space="preserve"> </w:t>
      </w:r>
      <w:r w:rsidRPr="00EF2E05">
        <w:rPr>
          <w:rFonts w:cs="Arial"/>
          <w:b w:val="0"/>
        </w:rPr>
        <w:t>shall</w:t>
      </w:r>
      <w:r w:rsidRPr="00EF2E05">
        <w:rPr>
          <w:rFonts w:cs="Arial"/>
          <w:b w:val="0"/>
          <w:spacing w:val="-7"/>
        </w:rPr>
        <w:t xml:space="preserve"> </w:t>
      </w:r>
      <w:r w:rsidRPr="00EF2E05">
        <w:rPr>
          <w:rFonts w:cs="Arial"/>
          <w:b w:val="0"/>
        </w:rPr>
        <w:t>not unless</w:t>
      </w:r>
      <w:r w:rsidRPr="00EF2E05">
        <w:rPr>
          <w:rFonts w:cs="Arial"/>
          <w:b w:val="0"/>
          <w:spacing w:val="-5"/>
        </w:rPr>
        <w:t xml:space="preserve"> you</w:t>
      </w:r>
      <w:r w:rsidRPr="00EF2E05">
        <w:rPr>
          <w:rFonts w:cs="Arial"/>
          <w:b w:val="0"/>
          <w:spacing w:val="-6"/>
        </w:rPr>
        <w:t xml:space="preserve"> </w:t>
      </w:r>
      <w:r w:rsidRPr="00EF2E05">
        <w:rPr>
          <w:rFonts w:cs="Arial"/>
          <w:b w:val="0"/>
        </w:rPr>
        <w:t>have</w:t>
      </w:r>
      <w:r w:rsidRPr="00EF2E05">
        <w:rPr>
          <w:rFonts w:cs="Arial"/>
          <w:b w:val="0"/>
          <w:spacing w:val="-6"/>
        </w:rPr>
        <w:t xml:space="preserve"> </w:t>
      </w:r>
      <w:r w:rsidRPr="00EF2E05">
        <w:rPr>
          <w:rFonts w:cs="Arial"/>
          <w:b w:val="0"/>
        </w:rPr>
        <w:t>obtained</w:t>
      </w:r>
      <w:r w:rsidRPr="00EF2E05">
        <w:rPr>
          <w:rFonts w:cs="Arial"/>
          <w:b w:val="0"/>
          <w:spacing w:val="-6"/>
        </w:rPr>
        <w:t xml:space="preserve"> </w:t>
      </w:r>
      <w:r w:rsidRPr="00EF2E05">
        <w:rPr>
          <w:rFonts w:cs="Arial"/>
          <w:b w:val="0"/>
        </w:rPr>
        <w:t>the</w:t>
      </w:r>
      <w:r w:rsidRPr="00EF2E05">
        <w:rPr>
          <w:rFonts w:cs="Arial"/>
          <w:b w:val="0"/>
          <w:spacing w:val="-4"/>
        </w:rPr>
        <w:t xml:space="preserve"> </w:t>
      </w:r>
      <w:r w:rsidRPr="00EF2E05">
        <w:rPr>
          <w:rFonts w:cs="Arial"/>
          <w:b w:val="0"/>
        </w:rPr>
        <w:t>prior</w:t>
      </w:r>
      <w:r w:rsidRPr="00EF2E05">
        <w:rPr>
          <w:rFonts w:cs="Arial"/>
          <w:b w:val="0"/>
          <w:spacing w:val="-3"/>
        </w:rPr>
        <w:t xml:space="preserve"> </w:t>
      </w:r>
      <w:r w:rsidRPr="00EF2E05">
        <w:rPr>
          <w:rFonts w:cs="Arial"/>
          <w:b w:val="0"/>
        </w:rPr>
        <w:t>written</w:t>
      </w:r>
      <w:r w:rsidRPr="00EF2E05">
        <w:rPr>
          <w:rFonts w:cs="Arial"/>
          <w:b w:val="0"/>
          <w:spacing w:val="-6"/>
        </w:rPr>
        <w:t xml:space="preserve"> </w:t>
      </w:r>
      <w:r w:rsidRPr="00EF2E05">
        <w:rPr>
          <w:rFonts w:cs="Arial"/>
          <w:b w:val="0"/>
        </w:rPr>
        <w:t>consent</w:t>
      </w:r>
      <w:r w:rsidRPr="00EF2E05">
        <w:rPr>
          <w:rFonts w:cs="Arial"/>
          <w:b w:val="0"/>
          <w:spacing w:val="-5"/>
        </w:rPr>
        <w:t xml:space="preserve"> </w:t>
      </w:r>
      <w:r w:rsidRPr="00EF2E05">
        <w:rPr>
          <w:rFonts w:cs="Arial"/>
          <w:b w:val="0"/>
        </w:rPr>
        <w:t>of</w:t>
      </w:r>
      <w:r w:rsidRPr="00EF2E05">
        <w:rPr>
          <w:rFonts w:cs="Arial"/>
          <w:b w:val="0"/>
          <w:spacing w:val="-4"/>
        </w:rPr>
        <w:t xml:space="preserve"> </w:t>
      </w:r>
      <w:r w:rsidRPr="00EF2E05">
        <w:rPr>
          <w:rFonts w:cs="Arial"/>
          <w:b w:val="0"/>
        </w:rPr>
        <w:t>the</w:t>
      </w:r>
      <w:r w:rsidRPr="00EF2E05">
        <w:rPr>
          <w:rFonts w:cs="Arial"/>
          <w:b w:val="0"/>
          <w:spacing w:val="-6"/>
        </w:rPr>
        <w:t xml:space="preserve"> </w:t>
      </w:r>
      <w:r w:rsidRPr="00EF2E05">
        <w:rPr>
          <w:rFonts w:cs="Arial"/>
          <w:b w:val="0"/>
        </w:rPr>
        <w:t>Authority,</w:t>
      </w:r>
      <w:r w:rsidRPr="00EF2E05">
        <w:rPr>
          <w:rFonts w:cs="Arial"/>
          <w:b w:val="0"/>
          <w:spacing w:val="-4"/>
        </w:rPr>
        <w:t xml:space="preserve"> </w:t>
      </w:r>
      <w:r w:rsidRPr="00EF2E05">
        <w:rPr>
          <w:rFonts w:cs="Arial"/>
          <w:b w:val="0"/>
        </w:rPr>
        <w:t>directly or</w:t>
      </w:r>
      <w:r w:rsidRPr="00EF2E05">
        <w:rPr>
          <w:rFonts w:cs="Arial"/>
          <w:b w:val="0"/>
          <w:spacing w:val="-5"/>
        </w:rPr>
        <w:t xml:space="preserve"> </w:t>
      </w:r>
      <w:r w:rsidRPr="00EF2E05">
        <w:rPr>
          <w:rFonts w:cs="Arial"/>
          <w:b w:val="0"/>
        </w:rPr>
        <w:t>indirectly</w:t>
      </w:r>
      <w:r w:rsidRPr="00EF2E05">
        <w:rPr>
          <w:rFonts w:cs="Arial"/>
          <w:b w:val="0"/>
          <w:spacing w:val="-8"/>
        </w:rPr>
        <w:t xml:space="preserve"> </w:t>
      </w:r>
      <w:r w:rsidRPr="00EF2E05">
        <w:rPr>
          <w:rFonts w:cs="Arial"/>
          <w:b w:val="0"/>
        </w:rPr>
        <w:t>solicit</w:t>
      </w:r>
      <w:r w:rsidRPr="00EF2E05">
        <w:rPr>
          <w:rFonts w:cs="Arial"/>
          <w:b w:val="0"/>
          <w:spacing w:val="-5"/>
        </w:rPr>
        <w:t xml:space="preserve"> </w:t>
      </w:r>
      <w:r w:rsidRPr="00EF2E05">
        <w:rPr>
          <w:rFonts w:cs="Arial"/>
          <w:b w:val="0"/>
        </w:rPr>
        <w:t>or</w:t>
      </w:r>
      <w:r w:rsidRPr="00EF2E05">
        <w:rPr>
          <w:rFonts w:cs="Arial"/>
          <w:b w:val="0"/>
          <w:spacing w:val="-4"/>
        </w:rPr>
        <w:t xml:space="preserve"> </w:t>
      </w:r>
      <w:r w:rsidRPr="00EF2E05">
        <w:rPr>
          <w:rFonts w:cs="Arial"/>
          <w:b w:val="0"/>
        </w:rPr>
        <w:t>entice</w:t>
      </w:r>
      <w:r w:rsidRPr="00EF2E05">
        <w:rPr>
          <w:rFonts w:cs="Arial"/>
          <w:b w:val="0"/>
          <w:spacing w:val="-3"/>
        </w:rPr>
        <w:t xml:space="preserve"> </w:t>
      </w:r>
      <w:r w:rsidRPr="00EF2E05">
        <w:rPr>
          <w:rFonts w:cs="Arial"/>
          <w:b w:val="0"/>
        </w:rPr>
        <w:t>away</w:t>
      </w:r>
      <w:r w:rsidRPr="00EF2E05">
        <w:rPr>
          <w:rFonts w:cs="Arial"/>
          <w:b w:val="0"/>
          <w:spacing w:val="-8"/>
        </w:rPr>
        <w:t xml:space="preserve"> </w:t>
      </w:r>
      <w:r w:rsidRPr="00EF2E05">
        <w:rPr>
          <w:rFonts w:cs="Arial"/>
          <w:b w:val="0"/>
        </w:rPr>
        <w:t>or</w:t>
      </w:r>
      <w:r w:rsidRPr="00EF2E05">
        <w:rPr>
          <w:rFonts w:cs="Arial"/>
          <w:b w:val="0"/>
          <w:spacing w:val="-5"/>
        </w:rPr>
        <w:t xml:space="preserve"> </w:t>
      </w:r>
      <w:r w:rsidRPr="00EF2E05">
        <w:rPr>
          <w:rFonts w:cs="Arial"/>
          <w:b w:val="0"/>
        </w:rPr>
        <w:t>endeavour</w:t>
      </w:r>
      <w:r w:rsidRPr="00EF2E05">
        <w:rPr>
          <w:rFonts w:cs="Arial"/>
          <w:b w:val="0"/>
          <w:spacing w:val="-4"/>
        </w:rPr>
        <w:t xml:space="preserve"> </w:t>
      </w:r>
      <w:r w:rsidRPr="00EF2E05">
        <w:rPr>
          <w:rFonts w:cs="Arial"/>
          <w:b w:val="0"/>
          <w:spacing w:val="1"/>
        </w:rPr>
        <w:t>to</w:t>
      </w:r>
      <w:r w:rsidRPr="00EF2E05">
        <w:rPr>
          <w:rFonts w:cs="Arial"/>
          <w:b w:val="0"/>
          <w:spacing w:val="-5"/>
        </w:rPr>
        <w:t xml:space="preserve"> </w:t>
      </w:r>
      <w:r w:rsidRPr="00EF2E05">
        <w:rPr>
          <w:rFonts w:cs="Arial"/>
          <w:b w:val="0"/>
        </w:rPr>
        <w:t>solicit</w:t>
      </w:r>
      <w:r w:rsidRPr="00EF2E05">
        <w:rPr>
          <w:rFonts w:cs="Arial"/>
          <w:b w:val="0"/>
          <w:spacing w:val="-5"/>
        </w:rPr>
        <w:t xml:space="preserve"> </w:t>
      </w:r>
      <w:r w:rsidRPr="00EF2E05">
        <w:rPr>
          <w:rFonts w:cs="Arial"/>
          <w:b w:val="0"/>
        </w:rPr>
        <w:t>or</w:t>
      </w:r>
      <w:r w:rsidRPr="00EF2E05">
        <w:rPr>
          <w:rFonts w:cs="Arial"/>
          <w:b w:val="0"/>
          <w:spacing w:val="-5"/>
        </w:rPr>
        <w:t xml:space="preserve"> </w:t>
      </w:r>
      <w:r w:rsidRPr="00EF2E05">
        <w:rPr>
          <w:rFonts w:cs="Arial"/>
          <w:b w:val="0"/>
        </w:rPr>
        <w:t>entice</w:t>
      </w:r>
      <w:r w:rsidRPr="00EF2E05">
        <w:rPr>
          <w:rFonts w:cs="Arial"/>
          <w:b w:val="0"/>
          <w:spacing w:val="-3"/>
        </w:rPr>
        <w:t xml:space="preserve"> </w:t>
      </w:r>
      <w:r w:rsidRPr="00EF2E05">
        <w:rPr>
          <w:rFonts w:cs="Arial"/>
          <w:b w:val="0"/>
          <w:spacing w:val="1"/>
        </w:rPr>
        <w:t>away</w:t>
      </w:r>
      <w:r w:rsidRPr="00EF2E05">
        <w:rPr>
          <w:rFonts w:cs="Arial"/>
          <w:b w:val="0"/>
          <w:spacing w:val="-6"/>
        </w:rPr>
        <w:t xml:space="preserve"> </w:t>
      </w:r>
      <w:r w:rsidRPr="00EF2E05">
        <w:rPr>
          <w:rFonts w:cs="Arial"/>
          <w:b w:val="0"/>
        </w:rPr>
        <w:t>or</w:t>
      </w:r>
      <w:r w:rsidRPr="00EF2E05">
        <w:rPr>
          <w:rFonts w:cs="Arial"/>
          <w:b w:val="0"/>
          <w:spacing w:val="-4"/>
        </w:rPr>
        <w:t xml:space="preserve"> </w:t>
      </w:r>
      <w:r w:rsidRPr="00EF2E05">
        <w:rPr>
          <w:rFonts w:cs="Arial"/>
          <w:b w:val="0"/>
        </w:rPr>
        <w:t>cause</w:t>
      </w:r>
      <w:r w:rsidRPr="00EF2E05">
        <w:rPr>
          <w:rFonts w:cs="Arial"/>
          <w:b w:val="0"/>
          <w:spacing w:val="-5"/>
        </w:rPr>
        <w:t xml:space="preserve"> </w:t>
      </w:r>
      <w:r w:rsidRPr="00EF2E05">
        <w:rPr>
          <w:rFonts w:cs="Arial"/>
          <w:b w:val="0"/>
          <w:spacing w:val="1"/>
        </w:rPr>
        <w:t>to</w:t>
      </w:r>
      <w:r w:rsidRPr="00EF2E05">
        <w:rPr>
          <w:rFonts w:cs="Arial"/>
          <w:b w:val="0"/>
          <w:spacing w:val="-6"/>
        </w:rPr>
        <w:t xml:space="preserve"> </w:t>
      </w:r>
      <w:r w:rsidRPr="00EF2E05">
        <w:rPr>
          <w:rFonts w:cs="Arial"/>
          <w:b w:val="0"/>
        </w:rPr>
        <w:t>be</w:t>
      </w:r>
      <w:r w:rsidRPr="00EF2E05">
        <w:rPr>
          <w:rFonts w:cs="Arial"/>
          <w:b w:val="0"/>
          <w:spacing w:val="27"/>
          <w:w w:val="99"/>
        </w:rPr>
        <w:t xml:space="preserve"> </w:t>
      </w:r>
      <w:r w:rsidRPr="00EF2E05">
        <w:rPr>
          <w:rFonts w:cs="Arial"/>
          <w:b w:val="0"/>
        </w:rPr>
        <w:t>solicited</w:t>
      </w:r>
      <w:r w:rsidRPr="00EF2E05">
        <w:rPr>
          <w:rFonts w:cs="Arial"/>
          <w:b w:val="0"/>
          <w:spacing w:val="-6"/>
        </w:rPr>
        <w:t xml:space="preserve"> </w:t>
      </w:r>
      <w:r w:rsidRPr="00EF2E05">
        <w:rPr>
          <w:rFonts w:cs="Arial"/>
          <w:b w:val="0"/>
        </w:rPr>
        <w:t>or</w:t>
      </w:r>
      <w:r w:rsidRPr="00EF2E05">
        <w:rPr>
          <w:rFonts w:cs="Arial"/>
          <w:b w:val="0"/>
          <w:spacing w:val="-6"/>
        </w:rPr>
        <w:t xml:space="preserve"> </w:t>
      </w:r>
      <w:r w:rsidRPr="00EF2E05">
        <w:rPr>
          <w:rFonts w:cs="Arial"/>
          <w:b w:val="0"/>
        </w:rPr>
        <w:t>enticed</w:t>
      </w:r>
      <w:r w:rsidRPr="00EF2E05">
        <w:rPr>
          <w:rFonts w:cs="Arial"/>
          <w:b w:val="0"/>
          <w:spacing w:val="-5"/>
        </w:rPr>
        <w:t xml:space="preserve"> </w:t>
      </w:r>
      <w:r w:rsidRPr="00EF2E05">
        <w:rPr>
          <w:rFonts w:cs="Arial"/>
          <w:b w:val="0"/>
        </w:rPr>
        <w:t>away</w:t>
      </w:r>
      <w:r w:rsidRPr="00EF2E05">
        <w:rPr>
          <w:rFonts w:cs="Arial"/>
          <w:b w:val="0"/>
          <w:spacing w:val="-10"/>
        </w:rPr>
        <w:t xml:space="preserve"> </w:t>
      </w:r>
      <w:r w:rsidRPr="00EF2E05">
        <w:rPr>
          <w:rFonts w:cs="Arial"/>
          <w:b w:val="0"/>
        </w:rPr>
        <w:t>from</w:t>
      </w:r>
      <w:r w:rsidRPr="00EF2E05">
        <w:rPr>
          <w:rFonts w:cs="Arial"/>
          <w:b w:val="0"/>
          <w:spacing w:val="-3"/>
        </w:rPr>
        <w:t xml:space="preserve"> </w:t>
      </w:r>
      <w:r w:rsidRPr="00EF2E05">
        <w:rPr>
          <w:rFonts w:cs="Arial"/>
          <w:b w:val="0"/>
        </w:rPr>
        <w:t>the Authority</w:t>
      </w:r>
      <w:r w:rsidRPr="00EF2E05">
        <w:rPr>
          <w:rFonts w:cs="Arial"/>
          <w:b w:val="0"/>
          <w:spacing w:val="-7"/>
        </w:rPr>
        <w:t xml:space="preserve"> </w:t>
      </w:r>
      <w:r w:rsidRPr="00EF2E05">
        <w:rPr>
          <w:rFonts w:cs="Arial"/>
          <w:b w:val="0"/>
          <w:spacing w:val="1"/>
        </w:rPr>
        <w:t>any</w:t>
      </w:r>
      <w:r w:rsidRPr="00EF2E05">
        <w:rPr>
          <w:rFonts w:cs="Arial"/>
          <w:b w:val="0"/>
          <w:spacing w:val="-8"/>
        </w:rPr>
        <w:t xml:space="preserve"> </w:t>
      </w:r>
      <w:r w:rsidRPr="00EF2E05">
        <w:rPr>
          <w:rFonts w:cs="Arial"/>
          <w:b w:val="0"/>
        </w:rPr>
        <w:t>person:</w:t>
      </w:r>
    </w:p>
    <w:p w14:paraId="05ADC30A"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lang w:val="x-none"/>
        </w:rPr>
      </w:pPr>
      <w:r w:rsidRPr="00EF2E05">
        <w:rPr>
          <w:rFonts w:cs="Arial"/>
          <w:b w:val="0"/>
          <w:lang w:val="x-none"/>
        </w:rPr>
        <w:t>who</w:t>
      </w:r>
      <w:r w:rsidRPr="00EF2E05">
        <w:rPr>
          <w:rFonts w:cs="Arial"/>
          <w:b w:val="0"/>
          <w:spacing w:val="-3"/>
        </w:rPr>
        <w:t xml:space="preserve"> </w:t>
      </w:r>
      <w:r w:rsidRPr="00EF2E05">
        <w:rPr>
          <w:rFonts w:cs="Arial"/>
          <w:b w:val="0"/>
        </w:rPr>
        <w:t>is,</w:t>
      </w:r>
      <w:r w:rsidRPr="00EF2E05">
        <w:rPr>
          <w:rFonts w:cs="Arial"/>
          <w:b w:val="0"/>
          <w:spacing w:val="-5"/>
        </w:rPr>
        <w:t xml:space="preserve"> </w:t>
      </w:r>
      <w:r w:rsidRPr="00EF2E05">
        <w:rPr>
          <w:rFonts w:cs="Arial"/>
          <w:b w:val="0"/>
        </w:rPr>
        <w:t>and</w:t>
      </w:r>
      <w:r w:rsidRPr="00EF2E05">
        <w:rPr>
          <w:rFonts w:cs="Arial"/>
          <w:b w:val="0"/>
          <w:spacing w:val="-3"/>
        </w:rPr>
        <w:t xml:space="preserve"> </w:t>
      </w:r>
      <w:r w:rsidRPr="00EF2E05">
        <w:rPr>
          <w:rFonts w:cs="Arial"/>
          <w:b w:val="0"/>
          <w:spacing w:val="-1"/>
        </w:rPr>
        <w:t>was,</w:t>
      </w:r>
      <w:r w:rsidRPr="00EF2E05">
        <w:rPr>
          <w:rFonts w:cs="Arial"/>
          <w:b w:val="0"/>
          <w:spacing w:val="-3"/>
        </w:rPr>
        <w:t xml:space="preserve"> </w:t>
      </w:r>
      <w:r w:rsidRPr="00EF2E05">
        <w:rPr>
          <w:rFonts w:cs="Arial"/>
          <w:b w:val="0"/>
          <w:spacing w:val="-1"/>
        </w:rPr>
        <w:t>on</w:t>
      </w:r>
      <w:r w:rsidRPr="00EF2E05">
        <w:rPr>
          <w:rFonts w:cs="Arial"/>
          <w:b w:val="0"/>
          <w:spacing w:val="-5"/>
        </w:rPr>
        <w:t xml:space="preserve"> </w:t>
      </w:r>
      <w:r w:rsidRPr="00EF2E05">
        <w:rPr>
          <w:rFonts w:cs="Arial"/>
          <w:b w:val="0"/>
        </w:rPr>
        <w:t>the first</w:t>
      </w:r>
      <w:r w:rsidRPr="00EF2E05">
        <w:rPr>
          <w:rFonts w:cs="Arial"/>
          <w:b w:val="0"/>
          <w:spacing w:val="-4"/>
        </w:rPr>
        <w:t xml:space="preserve"> </w:t>
      </w:r>
      <w:r w:rsidRPr="00EF2E05">
        <w:rPr>
          <w:rFonts w:cs="Arial"/>
          <w:b w:val="0"/>
        </w:rPr>
        <w:t>date</w:t>
      </w:r>
      <w:r w:rsidRPr="00EF2E05">
        <w:rPr>
          <w:rFonts w:cs="Arial"/>
          <w:b w:val="0"/>
          <w:spacing w:val="-5"/>
        </w:rPr>
        <w:t xml:space="preserve"> </w:t>
      </w:r>
      <w:r w:rsidRPr="00EF2E05">
        <w:rPr>
          <w:rFonts w:cs="Arial"/>
          <w:b w:val="0"/>
          <w:spacing w:val="-1"/>
        </w:rPr>
        <w:t>on</w:t>
      </w:r>
      <w:r w:rsidRPr="00EF2E05">
        <w:rPr>
          <w:rFonts w:cs="Arial"/>
          <w:b w:val="0"/>
          <w:spacing w:val="-3"/>
        </w:rPr>
        <w:t xml:space="preserve"> </w:t>
      </w:r>
      <w:r w:rsidRPr="00EF2E05">
        <w:rPr>
          <w:rFonts w:cs="Arial"/>
          <w:b w:val="0"/>
          <w:spacing w:val="-1"/>
        </w:rPr>
        <w:t>which</w:t>
      </w:r>
      <w:r w:rsidRPr="00EF2E05">
        <w:rPr>
          <w:rFonts w:cs="Arial"/>
          <w:b w:val="0"/>
          <w:spacing w:val="-3"/>
        </w:rPr>
        <w:t xml:space="preserve"> </w:t>
      </w:r>
      <w:r w:rsidRPr="00EF2E05">
        <w:rPr>
          <w:rFonts w:cs="Arial"/>
          <w:b w:val="0"/>
          <w:spacing w:val="-1"/>
        </w:rPr>
        <w:t>the</w:t>
      </w:r>
      <w:r w:rsidRPr="00EF2E05">
        <w:rPr>
          <w:rFonts w:cs="Arial"/>
          <w:b w:val="0"/>
          <w:spacing w:val="-3"/>
        </w:rPr>
        <w:t xml:space="preserve"> </w:t>
      </w:r>
      <w:r w:rsidRPr="00EF2E05">
        <w:rPr>
          <w:rFonts w:cs="Arial"/>
          <w:b w:val="0"/>
        </w:rPr>
        <w:t>attempt</w:t>
      </w:r>
      <w:r w:rsidRPr="00EF2E05">
        <w:rPr>
          <w:rFonts w:cs="Arial"/>
          <w:b w:val="0"/>
          <w:spacing w:val="-5"/>
        </w:rPr>
        <w:t xml:space="preserve"> </w:t>
      </w:r>
      <w:r w:rsidRPr="00EF2E05">
        <w:rPr>
          <w:rFonts w:cs="Arial"/>
          <w:b w:val="0"/>
          <w:spacing w:val="-1"/>
        </w:rPr>
        <w:t>to</w:t>
      </w:r>
      <w:r w:rsidRPr="00EF2E05">
        <w:rPr>
          <w:rFonts w:cs="Arial"/>
          <w:b w:val="0"/>
          <w:spacing w:val="-4"/>
        </w:rPr>
        <w:t xml:space="preserve"> </w:t>
      </w:r>
      <w:r w:rsidRPr="00EF2E05">
        <w:rPr>
          <w:rFonts w:cs="Arial"/>
          <w:b w:val="0"/>
        </w:rPr>
        <w:t>solicit</w:t>
      </w:r>
      <w:r w:rsidRPr="00EF2E05">
        <w:rPr>
          <w:rFonts w:cs="Arial"/>
          <w:b w:val="0"/>
          <w:spacing w:val="-5"/>
        </w:rPr>
        <w:t xml:space="preserve"> </w:t>
      </w:r>
      <w:r w:rsidRPr="00EF2E05">
        <w:rPr>
          <w:rFonts w:cs="Arial"/>
          <w:b w:val="0"/>
          <w:spacing w:val="-1"/>
        </w:rPr>
        <w:t>or</w:t>
      </w:r>
      <w:r w:rsidRPr="00EF2E05">
        <w:rPr>
          <w:rFonts w:cs="Arial"/>
          <w:b w:val="0"/>
          <w:spacing w:val="-4"/>
        </w:rPr>
        <w:t xml:space="preserve"> </w:t>
      </w:r>
      <w:r w:rsidRPr="00EF2E05">
        <w:rPr>
          <w:rFonts w:cs="Arial"/>
          <w:b w:val="0"/>
        </w:rPr>
        <w:t>entice</w:t>
      </w:r>
      <w:r w:rsidRPr="00EF2E05">
        <w:rPr>
          <w:rFonts w:cs="Arial"/>
          <w:b w:val="0"/>
          <w:spacing w:val="-5"/>
        </w:rPr>
        <w:t xml:space="preserve"> </w:t>
      </w:r>
      <w:r w:rsidRPr="00EF2E05">
        <w:rPr>
          <w:rFonts w:cs="Arial"/>
          <w:b w:val="0"/>
          <w:spacing w:val="1"/>
        </w:rPr>
        <w:t>away</w:t>
      </w:r>
      <w:r w:rsidRPr="00EF2E05">
        <w:rPr>
          <w:rFonts w:cs="Arial"/>
          <w:b w:val="0"/>
          <w:spacing w:val="46"/>
          <w:w w:val="99"/>
        </w:rPr>
        <w:t xml:space="preserve"> </w:t>
      </w:r>
      <w:r w:rsidRPr="00EF2E05">
        <w:rPr>
          <w:rFonts w:cs="Arial"/>
          <w:b w:val="0"/>
        </w:rPr>
        <w:t>occurs</w:t>
      </w:r>
      <w:r w:rsidRPr="00EF2E05">
        <w:rPr>
          <w:rFonts w:cs="Arial"/>
          <w:b w:val="0"/>
          <w:spacing w:val="-10"/>
        </w:rPr>
        <w:t xml:space="preserve"> </w:t>
      </w:r>
      <w:r w:rsidRPr="00EF2E05">
        <w:rPr>
          <w:rFonts w:cs="Arial"/>
          <w:b w:val="0"/>
          <w:spacing w:val="-1"/>
        </w:rPr>
        <w:t>(the</w:t>
      </w:r>
      <w:r w:rsidRPr="00EF2E05">
        <w:rPr>
          <w:rFonts w:cs="Arial"/>
          <w:b w:val="0"/>
          <w:spacing w:val="-10"/>
        </w:rPr>
        <w:t xml:space="preserve"> </w:t>
      </w:r>
      <w:r w:rsidRPr="00EF2E05">
        <w:rPr>
          <w:rFonts w:cs="Arial"/>
          <w:spacing w:val="-1"/>
        </w:rPr>
        <w:t>"Solicitation</w:t>
      </w:r>
      <w:r w:rsidRPr="00EF2E05">
        <w:rPr>
          <w:rFonts w:cs="Arial"/>
          <w:spacing w:val="-9"/>
        </w:rPr>
        <w:t xml:space="preserve"> </w:t>
      </w:r>
      <w:r w:rsidRPr="00EF2E05">
        <w:rPr>
          <w:rFonts w:cs="Arial"/>
        </w:rPr>
        <w:t>Date"</w:t>
      </w:r>
      <w:r w:rsidRPr="00EF2E05">
        <w:rPr>
          <w:rFonts w:cs="Arial"/>
          <w:b w:val="0"/>
        </w:rPr>
        <w:t>):</w:t>
      </w:r>
    </w:p>
    <w:p w14:paraId="05ADC30B" w14:textId="77777777" w:rsidR="004C32C9" w:rsidRPr="00EF2E05" w:rsidRDefault="004C32C9" w:rsidP="00585256">
      <w:pPr>
        <w:pStyle w:val="Heading4"/>
        <w:tabs>
          <w:tab w:val="left" w:pos="2977"/>
          <w:tab w:val="left" w:pos="3686"/>
          <w:tab w:val="left" w:pos="4394"/>
          <w:tab w:val="right" w:pos="8789"/>
        </w:tabs>
        <w:jc w:val="both"/>
        <w:rPr>
          <w:rFonts w:cs="Arial"/>
          <w:b w:val="0"/>
          <w:lang w:val="x-none"/>
        </w:rPr>
      </w:pPr>
      <w:r w:rsidRPr="00EF2E05">
        <w:rPr>
          <w:rFonts w:cs="Arial"/>
          <w:b w:val="0"/>
          <w:lang w:val="x-none"/>
        </w:rPr>
        <w:t>directly</w:t>
      </w:r>
      <w:r w:rsidRPr="00EF2E05">
        <w:rPr>
          <w:rFonts w:cs="Arial"/>
          <w:b w:val="0"/>
          <w:spacing w:val="-10"/>
        </w:rPr>
        <w:t xml:space="preserve"> </w:t>
      </w:r>
      <w:r w:rsidRPr="00EF2E05">
        <w:rPr>
          <w:rFonts w:cs="Arial"/>
          <w:b w:val="0"/>
          <w:spacing w:val="-1"/>
        </w:rPr>
        <w:t>or</w:t>
      </w:r>
      <w:r w:rsidRPr="00EF2E05">
        <w:rPr>
          <w:rFonts w:cs="Arial"/>
          <w:b w:val="0"/>
          <w:spacing w:val="-4"/>
        </w:rPr>
        <w:t xml:space="preserve"> </w:t>
      </w:r>
      <w:r w:rsidRPr="00EF2E05">
        <w:rPr>
          <w:rFonts w:cs="Arial"/>
          <w:b w:val="0"/>
        </w:rPr>
        <w:t>indirectly</w:t>
      </w:r>
      <w:r w:rsidRPr="00EF2E05">
        <w:rPr>
          <w:rFonts w:cs="Arial"/>
          <w:b w:val="0"/>
          <w:spacing w:val="-8"/>
        </w:rPr>
        <w:t xml:space="preserve"> </w:t>
      </w:r>
      <w:r w:rsidRPr="00EF2E05">
        <w:rPr>
          <w:rFonts w:cs="Arial"/>
          <w:b w:val="0"/>
        </w:rPr>
        <w:t>employed</w:t>
      </w:r>
      <w:r w:rsidRPr="00EF2E05">
        <w:rPr>
          <w:rFonts w:cs="Arial"/>
          <w:b w:val="0"/>
          <w:spacing w:val="-7"/>
        </w:rPr>
        <w:t xml:space="preserve"> </w:t>
      </w:r>
      <w:r w:rsidRPr="00EF2E05">
        <w:rPr>
          <w:rFonts w:cs="Arial"/>
          <w:b w:val="0"/>
          <w:spacing w:val="-1"/>
        </w:rPr>
        <w:t>or</w:t>
      </w:r>
      <w:r w:rsidRPr="00EF2E05">
        <w:rPr>
          <w:rFonts w:cs="Arial"/>
          <w:b w:val="0"/>
          <w:spacing w:val="-6"/>
        </w:rPr>
        <w:t xml:space="preserve"> </w:t>
      </w:r>
      <w:r w:rsidRPr="00EF2E05">
        <w:rPr>
          <w:rFonts w:cs="Arial"/>
          <w:b w:val="0"/>
        </w:rPr>
        <w:t>engaged</w:t>
      </w:r>
      <w:r w:rsidRPr="00EF2E05">
        <w:rPr>
          <w:rFonts w:cs="Arial"/>
          <w:b w:val="0"/>
          <w:spacing w:val="-7"/>
        </w:rPr>
        <w:t xml:space="preserve"> </w:t>
      </w:r>
      <w:r w:rsidRPr="00EF2E05">
        <w:rPr>
          <w:rFonts w:cs="Arial"/>
          <w:b w:val="0"/>
          <w:spacing w:val="2"/>
        </w:rPr>
        <w:t>by</w:t>
      </w:r>
      <w:r w:rsidRPr="00EF2E05">
        <w:rPr>
          <w:rFonts w:cs="Arial"/>
          <w:b w:val="0"/>
          <w:spacing w:val="-9"/>
        </w:rPr>
        <w:t xml:space="preserve"> the Authority</w:t>
      </w:r>
      <w:r w:rsidRPr="00EF2E05">
        <w:rPr>
          <w:rFonts w:cs="Arial"/>
          <w:b w:val="0"/>
          <w:spacing w:val="-10"/>
        </w:rPr>
        <w:t xml:space="preserve"> </w:t>
      </w:r>
      <w:r w:rsidRPr="00EF2E05">
        <w:rPr>
          <w:rFonts w:cs="Arial"/>
          <w:b w:val="0"/>
        </w:rPr>
        <w:t>in</w:t>
      </w:r>
      <w:r w:rsidRPr="00EF2E05">
        <w:rPr>
          <w:rFonts w:cs="Arial"/>
          <w:b w:val="0"/>
          <w:spacing w:val="30"/>
          <w:w w:val="99"/>
        </w:rPr>
        <w:t xml:space="preserve"> </w:t>
      </w:r>
      <w:r w:rsidRPr="00EF2E05">
        <w:rPr>
          <w:rFonts w:cs="Arial"/>
          <w:b w:val="0"/>
        </w:rPr>
        <w:t>a</w:t>
      </w:r>
      <w:r w:rsidRPr="00EF2E05">
        <w:rPr>
          <w:rFonts w:cs="Arial"/>
          <w:b w:val="0"/>
          <w:spacing w:val="-10"/>
        </w:rPr>
        <w:t xml:space="preserve"> </w:t>
      </w:r>
      <w:r w:rsidRPr="00EF2E05">
        <w:rPr>
          <w:rFonts w:cs="Arial"/>
          <w:b w:val="0"/>
        </w:rPr>
        <w:t>commercial,</w:t>
      </w:r>
      <w:r w:rsidRPr="00EF2E05">
        <w:rPr>
          <w:rFonts w:cs="Arial"/>
          <w:b w:val="0"/>
          <w:spacing w:val="-9"/>
        </w:rPr>
        <w:t xml:space="preserve"> </w:t>
      </w:r>
      <w:r w:rsidRPr="00EF2E05">
        <w:rPr>
          <w:rFonts w:cs="Arial"/>
          <w:b w:val="0"/>
        </w:rPr>
        <w:t>finance,</w:t>
      </w:r>
      <w:r w:rsidRPr="00EF2E05">
        <w:rPr>
          <w:rFonts w:cs="Arial"/>
          <w:b w:val="0"/>
          <w:spacing w:val="-10"/>
        </w:rPr>
        <w:t xml:space="preserve"> </w:t>
      </w:r>
      <w:r w:rsidRPr="00EF2E05">
        <w:rPr>
          <w:rFonts w:cs="Arial"/>
          <w:b w:val="0"/>
        </w:rPr>
        <w:t>procurement,</w:t>
      </w:r>
      <w:r w:rsidRPr="00EF2E05">
        <w:rPr>
          <w:rFonts w:cs="Arial"/>
          <w:b w:val="0"/>
          <w:spacing w:val="-9"/>
        </w:rPr>
        <w:t xml:space="preserve"> </w:t>
      </w:r>
      <w:r w:rsidRPr="00EF2E05">
        <w:rPr>
          <w:rFonts w:cs="Arial"/>
          <w:b w:val="0"/>
        </w:rPr>
        <w:t>programme</w:t>
      </w:r>
      <w:r w:rsidRPr="00EF2E05">
        <w:rPr>
          <w:rFonts w:cs="Arial"/>
          <w:b w:val="0"/>
          <w:spacing w:val="-9"/>
        </w:rPr>
        <w:t xml:space="preserve"> </w:t>
      </w:r>
      <w:r w:rsidRPr="00EF2E05">
        <w:rPr>
          <w:rFonts w:cs="Arial"/>
          <w:b w:val="0"/>
          <w:spacing w:val="-1"/>
        </w:rPr>
        <w:t>and</w:t>
      </w:r>
      <w:r w:rsidRPr="00EF2E05">
        <w:rPr>
          <w:rFonts w:cs="Arial"/>
          <w:b w:val="0"/>
          <w:spacing w:val="-10"/>
        </w:rPr>
        <w:t xml:space="preserve"> </w:t>
      </w:r>
      <w:r w:rsidRPr="00EF2E05">
        <w:rPr>
          <w:rFonts w:cs="Arial"/>
          <w:b w:val="0"/>
        </w:rPr>
        <w:t>project</w:t>
      </w:r>
      <w:r w:rsidRPr="00EF2E05">
        <w:rPr>
          <w:rFonts w:cs="Arial"/>
          <w:b w:val="0"/>
          <w:spacing w:val="27"/>
          <w:w w:val="99"/>
        </w:rPr>
        <w:t xml:space="preserve"> </w:t>
      </w:r>
      <w:r w:rsidRPr="00EF2E05">
        <w:rPr>
          <w:rFonts w:cs="Arial"/>
          <w:b w:val="0"/>
        </w:rPr>
        <w:t>management,</w:t>
      </w:r>
      <w:r w:rsidRPr="00EF2E05">
        <w:rPr>
          <w:rFonts w:cs="Arial"/>
          <w:b w:val="0"/>
          <w:spacing w:val="-10"/>
        </w:rPr>
        <w:t xml:space="preserve"> </w:t>
      </w:r>
      <w:r w:rsidRPr="00EF2E05">
        <w:rPr>
          <w:rFonts w:cs="Arial"/>
          <w:b w:val="0"/>
          <w:spacing w:val="-1"/>
        </w:rPr>
        <w:t>or</w:t>
      </w:r>
      <w:r w:rsidRPr="00EF2E05">
        <w:rPr>
          <w:rFonts w:cs="Arial"/>
          <w:b w:val="0"/>
          <w:spacing w:val="-8"/>
        </w:rPr>
        <w:t xml:space="preserve"> </w:t>
      </w:r>
      <w:r w:rsidRPr="00EF2E05">
        <w:rPr>
          <w:rFonts w:cs="Arial"/>
          <w:b w:val="0"/>
        </w:rPr>
        <w:t>engineering</w:t>
      </w:r>
      <w:r w:rsidRPr="00EF2E05">
        <w:rPr>
          <w:rFonts w:cs="Arial"/>
          <w:b w:val="0"/>
          <w:spacing w:val="-10"/>
        </w:rPr>
        <w:t xml:space="preserve"> </w:t>
      </w:r>
      <w:r w:rsidRPr="00BD795C">
        <w:rPr>
          <w:rFonts w:cs="Arial"/>
          <w:b w:val="0"/>
          <w:spacing w:val="-1"/>
        </w:rPr>
        <w:t>capacity</w:t>
      </w:r>
      <w:r w:rsidR="00BD795C" w:rsidRPr="00BD795C">
        <w:rPr>
          <w:rFonts w:cs="Arial"/>
          <w:b w:val="0"/>
          <w:spacing w:val="-1"/>
        </w:rPr>
        <w:t xml:space="preserve"> </w:t>
      </w:r>
      <w:r w:rsidR="00B35D49" w:rsidRPr="00BD795C">
        <w:rPr>
          <w:rFonts w:cs="Arial"/>
          <w:b w:val="0"/>
          <w:spacing w:val="-1"/>
        </w:rPr>
        <w:t xml:space="preserve">at </w:t>
      </w:r>
      <w:r w:rsidR="00D93697" w:rsidRPr="00BD795C">
        <w:rPr>
          <w:rFonts w:cs="Arial"/>
          <w:b w:val="0"/>
          <w:spacing w:val="-1"/>
        </w:rPr>
        <w:t>Role Profile Level Standard</w:t>
      </w:r>
      <w:r w:rsidR="00D93697" w:rsidRPr="00BD795C">
        <w:rPr>
          <w:rFonts w:cs="Arial"/>
          <w:spacing w:val="-1"/>
        </w:rPr>
        <w:t xml:space="preserve"> </w:t>
      </w:r>
      <w:r w:rsidR="00BD795C" w:rsidRPr="00BD795C">
        <w:rPr>
          <w:rFonts w:cs="Arial"/>
          <w:b w:val="0"/>
          <w:spacing w:val="-1"/>
        </w:rPr>
        <w:t>3</w:t>
      </w:r>
      <w:r w:rsidR="00B35D49" w:rsidRPr="00BD795C">
        <w:rPr>
          <w:rFonts w:cs="Arial"/>
          <w:b w:val="0"/>
          <w:spacing w:val="-1"/>
        </w:rPr>
        <w:t xml:space="preserve"> or above</w:t>
      </w:r>
      <w:r w:rsidRPr="00BD795C">
        <w:rPr>
          <w:rFonts w:cs="Arial"/>
          <w:b w:val="0"/>
          <w:spacing w:val="-1"/>
        </w:rPr>
        <w:t>;</w:t>
      </w:r>
      <w:r w:rsidRPr="00BD795C">
        <w:rPr>
          <w:rFonts w:cs="Arial"/>
          <w:b w:val="0"/>
          <w:spacing w:val="-8"/>
        </w:rPr>
        <w:t xml:space="preserve"> </w:t>
      </w:r>
      <w:r w:rsidRPr="00BD795C">
        <w:rPr>
          <w:rFonts w:cs="Arial"/>
          <w:b w:val="0"/>
          <w:spacing w:val="-1"/>
        </w:rPr>
        <w:t>or</w:t>
      </w:r>
    </w:p>
    <w:p w14:paraId="05ADC30C" w14:textId="77777777" w:rsidR="004C32C9" w:rsidRPr="00EF2E05" w:rsidRDefault="004C32C9" w:rsidP="00585256">
      <w:pPr>
        <w:pStyle w:val="Heading4"/>
        <w:tabs>
          <w:tab w:val="left" w:pos="2977"/>
          <w:tab w:val="left" w:pos="3686"/>
          <w:tab w:val="left" w:pos="4394"/>
          <w:tab w:val="right" w:pos="8789"/>
        </w:tabs>
        <w:jc w:val="both"/>
        <w:rPr>
          <w:rFonts w:cs="Arial"/>
          <w:b w:val="0"/>
          <w:lang w:val="x-none"/>
        </w:rPr>
      </w:pPr>
      <w:r w:rsidRPr="00EF2E05">
        <w:rPr>
          <w:rFonts w:cs="Arial"/>
          <w:b w:val="0"/>
          <w:lang w:val="x-none"/>
        </w:rPr>
        <w:t>whose departure from the Authority would be reasonably likely to have a material adverse effect on the Authority's operations; and</w:t>
      </w:r>
    </w:p>
    <w:p w14:paraId="05ADC30D" w14:textId="77777777" w:rsidR="00C50A0A" w:rsidRPr="00C50A0A" w:rsidRDefault="004C32C9" w:rsidP="00C50A0A">
      <w:pPr>
        <w:pStyle w:val="Heading3"/>
        <w:tabs>
          <w:tab w:val="left" w:pos="2268"/>
          <w:tab w:val="left" w:pos="2977"/>
          <w:tab w:val="left" w:pos="3686"/>
          <w:tab w:val="left" w:pos="4394"/>
          <w:tab w:val="right" w:pos="8789"/>
        </w:tabs>
        <w:jc w:val="both"/>
        <w:rPr>
          <w:rFonts w:cs="Arial"/>
          <w:b w:val="0"/>
        </w:rPr>
      </w:pPr>
      <w:r w:rsidRPr="00EF2E05">
        <w:rPr>
          <w:rFonts w:cs="Arial"/>
          <w:b w:val="0"/>
          <w:lang w:val="x-none"/>
        </w:rPr>
        <w:t xml:space="preserve">with whom at any time during the </w:t>
      </w:r>
      <w:r w:rsidR="00C50A0A">
        <w:rPr>
          <w:rFonts w:cs="Arial"/>
          <w:b w:val="0"/>
        </w:rPr>
        <w:t>[●]</w:t>
      </w:r>
      <w:r w:rsidRPr="00EF2E05">
        <w:rPr>
          <w:rFonts w:cs="Arial"/>
          <w:b w:val="0"/>
          <w:lang w:val="x-none"/>
        </w:rPr>
        <w:t xml:space="preserve"> prior to the Solicitation Date you had a material amount of contact; or</w:t>
      </w:r>
    </w:p>
    <w:p w14:paraId="05ADC30E"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lang w:val="x-none"/>
        </w:rPr>
      </w:pPr>
      <w:r w:rsidRPr="00EF2E05">
        <w:rPr>
          <w:rFonts w:cs="Arial"/>
          <w:b w:val="0"/>
          <w:lang w:val="x-none"/>
        </w:rPr>
        <w:t>in respect of whom you possessed a material amount of Commercially</w:t>
      </w:r>
      <w:r w:rsidRPr="00EF2E05">
        <w:rPr>
          <w:rFonts w:cs="Arial"/>
          <w:lang w:val="x-none"/>
        </w:rPr>
        <w:t xml:space="preserve"> </w:t>
      </w:r>
      <w:r w:rsidRPr="00EF2E05">
        <w:rPr>
          <w:rFonts w:cs="Arial"/>
          <w:b w:val="0"/>
          <w:lang w:val="x-none"/>
        </w:rPr>
        <w:t>Confidential Information as at the Solicitation Date;</w:t>
      </w:r>
    </w:p>
    <w:p w14:paraId="05ADC30F" w14:textId="77777777" w:rsidR="004C32C9" w:rsidRPr="00EF2E05" w:rsidRDefault="004C32C9" w:rsidP="00585256">
      <w:pPr>
        <w:pStyle w:val="List"/>
        <w:keepNext/>
        <w:ind w:left="709" w:firstLine="0"/>
        <w:jc w:val="both"/>
        <w:rPr>
          <w:rFonts w:ascii="Arial" w:hAnsi="Arial" w:cs="Arial"/>
          <w:lang w:val="x-none"/>
        </w:rPr>
      </w:pPr>
      <w:r w:rsidRPr="00EF2E05">
        <w:rPr>
          <w:rFonts w:ascii="Arial" w:hAnsi="Arial" w:cs="Arial"/>
          <w:lang w:val="x-none"/>
        </w:rPr>
        <w:t>with a view to inducing that person to leave such employment or engagement (whether or not such person would commit a breach of his</w:t>
      </w:r>
      <w:r>
        <w:rPr>
          <w:rFonts w:ascii="Arial" w:hAnsi="Arial" w:cs="Arial"/>
        </w:rPr>
        <w:t xml:space="preserve"> or her</w:t>
      </w:r>
      <w:r w:rsidRPr="00EF2E05">
        <w:rPr>
          <w:rFonts w:ascii="Arial" w:hAnsi="Arial" w:cs="Arial"/>
          <w:lang w:val="x-none"/>
        </w:rPr>
        <w:t xml:space="preserve"> contract of employment or engagement by reason of leaving).</w:t>
      </w:r>
    </w:p>
    <w:p w14:paraId="05ADC310" w14:textId="77777777" w:rsidR="004C32C9" w:rsidRPr="00EF2E05" w:rsidRDefault="004C32C9" w:rsidP="00585256">
      <w:pPr>
        <w:pStyle w:val="Heading2"/>
        <w:tabs>
          <w:tab w:val="left" w:pos="1559"/>
          <w:tab w:val="left" w:pos="2268"/>
          <w:tab w:val="left" w:pos="2977"/>
          <w:tab w:val="left" w:pos="3686"/>
          <w:tab w:val="left" w:pos="4394"/>
          <w:tab w:val="right" w:pos="8789"/>
        </w:tabs>
        <w:jc w:val="both"/>
        <w:rPr>
          <w:rFonts w:cs="Arial"/>
          <w:b w:val="0"/>
          <w:lang w:val="x-none"/>
        </w:rPr>
      </w:pPr>
      <w:r w:rsidRPr="00EF2E05">
        <w:rPr>
          <w:rFonts w:cs="Arial"/>
          <w:b w:val="0"/>
          <w:lang w:val="x-none"/>
        </w:rPr>
        <w:t>Between the Relevant Date</w:t>
      </w:r>
      <w:r w:rsidRPr="00EF2E05">
        <w:rPr>
          <w:rFonts w:cs="Arial"/>
          <w:b w:val="0"/>
        </w:rPr>
        <w:t xml:space="preserve"> and</w:t>
      </w:r>
      <w:r w:rsidRPr="00EF2E05">
        <w:rPr>
          <w:rFonts w:cs="Arial"/>
          <w:b w:val="0"/>
          <w:spacing w:val="-4"/>
        </w:rPr>
        <w:t xml:space="preserve"> </w:t>
      </w:r>
      <w:r w:rsidRPr="00EF2E05">
        <w:rPr>
          <w:rFonts w:cs="Arial"/>
          <w:b w:val="0"/>
        </w:rPr>
        <w:t>the</w:t>
      </w:r>
      <w:r w:rsidRPr="00EF2E05">
        <w:rPr>
          <w:rFonts w:cs="Arial"/>
          <w:b w:val="0"/>
          <w:spacing w:val="-3"/>
        </w:rPr>
        <w:t xml:space="preserve"> </w:t>
      </w:r>
      <w:r w:rsidRPr="00EF2E05">
        <w:rPr>
          <w:rFonts w:cs="Arial"/>
          <w:b w:val="0"/>
        </w:rPr>
        <w:t>expiration</w:t>
      </w:r>
      <w:r w:rsidRPr="00EF2E05">
        <w:rPr>
          <w:rFonts w:cs="Arial"/>
          <w:b w:val="0"/>
          <w:spacing w:val="-6"/>
        </w:rPr>
        <w:t xml:space="preserve"> </w:t>
      </w:r>
      <w:r w:rsidRPr="00EF2E05">
        <w:rPr>
          <w:rFonts w:cs="Arial"/>
          <w:b w:val="0"/>
        </w:rPr>
        <w:t>of</w:t>
      </w:r>
      <w:r w:rsidRPr="00EF2E05">
        <w:rPr>
          <w:rFonts w:cs="Arial"/>
          <w:b w:val="0"/>
          <w:spacing w:val="-4"/>
        </w:rPr>
        <w:t xml:space="preserve"> </w:t>
      </w:r>
      <w:r w:rsidR="00C50A0A">
        <w:rPr>
          <w:rFonts w:cs="Arial"/>
          <w:b w:val="0"/>
        </w:rPr>
        <w:t>[●]</w:t>
      </w:r>
      <w:r w:rsidRPr="00EF2E05">
        <w:rPr>
          <w:rFonts w:cs="Arial"/>
          <w:b w:val="0"/>
          <w:spacing w:val="-5"/>
        </w:rPr>
        <w:t xml:space="preserve"> </w:t>
      </w:r>
      <w:r w:rsidRPr="00EF2E05">
        <w:rPr>
          <w:rFonts w:cs="Arial"/>
          <w:b w:val="0"/>
        </w:rPr>
        <w:t>from</w:t>
      </w:r>
      <w:r w:rsidRPr="00EF2E05">
        <w:rPr>
          <w:rFonts w:cs="Arial"/>
          <w:b w:val="0"/>
          <w:spacing w:val="-2"/>
        </w:rPr>
        <w:t xml:space="preserve"> </w:t>
      </w:r>
      <w:r w:rsidRPr="00EF2E05">
        <w:rPr>
          <w:rFonts w:cs="Arial"/>
          <w:b w:val="0"/>
        </w:rPr>
        <w:t>the</w:t>
      </w:r>
      <w:r w:rsidRPr="00EF2E05">
        <w:rPr>
          <w:rFonts w:cs="Arial"/>
          <w:b w:val="0"/>
          <w:spacing w:val="-6"/>
        </w:rPr>
        <w:t xml:space="preserve"> </w:t>
      </w:r>
      <w:r w:rsidRPr="00EF2E05">
        <w:rPr>
          <w:rFonts w:cs="Arial"/>
          <w:b w:val="0"/>
        </w:rPr>
        <w:t>Relevant</w:t>
      </w:r>
      <w:r w:rsidRPr="00EF2E05">
        <w:rPr>
          <w:rFonts w:cs="Arial"/>
          <w:b w:val="0"/>
          <w:spacing w:val="-3"/>
        </w:rPr>
        <w:t xml:space="preserve"> </w:t>
      </w:r>
      <w:r w:rsidRPr="00EF2E05">
        <w:rPr>
          <w:rFonts w:cs="Arial"/>
          <w:b w:val="0"/>
        </w:rPr>
        <w:t>Date,</w:t>
      </w:r>
      <w:r w:rsidRPr="00EF2E05">
        <w:rPr>
          <w:rFonts w:cs="Arial"/>
          <w:b w:val="0"/>
          <w:spacing w:val="-4"/>
        </w:rPr>
        <w:t xml:space="preserve"> </w:t>
      </w:r>
      <w:r w:rsidRPr="00EF2E05">
        <w:rPr>
          <w:rFonts w:cs="Arial"/>
          <w:b w:val="0"/>
        </w:rPr>
        <w:t>you</w:t>
      </w:r>
      <w:r w:rsidRPr="00EF2E05">
        <w:rPr>
          <w:rFonts w:cs="Arial"/>
          <w:b w:val="0"/>
          <w:spacing w:val="-5"/>
        </w:rPr>
        <w:t xml:space="preserve"> </w:t>
      </w:r>
      <w:r w:rsidRPr="00EF2E05">
        <w:rPr>
          <w:rFonts w:cs="Arial"/>
          <w:b w:val="0"/>
        </w:rPr>
        <w:t>covenant</w:t>
      </w:r>
      <w:r w:rsidRPr="00EF2E05">
        <w:rPr>
          <w:rFonts w:cs="Arial"/>
          <w:b w:val="0"/>
          <w:spacing w:val="-2"/>
        </w:rPr>
        <w:t xml:space="preserve"> </w:t>
      </w:r>
      <w:r w:rsidRPr="00EF2E05">
        <w:rPr>
          <w:rFonts w:cs="Arial"/>
          <w:b w:val="0"/>
        </w:rPr>
        <w:t>with</w:t>
      </w:r>
      <w:r w:rsidRPr="00EF2E05">
        <w:rPr>
          <w:rFonts w:cs="Arial"/>
          <w:b w:val="0"/>
          <w:spacing w:val="-4"/>
        </w:rPr>
        <w:t xml:space="preserve"> </w:t>
      </w:r>
      <w:r w:rsidRPr="00EF2E05">
        <w:rPr>
          <w:rFonts w:cs="Arial"/>
          <w:b w:val="0"/>
        </w:rPr>
        <w:t>the</w:t>
      </w:r>
      <w:r w:rsidRPr="00EF2E05">
        <w:rPr>
          <w:rFonts w:cs="Arial"/>
          <w:b w:val="0"/>
          <w:spacing w:val="-5"/>
        </w:rPr>
        <w:t xml:space="preserve"> </w:t>
      </w:r>
      <w:r w:rsidRPr="00EF2E05">
        <w:rPr>
          <w:rFonts w:cs="Arial"/>
          <w:b w:val="0"/>
        </w:rPr>
        <w:t>Authority</w:t>
      </w:r>
      <w:r w:rsidRPr="00EF2E05">
        <w:rPr>
          <w:rFonts w:cs="Arial"/>
          <w:b w:val="0"/>
          <w:spacing w:val="-9"/>
        </w:rPr>
        <w:t xml:space="preserve"> </w:t>
      </w:r>
      <w:r w:rsidRPr="00EF2E05">
        <w:rPr>
          <w:rFonts w:cs="Arial"/>
          <w:b w:val="0"/>
        </w:rPr>
        <w:t>(for</w:t>
      </w:r>
      <w:r w:rsidRPr="00EF2E05">
        <w:rPr>
          <w:rFonts w:cs="Arial"/>
          <w:b w:val="0"/>
          <w:spacing w:val="-4"/>
        </w:rPr>
        <w:t xml:space="preserve"> </w:t>
      </w:r>
      <w:r w:rsidRPr="00EF2E05">
        <w:rPr>
          <w:rFonts w:cs="Arial"/>
          <w:b w:val="0"/>
        </w:rPr>
        <w:t>the</w:t>
      </w:r>
      <w:r w:rsidRPr="00EF2E05">
        <w:rPr>
          <w:rFonts w:cs="Arial"/>
          <w:b w:val="0"/>
          <w:spacing w:val="-6"/>
        </w:rPr>
        <w:t xml:space="preserve"> </w:t>
      </w:r>
      <w:r w:rsidRPr="00EF2E05">
        <w:rPr>
          <w:rFonts w:cs="Arial"/>
          <w:b w:val="0"/>
        </w:rPr>
        <w:t>benefit</w:t>
      </w:r>
      <w:r w:rsidRPr="00EF2E05">
        <w:rPr>
          <w:rFonts w:cs="Arial"/>
          <w:b w:val="0"/>
          <w:spacing w:val="-4"/>
        </w:rPr>
        <w:t xml:space="preserve"> </w:t>
      </w:r>
      <w:r w:rsidRPr="00EF2E05">
        <w:rPr>
          <w:rFonts w:cs="Arial"/>
          <w:b w:val="0"/>
        </w:rPr>
        <w:t>of</w:t>
      </w:r>
      <w:r w:rsidRPr="00EF2E05">
        <w:rPr>
          <w:rFonts w:cs="Arial"/>
          <w:b w:val="0"/>
          <w:spacing w:val="-3"/>
        </w:rPr>
        <w:t xml:space="preserve"> </w:t>
      </w:r>
      <w:r w:rsidRPr="00EF2E05">
        <w:rPr>
          <w:rFonts w:cs="Arial"/>
          <w:b w:val="0"/>
        </w:rPr>
        <w:t>itself</w:t>
      </w:r>
      <w:r w:rsidRPr="00EF2E05">
        <w:rPr>
          <w:rFonts w:cs="Arial"/>
          <w:b w:val="0"/>
          <w:spacing w:val="-4"/>
        </w:rPr>
        <w:t xml:space="preserve"> </w:t>
      </w:r>
      <w:r w:rsidRPr="00EF2E05">
        <w:rPr>
          <w:rFonts w:cs="Arial"/>
          <w:b w:val="0"/>
        </w:rPr>
        <w:t>and</w:t>
      </w:r>
      <w:r w:rsidRPr="00EF2E05">
        <w:rPr>
          <w:rFonts w:cs="Arial"/>
          <w:b w:val="0"/>
          <w:spacing w:val="-4"/>
        </w:rPr>
        <w:t xml:space="preserve"> </w:t>
      </w:r>
      <w:r w:rsidRPr="00EF2E05">
        <w:rPr>
          <w:rFonts w:cs="Arial"/>
          <w:b w:val="0"/>
        </w:rPr>
        <w:t>any Related Entity of the Authority)</w:t>
      </w:r>
      <w:r w:rsidRPr="00EF2E05">
        <w:rPr>
          <w:rFonts w:cs="Arial"/>
          <w:b w:val="0"/>
          <w:spacing w:val="-3"/>
        </w:rPr>
        <w:t xml:space="preserve"> </w:t>
      </w:r>
      <w:r w:rsidRPr="00EF2E05">
        <w:rPr>
          <w:rFonts w:cs="Arial"/>
          <w:b w:val="0"/>
        </w:rPr>
        <w:t>that</w:t>
      </w:r>
      <w:r w:rsidRPr="00EF2E05">
        <w:rPr>
          <w:rFonts w:cs="Arial"/>
          <w:b w:val="0"/>
          <w:spacing w:val="-5"/>
        </w:rPr>
        <w:t xml:space="preserve"> </w:t>
      </w:r>
      <w:r w:rsidRPr="00EF2E05">
        <w:rPr>
          <w:rFonts w:cs="Arial"/>
          <w:b w:val="0"/>
        </w:rPr>
        <w:t>you</w:t>
      </w:r>
      <w:r w:rsidRPr="00EF2E05">
        <w:rPr>
          <w:rFonts w:cs="Arial"/>
          <w:b w:val="0"/>
          <w:spacing w:val="-6"/>
        </w:rPr>
        <w:t xml:space="preserve"> </w:t>
      </w:r>
      <w:r w:rsidRPr="00EF2E05">
        <w:rPr>
          <w:rFonts w:cs="Arial"/>
          <w:b w:val="0"/>
        </w:rPr>
        <w:t>shall</w:t>
      </w:r>
      <w:r w:rsidRPr="00EF2E05">
        <w:rPr>
          <w:rFonts w:cs="Arial"/>
          <w:b w:val="0"/>
          <w:spacing w:val="-7"/>
        </w:rPr>
        <w:t xml:space="preserve"> </w:t>
      </w:r>
      <w:r w:rsidRPr="00EF2E05">
        <w:rPr>
          <w:rFonts w:cs="Arial"/>
          <w:b w:val="0"/>
        </w:rPr>
        <w:t>not</w:t>
      </w:r>
      <w:r w:rsidRPr="00EF2E05">
        <w:rPr>
          <w:rFonts w:cs="Arial"/>
          <w:b w:val="0"/>
          <w:spacing w:val="-6"/>
        </w:rPr>
        <w:t xml:space="preserve"> </w:t>
      </w:r>
      <w:r w:rsidRPr="00EF2E05">
        <w:rPr>
          <w:rFonts w:cs="Arial"/>
          <w:b w:val="0"/>
        </w:rPr>
        <w:t>unless</w:t>
      </w:r>
      <w:r w:rsidRPr="00EF2E05">
        <w:rPr>
          <w:rFonts w:cs="Arial"/>
          <w:b w:val="0"/>
          <w:spacing w:val="-6"/>
        </w:rPr>
        <w:t xml:space="preserve"> </w:t>
      </w:r>
      <w:r w:rsidRPr="00EF2E05">
        <w:rPr>
          <w:rFonts w:cs="Arial"/>
          <w:b w:val="0"/>
        </w:rPr>
        <w:t>you have</w:t>
      </w:r>
      <w:r w:rsidRPr="00EF2E05">
        <w:rPr>
          <w:rFonts w:cs="Arial"/>
          <w:b w:val="0"/>
          <w:spacing w:val="-6"/>
        </w:rPr>
        <w:t xml:space="preserve"> </w:t>
      </w:r>
      <w:r w:rsidRPr="00EF2E05">
        <w:rPr>
          <w:rFonts w:cs="Arial"/>
          <w:b w:val="0"/>
        </w:rPr>
        <w:t>obtained</w:t>
      </w:r>
      <w:r w:rsidRPr="00EF2E05">
        <w:rPr>
          <w:rFonts w:cs="Arial"/>
          <w:b w:val="0"/>
          <w:spacing w:val="-6"/>
        </w:rPr>
        <w:t xml:space="preserve"> </w:t>
      </w:r>
      <w:r w:rsidRPr="00EF2E05">
        <w:rPr>
          <w:rFonts w:cs="Arial"/>
          <w:b w:val="0"/>
        </w:rPr>
        <w:t>the</w:t>
      </w:r>
      <w:r w:rsidRPr="00EF2E05">
        <w:rPr>
          <w:rFonts w:cs="Arial"/>
          <w:b w:val="0"/>
          <w:spacing w:val="-4"/>
        </w:rPr>
        <w:t xml:space="preserve"> </w:t>
      </w:r>
      <w:r w:rsidRPr="00EF2E05">
        <w:rPr>
          <w:rFonts w:cs="Arial"/>
          <w:b w:val="0"/>
        </w:rPr>
        <w:t>prior</w:t>
      </w:r>
      <w:r w:rsidRPr="00EF2E05">
        <w:rPr>
          <w:rFonts w:cs="Arial"/>
          <w:b w:val="0"/>
          <w:spacing w:val="55"/>
          <w:w w:val="99"/>
        </w:rPr>
        <w:t xml:space="preserve"> </w:t>
      </w:r>
      <w:r w:rsidRPr="00EF2E05">
        <w:rPr>
          <w:rFonts w:cs="Arial"/>
          <w:b w:val="0"/>
        </w:rPr>
        <w:t>written</w:t>
      </w:r>
      <w:r w:rsidRPr="00EF2E05">
        <w:rPr>
          <w:rFonts w:cs="Arial"/>
          <w:b w:val="0"/>
          <w:spacing w:val="-5"/>
        </w:rPr>
        <w:t xml:space="preserve"> </w:t>
      </w:r>
      <w:r w:rsidRPr="00EF2E05">
        <w:rPr>
          <w:rFonts w:cs="Arial"/>
          <w:b w:val="0"/>
        </w:rPr>
        <w:t>consent</w:t>
      </w:r>
      <w:r w:rsidRPr="00EF2E05">
        <w:rPr>
          <w:rFonts w:cs="Arial"/>
          <w:b w:val="0"/>
          <w:spacing w:val="-6"/>
        </w:rPr>
        <w:t xml:space="preserve"> </w:t>
      </w:r>
      <w:r w:rsidRPr="00EF2E05">
        <w:rPr>
          <w:rFonts w:cs="Arial"/>
          <w:b w:val="0"/>
        </w:rPr>
        <w:t>of</w:t>
      </w:r>
      <w:r w:rsidRPr="00EF2E05">
        <w:rPr>
          <w:rFonts w:cs="Arial"/>
          <w:b w:val="0"/>
          <w:spacing w:val="-4"/>
        </w:rPr>
        <w:t xml:space="preserve"> </w:t>
      </w:r>
      <w:r w:rsidRPr="00EF2E05">
        <w:rPr>
          <w:rFonts w:cs="Arial"/>
          <w:b w:val="0"/>
        </w:rPr>
        <w:t>the</w:t>
      </w:r>
      <w:r w:rsidRPr="00EF2E05">
        <w:rPr>
          <w:rFonts w:cs="Arial"/>
          <w:b w:val="0"/>
          <w:spacing w:val="-4"/>
        </w:rPr>
        <w:t xml:space="preserve"> </w:t>
      </w:r>
      <w:r w:rsidRPr="00EF2E05">
        <w:rPr>
          <w:rFonts w:cs="Arial"/>
          <w:b w:val="0"/>
        </w:rPr>
        <w:t>Authority,</w:t>
      </w:r>
      <w:r w:rsidRPr="00EF2E05">
        <w:rPr>
          <w:rFonts w:cs="Arial"/>
          <w:b w:val="0"/>
          <w:spacing w:val="-5"/>
        </w:rPr>
        <w:t xml:space="preserve"> </w:t>
      </w:r>
      <w:r w:rsidRPr="00EF2E05">
        <w:rPr>
          <w:rFonts w:cs="Arial"/>
          <w:b w:val="0"/>
        </w:rPr>
        <w:t>directly</w:t>
      </w:r>
      <w:r w:rsidRPr="00EF2E05">
        <w:rPr>
          <w:rFonts w:cs="Arial"/>
          <w:b w:val="0"/>
          <w:spacing w:val="-8"/>
        </w:rPr>
        <w:t xml:space="preserve"> </w:t>
      </w:r>
      <w:r w:rsidRPr="00EF2E05">
        <w:rPr>
          <w:rFonts w:cs="Arial"/>
          <w:b w:val="0"/>
        </w:rPr>
        <w:t>or</w:t>
      </w:r>
      <w:r w:rsidRPr="00EF2E05">
        <w:rPr>
          <w:rFonts w:cs="Arial"/>
          <w:b w:val="0"/>
          <w:spacing w:val="-4"/>
        </w:rPr>
        <w:t xml:space="preserve"> </w:t>
      </w:r>
      <w:r w:rsidRPr="00EF2E05">
        <w:rPr>
          <w:rFonts w:cs="Arial"/>
          <w:b w:val="0"/>
        </w:rPr>
        <w:lastRenderedPageBreak/>
        <w:t>indirectly</w:t>
      </w:r>
      <w:r w:rsidRPr="00EF2E05">
        <w:rPr>
          <w:rFonts w:cs="Arial"/>
          <w:b w:val="0"/>
          <w:spacing w:val="-8"/>
        </w:rPr>
        <w:t xml:space="preserve"> </w:t>
      </w:r>
      <w:r w:rsidRPr="00EF2E05">
        <w:rPr>
          <w:rFonts w:cs="Arial"/>
          <w:b w:val="0"/>
        </w:rPr>
        <w:t>solicit</w:t>
      </w:r>
      <w:r w:rsidRPr="00EF2E05">
        <w:rPr>
          <w:rFonts w:cs="Arial"/>
          <w:b w:val="0"/>
          <w:spacing w:val="-6"/>
        </w:rPr>
        <w:t xml:space="preserve"> </w:t>
      </w:r>
      <w:r w:rsidRPr="00EF2E05">
        <w:rPr>
          <w:rFonts w:cs="Arial"/>
          <w:b w:val="0"/>
        </w:rPr>
        <w:t>or</w:t>
      </w:r>
      <w:r w:rsidRPr="00EF2E05">
        <w:rPr>
          <w:rFonts w:cs="Arial"/>
          <w:b w:val="0"/>
          <w:spacing w:val="-6"/>
        </w:rPr>
        <w:t xml:space="preserve"> </w:t>
      </w:r>
      <w:r w:rsidRPr="00EF2E05">
        <w:rPr>
          <w:rFonts w:cs="Arial"/>
          <w:b w:val="0"/>
        </w:rPr>
        <w:t>entice</w:t>
      </w:r>
      <w:r w:rsidRPr="00EF2E05">
        <w:rPr>
          <w:rFonts w:cs="Arial"/>
          <w:b w:val="0"/>
          <w:spacing w:val="-6"/>
        </w:rPr>
        <w:t xml:space="preserve"> </w:t>
      </w:r>
      <w:r w:rsidRPr="00EF2E05">
        <w:rPr>
          <w:rFonts w:cs="Arial"/>
          <w:b w:val="0"/>
          <w:spacing w:val="1"/>
        </w:rPr>
        <w:t>away</w:t>
      </w:r>
      <w:r w:rsidRPr="00EF2E05">
        <w:rPr>
          <w:rFonts w:cs="Arial"/>
          <w:b w:val="0"/>
          <w:spacing w:val="-7"/>
        </w:rPr>
        <w:t xml:space="preserve"> </w:t>
      </w:r>
      <w:r w:rsidRPr="00EF2E05">
        <w:rPr>
          <w:rFonts w:cs="Arial"/>
          <w:b w:val="0"/>
        </w:rPr>
        <w:t>or</w:t>
      </w:r>
      <w:r w:rsidRPr="00EF2E05">
        <w:rPr>
          <w:rFonts w:cs="Arial"/>
          <w:b w:val="0"/>
          <w:spacing w:val="-5"/>
        </w:rPr>
        <w:t xml:space="preserve"> </w:t>
      </w:r>
      <w:r w:rsidRPr="00EF2E05">
        <w:rPr>
          <w:rFonts w:cs="Arial"/>
          <w:b w:val="0"/>
        </w:rPr>
        <w:t>endeavour</w:t>
      </w:r>
      <w:r w:rsidRPr="00EF2E05">
        <w:rPr>
          <w:rFonts w:cs="Arial"/>
          <w:b w:val="0"/>
          <w:spacing w:val="-5"/>
        </w:rPr>
        <w:t xml:space="preserve"> </w:t>
      </w:r>
      <w:r w:rsidRPr="00EF2E05">
        <w:rPr>
          <w:rFonts w:cs="Arial"/>
          <w:b w:val="0"/>
        </w:rPr>
        <w:t>to</w:t>
      </w:r>
      <w:r w:rsidRPr="00EF2E05">
        <w:rPr>
          <w:rFonts w:cs="Arial"/>
          <w:b w:val="0"/>
          <w:spacing w:val="52"/>
          <w:w w:val="99"/>
        </w:rPr>
        <w:t xml:space="preserve"> </w:t>
      </w:r>
      <w:r w:rsidRPr="00EF2E05">
        <w:rPr>
          <w:rFonts w:cs="Arial"/>
          <w:b w:val="0"/>
        </w:rPr>
        <w:t>solicit</w:t>
      </w:r>
      <w:r w:rsidRPr="00EF2E05">
        <w:rPr>
          <w:rFonts w:cs="Arial"/>
          <w:b w:val="0"/>
          <w:spacing w:val="-4"/>
        </w:rPr>
        <w:t xml:space="preserve"> </w:t>
      </w:r>
      <w:r w:rsidRPr="00EF2E05">
        <w:rPr>
          <w:rFonts w:cs="Arial"/>
          <w:b w:val="0"/>
        </w:rPr>
        <w:t>or</w:t>
      </w:r>
      <w:r w:rsidRPr="00EF2E05">
        <w:rPr>
          <w:rFonts w:cs="Arial"/>
          <w:b w:val="0"/>
          <w:spacing w:val="-5"/>
        </w:rPr>
        <w:t xml:space="preserve"> </w:t>
      </w:r>
      <w:r w:rsidRPr="00EF2E05">
        <w:rPr>
          <w:rFonts w:cs="Arial"/>
          <w:b w:val="0"/>
        </w:rPr>
        <w:t>entice</w:t>
      </w:r>
      <w:r w:rsidRPr="00EF2E05">
        <w:rPr>
          <w:rFonts w:cs="Arial"/>
          <w:b w:val="0"/>
          <w:spacing w:val="-4"/>
        </w:rPr>
        <w:t xml:space="preserve"> </w:t>
      </w:r>
      <w:r w:rsidRPr="00EF2E05">
        <w:rPr>
          <w:rFonts w:cs="Arial"/>
          <w:b w:val="0"/>
        </w:rPr>
        <w:t>away</w:t>
      </w:r>
      <w:r w:rsidRPr="00EF2E05">
        <w:rPr>
          <w:rFonts w:cs="Arial"/>
          <w:b w:val="0"/>
          <w:spacing w:val="-9"/>
        </w:rPr>
        <w:t xml:space="preserve"> </w:t>
      </w:r>
      <w:r w:rsidRPr="00EF2E05">
        <w:rPr>
          <w:rFonts w:cs="Arial"/>
          <w:b w:val="0"/>
        </w:rPr>
        <w:t>or</w:t>
      </w:r>
      <w:r w:rsidRPr="00EF2E05">
        <w:rPr>
          <w:rFonts w:cs="Arial"/>
          <w:b w:val="0"/>
          <w:spacing w:val="-4"/>
        </w:rPr>
        <w:t xml:space="preserve"> </w:t>
      </w:r>
      <w:r w:rsidRPr="00EF2E05">
        <w:rPr>
          <w:rFonts w:cs="Arial"/>
          <w:b w:val="0"/>
        </w:rPr>
        <w:t>cause</w:t>
      </w:r>
      <w:r w:rsidRPr="00EF2E05">
        <w:rPr>
          <w:rFonts w:cs="Arial"/>
          <w:b w:val="0"/>
          <w:spacing w:val="-6"/>
        </w:rPr>
        <w:t xml:space="preserve"> </w:t>
      </w:r>
      <w:r w:rsidRPr="00EF2E05">
        <w:rPr>
          <w:rFonts w:cs="Arial"/>
          <w:b w:val="0"/>
        </w:rPr>
        <w:t>to</w:t>
      </w:r>
      <w:r w:rsidRPr="00EF2E05">
        <w:rPr>
          <w:rFonts w:cs="Arial"/>
          <w:b w:val="0"/>
          <w:spacing w:val="-4"/>
        </w:rPr>
        <w:t xml:space="preserve"> </w:t>
      </w:r>
      <w:r w:rsidRPr="00EF2E05">
        <w:rPr>
          <w:rFonts w:cs="Arial"/>
          <w:b w:val="0"/>
        </w:rPr>
        <w:t>be</w:t>
      </w:r>
      <w:r w:rsidRPr="00EF2E05">
        <w:rPr>
          <w:rFonts w:cs="Arial"/>
          <w:b w:val="0"/>
          <w:spacing w:val="-6"/>
        </w:rPr>
        <w:t xml:space="preserve"> </w:t>
      </w:r>
      <w:r w:rsidRPr="00EF2E05">
        <w:rPr>
          <w:rFonts w:cs="Arial"/>
          <w:b w:val="0"/>
        </w:rPr>
        <w:t>solicited</w:t>
      </w:r>
      <w:r w:rsidRPr="00EF2E05">
        <w:rPr>
          <w:rFonts w:cs="Arial"/>
          <w:b w:val="0"/>
          <w:spacing w:val="-4"/>
        </w:rPr>
        <w:t xml:space="preserve"> </w:t>
      </w:r>
      <w:r w:rsidRPr="00EF2E05">
        <w:rPr>
          <w:rFonts w:cs="Arial"/>
          <w:b w:val="0"/>
        </w:rPr>
        <w:t>or</w:t>
      </w:r>
      <w:r w:rsidRPr="00EF2E05">
        <w:rPr>
          <w:rFonts w:cs="Arial"/>
          <w:b w:val="0"/>
          <w:spacing w:val="-5"/>
        </w:rPr>
        <w:t xml:space="preserve"> </w:t>
      </w:r>
      <w:r w:rsidRPr="00EF2E05">
        <w:rPr>
          <w:rFonts w:cs="Arial"/>
          <w:b w:val="0"/>
        </w:rPr>
        <w:t>enticed</w:t>
      </w:r>
      <w:r w:rsidRPr="00EF2E05">
        <w:rPr>
          <w:rFonts w:cs="Arial"/>
          <w:b w:val="0"/>
          <w:spacing w:val="-5"/>
        </w:rPr>
        <w:t xml:space="preserve"> </w:t>
      </w:r>
      <w:r w:rsidRPr="00EF2E05">
        <w:rPr>
          <w:rFonts w:cs="Arial"/>
          <w:b w:val="0"/>
        </w:rPr>
        <w:t>away</w:t>
      </w:r>
      <w:r w:rsidRPr="00EF2E05">
        <w:rPr>
          <w:rFonts w:cs="Arial"/>
          <w:b w:val="0"/>
          <w:spacing w:val="-9"/>
        </w:rPr>
        <w:t xml:space="preserve"> </w:t>
      </w:r>
      <w:r w:rsidRPr="00EF2E05">
        <w:rPr>
          <w:rFonts w:cs="Arial"/>
          <w:b w:val="0"/>
        </w:rPr>
        <w:t>from</w:t>
      </w:r>
      <w:r w:rsidRPr="00EF2E05">
        <w:rPr>
          <w:rFonts w:cs="Arial"/>
          <w:b w:val="0"/>
          <w:spacing w:val="-2"/>
        </w:rPr>
        <w:t xml:space="preserve"> the Authority</w:t>
      </w:r>
      <w:r w:rsidRPr="00EF2E05">
        <w:rPr>
          <w:rFonts w:cs="Arial"/>
          <w:b w:val="0"/>
        </w:rPr>
        <w:t xml:space="preserve"> any</w:t>
      </w:r>
      <w:r w:rsidRPr="00EF2E05">
        <w:rPr>
          <w:rFonts w:cs="Arial"/>
          <w:b w:val="0"/>
          <w:spacing w:val="-12"/>
        </w:rPr>
        <w:t xml:space="preserve"> </w:t>
      </w:r>
      <w:r w:rsidRPr="00EF2E05">
        <w:rPr>
          <w:rFonts w:cs="Arial"/>
          <w:b w:val="0"/>
        </w:rPr>
        <w:t>person:</w:t>
      </w:r>
    </w:p>
    <w:p w14:paraId="05ADC311"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lang w:val="x-none"/>
        </w:rPr>
      </w:pPr>
      <w:r w:rsidRPr="00EF2E05">
        <w:rPr>
          <w:rFonts w:cs="Arial"/>
          <w:b w:val="0"/>
          <w:lang w:val="x-none"/>
        </w:rPr>
        <w:t>who is, and was, immediately prior to the Relevant Date:</w:t>
      </w:r>
    </w:p>
    <w:p w14:paraId="05ADC312" w14:textId="77777777" w:rsidR="004C32C9" w:rsidRPr="00EF2E05" w:rsidRDefault="004C32C9" w:rsidP="00585256">
      <w:pPr>
        <w:pStyle w:val="Heading4"/>
        <w:tabs>
          <w:tab w:val="left" w:pos="2977"/>
          <w:tab w:val="left" w:pos="3686"/>
          <w:tab w:val="left" w:pos="4394"/>
          <w:tab w:val="right" w:pos="8789"/>
        </w:tabs>
        <w:jc w:val="both"/>
        <w:rPr>
          <w:rFonts w:cs="Arial"/>
          <w:b w:val="0"/>
          <w:lang w:val="x-none"/>
        </w:rPr>
      </w:pPr>
      <w:r w:rsidRPr="00EF2E05">
        <w:rPr>
          <w:rFonts w:cs="Arial"/>
          <w:b w:val="0"/>
          <w:lang w:val="x-none"/>
        </w:rPr>
        <w:t xml:space="preserve">directly or indirectly employed or engaged by </w:t>
      </w:r>
      <w:r w:rsidRPr="00EF2E05">
        <w:rPr>
          <w:rFonts w:cs="Arial"/>
          <w:b w:val="0"/>
          <w:spacing w:val="-9"/>
        </w:rPr>
        <w:t>the Authority</w:t>
      </w:r>
      <w:r w:rsidRPr="00EF2E05">
        <w:rPr>
          <w:rFonts w:cs="Arial"/>
          <w:b w:val="0"/>
          <w:spacing w:val="-10"/>
        </w:rPr>
        <w:t xml:space="preserve"> </w:t>
      </w:r>
      <w:r w:rsidRPr="00EF2E05">
        <w:rPr>
          <w:rFonts w:cs="Arial"/>
          <w:b w:val="0"/>
        </w:rPr>
        <w:t>in</w:t>
      </w:r>
      <w:r w:rsidRPr="00EF2E05">
        <w:rPr>
          <w:rFonts w:cs="Arial"/>
          <w:b w:val="0"/>
          <w:spacing w:val="30"/>
          <w:w w:val="99"/>
        </w:rPr>
        <w:t xml:space="preserve"> </w:t>
      </w:r>
      <w:r w:rsidRPr="00EF2E05">
        <w:rPr>
          <w:rFonts w:cs="Arial"/>
          <w:b w:val="0"/>
        </w:rPr>
        <w:t>a</w:t>
      </w:r>
      <w:r w:rsidRPr="00EF2E05">
        <w:rPr>
          <w:rFonts w:cs="Arial"/>
          <w:b w:val="0"/>
          <w:spacing w:val="-10"/>
        </w:rPr>
        <w:t xml:space="preserve"> </w:t>
      </w:r>
      <w:r w:rsidRPr="00EF2E05">
        <w:rPr>
          <w:rFonts w:cs="Arial"/>
          <w:b w:val="0"/>
        </w:rPr>
        <w:t>commercial,</w:t>
      </w:r>
      <w:r w:rsidRPr="00EF2E05">
        <w:rPr>
          <w:rFonts w:cs="Arial"/>
          <w:b w:val="0"/>
          <w:spacing w:val="-9"/>
        </w:rPr>
        <w:t xml:space="preserve"> </w:t>
      </w:r>
      <w:r w:rsidRPr="00EF2E05">
        <w:rPr>
          <w:rFonts w:cs="Arial"/>
          <w:b w:val="0"/>
        </w:rPr>
        <w:t>finance,</w:t>
      </w:r>
      <w:r w:rsidRPr="00EF2E05">
        <w:rPr>
          <w:rFonts w:cs="Arial"/>
          <w:b w:val="0"/>
          <w:spacing w:val="-10"/>
        </w:rPr>
        <w:t xml:space="preserve"> </w:t>
      </w:r>
      <w:r w:rsidRPr="00BD795C">
        <w:rPr>
          <w:rFonts w:cs="Arial"/>
          <w:b w:val="0"/>
        </w:rPr>
        <w:t>procurement,</w:t>
      </w:r>
      <w:r w:rsidRPr="00BD795C">
        <w:rPr>
          <w:rFonts w:cs="Arial"/>
          <w:b w:val="0"/>
          <w:spacing w:val="-9"/>
        </w:rPr>
        <w:t xml:space="preserve"> </w:t>
      </w:r>
      <w:r w:rsidRPr="00BD795C">
        <w:rPr>
          <w:rFonts w:cs="Arial"/>
          <w:b w:val="0"/>
        </w:rPr>
        <w:t>programme</w:t>
      </w:r>
      <w:r w:rsidRPr="00BD795C">
        <w:rPr>
          <w:rFonts w:cs="Arial"/>
          <w:b w:val="0"/>
          <w:spacing w:val="-9"/>
        </w:rPr>
        <w:t xml:space="preserve"> </w:t>
      </w:r>
      <w:r w:rsidRPr="00BD795C">
        <w:rPr>
          <w:rFonts w:cs="Arial"/>
          <w:b w:val="0"/>
          <w:spacing w:val="-1"/>
        </w:rPr>
        <w:t>and</w:t>
      </w:r>
      <w:r w:rsidRPr="00BD795C">
        <w:rPr>
          <w:rFonts w:cs="Arial"/>
          <w:b w:val="0"/>
          <w:spacing w:val="-10"/>
        </w:rPr>
        <w:t xml:space="preserve"> </w:t>
      </w:r>
      <w:r w:rsidRPr="00BD795C">
        <w:rPr>
          <w:rFonts w:cs="Arial"/>
          <w:b w:val="0"/>
        </w:rPr>
        <w:t>project</w:t>
      </w:r>
      <w:r w:rsidRPr="00BD795C">
        <w:rPr>
          <w:rFonts w:cs="Arial"/>
          <w:b w:val="0"/>
          <w:spacing w:val="27"/>
          <w:w w:val="99"/>
        </w:rPr>
        <w:t xml:space="preserve"> </w:t>
      </w:r>
      <w:r w:rsidRPr="00BD795C">
        <w:rPr>
          <w:rFonts w:cs="Arial"/>
          <w:b w:val="0"/>
        </w:rPr>
        <w:t>management,</w:t>
      </w:r>
      <w:r w:rsidRPr="00BD795C">
        <w:rPr>
          <w:rFonts w:cs="Arial"/>
          <w:b w:val="0"/>
          <w:spacing w:val="-10"/>
        </w:rPr>
        <w:t xml:space="preserve"> </w:t>
      </w:r>
      <w:r w:rsidRPr="00BD795C">
        <w:rPr>
          <w:rFonts w:cs="Arial"/>
          <w:b w:val="0"/>
          <w:spacing w:val="-1"/>
        </w:rPr>
        <w:t>or</w:t>
      </w:r>
      <w:r w:rsidRPr="00BD795C">
        <w:rPr>
          <w:rFonts w:cs="Arial"/>
          <w:b w:val="0"/>
          <w:spacing w:val="-8"/>
        </w:rPr>
        <w:t xml:space="preserve"> </w:t>
      </w:r>
      <w:r w:rsidRPr="00BD795C">
        <w:rPr>
          <w:rFonts w:cs="Arial"/>
          <w:b w:val="0"/>
        </w:rPr>
        <w:t>engineering</w:t>
      </w:r>
      <w:r w:rsidRPr="00BD795C">
        <w:rPr>
          <w:rFonts w:cs="Arial"/>
          <w:b w:val="0"/>
          <w:spacing w:val="-10"/>
        </w:rPr>
        <w:t xml:space="preserve"> </w:t>
      </w:r>
      <w:r w:rsidRPr="00BD795C">
        <w:rPr>
          <w:rFonts w:cs="Arial"/>
          <w:b w:val="0"/>
          <w:spacing w:val="-1"/>
        </w:rPr>
        <w:t>capacity</w:t>
      </w:r>
      <w:r w:rsidR="00BD795C" w:rsidRPr="00BD795C">
        <w:rPr>
          <w:rFonts w:cs="Arial"/>
          <w:b w:val="0"/>
          <w:spacing w:val="-1"/>
        </w:rPr>
        <w:t xml:space="preserve"> </w:t>
      </w:r>
      <w:r w:rsidR="00B35D49" w:rsidRPr="00BD795C">
        <w:rPr>
          <w:rFonts w:cs="Arial"/>
          <w:b w:val="0"/>
          <w:spacing w:val="-1"/>
        </w:rPr>
        <w:t xml:space="preserve">at </w:t>
      </w:r>
      <w:r w:rsidR="00D93697" w:rsidRPr="00BD795C">
        <w:rPr>
          <w:rFonts w:cs="Arial"/>
          <w:b w:val="0"/>
          <w:spacing w:val="-1"/>
        </w:rPr>
        <w:t>Role Profile Level Standard</w:t>
      </w:r>
      <w:r w:rsidR="00D93697" w:rsidRPr="00BD795C">
        <w:rPr>
          <w:rFonts w:cs="Arial"/>
          <w:spacing w:val="-1"/>
        </w:rPr>
        <w:t xml:space="preserve"> </w:t>
      </w:r>
      <w:r w:rsidR="00BD795C" w:rsidRPr="00BD795C">
        <w:rPr>
          <w:rFonts w:cs="Arial"/>
          <w:b w:val="0"/>
          <w:spacing w:val="-1"/>
        </w:rPr>
        <w:t>3</w:t>
      </w:r>
      <w:r w:rsidR="00B35D49" w:rsidRPr="00BD795C">
        <w:rPr>
          <w:rFonts w:cs="Arial"/>
          <w:b w:val="0"/>
          <w:spacing w:val="-1"/>
        </w:rPr>
        <w:t xml:space="preserve"> or above</w:t>
      </w:r>
      <w:r w:rsidRPr="00BD795C">
        <w:rPr>
          <w:rFonts w:cs="Arial"/>
          <w:b w:val="0"/>
          <w:spacing w:val="-1"/>
        </w:rPr>
        <w:t>;</w:t>
      </w:r>
      <w:r w:rsidRPr="00BD795C">
        <w:rPr>
          <w:rFonts w:cs="Arial"/>
          <w:b w:val="0"/>
          <w:spacing w:val="-8"/>
        </w:rPr>
        <w:t xml:space="preserve"> </w:t>
      </w:r>
      <w:r w:rsidRPr="00BD795C">
        <w:rPr>
          <w:rFonts w:cs="Arial"/>
          <w:b w:val="0"/>
          <w:spacing w:val="-1"/>
        </w:rPr>
        <w:t>or</w:t>
      </w:r>
    </w:p>
    <w:p w14:paraId="05ADC313" w14:textId="77777777" w:rsidR="004C32C9" w:rsidRPr="00EF2E05" w:rsidRDefault="004C32C9" w:rsidP="00585256">
      <w:pPr>
        <w:pStyle w:val="Heading4"/>
        <w:tabs>
          <w:tab w:val="left" w:pos="2977"/>
          <w:tab w:val="left" w:pos="3686"/>
          <w:tab w:val="left" w:pos="4394"/>
          <w:tab w:val="right" w:pos="8789"/>
        </w:tabs>
        <w:jc w:val="both"/>
        <w:rPr>
          <w:rFonts w:cs="Arial"/>
          <w:b w:val="0"/>
          <w:lang w:val="x-none"/>
        </w:rPr>
      </w:pPr>
      <w:r w:rsidRPr="00EF2E05">
        <w:rPr>
          <w:rFonts w:cs="Arial"/>
          <w:b w:val="0"/>
          <w:lang w:val="x-none"/>
        </w:rPr>
        <w:t>whose departure from the Authority would be reasonably likely to have a material adverse effect on the Authority's operations; and</w:t>
      </w:r>
    </w:p>
    <w:p w14:paraId="05ADC314"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lang w:val="x-none"/>
        </w:rPr>
      </w:pPr>
      <w:r w:rsidRPr="00EF2E05">
        <w:rPr>
          <w:rFonts w:cs="Arial"/>
          <w:b w:val="0"/>
          <w:lang w:val="x-none"/>
        </w:rPr>
        <w:t xml:space="preserve">with whom at any time during the </w:t>
      </w:r>
      <w:r w:rsidR="00C50A0A">
        <w:rPr>
          <w:rFonts w:cs="Arial"/>
          <w:b w:val="0"/>
        </w:rPr>
        <w:t xml:space="preserve">[●] </w:t>
      </w:r>
      <w:r w:rsidRPr="00EF2E05">
        <w:rPr>
          <w:rFonts w:cs="Arial"/>
          <w:b w:val="0"/>
          <w:lang w:val="x-none"/>
        </w:rPr>
        <w:t>prior to the Relevant Date you had a material amount of contact; or</w:t>
      </w:r>
    </w:p>
    <w:p w14:paraId="05ADC315" w14:textId="77777777" w:rsidR="004C32C9" w:rsidRPr="00EF2E05" w:rsidRDefault="004C32C9" w:rsidP="00585256">
      <w:pPr>
        <w:pStyle w:val="Heading3"/>
        <w:tabs>
          <w:tab w:val="left" w:pos="2268"/>
          <w:tab w:val="left" w:pos="2977"/>
          <w:tab w:val="left" w:pos="3686"/>
          <w:tab w:val="left" w:pos="4394"/>
          <w:tab w:val="right" w:pos="8789"/>
        </w:tabs>
        <w:jc w:val="both"/>
        <w:rPr>
          <w:rFonts w:cs="Arial"/>
          <w:b w:val="0"/>
          <w:lang w:val="x-none"/>
        </w:rPr>
      </w:pPr>
      <w:r w:rsidRPr="00EF2E05">
        <w:rPr>
          <w:rFonts w:cs="Arial"/>
          <w:b w:val="0"/>
          <w:lang w:val="x-none"/>
        </w:rPr>
        <w:t>in respect of whom you possessed a material amount of Commercially Confidential Information as at the Relevant Date</w:t>
      </w:r>
      <w:r>
        <w:rPr>
          <w:rFonts w:cs="Arial"/>
          <w:b w:val="0"/>
        </w:rPr>
        <w:t>,</w:t>
      </w:r>
    </w:p>
    <w:p w14:paraId="05ADC316" w14:textId="77777777" w:rsidR="004C32C9" w:rsidRPr="00EF2E05" w:rsidRDefault="004C32C9" w:rsidP="00585256">
      <w:pPr>
        <w:pStyle w:val="List"/>
        <w:keepNext/>
        <w:ind w:left="720" w:hanging="11"/>
        <w:jc w:val="both"/>
        <w:rPr>
          <w:rFonts w:ascii="Arial" w:hAnsi="Arial" w:cs="Arial"/>
          <w:lang w:val="x-none"/>
        </w:rPr>
      </w:pPr>
      <w:r w:rsidRPr="00EF2E05">
        <w:rPr>
          <w:rFonts w:ascii="Arial" w:hAnsi="Arial" w:cs="Arial"/>
          <w:lang w:val="x-none"/>
        </w:rPr>
        <w:t xml:space="preserve">with a view to inducing that person to leave such employment or engagement (whether or not such person would commit a breach of his </w:t>
      </w:r>
      <w:r>
        <w:rPr>
          <w:rFonts w:ascii="Arial" w:hAnsi="Arial" w:cs="Arial"/>
        </w:rPr>
        <w:t xml:space="preserve">or her </w:t>
      </w:r>
      <w:r w:rsidRPr="00EF2E05">
        <w:rPr>
          <w:rFonts w:ascii="Arial" w:hAnsi="Arial" w:cs="Arial"/>
          <w:lang w:val="x-none"/>
        </w:rPr>
        <w:t>contract of employment or engagement by reason of leaving).</w:t>
      </w:r>
    </w:p>
    <w:p w14:paraId="05ADC317" w14:textId="77777777" w:rsidR="004C32C9" w:rsidRPr="00130419" w:rsidRDefault="004C32C9" w:rsidP="00585256">
      <w:pPr>
        <w:pStyle w:val="Heading2"/>
        <w:tabs>
          <w:tab w:val="left" w:pos="1559"/>
          <w:tab w:val="left" w:pos="2268"/>
          <w:tab w:val="left" w:pos="2977"/>
          <w:tab w:val="left" w:pos="3686"/>
          <w:tab w:val="left" w:pos="4394"/>
          <w:tab w:val="right" w:pos="8789"/>
        </w:tabs>
        <w:jc w:val="both"/>
        <w:rPr>
          <w:rFonts w:cs="Arial"/>
          <w:b w:val="0"/>
          <w:lang w:val="x-none"/>
        </w:rPr>
      </w:pPr>
      <w:r>
        <w:rPr>
          <w:rFonts w:cs="Arial"/>
          <w:b w:val="0"/>
          <w:lang w:val="x-none"/>
        </w:rPr>
        <w:t xml:space="preserve">For the purposes of this </w:t>
      </w:r>
      <w:r>
        <w:rPr>
          <w:rFonts w:cs="Arial"/>
          <w:b w:val="0"/>
        </w:rPr>
        <w:t>P</w:t>
      </w:r>
      <w:r w:rsidRPr="00EF2E05">
        <w:rPr>
          <w:rFonts w:cs="Arial"/>
          <w:b w:val="0"/>
          <w:lang w:val="x-none"/>
        </w:rPr>
        <w:t xml:space="preserve">aragraph </w:t>
      </w:r>
      <w:r w:rsidRPr="00EF2E05">
        <w:rPr>
          <w:rFonts w:cs="Arial"/>
          <w:b w:val="0"/>
          <w:lang w:val="x-none"/>
        </w:rPr>
        <w:fldChar w:fldCharType="begin"/>
      </w:r>
      <w:r w:rsidRPr="00EF2E05">
        <w:rPr>
          <w:rFonts w:cs="Arial"/>
          <w:b w:val="0"/>
          <w:lang w:val="x-none"/>
        </w:rPr>
        <w:instrText xml:space="preserve"> REF _Ref387137075 \r \h  \* MERGEFORMAT </w:instrText>
      </w:r>
      <w:r w:rsidRPr="00EF2E05">
        <w:rPr>
          <w:rFonts w:cs="Arial"/>
          <w:b w:val="0"/>
          <w:lang w:val="x-none"/>
        </w:rPr>
      </w:r>
      <w:r w:rsidRPr="00EF2E05">
        <w:rPr>
          <w:rFonts w:cs="Arial"/>
          <w:b w:val="0"/>
          <w:lang w:val="x-none"/>
        </w:rPr>
        <w:fldChar w:fldCharType="separate"/>
      </w:r>
      <w:r w:rsidR="00C46A5C">
        <w:rPr>
          <w:rFonts w:cs="Arial"/>
          <w:b w:val="0"/>
          <w:lang w:val="x-none"/>
        </w:rPr>
        <w:t>17</w:t>
      </w:r>
      <w:r w:rsidRPr="00EF2E05">
        <w:rPr>
          <w:rFonts w:cs="Arial"/>
          <w:b w:val="0"/>
          <w:lang w:val="x-none"/>
        </w:rPr>
        <w:fldChar w:fldCharType="end"/>
      </w:r>
      <w:r>
        <w:rPr>
          <w:rFonts w:cs="Arial"/>
          <w:b w:val="0"/>
        </w:rPr>
        <w:t xml:space="preserve">, </w:t>
      </w:r>
      <w:r w:rsidRPr="00130419">
        <w:rPr>
          <w:rFonts w:cs="Arial"/>
          <w:b w:val="0"/>
          <w:lang w:val="x-none"/>
        </w:rPr>
        <w:t>"</w:t>
      </w:r>
      <w:r w:rsidRPr="00130419">
        <w:rPr>
          <w:rFonts w:cs="Arial"/>
          <w:lang w:val="x-none"/>
        </w:rPr>
        <w:t>Commercially Confidential Information</w:t>
      </w:r>
      <w:r w:rsidRPr="00130419">
        <w:rPr>
          <w:rFonts w:cs="Arial"/>
          <w:b w:val="0"/>
          <w:lang w:val="x-none"/>
        </w:rPr>
        <w:t>" means all and any information concerning the curriculum vitae, remuneration details, work-related experience, attributes and other personal information concerning those employed or engaged by the Authority but excluding any information which becomes available to the public generally other than by reason of a breach by you of your obligations under this letter.</w:t>
      </w:r>
    </w:p>
    <w:p w14:paraId="05ADC318" w14:textId="77777777" w:rsidR="004C32C9" w:rsidRPr="00EF2E05" w:rsidRDefault="005D33EA" w:rsidP="00585256">
      <w:pPr>
        <w:pStyle w:val="Heading1"/>
        <w:tabs>
          <w:tab w:val="left" w:pos="1559"/>
          <w:tab w:val="left" w:pos="2268"/>
          <w:tab w:val="left" w:pos="2977"/>
          <w:tab w:val="left" w:pos="3686"/>
          <w:tab w:val="left" w:pos="4394"/>
          <w:tab w:val="right" w:pos="8789"/>
        </w:tabs>
        <w:jc w:val="both"/>
        <w:rPr>
          <w:rFonts w:cs="Arial"/>
        </w:rPr>
      </w:pPr>
      <w:bookmarkStart w:id="255" w:name="_Ref474037889"/>
      <w:bookmarkStart w:id="256" w:name="_Ref474142340"/>
      <w:r>
        <w:rPr>
          <w:rFonts w:cs="Arial"/>
        </w:rPr>
        <w:t>POST PLACEMENT ARRANGEMENT</w:t>
      </w:r>
      <w:bookmarkEnd w:id="255"/>
      <w:r w:rsidR="00D06038">
        <w:rPr>
          <w:rFonts w:cs="Arial"/>
        </w:rPr>
        <w:t>s</w:t>
      </w:r>
      <w:bookmarkEnd w:id="256"/>
    </w:p>
    <w:p w14:paraId="05ADC319" w14:textId="77777777" w:rsidR="004C32C9" w:rsidRDefault="004C32C9" w:rsidP="00585256">
      <w:pPr>
        <w:pStyle w:val="SchedulePara2"/>
        <w:keepNext/>
        <w:numPr>
          <w:ilvl w:val="0"/>
          <w:numId w:val="0"/>
        </w:numPr>
        <w:spacing w:afterLines="100" w:after="240"/>
        <w:ind w:left="709"/>
        <w:jc w:val="both"/>
        <w:rPr>
          <w:rFonts w:cs="Arial"/>
        </w:rPr>
      </w:pPr>
      <w:r w:rsidRPr="00EF2E05">
        <w:rPr>
          <w:rFonts w:cs="Arial"/>
        </w:rPr>
        <w:t xml:space="preserve">Should you, at the end of the Placement Period or within </w:t>
      </w:r>
      <w:r w:rsidR="007F057E">
        <w:rPr>
          <w:rFonts w:cs="Arial"/>
        </w:rPr>
        <w:t>[</w:t>
      </w:r>
      <w:r w:rsidR="007F057E" w:rsidRPr="007F057E">
        <w:rPr>
          <w:rFonts w:cs="Arial"/>
          <w:i/>
        </w:rPr>
        <w:t xml:space="preserve">insert appropriate period for the seniority of the person based on the table set </w:t>
      </w:r>
      <w:r w:rsidR="007F057E" w:rsidRPr="00260B21">
        <w:rPr>
          <w:rFonts w:cs="Arial"/>
          <w:i/>
        </w:rPr>
        <w:t xml:space="preserve">out at </w:t>
      </w:r>
      <w:r w:rsidR="00260B21" w:rsidRPr="00260B21">
        <w:rPr>
          <w:i/>
          <w:lang w:val="en-US"/>
        </w:rPr>
        <w:t xml:space="preserve">Paragraph </w:t>
      </w:r>
      <w:r w:rsidR="00260B21" w:rsidRPr="00260B21">
        <w:rPr>
          <w:i/>
          <w:lang w:val="en-US"/>
        </w:rPr>
        <w:fldChar w:fldCharType="begin"/>
      </w:r>
      <w:r w:rsidR="00260B21" w:rsidRPr="00260B21">
        <w:rPr>
          <w:i/>
          <w:lang w:val="en-US"/>
        </w:rPr>
        <w:instrText xml:space="preserve"> REF _Ref474756105 \r \h  \* MERGEFORMAT </w:instrText>
      </w:r>
      <w:r w:rsidR="00260B21" w:rsidRPr="00260B21">
        <w:rPr>
          <w:i/>
          <w:lang w:val="en-US"/>
        </w:rPr>
      </w:r>
      <w:r w:rsidR="00260B21" w:rsidRPr="00260B21">
        <w:rPr>
          <w:i/>
          <w:lang w:val="en-US"/>
        </w:rPr>
        <w:fldChar w:fldCharType="separate"/>
      </w:r>
      <w:r w:rsidR="00C46A5C">
        <w:rPr>
          <w:i/>
          <w:lang w:val="en-US"/>
        </w:rPr>
        <w:t>1</w:t>
      </w:r>
      <w:r w:rsidR="00260B21" w:rsidRPr="00260B21">
        <w:rPr>
          <w:i/>
          <w:lang w:val="en-US"/>
        </w:rPr>
        <w:fldChar w:fldCharType="end"/>
      </w:r>
      <w:r w:rsidR="00260B21" w:rsidRPr="00260B21">
        <w:rPr>
          <w:i/>
          <w:lang w:val="en-US"/>
        </w:rPr>
        <w:t xml:space="preserve"> (Applicable Post Engagement Duration) of</w:t>
      </w:r>
      <w:r w:rsidR="00260B21">
        <w:rPr>
          <w:lang w:val="en-US"/>
        </w:rPr>
        <w:t xml:space="preserve"> </w:t>
      </w:r>
      <w:r w:rsidR="007F057E" w:rsidRPr="007F057E">
        <w:rPr>
          <w:i/>
          <w:lang w:val="en-US"/>
        </w:rPr>
        <w:fldChar w:fldCharType="begin"/>
      </w:r>
      <w:r w:rsidR="007F057E" w:rsidRPr="007F057E">
        <w:rPr>
          <w:i/>
          <w:lang w:val="en-US"/>
        </w:rPr>
        <w:instrText xml:space="preserve"> REF _Ref474428351 \r \h </w:instrText>
      </w:r>
      <w:r w:rsidR="007F057E">
        <w:rPr>
          <w:i/>
          <w:lang w:val="en-US"/>
        </w:rPr>
        <w:instrText xml:space="preserve"> \* MERGEFORMAT </w:instrText>
      </w:r>
      <w:r w:rsidR="007F057E" w:rsidRPr="007F057E">
        <w:rPr>
          <w:i/>
          <w:lang w:val="en-US"/>
        </w:rPr>
      </w:r>
      <w:r w:rsidR="007F057E" w:rsidRPr="007F057E">
        <w:rPr>
          <w:i/>
          <w:lang w:val="en-US"/>
        </w:rPr>
        <w:fldChar w:fldCharType="separate"/>
      </w:r>
      <w:r w:rsidR="00C46A5C">
        <w:rPr>
          <w:i/>
          <w:lang w:val="en-US"/>
        </w:rPr>
        <w:t>Appendix 2</w:t>
      </w:r>
      <w:r w:rsidR="007F057E" w:rsidRPr="007F057E">
        <w:rPr>
          <w:i/>
          <w:lang w:val="en-US"/>
        </w:rPr>
        <w:fldChar w:fldCharType="end"/>
      </w:r>
      <w:r w:rsidR="007F057E" w:rsidRPr="007F057E">
        <w:rPr>
          <w:i/>
          <w:lang w:val="en-US"/>
        </w:rPr>
        <w:t xml:space="preserve"> (Business Appointments) to </w:t>
      </w:r>
      <w:r w:rsidR="007F057E" w:rsidRPr="007F057E">
        <w:rPr>
          <w:i/>
          <w:lang w:val="en-US"/>
        </w:rPr>
        <w:fldChar w:fldCharType="begin"/>
      </w:r>
      <w:r w:rsidR="007F057E" w:rsidRPr="007F057E">
        <w:rPr>
          <w:i/>
          <w:lang w:val="en-US"/>
        </w:rPr>
        <w:instrText xml:space="preserve"> REF _Ref471717221 \r \h </w:instrText>
      </w:r>
      <w:r w:rsidR="007F057E">
        <w:rPr>
          <w:i/>
          <w:lang w:val="en-US"/>
        </w:rPr>
        <w:instrText xml:space="preserve"> \* MERGEFORMAT </w:instrText>
      </w:r>
      <w:r w:rsidR="007F057E" w:rsidRPr="007F057E">
        <w:rPr>
          <w:i/>
          <w:lang w:val="en-US"/>
        </w:rPr>
      </w:r>
      <w:r w:rsidR="007F057E" w:rsidRPr="007F057E">
        <w:rPr>
          <w:i/>
          <w:lang w:val="en-US"/>
        </w:rPr>
        <w:fldChar w:fldCharType="separate"/>
      </w:r>
      <w:r w:rsidR="00C46A5C">
        <w:rPr>
          <w:i/>
          <w:lang w:val="en-US"/>
        </w:rPr>
        <w:t>Schedule F</w:t>
      </w:r>
      <w:r w:rsidR="007F057E" w:rsidRPr="007F057E">
        <w:rPr>
          <w:i/>
          <w:lang w:val="en-US"/>
        </w:rPr>
        <w:fldChar w:fldCharType="end"/>
      </w:r>
      <w:r w:rsidR="007F057E" w:rsidRPr="007F057E">
        <w:rPr>
          <w:i/>
          <w:lang w:val="en-US"/>
        </w:rPr>
        <w:t xml:space="preserve"> (COI Compliance Regime)</w:t>
      </w:r>
      <w:r w:rsidR="007F057E">
        <w:rPr>
          <w:lang w:val="en-US"/>
        </w:rPr>
        <w:t>]</w:t>
      </w:r>
      <w:r w:rsidRPr="00EF2E05">
        <w:rPr>
          <w:rFonts w:cs="Arial"/>
        </w:rPr>
        <w:t xml:space="preserve"> of </w:t>
      </w:r>
      <w:r>
        <w:rPr>
          <w:rFonts w:cs="Arial"/>
        </w:rPr>
        <w:t>the Relevant Date</w:t>
      </w:r>
      <w:r w:rsidRPr="00EF2E05">
        <w:rPr>
          <w:rFonts w:cs="Arial"/>
        </w:rPr>
        <w:t xml:space="preserve">, wish to enter into any arrangement whereby you would supply your services directly or indirectly to any person in return for remuneration other than under your employment with the Company or any of its Related Entities, you will be required to give the </w:t>
      </w:r>
      <w:r w:rsidR="00B6073C">
        <w:rPr>
          <w:rFonts w:cs="Arial"/>
        </w:rPr>
        <w:t xml:space="preserve">ADT Commercial Lead under the Agreement </w:t>
      </w:r>
      <w:r w:rsidRPr="00EF2E05">
        <w:rPr>
          <w:rFonts w:cs="Arial"/>
        </w:rPr>
        <w:t xml:space="preserve">notice of such interest and obtain the </w:t>
      </w:r>
      <w:r w:rsidR="00B6073C">
        <w:rPr>
          <w:rFonts w:cs="Arial"/>
        </w:rPr>
        <w:t>ADT Commercial Lead's</w:t>
      </w:r>
      <w:r w:rsidRPr="00EF2E05">
        <w:rPr>
          <w:rFonts w:cs="Arial"/>
        </w:rPr>
        <w:t xml:space="preserve"> prior written approval t</w:t>
      </w:r>
      <w:r w:rsidR="00B6073C">
        <w:rPr>
          <w:rFonts w:cs="Arial"/>
        </w:rPr>
        <w:t>o such employment.</w:t>
      </w:r>
    </w:p>
    <w:p w14:paraId="05ADC31A" w14:textId="77777777" w:rsidR="004C32C9" w:rsidRDefault="004C32C9" w:rsidP="00585256">
      <w:pPr>
        <w:pStyle w:val="Heading1"/>
        <w:tabs>
          <w:tab w:val="left" w:pos="1559"/>
          <w:tab w:val="left" w:pos="2268"/>
          <w:tab w:val="left" w:pos="2977"/>
          <w:tab w:val="left" w:pos="3686"/>
          <w:tab w:val="left" w:pos="4394"/>
          <w:tab w:val="right" w:pos="8789"/>
        </w:tabs>
        <w:jc w:val="both"/>
        <w:rPr>
          <w:rFonts w:cs="Arial"/>
        </w:rPr>
      </w:pPr>
      <w:bookmarkStart w:id="257" w:name="_Toc466901288"/>
      <w:bookmarkStart w:id="258" w:name="_Toc466924997"/>
      <w:bookmarkStart w:id="259" w:name="_Ref467607070"/>
      <w:r>
        <w:rPr>
          <w:rFonts w:cs="Arial"/>
        </w:rPr>
        <w:t>legal advice</w:t>
      </w:r>
      <w:bookmarkEnd w:id="257"/>
      <w:bookmarkEnd w:id="258"/>
      <w:bookmarkEnd w:id="259"/>
    </w:p>
    <w:p w14:paraId="05ADC31B" w14:textId="77777777" w:rsidR="004C32C9" w:rsidRDefault="004C32C9" w:rsidP="00585256">
      <w:pPr>
        <w:pStyle w:val="SchedulePara2"/>
        <w:keepNext/>
        <w:numPr>
          <w:ilvl w:val="0"/>
          <w:numId w:val="0"/>
        </w:numPr>
        <w:spacing w:afterLines="100" w:after="240"/>
        <w:ind w:left="709" w:hanging="709"/>
        <w:jc w:val="both"/>
      </w:pPr>
      <w:r>
        <w:rPr>
          <w:rFonts w:cs="Arial"/>
        </w:rPr>
        <w:tab/>
      </w:r>
      <w:r w:rsidRPr="001510DE">
        <w:rPr>
          <w:rFonts w:cs="Arial"/>
        </w:rPr>
        <w:t xml:space="preserve">You will sign and comply with the requirements of a Privilege and Confidentiality Agreement in the form required by the Authority in order to protect the privilege and confidentiality of </w:t>
      </w:r>
      <w:r w:rsidRPr="001510DE">
        <w:rPr>
          <w:rFonts w:cs="Arial"/>
        </w:rPr>
        <w:lastRenderedPageBreak/>
        <w:t>legal advice provided to the Authority that may be seen by you (or which you may</w:t>
      </w:r>
      <w:r>
        <w:t xml:space="preserve"> otherwise become aware of) during your Placement. </w:t>
      </w:r>
    </w:p>
    <w:p w14:paraId="05ADC31C" w14:textId="77777777" w:rsidR="004C32C9" w:rsidRPr="00EF2E05" w:rsidRDefault="004C32C9" w:rsidP="00585256">
      <w:pPr>
        <w:pStyle w:val="Heading1"/>
        <w:tabs>
          <w:tab w:val="left" w:pos="1559"/>
          <w:tab w:val="left" w:pos="2268"/>
          <w:tab w:val="left" w:pos="2977"/>
          <w:tab w:val="left" w:pos="3686"/>
          <w:tab w:val="left" w:pos="4394"/>
          <w:tab w:val="right" w:pos="8789"/>
        </w:tabs>
        <w:jc w:val="both"/>
        <w:rPr>
          <w:rFonts w:cs="Arial"/>
        </w:rPr>
      </w:pPr>
      <w:bookmarkStart w:id="260" w:name="_Toc466901289"/>
      <w:bookmarkStart w:id="261" w:name="_Toc466924998"/>
      <w:r w:rsidRPr="00EF2E05">
        <w:rPr>
          <w:rFonts w:cs="Arial"/>
        </w:rPr>
        <w:t>Survival</w:t>
      </w:r>
      <w:bookmarkEnd w:id="260"/>
      <w:bookmarkEnd w:id="261"/>
    </w:p>
    <w:p w14:paraId="05ADC31D" w14:textId="77777777" w:rsidR="004C32C9" w:rsidRPr="00EF2E05" w:rsidRDefault="004C32C9" w:rsidP="00585256">
      <w:pPr>
        <w:pStyle w:val="Heading2"/>
        <w:numPr>
          <w:ilvl w:val="0"/>
          <w:numId w:val="0"/>
        </w:numPr>
        <w:tabs>
          <w:tab w:val="left" w:pos="1559"/>
          <w:tab w:val="left" w:pos="2268"/>
          <w:tab w:val="left" w:pos="2977"/>
          <w:tab w:val="left" w:pos="3686"/>
          <w:tab w:val="left" w:pos="4394"/>
          <w:tab w:val="right" w:pos="8789"/>
        </w:tabs>
        <w:ind w:left="709"/>
        <w:jc w:val="both"/>
        <w:rPr>
          <w:rFonts w:cs="Arial"/>
          <w:b w:val="0"/>
        </w:rPr>
      </w:pPr>
      <w:r w:rsidRPr="00EF2E05">
        <w:rPr>
          <w:rFonts w:cs="Arial"/>
          <w:b w:val="0"/>
        </w:rPr>
        <w:t xml:space="preserve">You will continue to </w:t>
      </w:r>
      <w:r>
        <w:rPr>
          <w:rFonts w:cs="Arial"/>
          <w:b w:val="0"/>
        </w:rPr>
        <w:t>be bound by the obligations in P</w:t>
      </w:r>
      <w:r w:rsidRPr="00EF2E05">
        <w:rPr>
          <w:rFonts w:cs="Arial"/>
          <w:b w:val="0"/>
        </w:rPr>
        <w:t xml:space="preserve">aragraphs </w:t>
      </w:r>
      <w:r w:rsidRPr="00EF2E05">
        <w:rPr>
          <w:rFonts w:cs="Arial"/>
          <w:b w:val="0"/>
        </w:rPr>
        <w:fldChar w:fldCharType="begin"/>
      </w:r>
      <w:r w:rsidRPr="00EF2E05">
        <w:rPr>
          <w:rFonts w:cs="Arial"/>
          <w:b w:val="0"/>
        </w:rPr>
        <w:instrText xml:space="preserve"> REF _Ref386726927 \r \h  \* MERGEFORMAT </w:instrText>
      </w:r>
      <w:r w:rsidRPr="00EF2E05">
        <w:rPr>
          <w:rFonts w:cs="Arial"/>
          <w:b w:val="0"/>
        </w:rPr>
      </w:r>
      <w:r w:rsidRPr="00EF2E05">
        <w:rPr>
          <w:rFonts w:cs="Arial"/>
          <w:b w:val="0"/>
        </w:rPr>
        <w:fldChar w:fldCharType="separate"/>
      </w:r>
      <w:r w:rsidR="00C46A5C">
        <w:rPr>
          <w:rFonts w:cs="Arial"/>
          <w:b w:val="0"/>
        </w:rPr>
        <w:t>11</w:t>
      </w:r>
      <w:r w:rsidRPr="00EF2E05">
        <w:rPr>
          <w:rFonts w:cs="Arial"/>
          <w:b w:val="0"/>
        </w:rPr>
        <w:fldChar w:fldCharType="end"/>
      </w:r>
      <w:r w:rsidR="00763FCB">
        <w:rPr>
          <w:rFonts w:cs="Arial"/>
          <w:b w:val="0"/>
        </w:rPr>
        <w:t xml:space="preserve"> (</w:t>
      </w:r>
      <w:r w:rsidR="00763FCB">
        <w:rPr>
          <w:rFonts w:cs="Arial"/>
          <w:b w:val="0"/>
          <w:i/>
        </w:rPr>
        <w:t>Confidentiality</w:t>
      </w:r>
      <w:r w:rsidR="00763FCB">
        <w:rPr>
          <w:rFonts w:cs="Arial"/>
          <w:b w:val="0"/>
        </w:rPr>
        <w:t>)</w:t>
      </w:r>
      <w:r w:rsidRPr="00EF2E05">
        <w:rPr>
          <w:rFonts w:cs="Arial"/>
          <w:b w:val="0"/>
        </w:rPr>
        <w:t xml:space="preserve">, </w:t>
      </w:r>
      <w:r w:rsidRPr="00EF2E05">
        <w:rPr>
          <w:rFonts w:cs="Arial"/>
          <w:b w:val="0"/>
        </w:rPr>
        <w:fldChar w:fldCharType="begin"/>
      </w:r>
      <w:r w:rsidRPr="00EF2E05">
        <w:rPr>
          <w:rFonts w:cs="Arial"/>
          <w:b w:val="0"/>
        </w:rPr>
        <w:instrText xml:space="preserve"> REF _Ref386727518 \r \h  \* MERGEFORMAT </w:instrText>
      </w:r>
      <w:r w:rsidRPr="00EF2E05">
        <w:rPr>
          <w:rFonts w:cs="Arial"/>
          <w:b w:val="0"/>
        </w:rPr>
      </w:r>
      <w:r w:rsidRPr="00EF2E05">
        <w:rPr>
          <w:rFonts w:cs="Arial"/>
          <w:b w:val="0"/>
        </w:rPr>
        <w:fldChar w:fldCharType="separate"/>
      </w:r>
      <w:r w:rsidR="00C46A5C">
        <w:rPr>
          <w:rFonts w:cs="Arial"/>
          <w:b w:val="0"/>
        </w:rPr>
        <w:t>15</w:t>
      </w:r>
      <w:r w:rsidRPr="00EF2E05">
        <w:rPr>
          <w:rFonts w:cs="Arial"/>
          <w:b w:val="0"/>
        </w:rPr>
        <w:fldChar w:fldCharType="end"/>
      </w:r>
      <w:r w:rsidR="00763FCB">
        <w:rPr>
          <w:rFonts w:cs="Arial"/>
          <w:b w:val="0"/>
        </w:rPr>
        <w:t xml:space="preserve"> (</w:t>
      </w:r>
      <w:r w:rsidR="00763FCB">
        <w:rPr>
          <w:rFonts w:cs="Arial"/>
          <w:b w:val="0"/>
          <w:i/>
        </w:rPr>
        <w:t>Intellectual Property</w:t>
      </w:r>
      <w:r w:rsidR="00763FCB">
        <w:rPr>
          <w:rFonts w:cs="Arial"/>
          <w:b w:val="0"/>
        </w:rPr>
        <w:t>)</w:t>
      </w:r>
      <w:r w:rsidRPr="00EF2E05">
        <w:rPr>
          <w:rFonts w:cs="Arial"/>
          <w:b w:val="0"/>
        </w:rPr>
        <w:t xml:space="preserve">, </w:t>
      </w:r>
      <w:r w:rsidRPr="00EF2E05">
        <w:rPr>
          <w:rFonts w:cs="Arial"/>
          <w:b w:val="0"/>
        </w:rPr>
        <w:fldChar w:fldCharType="begin"/>
      </w:r>
      <w:r w:rsidRPr="00EF2E05">
        <w:rPr>
          <w:rFonts w:cs="Arial"/>
          <w:b w:val="0"/>
        </w:rPr>
        <w:instrText xml:space="preserve"> REF _Ref387137075 \r \h  \* MERGEFORMAT </w:instrText>
      </w:r>
      <w:r w:rsidRPr="00EF2E05">
        <w:rPr>
          <w:rFonts w:cs="Arial"/>
          <w:b w:val="0"/>
        </w:rPr>
      </w:r>
      <w:r w:rsidRPr="00EF2E05">
        <w:rPr>
          <w:rFonts w:cs="Arial"/>
          <w:b w:val="0"/>
        </w:rPr>
        <w:fldChar w:fldCharType="separate"/>
      </w:r>
      <w:r w:rsidR="00C46A5C">
        <w:rPr>
          <w:rFonts w:cs="Arial"/>
          <w:b w:val="0"/>
        </w:rPr>
        <w:t>17</w:t>
      </w:r>
      <w:r w:rsidRPr="00EF2E05">
        <w:rPr>
          <w:rFonts w:cs="Arial"/>
          <w:b w:val="0"/>
        </w:rPr>
        <w:fldChar w:fldCharType="end"/>
      </w:r>
      <w:r w:rsidR="00763FCB">
        <w:rPr>
          <w:rFonts w:cs="Arial"/>
          <w:b w:val="0"/>
        </w:rPr>
        <w:t xml:space="preserve"> (</w:t>
      </w:r>
      <w:r w:rsidR="00763FCB">
        <w:rPr>
          <w:rFonts w:cs="Arial"/>
          <w:b w:val="0"/>
          <w:i/>
        </w:rPr>
        <w:t>Non-Solicitation</w:t>
      </w:r>
      <w:r w:rsidR="00763FCB">
        <w:rPr>
          <w:rFonts w:cs="Arial"/>
          <w:b w:val="0"/>
        </w:rPr>
        <w:t>)</w:t>
      </w:r>
      <w:r>
        <w:rPr>
          <w:rFonts w:cs="Arial"/>
          <w:b w:val="0"/>
        </w:rPr>
        <w:t>,</w:t>
      </w:r>
      <w:r w:rsidR="005F2C3C">
        <w:rPr>
          <w:rFonts w:cs="Arial"/>
          <w:b w:val="0"/>
        </w:rPr>
        <w:t xml:space="preserve"> </w:t>
      </w:r>
      <w:r w:rsidR="00742B1C">
        <w:rPr>
          <w:rFonts w:cs="Arial"/>
          <w:b w:val="0"/>
        </w:rPr>
        <w:fldChar w:fldCharType="begin"/>
      </w:r>
      <w:r w:rsidR="00742B1C">
        <w:rPr>
          <w:rFonts w:cs="Arial"/>
          <w:b w:val="0"/>
        </w:rPr>
        <w:instrText xml:space="preserve"> REF _Ref474142340 \r \h </w:instrText>
      </w:r>
      <w:r w:rsidR="00742B1C">
        <w:rPr>
          <w:rFonts w:cs="Arial"/>
          <w:b w:val="0"/>
        </w:rPr>
      </w:r>
      <w:r w:rsidR="00742B1C">
        <w:rPr>
          <w:rFonts w:cs="Arial"/>
          <w:b w:val="0"/>
        </w:rPr>
        <w:fldChar w:fldCharType="separate"/>
      </w:r>
      <w:r w:rsidR="00C46A5C">
        <w:rPr>
          <w:rFonts w:cs="Arial"/>
          <w:b w:val="0"/>
        </w:rPr>
        <w:t>18</w:t>
      </w:r>
      <w:r w:rsidR="00742B1C">
        <w:rPr>
          <w:rFonts w:cs="Arial"/>
          <w:b w:val="0"/>
        </w:rPr>
        <w:fldChar w:fldCharType="end"/>
      </w:r>
      <w:r w:rsidR="00763FCB">
        <w:rPr>
          <w:rFonts w:cs="Arial"/>
          <w:b w:val="0"/>
        </w:rPr>
        <w:t xml:space="preserve"> (</w:t>
      </w:r>
      <w:r w:rsidR="00763FCB">
        <w:rPr>
          <w:rFonts w:cs="Arial"/>
          <w:b w:val="0"/>
          <w:i/>
        </w:rPr>
        <w:t>Post Placement Arrangements</w:t>
      </w:r>
      <w:r w:rsidR="00763FCB">
        <w:rPr>
          <w:rFonts w:cs="Arial"/>
          <w:b w:val="0"/>
        </w:rPr>
        <w:t>)</w:t>
      </w:r>
      <w:r>
        <w:rPr>
          <w:rFonts w:cs="Arial"/>
          <w:b w:val="0"/>
        </w:rPr>
        <w:t xml:space="preserve"> and </w:t>
      </w:r>
      <w:r>
        <w:rPr>
          <w:rFonts w:cs="Arial"/>
          <w:b w:val="0"/>
        </w:rPr>
        <w:fldChar w:fldCharType="begin"/>
      </w:r>
      <w:r>
        <w:rPr>
          <w:rFonts w:cs="Arial"/>
          <w:b w:val="0"/>
        </w:rPr>
        <w:instrText xml:space="preserve"> REF _Ref467607070 \r \h  \* MERGEFORMAT </w:instrText>
      </w:r>
      <w:r>
        <w:rPr>
          <w:rFonts w:cs="Arial"/>
          <w:b w:val="0"/>
        </w:rPr>
      </w:r>
      <w:r>
        <w:rPr>
          <w:rFonts w:cs="Arial"/>
          <w:b w:val="0"/>
        </w:rPr>
        <w:fldChar w:fldCharType="separate"/>
      </w:r>
      <w:r w:rsidR="00C46A5C">
        <w:rPr>
          <w:rFonts w:cs="Arial"/>
          <w:b w:val="0"/>
        </w:rPr>
        <w:t>19</w:t>
      </w:r>
      <w:r>
        <w:rPr>
          <w:rFonts w:cs="Arial"/>
          <w:b w:val="0"/>
        </w:rPr>
        <w:fldChar w:fldCharType="end"/>
      </w:r>
      <w:r w:rsidR="00763FCB">
        <w:rPr>
          <w:rFonts w:cs="Arial"/>
          <w:b w:val="0"/>
        </w:rPr>
        <w:t xml:space="preserve"> (</w:t>
      </w:r>
      <w:r w:rsidR="00763FCB">
        <w:rPr>
          <w:rFonts w:cs="Arial"/>
          <w:b w:val="0"/>
          <w:i/>
        </w:rPr>
        <w:t>Legal Advice</w:t>
      </w:r>
      <w:r w:rsidR="00763FCB">
        <w:rPr>
          <w:rFonts w:cs="Arial"/>
          <w:b w:val="0"/>
        </w:rPr>
        <w:t>)</w:t>
      </w:r>
      <w:r w:rsidRPr="00EF2E05">
        <w:rPr>
          <w:rFonts w:cs="Arial"/>
          <w:b w:val="0"/>
        </w:rPr>
        <w:t xml:space="preserve"> following the </w:t>
      </w:r>
      <w:r>
        <w:rPr>
          <w:rFonts w:cs="Arial"/>
          <w:b w:val="0"/>
        </w:rPr>
        <w:t>Relevant Date</w:t>
      </w:r>
      <w:r w:rsidRPr="00EF2E05">
        <w:rPr>
          <w:rFonts w:cs="Arial"/>
          <w:b w:val="0"/>
        </w:rPr>
        <w:t>.</w:t>
      </w:r>
    </w:p>
    <w:p w14:paraId="05ADC31E" w14:textId="77777777" w:rsidR="004C32C9" w:rsidRPr="00EF2E05" w:rsidRDefault="004C32C9" w:rsidP="00585256">
      <w:pPr>
        <w:pStyle w:val="SchedulePara2"/>
        <w:keepNext/>
        <w:numPr>
          <w:ilvl w:val="0"/>
          <w:numId w:val="0"/>
        </w:numPr>
        <w:spacing w:afterLines="100" w:after="240"/>
        <w:jc w:val="both"/>
        <w:rPr>
          <w:rFonts w:cs="Arial"/>
        </w:rPr>
      </w:pPr>
      <w:r w:rsidRPr="00EF2E05">
        <w:rPr>
          <w:rFonts w:cs="Arial"/>
        </w:rPr>
        <w:t>Please acknowledge your acceptance of and agreement to the terms and conditions of this letter by signing, dating and returning to us the enclosed duplicate of this letter no later than [</w:t>
      </w:r>
      <w:r w:rsidRPr="00EF2E05">
        <w:rPr>
          <w:rFonts w:cs="Arial"/>
          <w:i/>
        </w:rPr>
        <w:t>date</w:t>
      </w:r>
      <w:r w:rsidRPr="00EF2E05">
        <w:rPr>
          <w:rFonts w:cs="Arial"/>
        </w:rPr>
        <w:t>].</w:t>
      </w:r>
    </w:p>
    <w:p w14:paraId="05ADC31F" w14:textId="77777777" w:rsidR="004C32C9" w:rsidRPr="00EF2E05" w:rsidRDefault="004C32C9" w:rsidP="00585256">
      <w:pPr>
        <w:pStyle w:val="BodyText1"/>
        <w:keepNext/>
        <w:ind w:left="0"/>
        <w:jc w:val="both"/>
        <w:rPr>
          <w:rFonts w:cs="Arial"/>
        </w:rPr>
      </w:pPr>
      <w:r w:rsidRPr="00EF2E05">
        <w:rPr>
          <w:rFonts w:cs="Arial"/>
        </w:rPr>
        <w:t>Yours sincerely</w:t>
      </w:r>
    </w:p>
    <w:p w14:paraId="05ADC320" w14:textId="77777777" w:rsidR="004C32C9" w:rsidRPr="00EF2E05" w:rsidRDefault="004C32C9" w:rsidP="00585256">
      <w:pPr>
        <w:pStyle w:val="BodyText1"/>
        <w:keepNext/>
        <w:ind w:left="0"/>
        <w:jc w:val="both"/>
        <w:rPr>
          <w:rFonts w:cs="Arial"/>
        </w:rPr>
      </w:pPr>
    </w:p>
    <w:p w14:paraId="05ADC321" w14:textId="77777777" w:rsidR="004C32C9" w:rsidRPr="00EF2E05" w:rsidRDefault="004C32C9" w:rsidP="00585256">
      <w:pPr>
        <w:pStyle w:val="BodyText1"/>
        <w:keepNext/>
        <w:ind w:left="0"/>
        <w:jc w:val="both"/>
        <w:rPr>
          <w:rFonts w:cs="Arial"/>
        </w:rPr>
      </w:pPr>
      <w:r w:rsidRPr="00EF2E05">
        <w:rPr>
          <w:rFonts w:cs="Arial"/>
        </w:rPr>
        <w:t>[</w:t>
      </w:r>
      <w:r w:rsidRPr="00EF2E05">
        <w:rPr>
          <w:rFonts w:cs="Arial"/>
          <w:i/>
        </w:rPr>
        <w:t>Name</w:t>
      </w:r>
      <w:r w:rsidRPr="00EF2E05">
        <w:rPr>
          <w:rFonts w:cs="Arial"/>
        </w:rPr>
        <w:t>]</w:t>
      </w:r>
    </w:p>
    <w:p w14:paraId="05ADC322" w14:textId="77777777" w:rsidR="004C32C9" w:rsidRPr="00EF2E05" w:rsidRDefault="004C32C9" w:rsidP="00585256">
      <w:pPr>
        <w:pStyle w:val="BodyText1"/>
        <w:keepNext/>
        <w:ind w:left="0"/>
        <w:jc w:val="both"/>
        <w:rPr>
          <w:rFonts w:cs="Arial"/>
        </w:rPr>
      </w:pPr>
      <w:r w:rsidRPr="00EF2E05">
        <w:rPr>
          <w:rFonts w:cs="Arial"/>
        </w:rPr>
        <w:t>For and on behalf of [</w:t>
      </w:r>
      <w:r w:rsidRPr="00EF2E05">
        <w:rPr>
          <w:rFonts w:cs="Arial"/>
          <w:i/>
        </w:rPr>
        <w:t>Company</w:t>
      </w:r>
      <w:r w:rsidRPr="00EF2E05">
        <w:rPr>
          <w:rFonts w:cs="Arial"/>
        </w:rPr>
        <w:t>]</w:t>
      </w:r>
    </w:p>
    <w:p w14:paraId="05ADC323" w14:textId="77777777" w:rsidR="004C32C9" w:rsidRPr="00EF2E05" w:rsidRDefault="004C32C9" w:rsidP="00585256">
      <w:pPr>
        <w:keepNext/>
        <w:tabs>
          <w:tab w:val="clear" w:pos="709"/>
          <w:tab w:val="clear" w:pos="1559"/>
          <w:tab w:val="clear" w:pos="2268"/>
          <w:tab w:val="clear" w:pos="2977"/>
          <w:tab w:val="clear" w:pos="3686"/>
          <w:tab w:val="clear" w:pos="4394"/>
          <w:tab w:val="clear" w:pos="8789"/>
        </w:tabs>
        <w:jc w:val="both"/>
        <w:rPr>
          <w:rFonts w:cs="Arial"/>
        </w:rPr>
      </w:pPr>
      <w:r w:rsidRPr="00EF2E05">
        <w:rPr>
          <w:rFonts w:cs="Arial"/>
        </w:rPr>
        <w:br w:type="page"/>
      </w:r>
    </w:p>
    <w:p w14:paraId="05ADC324" w14:textId="77777777" w:rsidR="004C32C9" w:rsidRPr="00EF2E05" w:rsidRDefault="004C32C9" w:rsidP="00585256">
      <w:pPr>
        <w:pStyle w:val="BodyText1"/>
        <w:keepNext/>
        <w:ind w:left="0"/>
        <w:jc w:val="center"/>
        <w:rPr>
          <w:b/>
        </w:rPr>
      </w:pPr>
      <w:r w:rsidRPr="00EF2E05">
        <w:rPr>
          <w:b/>
        </w:rPr>
        <w:lastRenderedPageBreak/>
        <w:t>[SCHEDULE</w:t>
      </w:r>
      <w:r>
        <w:rPr>
          <w:b/>
        </w:rPr>
        <w:t xml:space="preserve"> TO LETTER OF PLACEMENT</w:t>
      </w:r>
    </w:p>
    <w:p w14:paraId="05ADC325" w14:textId="77777777" w:rsidR="004C32C9" w:rsidRPr="00EF2E05" w:rsidRDefault="004C32C9" w:rsidP="00585256">
      <w:pPr>
        <w:pStyle w:val="BodyText1"/>
        <w:keepNext/>
        <w:ind w:left="0"/>
        <w:jc w:val="center"/>
        <w:rPr>
          <w:b/>
        </w:rPr>
      </w:pPr>
      <w:r w:rsidRPr="00EF2E05">
        <w:rPr>
          <w:b/>
        </w:rPr>
        <w:t>DESCRIPTION OF SERVICES]</w:t>
      </w:r>
    </w:p>
    <w:p w14:paraId="05ADC326" w14:textId="77777777" w:rsidR="004C32C9" w:rsidRDefault="004C32C9" w:rsidP="00585256">
      <w:pPr>
        <w:pStyle w:val="BodyText"/>
        <w:keepNext/>
        <w:jc w:val="both"/>
      </w:pPr>
    </w:p>
    <w:p w14:paraId="05ADC327" w14:textId="77777777" w:rsidR="004C32C9" w:rsidRDefault="004C32C9" w:rsidP="00585256">
      <w:pPr>
        <w:pStyle w:val="BodyText"/>
        <w:keepNext/>
        <w:jc w:val="both"/>
      </w:pPr>
    </w:p>
    <w:p w14:paraId="05ADC328" w14:textId="77777777" w:rsidR="004C32C9" w:rsidRDefault="004C32C9" w:rsidP="00585256">
      <w:pPr>
        <w:pStyle w:val="BodyText"/>
        <w:keepNext/>
        <w:jc w:val="both"/>
      </w:pPr>
    </w:p>
    <w:p w14:paraId="05ADC329" w14:textId="77777777" w:rsidR="004C32C9" w:rsidRDefault="004C32C9" w:rsidP="00585256">
      <w:pPr>
        <w:pStyle w:val="BodyText"/>
        <w:keepNext/>
        <w:jc w:val="both"/>
      </w:pPr>
    </w:p>
    <w:p w14:paraId="05ADC32A" w14:textId="77777777" w:rsidR="004C32C9" w:rsidRDefault="004C32C9" w:rsidP="00585256">
      <w:pPr>
        <w:pStyle w:val="BodyText"/>
        <w:keepNext/>
        <w:jc w:val="both"/>
        <w:sectPr w:rsidR="004C32C9" w:rsidSect="004935BE">
          <w:headerReference w:type="even" r:id="rId114"/>
          <w:headerReference w:type="default" r:id="rId115"/>
          <w:footerReference w:type="default" r:id="rId116"/>
          <w:headerReference w:type="first" r:id="rId117"/>
          <w:pgSz w:w="11907" w:h="16840" w:code="9"/>
          <w:pgMar w:top="1701" w:right="1559" w:bottom="1758" w:left="1559" w:header="709" w:footer="709" w:gutter="0"/>
          <w:cols w:space="720"/>
          <w:noEndnote/>
        </w:sectPr>
      </w:pPr>
    </w:p>
    <w:p w14:paraId="05ADC32B" w14:textId="77777777" w:rsidR="004C32C9" w:rsidRDefault="004C32C9" w:rsidP="00585256">
      <w:pPr>
        <w:pStyle w:val="AppendixHeading"/>
        <w:keepNext/>
        <w:rPr>
          <w:lang w:eastAsia="en-US"/>
        </w:rPr>
      </w:pPr>
      <w:r>
        <w:rPr>
          <w:lang w:eastAsia="en-US"/>
        </w:rPr>
        <w:lastRenderedPageBreak/>
        <w:br/>
      </w:r>
      <w:r>
        <w:rPr>
          <w:lang w:eastAsia="en-US"/>
        </w:rPr>
        <w:br/>
      </w:r>
      <w:r w:rsidRPr="00F641D3">
        <w:rPr>
          <w:lang w:eastAsia="en-US"/>
        </w:rPr>
        <w:t>Privilege and COnfidentiality Agreement</w:t>
      </w:r>
    </w:p>
    <w:p w14:paraId="05ADC32C" w14:textId="77777777" w:rsidR="00397388" w:rsidRDefault="00397388" w:rsidP="00585256">
      <w:pPr>
        <w:pStyle w:val="BodyText"/>
        <w:keepNext/>
        <w:jc w:val="both"/>
        <w:rPr>
          <w:b/>
          <w:i/>
          <w:lang w:eastAsia="en-US"/>
        </w:rPr>
      </w:pPr>
    </w:p>
    <w:p w14:paraId="05ADC32D" w14:textId="77777777" w:rsidR="004C32C9" w:rsidRPr="005B2ED8" w:rsidRDefault="004C32C9" w:rsidP="00585256">
      <w:pPr>
        <w:keepNext/>
        <w:tabs>
          <w:tab w:val="clear" w:pos="709"/>
          <w:tab w:val="clear" w:pos="1559"/>
          <w:tab w:val="clear" w:pos="2268"/>
          <w:tab w:val="clear" w:pos="2977"/>
          <w:tab w:val="clear" w:pos="3686"/>
          <w:tab w:val="clear" w:pos="4394"/>
          <w:tab w:val="clear" w:pos="8789"/>
        </w:tabs>
        <w:jc w:val="both"/>
        <w:rPr>
          <w:b/>
          <w:i/>
          <w:lang w:eastAsia="en-US"/>
        </w:rPr>
      </w:pPr>
      <w:r w:rsidRPr="00F641D3">
        <w:rPr>
          <w:lang w:eastAsia="en-US"/>
        </w:rPr>
        <w:br w:type="page"/>
      </w:r>
    </w:p>
    <w:p w14:paraId="05ADC32E" w14:textId="77777777" w:rsidR="00502BE1" w:rsidRDefault="00502BE1" w:rsidP="00585256">
      <w:pPr>
        <w:keepNext/>
        <w:spacing w:after="240"/>
        <w:jc w:val="center"/>
        <w:rPr>
          <w:b/>
          <w:bCs/>
          <w:u w:val="single"/>
        </w:rPr>
      </w:pPr>
    </w:p>
    <w:p w14:paraId="05ADC32F" w14:textId="77777777" w:rsidR="00502BE1" w:rsidRDefault="00502BE1" w:rsidP="00585256">
      <w:pPr>
        <w:keepNext/>
        <w:spacing w:after="240"/>
        <w:jc w:val="center"/>
        <w:rPr>
          <w:b/>
          <w:bCs/>
          <w:u w:val="single"/>
        </w:rPr>
      </w:pPr>
    </w:p>
    <w:p w14:paraId="05ADC330" w14:textId="77777777" w:rsidR="00502BE1" w:rsidRDefault="00502BE1" w:rsidP="00585256">
      <w:pPr>
        <w:keepNext/>
        <w:spacing w:after="240"/>
        <w:jc w:val="center"/>
        <w:rPr>
          <w:b/>
          <w:bCs/>
          <w:u w:val="single"/>
        </w:rPr>
      </w:pPr>
    </w:p>
    <w:p w14:paraId="05ADC331" w14:textId="77777777" w:rsidR="00502BE1" w:rsidRDefault="00502BE1" w:rsidP="00585256">
      <w:pPr>
        <w:keepNext/>
        <w:spacing w:after="240"/>
        <w:jc w:val="center"/>
        <w:rPr>
          <w:b/>
          <w:bCs/>
          <w:u w:val="single"/>
        </w:rPr>
      </w:pPr>
    </w:p>
    <w:p w14:paraId="05ADC332" w14:textId="77777777" w:rsidR="00502BE1" w:rsidRDefault="00502BE1" w:rsidP="00585256">
      <w:pPr>
        <w:keepNext/>
        <w:spacing w:after="240"/>
        <w:jc w:val="center"/>
        <w:rPr>
          <w:b/>
          <w:bCs/>
          <w:u w:val="single"/>
        </w:rPr>
      </w:pPr>
    </w:p>
    <w:p w14:paraId="05ADC333" w14:textId="77777777" w:rsidR="004C32C9" w:rsidRPr="00F641D3" w:rsidRDefault="004C32C9" w:rsidP="00585256">
      <w:pPr>
        <w:keepNext/>
        <w:spacing w:after="240"/>
        <w:jc w:val="center"/>
        <w:rPr>
          <w:b/>
          <w:bCs/>
          <w:u w:val="single"/>
        </w:rPr>
      </w:pPr>
      <w:r w:rsidRPr="00F641D3">
        <w:rPr>
          <w:b/>
          <w:bCs/>
          <w:u w:val="single"/>
        </w:rPr>
        <w:t>………………………….. 20</w:t>
      </w:r>
      <w:r w:rsidR="00502BE1">
        <w:rPr>
          <w:b/>
          <w:bCs/>
          <w:u w:val="single"/>
        </w:rPr>
        <w:t>[</w:t>
      </w:r>
      <w:r w:rsidR="005F5A05">
        <w:rPr>
          <w:rFonts w:cs="Arial"/>
          <w:b/>
        </w:rPr>
        <w:t>•</w:t>
      </w:r>
      <w:r w:rsidR="00502BE1" w:rsidRPr="00C13B9C">
        <w:rPr>
          <w:rFonts w:cs="Arial"/>
          <w:b/>
        </w:rPr>
        <w:t>]</w:t>
      </w:r>
    </w:p>
    <w:p w14:paraId="05ADC334" w14:textId="77777777" w:rsidR="004C32C9" w:rsidRDefault="004C32C9" w:rsidP="00585256">
      <w:pPr>
        <w:keepNext/>
        <w:spacing w:after="240"/>
        <w:jc w:val="center"/>
        <w:rPr>
          <w:b/>
          <w:bCs/>
        </w:rPr>
      </w:pPr>
    </w:p>
    <w:p w14:paraId="05ADC335" w14:textId="77777777" w:rsidR="00502BE1" w:rsidRPr="00F641D3" w:rsidRDefault="00502BE1" w:rsidP="00585256">
      <w:pPr>
        <w:keepNext/>
        <w:spacing w:after="240"/>
        <w:jc w:val="center"/>
        <w:rPr>
          <w:b/>
          <w:bCs/>
        </w:rPr>
      </w:pPr>
    </w:p>
    <w:p w14:paraId="05ADC336" w14:textId="77777777" w:rsidR="004C32C9" w:rsidRPr="00F641D3" w:rsidRDefault="004C32C9" w:rsidP="00585256">
      <w:pPr>
        <w:keepNext/>
        <w:spacing w:after="240"/>
        <w:jc w:val="center"/>
        <w:rPr>
          <w:b/>
          <w:bCs/>
        </w:rPr>
      </w:pPr>
      <w:r w:rsidRPr="00F641D3">
        <w:rPr>
          <w:b/>
          <w:bCs/>
        </w:rPr>
        <w:t>SECRETARY OF STATE FOR DEFENCE</w:t>
      </w:r>
    </w:p>
    <w:p w14:paraId="05ADC337" w14:textId="77777777" w:rsidR="004C32C9" w:rsidRPr="00F641D3" w:rsidRDefault="004C32C9" w:rsidP="00585256">
      <w:pPr>
        <w:keepNext/>
        <w:spacing w:after="240"/>
        <w:jc w:val="center"/>
      </w:pPr>
      <w:r w:rsidRPr="00F641D3">
        <w:t>and</w:t>
      </w:r>
    </w:p>
    <w:p w14:paraId="05ADC338" w14:textId="77777777" w:rsidR="004C32C9" w:rsidRPr="00F641D3" w:rsidRDefault="004C32C9" w:rsidP="00585256">
      <w:pPr>
        <w:keepNext/>
        <w:spacing w:after="240"/>
        <w:jc w:val="center"/>
        <w:rPr>
          <w:b/>
          <w:bCs/>
        </w:rPr>
      </w:pPr>
      <w:r w:rsidRPr="00F641D3">
        <w:rPr>
          <w:b/>
          <w:bCs/>
        </w:rPr>
        <w:t>[</w:t>
      </w:r>
      <w:r w:rsidR="00502BE1">
        <w:rPr>
          <w:rFonts w:cs="Arial"/>
        </w:rPr>
        <w:t>●</w:t>
      </w:r>
      <w:r w:rsidRPr="00F641D3">
        <w:rPr>
          <w:b/>
          <w:bCs/>
        </w:rPr>
        <w:t>]</w:t>
      </w:r>
    </w:p>
    <w:p w14:paraId="05ADC339" w14:textId="77777777" w:rsidR="004C32C9" w:rsidRPr="00F641D3" w:rsidRDefault="004C32C9" w:rsidP="00585256">
      <w:pPr>
        <w:keepNext/>
        <w:spacing w:after="24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4C32C9" w:rsidRPr="00F641D3" w14:paraId="05ADC33C" w14:textId="77777777" w:rsidTr="00D9565F">
        <w:trPr>
          <w:trHeight w:val="624"/>
          <w:jc w:val="center"/>
        </w:trPr>
        <w:tc>
          <w:tcPr>
            <w:tcW w:w="4678" w:type="dxa"/>
            <w:tcBorders>
              <w:top w:val="single" w:sz="12" w:space="0" w:color="auto"/>
              <w:left w:val="nil"/>
              <w:bottom w:val="single" w:sz="12" w:space="0" w:color="auto"/>
              <w:right w:val="nil"/>
            </w:tcBorders>
            <w:vAlign w:val="center"/>
          </w:tcPr>
          <w:p w14:paraId="05ADC33A" w14:textId="77777777" w:rsidR="00502BE1" w:rsidRDefault="00502BE1" w:rsidP="00585256">
            <w:pPr>
              <w:keepNext/>
              <w:spacing w:after="240"/>
              <w:jc w:val="center"/>
              <w:rPr>
                <w:b/>
                <w:bCs/>
              </w:rPr>
            </w:pPr>
          </w:p>
          <w:p w14:paraId="05ADC33B" w14:textId="77777777" w:rsidR="004C32C9" w:rsidRPr="00F641D3" w:rsidRDefault="004C32C9" w:rsidP="00585256">
            <w:pPr>
              <w:keepNext/>
              <w:spacing w:after="240"/>
              <w:jc w:val="center"/>
              <w:rPr>
                <w:b/>
                <w:bCs/>
              </w:rPr>
            </w:pPr>
            <w:r w:rsidRPr="00F641D3">
              <w:rPr>
                <w:b/>
                <w:bCs/>
              </w:rPr>
              <w:t>PRIVILEGE AND CONFIDENTIALITY AGREEMENT</w:t>
            </w:r>
          </w:p>
        </w:tc>
      </w:tr>
    </w:tbl>
    <w:p w14:paraId="05ADC33D" w14:textId="77777777" w:rsidR="004C32C9" w:rsidRPr="00F641D3" w:rsidRDefault="004C32C9" w:rsidP="00585256">
      <w:pPr>
        <w:keepNext/>
        <w:spacing w:after="240"/>
        <w:jc w:val="center"/>
      </w:pPr>
    </w:p>
    <w:p w14:paraId="05ADC33E" w14:textId="77777777" w:rsidR="004C32C9" w:rsidRPr="00F641D3" w:rsidRDefault="004C32C9" w:rsidP="00585256">
      <w:pPr>
        <w:keepNext/>
        <w:numPr>
          <w:ilvl w:val="0"/>
          <w:numId w:val="3"/>
        </w:numPr>
        <w:tabs>
          <w:tab w:val="clear" w:pos="709"/>
          <w:tab w:val="clear" w:pos="1559"/>
          <w:tab w:val="clear" w:pos="2268"/>
          <w:tab w:val="clear" w:pos="2977"/>
          <w:tab w:val="clear" w:pos="3686"/>
          <w:tab w:val="clear" w:pos="4394"/>
          <w:tab w:val="clear" w:pos="8789"/>
        </w:tabs>
        <w:spacing w:before="100" w:after="100"/>
        <w:ind w:left="0" w:firstLine="0"/>
        <w:jc w:val="center"/>
      </w:pPr>
      <w:r w:rsidRPr="00F641D3">
        <w:br w:type="page"/>
      </w:r>
    </w:p>
    <w:p w14:paraId="05ADC33F" w14:textId="77777777" w:rsidR="004C32C9" w:rsidRPr="00F641D3" w:rsidRDefault="004C32C9" w:rsidP="00585256">
      <w:pPr>
        <w:keepNext/>
        <w:spacing w:before="200" w:after="100"/>
        <w:jc w:val="both"/>
        <w:rPr>
          <w:b/>
          <w:bCs/>
        </w:rPr>
      </w:pPr>
      <w:r w:rsidRPr="00F641D3">
        <w:rPr>
          <w:b/>
          <w:bCs/>
        </w:rPr>
        <w:lastRenderedPageBreak/>
        <w:t>THIS AGREEMENT is dated                                                                                                     20[</w:t>
      </w:r>
      <w:r w:rsidR="00502BE1">
        <w:rPr>
          <w:rFonts w:cs="Arial"/>
        </w:rPr>
        <w:t>●</w:t>
      </w:r>
      <w:r w:rsidRPr="00F641D3">
        <w:rPr>
          <w:b/>
          <w:bCs/>
        </w:rPr>
        <w:t>]</w:t>
      </w:r>
    </w:p>
    <w:p w14:paraId="05ADC340" w14:textId="77777777" w:rsidR="004C32C9" w:rsidRPr="00F641D3" w:rsidRDefault="004C32C9" w:rsidP="00585256">
      <w:pPr>
        <w:keepNext/>
        <w:spacing w:before="200" w:after="100"/>
        <w:jc w:val="both"/>
        <w:rPr>
          <w:b/>
          <w:bCs/>
        </w:rPr>
      </w:pPr>
      <w:r w:rsidRPr="00F641D3">
        <w:rPr>
          <w:b/>
          <w:bCs/>
        </w:rPr>
        <w:t>BETWEEN:</w:t>
      </w:r>
    </w:p>
    <w:p w14:paraId="05ADC341" w14:textId="77777777" w:rsidR="004C32C9" w:rsidRPr="00F641D3" w:rsidRDefault="004C32C9" w:rsidP="00585256">
      <w:pPr>
        <w:pStyle w:val="NumericBrackets"/>
        <w:keepNext/>
        <w:jc w:val="both"/>
      </w:pPr>
      <w:r w:rsidRPr="006F01B4">
        <w:rPr>
          <w:b/>
        </w:rPr>
        <w:t>SECRETARY OF STATE FOR DEFENCE</w:t>
      </w:r>
      <w:r w:rsidRPr="00F641D3">
        <w:t xml:space="preserve"> ( the </w:t>
      </w:r>
      <w:r w:rsidRPr="006F01B4">
        <w:rPr>
          <w:b/>
        </w:rPr>
        <w:t>"Disclosing Party"</w:t>
      </w:r>
      <w:r w:rsidRPr="00F641D3">
        <w:t>);</w:t>
      </w:r>
      <w:r w:rsidR="00397388">
        <w:t xml:space="preserve"> and</w:t>
      </w:r>
    </w:p>
    <w:p w14:paraId="05ADC342" w14:textId="77777777" w:rsidR="004C32C9" w:rsidRPr="00F641D3" w:rsidRDefault="004C32C9" w:rsidP="00585256">
      <w:pPr>
        <w:pStyle w:val="NumericBrackets"/>
        <w:keepNext/>
        <w:jc w:val="both"/>
      </w:pPr>
      <w:r>
        <w:rPr>
          <w:rFonts w:cs="Arial"/>
        </w:rPr>
        <w:t>[●]</w:t>
      </w:r>
      <w:r w:rsidRPr="00F641D3">
        <w:t xml:space="preserve"> (the </w:t>
      </w:r>
      <w:r w:rsidRPr="006F01B4">
        <w:rPr>
          <w:b/>
        </w:rPr>
        <w:t>"Recipient"</w:t>
      </w:r>
      <w:r w:rsidRPr="00F641D3">
        <w:t xml:space="preserve">). </w:t>
      </w:r>
    </w:p>
    <w:p w14:paraId="05ADC343" w14:textId="77777777" w:rsidR="004C32C9" w:rsidRPr="00F641D3" w:rsidRDefault="004C32C9" w:rsidP="00585256">
      <w:pPr>
        <w:keepNext/>
        <w:spacing w:before="200" w:after="100"/>
        <w:jc w:val="both"/>
        <w:rPr>
          <w:b/>
        </w:rPr>
      </w:pPr>
      <w:r w:rsidRPr="00F641D3">
        <w:rPr>
          <w:b/>
          <w:bCs/>
        </w:rPr>
        <w:t>BACKGROUND</w:t>
      </w:r>
    </w:p>
    <w:p w14:paraId="05ADC344" w14:textId="77777777" w:rsidR="004C32C9" w:rsidRPr="00397388" w:rsidRDefault="004C32C9" w:rsidP="00932F8D">
      <w:pPr>
        <w:pStyle w:val="AlphaBrackets"/>
        <w:keepNext/>
        <w:numPr>
          <w:ilvl w:val="0"/>
          <w:numId w:val="11"/>
        </w:numPr>
        <w:jc w:val="both"/>
      </w:pPr>
      <w:r w:rsidRPr="00397388">
        <w:rPr>
          <w:rFonts w:hint="eastAsia"/>
        </w:rPr>
        <w:t xml:space="preserve">On </w:t>
      </w:r>
      <w:r w:rsidR="00932F8D">
        <w:t>26 April 2017</w:t>
      </w:r>
      <w:r w:rsidRPr="00397388">
        <w:rPr>
          <w:rFonts w:hint="eastAsia"/>
        </w:rPr>
        <w:t xml:space="preserve"> the Disclosing Party and </w:t>
      </w:r>
      <w:r w:rsidR="00932F8D" w:rsidRPr="00932F8D">
        <w:t>Turner &amp; Townsend Project Management Limited and Mace Limited (together in an unincorporated joint venture)</w:t>
      </w:r>
      <w:r w:rsidRPr="00397388">
        <w:rPr>
          <w:rFonts w:hint="eastAsia"/>
        </w:rPr>
        <w:t xml:space="preserve"> (the </w:t>
      </w:r>
      <w:r w:rsidRPr="00932F8D">
        <w:rPr>
          <w:b/>
        </w:rPr>
        <w:t>"Contractor"</w:t>
      </w:r>
      <w:r w:rsidRPr="00397388">
        <w:rPr>
          <w:rFonts w:hint="eastAsia"/>
        </w:rPr>
        <w:t>) entered into a contract</w:t>
      </w:r>
      <w:r w:rsidRPr="00397388">
        <w:t xml:space="preserve"> </w:t>
      </w:r>
      <w:r w:rsidRPr="00932F8D">
        <w:rPr>
          <w:lang w:val="en-US"/>
        </w:rPr>
        <w:t xml:space="preserve">in relation to the appointment of the Contractor as a Commercial </w:t>
      </w:r>
      <w:r w:rsidR="00324E2B" w:rsidRPr="00932F8D">
        <w:rPr>
          <w:lang w:val="en-US"/>
        </w:rPr>
        <w:t xml:space="preserve">Delivery Partner </w:t>
      </w:r>
      <w:r w:rsidRPr="00397388">
        <w:t xml:space="preserve">(the </w:t>
      </w:r>
      <w:r w:rsidRPr="00932F8D">
        <w:rPr>
          <w:b/>
        </w:rPr>
        <w:t>"Agreement"</w:t>
      </w:r>
      <w:r w:rsidRPr="00397388">
        <w:rPr>
          <w:rFonts w:hint="eastAsia"/>
        </w:rPr>
        <w:t>).</w:t>
      </w:r>
    </w:p>
    <w:p w14:paraId="05ADC345" w14:textId="77777777" w:rsidR="004C32C9" w:rsidRPr="00F641D3" w:rsidRDefault="004C32C9" w:rsidP="00585256">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lang w:eastAsia="en-US"/>
        </w:rPr>
      </w:pPr>
      <w:r w:rsidRPr="00F641D3">
        <w:rPr>
          <w:rFonts w:eastAsia="Times New Roman"/>
          <w:lang w:eastAsia="en-US"/>
        </w:rPr>
        <w:t>The Recipient is an employee of the [Contractor / [</w:t>
      </w:r>
      <w:r w:rsidRPr="00F641D3">
        <w:rPr>
          <w:rFonts w:eastAsia="Times New Roman" w:cs="Arial"/>
          <w:lang w:eastAsia="en-US"/>
        </w:rPr>
        <w:t>●</w:t>
      </w:r>
      <w:r w:rsidRPr="00F641D3">
        <w:rPr>
          <w:rFonts w:eastAsia="Times New Roman"/>
          <w:lang w:eastAsia="en-US"/>
        </w:rPr>
        <w:t>], being a Sub-contractor to the Contractor) engaged in performing the services required under the Agreement.</w:t>
      </w:r>
    </w:p>
    <w:p w14:paraId="05ADC346" w14:textId="77777777" w:rsidR="004C32C9" w:rsidRPr="00F641D3" w:rsidRDefault="004C32C9" w:rsidP="00585256">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lang w:eastAsia="en-US"/>
        </w:rPr>
      </w:pPr>
      <w:r w:rsidRPr="00F641D3">
        <w:rPr>
          <w:rFonts w:eastAsia="Times New Roman"/>
          <w:lang w:eastAsia="en-US"/>
        </w:rPr>
        <w:t>The Parties recognise that in undertaking these services in accordance with the provisions of the Agreement, there may be benefits in sharing the Disclosing Party's Legal Advice</w:t>
      </w:r>
      <w:r>
        <w:rPr>
          <w:rFonts w:eastAsia="Times New Roman"/>
          <w:lang w:eastAsia="en-US"/>
        </w:rPr>
        <w:t xml:space="preserve"> with the Recipient</w:t>
      </w:r>
      <w:r w:rsidRPr="00F641D3">
        <w:rPr>
          <w:rFonts w:eastAsia="Times New Roman"/>
          <w:lang w:eastAsia="en-US"/>
        </w:rPr>
        <w:t>.</w:t>
      </w:r>
    </w:p>
    <w:p w14:paraId="05ADC347" w14:textId="77777777" w:rsidR="004C32C9" w:rsidRPr="00F641D3" w:rsidRDefault="004C32C9" w:rsidP="00585256">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lang w:eastAsia="en-US"/>
        </w:rPr>
      </w:pPr>
      <w:r w:rsidRPr="00F641D3">
        <w:rPr>
          <w:rFonts w:eastAsia="Times New Roman"/>
          <w:lang w:eastAsia="en-US"/>
        </w:rPr>
        <w:t>The Disclosing Party wishes to ensure that the Recipient maintains the confidentiality and legal privilege of the Disclosing Party's Legal Advice. The parties have agreed to comply with the following terms in connection with the use and disclosure of Legal Advice.</w:t>
      </w:r>
    </w:p>
    <w:p w14:paraId="05ADC348" w14:textId="77777777" w:rsidR="004C32C9" w:rsidRPr="00F641D3" w:rsidRDefault="004C32C9" w:rsidP="00585256">
      <w:pPr>
        <w:keepNext/>
        <w:spacing w:before="200" w:after="100"/>
        <w:jc w:val="both"/>
        <w:rPr>
          <w:b/>
        </w:rPr>
      </w:pPr>
      <w:r w:rsidRPr="00F641D3">
        <w:rPr>
          <w:b/>
        </w:rPr>
        <w:t>AGREED TERMS</w:t>
      </w:r>
    </w:p>
    <w:p w14:paraId="05ADC349" w14:textId="77777777" w:rsidR="004C32C9" w:rsidRPr="000A6790" w:rsidRDefault="004C32C9" w:rsidP="00977FEF">
      <w:pPr>
        <w:pStyle w:val="ScheduleHeading1"/>
        <w:numPr>
          <w:ilvl w:val="0"/>
          <w:numId w:val="58"/>
        </w:numPr>
        <w:jc w:val="both"/>
      </w:pPr>
      <w:bookmarkStart w:id="262" w:name="_Toc466924999"/>
      <w:r w:rsidRPr="000A6790">
        <w:t>Definitions and interpretation</w:t>
      </w:r>
      <w:bookmarkEnd w:id="262"/>
    </w:p>
    <w:p w14:paraId="05ADC34A" w14:textId="77777777" w:rsidR="004C32C9" w:rsidRPr="00F641D3" w:rsidRDefault="004C32C9" w:rsidP="00585256">
      <w:pPr>
        <w:pStyle w:val="SchedulePara2"/>
        <w:keepNext/>
        <w:jc w:val="both"/>
      </w:pPr>
      <w:r w:rsidRPr="00F641D3">
        <w:t xml:space="preserve">The following definitions and rules of interpretation in this clause apply in this </w:t>
      </w:r>
      <w:r>
        <w:t>Contract</w:t>
      </w:r>
      <w:r w:rsidRPr="00F641D3">
        <w:t>:</w:t>
      </w:r>
    </w:p>
    <w:p w14:paraId="05ADC34B" w14:textId="77777777" w:rsidR="004C32C9" w:rsidRPr="00F641D3" w:rsidRDefault="004C32C9" w:rsidP="00585256">
      <w:pPr>
        <w:keepNext/>
        <w:tabs>
          <w:tab w:val="clear" w:pos="709"/>
        </w:tabs>
        <w:spacing w:before="100" w:after="100"/>
        <w:ind w:left="709"/>
        <w:jc w:val="both"/>
        <w:outlineLvl w:val="1"/>
      </w:pPr>
      <w:r w:rsidRPr="00F641D3">
        <w:rPr>
          <w:b/>
        </w:rPr>
        <w:t xml:space="preserve">"Agreement" </w:t>
      </w:r>
      <w:r w:rsidRPr="00F641D3">
        <w:t>has the meaning given in Recital A.</w:t>
      </w:r>
    </w:p>
    <w:p w14:paraId="05ADC34C" w14:textId="77777777" w:rsidR="004C32C9" w:rsidRPr="00F641D3" w:rsidRDefault="004C32C9" w:rsidP="00585256">
      <w:pPr>
        <w:keepNext/>
        <w:tabs>
          <w:tab w:val="clear" w:pos="709"/>
        </w:tabs>
        <w:spacing w:before="100" w:after="100"/>
        <w:ind w:left="709"/>
        <w:jc w:val="both"/>
        <w:outlineLvl w:val="1"/>
      </w:pPr>
      <w:r w:rsidRPr="00F641D3">
        <w:rPr>
          <w:b/>
        </w:rPr>
        <w:t xml:space="preserve">"Contract" </w:t>
      </w:r>
      <w:r w:rsidRPr="00F641D3">
        <w:t>means this Privilege and Confidentiality Agreement.</w:t>
      </w:r>
    </w:p>
    <w:p w14:paraId="05ADC34D" w14:textId="77777777" w:rsidR="004C32C9" w:rsidRPr="00F641D3" w:rsidRDefault="004C32C9" w:rsidP="00585256">
      <w:pPr>
        <w:keepNext/>
        <w:tabs>
          <w:tab w:val="clear" w:pos="709"/>
        </w:tabs>
        <w:spacing w:before="100" w:after="100"/>
        <w:ind w:left="709"/>
        <w:jc w:val="both"/>
        <w:outlineLvl w:val="1"/>
        <w:rPr>
          <w:b/>
        </w:rPr>
      </w:pPr>
      <w:r w:rsidRPr="00F641D3">
        <w:rPr>
          <w:b/>
        </w:rPr>
        <w:t>"Legal Advice"</w:t>
      </w:r>
      <w:r w:rsidRPr="00F641D3">
        <w:t xml:space="preserve"> shall be information provided to the Disclosing Party</w:t>
      </w:r>
      <w:r w:rsidRPr="00F641D3">
        <w:rPr>
          <w:b/>
        </w:rPr>
        <w:t xml:space="preserve"> </w:t>
      </w:r>
      <w:r w:rsidRPr="00F641D3">
        <w:t xml:space="preserve">which is either legal advice obtained from the Government Legal </w:t>
      </w:r>
      <w:r>
        <w:t>Service</w:t>
      </w:r>
      <w:r w:rsidRPr="00F641D3">
        <w:t xml:space="preserve"> or legal advice taken from a barrister</w:t>
      </w:r>
      <w:r>
        <w:t>, solicitor</w:t>
      </w:r>
      <w:r w:rsidRPr="00F641D3">
        <w:t xml:space="preserve"> or law firm instructed by the Government Legal </w:t>
      </w:r>
      <w:r>
        <w:t>Service</w:t>
      </w:r>
      <w:r w:rsidRPr="00F641D3">
        <w:t xml:space="preserve"> on behalf of the Disclosing Party</w:t>
      </w:r>
      <w:r>
        <w:t xml:space="preserve"> or by the Disclosing Party</w:t>
      </w:r>
      <w:r w:rsidRPr="00F641D3">
        <w:t>,</w:t>
      </w:r>
      <w:r w:rsidRPr="00F641D3">
        <w:rPr>
          <w:b/>
        </w:rPr>
        <w:t xml:space="preserve"> </w:t>
      </w:r>
      <w:r w:rsidRPr="00F641D3">
        <w:t xml:space="preserve">which is marked as legally privileged or is clearly identifiable as having originated from the Government Legal </w:t>
      </w:r>
      <w:r>
        <w:t>Service</w:t>
      </w:r>
      <w:r w:rsidRPr="00F641D3">
        <w:t xml:space="preserve"> or from the barrister</w:t>
      </w:r>
      <w:r>
        <w:t>, solicitor</w:t>
      </w:r>
      <w:r w:rsidRPr="00F641D3">
        <w:t xml:space="preserve"> or law firm instructed by the Government Legal </w:t>
      </w:r>
      <w:r>
        <w:t>Service</w:t>
      </w:r>
      <w:r w:rsidRPr="00F641D3">
        <w:t xml:space="preserve"> </w:t>
      </w:r>
      <w:r>
        <w:t xml:space="preserve">or by the Disclosing Party </w:t>
      </w:r>
      <w:r w:rsidRPr="00F641D3">
        <w:t>(in all cases however recorded or preserved), and disclosed or made available</w:t>
      </w:r>
      <w:r>
        <w:t xml:space="preserve"> either directly or indirectly</w:t>
      </w:r>
      <w:r w:rsidRPr="00F641D3">
        <w:t xml:space="preserve"> to the Recipient.</w:t>
      </w:r>
    </w:p>
    <w:p w14:paraId="05ADC34E" w14:textId="77777777" w:rsidR="004C32C9" w:rsidRPr="00F641D3" w:rsidRDefault="004C32C9" w:rsidP="00585256">
      <w:pPr>
        <w:keepNext/>
        <w:tabs>
          <w:tab w:val="clear" w:pos="709"/>
          <w:tab w:val="clear" w:pos="1559"/>
          <w:tab w:val="clear" w:pos="2268"/>
          <w:tab w:val="clear" w:pos="2977"/>
          <w:tab w:val="clear" w:pos="3686"/>
          <w:tab w:val="clear" w:pos="4394"/>
          <w:tab w:val="clear" w:pos="8789"/>
        </w:tabs>
        <w:spacing w:before="100" w:after="100"/>
        <w:ind w:left="709"/>
        <w:jc w:val="both"/>
      </w:pPr>
      <w:r w:rsidRPr="00F641D3">
        <w:rPr>
          <w:b/>
        </w:rPr>
        <w:t>"Purpose"</w:t>
      </w:r>
      <w:r w:rsidRPr="00F641D3">
        <w:t xml:space="preserve"> means to enable the Recipient to undertake the activities and services as required by the Agreement.</w:t>
      </w:r>
    </w:p>
    <w:p w14:paraId="05ADC34F" w14:textId="77777777" w:rsidR="004C32C9" w:rsidRPr="00F641D3" w:rsidRDefault="004C32C9" w:rsidP="00585256">
      <w:pPr>
        <w:pStyle w:val="ScheduleHeading1"/>
        <w:jc w:val="both"/>
      </w:pPr>
      <w:bookmarkStart w:id="263" w:name="_Toc466925000"/>
      <w:r w:rsidRPr="00F641D3">
        <w:t>Obligations</w:t>
      </w:r>
      <w:bookmarkEnd w:id="263"/>
      <w:r w:rsidRPr="00F641D3">
        <w:t xml:space="preserve"> </w:t>
      </w:r>
    </w:p>
    <w:p w14:paraId="05ADC350" w14:textId="77777777" w:rsidR="004C32C9" w:rsidRPr="00F641D3" w:rsidRDefault="004C32C9" w:rsidP="00585256">
      <w:pPr>
        <w:pStyle w:val="SchedulePara2"/>
        <w:keepNext/>
        <w:jc w:val="both"/>
      </w:pPr>
      <w:r w:rsidRPr="00F641D3">
        <w:t xml:space="preserve">On about the date of this </w:t>
      </w:r>
      <w:r>
        <w:t>Contract</w:t>
      </w:r>
      <w:r w:rsidRPr="00F641D3">
        <w:t>, the Disclosing Party shall pay to the Recipient</w:t>
      </w:r>
      <w:r>
        <w:t xml:space="preserve"> £1</w:t>
      </w:r>
      <w:r w:rsidRPr="00F641D3">
        <w:t xml:space="preserve"> one pound in consideration of the performance by the Recipient of its obligations under this Contract.</w:t>
      </w:r>
    </w:p>
    <w:p w14:paraId="05ADC351" w14:textId="77777777" w:rsidR="004C32C9" w:rsidRPr="00F641D3" w:rsidRDefault="004C32C9" w:rsidP="00585256">
      <w:pPr>
        <w:pStyle w:val="SchedulePara2"/>
        <w:keepNext/>
        <w:jc w:val="both"/>
      </w:pPr>
      <w:r w:rsidRPr="00F641D3">
        <w:t>The Recipient acknowledges and agrees that all Legal Advice is to be treated as legally privileged and that it will therefore handle that Legal Advice on the basis that the legal privilege belongs to the Disclosing Party and that the disclosure of Legal Advice by the Disclosing Party does not amount to a waiver of legal privilege.</w:t>
      </w:r>
    </w:p>
    <w:p w14:paraId="05ADC352" w14:textId="77777777" w:rsidR="004C32C9" w:rsidRPr="00F641D3" w:rsidRDefault="004C32C9" w:rsidP="00585256">
      <w:pPr>
        <w:pStyle w:val="SchedulePara2"/>
        <w:keepNext/>
        <w:jc w:val="both"/>
      </w:pPr>
      <w:r w:rsidRPr="00F641D3">
        <w:t xml:space="preserve">The Recipient shall immediately return to the Disclosing Party any </w:t>
      </w:r>
      <w:r>
        <w:t>Legal Advice</w:t>
      </w:r>
      <w:r w:rsidRPr="00F641D3">
        <w:t xml:space="preserve"> which the Recipient receives or in any way whatsoever obtains access to and which has not been made </w:t>
      </w:r>
      <w:r w:rsidRPr="00F641D3">
        <w:lastRenderedPageBreak/>
        <w:t xml:space="preserve">available to it directly by, or with the authorisation of, the Disclosing Party, or its employees, officers, representatives or advisers. </w:t>
      </w:r>
    </w:p>
    <w:p w14:paraId="05ADC353" w14:textId="77777777" w:rsidR="004C32C9" w:rsidRPr="00F641D3" w:rsidRDefault="004C32C9" w:rsidP="00585256">
      <w:pPr>
        <w:pStyle w:val="SchedulePara2"/>
        <w:keepNext/>
        <w:jc w:val="both"/>
      </w:pPr>
      <w:r w:rsidRPr="00F641D3">
        <w:t>The Recipient shall not seek separate legal advice to challenge or review the Legal Advice.</w:t>
      </w:r>
    </w:p>
    <w:p w14:paraId="05ADC354" w14:textId="77777777" w:rsidR="004C32C9" w:rsidRPr="00F641D3" w:rsidRDefault="004C32C9" w:rsidP="00585256">
      <w:pPr>
        <w:pStyle w:val="SchedulePara2"/>
        <w:keepNext/>
        <w:jc w:val="both"/>
      </w:pPr>
      <w:r w:rsidRPr="00F641D3">
        <w:t>The Recipient acknowledges that in the course of receiving Legal Advice the Recipient may have a potential or actual conflict of interest and agrees that if the Recipient becomes aware of a potential or actual conflict of interest in relation to the Legal Advice being given, the Recipient shall promptly notify the Disclosing Party of the potential or actual conflict of interest.</w:t>
      </w:r>
    </w:p>
    <w:p w14:paraId="05ADC355" w14:textId="77777777" w:rsidR="004C32C9" w:rsidRPr="00F641D3" w:rsidRDefault="004C32C9" w:rsidP="00585256">
      <w:pPr>
        <w:pStyle w:val="SchedulePara2"/>
        <w:keepNext/>
        <w:jc w:val="both"/>
      </w:pPr>
      <w:r w:rsidRPr="00F641D3">
        <w:t xml:space="preserve">Without prejudice to any duties of confidentiality or restrictions on disclosure pursuant to the </w:t>
      </w:r>
      <w:r>
        <w:t>Agreement</w:t>
      </w:r>
      <w:r w:rsidRPr="00F641D3">
        <w:t xml:space="preserve">, including under clause </w:t>
      </w:r>
      <w:r w:rsidR="005F5A05" w:rsidRPr="00F641D3">
        <w:t>6</w:t>
      </w:r>
      <w:r w:rsidR="005F5A05">
        <w:t>0</w:t>
      </w:r>
      <w:r w:rsidR="005F5A05" w:rsidRPr="00F641D3">
        <w:t xml:space="preserve"> </w:t>
      </w:r>
      <w:r w:rsidRPr="00F641D3">
        <w:t>(</w:t>
      </w:r>
      <w:r w:rsidRPr="00F641D3">
        <w:rPr>
          <w:i/>
        </w:rPr>
        <w:t>Confidentiality</w:t>
      </w:r>
      <w:r w:rsidRPr="00F641D3">
        <w:t>), Part XII (</w:t>
      </w:r>
      <w:r w:rsidRPr="00F641D3">
        <w:rPr>
          <w:i/>
        </w:rPr>
        <w:t>Security</w:t>
      </w:r>
      <w:r w:rsidRPr="00F641D3">
        <w:t xml:space="preserve">), </w:t>
      </w:r>
      <w:r>
        <w:t xml:space="preserve">Schedule F </w:t>
      </w:r>
      <w:r w:rsidRPr="00F641D3">
        <w:t>(</w:t>
      </w:r>
      <w:r w:rsidRPr="00F641D3">
        <w:rPr>
          <w:i/>
        </w:rPr>
        <w:t>COI Compliance Regime</w:t>
      </w:r>
      <w:r w:rsidRPr="00F641D3">
        <w:t>) or the Letter of Placement (as defined in the Agreement), the Recipient shall keep the Disclosing Party's Legal Advice confidential and, except with the prior written consent of the Disclosing Party, shall:</w:t>
      </w:r>
    </w:p>
    <w:p w14:paraId="05ADC356" w14:textId="77777777" w:rsidR="004C32C9" w:rsidRPr="00F641D3" w:rsidRDefault="004C32C9" w:rsidP="00585256">
      <w:pPr>
        <w:pStyle w:val="SchedulePara3"/>
        <w:keepNext/>
        <w:jc w:val="both"/>
      </w:pPr>
      <w:r w:rsidRPr="00F641D3">
        <w:t>not use or exploit the Legal Advice in any way except for the Purpose; or</w:t>
      </w:r>
    </w:p>
    <w:p w14:paraId="05ADC357" w14:textId="77777777" w:rsidR="004C32C9" w:rsidRPr="00F641D3" w:rsidRDefault="004C32C9" w:rsidP="00585256">
      <w:pPr>
        <w:pStyle w:val="SchedulePara3"/>
        <w:keepNext/>
        <w:jc w:val="both"/>
      </w:pPr>
      <w:r w:rsidRPr="00F641D3">
        <w:t xml:space="preserve">not disclose or make available the Legal Advice in whole or in part to any third party (including to the Contractor, or any sub-contractor, employee, agent or representative of the Contractor), except as expressly permitted by this agreement; </w:t>
      </w:r>
    </w:p>
    <w:p w14:paraId="05ADC358" w14:textId="77777777" w:rsidR="004C32C9" w:rsidRPr="00F641D3" w:rsidRDefault="004C32C9" w:rsidP="00585256">
      <w:pPr>
        <w:pStyle w:val="SchedulePara3"/>
        <w:keepNext/>
        <w:jc w:val="both"/>
      </w:pPr>
      <w:r w:rsidRPr="00F641D3">
        <w:t>not copy, reduce to writing or otherwise record the Legal Advice except as strictly necessary for the Purpose (and any such copies, reductions to writing and records shall be the property of the Disclosing Party); and</w:t>
      </w:r>
    </w:p>
    <w:p w14:paraId="05ADC359" w14:textId="77777777" w:rsidR="004C32C9" w:rsidRPr="00F641D3" w:rsidRDefault="004C32C9" w:rsidP="00585256">
      <w:pPr>
        <w:pStyle w:val="SchedulePara3"/>
        <w:keepNext/>
        <w:jc w:val="both"/>
      </w:pPr>
      <w:r w:rsidRPr="00F641D3">
        <w:t>not use, reproduce, transform, or store the Legal Advice in an externally accessible computer or electronic information retrieval system or transmit it in any form or by any means whatsoever outside of the usual place of its performance of services pursuant to the Contract.</w:t>
      </w:r>
    </w:p>
    <w:p w14:paraId="05ADC35A" w14:textId="77777777" w:rsidR="004C32C9" w:rsidRPr="00F641D3" w:rsidRDefault="004C32C9" w:rsidP="00585256">
      <w:pPr>
        <w:pStyle w:val="SchedulePara2"/>
        <w:keepNext/>
        <w:jc w:val="both"/>
      </w:pPr>
      <w:r w:rsidRPr="00F641D3">
        <w:t>The Recipient may disclose Legal Advice only to the extent required by law, by any governmental or other regulatory authority or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it takes into account the reasonable requests of the Disclosing Party in relation to the content of such disclosure.</w:t>
      </w:r>
    </w:p>
    <w:p w14:paraId="05ADC35B" w14:textId="77777777" w:rsidR="004C32C9" w:rsidRPr="00F641D3" w:rsidRDefault="004C32C9" w:rsidP="00585256">
      <w:pPr>
        <w:pStyle w:val="ScheduleHeading1"/>
        <w:jc w:val="both"/>
      </w:pPr>
      <w:bookmarkStart w:id="264" w:name="_Toc466925001"/>
      <w:bookmarkStart w:id="265" w:name="_Ref471339460"/>
      <w:r w:rsidRPr="00F641D3">
        <w:t>Return of information</w:t>
      </w:r>
      <w:bookmarkEnd w:id="264"/>
      <w:bookmarkEnd w:id="265"/>
    </w:p>
    <w:p w14:paraId="05ADC35C" w14:textId="77777777" w:rsidR="004C32C9" w:rsidRPr="00F641D3" w:rsidRDefault="004C32C9" w:rsidP="00585256">
      <w:pPr>
        <w:pStyle w:val="SchedulePara2"/>
        <w:keepNext/>
        <w:jc w:val="both"/>
      </w:pPr>
      <w:r w:rsidRPr="00F641D3">
        <w:t xml:space="preserve">At the request of the Disclosing Party, and in any event upon the cessation of the Recipient's provision of services under the Agreement, the Recipient shall promptly: </w:t>
      </w:r>
    </w:p>
    <w:p w14:paraId="05ADC35D" w14:textId="77777777" w:rsidR="004C32C9" w:rsidRPr="00F641D3" w:rsidRDefault="004C32C9" w:rsidP="00585256">
      <w:pPr>
        <w:pStyle w:val="SchedulePara3"/>
        <w:keepNext/>
        <w:jc w:val="both"/>
      </w:pPr>
      <w:r w:rsidRPr="00F641D3">
        <w:t xml:space="preserve">destroy or return to the Disclosing Party all documents and materials (and any copies) containing, reflecting, incorporating, or based on the Disclosing Party's Legal Advice in its possession or control; </w:t>
      </w:r>
    </w:p>
    <w:p w14:paraId="05ADC35E" w14:textId="77777777" w:rsidR="004C32C9" w:rsidRDefault="004C32C9" w:rsidP="00585256">
      <w:pPr>
        <w:pStyle w:val="SchedulePara3"/>
        <w:keepNext/>
        <w:jc w:val="both"/>
      </w:pPr>
      <w:r>
        <w:t>erase all of the Disclosing Party's Legal Advice from its computer systems; and</w:t>
      </w:r>
    </w:p>
    <w:p w14:paraId="05ADC35F" w14:textId="77777777" w:rsidR="004C32C9" w:rsidRDefault="004C32C9" w:rsidP="00585256">
      <w:pPr>
        <w:pStyle w:val="SchedulePara3"/>
        <w:keepNext/>
        <w:jc w:val="both"/>
      </w:pPr>
      <w:r w:rsidRPr="00F641D3">
        <w:t xml:space="preserve">certify in writing to the Disclosing Party that it has complied with the requirements of this clause </w:t>
      </w:r>
      <w:r>
        <w:fldChar w:fldCharType="begin"/>
      </w:r>
      <w:r>
        <w:instrText xml:space="preserve"> REF _Ref471339460 \r \h </w:instrText>
      </w:r>
      <w:r w:rsidR="005D0A99">
        <w:instrText xml:space="preserve"> \* MERGEFORMAT </w:instrText>
      </w:r>
      <w:r>
        <w:fldChar w:fldCharType="separate"/>
      </w:r>
      <w:r w:rsidR="00C46A5C">
        <w:t>3</w:t>
      </w:r>
      <w:r>
        <w:fldChar w:fldCharType="end"/>
      </w:r>
      <w:r>
        <w:t>.</w:t>
      </w:r>
    </w:p>
    <w:p w14:paraId="05ADC360" w14:textId="77777777" w:rsidR="004C32C9" w:rsidRPr="00F641D3" w:rsidRDefault="004C32C9" w:rsidP="00585256">
      <w:pPr>
        <w:pStyle w:val="ScheduleHeading1"/>
        <w:jc w:val="both"/>
      </w:pPr>
      <w:bookmarkStart w:id="266" w:name="_Toc466925002"/>
      <w:r w:rsidRPr="00F641D3">
        <w:t>Reservation of rights and acknowledgement</w:t>
      </w:r>
      <w:bookmarkEnd w:id="266"/>
    </w:p>
    <w:p w14:paraId="05ADC361" w14:textId="77777777" w:rsidR="004C32C9" w:rsidRPr="00F641D3" w:rsidRDefault="004C32C9" w:rsidP="00585256">
      <w:pPr>
        <w:pStyle w:val="SchedulePara2"/>
        <w:keepNext/>
        <w:jc w:val="both"/>
      </w:pPr>
      <w:r w:rsidRPr="00F641D3">
        <w:t xml:space="preserve">The Disclosing Party reserves all rights in its Legal Advice. No rights in respect of the Legal Advice are granted to the Recipient and no obligations are imposed on the Disclosing Party in respect of the Legal Advice, and nothing in this Contract shall be construed or implied as obliging the Disclosing Party to disclose any legal advice. The Recipient agrees and acknowledges that the Legal Advice shall be and remain for the exclusive benefit and in the exclusive interests of the Disclosing Party and the Government Legal </w:t>
      </w:r>
      <w:r>
        <w:t>Services</w:t>
      </w:r>
      <w:r w:rsidRPr="00F641D3">
        <w:t xml:space="preserve"> and any other legal advisers to the Disclosing Party shall not owe any duty of care to and neither shall any </w:t>
      </w:r>
      <w:r w:rsidRPr="00F641D3">
        <w:lastRenderedPageBreak/>
        <w:t xml:space="preserve">duty of care be deemed to arise in favour of the Recipient by reason of such Legal Advice being disclosed or otherwise made available to the Recipient. </w:t>
      </w:r>
    </w:p>
    <w:p w14:paraId="05ADC362" w14:textId="77777777" w:rsidR="004C32C9" w:rsidRPr="00F641D3" w:rsidRDefault="004C32C9" w:rsidP="00585256">
      <w:pPr>
        <w:pStyle w:val="SchedulePara2"/>
        <w:keepNext/>
        <w:jc w:val="both"/>
      </w:pPr>
      <w:r w:rsidRPr="00F641D3">
        <w:t>The Recipient acknowledges that,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p w14:paraId="05ADC363" w14:textId="77777777" w:rsidR="004C32C9" w:rsidRPr="00F641D3" w:rsidRDefault="004C32C9" w:rsidP="00585256">
      <w:pPr>
        <w:pStyle w:val="ScheduleHeading1"/>
        <w:jc w:val="both"/>
      </w:pPr>
      <w:bookmarkStart w:id="267" w:name="_Toc466925003"/>
      <w:r w:rsidRPr="00F641D3">
        <w:t>Term and termination</w:t>
      </w:r>
      <w:bookmarkEnd w:id="267"/>
    </w:p>
    <w:p w14:paraId="05ADC364" w14:textId="77777777" w:rsidR="004C32C9" w:rsidRPr="00F641D3" w:rsidRDefault="004C32C9" w:rsidP="00585256">
      <w:pPr>
        <w:pStyle w:val="SchedulePara2"/>
        <w:keepNext/>
        <w:jc w:val="both"/>
      </w:pPr>
      <w:r w:rsidRPr="00F641D3">
        <w:t>The obligations of each party to this Contract shall continue until six (6) years from the Recipient ceasing to perform services under the Agreement.</w:t>
      </w:r>
    </w:p>
    <w:p w14:paraId="05ADC365" w14:textId="77777777" w:rsidR="004C32C9" w:rsidRPr="00F641D3" w:rsidRDefault="004C32C9" w:rsidP="00585256">
      <w:pPr>
        <w:pStyle w:val="SchedulePara2"/>
        <w:keepNext/>
        <w:jc w:val="both"/>
      </w:pPr>
      <w:r w:rsidRPr="00F641D3">
        <w:t>Termination of this Contract shall not affect any accrued rights or remedies to which the Disclosing Party is entitled.</w:t>
      </w:r>
    </w:p>
    <w:p w14:paraId="05ADC366" w14:textId="77777777" w:rsidR="004C32C9" w:rsidRPr="00F641D3" w:rsidRDefault="004C32C9" w:rsidP="00585256">
      <w:pPr>
        <w:pStyle w:val="ScheduleHeading1"/>
        <w:jc w:val="both"/>
      </w:pPr>
      <w:bookmarkStart w:id="268" w:name="_Toc466925004"/>
      <w:r w:rsidRPr="00F641D3">
        <w:t>Entire agreement and variation</w:t>
      </w:r>
      <w:bookmarkEnd w:id="268"/>
    </w:p>
    <w:p w14:paraId="05ADC367" w14:textId="77777777" w:rsidR="004C32C9" w:rsidRPr="00F641D3" w:rsidRDefault="004C32C9" w:rsidP="00585256">
      <w:pPr>
        <w:pStyle w:val="SchedulePara2"/>
        <w:keepNext/>
        <w:jc w:val="both"/>
      </w:pPr>
      <w:r w:rsidRPr="00F641D3">
        <w:t>This Contract (and the documents referred to in it) constitutes the whole agreement between the parties and supersedes all previous agreements between the parties to this Contract relating to its subject matter. Each party to this Contract acknowledges that, in entering into this Contract, it has not relied o</w:t>
      </w:r>
      <w:r>
        <w:t>n,</w:t>
      </w:r>
      <w:r w:rsidRPr="00F641D3">
        <w:t xml:space="preserve"> and shall have no right or remedy in respect of, any statement, representation, assurance or warranty (whether made negligently or innocently) other than as expressly set out in this Contract. </w:t>
      </w:r>
    </w:p>
    <w:p w14:paraId="05ADC368" w14:textId="77777777" w:rsidR="004C32C9" w:rsidRPr="00F641D3" w:rsidRDefault="004C32C9" w:rsidP="00585256">
      <w:pPr>
        <w:pStyle w:val="SchedulePara2"/>
        <w:keepNext/>
        <w:jc w:val="both"/>
      </w:pPr>
      <w:r w:rsidRPr="00F641D3">
        <w:t>Nothing in this clause 6 shall limit or exclude any liability for fraud or for fraudulent misrepresentation.</w:t>
      </w:r>
    </w:p>
    <w:p w14:paraId="05ADC369" w14:textId="77777777" w:rsidR="004C32C9" w:rsidRPr="00F641D3" w:rsidRDefault="004C32C9" w:rsidP="00585256">
      <w:pPr>
        <w:pStyle w:val="SchedulePara2"/>
        <w:keepNext/>
        <w:jc w:val="both"/>
      </w:pPr>
      <w:r w:rsidRPr="00F641D3">
        <w:t>No variation of this Contract shall be effective unless it is in writing and signed by each of the parties to this Contract (or their authorised representatives).</w:t>
      </w:r>
    </w:p>
    <w:p w14:paraId="05ADC36A" w14:textId="77777777" w:rsidR="004C32C9" w:rsidRPr="00F641D3" w:rsidRDefault="004C32C9" w:rsidP="00585256">
      <w:pPr>
        <w:pStyle w:val="ScheduleHeading1"/>
        <w:jc w:val="both"/>
      </w:pPr>
      <w:bookmarkStart w:id="269" w:name="_Toc466925005"/>
      <w:r w:rsidRPr="00F641D3">
        <w:t>No waiver</w:t>
      </w:r>
      <w:bookmarkEnd w:id="269"/>
    </w:p>
    <w:p w14:paraId="05ADC36B" w14:textId="77777777" w:rsidR="004C32C9" w:rsidRPr="00F641D3" w:rsidRDefault="004C32C9" w:rsidP="00585256">
      <w:pPr>
        <w:pStyle w:val="BodyText1"/>
        <w:keepNext/>
        <w:jc w:val="both"/>
      </w:pPr>
      <w:r w:rsidRPr="00F641D3">
        <w:t>Failure to exercise, or any delay in exercising, any right or remedy provided under this Contract or by law shall not constitute a waiver of that or any other right or remedy, nor shall it preclude or restrict any further exercise of that or any other right or remedy.</w:t>
      </w:r>
    </w:p>
    <w:p w14:paraId="05ADC36C" w14:textId="77777777" w:rsidR="004C32C9" w:rsidRPr="00F641D3" w:rsidRDefault="004C32C9" w:rsidP="00585256">
      <w:pPr>
        <w:pStyle w:val="ScheduleHeading1"/>
        <w:jc w:val="both"/>
      </w:pPr>
      <w:bookmarkStart w:id="270" w:name="_Toc466925006"/>
      <w:r w:rsidRPr="00F641D3">
        <w:t>Governing Law And Jurisdiction</w:t>
      </w:r>
      <w:bookmarkEnd w:id="270"/>
    </w:p>
    <w:p w14:paraId="05ADC36D" w14:textId="77777777" w:rsidR="004C32C9" w:rsidRPr="00F641D3" w:rsidRDefault="004C32C9" w:rsidP="00585256">
      <w:pPr>
        <w:pStyle w:val="SchedulePara2"/>
        <w:keepNext/>
        <w:jc w:val="both"/>
      </w:pPr>
      <w:r w:rsidRPr="00F641D3">
        <w:t>This Contract and any dispute or claim arising out of or in connection with it or its subject matter or formation (including non-contractual disputes or claims) shall be governed by and construed in accordance with the law of England and Wales.</w:t>
      </w:r>
    </w:p>
    <w:p w14:paraId="05ADC36E" w14:textId="77777777" w:rsidR="004C32C9" w:rsidRPr="00F641D3" w:rsidRDefault="004C32C9" w:rsidP="00585256">
      <w:pPr>
        <w:pStyle w:val="SchedulePara2"/>
        <w:keepNext/>
        <w:jc w:val="both"/>
      </w:pPr>
      <w:r w:rsidRPr="00F641D3">
        <w:t>The parties to this Contract irrevocably agree that the courts of England and Wales shall have exclusive jurisdiction to settle any dispute or claim that arises out of or in connection with this agreement or its subject matter or formation (including non-contractual disputes or claims).</w:t>
      </w:r>
    </w:p>
    <w:p w14:paraId="05ADC36F" w14:textId="77777777" w:rsidR="004C32C9" w:rsidRPr="00F641D3" w:rsidRDefault="004C32C9" w:rsidP="00585256">
      <w:pPr>
        <w:keepNext/>
        <w:spacing w:before="200" w:after="100"/>
        <w:jc w:val="both"/>
      </w:pPr>
      <w:r w:rsidRPr="00F641D3">
        <w:rPr>
          <w:b/>
        </w:rPr>
        <w:t>THIS AGREEMENT</w:t>
      </w:r>
      <w:r w:rsidRPr="00F641D3">
        <w:t xml:space="preserve"> has been entered into on the date stated at the beginning of it.</w:t>
      </w:r>
    </w:p>
    <w:p w14:paraId="05ADC370" w14:textId="77777777" w:rsidR="004C32C9" w:rsidRPr="00F641D3" w:rsidRDefault="004C32C9" w:rsidP="00585256">
      <w:pPr>
        <w:keepNext/>
        <w:tabs>
          <w:tab w:val="left" w:pos="3544"/>
        </w:tabs>
        <w:spacing w:before="200" w:after="240"/>
        <w:jc w:val="both"/>
      </w:pPr>
      <w:r w:rsidRPr="00F641D3">
        <w:t>Signed by</w:t>
      </w:r>
      <w:r w:rsidRPr="00F641D3">
        <w:tab/>
      </w:r>
      <w:r w:rsidRPr="00F641D3">
        <w:tab/>
      </w:r>
      <w:r w:rsidRPr="00F641D3">
        <w:tab/>
      </w:r>
      <w:r w:rsidRPr="00F641D3">
        <w:tab/>
        <w:t>)</w:t>
      </w:r>
      <w:r w:rsidRPr="00F641D3">
        <w:tab/>
        <w:t>…………………………………..</w:t>
      </w:r>
      <w:r w:rsidRPr="00F641D3">
        <w:br/>
        <w:t xml:space="preserve">for and on behalf of the </w:t>
      </w:r>
      <w:r w:rsidRPr="00F641D3">
        <w:rPr>
          <w:b/>
        </w:rPr>
        <w:t>DISCLOSING</w:t>
      </w:r>
      <w:r w:rsidRPr="00F641D3">
        <w:tab/>
        <w:t>)</w:t>
      </w:r>
      <w:r w:rsidRPr="00F641D3">
        <w:br/>
      </w:r>
      <w:r w:rsidRPr="00F641D3">
        <w:rPr>
          <w:b/>
        </w:rPr>
        <w:t>PARTY</w:t>
      </w:r>
      <w:r w:rsidRPr="00F641D3">
        <w:rPr>
          <w:b/>
        </w:rPr>
        <w:tab/>
      </w:r>
      <w:r w:rsidRPr="00F641D3">
        <w:rPr>
          <w:b/>
        </w:rPr>
        <w:tab/>
      </w:r>
      <w:r w:rsidRPr="00F641D3">
        <w:rPr>
          <w:b/>
        </w:rPr>
        <w:tab/>
      </w:r>
      <w:r w:rsidRPr="00F641D3">
        <w:rPr>
          <w:b/>
        </w:rPr>
        <w:tab/>
      </w:r>
      <w:r w:rsidRPr="00F641D3">
        <w:tab/>
        <w:t>)</w:t>
      </w:r>
      <w:r w:rsidRPr="00F641D3">
        <w:br/>
      </w:r>
    </w:p>
    <w:p w14:paraId="05ADC371" w14:textId="77777777" w:rsidR="004C32C9" w:rsidRPr="00F641D3" w:rsidRDefault="004C32C9" w:rsidP="00585256">
      <w:pPr>
        <w:keepNext/>
        <w:tabs>
          <w:tab w:val="left" w:pos="3544"/>
        </w:tabs>
        <w:spacing w:after="240"/>
        <w:jc w:val="both"/>
      </w:pPr>
      <w:r w:rsidRPr="00F641D3">
        <w:t>Signed by</w:t>
      </w:r>
      <w:r w:rsidRPr="00F641D3">
        <w:tab/>
      </w:r>
      <w:r w:rsidRPr="00F641D3">
        <w:tab/>
      </w:r>
      <w:r w:rsidRPr="00F641D3">
        <w:tab/>
      </w:r>
      <w:r w:rsidRPr="00F641D3">
        <w:tab/>
        <w:t>)</w:t>
      </w:r>
      <w:r w:rsidRPr="00F641D3">
        <w:tab/>
        <w:t>…………………………………..</w:t>
      </w:r>
      <w:r w:rsidRPr="00F641D3">
        <w:br/>
        <w:t>the</w:t>
      </w:r>
      <w:r w:rsidRPr="00F641D3">
        <w:rPr>
          <w:b/>
        </w:rPr>
        <w:t xml:space="preserve"> RECIPIENT</w:t>
      </w:r>
      <w:r w:rsidRPr="00F641D3">
        <w:rPr>
          <w:b/>
        </w:rPr>
        <w:tab/>
      </w:r>
      <w:r w:rsidRPr="00F641D3">
        <w:rPr>
          <w:b/>
        </w:rPr>
        <w:tab/>
      </w:r>
      <w:r w:rsidRPr="00F641D3">
        <w:rPr>
          <w:b/>
        </w:rPr>
        <w:tab/>
      </w:r>
      <w:r w:rsidRPr="00F641D3">
        <w:tab/>
        <w:t>)</w:t>
      </w:r>
    </w:p>
    <w:p w14:paraId="05ADC372" w14:textId="77777777" w:rsidR="00A80E5F" w:rsidRDefault="00A80E5F" w:rsidP="00585256">
      <w:pPr>
        <w:keepNext/>
        <w:tabs>
          <w:tab w:val="clear" w:pos="709"/>
          <w:tab w:val="clear" w:pos="1559"/>
          <w:tab w:val="clear" w:pos="2268"/>
          <w:tab w:val="clear" w:pos="2977"/>
          <w:tab w:val="clear" w:pos="3686"/>
          <w:tab w:val="clear" w:pos="4394"/>
          <w:tab w:val="clear" w:pos="8789"/>
        </w:tabs>
        <w:jc w:val="both"/>
        <w:sectPr w:rsidR="00A80E5F" w:rsidSect="004935BE">
          <w:headerReference w:type="even" r:id="rId118"/>
          <w:headerReference w:type="default" r:id="rId119"/>
          <w:footerReference w:type="default" r:id="rId120"/>
          <w:headerReference w:type="first" r:id="rId121"/>
          <w:pgSz w:w="11907" w:h="16840" w:code="9"/>
          <w:pgMar w:top="1701" w:right="1559" w:bottom="1758" w:left="1559" w:header="709" w:footer="709" w:gutter="0"/>
          <w:cols w:space="720"/>
          <w:noEndnote/>
        </w:sectPr>
      </w:pPr>
    </w:p>
    <w:p w14:paraId="05ADC373" w14:textId="77777777" w:rsidR="004C32C9" w:rsidRDefault="004C32C9" w:rsidP="00585256">
      <w:pPr>
        <w:pStyle w:val="ScheduleTitle"/>
        <w:keepNext/>
      </w:pPr>
      <w:r>
        <w:lastRenderedPageBreak/>
        <w:br/>
      </w:r>
      <w:r>
        <w:br/>
      </w:r>
      <w:bookmarkStart w:id="271" w:name="_Toc466901299"/>
      <w:bookmarkStart w:id="272" w:name="_Toc466925008"/>
      <w:r>
        <w:t>TERMINATION PAYMENTS</w:t>
      </w:r>
      <w:bookmarkEnd w:id="271"/>
      <w:bookmarkEnd w:id="272"/>
    </w:p>
    <w:p w14:paraId="05ADC374" w14:textId="77777777" w:rsidR="004C32C9" w:rsidRDefault="004C32C9" w:rsidP="005548B8">
      <w:pPr>
        <w:pStyle w:val="ScheduleHeading1"/>
        <w:numPr>
          <w:ilvl w:val="0"/>
          <w:numId w:val="10"/>
        </w:numPr>
        <w:jc w:val="both"/>
      </w:pPr>
      <w:r>
        <w:t>Compensation</w:t>
      </w:r>
    </w:p>
    <w:p w14:paraId="05ADC375" w14:textId="77777777" w:rsidR="004C32C9" w:rsidRDefault="004C32C9" w:rsidP="00585256">
      <w:pPr>
        <w:pStyle w:val="ScheduleHeading2"/>
        <w:jc w:val="both"/>
      </w:pPr>
      <w:r>
        <w:t>Contractor Event of Default</w:t>
      </w:r>
    </w:p>
    <w:p w14:paraId="05ADC376" w14:textId="77777777" w:rsidR="004C32C9" w:rsidRDefault="004C32C9" w:rsidP="00585256">
      <w:pPr>
        <w:pStyle w:val="BodyText1"/>
        <w:keepNext/>
        <w:jc w:val="both"/>
      </w:pPr>
      <w:r>
        <w:t>No compensation shall be paid to the Contractor in the event of a termination of the Agreement by the Authority under Clause 46.2 (</w:t>
      </w:r>
      <w:r w:rsidRPr="0047470E">
        <w:rPr>
          <w:i/>
        </w:rPr>
        <w:t>Termination for Contractor Event of Default</w:t>
      </w:r>
      <w:r>
        <w:t>) arising from a Contractor Event of Default.</w:t>
      </w:r>
    </w:p>
    <w:p w14:paraId="05ADC377" w14:textId="77777777" w:rsidR="004C32C9" w:rsidRDefault="004C32C9" w:rsidP="00585256">
      <w:pPr>
        <w:pStyle w:val="ScheduleHeading2"/>
        <w:jc w:val="both"/>
      </w:pPr>
      <w:r>
        <w:t>Voluntary Termination, Substantial Modification or Serious Infringement</w:t>
      </w:r>
    </w:p>
    <w:p w14:paraId="05ADC378" w14:textId="77777777" w:rsidR="004C32C9" w:rsidRDefault="004C32C9" w:rsidP="00585256">
      <w:pPr>
        <w:pStyle w:val="SchedulePara3"/>
        <w:keepNext/>
        <w:jc w:val="both"/>
      </w:pPr>
      <w:r>
        <w:t>In the event of a termination of the Agreement by the Authority for any reason under Clause 46.</w:t>
      </w:r>
      <w:r w:rsidR="005F5A05">
        <w:t xml:space="preserve">5 </w:t>
      </w:r>
      <w:r>
        <w:t>(</w:t>
      </w:r>
      <w:r w:rsidRPr="0074548D">
        <w:rPr>
          <w:i/>
        </w:rPr>
        <w:t>Voluntary Termination by the Authority</w:t>
      </w:r>
      <w:r>
        <w:t>) or under Clause 46.8.1(A) or 46.8.1(C), the Contractor shall</w:t>
      </w:r>
      <w:r w:rsidRPr="001B635D">
        <w:t xml:space="preserve"> </w:t>
      </w:r>
      <w:r>
        <w:t>solely be entitled to the compensation set out in Paragraph </w:t>
      </w:r>
      <w:r>
        <w:fldChar w:fldCharType="begin"/>
      </w:r>
      <w:r>
        <w:instrText xml:space="preserve"> REF _Ref467442909 \w \h </w:instrText>
      </w:r>
      <w:r w:rsidR="005D0A99">
        <w:instrText xml:space="preserve"> \* MERGEFORMAT </w:instrText>
      </w:r>
      <w:r>
        <w:fldChar w:fldCharType="separate"/>
      </w:r>
      <w:r w:rsidR="00C46A5C">
        <w:t>1.2.2</w:t>
      </w:r>
      <w:r>
        <w:fldChar w:fldCharType="end"/>
      </w:r>
      <w:r>
        <w:t>.</w:t>
      </w:r>
    </w:p>
    <w:p w14:paraId="05ADC379" w14:textId="77777777" w:rsidR="004C32C9" w:rsidRDefault="004C32C9" w:rsidP="00585256">
      <w:pPr>
        <w:pStyle w:val="SchedulePara3"/>
        <w:keepNext/>
        <w:jc w:val="both"/>
      </w:pPr>
      <w:bookmarkStart w:id="273" w:name="_Ref467442909"/>
      <w:r>
        <w:t xml:space="preserve">If any Approved Tasking Orders are due to expire after the Termination Date, the Authority shall pay the amount due and payable in respect of Resources and Personnel appointed under a General Task under such Approved Tasking Orders up </w:t>
      </w:r>
      <w:r w:rsidR="00920297">
        <w:t xml:space="preserve">to </w:t>
      </w:r>
      <w:r>
        <w:t>and including the date that is the earlier of:</w:t>
      </w:r>
      <w:bookmarkEnd w:id="273"/>
    </w:p>
    <w:p w14:paraId="05ADC37A" w14:textId="77777777" w:rsidR="004C32C9" w:rsidRDefault="004C32C9" w:rsidP="00585256">
      <w:pPr>
        <w:pStyle w:val="SchedulePara4"/>
        <w:keepNext/>
        <w:jc w:val="both"/>
      </w:pPr>
      <w:r>
        <w:t>the expiry date of the relevant Approved Tasking Order; and</w:t>
      </w:r>
    </w:p>
    <w:p w14:paraId="05ADC37B" w14:textId="77777777" w:rsidR="004C32C9" w:rsidRDefault="004C32C9" w:rsidP="00585256">
      <w:pPr>
        <w:pStyle w:val="SchedulePara4"/>
        <w:keepNext/>
        <w:jc w:val="both"/>
      </w:pPr>
      <w:bookmarkStart w:id="274" w:name="_Ref467442890"/>
      <w:r>
        <w:t>the maximum period for demobilisation agreed under the relevant Tasking Order.</w:t>
      </w:r>
    </w:p>
    <w:bookmarkEnd w:id="274"/>
    <w:p w14:paraId="05ADC37C" w14:textId="77777777" w:rsidR="004C32C9" w:rsidRDefault="004C32C9" w:rsidP="00585256">
      <w:pPr>
        <w:pStyle w:val="ScheduleHeading2"/>
        <w:jc w:val="both"/>
      </w:pPr>
      <w:r>
        <w:t>Long-Term Force Majeure</w:t>
      </w:r>
    </w:p>
    <w:p w14:paraId="05ADC37D" w14:textId="77777777" w:rsidR="004C32C9" w:rsidRDefault="004C32C9" w:rsidP="00585256">
      <w:pPr>
        <w:pStyle w:val="BodyText1"/>
        <w:keepNext/>
        <w:jc w:val="both"/>
      </w:pPr>
      <w:r>
        <w:t>No compensation shall be paid to the Contractor or the Authority in the event of a termination of the Agreement by the Authority or the Contractor (as the case may be) under Clause 46.</w:t>
      </w:r>
      <w:r w:rsidR="005F5A05">
        <w:t xml:space="preserve">6 </w:t>
      </w:r>
      <w:r>
        <w:t>(</w:t>
      </w:r>
      <w:r w:rsidRPr="0074548D">
        <w:rPr>
          <w:i/>
        </w:rPr>
        <w:t>Termination for Long-Term Force Majeure</w:t>
      </w:r>
      <w:r>
        <w:t>) arising from a Force Majeure Event.</w:t>
      </w:r>
    </w:p>
    <w:p w14:paraId="05ADC37E" w14:textId="77777777" w:rsidR="004C32C9" w:rsidRDefault="004C32C9" w:rsidP="00585256">
      <w:pPr>
        <w:pStyle w:val="ScheduleHeading2"/>
        <w:jc w:val="both"/>
      </w:pPr>
      <w:r>
        <w:t>Change of control of Contractor</w:t>
      </w:r>
    </w:p>
    <w:p w14:paraId="05ADC37F" w14:textId="77777777" w:rsidR="004C32C9" w:rsidRDefault="004C32C9" w:rsidP="00585256">
      <w:pPr>
        <w:pStyle w:val="BodyText1"/>
        <w:keepNext/>
        <w:jc w:val="both"/>
      </w:pPr>
      <w:r>
        <w:t>No compensation shall be paid to the Contractor in the event of a termination of the Agreement by the Authority under Clause 46.</w:t>
      </w:r>
      <w:r w:rsidR="005F5A05">
        <w:t xml:space="preserve">7 </w:t>
      </w:r>
      <w:r>
        <w:t>(</w:t>
      </w:r>
      <w:r w:rsidRPr="0074548D">
        <w:rPr>
          <w:i/>
        </w:rPr>
        <w:t xml:space="preserve">Termination for </w:t>
      </w:r>
      <w:r>
        <w:rPr>
          <w:i/>
        </w:rPr>
        <w:t>C</w:t>
      </w:r>
      <w:r w:rsidRPr="0074548D">
        <w:rPr>
          <w:i/>
        </w:rPr>
        <w:t xml:space="preserve">hange of </w:t>
      </w:r>
      <w:r>
        <w:rPr>
          <w:i/>
        </w:rPr>
        <w:t>C</w:t>
      </w:r>
      <w:r w:rsidRPr="0074548D">
        <w:rPr>
          <w:i/>
        </w:rPr>
        <w:t>ontrol of Contractor</w:t>
      </w:r>
      <w:r>
        <w:t>) arising from a change of control of the Contractor.</w:t>
      </w:r>
    </w:p>
    <w:p w14:paraId="05ADC380" w14:textId="77777777" w:rsidR="004C32C9" w:rsidRDefault="004C32C9" w:rsidP="00585256">
      <w:pPr>
        <w:pStyle w:val="ScheduleHeading2"/>
        <w:jc w:val="both"/>
      </w:pPr>
      <w:r w:rsidRPr="000739F7">
        <w:rPr>
          <w:rFonts w:hint="eastAsia"/>
        </w:rPr>
        <w:t>Mandatory Exclusion</w:t>
      </w:r>
      <w:r>
        <w:t xml:space="preserve"> or</w:t>
      </w:r>
      <w:r w:rsidRPr="000739F7">
        <w:rPr>
          <w:rFonts w:hint="eastAsia"/>
        </w:rPr>
        <w:t xml:space="preserve"> Discretionary Exclusion </w:t>
      </w:r>
    </w:p>
    <w:p w14:paraId="05ADC381" w14:textId="77777777" w:rsidR="004C32C9" w:rsidRPr="00A271D6" w:rsidRDefault="004C32C9" w:rsidP="00585256">
      <w:pPr>
        <w:pStyle w:val="BodyText2"/>
        <w:keepNext/>
        <w:jc w:val="both"/>
      </w:pPr>
      <w:r>
        <w:t>No compensation shall be paid to the Contractor in the event of a termination of the Agreement by the Authority under Clause 46.8.1(B).</w:t>
      </w:r>
    </w:p>
    <w:p w14:paraId="05ADC382" w14:textId="77777777" w:rsidR="004C32C9" w:rsidRDefault="004C32C9" w:rsidP="00585256">
      <w:pPr>
        <w:pStyle w:val="ScheduleHeading1"/>
        <w:jc w:val="both"/>
      </w:pPr>
      <w:r>
        <w:t>Accrued fees</w:t>
      </w:r>
    </w:p>
    <w:p w14:paraId="05ADC383" w14:textId="77777777" w:rsidR="004C32C9" w:rsidRDefault="004C32C9" w:rsidP="00585256">
      <w:pPr>
        <w:pStyle w:val="SchedulePara2"/>
        <w:keepNext/>
        <w:jc w:val="both"/>
      </w:pPr>
      <w:r>
        <w:t>Following the termination of the Agreement by the Authority or the Contractor (as the case may be) for any reason under Clause 46 (</w:t>
      </w:r>
      <w:r w:rsidRPr="00956A13">
        <w:rPr>
          <w:i/>
        </w:rPr>
        <w:t>Early Termination</w:t>
      </w:r>
      <w:r>
        <w:t>), the Contractor shall be entitled to be paid any accrued fees for the Services in accordance with Clause 47.1 (</w:t>
      </w:r>
      <w:r w:rsidRPr="00956A13">
        <w:rPr>
          <w:i/>
        </w:rPr>
        <w:t>Accrued Rights and Obligations and Survivorship</w:t>
      </w:r>
      <w:r>
        <w:t>).</w:t>
      </w:r>
    </w:p>
    <w:p w14:paraId="05ADC384" w14:textId="77777777" w:rsidR="004C32C9" w:rsidRDefault="004C32C9" w:rsidP="00585256">
      <w:pPr>
        <w:pStyle w:val="SchedulePara2"/>
        <w:keepNext/>
        <w:jc w:val="both"/>
      </w:pPr>
      <w:bookmarkStart w:id="275" w:name="_Ref464222930"/>
      <w:r>
        <w:t>In the event that the Agreement is terminated</w:t>
      </w:r>
      <w:bookmarkEnd w:id="275"/>
      <w:r>
        <w:t>:</w:t>
      </w:r>
    </w:p>
    <w:p w14:paraId="05ADC385" w14:textId="77777777" w:rsidR="004C32C9" w:rsidRDefault="004C32C9" w:rsidP="00585256">
      <w:pPr>
        <w:pStyle w:val="SchedulePara3"/>
        <w:keepNext/>
        <w:jc w:val="both"/>
      </w:pPr>
      <w:r>
        <w:t>by the Authority under Clause 46.</w:t>
      </w:r>
      <w:r w:rsidR="005F5A05">
        <w:t xml:space="preserve">5 </w:t>
      </w:r>
      <w:r>
        <w:t>(</w:t>
      </w:r>
      <w:r w:rsidRPr="00E744FA">
        <w:rPr>
          <w:i/>
        </w:rPr>
        <w:t>Voluntary Termination by the Authority</w:t>
      </w:r>
      <w:r>
        <w:t>);</w:t>
      </w:r>
    </w:p>
    <w:p w14:paraId="05ADC386" w14:textId="77777777" w:rsidR="004C32C9" w:rsidRPr="00EB0360" w:rsidRDefault="004C32C9" w:rsidP="00585256">
      <w:pPr>
        <w:pStyle w:val="SchedulePara3"/>
        <w:keepNext/>
        <w:jc w:val="both"/>
      </w:pPr>
      <w:r>
        <w:t>by the Authority or the Contractor under Clause 46.</w:t>
      </w:r>
      <w:r w:rsidR="005F5A05">
        <w:t xml:space="preserve">6 </w:t>
      </w:r>
      <w:r>
        <w:t>(</w:t>
      </w:r>
      <w:r w:rsidRPr="00FB6853">
        <w:rPr>
          <w:i/>
        </w:rPr>
        <w:t>Termination for Long-Term Force Majeure</w:t>
      </w:r>
      <w:r>
        <w:t>); or</w:t>
      </w:r>
      <w:r>
        <w:rPr>
          <w:b/>
          <w:i/>
        </w:rPr>
        <w:t xml:space="preserve"> </w:t>
      </w:r>
    </w:p>
    <w:p w14:paraId="05ADC387" w14:textId="77777777" w:rsidR="004C32C9" w:rsidRDefault="004C32C9" w:rsidP="00585256">
      <w:pPr>
        <w:pStyle w:val="SchedulePara3"/>
        <w:keepNext/>
        <w:jc w:val="both"/>
      </w:pPr>
      <w:r>
        <w:t xml:space="preserve">by the Authority under Clauses </w:t>
      </w:r>
      <w:r w:rsidRPr="003B2DAD">
        <w:t>46.8.1(A) or 46.8.1(C)</w:t>
      </w:r>
      <w:r>
        <w:t>.</w:t>
      </w:r>
    </w:p>
    <w:p w14:paraId="05ADC388" w14:textId="77777777" w:rsidR="004C32C9" w:rsidRDefault="004C32C9" w:rsidP="00585256">
      <w:pPr>
        <w:pStyle w:val="BodyText1"/>
        <w:keepNext/>
        <w:jc w:val="both"/>
      </w:pPr>
      <w:r>
        <w:t>the Parties shall discuss in good faith whether the Contractor should be entitled (in addition to any accrued fees to which the Contractor is entitled for the Services in accordance with Clause 47.1 (</w:t>
      </w:r>
      <w:r w:rsidRPr="00FB6853">
        <w:rPr>
          <w:i/>
        </w:rPr>
        <w:t>Accrued Rights and Obligations and Survivorship</w:t>
      </w:r>
      <w:r>
        <w:t xml:space="preserve">)) to any additional payment </w:t>
      </w:r>
      <w:r>
        <w:lastRenderedPageBreak/>
        <w:t>in recognition to its contribution towards the achievement of future Milestones that are due to be achieved after the Termination Date.</w:t>
      </w:r>
    </w:p>
    <w:p w14:paraId="05ADC389" w14:textId="77777777" w:rsidR="004C32C9" w:rsidRDefault="004C32C9" w:rsidP="00585256">
      <w:pPr>
        <w:pStyle w:val="SchedulePara2"/>
        <w:keepNext/>
        <w:jc w:val="both"/>
      </w:pPr>
      <w:r>
        <w:t xml:space="preserve">The Parties agree and acknowledge that the Authority has no obligation to agree to (or to make) any payment pursuant to Paragraph </w:t>
      </w:r>
      <w:r>
        <w:fldChar w:fldCharType="begin"/>
      </w:r>
      <w:r>
        <w:instrText xml:space="preserve"> REF _Ref464222930 \r \h </w:instrText>
      </w:r>
      <w:r w:rsidR="005D0A99">
        <w:instrText xml:space="preserve"> \* MERGEFORMAT </w:instrText>
      </w:r>
      <w:r>
        <w:fldChar w:fldCharType="separate"/>
      </w:r>
      <w:r w:rsidR="00C46A5C">
        <w:t>2.2</w:t>
      </w:r>
      <w:r>
        <w:fldChar w:fldCharType="end"/>
      </w:r>
      <w:r>
        <w:t xml:space="preserve"> above and that no such payment shall be due and payable unless the Authority decides (in its discretion) that it is appropriate in all the circumstances.</w:t>
      </w:r>
    </w:p>
    <w:p w14:paraId="05ADC38A" w14:textId="77777777" w:rsidR="004C32C9" w:rsidRDefault="004C32C9" w:rsidP="00585256">
      <w:pPr>
        <w:pStyle w:val="SchedulePara2"/>
        <w:keepNext/>
        <w:jc w:val="both"/>
      </w:pPr>
      <w:r w:rsidRPr="00334DDD">
        <w:t>If</w:t>
      </w:r>
      <w:r w:rsidRPr="009A139C">
        <w:t xml:space="preserve"> an Approved Innovation Project is due to expire after the Termination Date, the Authority shall pay an amount calculated in accordance with the relevant Part B Task.</w:t>
      </w:r>
      <w:r>
        <w:t xml:space="preserve"> </w:t>
      </w:r>
    </w:p>
    <w:p w14:paraId="05ADC38B" w14:textId="77777777" w:rsidR="004C32C9" w:rsidRDefault="004C32C9" w:rsidP="00585256">
      <w:pPr>
        <w:pStyle w:val="SchedulePara2"/>
        <w:keepNext/>
        <w:numPr>
          <w:ilvl w:val="0"/>
          <w:numId w:val="0"/>
        </w:numPr>
        <w:jc w:val="both"/>
        <w:sectPr w:rsidR="004C32C9" w:rsidSect="004935BE">
          <w:headerReference w:type="even" r:id="rId122"/>
          <w:headerReference w:type="default" r:id="rId123"/>
          <w:footerReference w:type="default" r:id="rId124"/>
          <w:headerReference w:type="first" r:id="rId125"/>
          <w:pgSz w:w="11907" w:h="16840" w:code="9"/>
          <w:pgMar w:top="1701" w:right="1559" w:bottom="1758" w:left="1559" w:header="709" w:footer="709" w:gutter="0"/>
          <w:cols w:space="720"/>
          <w:noEndnote/>
        </w:sectPr>
      </w:pPr>
    </w:p>
    <w:p w14:paraId="05ADC38C" w14:textId="77777777" w:rsidR="004C32C9" w:rsidRDefault="004C32C9" w:rsidP="00585256">
      <w:pPr>
        <w:pStyle w:val="ScheduleTitle"/>
        <w:keepNext/>
      </w:pPr>
      <w:r>
        <w:lastRenderedPageBreak/>
        <w:br/>
      </w:r>
      <w:r>
        <w:br/>
      </w:r>
      <w:bookmarkStart w:id="276" w:name="_Toc466901300"/>
      <w:bookmarkStart w:id="277" w:name="_Toc466925009"/>
      <w:r>
        <w:t>annual LIABILitY CAP</w:t>
      </w:r>
      <w:bookmarkEnd w:id="276"/>
      <w:bookmarkEnd w:id="277"/>
    </w:p>
    <w:p w14:paraId="05ADC38D" w14:textId="77777777" w:rsidR="00345B26" w:rsidRPr="00F40058" w:rsidRDefault="00345B26" w:rsidP="00585256">
      <w:pPr>
        <w:pStyle w:val="BodyText1"/>
        <w:keepNext/>
        <w:spacing w:before="200"/>
        <w:ind w:left="0"/>
        <w:jc w:val="both"/>
        <w:rPr>
          <w:lang w:val="en-US" w:eastAsia="en-US"/>
        </w:rPr>
      </w:pPr>
      <w:r>
        <w:rPr>
          <w:lang w:val="en-US" w:eastAsia="en-US"/>
        </w:rPr>
        <w:t xml:space="preserve">1. </w:t>
      </w:r>
      <w:r w:rsidRPr="00F40058">
        <w:rPr>
          <w:lang w:val="en-US" w:eastAsia="en-US"/>
        </w:rPr>
        <w:t xml:space="preserve">The table below sets out the </w:t>
      </w:r>
      <w:r>
        <w:rPr>
          <w:lang w:val="en-US" w:eastAsia="en-US"/>
        </w:rPr>
        <w:t>Annual Liability Caps</w:t>
      </w:r>
    </w:p>
    <w:tbl>
      <w:tblPr>
        <w:tblW w:w="8794" w:type="dxa"/>
        <w:tblInd w:w="5" w:type="dxa"/>
        <w:tblLayout w:type="fixed"/>
        <w:tblLook w:val="01E0" w:firstRow="1" w:lastRow="1" w:firstColumn="1" w:lastColumn="1" w:noHBand="0" w:noVBand="0"/>
      </w:tblPr>
      <w:tblGrid>
        <w:gridCol w:w="1804"/>
        <w:gridCol w:w="6990"/>
      </w:tblGrid>
      <w:tr w:rsidR="00345B26" w:rsidRPr="002C7442" w14:paraId="05ADC390" w14:textId="77777777" w:rsidTr="00345B26">
        <w:tc>
          <w:tcPr>
            <w:tcW w:w="1804" w:type="dxa"/>
            <w:tcBorders>
              <w:top w:val="single" w:sz="4" w:space="0" w:color="000000"/>
              <w:left w:val="single" w:sz="4" w:space="0" w:color="000000"/>
              <w:bottom w:val="single" w:sz="4" w:space="0" w:color="000000"/>
              <w:right w:val="single" w:sz="4" w:space="0" w:color="000000"/>
            </w:tcBorders>
            <w:shd w:val="clear" w:color="auto" w:fill="DADADA"/>
          </w:tcPr>
          <w:p w14:paraId="05ADC38E" w14:textId="77777777" w:rsidR="00345B26" w:rsidRPr="002C7442" w:rsidRDefault="00345B26" w:rsidP="00585256">
            <w:pPr>
              <w:pStyle w:val="BodyText"/>
              <w:keepNext/>
              <w:jc w:val="both"/>
              <w:rPr>
                <w:b/>
              </w:rPr>
            </w:pPr>
            <w:r w:rsidRPr="002C7442">
              <w:rPr>
                <w:b/>
              </w:rPr>
              <w:t>Contract Year</w:t>
            </w:r>
          </w:p>
        </w:tc>
        <w:tc>
          <w:tcPr>
            <w:tcW w:w="6990" w:type="dxa"/>
            <w:tcBorders>
              <w:top w:val="single" w:sz="4" w:space="0" w:color="000000"/>
              <w:left w:val="single" w:sz="4" w:space="0" w:color="000000"/>
              <w:bottom w:val="single" w:sz="4" w:space="0" w:color="000000"/>
              <w:right w:val="single" w:sz="4" w:space="0" w:color="000000"/>
            </w:tcBorders>
            <w:shd w:val="clear" w:color="auto" w:fill="DADADA"/>
          </w:tcPr>
          <w:p w14:paraId="05ADC38F" w14:textId="77777777" w:rsidR="00345B26" w:rsidRPr="002C7442" w:rsidRDefault="00345B26" w:rsidP="00585256">
            <w:pPr>
              <w:pStyle w:val="BodyText"/>
              <w:keepNext/>
              <w:jc w:val="both"/>
              <w:rPr>
                <w:rFonts w:cs="Arial"/>
                <w:b/>
              </w:rPr>
            </w:pPr>
            <w:r w:rsidRPr="002C7442">
              <w:rPr>
                <w:b/>
              </w:rPr>
              <w:t>Annual Liability Cap</w:t>
            </w:r>
          </w:p>
        </w:tc>
      </w:tr>
      <w:tr w:rsidR="000A7AB3" w:rsidRPr="00F40058" w14:paraId="05ADC393"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91" w14:textId="77777777" w:rsidR="000A7AB3" w:rsidRPr="00F40058" w:rsidRDefault="000A7AB3" w:rsidP="00585256">
            <w:pPr>
              <w:pStyle w:val="BodyText"/>
              <w:keepNext/>
            </w:pPr>
            <w:r>
              <w:t>Contract Year 1</w:t>
            </w:r>
          </w:p>
        </w:tc>
        <w:tc>
          <w:tcPr>
            <w:tcW w:w="6990" w:type="dxa"/>
            <w:vMerge w:val="restart"/>
            <w:tcBorders>
              <w:top w:val="single" w:sz="4" w:space="0" w:color="000000"/>
              <w:left w:val="single" w:sz="4" w:space="0" w:color="000000"/>
              <w:right w:val="single" w:sz="4" w:space="0" w:color="000000"/>
            </w:tcBorders>
          </w:tcPr>
          <w:p w14:paraId="05ADC392" w14:textId="77777777" w:rsidR="000A7AB3" w:rsidRPr="00F40058" w:rsidRDefault="000A7AB3" w:rsidP="00345B26">
            <w:pPr>
              <w:pStyle w:val="BodyText"/>
              <w:keepNext/>
              <w:jc w:val="both"/>
              <w:rPr>
                <w:rFonts w:cs="Arial"/>
              </w:rPr>
            </w:pPr>
            <w:r>
              <w:rPr>
                <w:rFonts w:cs="Arial"/>
              </w:rPr>
              <w:t>●</w:t>
            </w:r>
          </w:p>
        </w:tc>
      </w:tr>
      <w:tr w:rsidR="000A7AB3" w:rsidRPr="00F40058" w14:paraId="05ADC396"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94" w14:textId="77777777" w:rsidR="000A7AB3" w:rsidRPr="00F40058" w:rsidRDefault="000A7AB3" w:rsidP="00585256">
            <w:pPr>
              <w:pStyle w:val="BodyText"/>
              <w:keepNext/>
            </w:pPr>
            <w:r>
              <w:t>Contract Year 2</w:t>
            </w:r>
          </w:p>
        </w:tc>
        <w:tc>
          <w:tcPr>
            <w:tcW w:w="6990" w:type="dxa"/>
            <w:vMerge/>
            <w:tcBorders>
              <w:left w:val="single" w:sz="4" w:space="0" w:color="000000"/>
              <w:right w:val="single" w:sz="4" w:space="0" w:color="000000"/>
            </w:tcBorders>
          </w:tcPr>
          <w:p w14:paraId="05ADC395" w14:textId="77777777" w:rsidR="000A7AB3" w:rsidRPr="00F40058" w:rsidRDefault="000A7AB3" w:rsidP="00345B26">
            <w:pPr>
              <w:pStyle w:val="BodyText"/>
              <w:keepNext/>
              <w:jc w:val="both"/>
            </w:pPr>
          </w:p>
        </w:tc>
      </w:tr>
      <w:tr w:rsidR="000A7AB3" w:rsidRPr="00F40058" w14:paraId="05ADC399"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97" w14:textId="77777777" w:rsidR="000A7AB3" w:rsidRPr="00F40058" w:rsidRDefault="000A7AB3" w:rsidP="00345B26">
            <w:pPr>
              <w:pStyle w:val="BodyText"/>
              <w:keepNext/>
            </w:pPr>
            <w:r>
              <w:t>Contract Year 3</w:t>
            </w:r>
          </w:p>
        </w:tc>
        <w:tc>
          <w:tcPr>
            <w:tcW w:w="6990" w:type="dxa"/>
            <w:vMerge/>
            <w:tcBorders>
              <w:left w:val="single" w:sz="4" w:space="0" w:color="000000"/>
              <w:right w:val="single" w:sz="4" w:space="0" w:color="000000"/>
            </w:tcBorders>
          </w:tcPr>
          <w:p w14:paraId="05ADC398" w14:textId="77777777" w:rsidR="000A7AB3" w:rsidRPr="00F40058" w:rsidRDefault="000A7AB3" w:rsidP="00345B26">
            <w:pPr>
              <w:pStyle w:val="BodyText"/>
              <w:keepNext/>
              <w:jc w:val="both"/>
            </w:pPr>
          </w:p>
        </w:tc>
      </w:tr>
      <w:tr w:rsidR="000A7AB3" w:rsidRPr="00F40058" w14:paraId="05ADC39C"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9A" w14:textId="77777777" w:rsidR="000A7AB3" w:rsidRPr="00F40058" w:rsidRDefault="000A7AB3" w:rsidP="00345B26">
            <w:pPr>
              <w:pStyle w:val="BodyText"/>
              <w:keepNext/>
            </w:pPr>
            <w:r>
              <w:t>Contract Year 4</w:t>
            </w:r>
          </w:p>
        </w:tc>
        <w:tc>
          <w:tcPr>
            <w:tcW w:w="6990" w:type="dxa"/>
            <w:vMerge/>
            <w:tcBorders>
              <w:left w:val="single" w:sz="4" w:space="0" w:color="000000"/>
              <w:right w:val="single" w:sz="4" w:space="0" w:color="000000"/>
            </w:tcBorders>
          </w:tcPr>
          <w:p w14:paraId="05ADC39B" w14:textId="77777777" w:rsidR="000A7AB3" w:rsidRPr="00F40058" w:rsidRDefault="000A7AB3" w:rsidP="00345B26">
            <w:pPr>
              <w:pStyle w:val="BodyText"/>
              <w:keepNext/>
              <w:jc w:val="both"/>
            </w:pPr>
          </w:p>
        </w:tc>
      </w:tr>
      <w:tr w:rsidR="000A7AB3" w:rsidRPr="00F40058" w14:paraId="05ADC39F"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9D" w14:textId="77777777" w:rsidR="000A7AB3" w:rsidRDefault="000A7AB3" w:rsidP="00345B26">
            <w:pPr>
              <w:pStyle w:val="BodyText"/>
              <w:keepNext/>
            </w:pPr>
            <w:r>
              <w:t>Contract Year 5</w:t>
            </w:r>
          </w:p>
        </w:tc>
        <w:tc>
          <w:tcPr>
            <w:tcW w:w="6990" w:type="dxa"/>
            <w:vMerge/>
            <w:tcBorders>
              <w:left w:val="single" w:sz="4" w:space="0" w:color="000000"/>
              <w:right w:val="single" w:sz="4" w:space="0" w:color="000000"/>
            </w:tcBorders>
          </w:tcPr>
          <w:p w14:paraId="05ADC39E" w14:textId="77777777" w:rsidR="000A7AB3" w:rsidRPr="00F40058" w:rsidRDefault="000A7AB3" w:rsidP="00345B26">
            <w:pPr>
              <w:pStyle w:val="BodyText"/>
              <w:keepNext/>
              <w:jc w:val="both"/>
            </w:pPr>
          </w:p>
        </w:tc>
      </w:tr>
      <w:tr w:rsidR="000A7AB3" w:rsidRPr="00F40058" w14:paraId="05ADC3A2"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A0" w14:textId="77777777" w:rsidR="000A7AB3" w:rsidRPr="00F40058" w:rsidRDefault="000A7AB3" w:rsidP="00345B26">
            <w:pPr>
              <w:pStyle w:val="BodyText"/>
              <w:keepNext/>
            </w:pPr>
            <w:r>
              <w:t xml:space="preserve">Contract Year 6 </w:t>
            </w:r>
            <w:r w:rsidRPr="00F40058">
              <w:t>(First Extension Period)</w:t>
            </w:r>
          </w:p>
        </w:tc>
        <w:tc>
          <w:tcPr>
            <w:tcW w:w="6990" w:type="dxa"/>
            <w:vMerge/>
            <w:tcBorders>
              <w:left w:val="single" w:sz="4" w:space="0" w:color="000000"/>
              <w:right w:val="single" w:sz="4" w:space="0" w:color="000000"/>
            </w:tcBorders>
          </w:tcPr>
          <w:p w14:paraId="05ADC3A1" w14:textId="77777777" w:rsidR="000A7AB3" w:rsidRPr="00F4223A" w:rsidRDefault="000A7AB3" w:rsidP="00345B26">
            <w:pPr>
              <w:pStyle w:val="BodyText"/>
              <w:keepNext/>
              <w:jc w:val="both"/>
              <w:rPr>
                <w:i/>
              </w:rPr>
            </w:pPr>
          </w:p>
        </w:tc>
      </w:tr>
      <w:tr w:rsidR="000A7AB3" w:rsidRPr="00F40058" w14:paraId="05ADC3A5"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A3" w14:textId="77777777" w:rsidR="000A7AB3" w:rsidRPr="00F40058" w:rsidRDefault="000A7AB3" w:rsidP="00345B26">
            <w:pPr>
              <w:pStyle w:val="BodyText"/>
              <w:keepNext/>
            </w:pPr>
            <w:r>
              <w:t xml:space="preserve">Contract Year 7 </w:t>
            </w:r>
            <w:r w:rsidRPr="00F40058">
              <w:t>(</w:t>
            </w:r>
            <w:r>
              <w:t>First</w:t>
            </w:r>
            <w:r w:rsidRPr="00F40058">
              <w:t xml:space="preserve"> Extension Period)</w:t>
            </w:r>
          </w:p>
        </w:tc>
        <w:tc>
          <w:tcPr>
            <w:tcW w:w="6990" w:type="dxa"/>
            <w:vMerge/>
            <w:tcBorders>
              <w:left w:val="single" w:sz="4" w:space="0" w:color="000000"/>
              <w:right w:val="single" w:sz="4" w:space="0" w:color="000000"/>
            </w:tcBorders>
          </w:tcPr>
          <w:p w14:paraId="05ADC3A4" w14:textId="77777777" w:rsidR="000A7AB3" w:rsidRPr="00F40058" w:rsidRDefault="000A7AB3" w:rsidP="00345B26">
            <w:pPr>
              <w:pStyle w:val="BodyText"/>
              <w:keepNext/>
              <w:jc w:val="both"/>
            </w:pPr>
          </w:p>
        </w:tc>
      </w:tr>
      <w:tr w:rsidR="000A7AB3" w:rsidRPr="00106E75" w14:paraId="05ADC3A8"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A6" w14:textId="77777777" w:rsidR="000A7AB3" w:rsidRPr="00F40058" w:rsidRDefault="000A7AB3" w:rsidP="00345B26">
            <w:pPr>
              <w:pStyle w:val="BodyText"/>
              <w:keepNext/>
            </w:pPr>
            <w:r>
              <w:t xml:space="preserve">Contract Year 8 </w:t>
            </w:r>
            <w:r w:rsidRPr="00F40058">
              <w:t>(First Extension Period)</w:t>
            </w:r>
          </w:p>
        </w:tc>
        <w:tc>
          <w:tcPr>
            <w:tcW w:w="6990" w:type="dxa"/>
            <w:vMerge/>
            <w:tcBorders>
              <w:left w:val="single" w:sz="4" w:space="0" w:color="000000"/>
              <w:right w:val="single" w:sz="4" w:space="0" w:color="000000"/>
            </w:tcBorders>
          </w:tcPr>
          <w:p w14:paraId="05ADC3A7" w14:textId="77777777" w:rsidR="000A7AB3" w:rsidRPr="00106E75" w:rsidRDefault="000A7AB3" w:rsidP="00345B26">
            <w:pPr>
              <w:pStyle w:val="BodyText"/>
              <w:keepNext/>
              <w:jc w:val="both"/>
              <w:rPr>
                <w:i/>
              </w:rPr>
            </w:pPr>
          </w:p>
        </w:tc>
      </w:tr>
      <w:tr w:rsidR="000A7AB3" w:rsidRPr="00F40058" w14:paraId="05ADC3AB"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A9" w14:textId="77777777" w:rsidR="000A7AB3" w:rsidRPr="00F40058" w:rsidRDefault="000A7AB3" w:rsidP="00345B26">
            <w:pPr>
              <w:pStyle w:val="BodyText"/>
              <w:keepNext/>
            </w:pPr>
            <w:r>
              <w:t xml:space="preserve">Contract Year 9 </w:t>
            </w:r>
            <w:r w:rsidRPr="00F40058">
              <w:t>(</w:t>
            </w:r>
            <w:r>
              <w:t>Second</w:t>
            </w:r>
            <w:r w:rsidRPr="00F40058">
              <w:t xml:space="preserve"> Extension Period)</w:t>
            </w:r>
          </w:p>
        </w:tc>
        <w:tc>
          <w:tcPr>
            <w:tcW w:w="6990" w:type="dxa"/>
            <w:vMerge/>
            <w:tcBorders>
              <w:left w:val="single" w:sz="4" w:space="0" w:color="000000"/>
              <w:right w:val="single" w:sz="4" w:space="0" w:color="000000"/>
            </w:tcBorders>
          </w:tcPr>
          <w:p w14:paraId="05ADC3AA" w14:textId="77777777" w:rsidR="000A7AB3" w:rsidRPr="00F40058" w:rsidRDefault="000A7AB3" w:rsidP="00345B26">
            <w:pPr>
              <w:pStyle w:val="BodyText"/>
              <w:keepNext/>
              <w:jc w:val="both"/>
            </w:pPr>
          </w:p>
        </w:tc>
      </w:tr>
      <w:tr w:rsidR="000A7AB3" w:rsidRPr="00106E75" w14:paraId="05ADC3AE" w14:textId="77777777" w:rsidTr="003E2C8A">
        <w:tc>
          <w:tcPr>
            <w:tcW w:w="1804" w:type="dxa"/>
            <w:tcBorders>
              <w:top w:val="single" w:sz="4" w:space="0" w:color="000000"/>
              <w:left w:val="single" w:sz="4" w:space="0" w:color="000000"/>
              <w:bottom w:val="single" w:sz="4" w:space="0" w:color="000000"/>
              <w:right w:val="single" w:sz="4" w:space="0" w:color="000000"/>
            </w:tcBorders>
          </w:tcPr>
          <w:p w14:paraId="05ADC3AC" w14:textId="77777777" w:rsidR="000A7AB3" w:rsidRPr="00F40058" w:rsidRDefault="000A7AB3" w:rsidP="00345B26">
            <w:pPr>
              <w:pStyle w:val="BodyText"/>
              <w:keepNext/>
            </w:pPr>
            <w:r>
              <w:t xml:space="preserve">Contract Year 10 </w:t>
            </w:r>
            <w:r w:rsidRPr="00F40058">
              <w:t>(</w:t>
            </w:r>
            <w:r>
              <w:t xml:space="preserve">Second </w:t>
            </w:r>
            <w:r w:rsidRPr="00F40058">
              <w:t>Extension Period)</w:t>
            </w:r>
          </w:p>
        </w:tc>
        <w:tc>
          <w:tcPr>
            <w:tcW w:w="6990" w:type="dxa"/>
            <w:vMerge/>
            <w:tcBorders>
              <w:left w:val="single" w:sz="4" w:space="0" w:color="000000"/>
              <w:bottom w:val="single" w:sz="4" w:space="0" w:color="000000"/>
              <w:right w:val="single" w:sz="4" w:space="0" w:color="000000"/>
            </w:tcBorders>
          </w:tcPr>
          <w:p w14:paraId="05ADC3AD" w14:textId="77777777" w:rsidR="000A7AB3" w:rsidRPr="00106E75" w:rsidRDefault="000A7AB3" w:rsidP="00345B26">
            <w:pPr>
              <w:pStyle w:val="BodyText"/>
              <w:keepNext/>
              <w:jc w:val="both"/>
              <w:rPr>
                <w:i/>
              </w:rPr>
            </w:pPr>
          </w:p>
        </w:tc>
      </w:tr>
    </w:tbl>
    <w:p w14:paraId="05ADC3AF" w14:textId="77777777" w:rsidR="00345B26" w:rsidRPr="00EB0360" w:rsidRDefault="00345B26" w:rsidP="00585256">
      <w:pPr>
        <w:keepNext/>
        <w:jc w:val="both"/>
        <w:sectPr w:rsidR="00345B26" w:rsidRPr="00EB0360" w:rsidSect="004935BE">
          <w:headerReference w:type="even" r:id="rId126"/>
          <w:headerReference w:type="default" r:id="rId127"/>
          <w:footerReference w:type="default" r:id="rId128"/>
          <w:headerReference w:type="first" r:id="rId129"/>
          <w:pgSz w:w="11907" w:h="16840" w:code="9"/>
          <w:pgMar w:top="1701" w:right="1559" w:bottom="1758" w:left="1559" w:header="709" w:footer="709" w:gutter="0"/>
          <w:cols w:space="720"/>
          <w:noEndnote/>
        </w:sectPr>
      </w:pPr>
    </w:p>
    <w:p w14:paraId="05ADC3B0" w14:textId="77777777" w:rsidR="004C32C9" w:rsidRDefault="004C32C9" w:rsidP="00585256">
      <w:pPr>
        <w:pStyle w:val="ScheduleTitle"/>
        <w:keepNext/>
      </w:pPr>
      <w:r>
        <w:lastRenderedPageBreak/>
        <w:br/>
      </w:r>
      <w:r>
        <w:br/>
      </w:r>
      <w:bookmarkStart w:id="278" w:name="_Ref465082223"/>
      <w:bookmarkStart w:id="279" w:name="_Toc466901301"/>
      <w:bookmarkStart w:id="280" w:name="_Toc466925010"/>
      <w:r>
        <w:t>Insurances</w:t>
      </w:r>
      <w:bookmarkEnd w:id="278"/>
      <w:bookmarkEnd w:id="279"/>
      <w:bookmarkEnd w:id="280"/>
    </w:p>
    <w:p w14:paraId="05ADC3B1" w14:textId="77777777" w:rsidR="004C32C9" w:rsidRDefault="004C32C9" w:rsidP="00585256">
      <w:pPr>
        <w:pStyle w:val="ScheduleHeading1"/>
        <w:numPr>
          <w:ilvl w:val="0"/>
          <w:numId w:val="9"/>
        </w:numPr>
        <w:jc w:val="both"/>
      </w:pPr>
      <w:r>
        <w:t>Third party public and products liability insurance</w:t>
      </w:r>
    </w:p>
    <w:p w14:paraId="05ADC3B2" w14:textId="77777777" w:rsidR="004C32C9" w:rsidRDefault="004C32C9" w:rsidP="00585256">
      <w:pPr>
        <w:pStyle w:val="ScheduleHeading2"/>
        <w:jc w:val="both"/>
      </w:pPr>
      <w:r>
        <w:t>Insured</w:t>
      </w:r>
    </w:p>
    <w:p w14:paraId="05ADC3B3" w14:textId="77777777" w:rsidR="004C32C9" w:rsidRDefault="004C32C9" w:rsidP="00585256">
      <w:pPr>
        <w:pStyle w:val="BodyText1"/>
        <w:keepNext/>
        <w:jc w:val="both"/>
      </w:pPr>
      <w:r>
        <w:t>Contractor</w:t>
      </w:r>
    </w:p>
    <w:p w14:paraId="05ADC3B4" w14:textId="77777777" w:rsidR="004C32C9" w:rsidRDefault="004C32C9" w:rsidP="00585256">
      <w:pPr>
        <w:pStyle w:val="ScheduleHeading2"/>
        <w:jc w:val="both"/>
      </w:pPr>
      <w:r>
        <w:t>Interest</w:t>
      </w:r>
    </w:p>
    <w:p w14:paraId="05ADC3B5" w14:textId="77777777" w:rsidR="004C32C9" w:rsidRDefault="004C32C9" w:rsidP="00585256">
      <w:pPr>
        <w:pStyle w:val="BodyText1"/>
        <w:keepNext/>
        <w:jc w:val="both"/>
      </w:pPr>
      <w:r>
        <w:t>To indemnify the Insured in respect of all sums which the Insured shall become legally liable to pay as damages, including claimant's costs and expenses, in respect of accidental:</w:t>
      </w:r>
    </w:p>
    <w:p w14:paraId="05ADC3B6" w14:textId="77777777" w:rsidR="004C32C9" w:rsidRDefault="004C32C9" w:rsidP="00585256">
      <w:pPr>
        <w:pStyle w:val="SchedulePara3"/>
        <w:keepNext/>
        <w:jc w:val="both"/>
      </w:pPr>
      <w:r>
        <w:t>death or bodily injury to or sickness, illness or disease contracted by any person;</w:t>
      </w:r>
    </w:p>
    <w:p w14:paraId="05ADC3B7" w14:textId="77777777" w:rsidR="004C32C9" w:rsidRDefault="004C32C9" w:rsidP="00585256">
      <w:pPr>
        <w:pStyle w:val="SchedulePara3"/>
        <w:keepNext/>
        <w:jc w:val="both"/>
      </w:pPr>
      <w:r>
        <w:t>loss of or damage to property;</w:t>
      </w:r>
    </w:p>
    <w:p w14:paraId="05ADC3B8" w14:textId="77777777" w:rsidR="004C32C9" w:rsidRDefault="004C32C9" w:rsidP="00585256">
      <w:pPr>
        <w:pStyle w:val="BodyText1"/>
        <w:keepNext/>
        <w:jc w:val="both"/>
      </w:pPr>
      <w:r>
        <w:t>happening during the Period of Insurance and arising out of or in connection with the Agreement or Services.</w:t>
      </w:r>
    </w:p>
    <w:p w14:paraId="05ADC3B9" w14:textId="77777777" w:rsidR="004C32C9" w:rsidRDefault="004C32C9" w:rsidP="00585256">
      <w:pPr>
        <w:pStyle w:val="ScheduleHeading2"/>
        <w:jc w:val="both"/>
      </w:pPr>
      <w:r>
        <w:t>Limit of indemnity</w:t>
      </w:r>
    </w:p>
    <w:p w14:paraId="05ADC3BA" w14:textId="77777777" w:rsidR="004C32C9" w:rsidRDefault="004C32C9" w:rsidP="00585256">
      <w:pPr>
        <w:pStyle w:val="SchedulePara3"/>
        <w:keepNext/>
        <w:jc w:val="both"/>
      </w:pPr>
      <w:r>
        <w:t xml:space="preserve">Subject to Paragraph 1.3.2 below, not less than </w:t>
      </w:r>
      <w:r w:rsidR="005F4373">
        <w:rPr>
          <w:rFonts w:cs="Arial"/>
        </w:rPr>
        <w:t>●</w:t>
      </w:r>
      <w:r>
        <w:t>) in respect of any one occurrence, the number of occurrences being unlimited in any annual policy period.</w:t>
      </w:r>
    </w:p>
    <w:p w14:paraId="05ADC3BB" w14:textId="77777777" w:rsidR="004C32C9" w:rsidRDefault="004C32C9" w:rsidP="00585256">
      <w:pPr>
        <w:pStyle w:val="SchedulePara3"/>
        <w:keepNext/>
        <w:jc w:val="both"/>
      </w:pPr>
      <w:r>
        <w:t xml:space="preserve">In respect of products and pollution liability, </w:t>
      </w:r>
      <w:r w:rsidR="005F4373">
        <w:rPr>
          <w:rFonts w:cs="Arial"/>
        </w:rPr>
        <w:t>●</w:t>
      </w:r>
      <w:r>
        <w:t>) in any one occurrence and in the aggregate per annum.</w:t>
      </w:r>
    </w:p>
    <w:p w14:paraId="05ADC3BC" w14:textId="77777777" w:rsidR="004C32C9" w:rsidRDefault="004C32C9" w:rsidP="00585256">
      <w:pPr>
        <w:pStyle w:val="ScheduleHeading2"/>
        <w:jc w:val="both"/>
      </w:pPr>
      <w:r>
        <w:t>Territorial limits</w:t>
      </w:r>
    </w:p>
    <w:p w14:paraId="05ADC3BD" w14:textId="77777777" w:rsidR="004C32C9" w:rsidRDefault="004C32C9" w:rsidP="00585256">
      <w:pPr>
        <w:pStyle w:val="BodyText1"/>
        <w:keepNext/>
        <w:jc w:val="both"/>
      </w:pPr>
      <w:r>
        <w:t>Worldwide</w:t>
      </w:r>
    </w:p>
    <w:p w14:paraId="05ADC3BE" w14:textId="77777777" w:rsidR="004C32C9" w:rsidRDefault="004C32C9" w:rsidP="00585256">
      <w:pPr>
        <w:pStyle w:val="ScheduleHeading2"/>
        <w:jc w:val="both"/>
      </w:pPr>
      <w:r>
        <w:t>Period of insurance</w:t>
      </w:r>
    </w:p>
    <w:p w14:paraId="05ADC3BF" w14:textId="77777777" w:rsidR="004C32C9" w:rsidRDefault="004C32C9" w:rsidP="00585256">
      <w:pPr>
        <w:pStyle w:val="BodyText1"/>
        <w:keepNext/>
        <w:jc w:val="both"/>
      </w:pPr>
      <w:r>
        <w:t>From the date of this Agreement for the duration of the Agreement and renewable on an annual basis unless agreed otherwise between the Parties.</w:t>
      </w:r>
    </w:p>
    <w:p w14:paraId="05ADC3C0" w14:textId="77777777" w:rsidR="004C32C9" w:rsidRDefault="004C32C9" w:rsidP="00585256">
      <w:pPr>
        <w:pStyle w:val="ScheduleHeading2"/>
        <w:jc w:val="both"/>
      </w:pPr>
      <w:r>
        <w:t>Cover features and extensions</w:t>
      </w:r>
    </w:p>
    <w:p w14:paraId="05ADC3C1" w14:textId="77777777" w:rsidR="004C32C9" w:rsidRDefault="004C32C9" w:rsidP="00585256">
      <w:pPr>
        <w:pStyle w:val="SchedulePara3"/>
        <w:keepNext/>
        <w:jc w:val="both"/>
      </w:pPr>
      <w:r>
        <w:t>Cross liability clause.</w:t>
      </w:r>
    </w:p>
    <w:p w14:paraId="05ADC3C2" w14:textId="77777777" w:rsidR="004C32C9" w:rsidRDefault="004C32C9" w:rsidP="00585256">
      <w:pPr>
        <w:pStyle w:val="SchedulePara3"/>
        <w:keepNext/>
        <w:jc w:val="both"/>
      </w:pPr>
      <w:r>
        <w:t>Indemnity to principals clause.</w:t>
      </w:r>
    </w:p>
    <w:p w14:paraId="05ADC3C3" w14:textId="77777777" w:rsidR="004C32C9" w:rsidRDefault="004C32C9" w:rsidP="00585256">
      <w:pPr>
        <w:pStyle w:val="SchedulePara3"/>
        <w:keepNext/>
        <w:jc w:val="both"/>
      </w:pPr>
      <w:r>
        <w:t>Legal defence clause.</w:t>
      </w:r>
    </w:p>
    <w:p w14:paraId="05ADC3C4" w14:textId="77777777" w:rsidR="004C32C9" w:rsidRDefault="004C32C9" w:rsidP="00585256">
      <w:pPr>
        <w:pStyle w:val="SchedulePara3"/>
        <w:keepNext/>
        <w:jc w:val="both"/>
      </w:pPr>
      <w:r>
        <w:t>Health &amp; Safety at Work Act(s) clause.</w:t>
      </w:r>
    </w:p>
    <w:p w14:paraId="05ADC3C5" w14:textId="77777777" w:rsidR="004C32C9" w:rsidRDefault="004C32C9" w:rsidP="00585256">
      <w:pPr>
        <w:pStyle w:val="SchedulePara3"/>
        <w:keepNext/>
        <w:jc w:val="both"/>
      </w:pPr>
      <w:r>
        <w:t>Data Protection Act clause.</w:t>
      </w:r>
    </w:p>
    <w:p w14:paraId="05ADC3C6" w14:textId="77777777" w:rsidR="004C32C9" w:rsidRDefault="004C32C9" w:rsidP="00585256">
      <w:pPr>
        <w:pStyle w:val="ScheduleHeading2"/>
        <w:jc w:val="both"/>
      </w:pPr>
      <w:r>
        <w:t>Principal exclusions</w:t>
      </w:r>
    </w:p>
    <w:p w14:paraId="05ADC3C7" w14:textId="77777777" w:rsidR="004C32C9" w:rsidRDefault="004C32C9" w:rsidP="00585256">
      <w:pPr>
        <w:pStyle w:val="SchedulePara3"/>
        <w:keepNext/>
        <w:jc w:val="both"/>
      </w:pPr>
      <w:r>
        <w:t>War and related perils.</w:t>
      </w:r>
    </w:p>
    <w:p w14:paraId="05ADC3C8" w14:textId="77777777" w:rsidR="004C32C9" w:rsidRDefault="004C32C9" w:rsidP="00585256">
      <w:pPr>
        <w:pStyle w:val="SchedulePara3"/>
        <w:keepNext/>
        <w:jc w:val="both"/>
      </w:pPr>
      <w:r>
        <w:t>Nuclear and radioactive risks.</w:t>
      </w:r>
    </w:p>
    <w:p w14:paraId="05ADC3C9" w14:textId="77777777" w:rsidR="004C32C9" w:rsidRDefault="004C32C9" w:rsidP="00585256">
      <w:pPr>
        <w:pStyle w:val="SchedulePara3"/>
        <w:keepNext/>
        <w:jc w:val="both"/>
      </w:pPr>
      <w:r>
        <w:t>Liability for death, illness, disease or bodily injury sustained by employees of the Insured arising out of the course of their employment.</w:t>
      </w:r>
    </w:p>
    <w:p w14:paraId="05ADC3CA" w14:textId="77777777" w:rsidR="004C32C9" w:rsidRDefault="004C32C9" w:rsidP="00585256">
      <w:pPr>
        <w:pStyle w:val="SchedulePara3"/>
        <w:keepNext/>
        <w:jc w:val="both"/>
      </w:pPr>
      <w:r>
        <w:t>Liability arising out of the use of mechanically propelled vehicles whilst required to be compulsorily insured by legislation in respect of such vehicles.</w:t>
      </w:r>
    </w:p>
    <w:p w14:paraId="05ADC3CB" w14:textId="77777777" w:rsidR="004C32C9" w:rsidRDefault="004C32C9" w:rsidP="00585256">
      <w:pPr>
        <w:pStyle w:val="SchedulePara3"/>
        <w:keepNext/>
        <w:jc w:val="both"/>
      </w:pPr>
      <w:r>
        <w:t>Liability in respect of predetermined penalties or liquidated damages imposed under any contract entered into by the Insured.</w:t>
      </w:r>
    </w:p>
    <w:p w14:paraId="05ADC3CC" w14:textId="77777777" w:rsidR="004C32C9" w:rsidRDefault="004C32C9" w:rsidP="00585256">
      <w:pPr>
        <w:pStyle w:val="SchedulePara3"/>
        <w:keepNext/>
        <w:jc w:val="both"/>
      </w:pPr>
      <w:r>
        <w:t>Liability arising out of technical or professional advice.</w:t>
      </w:r>
    </w:p>
    <w:p w14:paraId="05ADC3CD" w14:textId="77777777" w:rsidR="004C32C9" w:rsidRDefault="004C32C9" w:rsidP="00585256">
      <w:pPr>
        <w:pStyle w:val="SchedulePara3"/>
        <w:keepNext/>
        <w:jc w:val="both"/>
      </w:pPr>
      <w:r>
        <w:t>Liability arising from the ownership, possession or use of any aircraft or marine vessel.</w:t>
      </w:r>
    </w:p>
    <w:p w14:paraId="05ADC3CE" w14:textId="77777777" w:rsidR="004C32C9" w:rsidRDefault="004C32C9" w:rsidP="00585256">
      <w:pPr>
        <w:pStyle w:val="SchedulePara3"/>
        <w:keepNext/>
        <w:jc w:val="both"/>
      </w:pPr>
      <w:r>
        <w:lastRenderedPageBreak/>
        <w:t>Liability arising from seepage and pollution unless caused by a sudden, unintended and unexpected occurrence.</w:t>
      </w:r>
    </w:p>
    <w:p w14:paraId="05ADC3CF" w14:textId="77777777" w:rsidR="004C32C9" w:rsidRDefault="004C32C9" w:rsidP="00585256">
      <w:pPr>
        <w:pStyle w:val="ScheduleHeading2"/>
        <w:jc w:val="both"/>
      </w:pPr>
      <w:r>
        <w:t>Maximum deductible threshold</w:t>
      </w:r>
    </w:p>
    <w:p w14:paraId="05ADC3D0" w14:textId="3CA1DB9E" w:rsidR="004C32C9" w:rsidRDefault="004C32C9" w:rsidP="00585256">
      <w:pPr>
        <w:pStyle w:val="BodyText1"/>
        <w:keepNext/>
        <w:jc w:val="both"/>
      </w:pPr>
      <w:r>
        <w:t>Not to exceed</w:t>
      </w:r>
      <w:r w:rsidR="00347BC9">
        <w:t xml:space="preserve"> </w:t>
      </w:r>
      <w:r w:rsidR="005548B8">
        <w:t>£</w:t>
      </w:r>
      <w:r w:rsidR="00283659">
        <w:rPr>
          <w:rFonts w:cs="Arial"/>
        </w:rPr>
        <w:t>●</w:t>
      </w:r>
      <w:r w:rsidR="00283659">
        <w:t xml:space="preserve"> </w:t>
      </w:r>
      <w:r>
        <w:t>for each and every third party property damage claim (personal injury claims to be paid in full).</w:t>
      </w:r>
    </w:p>
    <w:p w14:paraId="05ADC3D1" w14:textId="77777777" w:rsidR="004C32C9" w:rsidRDefault="004C32C9" w:rsidP="00585256">
      <w:pPr>
        <w:pStyle w:val="ScheduleHeading1"/>
        <w:jc w:val="both"/>
      </w:pPr>
      <w:r>
        <w:t>Professional indemnity insurance</w:t>
      </w:r>
    </w:p>
    <w:p w14:paraId="05ADC3D2" w14:textId="77777777" w:rsidR="004C32C9" w:rsidRDefault="004C32C9" w:rsidP="00585256">
      <w:pPr>
        <w:pStyle w:val="ScheduleHeading2"/>
        <w:jc w:val="both"/>
      </w:pPr>
      <w:r>
        <w:t>Insured</w:t>
      </w:r>
    </w:p>
    <w:p w14:paraId="05ADC3D3" w14:textId="77777777" w:rsidR="004C32C9" w:rsidRDefault="004C32C9" w:rsidP="00585256">
      <w:pPr>
        <w:pStyle w:val="BodyText1"/>
        <w:keepNext/>
        <w:jc w:val="both"/>
      </w:pPr>
      <w:r>
        <w:t>Contractor</w:t>
      </w:r>
    </w:p>
    <w:p w14:paraId="05ADC3D4" w14:textId="77777777" w:rsidR="004C32C9" w:rsidRDefault="004C32C9" w:rsidP="00585256">
      <w:pPr>
        <w:pStyle w:val="ScheduleHeading2"/>
        <w:jc w:val="both"/>
      </w:pPr>
      <w:r>
        <w:t>Interest</w:t>
      </w:r>
    </w:p>
    <w:p w14:paraId="05ADC3D5" w14:textId="77777777" w:rsidR="004C32C9" w:rsidRDefault="004C32C9" w:rsidP="00585256">
      <w:pPr>
        <w:pStyle w:val="BodyText1"/>
        <w:keepNext/>
        <w:jc w:val="both"/>
      </w:pPr>
      <w:r>
        <w:t>To indemnify the Insured for all sums which the Insured shall become legally liable to pay (including claimants costs and expenses) as a result of claims first made against the Insured during the Period of Insurance by reason of any negligent act, error and/or omission arising out of or in connection with the Agreement or Services.</w:t>
      </w:r>
    </w:p>
    <w:p w14:paraId="05ADC3D6" w14:textId="77777777" w:rsidR="004C32C9" w:rsidRDefault="004C32C9" w:rsidP="00585256">
      <w:pPr>
        <w:pStyle w:val="ScheduleHeading2"/>
        <w:jc w:val="both"/>
      </w:pPr>
      <w:r>
        <w:t>Limit of Indemnity</w:t>
      </w:r>
    </w:p>
    <w:p w14:paraId="05ADC3D7" w14:textId="77777777" w:rsidR="004C32C9" w:rsidRDefault="004C32C9" w:rsidP="00585256">
      <w:pPr>
        <w:pStyle w:val="BodyText1"/>
        <w:keepNext/>
        <w:jc w:val="both"/>
      </w:pPr>
      <w:r>
        <w:t xml:space="preserve">Not less than </w:t>
      </w:r>
      <w:r w:rsidR="005F4373">
        <w:rPr>
          <w:rFonts w:cs="Arial"/>
        </w:rPr>
        <w:t>●</w:t>
      </w:r>
      <w:r>
        <w:t>) in respect of any one claim and in the aggregate per annum.</w:t>
      </w:r>
    </w:p>
    <w:p w14:paraId="05ADC3D8" w14:textId="77777777" w:rsidR="004C32C9" w:rsidRDefault="004C32C9" w:rsidP="00585256">
      <w:pPr>
        <w:pStyle w:val="ScheduleHeading2"/>
        <w:jc w:val="both"/>
      </w:pPr>
      <w:r>
        <w:t>Territorial limits</w:t>
      </w:r>
    </w:p>
    <w:p w14:paraId="05ADC3D9" w14:textId="77777777" w:rsidR="004C32C9" w:rsidRDefault="004C32C9" w:rsidP="00585256">
      <w:pPr>
        <w:pStyle w:val="BodyText1"/>
        <w:keepNext/>
        <w:jc w:val="both"/>
      </w:pPr>
      <w:r>
        <w:t>Worldwide</w:t>
      </w:r>
    </w:p>
    <w:p w14:paraId="05ADC3DA" w14:textId="77777777" w:rsidR="004C32C9" w:rsidRDefault="004C32C9" w:rsidP="00585256">
      <w:pPr>
        <w:pStyle w:val="ScheduleHeading2"/>
        <w:jc w:val="both"/>
      </w:pPr>
      <w:r>
        <w:t>Period of insurance</w:t>
      </w:r>
    </w:p>
    <w:p w14:paraId="05ADC3DB" w14:textId="77777777" w:rsidR="004C32C9" w:rsidRDefault="004C32C9" w:rsidP="00585256">
      <w:pPr>
        <w:pStyle w:val="BodyText1"/>
        <w:keepNext/>
        <w:jc w:val="both"/>
      </w:pPr>
      <w:r>
        <w:t>From the date of this Agreement for the duration of the Agreement and renewable on an annual basis unless agreed otherwise between the Parties and a period of twelve (12) years following the expiry date or the termination date whichever occurs earlier.</w:t>
      </w:r>
    </w:p>
    <w:p w14:paraId="05ADC3DC" w14:textId="77777777" w:rsidR="004C32C9" w:rsidRDefault="004C32C9" w:rsidP="00585256">
      <w:pPr>
        <w:pStyle w:val="ScheduleHeading2"/>
        <w:jc w:val="both"/>
      </w:pPr>
      <w:r>
        <w:t>Cover features and extensions</w:t>
      </w:r>
    </w:p>
    <w:p w14:paraId="05ADC3DD" w14:textId="77777777" w:rsidR="004C32C9" w:rsidRDefault="004C32C9" w:rsidP="00585256">
      <w:pPr>
        <w:pStyle w:val="BodyText1"/>
        <w:keepNext/>
        <w:jc w:val="both"/>
      </w:pPr>
      <w:r>
        <w:t>Retroactive cover to apply to any claims made policy wording in respect of the Agreement or retroactive date to be no later than the date of this Agreement.</w:t>
      </w:r>
    </w:p>
    <w:p w14:paraId="05ADC3DE" w14:textId="77777777" w:rsidR="004C32C9" w:rsidRDefault="004C32C9" w:rsidP="00585256">
      <w:pPr>
        <w:pStyle w:val="ScheduleHeading2"/>
        <w:jc w:val="both"/>
      </w:pPr>
      <w:r>
        <w:t>Principal exclusions</w:t>
      </w:r>
    </w:p>
    <w:p w14:paraId="05ADC3DF" w14:textId="77777777" w:rsidR="004C32C9" w:rsidRDefault="004C32C9" w:rsidP="00585256">
      <w:pPr>
        <w:pStyle w:val="SchedulePara3"/>
        <w:keepNext/>
        <w:jc w:val="both"/>
      </w:pPr>
      <w:r>
        <w:t>War and related perils</w:t>
      </w:r>
    </w:p>
    <w:p w14:paraId="05ADC3E0" w14:textId="77777777" w:rsidR="004C32C9" w:rsidRDefault="004C32C9" w:rsidP="00585256">
      <w:pPr>
        <w:pStyle w:val="SchedulePara3"/>
        <w:keepNext/>
        <w:jc w:val="both"/>
      </w:pPr>
      <w:r>
        <w:t>Nuclear and radioactive risks</w:t>
      </w:r>
    </w:p>
    <w:p w14:paraId="05ADC3E1" w14:textId="77777777" w:rsidR="004C32C9" w:rsidRDefault="004C32C9" w:rsidP="00585256">
      <w:pPr>
        <w:pStyle w:val="ScheduleHeading2"/>
        <w:jc w:val="both"/>
      </w:pPr>
      <w:r>
        <w:t>Maximum deductible threshold</w:t>
      </w:r>
    </w:p>
    <w:p w14:paraId="05ADC3E2" w14:textId="77777777" w:rsidR="004C32C9" w:rsidRDefault="004C32C9" w:rsidP="00585256">
      <w:pPr>
        <w:pStyle w:val="BodyText1"/>
        <w:keepNext/>
        <w:jc w:val="both"/>
      </w:pPr>
      <w:r>
        <w:t>Not to exceed</w:t>
      </w:r>
      <w:r w:rsidR="005548B8">
        <w:t xml:space="preserve"> </w:t>
      </w:r>
      <w:r w:rsidR="005F4373">
        <w:rPr>
          <w:rFonts w:cs="Arial"/>
        </w:rPr>
        <w:t>●</w:t>
      </w:r>
      <w:r>
        <w:t>.</w:t>
      </w:r>
    </w:p>
    <w:p w14:paraId="05ADC3E3" w14:textId="77777777" w:rsidR="004C32C9" w:rsidRDefault="004C32C9" w:rsidP="00585256">
      <w:pPr>
        <w:pStyle w:val="ScheduleHeading1"/>
        <w:jc w:val="both"/>
      </w:pPr>
      <w:r>
        <w:t>United Kingdom compulsory insurances</w:t>
      </w:r>
    </w:p>
    <w:p w14:paraId="05ADC3E4" w14:textId="77777777" w:rsidR="004C32C9" w:rsidRDefault="004C32C9" w:rsidP="00585256">
      <w:pPr>
        <w:pStyle w:val="BodyText1"/>
        <w:keepNext/>
        <w:jc w:val="both"/>
      </w:pPr>
      <w:r>
        <w:t xml:space="preserve">The Contractor is required to meet its UK and any other relevant statutory insurance obligations in full, including employer's liability insurance and motor third party liability insurance. Insurances are required to comply with all statutory requirements (save where a more onerous provision is required in this </w:t>
      </w:r>
      <w:r>
        <w:fldChar w:fldCharType="begin"/>
      </w:r>
      <w:r>
        <w:instrText xml:space="preserve"> REF _Ref465082223 \r \h </w:instrText>
      </w:r>
      <w:r w:rsidR="005D0A99">
        <w:instrText xml:space="preserve"> \* MERGEFORMAT </w:instrText>
      </w:r>
      <w:r>
        <w:fldChar w:fldCharType="separate"/>
      </w:r>
      <w:r w:rsidR="00C46A5C">
        <w:t>Schedule K</w:t>
      </w:r>
      <w:r>
        <w:fldChar w:fldCharType="end"/>
      </w:r>
      <w:r>
        <w:t xml:space="preserve"> (</w:t>
      </w:r>
      <w:r w:rsidRPr="00B86543">
        <w:rPr>
          <w:i/>
        </w:rPr>
        <w:t>Insurances</w:t>
      </w:r>
      <w:r>
        <w:t>)).</w:t>
      </w:r>
    </w:p>
    <w:p w14:paraId="05ADC3E5" w14:textId="77777777" w:rsidR="004C32C9" w:rsidRDefault="004C32C9" w:rsidP="00585256">
      <w:pPr>
        <w:pStyle w:val="BodyText"/>
        <w:keepNext/>
        <w:jc w:val="both"/>
        <w:sectPr w:rsidR="004C32C9" w:rsidSect="004935BE">
          <w:headerReference w:type="even" r:id="rId130"/>
          <w:headerReference w:type="default" r:id="rId131"/>
          <w:footerReference w:type="default" r:id="rId132"/>
          <w:headerReference w:type="first" r:id="rId133"/>
          <w:pgSz w:w="11907" w:h="16840" w:code="9"/>
          <w:pgMar w:top="1701" w:right="1559" w:bottom="1758" w:left="1559" w:header="709" w:footer="709" w:gutter="0"/>
          <w:cols w:space="720"/>
          <w:noEndnote/>
        </w:sectPr>
      </w:pPr>
    </w:p>
    <w:p w14:paraId="05ADC3E6" w14:textId="77777777" w:rsidR="004C32C9" w:rsidRDefault="004C32C9" w:rsidP="00585256">
      <w:pPr>
        <w:pStyle w:val="ScheduleTitle"/>
        <w:keepNext/>
      </w:pPr>
      <w:r>
        <w:lastRenderedPageBreak/>
        <w:br/>
      </w:r>
      <w:r>
        <w:br/>
      </w:r>
      <w:r w:rsidR="00345B26">
        <w:t>[not used]</w:t>
      </w:r>
    </w:p>
    <w:p w14:paraId="05ADC3E7" w14:textId="77777777" w:rsidR="004C32C9" w:rsidRDefault="004C32C9" w:rsidP="00585256">
      <w:pPr>
        <w:pStyle w:val="BodyText"/>
        <w:keepNext/>
        <w:jc w:val="center"/>
        <w:rPr>
          <w:b/>
          <w:bCs/>
        </w:rPr>
      </w:pPr>
    </w:p>
    <w:p w14:paraId="05ADC3E8" w14:textId="77777777" w:rsidR="004C32C9" w:rsidRDefault="004C32C9" w:rsidP="00585256">
      <w:pPr>
        <w:pStyle w:val="BodyText"/>
        <w:keepNext/>
        <w:jc w:val="both"/>
      </w:pPr>
    </w:p>
    <w:p w14:paraId="05ADC3E9" w14:textId="77777777" w:rsidR="00EF7E27" w:rsidRDefault="00EF7E27" w:rsidP="00585256">
      <w:pPr>
        <w:keepNext/>
        <w:tabs>
          <w:tab w:val="clear" w:pos="709"/>
          <w:tab w:val="clear" w:pos="1559"/>
          <w:tab w:val="clear" w:pos="2268"/>
          <w:tab w:val="clear" w:pos="2977"/>
          <w:tab w:val="clear" w:pos="3686"/>
          <w:tab w:val="clear" w:pos="4394"/>
          <w:tab w:val="clear" w:pos="8789"/>
        </w:tabs>
        <w:jc w:val="both"/>
        <w:sectPr w:rsidR="00EF7E27" w:rsidSect="004935BE">
          <w:headerReference w:type="even" r:id="rId134"/>
          <w:headerReference w:type="default" r:id="rId135"/>
          <w:footerReference w:type="default" r:id="rId136"/>
          <w:headerReference w:type="first" r:id="rId137"/>
          <w:pgSz w:w="11907" w:h="16840" w:code="9"/>
          <w:pgMar w:top="1701" w:right="1559" w:bottom="1758" w:left="1559" w:header="709" w:footer="709" w:gutter="0"/>
          <w:cols w:space="720"/>
          <w:noEndnote/>
        </w:sectPr>
      </w:pPr>
    </w:p>
    <w:p w14:paraId="05ADC3EA" w14:textId="77777777" w:rsidR="004C32C9" w:rsidRDefault="004C32C9" w:rsidP="00585256">
      <w:pPr>
        <w:pStyle w:val="ScheduleTitle"/>
        <w:keepNext/>
      </w:pPr>
      <w:r>
        <w:lastRenderedPageBreak/>
        <w:br/>
      </w:r>
      <w:r>
        <w:br/>
      </w:r>
      <w:bookmarkStart w:id="281" w:name="_Toc466901303"/>
      <w:bookmarkStart w:id="282" w:name="_Toc466925012"/>
      <w:r>
        <w:t>BUSINESS CONTINUITY</w:t>
      </w:r>
      <w:bookmarkEnd w:id="281"/>
      <w:bookmarkEnd w:id="282"/>
      <w:r w:rsidR="00B54E03">
        <w:t xml:space="preserve"> Plan</w:t>
      </w:r>
    </w:p>
    <w:p w14:paraId="05ADC3EB" w14:textId="77777777" w:rsidR="00345B26" w:rsidRPr="00E46B06" w:rsidRDefault="00345B26" w:rsidP="00977FEF">
      <w:pPr>
        <w:pStyle w:val="ScheduleHeading1"/>
        <w:keepNext w:val="0"/>
        <w:numPr>
          <w:ilvl w:val="0"/>
          <w:numId w:val="74"/>
        </w:numPr>
        <w:jc w:val="both"/>
      </w:pPr>
      <w:r>
        <w:t>purpose and content:</w:t>
      </w:r>
    </w:p>
    <w:p w14:paraId="05ADC3EC" w14:textId="77777777" w:rsidR="00345B26" w:rsidRDefault="00345B26" w:rsidP="00345B26">
      <w:pPr>
        <w:pStyle w:val="SchedulePara2"/>
        <w:jc w:val="both"/>
      </w:pPr>
      <w:r>
        <w:t>Th</w:t>
      </w:r>
      <w:r w:rsidR="00D8369E">
        <w:t>is</w:t>
      </w:r>
      <w:r w:rsidRPr="00B01B2C">
        <w:t xml:space="preserve"> Business Continuity Plan</w:t>
      </w:r>
      <w:r>
        <w:t xml:space="preserve"> is to</w:t>
      </w:r>
      <w:r w:rsidRPr="00B01B2C">
        <w:t xml:space="preserve"> </w:t>
      </w:r>
      <w:r>
        <w:t xml:space="preserve">encourage the Contractor’s resilience and enable the Contractor’s crucial capabilities and outputs to continue in the event of a disturbance to the business. It is designed to complement the business continuity plans within the DE&amp;S Commercial Function and across those Domains with which the Contractor’s Part A and Part B Personnel may be working. </w:t>
      </w:r>
    </w:p>
    <w:p w14:paraId="05ADC3ED" w14:textId="77777777" w:rsidR="00345B26" w:rsidRPr="00B01B2C" w:rsidRDefault="00345B26" w:rsidP="00345B26">
      <w:pPr>
        <w:pStyle w:val="SchedulePara2"/>
        <w:jc w:val="both"/>
      </w:pPr>
      <w:r>
        <w:t xml:space="preserve">All relevant and related DE&amp;S plans and documents, including Site Recovery Plans, Incident Management Plans, Abbey Wood Pandemic Plan, Abbey Wood Crisis Management Communications Plan, JSP 503 and departmental Business Continuity Management Strategies </w:t>
      </w:r>
      <w:r w:rsidR="0046599C">
        <w:t>shall be</w:t>
      </w:r>
      <w:r>
        <w:t xml:space="preserve"> stored in the Contractor’s document management site (eg SharePoint)</w:t>
      </w:r>
      <w:r w:rsidRPr="00B01B2C">
        <w:t>.</w:t>
      </w:r>
    </w:p>
    <w:p w14:paraId="05ADC3EE" w14:textId="77777777" w:rsidR="00345B26" w:rsidRPr="00E46B06" w:rsidRDefault="00345B26" w:rsidP="00345B26">
      <w:pPr>
        <w:pStyle w:val="ScheduleHeading1"/>
        <w:keepNext w:val="0"/>
        <w:jc w:val="both"/>
      </w:pPr>
      <w:r w:rsidRPr="00E46B06">
        <w:t>Document ownership and Maintenance</w:t>
      </w:r>
      <w:r>
        <w:t>:</w:t>
      </w:r>
      <w:r w:rsidRPr="00E46B06">
        <w:t xml:space="preserve"> </w:t>
      </w:r>
    </w:p>
    <w:p w14:paraId="05ADC3EF" w14:textId="77777777" w:rsidR="00345B26" w:rsidRDefault="00345B26" w:rsidP="00345B26">
      <w:pPr>
        <w:pStyle w:val="SchedulePara2"/>
        <w:jc w:val="both"/>
      </w:pPr>
      <w:r>
        <w:t>The Contractor SRO shall</w:t>
      </w:r>
      <w:r w:rsidRPr="00B01B2C">
        <w:t xml:space="preserve"> </w:t>
      </w:r>
      <w:r>
        <w:t>be responsible for the operation and updating of</w:t>
      </w:r>
      <w:r w:rsidRPr="00B01B2C">
        <w:t xml:space="preserve"> </w:t>
      </w:r>
      <w:r w:rsidR="00D8369E">
        <w:t>this</w:t>
      </w:r>
      <w:r w:rsidRPr="00B01B2C">
        <w:t xml:space="preserve"> Business Continuity Plan</w:t>
      </w:r>
      <w:r>
        <w:t>.</w:t>
      </w:r>
    </w:p>
    <w:p w14:paraId="05ADC3F0" w14:textId="77777777" w:rsidR="00345B26" w:rsidRDefault="00345B26" w:rsidP="00345B26">
      <w:pPr>
        <w:pStyle w:val="SchedulePara2"/>
        <w:jc w:val="both"/>
      </w:pPr>
      <w:r>
        <w:t xml:space="preserve">The Part A Lead </w:t>
      </w:r>
      <w:r w:rsidRPr="00B01B2C">
        <w:t>is responsible for reviewing</w:t>
      </w:r>
      <w:r>
        <w:t>,</w:t>
      </w:r>
      <w:r w:rsidRPr="00B01B2C">
        <w:t xml:space="preserve"> amending and updating </w:t>
      </w:r>
      <w:r w:rsidR="00D8369E">
        <w:t>this</w:t>
      </w:r>
      <w:r w:rsidRPr="00B01B2C">
        <w:t xml:space="preserve"> Business Continuity Plan</w:t>
      </w:r>
      <w:r w:rsidRPr="00B01B2C" w:rsidDel="00EF5F42">
        <w:t xml:space="preserve"> </w:t>
      </w:r>
      <w:r>
        <w:t>annually or when a significant organisation change occurs.</w:t>
      </w:r>
    </w:p>
    <w:p w14:paraId="05ADC3F1" w14:textId="77777777" w:rsidR="00345B26" w:rsidRDefault="00345B26" w:rsidP="00345B26">
      <w:pPr>
        <w:pStyle w:val="SchedulePara2"/>
        <w:jc w:val="both"/>
      </w:pPr>
      <w:r>
        <w:t xml:space="preserve">The Part A Lead shall issue the revised Business Continuity Plan to the Contractor Delivery Team upon the Contractor SRO’s approval of it. </w:t>
      </w:r>
    </w:p>
    <w:p w14:paraId="05ADC3F2" w14:textId="77777777" w:rsidR="00345B26" w:rsidRPr="00B01B2C" w:rsidRDefault="00345B26" w:rsidP="00345B26">
      <w:pPr>
        <w:pStyle w:val="SchedulePara2"/>
        <w:jc w:val="both"/>
      </w:pPr>
      <w:r>
        <w:t xml:space="preserve">The Part A Lead shall review this </w:t>
      </w:r>
      <w:r w:rsidR="00D8369E">
        <w:t>Business Continuity Plan</w:t>
      </w:r>
      <w:r>
        <w:t xml:space="preserve"> within 30 days of the commencement of this Agreement and obtain the Contractor SRO’s approval of the revised Business Continuity Plan. The Part A Lead shall issue to the Contractor Delivery Team upon the Contractor SRO’s approval of the revised Business Continuity Plan pursuant to this paragraph.</w:t>
      </w:r>
    </w:p>
    <w:p w14:paraId="05ADC3F3" w14:textId="77777777" w:rsidR="00345B26" w:rsidRPr="00E46B06" w:rsidRDefault="00345B26" w:rsidP="00345B26">
      <w:pPr>
        <w:pStyle w:val="ScheduleHeading1"/>
        <w:keepNext w:val="0"/>
        <w:jc w:val="both"/>
      </w:pPr>
      <w:r w:rsidRPr="00E46B06">
        <w:t>Roles &amp; Responsibilities</w:t>
      </w:r>
      <w:r>
        <w:t>:</w:t>
      </w:r>
      <w:r w:rsidRPr="00E46B06">
        <w:t xml:space="preserve"> </w:t>
      </w:r>
    </w:p>
    <w:p w14:paraId="05ADC3F4" w14:textId="77777777" w:rsidR="00345B26" w:rsidRDefault="00345B26" w:rsidP="00345B26">
      <w:pPr>
        <w:pStyle w:val="SchedulePara2"/>
        <w:jc w:val="both"/>
      </w:pPr>
      <w:r>
        <w:t>The</w:t>
      </w:r>
      <w:r w:rsidRPr="00B01B2C">
        <w:t xml:space="preserve"> list </w:t>
      </w:r>
      <w:r>
        <w:t xml:space="preserve">below provides </w:t>
      </w:r>
      <w:r w:rsidRPr="00B01B2C">
        <w:t xml:space="preserve">key roles and responsibilities of Engaged Personnel in implementing </w:t>
      </w:r>
      <w:r w:rsidR="00865AFD">
        <w:t>this</w:t>
      </w:r>
      <w:r w:rsidRPr="00B01B2C">
        <w:t xml:space="preserve"> Business Continuity Plan</w:t>
      </w:r>
      <w:r>
        <w:t>.</w:t>
      </w:r>
    </w:p>
    <w:tbl>
      <w:tblPr>
        <w:tblW w:w="8646"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059"/>
        <w:gridCol w:w="6587"/>
      </w:tblGrid>
      <w:tr w:rsidR="00345B26" w:rsidRPr="002C1D31" w14:paraId="05ADC3F7" w14:textId="77777777" w:rsidTr="00345B26">
        <w:trPr>
          <w:trHeight w:hRule="exact" w:val="320"/>
        </w:trPr>
        <w:tc>
          <w:tcPr>
            <w:tcW w:w="2059" w:type="dxa"/>
            <w:tcBorders>
              <w:right w:val="single" w:sz="8" w:space="0" w:color="FFFFFF"/>
            </w:tcBorders>
            <w:shd w:val="clear" w:color="auto" w:fill="FFFFFF" w:themeFill="background1"/>
          </w:tcPr>
          <w:p w14:paraId="05ADC3F5" w14:textId="77777777" w:rsidR="00345B26" w:rsidRPr="009823E3" w:rsidRDefault="00345B26" w:rsidP="00345B26">
            <w:pPr>
              <w:pStyle w:val="TableParagraph"/>
              <w:spacing w:before="24"/>
              <w:ind w:left="70"/>
              <w:rPr>
                <w:rFonts w:asciiTheme="majorHAnsi" w:hAnsiTheme="majorHAnsi" w:cstheme="majorHAnsi"/>
                <w:b/>
                <w:sz w:val="20"/>
                <w:szCs w:val="20"/>
              </w:rPr>
            </w:pPr>
            <w:r w:rsidRPr="009823E3">
              <w:rPr>
                <w:rFonts w:asciiTheme="majorHAnsi" w:hAnsiTheme="majorHAnsi" w:cstheme="majorHAnsi"/>
                <w:b/>
                <w:sz w:val="20"/>
                <w:szCs w:val="20"/>
              </w:rPr>
              <w:t>Role</w:t>
            </w:r>
          </w:p>
        </w:tc>
        <w:tc>
          <w:tcPr>
            <w:tcW w:w="6587" w:type="dxa"/>
            <w:tcBorders>
              <w:left w:val="single" w:sz="8" w:space="0" w:color="FFFFFF"/>
            </w:tcBorders>
            <w:shd w:val="clear" w:color="auto" w:fill="FFFFFF" w:themeFill="background1"/>
          </w:tcPr>
          <w:p w14:paraId="05ADC3F6" w14:textId="77777777" w:rsidR="00345B26" w:rsidRPr="009823E3" w:rsidRDefault="00345B26" w:rsidP="00345B26">
            <w:pPr>
              <w:pStyle w:val="TableParagraph"/>
              <w:spacing w:before="24"/>
              <w:ind w:left="69"/>
              <w:rPr>
                <w:rFonts w:asciiTheme="majorHAnsi" w:hAnsiTheme="majorHAnsi" w:cstheme="majorHAnsi"/>
                <w:b/>
                <w:sz w:val="20"/>
                <w:szCs w:val="20"/>
              </w:rPr>
            </w:pPr>
            <w:r w:rsidRPr="009823E3">
              <w:rPr>
                <w:rFonts w:asciiTheme="majorHAnsi" w:hAnsiTheme="majorHAnsi" w:cstheme="majorHAnsi"/>
                <w:b/>
                <w:sz w:val="20"/>
                <w:szCs w:val="20"/>
              </w:rPr>
              <w:t>Responsibility</w:t>
            </w:r>
          </w:p>
        </w:tc>
      </w:tr>
      <w:tr w:rsidR="00345B26" w:rsidRPr="002C1D31" w14:paraId="05ADC3FD" w14:textId="77777777" w:rsidTr="00345B26">
        <w:trPr>
          <w:trHeight w:hRule="exact" w:val="2866"/>
        </w:trPr>
        <w:tc>
          <w:tcPr>
            <w:tcW w:w="2059" w:type="dxa"/>
            <w:shd w:val="clear" w:color="auto" w:fill="FFFFFF" w:themeFill="background1"/>
          </w:tcPr>
          <w:p w14:paraId="05ADC3F8" w14:textId="77777777" w:rsidR="00345B26" w:rsidRPr="009823E3" w:rsidRDefault="00345B26" w:rsidP="00345B26">
            <w:pPr>
              <w:pStyle w:val="TableParagraph"/>
              <w:spacing w:before="23"/>
              <w:ind w:left="69"/>
              <w:rPr>
                <w:rFonts w:asciiTheme="majorHAnsi" w:hAnsiTheme="majorHAnsi" w:cstheme="majorHAnsi"/>
                <w:sz w:val="20"/>
                <w:szCs w:val="20"/>
              </w:rPr>
            </w:pPr>
            <w:r>
              <w:rPr>
                <w:rFonts w:asciiTheme="majorHAnsi" w:hAnsiTheme="majorHAnsi" w:cstheme="majorHAnsi"/>
                <w:sz w:val="20"/>
                <w:szCs w:val="20"/>
              </w:rPr>
              <w:t>Contractor</w:t>
            </w:r>
            <w:r w:rsidRPr="009823E3">
              <w:rPr>
                <w:rFonts w:asciiTheme="majorHAnsi" w:hAnsiTheme="majorHAnsi" w:cstheme="majorHAnsi"/>
                <w:sz w:val="20"/>
                <w:szCs w:val="20"/>
              </w:rPr>
              <w:t xml:space="preserve"> SRO</w:t>
            </w:r>
          </w:p>
        </w:tc>
        <w:tc>
          <w:tcPr>
            <w:tcW w:w="6587" w:type="dxa"/>
            <w:shd w:val="clear" w:color="auto" w:fill="FFFFFF" w:themeFill="background1"/>
          </w:tcPr>
          <w:p w14:paraId="05ADC3F9" w14:textId="77777777" w:rsidR="00345B26" w:rsidRPr="009823E3" w:rsidRDefault="00345B26" w:rsidP="00977FEF">
            <w:pPr>
              <w:pStyle w:val="TableParagraph"/>
              <w:numPr>
                <w:ilvl w:val="0"/>
                <w:numId w:val="73"/>
              </w:numPr>
              <w:tabs>
                <w:tab w:val="left" w:pos="354"/>
              </w:tabs>
              <w:spacing w:before="23" w:line="249" w:lineRule="auto"/>
              <w:ind w:right="108" w:hanging="283"/>
              <w:rPr>
                <w:rFonts w:asciiTheme="majorHAnsi" w:hAnsiTheme="majorHAnsi" w:cstheme="majorHAnsi"/>
                <w:sz w:val="20"/>
                <w:szCs w:val="20"/>
              </w:rPr>
            </w:pPr>
            <w:r w:rsidRPr="009823E3">
              <w:rPr>
                <w:rFonts w:asciiTheme="majorHAnsi" w:hAnsiTheme="majorHAnsi" w:cstheme="majorHAnsi"/>
                <w:sz w:val="20"/>
                <w:szCs w:val="20"/>
              </w:rPr>
              <w:t>Responsible for the delivery of an effective Paragon continuity and</w:t>
            </w:r>
            <w:r w:rsidRPr="009823E3">
              <w:rPr>
                <w:rFonts w:asciiTheme="majorHAnsi" w:hAnsiTheme="majorHAnsi" w:cstheme="majorHAnsi"/>
                <w:spacing w:val="-30"/>
                <w:sz w:val="20"/>
                <w:szCs w:val="20"/>
              </w:rPr>
              <w:t xml:space="preserve"> </w:t>
            </w:r>
            <w:r w:rsidRPr="009823E3">
              <w:rPr>
                <w:rFonts w:asciiTheme="majorHAnsi" w:hAnsiTheme="majorHAnsi" w:cstheme="majorHAnsi"/>
                <w:sz w:val="20"/>
                <w:szCs w:val="20"/>
              </w:rPr>
              <w:t>recovery capability</w:t>
            </w:r>
          </w:p>
          <w:p w14:paraId="05ADC3FA" w14:textId="77777777" w:rsidR="00345B26" w:rsidRPr="009823E3" w:rsidRDefault="00345B26" w:rsidP="00977FEF">
            <w:pPr>
              <w:pStyle w:val="TableParagraph"/>
              <w:numPr>
                <w:ilvl w:val="0"/>
                <w:numId w:val="73"/>
              </w:numPr>
              <w:tabs>
                <w:tab w:val="left" w:pos="415"/>
              </w:tabs>
              <w:spacing w:before="57" w:line="249" w:lineRule="auto"/>
              <w:ind w:right="379" w:hanging="283"/>
              <w:rPr>
                <w:rFonts w:asciiTheme="majorHAnsi" w:hAnsiTheme="majorHAnsi" w:cstheme="majorHAnsi"/>
                <w:sz w:val="20"/>
                <w:szCs w:val="20"/>
              </w:rPr>
            </w:pPr>
            <w:r w:rsidRPr="009823E3">
              <w:rPr>
                <w:rFonts w:asciiTheme="majorHAnsi" w:hAnsiTheme="majorHAnsi" w:cstheme="majorHAnsi"/>
                <w:sz w:val="20"/>
                <w:szCs w:val="20"/>
              </w:rPr>
              <w:t>Enforce DE&amp;S BCM policy and strategy and determine an approach to delivery within the DE&amp;S Commercial Function’s structures,</w:t>
            </w:r>
            <w:r w:rsidRPr="009823E3">
              <w:rPr>
                <w:rFonts w:asciiTheme="majorHAnsi" w:hAnsiTheme="majorHAnsi" w:cstheme="majorHAnsi"/>
                <w:spacing w:val="-28"/>
                <w:sz w:val="20"/>
                <w:szCs w:val="20"/>
              </w:rPr>
              <w:t xml:space="preserve"> </w:t>
            </w:r>
            <w:r w:rsidRPr="009823E3">
              <w:rPr>
                <w:rFonts w:asciiTheme="majorHAnsi" w:hAnsiTheme="majorHAnsi" w:cstheme="majorHAnsi"/>
                <w:sz w:val="20"/>
                <w:szCs w:val="20"/>
              </w:rPr>
              <w:t>BCM-related risks, assets and</w:t>
            </w:r>
            <w:r w:rsidRPr="009823E3">
              <w:rPr>
                <w:rFonts w:asciiTheme="majorHAnsi" w:hAnsiTheme="majorHAnsi" w:cstheme="majorHAnsi"/>
                <w:spacing w:val="-7"/>
                <w:sz w:val="20"/>
                <w:szCs w:val="20"/>
              </w:rPr>
              <w:t xml:space="preserve"> </w:t>
            </w:r>
            <w:r w:rsidRPr="009823E3">
              <w:rPr>
                <w:rFonts w:asciiTheme="majorHAnsi" w:hAnsiTheme="majorHAnsi" w:cstheme="majorHAnsi"/>
                <w:sz w:val="20"/>
                <w:szCs w:val="20"/>
              </w:rPr>
              <w:t>sites</w:t>
            </w:r>
          </w:p>
          <w:p w14:paraId="05ADC3FB" w14:textId="77777777" w:rsidR="00345B26" w:rsidRPr="009823E3" w:rsidRDefault="00345B26" w:rsidP="00977FEF">
            <w:pPr>
              <w:pStyle w:val="TableParagraph"/>
              <w:numPr>
                <w:ilvl w:val="0"/>
                <w:numId w:val="73"/>
              </w:numPr>
              <w:tabs>
                <w:tab w:val="left" w:pos="354"/>
              </w:tabs>
              <w:spacing w:before="57" w:line="249" w:lineRule="auto"/>
              <w:ind w:right="960" w:hanging="283"/>
              <w:rPr>
                <w:rFonts w:asciiTheme="majorHAnsi" w:hAnsiTheme="majorHAnsi" w:cstheme="majorHAnsi"/>
                <w:sz w:val="20"/>
                <w:szCs w:val="20"/>
              </w:rPr>
            </w:pPr>
            <w:r w:rsidRPr="009823E3">
              <w:rPr>
                <w:rFonts w:asciiTheme="majorHAnsi" w:hAnsiTheme="majorHAnsi" w:cstheme="majorHAnsi"/>
                <w:sz w:val="20"/>
                <w:szCs w:val="20"/>
              </w:rPr>
              <w:t>Provide adequate resourcing and funding to support Paragon BCM activities</w:t>
            </w:r>
          </w:p>
          <w:p w14:paraId="05ADC3FC" w14:textId="77777777" w:rsidR="00345B26" w:rsidRPr="009823E3" w:rsidRDefault="00345B26" w:rsidP="00977FEF">
            <w:pPr>
              <w:pStyle w:val="TableParagraph"/>
              <w:numPr>
                <w:ilvl w:val="0"/>
                <w:numId w:val="73"/>
              </w:numPr>
              <w:tabs>
                <w:tab w:val="left" w:pos="354"/>
              </w:tabs>
              <w:spacing w:before="57" w:line="249" w:lineRule="auto"/>
              <w:ind w:right="487" w:hanging="283"/>
              <w:rPr>
                <w:rFonts w:asciiTheme="majorHAnsi" w:hAnsiTheme="majorHAnsi" w:cstheme="majorHAnsi"/>
                <w:sz w:val="20"/>
                <w:szCs w:val="20"/>
              </w:rPr>
            </w:pPr>
            <w:r w:rsidRPr="0055300C">
              <w:rPr>
                <w:rFonts w:asciiTheme="majorHAnsi" w:hAnsiTheme="majorHAnsi" w:cstheme="majorHAnsi"/>
                <w:sz w:val="20"/>
                <w:szCs w:val="20"/>
              </w:rPr>
              <w:t xml:space="preserve">Responsible for </w:t>
            </w:r>
            <w:r>
              <w:rPr>
                <w:rFonts w:asciiTheme="majorHAnsi" w:hAnsiTheme="majorHAnsi" w:cstheme="majorHAnsi"/>
                <w:sz w:val="20"/>
                <w:szCs w:val="20"/>
              </w:rPr>
              <w:t>validating</w:t>
            </w:r>
            <w:r w:rsidRPr="009823E3">
              <w:rPr>
                <w:rFonts w:asciiTheme="majorHAnsi" w:hAnsiTheme="majorHAnsi" w:cstheme="majorHAnsi"/>
                <w:sz w:val="20"/>
                <w:szCs w:val="20"/>
              </w:rPr>
              <w:t xml:space="preserve"> Paragon BCM plans through an exercise on at least an annual basis and </w:t>
            </w:r>
            <w:r w:rsidR="00431912">
              <w:rPr>
                <w:rFonts w:asciiTheme="majorHAnsi" w:hAnsiTheme="majorHAnsi" w:cstheme="majorHAnsi"/>
                <w:sz w:val="20"/>
                <w:szCs w:val="20"/>
              </w:rPr>
              <w:t xml:space="preserve">ensuring </w:t>
            </w:r>
            <w:r w:rsidRPr="009823E3">
              <w:rPr>
                <w:rFonts w:asciiTheme="majorHAnsi" w:hAnsiTheme="majorHAnsi" w:cstheme="majorHAnsi"/>
                <w:sz w:val="20"/>
                <w:szCs w:val="20"/>
              </w:rPr>
              <w:t>that staff at all levels with</w:t>
            </w:r>
            <w:r>
              <w:rPr>
                <w:rFonts w:asciiTheme="majorHAnsi" w:hAnsiTheme="majorHAnsi" w:cstheme="majorHAnsi"/>
                <w:sz w:val="20"/>
                <w:szCs w:val="20"/>
              </w:rPr>
              <w:t xml:space="preserve"> </w:t>
            </w:r>
            <w:r w:rsidRPr="009823E3">
              <w:rPr>
                <w:rFonts w:asciiTheme="majorHAnsi" w:hAnsiTheme="majorHAnsi" w:cstheme="majorHAnsi"/>
                <w:spacing w:val="-40"/>
                <w:sz w:val="20"/>
                <w:szCs w:val="20"/>
              </w:rPr>
              <w:t xml:space="preserve"> </w:t>
            </w:r>
            <w:r w:rsidRPr="009823E3">
              <w:rPr>
                <w:rFonts w:asciiTheme="majorHAnsi" w:hAnsiTheme="majorHAnsi" w:cstheme="majorHAnsi"/>
                <w:sz w:val="20"/>
                <w:szCs w:val="20"/>
              </w:rPr>
              <w:t>BCM roles</w:t>
            </w:r>
            <w:r w:rsidRPr="009823E3">
              <w:rPr>
                <w:rFonts w:asciiTheme="majorHAnsi" w:hAnsiTheme="majorHAnsi" w:cstheme="majorHAnsi"/>
                <w:spacing w:val="-12"/>
                <w:sz w:val="20"/>
                <w:szCs w:val="20"/>
              </w:rPr>
              <w:t xml:space="preserve"> </w:t>
            </w:r>
            <w:r w:rsidRPr="009823E3">
              <w:rPr>
                <w:rFonts w:asciiTheme="majorHAnsi" w:hAnsiTheme="majorHAnsi" w:cstheme="majorHAnsi"/>
                <w:sz w:val="20"/>
                <w:szCs w:val="20"/>
              </w:rPr>
              <w:t>participate</w:t>
            </w:r>
          </w:p>
        </w:tc>
      </w:tr>
      <w:tr w:rsidR="00345B26" w:rsidRPr="002C1D31" w14:paraId="05ADC406" w14:textId="77777777" w:rsidTr="00345B26">
        <w:trPr>
          <w:trHeight w:hRule="exact" w:val="296"/>
        </w:trPr>
        <w:tc>
          <w:tcPr>
            <w:tcW w:w="2059" w:type="dxa"/>
            <w:tcBorders>
              <w:bottom w:val="nil"/>
            </w:tcBorders>
            <w:shd w:val="clear" w:color="auto" w:fill="FFFFFF" w:themeFill="background1"/>
          </w:tcPr>
          <w:p w14:paraId="05ADC3FE" w14:textId="77777777" w:rsidR="00345B26" w:rsidRPr="009823E3" w:rsidRDefault="00345B26" w:rsidP="00345B26">
            <w:pPr>
              <w:pStyle w:val="TableParagraph"/>
              <w:spacing w:before="24"/>
              <w:ind w:left="70"/>
              <w:rPr>
                <w:rFonts w:asciiTheme="majorHAnsi" w:hAnsiTheme="majorHAnsi" w:cstheme="majorHAnsi"/>
                <w:sz w:val="20"/>
                <w:szCs w:val="20"/>
              </w:rPr>
            </w:pPr>
            <w:r>
              <w:rPr>
                <w:rFonts w:asciiTheme="majorHAnsi" w:hAnsiTheme="majorHAnsi" w:cstheme="majorHAnsi"/>
                <w:sz w:val="20"/>
                <w:szCs w:val="20"/>
              </w:rPr>
              <w:t>Contractor</w:t>
            </w:r>
            <w:r w:rsidRPr="009823E3">
              <w:rPr>
                <w:rFonts w:asciiTheme="majorHAnsi" w:hAnsiTheme="majorHAnsi" w:cstheme="majorHAnsi"/>
                <w:sz w:val="20"/>
                <w:szCs w:val="20"/>
              </w:rPr>
              <w:t xml:space="preserve"> BCM</w:t>
            </w:r>
          </w:p>
        </w:tc>
        <w:tc>
          <w:tcPr>
            <w:tcW w:w="6587" w:type="dxa"/>
            <w:vMerge w:val="restart"/>
            <w:shd w:val="clear" w:color="auto" w:fill="FFFFFF" w:themeFill="background1"/>
          </w:tcPr>
          <w:p w14:paraId="05ADC3FF" w14:textId="77777777" w:rsidR="00345B26" w:rsidRPr="009823E3" w:rsidRDefault="00345B26" w:rsidP="00977FEF">
            <w:pPr>
              <w:pStyle w:val="TableParagraph"/>
              <w:numPr>
                <w:ilvl w:val="0"/>
                <w:numId w:val="72"/>
              </w:numPr>
              <w:tabs>
                <w:tab w:val="left" w:pos="354"/>
              </w:tabs>
              <w:spacing w:before="23" w:line="249" w:lineRule="auto"/>
              <w:ind w:right="741" w:hanging="283"/>
              <w:rPr>
                <w:rFonts w:asciiTheme="majorHAnsi" w:hAnsiTheme="majorHAnsi" w:cstheme="majorHAnsi"/>
                <w:sz w:val="20"/>
                <w:szCs w:val="20"/>
              </w:rPr>
            </w:pPr>
            <w:r w:rsidRPr="0055300C">
              <w:rPr>
                <w:rFonts w:asciiTheme="majorHAnsi" w:hAnsiTheme="majorHAnsi" w:cstheme="majorHAnsi"/>
                <w:sz w:val="20"/>
                <w:szCs w:val="20"/>
              </w:rPr>
              <w:t xml:space="preserve">Lead BCM planning, </w:t>
            </w:r>
            <w:r>
              <w:rPr>
                <w:rFonts w:asciiTheme="majorHAnsi" w:hAnsiTheme="majorHAnsi" w:cstheme="majorHAnsi"/>
                <w:sz w:val="20"/>
                <w:szCs w:val="20"/>
              </w:rPr>
              <w:t>align the BCM plan</w:t>
            </w:r>
            <w:r w:rsidRPr="009823E3">
              <w:rPr>
                <w:rFonts w:asciiTheme="majorHAnsi" w:hAnsiTheme="majorHAnsi" w:cstheme="majorHAnsi"/>
                <w:sz w:val="20"/>
                <w:szCs w:val="20"/>
              </w:rPr>
              <w:t xml:space="preserve"> to BCM Strategy and</w:t>
            </w:r>
            <w:r w:rsidRPr="009823E3">
              <w:rPr>
                <w:rFonts w:asciiTheme="majorHAnsi" w:hAnsiTheme="majorHAnsi" w:cstheme="majorHAnsi"/>
                <w:spacing w:val="-34"/>
                <w:sz w:val="20"/>
                <w:szCs w:val="20"/>
              </w:rPr>
              <w:t xml:space="preserve"> </w:t>
            </w:r>
            <w:r w:rsidRPr="009823E3">
              <w:rPr>
                <w:rFonts w:asciiTheme="majorHAnsi" w:hAnsiTheme="majorHAnsi" w:cstheme="majorHAnsi"/>
                <w:sz w:val="20"/>
                <w:szCs w:val="20"/>
              </w:rPr>
              <w:t xml:space="preserve">deliver against the DE&amp;S BCM Focal Point </w:t>
            </w:r>
            <w:r w:rsidRPr="009823E3">
              <w:rPr>
                <w:rFonts w:asciiTheme="majorHAnsi" w:hAnsiTheme="majorHAnsi" w:cstheme="majorHAnsi"/>
                <w:spacing w:val="-6"/>
                <w:sz w:val="20"/>
                <w:szCs w:val="20"/>
              </w:rPr>
              <w:t xml:space="preserve">Terms </w:t>
            </w:r>
            <w:r w:rsidRPr="009823E3">
              <w:rPr>
                <w:rFonts w:asciiTheme="majorHAnsi" w:hAnsiTheme="majorHAnsi" w:cstheme="majorHAnsi"/>
                <w:sz w:val="20"/>
                <w:szCs w:val="20"/>
              </w:rPr>
              <w:t>of</w:t>
            </w:r>
            <w:r w:rsidRPr="009823E3">
              <w:rPr>
                <w:rFonts w:asciiTheme="majorHAnsi" w:hAnsiTheme="majorHAnsi" w:cstheme="majorHAnsi"/>
                <w:spacing w:val="-17"/>
                <w:sz w:val="20"/>
                <w:szCs w:val="20"/>
              </w:rPr>
              <w:t xml:space="preserve"> </w:t>
            </w:r>
            <w:r w:rsidRPr="009823E3">
              <w:rPr>
                <w:rFonts w:asciiTheme="majorHAnsi" w:hAnsiTheme="majorHAnsi" w:cstheme="majorHAnsi"/>
                <w:sz w:val="20"/>
                <w:szCs w:val="20"/>
              </w:rPr>
              <w:t>Reference</w:t>
            </w:r>
          </w:p>
          <w:p w14:paraId="05ADC400" w14:textId="77777777" w:rsidR="00345B26" w:rsidRPr="009823E3" w:rsidRDefault="00345B26" w:rsidP="00977FEF">
            <w:pPr>
              <w:pStyle w:val="TableParagraph"/>
              <w:numPr>
                <w:ilvl w:val="0"/>
                <w:numId w:val="72"/>
              </w:numPr>
              <w:tabs>
                <w:tab w:val="left" w:pos="354"/>
              </w:tabs>
              <w:spacing w:before="57" w:line="249" w:lineRule="auto"/>
              <w:ind w:right="325" w:hanging="283"/>
              <w:rPr>
                <w:rFonts w:asciiTheme="majorHAnsi" w:hAnsiTheme="majorHAnsi" w:cstheme="majorHAnsi"/>
                <w:sz w:val="20"/>
                <w:szCs w:val="20"/>
              </w:rPr>
            </w:pPr>
            <w:r w:rsidRPr="0055300C">
              <w:rPr>
                <w:rFonts w:asciiTheme="majorHAnsi" w:hAnsiTheme="majorHAnsi" w:cstheme="majorHAnsi"/>
                <w:sz w:val="20"/>
                <w:szCs w:val="20"/>
              </w:rPr>
              <w:t>Enable</w:t>
            </w:r>
            <w:r w:rsidRPr="009823E3">
              <w:rPr>
                <w:rFonts w:asciiTheme="majorHAnsi" w:hAnsiTheme="majorHAnsi" w:cstheme="majorHAnsi"/>
                <w:sz w:val="20"/>
                <w:szCs w:val="20"/>
              </w:rPr>
              <w:t xml:space="preserve"> appro</w:t>
            </w:r>
            <w:r w:rsidRPr="0055300C">
              <w:rPr>
                <w:rFonts w:asciiTheme="majorHAnsi" w:hAnsiTheme="majorHAnsi" w:cstheme="majorHAnsi"/>
                <w:sz w:val="20"/>
                <w:szCs w:val="20"/>
              </w:rPr>
              <w:t>priate recovery capabilities to be</w:t>
            </w:r>
            <w:r w:rsidRPr="009823E3">
              <w:rPr>
                <w:rFonts w:asciiTheme="majorHAnsi" w:hAnsiTheme="majorHAnsi" w:cstheme="majorHAnsi"/>
                <w:sz w:val="20"/>
                <w:szCs w:val="20"/>
              </w:rPr>
              <w:t xml:space="preserve"> in place and aligned with</w:t>
            </w:r>
            <w:r w:rsidRPr="009823E3">
              <w:rPr>
                <w:rFonts w:asciiTheme="majorHAnsi" w:hAnsiTheme="majorHAnsi" w:cstheme="majorHAnsi"/>
                <w:spacing w:val="-30"/>
                <w:sz w:val="20"/>
                <w:szCs w:val="20"/>
              </w:rPr>
              <w:t xml:space="preserve"> </w:t>
            </w:r>
            <w:r w:rsidRPr="009823E3">
              <w:rPr>
                <w:rFonts w:asciiTheme="majorHAnsi" w:hAnsiTheme="majorHAnsi" w:cstheme="majorHAnsi"/>
                <w:sz w:val="20"/>
                <w:szCs w:val="20"/>
              </w:rPr>
              <w:t>the agreed DE&amp;S</w:t>
            </w:r>
            <w:r w:rsidRPr="009823E3">
              <w:rPr>
                <w:rFonts w:asciiTheme="majorHAnsi" w:hAnsiTheme="majorHAnsi" w:cstheme="majorHAnsi"/>
                <w:spacing w:val="-16"/>
                <w:sz w:val="20"/>
                <w:szCs w:val="20"/>
              </w:rPr>
              <w:t xml:space="preserve"> </w:t>
            </w:r>
            <w:r w:rsidRPr="009823E3">
              <w:rPr>
                <w:rFonts w:asciiTheme="majorHAnsi" w:hAnsiTheme="majorHAnsi" w:cstheme="majorHAnsi"/>
                <w:sz w:val="20"/>
                <w:szCs w:val="20"/>
              </w:rPr>
              <w:t>approach</w:t>
            </w:r>
          </w:p>
          <w:p w14:paraId="05ADC401" w14:textId="77777777" w:rsidR="00345B26" w:rsidRPr="009823E3" w:rsidRDefault="00345B26" w:rsidP="00977FEF">
            <w:pPr>
              <w:pStyle w:val="TableParagraph"/>
              <w:numPr>
                <w:ilvl w:val="0"/>
                <w:numId w:val="72"/>
              </w:numPr>
              <w:tabs>
                <w:tab w:val="left" w:pos="354"/>
              </w:tabs>
              <w:spacing w:before="57"/>
              <w:ind w:hanging="283"/>
              <w:rPr>
                <w:rFonts w:asciiTheme="majorHAnsi" w:hAnsiTheme="majorHAnsi" w:cstheme="majorHAnsi"/>
                <w:sz w:val="20"/>
                <w:szCs w:val="20"/>
              </w:rPr>
            </w:pPr>
            <w:r w:rsidRPr="009823E3">
              <w:rPr>
                <w:rFonts w:asciiTheme="majorHAnsi" w:hAnsiTheme="majorHAnsi" w:cstheme="majorHAnsi"/>
                <w:sz w:val="20"/>
                <w:szCs w:val="20"/>
              </w:rPr>
              <w:t>Oversee the delivery of local exercises to validate BCM</w:t>
            </w:r>
            <w:r w:rsidRPr="009823E3">
              <w:rPr>
                <w:rFonts w:asciiTheme="majorHAnsi" w:hAnsiTheme="majorHAnsi" w:cstheme="majorHAnsi"/>
                <w:spacing w:val="-29"/>
                <w:sz w:val="20"/>
                <w:szCs w:val="20"/>
              </w:rPr>
              <w:t xml:space="preserve"> </w:t>
            </w:r>
            <w:r w:rsidRPr="009823E3">
              <w:rPr>
                <w:rFonts w:asciiTheme="majorHAnsi" w:hAnsiTheme="majorHAnsi" w:cstheme="majorHAnsi"/>
                <w:sz w:val="20"/>
                <w:szCs w:val="20"/>
              </w:rPr>
              <w:t>plans</w:t>
            </w:r>
          </w:p>
          <w:p w14:paraId="05ADC402" w14:textId="77777777" w:rsidR="00345B26" w:rsidRPr="009823E3" w:rsidRDefault="00345B26" w:rsidP="00977FEF">
            <w:pPr>
              <w:pStyle w:val="TableParagraph"/>
              <w:numPr>
                <w:ilvl w:val="0"/>
                <w:numId w:val="72"/>
              </w:numPr>
              <w:tabs>
                <w:tab w:val="left" w:pos="354"/>
              </w:tabs>
              <w:spacing w:before="67" w:line="249" w:lineRule="auto"/>
              <w:ind w:right="1083" w:hanging="283"/>
              <w:rPr>
                <w:rFonts w:asciiTheme="majorHAnsi" w:hAnsiTheme="majorHAnsi" w:cstheme="majorHAnsi"/>
                <w:sz w:val="20"/>
                <w:szCs w:val="20"/>
              </w:rPr>
            </w:pPr>
            <w:r w:rsidRPr="009823E3">
              <w:rPr>
                <w:rFonts w:asciiTheme="majorHAnsi" w:hAnsiTheme="majorHAnsi" w:cstheme="majorHAnsi"/>
                <w:sz w:val="20"/>
                <w:szCs w:val="20"/>
              </w:rPr>
              <w:lastRenderedPageBreak/>
              <w:t>Support Paragon BC and Site Planners with BCM awareness and communication</w:t>
            </w:r>
            <w:r w:rsidRPr="009823E3">
              <w:rPr>
                <w:rFonts w:asciiTheme="majorHAnsi" w:hAnsiTheme="majorHAnsi" w:cstheme="majorHAnsi"/>
                <w:spacing w:val="-9"/>
                <w:sz w:val="20"/>
                <w:szCs w:val="20"/>
              </w:rPr>
              <w:t xml:space="preserve"> </w:t>
            </w:r>
            <w:r w:rsidRPr="009823E3">
              <w:rPr>
                <w:rFonts w:asciiTheme="majorHAnsi" w:hAnsiTheme="majorHAnsi" w:cstheme="majorHAnsi"/>
                <w:sz w:val="20"/>
                <w:szCs w:val="20"/>
              </w:rPr>
              <w:t>activity</w:t>
            </w:r>
          </w:p>
          <w:p w14:paraId="05ADC403" w14:textId="77777777" w:rsidR="00345B26" w:rsidRPr="009823E3" w:rsidRDefault="00345B26" w:rsidP="00977FEF">
            <w:pPr>
              <w:pStyle w:val="TableParagraph"/>
              <w:numPr>
                <w:ilvl w:val="0"/>
                <w:numId w:val="72"/>
              </w:numPr>
              <w:tabs>
                <w:tab w:val="left" w:pos="354"/>
              </w:tabs>
              <w:spacing w:before="58" w:line="249" w:lineRule="auto"/>
              <w:ind w:right="81" w:hanging="283"/>
              <w:rPr>
                <w:rFonts w:asciiTheme="majorHAnsi" w:hAnsiTheme="majorHAnsi" w:cstheme="majorHAnsi"/>
                <w:sz w:val="20"/>
                <w:szCs w:val="20"/>
              </w:rPr>
            </w:pPr>
            <w:r w:rsidRPr="009823E3">
              <w:rPr>
                <w:rFonts w:asciiTheme="majorHAnsi" w:hAnsiTheme="majorHAnsi" w:cstheme="majorHAnsi"/>
                <w:sz w:val="20"/>
                <w:szCs w:val="20"/>
              </w:rPr>
              <w:t>Represent areas of responsibility within the DE&amp;S BCM programme, forums and related</w:t>
            </w:r>
            <w:r w:rsidRPr="009823E3">
              <w:rPr>
                <w:rFonts w:asciiTheme="majorHAnsi" w:hAnsiTheme="majorHAnsi" w:cstheme="majorHAnsi"/>
                <w:spacing w:val="-11"/>
                <w:sz w:val="20"/>
                <w:szCs w:val="20"/>
              </w:rPr>
              <w:t xml:space="preserve"> </w:t>
            </w:r>
            <w:r w:rsidRPr="009823E3">
              <w:rPr>
                <w:rFonts w:asciiTheme="majorHAnsi" w:hAnsiTheme="majorHAnsi" w:cstheme="majorHAnsi"/>
                <w:sz w:val="20"/>
                <w:szCs w:val="20"/>
              </w:rPr>
              <w:t>activity</w:t>
            </w:r>
          </w:p>
          <w:p w14:paraId="05ADC404" w14:textId="77777777" w:rsidR="00345B26" w:rsidRPr="009823E3" w:rsidRDefault="00345B26" w:rsidP="00977FEF">
            <w:pPr>
              <w:pStyle w:val="TableParagraph"/>
              <w:numPr>
                <w:ilvl w:val="0"/>
                <w:numId w:val="72"/>
              </w:numPr>
              <w:tabs>
                <w:tab w:val="left" w:pos="354"/>
              </w:tabs>
              <w:spacing w:before="58" w:line="249" w:lineRule="auto"/>
              <w:ind w:right="1487" w:hanging="283"/>
              <w:rPr>
                <w:rFonts w:asciiTheme="majorHAnsi" w:hAnsiTheme="majorHAnsi" w:cstheme="majorHAnsi"/>
                <w:sz w:val="20"/>
                <w:szCs w:val="20"/>
              </w:rPr>
            </w:pPr>
            <w:r w:rsidRPr="009823E3">
              <w:rPr>
                <w:rFonts w:asciiTheme="majorHAnsi" w:hAnsiTheme="majorHAnsi" w:cstheme="majorHAnsi"/>
                <w:sz w:val="20"/>
                <w:szCs w:val="20"/>
              </w:rPr>
              <w:t>Maintain appropriate BCM records and hold appropriate BCM documentation</w:t>
            </w:r>
          </w:p>
          <w:p w14:paraId="05ADC405" w14:textId="77777777" w:rsidR="00345B26" w:rsidRPr="009823E3" w:rsidRDefault="00345B26" w:rsidP="00977FEF">
            <w:pPr>
              <w:pStyle w:val="TableParagraph"/>
              <w:numPr>
                <w:ilvl w:val="0"/>
                <w:numId w:val="72"/>
              </w:numPr>
              <w:tabs>
                <w:tab w:val="left" w:pos="354"/>
              </w:tabs>
              <w:spacing w:before="58" w:line="249" w:lineRule="auto"/>
              <w:ind w:right="632" w:hanging="283"/>
              <w:rPr>
                <w:rFonts w:asciiTheme="majorHAnsi" w:hAnsiTheme="majorHAnsi" w:cstheme="majorHAnsi"/>
                <w:sz w:val="20"/>
                <w:szCs w:val="20"/>
              </w:rPr>
            </w:pPr>
            <w:r w:rsidRPr="009823E3">
              <w:rPr>
                <w:rFonts w:asciiTheme="majorHAnsi" w:hAnsiTheme="majorHAnsi" w:cstheme="majorHAnsi"/>
                <w:sz w:val="20"/>
                <w:szCs w:val="20"/>
              </w:rPr>
              <w:t>Assist the BCM programme team with BCM reporting by providing any information and documentation required by the team upon</w:t>
            </w:r>
            <w:r w:rsidRPr="009823E3">
              <w:rPr>
                <w:rFonts w:asciiTheme="majorHAnsi" w:hAnsiTheme="majorHAnsi" w:cstheme="majorHAnsi"/>
                <w:spacing w:val="-1"/>
                <w:sz w:val="20"/>
                <w:szCs w:val="20"/>
              </w:rPr>
              <w:t xml:space="preserve"> </w:t>
            </w:r>
            <w:r w:rsidRPr="009823E3">
              <w:rPr>
                <w:rFonts w:asciiTheme="majorHAnsi" w:hAnsiTheme="majorHAnsi" w:cstheme="majorHAnsi"/>
                <w:sz w:val="20"/>
                <w:szCs w:val="20"/>
              </w:rPr>
              <w:t>request</w:t>
            </w:r>
          </w:p>
        </w:tc>
      </w:tr>
      <w:tr w:rsidR="00345B26" w:rsidRPr="002C1D31" w14:paraId="05ADC409" w14:textId="77777777" w:rsidTr="00345B26">
        <w:trPr>
          <w:trHeight w:hRule="exact" w:val="264"/>
        </w:trPr>
        <w:tc>
          <w:tcPr>
            <w:tcW w:w="2059" w:type="dxa"/>
            <w:tcBorders>
              <w:top w:val="nil"/>
              <w:bottom w:val="nil"/>
            </w:tcBorders>
            <w:shd w:val="clear" w:color="auto" w:fill="FFFFFF" w:themeFill="background1"/>
          </w:tcPr>
          <w:p w14:paraId="05ADC407" w14:textId="77777777" w:rsidR="00345B26" w:rsidRPr="009823E3" w:rsidRDefault="00345B26" w:rsidP="00345B26">
            <w:pPr>
              <w:pStyle w:val="TableParagraph"/>
              <w:spacing w:before="2"/>
              <w:ind w:left="70"/>
              <w:rPr>
                <w:rFonts w:asciiTheme="majorHAnsi" w:hAnsiTheme="majorHAnsi" w:cstheme="majorHAnsi"/>
                <w:b/>
                <w:sz w:val="20"/>
                <w:szCs w:val="20"/>
              </w:rPr>
            </w:pPr>
            <w:r w:rsidRPr="009823E3">
              <w:rPr>
                <w:rFonts w:asciiTheme="majorHAnsi" w:hAnsiTheme="majorHAnsi" w:cstheme="majorHAnsi"/>
                <w:sz w:val="20"/>
                <w:szCs w:val="20"/>
              </w:rPr>
              <w:t>Focal Point (</w:t>
            </w:r>
            <w:r>
              <w:rPr>
                <w:rFonts w:asciiTheme="majorHAnsi" w:hAnsiTheme="majorHAnsi" w:cstheme="majorHAnsi"/>
                <w:b/>
                <w:sz w:val="20"/>
                <w:szCs w:val="20"/>
              </w:rPr>
              <w:t>Part A</w:t>
            </w:r>
          </w:p>
        </w:tc>
        <w:tc>
          <w:tcPr>
            <w:tcW w:w="6587" w:type="dxa"/>
            <w:vMerge/>
            <w:shd w:val="clear" w:color="auto" w:fill="FFFFFF" w:themeFill="background1"/>
          </w:tcPr>
          <w:p w14:paraId="05ADC408" w14:textId="77777777" w:rsidR="00345B26" w:rsidRPr="009823E3" w:rsidRDefault="00345B26" w:rsidP="00345B26">
            <w:pPr>
              <w:rPr>
                <w:rFonts w:asciiTheme="majorHAnsi" w:hAnsiTheme="majorHAnsi" w:cstheme="majorHAnsi"/>
              </w:rPr>
            </w:pPr>
          </w:p>
        </w:tc>
      </w:tr>
      <w:tr w:rsidR="00345B26" w:rsidRPr="002C1D31" w14:paraId="05ADC40C" w14:textId="77777777" w:rsidTr="00345B26">
        <w:trPr>
          <w:trHeight w:hRule="exact" w:val="453"/>
        </w:trPr>
        <w:tc>
          <w:tcPr>
            <w:tcW w:w="2059" w:type="dxa"/>
            <w:tcBorders>
              <w:top w:val="nil"/>
              <w:bottom w:val="nil"/>
            </w:tcBorders>
            <w:shd w:val="clear" w:color="auto" w:fill="FFFFFF" w:themeFill="background1"/>
          </w:tcPr>
          <w:p w14:paraId="05ADC40A" w14:textId="77777777" w:rsidR="00345B26" w:rsidRPr="009823E3" w:rsidRDefault="00345B26" w:rsidP="00345B26">
            <w:pPr>
              <w:pStyle w:val="TableParagraph"/>
              <w:spacing w:before="2"/>
              <w:ind w:left="70"/>
              <w:rPr>
                <w:rFonts w:asciiTheme="majorHAnsi" w:hAnsiTheme="majorHAnsi" w:cstheme="majorHAnsi"/>
                <w:sz w:val="20"/>
                <w:szCs w:val="20"/>
              </w:rPr>
            </w:pPr>
            <w:r w:rsidRPr="009823E3">
              <w:rPr>
                <w:rFonts w:asciiTheme="majorHAnsi" w:hAnsiTheme="majorHAnsi" w:cstheme="majorHAnsi"/>
                <w:b/>
                <w:sz w:val="20"/>
                <w:szCs w:val="20"/>
              </w:rPr>
              <w:t>Lead</w:t>
            </w:r>
            <w:r w:rsidRPr="009823E3">
              <w:rPr>
                <w:rFonts w:asciiTheme="majorHAnsi" w:hAnsiTheme="majorHAnsi" w:cstheme="majorHAnsi"/>
                <w:sz w:val="20"/>
                <w:szCs w:val="20"/>
              </w:rPr>
              <w:t>)</w:t>
            </w:r>
          </w:p>
        </w:tc>
        <w:tc>
          <w:tcPr>
            <w:tcW w:w="6587" w:type="dxa"/>
            <w:vMerge/>
            <w:shd w:val="clear" w:color="auto" w:fill="FFFFFF" w:themeFill="background1"/>
          </w:tcPr>
          <w:p w14:paraId="05ADC40B" w14:textId="77777777" w:rsidR="00345B26" w:rsidRPr="009823E3" w:rsidRDefault="00345B26" w:rsidP="00345B26">
            <w:pPr>
              <w:rPr>
                <w:rFonts w:asciiTheme="majorHAnsi" w:hAnsiTheme="majorHAnsi" w:cstheme="majorHAnsi"/>
              </w:rPr>
            </w:pPr>
          </w:p>
        </w:tc>
      </w:tr>
      <w:tr w:rsidR="00345B26" w:rsidRPr="002C1D31" w14:paraId="05ADC40F" w14:textId="77777777" w:rsidTr="00345B26">
        <w:trPr>
          <w:trHeight w:hRule="exact" w:val="453"/>
        </w:trPr>
        <w:tc>
          <w:tcPr>
            <w:tcW w:w="2059" w:type="dxa"/>
            <w:tcBorders>
              <w:top w:val="nil"/>
              <w:bottom w:val="nil"/>
            </w:tcBorders>
            <w:shd w:val="clear" w:color="auto" w:fill="FFFFFF" w:themeFill="background1"/>
          </w:tcPr>
          <w:p w14:paraId="05ADC40D" w14:textId="77777777" w:rsidR="00345B26" w:rsidRPr="009823E3" w:rsidRDefault="00345B26" w:rsidP="00345B26">
            <w:pPr>
              <w:pStyle w:val="TableParagraph"/>
              <w:spacing w:before="190"/>
              <w:ind w:left="70"/>
              <w:rPr>
                <w:rFonts w:asciiTheme="majorHAnsi" w:hAnsiTheme="majorHAnsi" w:cstheme="majorHAnsi"/>
                <w:sz w:val="20"/>
                <w:szCs w:val="20"/>
              </w:rPr>
            </w:pPr>
            <w:r w:rsidRPr="009823E3">
              <w:rPr>
                <w:rFonts w:asciiTheme="majorHAnsi" w:hAnsiTheme="majorHAnsi" w:cstheme="majorHAnsi"/>
                <w:sz w:val="20"/>
                <w:szCs w:val="20"/>
              </w:rPr>
              <w:t>Part A BCM Focal</w:t>
            </w:r>
          </w:p>
        </w:tc>
        <w:tc>
          <w:tcPr>
            <w:tcW w:w="6587" w:type="dxa"/>
            <w:vMerge/>
            <w:shd w:val="clear" w:color="auto" w:fill="FFFFFF" w:themeFill="background1"/>
          </w:tcPr>
          <w:p w14:paraId="05ADC40E" w14:textId="77777777" w:rsidR="00345B26" w:rsidRPr="009823E3" w:rsidRDefault="00345B26" w:rsidP="00345B26">
            <w:pPr>
              <w:rPr>
                <w:rFonts w:asciiTheme="majorHAnsi" w:hAnsiTheme="majorHAnsi" w:cstheme="majorHAnsi"/>
              </w:rPr>
            </w:pPr>
          </w:p>
        </w:tc>
      </w:tr>
      <w:tr w:rsidR="00345B26" w:rsidRPr="002C1D31" w14:paraId="05ADC412" w14:textId="77777777" w:rsidTr="00345B26">
        <w:trPr>
          <w:trHeight w:hRule="exact" w:val="453"/>
        </w:trPr>
        <w:tc>
          <w:tcPr>
            <w:tcW w:w="2059" w:type="dxa"/>
            <w:tcBorders>
              <w:top w:val="nil"/>
              <w:bottom w:val="nil"/>
            </w:tcBorders>
            <w:shd w:val="clear" w:color="auto" w:fill="FFFFFF" w:themeFill="background1"/>
          </w:tcPr>
          <w:p w14:paraId="05ADC410" w14:textId="77777777" w:rsidR="00345B26" w:rsidRPr="009823E3" w:rsidRDefault="00345B26" w:rsidP="00345B26">
            <w:pPr>
              <w:pStyle w:val="TableParagraph"/>
              <w:spacing w:before="2"/>
              <w:ind w:left="70"/>
              <w:rPr>
                <w:rFonts w:asciiTheme="majorHAnsi" w:hAnsiTheme="majorHAnsi" w:cstheme="majorHAnsi"/>
                <w:sz w:val="20"/>
                <w:szCs w:val="20"/>
              </w:rPr>
            </w:pPr>
            <w:r w:rsidRPr="009823E3">
              <w:rPr>
                <w:rFonts w:asciiTheme="majorHAnsi" w:hAnsiTheme="majorHAnsi" w:cstheme="majorHAnsi"/>
                <w:sz w:val="20"/>
                <w:szCs w:val="20"/>
              </w:rPr>
              <w:t>Point (</w:t>
            </w:r>
            <w:r>
              <w:rPr>
                <w:rFonts w:asciiTheme="majorHAnsi" w:hAnsiTheme="majorHAnsi" w:cstheme="majorHAnsi"/>
                <w:b/>
                <w:sz w:val="20"/>
                <w:szCs w:val="20"/>
              </w:rPr>
              <w:t>Part A</w:t>
            </w:r>
            <w:r w:rsidRPr="009823E3">
              <w:rPr>
                <w:rFonts w:asciiTheme="majorHAnsi" w:hAnsiTheme="majorHAnsi" w:cstheme="majorHAnsi"/>
                <w:b/>
                <w:sz w:val="20"/>
                <w:szCs w:val="20"/>
              </w:rPr>
              <w:t xml:space="preserve"> Lead</w:t>
            </w:r>
            <w:r w:rsidRPr="009823E3">
              <w:rPr>
                <w:rFonts w:asciiTheme="majorHAnsi" w:hAnsiTheme="majorHAnsi" w:cstheme="majorHAnsi"/>
                <w:sz w:val="20"/>
                <w:szCs w:val="20"/>
              </w:rPr>
              <w:t>)</w:t>
            </w:r>
          </w:p>
        </w:tc>
        <w:tc>
          <w:tcPr>
            <w:tcW w:w="6587" w:type="dxa"/>
            <w:vMerge/>
            <w:shd w:val="clear" w:color="auto" w:fill="FFFFFF" w:themeFill="background1"/>
          </w:tcPr>
          <w:p w14:paraId="05ADC411" w14:textId="77777777" w:rsidR="00345B26" w:rsidRPr="009823E3" w:rsidRDefault="00345B26" w:rsidP="00345B26">
            <w:pPr>
              <w:rPr>
                <w:rFonts w:asciiTheme="majorHAnsi" w:hAnsiTheme="majorHAnsi" w:cstheme="majorHAnsi"/>
              </w:rPr>
            </w:pPr>
          </w:p>
        </w:tc>
      </w:tr>
      <w:tr w:rsidR="00345B26" w:rsidRPr="002C1D31" w14:paraId="05ADC415" w14:textId="77777777" w:rsidTr="00345B26">
        <w:trPr>
          <w:trHeight w:hRule="exact" w:val="453"/>
        </w:trPr>
        <w:tc>
          <w:tcPr>
            <w:tcW w:w="2059" w:type="dxa"/>
            <w:tcBorders>
              <w:top w:val="nil"/>
              <w:bottom w:val="nil"/>
            </w:tcBorders>
            <w:shd w:val="clear" w:color="auto" w:fill="FFFFFF" w:themeFill="background1"/>
          </w:tcPr>
          <w:p w14:paraId="05ADC413" w14:textId="77777777" w:rsidR="00345B26" w:rsidRPr="009823E3" w:rsidRDefault="00345B26" w:rsidP="00345B26">
            <w:pPr>
              <w:pStyle w:val="TableParagraph"/>
              <w:spacing w:before="190"/>
              <w:ind w:left="70"/>
              <w:rPr>
                <w:rFonts w:asciiTheme="majorHAnsi" w:hAnsiTheme="majorHAnsi" w:cstheme="majorHAnsi"/>
                <w:sz w:val="20"/>
                <w:szCs w:val="20"/>
              </w:rPr>
            </w:pPr>
            <w:r w:rsidRPr="009823E3">
              <w:rPr>
                <w:rFonts w:asciiTheme="majorHAnsi" w:hAnsiTheme="majorHAnsi" w:cstheme="majorHAnsi"/>
                <w:sz w:val="20"/>
                <w:szCs w:val="20"/>
              </w:rPr>
              <w:lastRenderedPageBreak/>
              <w:t>Part B BCM Focal</w:t>
            </w:r>
          </w:p>
        </w:tc>
        <w:tc>
          <w:tcPr>
            <w:tcW w:w="6587" w:type="dxa"/>
            <w:vMerge/>
            <w:shd w:val="clear" w:color="auto" w:fill="FFFFFF" w:themeFill="background1"/>
          </w:tcPr>
          <w:p w14:paraId="05ADC414" w14:textId="77777777" w:rsidR="00345B26" w:rsidRPr="009823E3" w:rsidRDefault="00345B26" w:rsidP="00345B26">
            <w:pPr>
              <w:rPr>
                <w:rFonts w:asciiTheme="majorHAnsi" w:hAnsiTheme="majorHAnsi" w:cstheme="majorHAnsi"/>
              </w:rPr>
            </w:pPr>
          </w:p>
        </w:tc>
      </w:tr>
      <w:tr w:rsidR="00345B26" w:rsidRPr="002C1D31" w14:paraId="05ADC418" w14:textId="77777777" w:rsidTr="00345B26">
        <w:trPr>
          <w:trHeight w:hRule="exact" w:val="264"/>
        </w:trPr>
        <w:tc>
          <w:tcPr>
            <w:tcW w:w="2059" w:type="dxa"/>
            <w:tcBorders>
              <w:top w:val="nil"/>
              <w:bottom w:val="nil"/>
            </w:tcBorders>
            <w:shd w:val="clear" w:color="auto" w:fill="FFFFFF" w:themeFill="background1"/>
          </w:tcPr>
          <w:p w14:paraId="05ADC416" w14:textId="77777777" w:rsidR="00345B26" w:rsidRPr="009823E3" w:rsidRDefault="00345B26" w:rsidP="00345B26">
            <w:pPr>
              <w:pStyle w:val="TableParagraph"/>
              <w:spacing w:before="2"/>
              <w:ind w:left="70"/>
              <w:rPr>
                <w:rFonts w:asciiTheme="majorHAnsi" w:hAnsiTheme="majorHAnsi" w:cstheme="majorHAnsi"/>
                <w:sz w:val="20"/>
                <w:szCs w:val="20"/>
              </w:rPr>
            </w:pPr>
            <w:r w:rsidRPr="009823E3">
              <w:rPr>
                <w:rFonts w:asciiTheme="majorHAnsi" w:hAnsiTheme="majorHAnsi" w:cstheme="majorHAnsi"/>
                <w:sz w:val="20"/>
                <w:szCs w:val="20"/>
              </w:rPr>
              <w:t>Point (Part B</w:t>
            </w:r>
          </w:p>
        </w:tc>
        <w:tc>
          <w:tcPr>
            <w:tcW w:w="6587" w:type="dxa"/>
            <w:vMerge/>
            <w:shd w:val="clear" w:color="auto" w:fill="FFFFFF" w:themeFill="background1"/>
          </w:tcPr>
          <w:p w14:paraId="05ADC417" w14:textId="77777777" w:rsidR="00345B26" w:rsidRPr="009823E3" w:rsidRDefault="00345B26" w:rsidP="00345B26">
            <w:pPr>
              <w:rPr>
                <w:rFonts w:asciiTheme="majorHAnsi" w:hAnsiTheme="majorHAnsi" w:cstheme="majorHAnsi"/>
              </w:rPr>
            </w:pPr>
          </w:p>
        </w:tc>
      </w:tr>
      <w:tr w:rsidR="00345B26" w:rsidRPr="002C1D31" w14:paraId="05ADC41B" w14:textId="77777777" w:rsidTr="00345B26">
        <w:trPr>
          <w:trHeight w:hRule="exact" w:val="1992"/>
        </w:trPr>
        <w:tc>
          <w:tcPr>
            <w:tcW w:w="2059" w:type="dxa"/>
            <w:tcBorders>
              <w:top w:val="nil"/>
            </w:tcBorders>
            <w:shd w:val="clear" w:color="auto" w:fill="FFFFFF" w:themeFill="background1"/>
          </w:tcPr>
          <w:p w14:paraId="05ADC419" w14:textId="77777777" w:rsidR="00345B26" w:rsidRPr="009823E3" w:rsidRDefault="00345B26" w:rsidP="00345B26">
            <w:pPr>
              <w:pStyle w:val="TableParagraph"/>
              <w:spacing w:before="2"/>
              <w:ind w:left="70"/>
              <w:rPr>
                <w:rFonts w:asciiTheme="majorHAnsi" w:hAnsiTheme="majorHAnsi" w:cstheme="majorHAnsi"/>
                <w:sz w:val="20"/>
                <w:szCs w:val="20"/>
              </w:rPr>
            </w:pPr>
            <w:r w:rsidRPr="009823E3">
              <w:rPr>
                <w:rFonts w:asciiTheme="majorHAnsi" w:hAnsiTheme="majorHAnsi" w:cstheme="majorHAnsi"/>
                <w:sz w:val="20"/>
                <w:szCs w:val="20"/>
              </w:rPr>
              <w:t>Lead)</w:t>
            </w:r>
          </w:p>
        </w:tc>
        <w:tc>
          <w:tcPr>
            <w:tcW w:w="6587" w:type="dxa"/>
            <w:vMerge/>
            <w:shd w:val="clear" w:color="auto" w:fill="FFFFFF" w:themeFill="background1"/>
          </w:tcPr>
          <w:p w14:paraId="05ADC41A" w14:textId="77777777" w:rsidR="00345B26" w:rsidRPr="009823E3" w:rsidRDefault="00345B26" w:rsidP="00345B26">
            <w:pPr>
              <w:rPr>
                <w:rFonts w:asciiTheme="majorHAnsi" w:hAnsiTheme="majorHAnsi" w:cstheme="majorHAnsi"/>
              </w:rPr>
            </w:pPr>
          </w:p>
        </w:tc>
      </w:tr>
      <w:tr w:rsidR="00345B26" w:rsidRPr="002C1D31" w14:paraId="05ADC41E" w14:textId="77777777" w:rsidTr="00345B26">
        <w:trPr>
          <w:trHeight w:hRule="exact" w:val="1112"/>
        </w:trPr>
        <w:tc>
          <w:tcPr>
            <w:tcW w:w="2059" w:type="dxa"/>
            <w:shd w:val="clear" w:color="auto" w:fill="FFFFFF" w:themeFill="background1"/>
          </w:tcPr>
          <w:p w14:paraId="05ADC41C" w14:textId="77777777" w:rsidR="00345B26" w:rsidRPr="009823E3" w:rsidRDefault="00345B26" w:rsidP="00345B26">
            <w:pPr>
              <w:pStyle w:val="TableParagraph"/>
              <w:spacing w:before="24" w:line="249" w:lineRule="auto"/>
              <w:ind w:left="70" w:right="518"/>
              <w:rPr>
                <w:rFonts w:asciiTheme="majorHAnsi" w:hAnsiTheme="majorHAnsi" w:cstheme="majorHAnsi"/>
                <w:sz w:val="20"/>
                <w:szCs w:val="20"/>
              </w:rPr>
            </w:pPr>
            <w:r w:rsidRPr="009823E3">
              <w:rPr>
                <w:rFonts w:asciiTheme="majorHAnsi" w:hAnsiTheme="majorHAnsi" w:cstheme="majorHAnsi"/>
                <w:sz w:val="20"/>
                <w:szCs w:val="20"/>
              </w:rPr>
              <w:t>Assistant Paragon Focal Point (Finance Manager)</w:t>
            </w:r>
          </w:p>
        </w:tc>
        <w:tc>
          <w:tcPr>
            <w:tcW w:w="6587" w:type="dxa"/>
            <w:shd w:val="clear" w:color="auto" w:fill="FFFFFF" w:themeFill="background1"/>
          </w:tcPr>
          <w:p w14:paraId="05ADC41D" w14:textId="77777777" w:rsidR="00345B26" w:rsidRPr="009823E3" w:rsidRDefault="00345B26" w:rsidP="00345B26">
            <w:pPr>
              <w:pStyle w:val="TableParagraph"/>
              <w:spacing w:before="24"/>
              <w:ind w:left="70"/>
              <w:rPr>
                <w:rFonts w:asciiTheme="majorHAnsi" w:hAnsiTheme="majorHAnsi" w:cstheme="majorHAnsi"/>
                <w:sz w:val="20"/>
                <w:szCs w:val="20"/>
              </w:rPr>
            </w:pPr>
            <w:r w:rsidRPr="009823E3">
              <w:rPr>
                <w:rFonts w:asciiTheme="majorHAnsi" w:hAnsiTheme="majorHAnsi" w:cstheme="majorHAnsi"/>
                <w:color w:val="F69B1D"/>
                <w:w w:val="105"/>
                <w:sz w:val="20"/>
                <w:szCs w:val="20"/>
              </w:rPr>
              <w:t xml:space="preserve">* </w:t>
            </w:r>
            <w:r w:rsidRPr="009823E3">
              <w:rPr>
                <w:rFonts w:asciiTheme="majorHAnsi" w:hAnsiTheme="majorHAnsi" w:cstheme="majorHAnsi"/>
                <w:w w:val="105"/>
                <w:sz w:val="20"/>
                <w:szCs w:val="20"/>
              </w:rPr>
              <w:t>Deputise for Paragon Focal Point as necessary</w:t>
            </w:r>
          </w:p>
        </w:tc>
      </w:tr>
      <w:tr w:rsidR="00345B26" w:rsidRPr="002C1D31" w14:paraId="05ADC423" w14:textId="77777777" w:rsidTr="00345B26">
        <w:trPr>
          <w:trHeight w:hRule="exact" w:val="296"/>
        </w:trPr>
        <w:tc>
          <w:tcPr>
            <w:tcW w:w="2059" w:type="dxa"/>
            <w:tcBorders>
              <w:bottom w:val="nil"/>
            </w:tcBorders>
            <w:shd w:val="clear" w:color="auto" w:fill="FFFFFF" w:themeFill="background1"/>
          </w:tcPr>
          <w:p w14:paraId="05ADC41F" w14:textId="77777777" w:rsidR="00345B26" w:rsidRPr="009823E3" w:rsidRDefault="00345B26" w:rsidP="00345B26">
            <w:pPr>
              <w:pStyle w:val="TableParagraph"/>
              <w:spacing w:before="24"/>
              <w:ind w:left="70"/>
              <w:rPr>
                <w:rFonts w:asciiTheme="majorHAnsi" w:hAnsiTheme="majorHAnsi" w:cstheme="majorHAnsi"/>
                <w:sz w:val="20"/>
                <w:szCs w:val="20"/>
              </w:rPr>
            </w:pPr>
            <w:r w:rsidRPr="009823E3">
              <w:rPr>
                <w:rFonts w:asciiTheme="majorHAnsi" w:hAnsiTheme="majorHAnsi" w:cstheme="majorHAnsi"/>
                <w:sz w:val="20"/>
                <w:szCs w:val="20"/>
              </w:rPr>
              <w:t>BC Planner (drawn</w:t>
            </w:r>
          </w:p>
        </w:tc>
        <w:tc>
          <w:tcPr>
            <w:tcW w:w="6587" w:type="dxa"/>
            <w:vMerge w:val="restart"/>
            <w:shd w:val="clear" w:color="auto" w:fill="FFFFFF" w:themeFill="background1"/>
          </w:tcPr>
          <w:p w14:paraId="05ADC420" w14:textId="77777777" w:rsidR="00345B26" w:rsidRPr="009823E3" w:rsidRDefault="00345B26" w:rsidP="00977FEF">
            <w:pPr>
              <w:pStyle w:val="TableParagraph"/>
              <w:numPr>
                <w:ilvl w:val="0"/>
                <w:numId w:val="71"/>
              </w:numPr>
              <w:tabs>
                <w:tab w:val="left" w:pos="354"/>
              </w:tabs>
              <w:spacing w:before="24" w:line="249" w:lineRule="auto"/>
              <w:ind w:right="668" w:hanging="283"/>
              <w:rPr>
                <w:rFonts w:asciiTheme="majorHAnsi" w:hAnsiTheme="majorHAnsi" w:cstheme="majorHAnsi"/>
                <w:sz w:val="20"/>
                <w:szCs w:val="20"/>
              </w:rPr>
            </w:pPr>
            <w:r w:rsidRPr="009823E3">
              <w:rPr>
                <w:rFonts w:asciiTheme="majorHAnsi" w:hAnsiTheme="majorHAnsi" w:cstheme="majorHAnsi"/>
                <w:sz w:val="20"/>
                <w:szCs w:val="20"/>
              </w:rPr>
              <w:t>Support the BCM Focal Point in developing, reviewing, exercising</w:t>
            </w:r>
            <w:r w:rsidRPr="009823E3">
              <w:rPr>
                <w:rFonts w:asciiTheme="majorHAnsi" w:hAnsiTheme="majorHAnsi" w:cstheme="majorHAnsi"/>
                <w:spacing w:val="-27"/>
                <w:sz w:val="20"/>
                <w:szCs w:val="20"/>
              </w:rPr>
              <w:t xml:space="preserve"> </w:t>
            </w:r>
            <w:r w:rsidRPr="009823E3">
              <w:rPr>
                <w:rFonts w:asciiTheme="majorHAnsi" w:hAnsiTheme="majorHAnsi" w:cstheme="majorHAnsi"/>
                <w:sz w:val="20"/>
                <w:szCs w:val="20"/>
              </w:rPr>
              <w:t>and maintaining BCM</w:t>
            </w:r>
            <w:r w:rsidRPr="009823E3">
              <w:rPr>
                <w:rFonts w:asciiTheme="majorHAnsi" w:hAnsiTheme="majorHAnsi" w:cstheme="majorHAnsi"/>
                <w:spacing w:val="-1"/>
                <w:sz w:val="20"/>
                <w:szCs w:val="20"/>
              </w:rPr>
              <w:t xml:space="preserve"> </w:t>
            </w:r>
            <w:r w:rsidRPr="009823E3">
              <w:rPr>
                <w:rFonts w:asciiTheme="majorHAnsi" w:hAnsiTheme="majorHAnsi" w:cstheme="majorHAnsi"/>
                <w:sz w:val="20"/>
                <w:szCs w:val="20"/>
              </w:rPr>
              <w:t>capabilities</w:t>
            </w:r>
          </w:p>
          <w:p w14:paraId="05ADC421" w14:textId="77777777" w:rsidR="00345B26" w:rsidRPr="009823E3" w:rsidRDefault="00345B26" w:rsidP="00977FEF">
            <w:pPr>
              <w:pStyle w:val="TableParagraph"/>
              <w:numPr>
                <w:ilvl w:val="0"/>
                <w:numId w:val="71"/>
              </w:numPr>
              <w:tabs>
                <w:tab w:val="left" w:pos="354"/>
              </w:tabs>
              <w:spacing w:before="58" w:line="249" w:lineRule="auto"/>
              <w:ind w:right="252" w:hanging="283"/>
              <w:rPr>
                <w:rFonts w:asciiTheme="majorHAnsi" w:hAnsiTheme="majorHAnsi" w:cstheme="majorHAnsi"/>
                <w:sz w:val="20"/>
                <w:szCs w:val="20"/>
              </w:rPr>
            </w:pPr>
            <w:r>
              <w:rPr>
                <w:rFonts w:asciiTheme="majorHAnsi" w:hAnsiTheme="majorHAnsi" w:cstheme="majorHAnsi"/>
                <w:sz w:val="20"/>
                <w:szCs w:val="20"/>
              </w:rPr>
              <w:t>Review the BCM capabilities and confirm</w:t>
            </w:r>
            <w:r w:rsidRPr="009823E3">
              <w:rPr>
                <w:rFonts w:asciiTheme="majorHAnsi" w:hAnsiTheme="majorHAnsi" w:cstheme="majorHAnsi"/>
                <w:sz w:val="20"/>
                <w:szCs w:val="20"/>
              </w:rPr>
              <w:t xml:space="preserve"> </w:t>
            </w:r>
            <w:r>
              <w:rPr>
                <w:rFonts w:asciiTheme="majorHAnsi" w:hAnsiTheme="majorHAnsi" w:cstheme="majorHAnsi"/>
                <w:sz w:val="20"/>
                <w:szCs w:val="20"/>
              </w:rPr>
              <w:t>these capabilities</w:t>
            </w:r>
            <w:r w:rsidRPr="009823E3">
              <w:rPr>
                <w:rFonts w:asciiTheme="majorHAnsi" w:hAnsiTheme="majorHAnsi" w:cstheme="majorHAnsi"/>
                <w:sz w:val="20"/>
                <w:szCs w:val="20"/>
              </w:rPr>
              <w:t xml:space="preserve"> consider and, where appropriate, align with</w:t>
            </w:r>
            <w:r w:rsidRPr="009823E3">
              <w:rPr>
                <w:rFonts w:asciiTheme="majorHAnsi" w:hAnsiTheme="majorHAnsi" w:cstheme="majorHAnsi"/>
                <w:spacing w:val="-32"/>
                <w:sz w:val="20"/>
                <w:szCs w:val="20"/>
              </w:rPr>
              <w:t xml:space="preserve"> </w:t>
            </w:r>
            <w:r w:rsidRPr="009823E3">
              <w:rPr>
                <w:rFonts w:asciiTheme="majorHAnsi" w:hAnsiTheme="majorHAnsi" w:cstheme="majorHAnsi"/>
                <w:sz w:val="20"/>
                <w:szCs w:val="20"/>
              </w:rPr>
              <w:t>other BCM plans maintained by DE&amp;S, MOD or critical third</w:t>
            </w:r>
            <w:r w:rsidRPr="009823E3">
              <w:rPr>
                <w:rFonts w:asciiTheme="majorHAnsi" w:hAnsiTheme="majorHAnsi" w:cstheme="majorHAnsi"/>
                <w:spacing w:val="-20"/>
                <w:sz w:val="20"/>
                <w:szCs w:val="20"/>
              </w:rPr>
              <w:t xml:space="preserve"> </w:t>
            </w:r>
            <w:r w:rsidRPr="009823E3">
              <w:rPr>
                <w:rFonts w:asciiTheme="majorHAnsi" w:hAnsiTheme="majorHAnsi" w:cstheme="majorHAnsi"/>
                <w:sz w:val="20"/>
                <w:szCs w:val="20"/>
              </w:rPr>
              <w:t>parties</w:t>
            </w:r>
          </w:p>
          <w:p w14:paraId="05ADC422" w14:textId="77777777" w:rsidR="00345B26" w:rsidRPr="009823E3" w:rsidRDefault="00345B26" w:rsidP="00977FEF">
            <w:pPr>
              <w:pStyle w:val="TableParagraph"/>
              <w:numPr>
                <w:ilvl w:val="0"/>
                <w:numId w:val="71"/>
              </w:numPr>
              <w:tabs>
                <w:tab w:val="left" w:pos="354"/>
              </w:tabs>
              <w:spacing w:before="58" w:line="249" w:lineRule="auto"/>
              <w:ind w:right="632" w:hanging="283"/>
              <w:rPr>
                <w:rFonts w:asciiTheme="majorHAnsi" w:hAnsiTheme="majorHAnsi" w:cstheme="majorHAnsi"/>
                <w:sz w:val="20"/>
                <w:szCs w:val="20"/>
              </w:rPr>
            </w:pPr>
            <w:r w:rsidRPr="009823E3">
              <w:rPr>
                <w:rFonts w:asciiTheme="majorHAnsi" w:hAnsiTheme="majorHAnsi" w:cstheme="majorHAnsi"/>
                <w:sz w:val="20"/>
                <w:szCs w:val="20"/>
              </w:rPr>
              <w:t>Assist the BCM programme team with BCM reporting by providing any information and documentation required by the team upon</w:t>
            </w:r>
            <w:r w:rsidRPr="009823E3">
              <w:rPr>
                <w:rFonts w:asciiTheme="majorHAnsi" w:hAnsiTheme="majorHAnsi" w:cstheme="majorHAnsi"/>
                <w:spacing w:val="-1"/>
                <w:sz w:val="20"/>
                <w:szCs w:val="20"/>
              </w:rPr>
              <w:t xml:space="preserve"> </w:t>
            </w:r>
            <w:r w:rsidRPr="009823E3">
              <w:rPr>
                <w:rFonts w:asciiTheme="majorHAnsi" w:hAnsiTheme="majorHAnsi" w:cstheme="majorHAnsi"/>
                <w:sz w:val="20"/>
                <w:szCs w:val="20"/>
              </w:rPr>
              <w:t>request</w:t>
            </w:r>
          </w:p>
        </w:tc>
      </w:tr>
      <w:tr w:rsidR="00345B26" w:rsidRPr="002C1D31" w14:paraId="05ADC426" w14:textId="77777777" w:rsidTr="00345B26">
        <w:trPr>
          <w:trHeight w:hRule="exact" w:val="264"/>
        </w:trPr>
        <w:tc>
          <w:tcPr>
            <w:tcW w:w="2059" w:type="dxa"/>
            <w:tcBorders>
              <w:top w:val="nil"/>
              <w:bottom w:val="nil"/>
            </w:tcBorders>
            <w:shd w:val="clear" w:color="auto" w:fill="FFFFFF" w:themeFill="background1"/>
          </w:tcPr>
          <w:p w14:paraId="05ADC424" w14:textId="77777777" w:rsidR="00345B26" w:rsidRPr="009823E3" w:rsidRDefault="00345B26" w:rsidP="00345B26">
            <w:pPr>
              <w:pStyle w:val="TableParagraph"/>
              <w:spacing w:before="2"/>
              <w:ind w:left="70"/>
              <w:rPr>
                <w:rFonts w:asciiTheme="majorHAnsi" w:hAnsiTheme="majorHAnsi" w:cstheme="majorHAnsi"/>
                <w:sz w:val="20"/>
                <w:szCs w:val="20"/>
              </w:rPr>
            </w:pPr>
            <w:r w:rsidRPr="009823E3">
              <w:rPr>
                <w:rFonts w:asciiTheme="majorHAnsi" w:hAnsiTheme="majorHAnsi" w:cstheme="majorHAnsi"/>
                <w:sz w:val="20"/>
                <w:szCs w:val="20"/>
              </w:rPr>
              <w:t>from Deployed</w:t>
            </w:r>
          </w:p>
        </w:tc>
        <w:tc>
          <w:tcPr>
            <w:tcW w:w="6587" w:type="dxa"/>
            <w:vMerge/>
            <w:shd w:val="clear" w:color="auto" w:fill="FFFFFF" w:themeFill="background1"/>
          </w:tcPr>
          <w:p w14:paraId="05ADC425" w14:textId="77777777" w:rsidR="00345B26" w:rsidRPr="009823E3" w:rsidRDefault="00345B26" w:rsidP="00345B26">
            <w:pPr>
              <w:rPr>
                <w:rFonts w:asciiTheme="majorHAnsi" w:hAnsiTheme="majorHAnsi" w:cstheme="majorHAnsi"/>
              </w:rPr>
            </w:pPr>
          </w:p>
        </w:tc>
      </w:tr>
      <w:tr w:rsidR="00345B26" w:rsidRPr="002C1D31" w14:paraId="05ADC429" w14:textId="77777777" w:rsidTr="00345B26">
        <w:trPr>
          <w:trHeight w:hRule="exact" w:val="292"/>
        </w:trPr>
        <w:tc>
          <w:tcPr>
            <w:tcW w:w="2059" w:type="dxa"/>
            <w:tcBorders>
              <w:top w:val="nil"/>
              <w:bottom w:val="nil"/>
            </w:tcBorders>
            <w:shd w:val="clear" w:color="auto" w:fill="FFFFFF" w:themeFill="background1"/>
          </w:tcPr>
          <w:p w14:paraId="05ADC427" w14:textId="77777777" w:rsidR="00345B26" w:rsidRPr="009823E3" w:rsidRDefault="00345B26" w:rsidP="00345B26">
            <w:pPr>
              <w:pStyle w:val="TableParagraph"/>
              <w:spacing w:before="2"/>
              <w:ind w:left="70"/>
              <w:rPr>
                <w:rFonts w:asciiTheme="majorHAnsi" w:hAnsiTheme="majorHAnsi" w:cstheme="majorHAnsi"/>
                <w:sz w:val="20"/>
                <w:szCs w:val="20"/>
              </w:rPr>
            </w:pPr>
            <w:r w:rsidRPr="009823E3">
              <w:rPr>
                <w:rFonts w:asciiTheme="majorHAnsi" w:hAnsiTheme="majorHAnsi" w:cstheme="majorHAnsi"/>
                <w:sz w:val="20"/>
                <w:szCs w:val="20"/>
              </w:rPr>
              <w:t>Personnel)</w:t>
            </w:r>
          </w:p>
        </w:tc>
        <w:tc>
          <w:tcPr>
            <w:tcW w:w="6587" w:type="dxa"/>
            <w:vMerge/>
            <w:shd w:val="clear" w:color="auto" w:fill="FFFFFF" w:themeFill="background1"/>
          </w:tcPr>
          <w:p w14:paraId="05ADC428" w14:textId="77777777" w:rsidR="00345B26" w:rsidRPr="009823E3" w:rsidRDefault="00345B26" w:rsidP="00345B26">
            <w:pPr>
              <w:rPr>
                <w:rFonts w:asciiTheme="majorHAnsi" w:hAnsiTheme="majorHAnsi" w:cstheme="majorHAnsi"/>
              </w:rPr>
            </w:pPr>
          </w:p>
        </w:tc>
      </w:tr>
      <w:tr w:rsidR="00345B26" w:rsidRPr="002C1D31" w14:paraId="05ADC42C" w14:textId="77777777" w:rsidTr="00345B26">
        <w:trPr>
          <w:trHeight w:hRule="exact" w:val="292"/>
        </w:trPr>
        <w:tc>
          <w:tcPr>
            <w:tcW w:w="2059" w:type="dxa"/>
            <w:tcBorders>
              <w:top w:val="nil"/>
              <w:bottom w:val="nil"/>
            </w:tcBorders>
            <w:shd w:val="clear" w:color="auto" w:fill="FFFFFF" w:themeFill="background1"/>
          </w:tcPr>
          <w:p w14:paraId="05ADC42A" w14:textId="77777777" w:rsidR="00345B26" w:rsidRPr="009823E3" w:rsidRDefault="00345B26" w:rsidP="00345B26">
            <w:pPr>
              <w:pStyle w:val="TableParagraph"/>
              <w:spacing w:before="30"/>
              <w:ind w:left="70"/>
              <w:rPr>
                <w:rFonts w:asciiTheme="majorHAnsi" w:hAnsiTheme="majorHAnsi" w:cstheme="majorHAnsi"/>
                <w:sz w:val="20"/>
                <w:szCs w:val="20"/>
              </w:rPr>
            </w:pPr>
            <w:r w:rsidRPr="009823E3">
              <w:rPr>
                <w:rFonts w:asciiTheme="majorHAnsi" w:hAnsiTheme="majorHAnsi" w:cstheme="majorHAnsi"/>
                <w:sz w:val="20"/>
                <w:szCs w:val="20"/>
              </w:rPr>
              <w:t>Resource Co-</w:t>
            </w:r>
          </w:p>
        </w:tc>
        <w:tc>
          <w:tcPr>
            <w:tcW w:w="6587" w:type="dxa"/>
            <w:vMerge/>
            <w:shd w:val="clear" w:color="auto" w:fill="FFFFFF" w:themeFill="background1"/>
          </w:tcPr>
          <w:p w14:paraId="05ADC42B" w14:textId="77777777" w:rsidR="00345B26" w:rsidRPr="009823E3" w:rsidRDefault="00345B26" w:rsidP="00345B26">
            <w:pPr>
              <w:rPr>
                <w:rFonts w:asciiTheme="majorHAnsi" w:hAnsiTheme="majorHAnsi" w:cstheme="majorHAnsi"/>
              </w:rPr>
            </w:pPr>
          </w:p>
        </w:tc>
      </w:tr>
      <w:tr w:rsidR="00345B26" w:rsidRPr="002C1D31" w14:paraId="05ADC42F" w14:textId="77777777" w:rsidTr="00345B26">
        <w:trPr>
          <w:trHeight w:hRule="exact" w:val="1151"/>
        </w:trPr>
        <w:tc>
          <w:tcPr>
            <w:tcW w:w="2059" w:type="dxa"/>
            <w:tcBorders>
              <w:top w:val="nil"/>
            </w:tcBorders>
            <w:shd w:val="clear" w:color="auto" w:fill="FFFFFF" w:themeFill="background1"/>
          </w:tcPr>
          <w:p w14:paraId="05ADC42D" w14:textId="77777777" w:rsidR="00345B26" w:rsidRPr="009823E3" w:rsidRDefault="00345B26" w:rsidP="00345B26">
            <w:pPr>
              <w:pStyle w:val="TableParagraph"/>
              <w:spacing w:before="2"/>
              <w:ind w:left="70"/>
              <w:rPr>
                <w:rFonts w:asciiTheme="majorHAnsi" w:hAnsiTheme="majorHAnsi" w:cstheme="majorHAnsi"/>
                <w:sz w:val="20"/>
                <w:szCs w:val="20"/>
              </w:rPr>
            </w:pPr>
            <w:r w:rsidRPr="009823E3">
              <w:rPr>
                <w:rFonts w:asciiTheme="majorHAnsi" w:hAnsiTheme="majorHAnsi" w:cstheme="majorHAnsi"/>
                <w:sz w:val="20"/>
                <w:szCs w:val="20"/>
              </w:rPr>
              <w:t>ordinator</w:t>
            </w:r>
          </w:p>
        </w:tc>
        <w:tc>
          <w:tcPr>
            <w:tcW w:w="6587" w:type="dxa"/>
            <w:vMerge/>
            <w:shd w:val="clear" w:color="auto" w:fill="FFFFFF" w:themeFill="background1"/>
          </w:tcPr>
          <w:p w14:paraId="05ADC42E" w14:textId="77777777" w:rsidR="00345B26" w:rsidRPr="009823E3" w:rsidRDefault="00345B26" w:rsidP="00345B26">
            <w:pPr>
              <w:rPr>
                <w:rFonts w:asciiTheme="majorHAnsi" w:hAnsiTheme="majorHAnsi" w:cstheme="majorHAnsi"/>
              </w:rPr>
            </w:pPr>
          </w:p>
        </w:tc>
      </w:tr>
    </w:tbl>
    <w:p w14:paraId="05ADC430" w14:textId="77777777" w:rsidR="00345B26" w:rsidRPr="00E46B06" w:rsidRDefault="00345B26" w:rsidP="00345B26">
      <w:pPr>
        <w:pStyle w:val="ScheduleHeading1"/>
        <w:keepNext w:val="0"/>
        <w:jc w:val="both"/>
      </w:pPr>
      <w:r w:rsidRPr="00E46B06">
        <w:t>Plan Mechanics</w:t>
      </w:r>
      <w:r>
        <w:t>:</w:t>
      </w:r>
      <w:r w:rsidRPr="00E46B06">
        <w:t xml:space="preserve"> </w:t>
      </w:r>
    </w:p>
    <w:p w14:paraId="05ADC431" w14:textId="77777777" w:rsidR="00345B26" w:rsidRDefault="00345B26" w:rsidP="00345B26">
      <w:pPr>
        <w:pStyle w:val="SchedulePara2"/>
        <w:jc w:val="both"/>
      </w:pPr>
      <w:r>
        <w:t xml:space="preserve">Only the Contractor SRO is empowered by the Contractor to invoke the Business Continuity Plan, save that </w:t>
      </w:r>
      <w:r w:rsidR="006C0744">
        <w:t>in the event of the Contractor</w:t>
      </w:r>
      <w:r>
        <w:t xml:space="preserve"> SRO’s absence, the Part A or Part B Lead shall be able to invoke it. The invocation shall be by way of notification of an incident that has directly impacted upon the whole or major part of DE&amp;S or an incident impacting only the DE&amp;S Commercial Function and is causing a direct disruption to business. </w:t>
      </w:r>
    </w:p>
    <w:p w14:paraId="05ADC432" w14:textId="77777777" w:rsidR="00345B26" w:rsidRDefault="00345B26" w:rsidP="00345B26">
      <w:pPr>
        <w:pStyle w:val="SchedulePara2"/>
        <w:jc w:val="both"/>
      </w:pPr>
      <w:r>
        <w:t xml:space="preserve">After the Contractor SRO, the Part A Lead, or the Part B Lead (as the case may be) triggers </w:t>
      </w:r>
      <w:r w:rsidR="00865AFD">
        <w:t>this</w:t>
      </w:r>
      <w:r>
        <w:t xml:space="preserve"> Business Continuity Plan, the rest of the Contractor’s Group shall be communicated accordingly by way of the communication cascade plan as set out below:</w:t>
      </w:r>
    </w:p>
    <w:p w14:paraId="05ADC433" w14:textId="77777777" w:rsidR="00345B26" w:rsidRPr="00B01B2C" w:rsidRDefault="00345B26" w:rsidP="00345B26">
      <w:pPr>
        <w:pStyle w:val="SchedulePara2"/>
        <w:numPr>
          <w:ilvl w:val="0"/>
          <w:numId w:val="0"/>
        </w:numPr>
        <w:ind w:left="709"/>
        <w:jc w:val="both"/>
      </w:pPr>
      <w:r>
        <w:rPr>
          <w:noProof/>
        </w:rPr>
        <w:drawing>
          <wp:inline distT="0" distB="0" distL="0" distR="0" wp14:anchorId="05ADC537" wp14:editId="05ADC538">
            <wp:extent cx="5152030" cy="28232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5155082" cy="2824883"/>
                    </a:xfrm>
                    <a:prstGeom prst="rect">
                      <a:avLst/>
                    </a:prstGeom>
                  </pic:spPr>
                </pic:pic>
              </a:graphicData>
            </a:graphic>
          </wp:inline>
        </w:drawing>
      </w:r>
    </w:p>
    <w:p w14:paraId="05ADC434" w14:textId="77777777" w:rsidR="00345B26" w:rsidRPr="0030527E" w:rsidRDefault="00345B26" w:rsidP="00345B26">
      <w:pPr>
        <w:pStyle w:val="SchedulePara2"/>
        <w:jc w:val="both"/>
      </w:pPr>
      <w:r>
        <w:lastRenderedPageBreak/>
        <w:t>The Contractor shall</w:t>
      </w:r>
      <w:r w:rsidRPr="0030527E">
        <w:t>:</w:t>
      </w:r>
    </w:p>
    <w:p w14:paraId="05ADC435" w14:textId="77777777" w:rsidR="00345B26" w:rsidRPr="009823E3" w:rsidRDefault="00431912" w:rsidP="00345B26">
      <w:pPr>
        <w:pStyle w:val="ScheduleHeading3"/>
        <w:keepNext w:val="0"/>
        <w:rPr>
          <w:b w:val="0"/>
        </w:rPr>
      </w:pPr>
      <w:r>
        <w:rPr>
          <w:b w:val="0"/>
        </w:rPr>
        <w:t>w</w:t>
      </w:r>
      <w:r w:rsidR="00345B26" w:rsidRPr="009823E3">
        <w:rPr>
          <w:b w:val="0"/>
        </w:rPr>
        <w:t>ith regards to the mobilisation of the Engaged Personnel</w:t>
      </w:r>
      <w:r w:rsidR="00345B26">
        <w:rPr>
          <w:b w:val="0"/>
        </w:rPr>
        <w:t xml:space="preserve"> f</w:t>
      </w:r>
      <w:r>
        <w:rPr>
          <w:b w:val="0"/>
        </w:rPr>
        <w:t xml:space="preserve">or </w:t>
      </w:r>
      <w:r w:rsidR="00865AFD">
        <w:rPr>
          <w:b w:val="0"/>
        </w:rPr>
        <w:t>this</w:t>
      </w:r>
      <w:r>
        <w:rPr>
          <w:b w:val="0"/>
        </w:rPr>
        <w:t xml:space="preserve"> Business Continuity Plan</w:t>
      </w:r>
      <w:r w:rsidR="00345B26" w:rsidRPr="009823E3">
        <w:rPr>
          <w:b w:val="0"/>
        </w:rPr>
        <w:t xml:space="preserve">, provide an induction to all Engaged Personnel to make them aware of </w:t>
      </w:r>
      <w:r w:rsidR="00865AFD">
        <w:rPr>
          <w:b w:val="0"/>
        </w:rPr>
        <w:t>this</w:t>
      </w:r>
      <w:r w:rsidR="00345B26" w:rsidRPr="009823E3">
        <w:rPr>
          <w:b w:val="0"/>
        </w:rPr>
        <w:t xml:space="preserve"> Business Continuity Plan and its procedures prior to their engagement</w:t>
      </w:r>
      <w:r w:rsidR="00345B26">
        <w:rPr>
          <w:b w:val="0"/>
        </w:rPr>
        <w:t>; and</w:t>
      </w:r>
      <w:r w:rsidR="00345B26" w:rsidRPr="009823E3">
        <w:rPr>
          <w:b w:val="0"/>
        </w:rPr>
        <w:t xml:space="preserve"> </w:t>
      </w:r>
    </w:p>
    <w:p w14:paraId="05ADC436" w14:textId="77777777" w:rsidR="00345B26" w:rsidRPr="009823E3" w:rsidRDefault="00431912" w:rsidP="00345B26">
      <w:pPr>
        <w:pStyle w:val="ScheduleHeading3"/>
        <w:keepNext w:val="0"/>
      </w:pPr>
      <w:r>
        <w:rPr>
          <w:b w:val="0"/>
        </w:rPr>
        <w:t>w</w:t>
      </w:r>
      <w:r w:rsidR="00345B26" w:rsidRPr="009823E3">
        <w:rPr>
          <w:b w:val="0"/>
        </w:rPr>
        <w:t xml:space="preserve">ith regards to the demobilisation of the Engaged Personnel, the Contractor may, </w:t>
      </w:r>
      <w:r w:rsidR="00345B26">
        <w:rPr>
          <w:b w:val="0"/>
        </w:rPr>
        <w:t>depending upon</w:t>
      </w:r>
      <w:r w:rsidR="00345B26" w:rsidRPr="009823E3">
        <w:rPr>
          <w:b w:val="0"/>
        </w:rPr>
        <w:t xml:space="preserve"> the severity of the event which triggers </w:t>
      </w:r>
      <w:r w:rsidR="00865AFD">
        <w:rPr>
          <w:b w:val="0"/>
        </w:rPr>
        <w:t>this</w:t>
      </w:r>
      <w:r w:rsidR="00345B26" w:rsidRPr="009823E3">
        <w:rPr>
          <w:b w:val="0"/>
        </w:rPr>
        <w:t xml:space="preserve"> Business Continuity Plan</w:t>
      </w:r>
      <w:r w:rsidR="00345B26" w:rsidRPr="0036536C">
        <w:rPr>
          <w:b w:val="0"/>
        </w:rPr>
        <w:t xml:space="preserve"> and the agreement with the Authority</w:t>
      </w:r>
      <w:r w:rsidR="00345B26" w:rsidRPr="009823E3">
        <w:rPr>
          <w:b w:val="0"/>
        </w:rPr>
        <w:t>, demobilise Engaged Personnel by way of</w:t>
      </w:r>
      <w:r w:rsidR="00345B26" w:rsidRPr="0036536C">
        <w:rPr>
          <w:b w:val="0"/>
        </w:rPr>
        <w:t xml:space="preserve"> an</w:t>
      </w:r>
      <w:r w:rsidR="00345B26" w:rsidRPr="009823E3">
        <w:rPr>
          <w:b w:val="0"/>
        </w:rPr>
        <w:t xml:space="preserve"> immediate evacuation</w:t>
      </w:r>
      <w:r w:rsidR="00345B26" w:rsidRPr="0036536C">
        <w:rPr>
          <w:b w:val="0"/>
        </w:rPr>
        <w:t xml:space="preserve"> and</w:t>
      </w:r>
      <w:r w:rsidR="00345B26">
        <w:rPr>
          <w:b w:val="0"/>
        </w:rPr>
        <w:t>/or</w:t>
      </w:r>
      <w:r w:rsidR="00345B26" w:rsidRPr="0036536C">
        <w:rPr>
          <w:b w:val="0"/>
        </w:rPr>
        <w:t xml:space="preserve"> mobilisation</w:t>
      </w:r>
      <w:r w:rsidR="00345B26" w:rsidRPr="009823E3">
        <w:rPr>
          <w:b w:val="0"/>
        </w:rPr>
        <w:t xml:space="preserve"> </w:t>
      </w:r>
      <w:r w:rsidR="00345B26" w:rsidRPr="0036536C">
        <w:rPr>
          <w:b w:val="0"/>
        </w:rPr>
        <w:t>of the Engaged Personnel</w:t>
      </w:r>
      <w:r w:rsidR="00345B26" w:rsidRPr="009823E3">
        <w:rPr>
          <w:b w:val="0"/>
        </w:rPr>
        <w:t xml:space="preserve"> </w:t>
      </w:r>
      <w:r w:rsidR="00345B26">
        <w:rPr>
          <w:b w:val="0"/>
        </w:rPr>
        <w:t>in accordance with</w:t>
      </w:r>
      <w:r w:rsidR="00345B26" w:rsidRPr="0036536C">
        <w:rPr>
          <w:b w:val="0"/>
        </w:rPr>
        <w:t xml:space="preserve"> paragraph 6.2.2</w:t>
      </w:r>
      <w:r w:rsidR="00345B26" w:rsidRPr="009823E3">
        <w:rPr>
          <w:b w:val="0"/>
        </w:rPr>
        <w:t xml:space="preserve">. </w:t>
      </w:r>
    </w:p>
    <w:p w14:paraId="05ADC437" w14:textId="77777777" w:rsidR="00345B26" w:rsidRDefault="00345B26" w:rsidP="00345B26">
      <w:pPr>
        <w:pStyle w:val="SchedulePara2"/>
        <w:jc w:val="both"/>
      </w:pPr>
      <w:r>
        <w:t>I</w:t>
      </w:r>
      <w:r w:rsidRPr="0055300C">
        <w:t xml:space="preserve">nvoking </w:t>
      </w:r>
      <w:r w:rsidR="00865AFD">
        <w:t>this</w:t>
      </w:r>
      <w:r w:rsidRPr="0055300C">
        <w:t xml:space="preserve"> Business Continuity Plan on the Services</w:t>
      </w:r>
      <w:r>
        <w:t xml:space="preserve"> may result in reduced access to the Authority’s operating IT network and systems in the event that the Engaged Personnel are evacuated and mobilised to a site which is remote from the Authority’s office(s) and/or the on-site accommodation.</w:t>
      </w:r>
      <w:r w:rsidRPr="009823E3" w:rsidDel="005D4212">
        <w:t xml:space="preserve"> </w:t>
      </w:r>
      <w:r>
        <w:t>T</w:t>
      </w:r>
      <w:r w:rsidRPr="009823E3">
        <w:t xml:space="preserve">he Contractor </w:t>
      </w:r>
      <w:r>
        <w:t>shall:</w:t>
      </w:r>
    </w:p>
    <w:p w14:paraId="05ADC438" w14:textId="77777777" w:rsidR="00345B26" w:rsidRPr="0055300C" w:rsidRDefault="00345B26" w:rsidP="00345B26">
      <w:pPr>
        <w:pStyle w:val="ScheduleHeading3"/>
        <w:keepNext w:val="0"/>
      </w:pPr>
      <w:r w:rsidRPr="009823E3">
        <w:rPr>
          <w:b w:val="0"/>
        </w:rPr>
        <w:t>use its reasonable endeavour</w:t>
      </w:r>
      <w:r>
        <w:rPr>
          <w:b w:val="0"/>
        </w:rPr>
        <w:t>s</w:t>
      </w:r>
      <w:r w:rsidRPr="009823E3">
        <w:rPr>
          <w:b w:val="0"/>
        </w:rPr>
        <w:t xml:space="preserve"> to continue the </w:t>
      </w:r>
      <w:r>
        <w:rPr>
          <w:b w:val="0"/>
        </w:rPr>
        <w:t>provision of the Services</w:t>
      </w:r>
      <w:r w:rsidR="00431912">
        <w:rPr>
          <w:b w:val="0"/>
        </w:rPr>
        <w:t xml:space="preserve"> without access</w:t>
      </w:r>
      <w:r w:rsidRPr="009823E3">
        <w:rPr>
          <w:b w:val="0"/>
        </w:rPr>
        <w:t xml:space="preserve"> to the Authority’s operating </w:t>
      </w:r>
      <w:r w:rsidRPr="00D66C16">
        <w:rPr>
          <w:b w:val="0"/>
        </w:rPr>
        <w:t xml:space="preserve">IT </w:t>
      </w:r>
      <w:r w:rsidRPr="009823E3">
        <w:rPr>
          <w:b w:val="0"/>
        </w:rPr>
        <w:t>network</w:t>
      </w:r>
      <w:r w:rsidRPr="00D66C16">
        <w:rPr>
          <w:b w:val="0"/>
        </w:rPr>
        <w:t xml:space="preserve"> and systems</w:t>
      </w:r>
      <w:r>
        <w:rPr>
          <w:b w:val="0"/>
        </w:rPr>
        <w:t>; and</w:t>
      </w:r>
    </w:p>
    <w:p w14:paraId="05ADC439" w14:textId="77777777" w:rsidR="00345B26" w:rsidRPr="009823E3" w:rsidRDefault="00345B26" w:rsidP="00345B26">
      <w:pPr>
        <w:pStyle w:val="ScheduleHeading3"/>
        <w:keepNext w:val="0"/>
      </w:pPr>
      <w:r w:rsidRPr="009823E3">
        <w:rPr>
          <w:b w:val="0"/>
        </w:rPr>
        <w:t>notify the Authority as soon as it becomes aware that such</w:t>
      </w:r>
      <w:r w:rsidRPr="0055300C">
        <w:rPr>
          <w:b w:val="0"/>
        </w:rPr>
        <w:t xml:space="preserve"> remote operation</w:t>
      </w:r>
      <w:r>
        <w:rPr>
          <w:b w:val="0"/>
        </w:rPr>
        <w:t xml:space="preserve"> pursuant to paragraph 4.4.1</w:t>
      </w:r>
      <w:r w:rsidRPr="0055300C">
        <w:rPr>
          <w:b w:val="0"/>
        </w:rPr>
        <w:t xml:space="preserve"> </w:t>
      </w:r>
      <w:r>
        <w:rPr>
          <w:b w:val="0"/>
        </w:rPr>
        <w:t xml:space="preserve">affects or </w:t>
      </w:r>
      <w:r w:rsidRPr="009823E3">
        <w:rPr>
          <w:b w:val="0"/>
        </w:rPr>
        <w:t>is likely to affect the Service delivery</w:t>
      </w:r>
      <w:r>
        <w:rPr>
          <w:b w:val="0"/>
        </w:rPr>
        <w:t>;</w:t>
      </w:r>
      <w:r w:rsidRPr="009823E3">
        <w:rPr>
          <w:b w:val="0"/>
        </w:rPr>
        <w:t xml:space="preserve"> and </w:t>
      </w:r>
      <w:r>
        <w:rPr>
          <w:b w:val="0"/>
        </w:rPr>
        <w:t xml:space="preserve">the Contractor shall </w:t>
      </w:r>
      <w:r w:rsidRPr="009823E3">
        <w:rPr>
          <w:b w:val="0"/>
        </w:rPr>
        <w:t xml:space="preserve">seek the Authority’s approval </w:t>
      </w:r>
      <w:r>
        <w:rPr>
          <w:b w:val="0"/>
        </w:rPr>
        <w:t xml:space="preserve">(which shall not be unreasonably withheld) </w:t>
      </w:r>
      <w:r w:rsidRPr="009823E3">
        <w:rPr>
          <w:b w:val="0"/>
        </w:rPr>
        <w:t>o</w:t>
      </w:r>
      <w:r w:rsidRPr="0055300C">
        <w:rPr>
          <w:b w:val="0"/>
        </w:rPr>
        <w:t>f an alternative way of working to reduce any further adverse effect to the Service delivery</w:t>
      </w:r>
      <w:r w:rsidRPr="009823E3">
        <w:rPr>
          <w:b w:val="0"/>
        </w:rPr>
        <w:t xml:space="preserve">. </w:t>
      </w:r>
    </w:p>
    <w:p w14:paraId="05ADC43A" w14:textId="77777777" w:rsidR="00345B26" w:rsidRPr="0074623A" w:rsidRDefault="00345B26" w:rsidP="00345B26">
      <w:pPr>
        <w:pStyle w:val="SchedulePara2"/>
        <w:jc w:val="both"/>
      </w:pPr>
      <w:r w:rsidRPr="009823E3">
        <w:t xml:space="preserve">The Contractor shall </w:t>
      </w:r>
      <w:r>
        <w:t>resume the business as usual activities</w:t>
      </w:r>
      <w:r w:rsidRPr="009823E3">
        <w:t xml:space="preserve"> in accordance with the contingency plans and/or other plans which will be developed in response to an incident that has caused a lasting impact. </w:t>
      </w:r>
    </w:p>
    <w:p w14:paraId="05ADC43B" w14:textId="77777777" w:rsidR="00345B26" w:rsidRPr="00E46B06" w:rsidRDefault="00345B26" w:rsidP="00345B26">
      <w:pPr>
        <w:pStyle w:val="ScheduleHeading1"/>
        <w:keepNext w:val="0"/>
        <w:jc w:val="both"/>
      </w:pPr>
      <w:r w:rsidRPr="00E46B06">
        <w:t>Contact Details</w:t>
      </w:r>
      <w:r>
        <w:t>:</w:t>
      </w:r>
    </w:p>
    <w:p w14:paraId="05ADC43C" w14:textId="77777777" w:rsidR="00345B26" w:rsidRDefault="00345B26" w:rsidP="00345B26">
      <w:pPr>
        <w:pStyle w:val="SchedulePara2"/>
        <w:jc w:val="both"/>
      </w:pPr>
      <w:r>
        <w:t>The following are the e</w:t>
      </w:r>
      <w:r w:rsidRPr="00B01B2C">
        <w:t xml:space="preserve">ssential </w:t>
      </w:r>
      <w:r>
        <w:t>c</w:t>
      </w:r>
      <w:r w:rsidRPr="00B01B2C">
        <w:t xml:space="preserve">ontact </w:t>
      </w:r>
      <w:r>
        <w:t>d</w:t>
      </w:r>
      <w:r w:rsidRPr="00B01B2C">
        <w:t>etails in the event of a disruption</w:t>
      </w:r>
      <w:r>
        <w:t xml:space="preserve"> to the Service and these may be updated from time to time by notice from the Contractor to the Authority:</w:t>
      </w:r>
    </w:p>
    <w:tbl>
      <w:tblPr>
        <w:tblStyle w:val="TableGrid"/>
        <w:tblW w:w="0" w:type="auto"/>
        <w:tblInd w:w="709" w:type="dxa"/>
        <w:tblLayout w:type="fixed"/>
        <w:tblLook w:val="04A0" w:firstRow="1" w:lastRow="0" w:firstColumn="1" w:lastColumn="0" w:noHBand="0" w:noVBand="1"/>
      </w:tblPr>
      <w:tblGrid>
        <w:gridCol w:w="2263"/>
        <w:gridCol w:w="3260"/>
        <w:gridCol w:w="2547"/>
      </w:tblGrid>
      <w:tr w:rsidR="00345B26" w:rsidRPr="00375CF6" w14:paraId="05ADC440" w14:textId="77777777" w:rsidTr="00345B26">
        <w:tc>
          <w:tcPr>
            <w:tcW w:w="2263" w:type="dxa"/>
          </w:tcPr>
          <w:p w14:paraId="05ADC43D" w14:textId="77777777" w:rsidR="00345B26" w:rsidRPr="009823E3" w:rsidRDefault="00345B26" w:rsidP="00345B26">
            <w:pPr>
              <w:pStyle w:val="SchedulePara2"/>
              <w:numPr>
                <w:ilvl w:val="0"/>
                <w:numId w:val="0"/>
              </w:numPr>
              <w:jc w:val="both"/>
              <w:rPr>
                <w:b/>
              </w:rPr>
            </w:pPr>
            <w:r w:rsidRPr="009823E3">
              <w:rPr>
                <w:b/>
              </w:rPr>
              <w:t>Name</w:t>
            </w:r>
          </w:p>
        </w:tc>
        <w:tc>
          <w:tcPr>
            <w:tcW w:w="3260" w:type="dxa"/>
          </w:tcPr>
          <w:p w14:paraId="05ADC43E" w14:textId="77777777" w:rsidR="00345B26" w:rsidRPr="009823E3" w:rsidRDefault="00345B26" w:rsidP="00345B26">
            <w:pPr>
              <w:pStyle w:val="SchedulePara2"/>
              <w:numPr>
                <w:ilvl w:val="0"/>
                <w:numId w:val="0"/>
              </w:numPr>
              <w:jc w:val="both"/>
              <w:rPr>
                <w:b/>
              </w:rPr>
            </w:pPr>
            <w:r w:rsidRPr="009823E3">
              <w:rPr>
                <w:b/>
              </w:rPr>
              <w:t>Post/Role/Responsibility</w:t>
            </w:r>
          </w:p>
        </w:tc>
        <w:tc>
          <w:tcPr>
            <w:tcW w:w="2547" w:type="dxa"/>
          </w:tcPr>
          <w:p w14:paraId="05ADC43F" w14:textId="77777777" w:rsidR="00345B26" w:rsidRPr="009823E3" w:rsidRDefault="00345B26" w:rsidP="00345B26">
            <w:pPr>
              <w:pStyle w:val="SchedulePara2"/>
              <w:numPr>
                <w:ilvl w:val="0"/>
                <w:numId w:val="0"/>
              </w:numPr>
              <w:jc w:val="both"/>
              <w:rPr>
                <w:b/>
              </w:rPr>
            </w:pPr>
            <w:r w:rsidRPr="009823E3">
              <w:rPr>
                <w:b/>
              </w:rPr>
              <w:t>Contact Number</w:t>
            </w:r>
          </w:p>
        </w:tc>
      </w:tr>
      <w:tr w:rsidR="00345B26" w14:paraId="05ADC444" w14:textId="77777777" w:rsidTr="00345B26">
        <w:tc>
          <w:tcPr>
            <w:tcW w:w="2263" w:type="dxa"/>
          </w:tcPr>
          <w:p w14:paraId="05ADC441" w14:textId="77777777" w:rsidR="00345B26" w:rsidRDefault="004D5179" w:rsidP="00345B26">
            <w:pPr>
              <w:pStyle w:val="SchedulePara2"/>
              <w:numPr>
                <w:ilvl w:val="0"/>
                <w:numId w:val="0"/>
              </w:numPr>
              <w:jc w:val="both"/>
            </w:pPr>
            <w:r>
              <w:rPr>
                <w:rFonts w:cs="Arial"/>
              </w:rPr>
              <w:t>●</w:t>
            </w:r>
          </w:p>
        </w:tc>
        <w:tc>
          <w:tcPr>
            <w:tcW w:w="3260" w:type="dxa"/>
          </w:tcPr>
          <w:p w14:paraId="05ADC442" w14:textId="77777777" w:rsidR="00345B26" w:rsidRDefault="00345B26" w:rsidP="00345B26">
            <w:pPr>
              <w:pStyle w:val="SchedulePara2"/>
              <w:numPr>
                <w:ilvl w:val="0"/>
                <w:numId w:val="0"/>
              </w:numPr>
              <w:jc w:val="both"/>
            </w:pPr>
            <w:r w:rsidRPr="006859CA">
              <w:t>SRO</w:t>
            </w:r>
          </w:p>
        </w:tc>
        <w:tc>
          <w:tcPr>
            <w:tcW w:w="2547" w:type="dxa"/>
          </w:tcPr>
          <w:p w14:paraId="05ADC443" w14:textId="77777777" w:rsidR="00345B26" w:rsidRDefault="004D5179" w:rsidP="00345B26">
            <w:pPr>
              <w:pStyle w:val="SchedulePara2"/>
              <w:numPr>
                <w:ilvl w:val="0"/>
                <w:numId w:val="0"/>
              </w:numPr>
              <w:jc w:val="both"/>
            </w:pPr>
            <w:r>
              <w:rPr>
                <w:rFonts w:cs="Arial"/>
              </w:rPr>
              <w:t>●</w:t>
            </w:r>
          </w:p>
        </w:tc>
      </w:tr>
      <w:tr w:rsidR="00345B26" w14:paraId="05ADC448" w14:textId="77777777" w:rsidTr="00345B26">
        <w:tc>
          <w:tcPr>
            <w:tcW w:w="2263" w:type="dxa"/>
          </w:tcPr>
          <w:p w14:paraId="05ADC445" w14:textId="77777777" w:rsidR="00345B26" w:rsidRDefault="004D5179" w:rsidP="00345B26">
            <w:pPr>
              <w:pStyle w:val="SchedulePara2"/>
              <w:numPr>
                <w:ilvl w:val="0"/>
                <w:numId w:val="0"/>
              </w:numPr>
              <w:jc w:val="both"/>
            </w:pPr>
            <w:r>
              <w:rPr>
                <w:rFonts w:cs="Arial"/>
              </w:rPr>
              <w:t>●</w:t>
            </w:r>
          </w:p>
        </w:tc>
        <w:tc>
          <w:tcPr>
            <w:tcW w:w="3260" w:type="dxa"/>
          </w:tcPr>
          <w:p w14:paraId="05ADC446" w14:textId="77777777" w:rsidR="00345B26" w:rsidRDefault="00324E2B" w:rsidP="00345B26">
            <w:pPr>
              <w:pStyle w:val="SchedulePara2"/>
              <w:numPr>
                <w:ilvl w:val="0"/>
                <w:numId w:val="0"/>
              </w:numPr>
              <w:jc w:val="both"/>
            </w:pPr>
            <w:r>
              <w:t>CDP</w:t>
            </w:r>
            <w:r w:rsidR="00345B26" w:rsidRPr="006859CA">
              <w:t xml:space="preserve"> Team Lead</w:t>
            </w:r>
          </w:p>
        </w:tc>
        <w:tc>
          <w:tcPr>
            <w:tcW w:w="2547" w:type="dxa"/>
          </w:tcPr>
          <w:p w14:paraId="05ADC447" w14:textId="77777777" w:rsidR="00345B26" w:rsidRDefault="004D5179" w:rsidP="00345B26">
            <w:pPr>
              <w:pStyle w:val="SchedulePara2"/>
              <w:numPr>
                <w:ilvl w:val="0"/>
                <w:numId w:val="0"/>
              </w:numPr>
              <w:jc w:val="both"/>
            </w:pPr>
            <w:r>
              <w:rPr>
                <w:rFonts w:cs="Arial"/>
              </w:rPr>
              <w:t>●</w:t>
            </w:r>
          </w:p>
        </w:tc>
      </w:tr>
      <w:tr w:rsidR="00345B26" w14:paraId="05ADC44C" w14:textId="77777777" w:rsidTr="00345B26">
        <w:tc>
          <w:tcPr>
            <w:tcW w:w="2263" w:type="dxa"/>
          </w:tcPr>
          <w:p w14:paraId="05ADC449" w14:textId="77777777" w:rsidR="00345B26" w:rsidRDefault="00345B26" w:rsidP="00345B26">
            <w:pPr>
              <w:pStyle w:val="SchedulePara2"/>
              <w:numPr>
                <w:ilvl w:val="0"/>
                <w:numId w:val="0"/>
              </w:numPr>
              <w:jc w:val="both"/>
            </w:pPr>
            <w:r>
              <w:t>TBC</w:t>
            </w:r>
          </w:p>
        </w:tc>
        <w:tc>
          <w:tcPr>
            <w:tcW w:w="3260" w:type="dxa"/>
          </w:tcPr>
          <w:p w14:paraId="05ADC44A" w14:textId="77777777" w:rsidR="00345B26" w:rsidRDefault="00345B26" w:rsidP="00345B26">
            <w:pPr>
              <w:pStyle w:val="SchedulePara2"/>
              <w:numPr>
                <w:ilvl w:val="0"/>
                <w:numId w:val="0"/>
              </w:numPr>
              <w:jc w:val="both"/>
            </w:pPr>
            <w:r w:rsidRPr="006859CA">
              <w:t>Paragon BCM Focal Point Part A Focal Point</w:t>
            </w:r>
          </w:p>
        </w:tc>
        <w:tc>
          <w:tcPr>
            <w:tcW w:w="2547" w:type="dxa"/>
          </w:tcPr>
          <w:p w14:paraId="05ADC44B" w14:textId="77777777" w:rsidR="00345B26" w:rsidRDefault="00345B26" w:rsidP="00345B26">
            <w:pPr>
              <w:pStyle w:val="SchedulePara2"/>
              <w:numPr>
                <w:ilvl w:val="0"/>
                <w:numId w:val="0"/>
              </w:numPr>
              <w:jc w:val="both"/>
            </w:pPr>
            <w:r>
              <w:t>TBC</w:t>
            </w:r>
          </w:p>
        </w:tc>
      </w:tr>
      <w:tr w:rsidR="00345B26" w14:paraId="05ADC450" w14:textId="77777777" w:rsidTr="00345B26">
        <w:tc>
          <w:tcPr>
            <w:tcW w:w="2263" w:type="dxa"/>
          </w:tcPr>
          <w:p w14:paraId="05ADC44D" w14:textId="77777777" w:rsidR="00345B26" w:rsidRDefault="00345B26" w:rsidP="00345B26">
            <w:pPr>
              <w:pStyle w:val="SchedulePara2"/>
              <w:numPr>
                <w:ilvl w:val="0"/>
                <w:numId w:val="0"/>
              </w:numPr>
              <w:jc w:val="both"/>
            </w:pPr>
            <w:r>
              <w:t>TBC</w:t>
            </w:r>
          </w:p>
        </w:tc>
        <w:tc>
          <w:tcPr>
            <w:tcW w:w="3260" w:type="dxa"/>
          </w:tcPr>
          <w:p w14:paraId="05ADC44E" w14:textId="77777777" w:rsidR="00345B26" w:rsidRDefault="00345B26" w:rsidP="00345B26">
            <w:pPr>
              <w:pStyle w:val="SchedulePara2"/>
              <w:numPr>
                <w:ilvl w:val="0"/>
                <w:numId w:val="0"/>
              </w:numPr>
              <w:jc w:val="both"/>
            </w:pPr>
            <w:r w:rsidRPr="006859CA">
              <w:t>Finance Manager</w:t>
            </w:r>
          </w:p>
        </w:tc>
        <w:tc>
          <w:tcPr>
            <w:tcW w:w="2547" w:type="dxa"/>
          </w:tcPr>
          <w:p w14:paraId="05ADC44F" w14:textId="77777777" w:rsidR="00345B26" w:rsidRDefault="00345B26" w:rsidP="00345B26">
            <w:pPr>
              <w:pStyle w:val="SchedulePara2"/>
              <w:numPr>
                <w:ilvl w:val="0"/>
                <w:numId w:val="0"/>
              </w:numPr>
              <w:jc w:val="both"/>
            </w:pPr>
            <w:r>
              <w:t>TBC</w:t>
            </w:r>
          </w:p>
        </w:tc>
      </w:tr>
      <w:tr w:rsidR="00345B26" w14:paraId="05ADC454" w14:textId="77777777" w:rsidTr="00345B26">
        <w:tc>
          <w:tcPr>
            <w:tcW w:w="2263" w:type="dxa"/>
          </w:tcPr>
          <w:p w14:paraId="05ADC451" w14:textId="77777777" w:rsidR="00345B26" w:rsidRDefault="004D5179" w:rsidP="00345B26">
            <w:pPr>
              <w:pStyle w:val="SchedulePara2"/>
              <w:numPr>
                <w:ilvl w:val="0"/>
                <w:numId w:val="0"/>
              </w:numPr>
              <w:jc w:val="both"/>
            </w:pPr>
            <w:r>
              <w:rPr>
                <w:rFonts w:cs="Arial"/>
              </w:rPr>
              <w:t>●</w:t>
            </w:r>
          </w:p>
        </w:tc>
        <w:tc>
          <w:tcPr>
            <w:tcW w:w="3260" w:type="dxa"/>
          </w:tcPr>
          <w:p w14:paraId="05ADC452" w14:textId="77777777" w:rsidR="00345B26" w:rsidRDefault="00345B26" w:rsidP="00345B26">
            <w:pPr>
              <w:pStyle w:val="SchedulePara2"/>
              <w:numPr>
                <w:ilvl w:val="0"/>
                <w:numId w:val="0"/>
              </w:numPr>
              <w:jc w:val="both"/>
            </w:pPr>
            <w:r w:rsidRPr="006859CA">
              <w:t>Assistant Paragon Focal Point</w:t>
            </w:r>
          </w:p>
        </w:tc>
        <w:tc>
          <w:tcPr>
            <w:tcW w:w="2547" w:type="dxa"/>
          </w:tcPr>
          <w:p w14:paraId="05ADC453" w14:textId="77777777" w:rsidR="00345B26" w:rsidRDefault="004D5179" w:rsidP="00345B26">
            <w:pPr>
              <w:pStyle w:val="SchedulePara2"/>
              <w:numPr>
                <w:ilvl w:val="0"/>
                <w:numId w:val="0"/>
              </w:numPr>
              <w:jc w:val="both"/>
            </w:pPr>
            <w:r>
              <w:rPr>
                <w:rFonts w:cs="Arial"/>
              </w:rPr>
              <w:t>●</w:t>
            </w:r>
          </w:p>
        </w:tc>
      </w:tr>
    </w:tbl>
    <w:p w14:paraId="05ADC455" w14:textId="77777777" w:rsidR="00345B26" w:rsidRPr="00E46B06" w:rsidRDefault="00345B26" w:rsidP="00345B26">
      <w:pPr>
        <w:pStyle w:val="ScheduleHeading1"/>
        <w:keepNext w:val="0"/>
        <w:jc w:val="both"/>
      </w:pPr>
      <w:r>
        <w:t>Incident Management:</w:t>
      </w:r>
    </w:p>
    <w:p w14:paraId="05ADC456" w14:textId="77777777" w:rsidR="00345B26" w:rsidRDefault="00345B26" w:rsidP="00345B26">
      <w:pPr>
        <w:pStyle w:val="SchedulePara2"/>
        <w:jc w:val="both"/>
      </w:pPr>
      <w:r>
        <w:t>In responding to manage an initial incident, the Contractor shall take the following actions:</w:t>
      </w:r>
    </w:p>
    <w:p w14:paraId="05ADC457" w14:textId="77777777" w:rsidR="00345B26" w:rsidRDefault="00345B26" w:rsidP="00345B26">
      <w:pPr>
        <w:pStyle w:val="ScheduleHeading3"/>
        <w:keepNext w:val="0"/>
      </w:pPr>
      <w:r>
        <w:rPr>
          <w:b w:val="0"/>
        </w:rPr>
        <w:t xml:space="preserve">The Part A Lead shall, in consultation with the Part B Lead and supported by the Resource Coordinator, liaise </w:t>
      </w:r>
      <w:r w:rsidR="00431912">
        <w:rPr>
          <w:b w:val="0"/>
        </w:rPr>
        <w:t xml:space="preserve">with </w:t>
      </w:r>
      <w:r>
        <w:rPr>
          <w:b w:val="0"/>
        </w:rPr>
        <w:t>the affected Contractor’s Personnel and act in unison across the Contractor and the DE&amp;S to respond to the incident.</w:t>
      </w:r>
    </w:p>
    <w:p w14:paraId="05ADC458" w14:textId="77777777" w:rsidR="00345B26" w:rsidRDefault="00345B26" w:rsidP="00345B26">
      <w:pPr>
        <w:pStyle w:val="ScheduleHeading3"/>
        <w:keepNext w:val="0"/>
      </w:pPr>
      <w:r>
        <w:rPr>
          <w:b w:val="0"/>
        </w:rPr>
        <w:t>The Contractor shall develop</w:t>
      </w:r>
      <w:r w:rsidRPr="00B2112A">
        <w:rPr>
          <w:b w:val="0"/>
        </w:rPr>
        <w:t xml:space="preserve"> the Contractor’s Incident Management Plans in line with plans which already exist for the DE&amp;S Commercial Function. </w:t>
      </w:r>
      <w:r>
        <w:rPr>
          <w:b w:val="0"/>
        </w:rPr>
        <w:t xml:space="preserve">Such Incident Management Plan shall include specific responsibilities for facilities access, IT and communications and HR/welfare issues. </w:t>
      </w:r>
    </w:p>
    <w:p w14:paraId="05ADC459" w14:textId="77777777" w:rsidR="00345B26" w:rsidRDefault="00345B26" w:rsidP="00345B26">
      <w:pPr>
        <w:pStyle w:val="SchedulePara2"/>
        <w:jc w:val="both"/>
      </w:pPr>
      <w:r>
        <w:lastRenderedPageBreak/>
        <w:t>When the Authority initiates a s</w:t>
      </w:r>
      <w:r w:rsidRPr="002C7442">
        <w:t>ite</w:t>
      </w:r>
      <w:r w:rsidRPr="00B01B2C">
        <w:t xml:space="preserve"> </w:t>
      </w:r>
      <w:r>
        <w:t>e</w:t>
      </w:r>
      <w:r w:rsidRPr="00B01B2C">
        <w:t>vacuation</w:t>
      </w:r>
      <w:r>
        <w:t>, the Part A Lead shall coordinate the Contractor’s consequential planned response to the site evacuation. When an incident occurs and the Contractor and the Authority are not able to use the normal site location, the Parties may agree one of the following:</w:t>
      </w:r>
    </w:p>
    <w:p w14:paraId="05ADC45A" w14:textId="77777777" w:rsidR="00345B26" w:rsidRPr="00A81FF1" w:rsidRDefault="00345B26" w:rsidP="00345B26">
      <w:pPr>
        <w:pStyle w:val="ScheduleHeading3"/>
        <w:keepNext w:val="0"/>
        <w:rPr>
          <w:b w:val="0"/>
        </w:rPr>
      </w:pPr>
      <w:r w:rsidRPr="00FE307E">
        <w:rPr>
          <w:b w:val="0"/>
        </w:rPr>
        <w:t xml:space="preserve">the Contractor Personnel </w:t>
      </w:r>
      <w:r>
        <w:rPr>
          <w:b w:val="0"/>
        </w:rPr>
        <w:t>work</w:t>
      </w:r>
      <w:r w:rsidRPr="00FE307E">
        <w:rPr>
          <w:b w:val="0"/>
        </w:rPr>
        <w:t xml:space="preserve"> in another part of the site whic</w:t>
      </w:r>
      <w:r>
        <w:rPr>
          <w:b w:val="0"/>
        </w:rPr>
        <w:t>h</w:t>
      </w:r>
      <w:r w:rsidRPr="00A81FF1">
        <w:rPr>
          <w:b w:val="0"/>
        </w:rPr>
        <w:t xml:space="preserve"> is </w:t>
      </w:r>
      <w:r>
        <w:rPr>
          <w:b w:val="0"/>
        </w:rPr>
        <w:t>unaffected by the incident or any other office(s) of the Authority; or</w:t>
      </w:r>
    </w:p>
    <w:p w14:paraId="05ADC45B" w14:textId="77777777" w:rsidR="00345B26" w:rsidRPr="00FE307E" w:rsidRDefault="00345B26" w:rsidP="00345B26">
      <w:pPr>
        <w:pStyle w:val="ScheduleHeading3"/>
        <w:keepNext w:val="0"/>
      </w:pPr>
      <w:r>
        <w:rPr>
          <w:b w:val="0"/>
        </w:rPr>
        <w:t>the Contractor Personnel work in the office(s) of the Contractor Group member(s) in Bristol or in other parts of the UK or work from home, enabled through use of MODNET to reduce any impact to the Service delivery.</w:t>
      </w:r>
    </w:p>
    <w:p w14:paraId="05ADC45C" w14:textId="77777777" w:rsidR="00345B26" w:rsidRDefault="00345B26" w:rsidP="00345B26">
      <w:pPr>
        <w:pStyle w:val="SchedulePara2"/>
        <w:jc w:val="both"/>
      </w:pPr>
      <w:r w:rsidRPr="009823E3">
        <w:t>The Contractor shall provide o</w:t>
      </w:r>
      <w:r w:rsidRPr="007F1819">
        <w:t>n-going Engaged Personnel care</w:t>
      </w:r>
      <w:r w:rsidRPr="009823E3">
        <w:t xml:space="preserve"> during an incident and the Engaged Personnel’s well-being shall </w:t>
      </w:r>
      <w:r w:rsidR="00431912">
        <w:t>take</w:t>
      </w:r>
      <w:r w:rsidRPr="009823E3">
        <w:t xml:space="preserve"> priority when the Contractor responds to </w:t>
      </w:r>
      <w:r>
        <w:t>an</w:t>
      </w:r>
      <w:r w:rsidRPr="009823E3">
        <w:t xml:space="preserve"> incident.</w:t>
      </w:r>
    </w:p>
    <w:p w14:paraId="05ADC45D" w14:textId="77777777" w:rsidR="00345B26" w:rsidRPr="007F1819" w:rsidRDefault="00345B26" w:rsidP="00345B26">
      <w:pPr>
        <w:pStyle w:val="SchedulePara2"/>
        <w:jc w:val="both"/>
      </w:pPr>
      <w:r>
        <w:t xml:space="preserve">After an incident or a Business Continuity Management (BCM) exercise, the Contractor shall review its performance of responding to the incident or implementing the BCM exercise; and identify any lessons to improve the resilience of the Service outputs. The Contractor shall complete a Post Incident Report or Post Exercise Report (as the case may be) within four (4) weeks of the event and issue to the BCM Programme Team and BCM Focal Point and BCM Programme Team respectively.  </w:t>
      </w:r>
    </w:p>
    <w:p w14:paraId="05ADC45E" w14:textId="77777777" w:rsidR="00345B26" w:rsidRPr="00E46B06" w:rsidRDefault="00345B26" w:rsidP="00345B26">
      <w:pPr>
        <w:pStyle w:val="ScheduleHeading1"/>
        <w:keepNext w:val="0"/>
        <w:jc w:val="both"/>
      </w:pPr>
      <w:r w:rsidRPr="00E46B06">
        <w:t>Business Continuity and Recovery Strategy</w:t>
      </w:r>
      <w:r>
        <w:t>:</w:t>
      </w:r>
    </w:p>
    <w:p w14:paraId="05ADC45F" w14:textId="77777777" w:rsidR="00345B26" w:rsidRPr="00B01B2C" w:rsidRDefault="00345B26" w:rsidP="00345B26">
      <w:pPr>
        <w:pStyle w:val="SchedulePara2"/>
        <w:jc w:val="both"/>
      </w:pPr>
      <w:r>
        <w:t>The Contractor shall develop the priorities for each part of the Service by way of consultation with the Authority’s PMO and maintaining a strategic understanding of their importance to DE&amp;S.</w:t>
      </w:r>
    </w:p>
    <w:p w14:paraId="05ADC460" w14:textId="77777777" w:rsidR="00345B26" w:rsidRDefault="00345B26" w:rsidP="00345B26">
      <w:pPr>
        <w:pStyle w:val="SchedulePara2"/>
        <w:jc w:val="both"/>
      </w:pPr>
      <w:r>
        <w:t>Subsequent to the development of the priorities, the Contractor shall s</w:t>
      </w:r>
      <w:r w:rsidRPr="00B01B2C">
        <w:t>et out the recovery options available for different parts of the Service</w:t>
      </w:r>
      <w:r w:rsidRPr="00E46B06">
        <w:t>.</w:t>
      </w:r>
    </w:p>
    <w:p w14:paraId="05ADC461" w14:textId="77777777" w:rsidR="00345B26" w:rsidRPr="00E46B06" w:rsidRDefault="00345B26" w:rsidP="00345B26">
      <w:pPr>
        <w:pStyle w:val="ScheduleHeading1"/>
        <w:keepNext w:val="0"/>
        <w:jc w:val="both"/>
      </w:pPr>
      <w:r w:rsidRPr="00E46B06">
        <w:t>Business Continuity Risk Assessment &amp; Mitigations</w:t>
      </w:r>
      <w:r>
        <w:t>:</w:t>
      </w:r>
    </w:p>
    <w:p w14:paraId="05ADC462" w14:textId="77777777" w:rsidR="00345B26" w:rsidRDefault="00345B26" w:rsidP="00345B26">
      <w:pPr>
        <w:pStyle w:val="SchedulePara2"/>
        <w:jc w:val="both"/>
      </w:pPr>
      <w:r w:rsidRPr="009823E3">
        <w:t>In the event that the Contractor’s IT system, Dii/MODNET, fails, the Contractor will adopt DE&amp;S IT contingency plans to resume the Service outputs. Should there be a protracted impact to the Contractor’s IT system, the Contractor shall explore any potential to utilise an alternative system.</w:t>
      </w:r>
    </w:p>
    <w:p w14:paraId="05ADC463" w14:textId="77777777" w:rsidR="00345B26" w:rsidRPr="00D12B69" w:rsidRDefault="00345B26" w:rsidP="00345B26">
      <w:pPr>
        <w:pStyle w:val="SchedulePara2"/>
        <w:jc w:val="both"/>
      </w:pPr>
      <w:r>
        <w:t>In the event that the site in which the Personnel normally works can no longer be used as a result of an incident, the Contractor shall develop a Site Recovery Plan to be in line with the DE&amp;S Site Recovery Plan and to enable any aspect of the Contractor to be represented if the Personnel are required to work at other establishments. Whilst the Contractor is implementing the Site Recovery Plan, the Personnel may work off site in a Contractor Group member’s office in Bristol or from home, enabled through use of MODNET.</w:t>
      </w:r>
    </w:p>
    <w:p w14:paraId="05ADC464" w14:textId="77777777" w:rsidR="00345B26" w:rsidRPr="00FB1009" w:rsidRDefault="0046599C" w:rsidP="00345B26">
      <w:pPr>
        <w:pStyle w:val="SchedulePara2"/>
        <w:jc w:val="both"/>
      </w:pPr>
      <w:r>
        <w:t>If an Insolvency Event occurs in respect of a</w:t>
      </w:r>
      <w:r w:rsidR="00345B26" w:rsidRPr="009823E3">
        <w:t xml:space="preserve"> </w:t>
      </w:r>
      <w:r w:rsidR="00345B26" w:rsidRPr="00FB1009">
        <w:t>Sub-contractor</w:t>
      </w:r>
      <w:r w:rsidR="00345B26" w:rsidRPr="009823E3">
        <w:t xml:space="preserve">, the Contractor shall activate </w:t>
      </w:r>
      <w:r w:rsidR="00865AFD">
        <w:t>this</w:t>
      </w:r>
      <w:r w:rsidR="00345B26" w:rsidRPr="009823E3">
        <w:t xml:space="preserve"> Business Continuity Plan. </w:t>
      </w:r>
    </w:p>
    <w:p w14:paraId="05ADC465" w14:textId="77777777" w:rsidR="00345B26" w:rsidRPr="00E46B06" w:rsidRDefault="00345B26" w:rsidP="00345B26">
      <w:pPr>
        <w:pStyle w:val="ScheduleHeading1"/>
        <w:keepNext w:val="0"/>
        <w:jc w:val="both"/>
      </w:pPr>
      <w:r w:rsidRPr="00E46B06">
        <w:t xml:space="preserve">Identification of </w:t>
      </w:r>
      <w:r>
        <w:t>authority</w:t>
      </w:r>
      <w:r w:rsidRPr="00E46B06">
        <w:t xml:space="preserve"> dependencies</w:t>
      </w:r>
    </w:p>
    <w:p w14:paraId="05ADC466" w14:textId="77777777" w:rsidR="00345B26" w:rsidRDefault="00345B26" w:rsidP="00345B26">
      <w:pPr>
        <w:pStyle w:val="SchedulePara2"/>
        <w:jc w:val="both"/>
      </w:pPr>
      <w:r>
        <w:t xml:space="preserve">The Contractor shall develop a summary of the business critical systems and dependencies within 30 days of the commencement of this Agreement. The summary of the business critical systems shall include the plan to be implemented if an incident occurs to manage what areas should be prioritised and what is required to maintain/restore them. </w:t>
      </w:r>
    </w:p>
    <w:p w14:paraId="05ADC467" w14:textId="77777777" w:rsidR="00345B26" w:rsidRDefault="00345B26" w:rsidP="00345B26">
      <w:pPr>
        <w:pStyle w:val="SchedulePara2"/>
        <w:jc w:val="both"/>
      </w:pPr>
      <w:r>
        <w:t>The Contractor shall establish the business critical systems fully which enable the Contractor to identify their business critical outputs/activities and dependencies and the effect that a disruption may have on the Contractor.</w:t>
      </w:r>
    </w:p>
    <w:p w14:paraId="05ADC468" w14:textId="77777777" w:rsidR="00345B26" w:rsidRDefault="00345B26" w:rsidP="00345B26">
      <w:pPr>
        <w:pStyle w:val="SchedulePara2"/>
        <w:jc w:val="both"/>
      </w:pPr>
      <w:r>
        <w:t xml:space="preserve">The Contractor shall develop contingency plans for such critical business systems to support minimum service requirements. </w:t>
      </w:r>
    </w:p>
    <w:p w14:paraId="05ADC469" w14:textId="77777777" w:rsidR="004C32C9" w:rsidRPr="00EB0360" w:rsidRDefault="004C32C9" w:rsidP="00585256">
      <w:pPr>
        <w:pStyle w:val="BodyText"/>
        <w:keepNext/>
        <w:jc w:val="both"/>
        <w:sectPr w:rsidR="004C32C9" w:rsidRPr="00EB0360" w:rsidSect="004935BE">
          <w:headerReference w:type="even" r:id="rId139"/>
          <w:headerReference w:type="default" r:id="rId140"/>
          <w:footerReference w:type="default" r:id="rId141"/>
          <w:headerReference w:type="first" r:id="rId142"/>
          <w:pgSz w:w="11907" w:h="16840" w:code="9"/>
          <w:pgMar w:top="1701" w:right="1559" w:bottom="1758" w:left="1559" w:header="709" w:footer="709" w:gutter="0"/>
          <w:cols w:space="720"/>
          <w:noEndnote/>
        </w:sectPr>
      </w:pPr>
    </w:p>
    <w:p w14:paraId="05ADC46A" w14:textId="77777777" w:rsidR="004C32C9" w:rsidRDefault="004C32C9" w:rsidP="00585256">
      <w:pPr>
        <w:pStyle w:val="ScheduleTitle"/>
        <w:keepNext/>
      </w:pPr>
      <w:r>
        <w:lastRenderedPageBreak/>
        <w:br/>
      </w:r>
      <w:r>
        <w:br/>
        <w:t>Transfer Regulations</w:t>
      </w:r>
    </w:p>
    <w:p w14:paraId="05ADC46B" w14:textId="77777777" w:rsidR="004C32C9" w:rsidRPr="00383AE1" w:rsidRDefault="004C32C9" w:rsidP="005548B8">
      <w:pPr>
        <w:pStyle w:val="ScheduleHeading1"/>
        <w:numPr>
          <w:ilvl w:val="0"/>
          <w:numId w:val="47"/>
        </w:numPr>
        <w:jc w:val="both"/>
      </w:pPr>
      <w:bookmarkStart w:id="283" w:name="_Ref227475340"/>
      <w:bookmarkStart w:id="284" w:name="_Ref173051449"/>
      <w:r w:rsidRPr="00383AE1">
        <w:t>EMPLOYMENT</w:t>
      </w:r>
      <w:bookmarkEnd w:id="283"/>
    </w:p>
    <w:p w14:paraId="05ADC46C" w14:textId="77777777" w:rsidR="004C32C9" w:rsidRPr="00AA0631" w:rsidRDefault="004C32C9" w:rsidP="00585256">
      <w:pPr>
        <w:pStyle w:val="ScheduleHeading2"/>
        <w:jc w:val="both"/>
      </w:pPr>
      <w:bookmarkStart w:id="285" w:name="_Ref227474634"/>
      <w:r w:rsidRPr="00AA0631">
        <w:t>Information on Re-tender, Partial Termination, Termination or Expiry</w:t>
      </w:r>
      <w:bookmarkEnd w:id="285"/>
    </w:p>
    <w:p w14:paraId="05ADC46D" w14:textId="77777777" w:rsidR="004C32C9" w:rsidRPr="00AA0631" w:rsidRDefault="004C32C9" w:rsidP="00585256">
      <w:pPr>
        <w:pStyle w:val="SchedulePara3"/>
        <w:keepNext/>
        <w:jc w:val="both"/>
      </w:pPr>
      <w:bookmarkStart w:id="286" w:name="_Ref221415605"/>
      <w:r w:rsidRPr="00AA0631">
        <w:t>No earlier than two</w:t>
      </w:r>
      <w:r>
        <w:t xml:space="preserve"> (2)</w:t>
      </w:r>
      <w:r w:rsidRPr="00AA0631">
        <w:t xml:space="preserve"> years preceding the termination</w:t>
      </w:r>
      <w:r>
        <w:t>, partial termination</w:t>
      </w:r>
      <w:r w:rsidRPr="00AA0631">
        <w:t xml:space="preserve"> or expiry of this Agreement or a potential Subsequent Transfer Date or at any time after the service of a notice to terminate this Agreement or the provision of any of the Services (whether in whole or part) or on receipt of a written request by the Authority, the Contractor shall (and shall procure that any Employing Sub-Contractor shall):</w:t>
      </w:r>
      <w:bookmarkEnd w:id="284"/>
      <w:bookmarkEnd w:id="286"/>
    </w:p>
    <w:p w14:paraId="05ADC46E" w14:textId="77777777" w:rsidR="004C32C9" w:rsidRPr="00AA0631" w:rsidRDefault="004C32C9" w:rsidP="00585256">
      <w:pPr>
        <w:pStyle w:val="SchedulePara4"/>
        <w:keepNext/>
        <w:jc w:val="both"/>
      </w:pPr>
      <w:bookmarkStart w:id="287" w:name="_Ref216103120"/>
      <w:r w:rsidRPr="00AA0631">
        <w:t>supply to the Authority such information as the Authority may reasonably require in order to consider the application of the Transfer Regulations on the termination</w:t>
      </w:r>
      <w:r>
        <w:t>, partial termination</w:t>
      </w:r>
      <w:r w:rsidRPr="00AA0631">
        <w:t xml:space="preserve"> or expiry of this Agreement; </w:t>
      </w:r>
    </w:p>
    <w:p w14:paraId="05ADC46F" w14:textId="77777777" w:rsidR="004C32C9" w:rsidRPr="00AA0631" w:rsidRDefault="004C32C9" w:rsidP="00585256">
      <w:pPr>
        <w:pStyle w:val="SchedulePara4"/>
        <w:keepNext/>
        <w:jc w:val="both"/>
      </w:pPr>
      <w:bookmarkStart w:id="288" w:name="_Ref467532375"/>
      <w:r w:rsidRPr="00AA0631">
        <w:t xml:space="preserve">supply to the Authority such full and accurate and up-to-date information as may be requested by the Authority including the information listed in </w:t>
      </w:r>
      <w:r w:rsidRPr="00AA0631">
        <w:fldChar w:fldCharType="begin"/>
      </w:r>
      <w:r w:rsidRPr="00AA0631">
        <w:instrText xml:space="preserve"> REF _Ref467532618 \w \h </w:instrText>
      </w:r>
      <w:r w:rsidR="005D0A99">
        <w:instrText xml:space="preserve"> \* MERGEFORMAT </w:instrText>
      </w:r>
      <w:r w:rsidRPr="00AA0631">
        <w:fldChar w:fldCharType="separate"/>
      </w:r>
      <w:r w:rsidR="00C46A5C">
        <w:t>Appendix 1</w:t>
      </w:r>
      <w:r w:rsidRPr="00AA0631">
        <w:fldChar w:fldCharType="end"/>
      </w:r>
      <w:r w:rsidRPr="00AA0631">
        <w:t xml:space="preserve"> to this Schedule N relating to the employees who are wholly or mainly employed, assigned or engaged in providing the Services or part of the Services under this Agreement who may be subject to a Subsequent Relevant Transfer</w:t>
      </w:r>
      <w:bookmarkEnd w:id="287"/>
      <w:bookmarkEnd w:id="288"/>
      <w:r>
        <w:t>;</w:t>
      </w:r>
    </w:p>
    <w:p w14:paraId="05ADC470" w14:textId="77777777" w:rsidR="004C32C9" w:rsidRPr="00AA0631" w:rsidRDefault="004C32C9" w:rsidP="00585256">
      <w:pPr>
        <w:pStyle w:val="SchedulePara4"/>
        <w:keepNext/>
        <w:jc w:val="both"/>
      </w:pPr>
      <w:r w:rsidRPr="00AA0631">
        <w:t xml:space="preserve">provide the information promptly and in any event not later than three (3) months from the date when a request for such information is made and at no cost to the Authority; </w:t>
      </w:r>
    </w:p>
    <w:p w14:paraId="05ADC471" w14:textId="77777777" w:rsidR="004C32C9" w:rsidRPr="00AA0631" w:rsidRDefault="004C32C9" w:rsidP="00585256">
      <w:pPr>
        <w:pStyle w:val="SchedulePara4"/>
        <w:keepNext/>
        <w:jc w:val="both"/>
      </w:pPr>
      <w:bookmarkStart w:id="289" w:name="_Ref221020088"/>
      <w:r w:rsidRPr="00AA0631">
        <w:t>acknowledge that the Authority will use the information for informing any prospective New Provider for any services which are substantially the same as the Services or part of the Services provided pursuant to this Agreement;</w:t>
      </w:r>
      <w:bookmarkEnd w:id="289"/>
      <w:r>
        <w:t xml:space="preserve"> and</w:t>
      </w:r>
    </w:p>
    <w:p w14:paraId="05ADC472" w14:textId="77777777" w:rsidR="004C32C9" w:rsidRPr="00AA0631" w:rsidRDefault="004C32C9" w:rsidP="00585256">
      <w:pPr>
        <w:pStyle w:val="SchedulePara4"/>
        <w:keepNext/>
        <w:jc w:val="both"/>
      </w:pPr>
      <w:r w:rsidRPr="00AA0631">
        <w:t xml:space="preserve">inform the Authority of any changes to the information provided under Paragraph </w:t>
      </w:r>
      <w:r w:rsidRPr="00AA0631">
        <w:fldChar w:fldCharType="begin"/>
      </w:r>
      <w:r w:rsidRPr="00AA0631">
        <w:instrText xml:space="preserve"> REF _Ref216103120 \w \h  \* MERGEFORMAT </w:instrText>
      </w:r>
      <w:r w:rsidRPr="00AA0631">
        <w:fldChar w:fldCharType="separate"/>
      </w:r>
      <w:r w:rsidR="00C46A5C">
        <w:t>1.1.1(A)</w:t>
      </w:r>
      <w:r w:rsidRPr="00AA0631">
        <w:fldChar w:fldCharType="end"/>
      </w:r>
      <w:r w:rsidRPr="00AA0631">
        <w:t xml:space="preserve"> or </w:t>
      </w:r>
      <w:r w:rsidRPr="00AA0631">
        <w:fldChar w:fldCharType="begin"/>
      </w:r>
      <w:r w:rsidRPr="00AA0631">
        <w:instrText xml:space="preserve"> REF _Ref467532375 \w \h </w:instrText>
      </w:r>
      <w:r w:rsidR="005D0A99">
        <w:instrText xml:space="preserve"> \* MERGEFORMAT </w:instrText>
      </w:r>
      <w:r w:rsidRPr="00AA0631">
        <w:fldChar w:fldCharType="separate"/>
      </w:r>
      <w:r w:rsidR="00C46A5C">
        <w:t>1.1.1(B)</w:t>
      </w:r>
      <w:r w:rsidRPr="00AA0631">
        <w:fldChar w:fldCharType="end"/>
      </w:r>
      <w:r w:rsidRPr="00AA0631">
        <w:t xml:space="preserve"> up to the Subsequent Transfer </w:t>
      </w:r>
      <w:smartTag w:uri="urn:schemas-microsoft-com:office:smarttags" w:element="PersonName">
        <w:r w:rsidRPr="00AA0631">
          <w:t>D</w:t>
        </w:r>
      </w:smartTag>
      <w:r w:rsidRPr="00AA0631">
        <w:t>ate as soon as reasonably practicable.</w:t>
      </w:r>
    </w:p>
    <w:p w14:paraId="05ADC473" w14:textId="77777777" w:rsidR="004C32C9" w:rsidRPr="00AA0631" w:rsidRDefault="004C32C9" w:rsidP="00585256">
      <w:pPr>
        <w:pStyle w:val="SchedulePara3"/>
        <w:keepNext/>
        <w:jc w:val="both"/>
      </w:pPr>
      <w:bookmarkStart w:id="290" w:name="_Ref467532388"/>
      <w:bookmarkStart w:id="291" w:name="_Ref156138540"/>
      <w:bookmarkStart w:id="292" w:name="_Ref220664585"/>
      <w:r w:rsidRPr="00AA0631">
        <w:t xml:space="preserve">Three (3) </w:t>
      </w:r>
      <w:r>
        <w:t>M</w:t>
      </w:r>
      <w:r w:rsidRPr="00AA0631">
        <w:t>onths preceding the termination</w:t>
      </w:r>
      <w:r>
        <w:t>, partial termination</w:t>
      </w:r>
      <w:r w:rsidRPr="00AA0631">
        <w:t xml:space="preserve"> or expiry of this Agreement</w:t>
      </w:r>
      <w:r>
        <w:t>,</w:t>
      </w:r>
      <w:r w:rsidRPr="00AA0631">
        <w:t xml:space="preserve"> or on receipt of a written request from the Authority</w:t>
      </w:r>
      <w:r>
        <w:t>,</w:t>
      </w:r>
      <w:r w:rsidRPr="00AA0631">
        <w:t xml:space="preserve"> the Contractor shall:</w:t>
      </w:r>
      <w:bookmarkEnd w:id="290"/>
    </w:p>
    <w:p w14:paraId="05ADC474" w14:textId="77777777" w:rsidR="004C32C9" w:rsidRPr="00AA0631" w:rsidRDefault="004C32C9" w:rsidP="00585256">
      <w:pPr>
        <w:pStyle w:val="SchedulePara4"/>
        <w:keepNext/>
        <w:jc w:val="both"/>
      </w:pPr>
      <w:r w:rsidRPr="00AA0631">
        <w:t xml:space="preserve">ensure that Employee Liability Information and such information listed in </w:t>
      </w:r>
      <w:r w:rsidRPr="00AA0631">
        <w:fldChar w:fldCharType="begin"/>
      </w:r>
      <w:r w:rsidRPr="00AA0631">
        <w:instrText xml:space="preserve"> REF _Ref467532698 \w \h </w:instrText>
      </w:r>
      <w:r w:rsidR="005D0A99">
        <w:instrText xml:space="preserve"> \* MERGEFORMAT </w:instrText>
      </w:r>
      <w:r w:rsidRPr="00AA0631">
        <w:fldChar w:fldCharType="separate"/>
      </w:r>
      <w:r w:rsidR="00C46A5C">
        <w:t>Part A</w:t>
      </w:r>
      <w:r w:rsidRPr="00AA0631">
        <w:fldChar w:fldCharType="end"/>
      </w:r>
      <w:r w:rsidRPr="00AA0631">
        <w:t xml:space="preserve"> of </w:t>
      </w:r>
      <w:r w:rsidRPr="00AA0631">
        <w:fldChar w:fldCharType="begin"/>
      </w:r>
      <w:r w:rsidRPr="00AA0631">
        <w:instrText xml:space="preserve"> REF _Ref467532694 \w \h </w:instrText>
      </w:r>
      <w:r w:rsidR="005D0A99">
        <w:instrText xml:space="preserve"> \* MERGEFORMAT </w:instrText>
      </w:r>
      <w:r w:rsidRPr="00AA0631">
        <w:fldChar w:fldCharType="separate"/>
      </w:r>
      <w:r w:rsidR="00C46A5C">
        <w:t>Appendix 2</w:t>
      </w:r>
      <w:r w:rsidRPr="00AA0631">
        <w:fldChar w:fldCharType="end"/>
      </w:r>
      <w:r w:rsidRPr="00AA0631">
        <w:t xml:space="preserve"> of this Schedule N  relating to the Subsequent Transferring Employees is provided to either or both of the Authority and any New Provider;</w:t>
      </w:r>
    </w:p>
    <w:p w14:paraId="05ADC475" w14:textId="77777777" w:rsidR="004C32C9" w:rsidRPr="00AA0631" w:rsidRDefault="004C32C9" w:rsidP="00585256">
      <w:pPr>
        <w:pStyle w:val="SchedulePara4"/>
        <w:keepNext/>
        <w:jc w:val="both"/>
      </w:pPr>
      <w:r w:rsidRPr="00AA0631">
        <w:t xml:space="preserve">inform either or both of the Authority and any New Provider of any changes to the information provided under this Paragraph </w:t>
      </w:r>
      <w:r w:rsidRPr="00AA0631">
        <w:fldChar w:fldCharType="begin"/>
      </w:r>
      <w:r w:rsidRPr="00AA0631">
        <w:instrText xml:space="preserve"> REF _Ref467532388 \w \h </w:instrText>
      </w:r>
      <w:r w:rsidR="005D0A99">
        <w:instrText xml:space="preserve"> \* MERGEFORMAT </w:instrText>
      </w:r>
      <w:r w:rsidRPr="00AA0631">
        <w:fldChar w:fldCharType="separate"/>
      </w:r>
      <w:r w:rsidR="00C46A5C">
        <w:t>1.1.2</w:t>
      </w:r>
      <w:r w:rsidRPr="00AA0631">
        <w:fldChar w:fldCharType="end"/>
      </w:r>
      <w:r w:rsidRPr="00AA0631">
        <w:t xml:space="preserve"> up to any Subsequent Transfer Date as soon as reasonably practicable; </w:t>
      </w:r>
    </w:p>
    <w:p w14:paraId="05ADC476" w14:textId="77777777" w:rsidR="004C32C9" w:rsidRPr="00AA0631" w:rsidRDefault="004C32C9" w:rsidP="00585256">
      <w:pPr>
        <w:pStyle w:val="SchedulePara4"/>
        <w:keepNext/>
        <w:jc w:val="both"/>
      </w:pPr>
      <w:r w:rsidRPr="00AA0631">
        <w:t>enable and assist either or both of the Authority and any New Provider or any sub-contractor of a New Provider to communicate with and meet those employees and their trade union or other employee representatives.</w:t>
      </w:r>
    </w:p>
    <w:p w14:paraId="05ADC477" w14:textId="77777777" w:rsidR="004C32C9" w:rsidRPr="00AA0631" w:rsidRDefault="004C32C9" w:rsidP="00585256">
      <w:pPr>
        <w:pStyle w:val="SchedulePara3"/>
        <w:keepNext/>
        <w:jc w:val="both"/>
      </w:pPr>
      <w:bookmarkStart w:id="293" w:name="_Ref216104844"/>
      <w:bookmarkEnd w:id="291"/>
      <w:bookmarkEnd w:id="292"/>
      <w:r w:rsidRPr="00AA0631">
        <w:t xml:space="preserve">No later than twenty eight (28) days prior to the Subsequent Transfer Date the Contractor shall provide either or both of the Authority and any New Provider with a final list of the Subsequent Transferring Employees together with the information listed in </w:t>
      </w:r>
      <w:r w:rsidRPr="00AA0631">
        <w:fldChar w:fldCharType="begin"/>
      </w:r>
      <w:r w:rsidRPr="00AA0631">
        <w:instrText xml:space="preserve"> REF _Ref467532728 \w \h </w:instrText>
      </w:r>
      <w:r w:rsidR="005D0A99">
        <w:instrText xml:space="preserve"> \* MERGEFORMAT </w:instrText>
      </w:r>
      <w:r w:rsidRPr="00AA0631">
        <w:fldChar w:fldCharType="separate"/>
      </w:r>
      <w:r w:rsidR="00C46A5C">
        <w:t>Part B</w:t>
      </w:r>
      <w:r w:rsidRPr="00AA0631">
        <w:fldChar w:fldCharType="end"/>
      </w:r>
      <w:r w:rsidRPr="00AA0631">
        <w:t xml:space="preserve"> of </w:t>
      </w:r>
      <w:r w:rsidRPr="00AA0631">
        <w:fldChar w:fldCharType="begin"/>
      </w:r>
      <w:r w:rsidRPr="00AA0631">
        <w:instrText xml:space="preserve"> REF _Ref467532694 \w \h </w:instrText>
      </w:r>
      <w:r w:rsidR="005D0A99">
        <w:instrText xml:space="preserve"> \* MERGEFORMAT </w:instrText>
      </w:r>
      <w:r w:rsidRPr="00AA0631">
        <w:fldChar w:fldCharType="separate"/>
      </w:r>
      <w:r w:rsidR="00C46A5C">
        <w:t>Appendix 2</w:t>
      </w:r>
      <w:r w:rsidRPr="00AA0631">
        <w:fldChar w:fldCharType="end"/>
      </w:r>
      <w:r w:rsidRPr="00AA0631">
        <w:t xml:space="preserve"> of this Schedule N relating to the Subsequent Transferring Employees.  The Contractor shall inform either or both of the Authority </w:t>
      </w:r>
      <w:r w:rsidRPr="00AA0631">
        <w:lastRenderedPageBreak/>
        <w:t>and New Provider of any changes to this list or information up to the Subsequent Transfer Date.</w:t>
      </w:r>
      <w:bookmarkEnd w:id="293"/>
      <w:r w:rsidRPr="00AA0631">
        <w:t xml:space="preserve">    </w:t>
      </w:r>
    </w:p>
    <w:p w14:paraId="05ADC478" w14:textId="77777777" w:rsidR="004C32C9" w:rsidRPr="00AA0631" w:rsidRDefault="004C32C9" w:rsidP="00585256">
      <w:pPr>
        <w:pStyle w:val="SchedulePara3"/>
        <w:keepNext/>
        <w:jc w:val="both"/>
      </w:pPr>
      <w:bookmarkStart w:id="294" w:name="_Ref156138592"/>
      <w:bookmarkStart w:id="295" w:name="_Ref467532410"/>
      <w:r w:rsidRPr="00AA0631">
        <w:t xml:space="preserve">Paragraphs </w:t>
      </w:r>
      <w:r w:rsidRPr="00AA0631">
        <w:fldChar w:fldCharType="begin"/>
      </w:r>
      <w:r w:rsidRPr="00AA0631">
        <w:instrText xml:space="preserve"> REF _Ref221415605 \r \h  \* MERGEFORMAT </w:instrText>
      </w:r>
      <w:r w:rsidRPr="00AA0631">
        <w:fldChar w:fldCharType="separate"/>
      </w:r>
      <w:r w:rsidR="00C46A5C">
        <w:t>1.1.1</w:t>
      </w:r>
      <w:r w:rsidRPr="00AA0631">
        <w:fldChar w:fldCharType="end"/>
      </w:r>
      <w:r w:rsidRPr="00AA0631">
        <w:t xml:space="preserve"> and </w:t>
      </w:r>
      <w:r w:rsidRPr="00AA0631">
        <w:fldChar w:fldCharType="begin"/>
      </w:r>
      <w:r w:rsidRPr="00AA0631">
        <w:instrText xml:space="preserve"> REF _Ref220664585 \r \h  \* MERGEFORMAT </w:instrText>
      </w:r>
      <w:r w:rsidRPr="00AA0631">
        <w:fldChar w:fldCharType="separate"/>
      </w:r>
      <w:r w:rsidR="00C46A5C">
        <w:t>1.1.2</w:t>
      </w:r>
      <w:r w:rsidRPr="00AA0631">
        <w:fldChar w:fldCharType="end"/>
      </w:r>
      <w:r w:rsidRPr="00AA0631">
        <w:t xml:space="preserve"> of this Schedule N are subject to the Contractor's obligations in respect of the DPA and the Contractor shall use its best endeavours to obtain the consent of its employees (and shall procure that its Sub-contractors</w:t>
      </w:r>
      <w:r>
        <w:t xml:space="preserve"> and sub-contractors of any tier</w:t>
      </w:r>
      <w:r w:rsidRPr="00AA0631">
        <w:t xml:space="preserve"> use their best endeavours to obtain the consent of their employees) to the extent necessary under the DPA or provide the data in an anonymous form in order to enable disclosure of the information required under Paragraphs </w:t>
      </w:r>
      <w:r w:rsidRPr="00AA0631">
        <w:fldChar w:fldCharType="begin"/>
      </w:r>
      <w:r w:rsidRPr="00AA0631">
        <w:instrText xml:space="preserve"> REF _Ref221415605 \r \h  \* MERGEFORMAT </w:instrText>
      </w:r>
      <w:r w:rsidRPr="00AA0631">
        <w:fldChar w:fldCharType="separate"/>
      </w:r>
      <w:r w:rsidR="00C46A5C">
        <w:t>1.1.1</w:t>
      </w:r>
      <w:r w:rsidRPr="00AA0631">
        <w:fldChar w:fldCharType="end"/>
      </w:r>
      <w:r w:rsidRPr="00AA0631">
        <w:t xml:space="preserve"> and </w:t>
      </w:r>
      <w:r w:rsidRPr="00AA0631">
        <w:fldChar w:fldCharType="begin"/>
      </w:r>
      <w:r w:rsidRPr="00AA0631">
        <w:instrText xml:space="preserve"> REF _Ref220664585 \r \h  \* MERGEFORMAT </w:instrText>
      </w:r>
      <w:r w:rsidRPr="00AA0631">
        <w:fldChar w:fldCharType="separate"/>
      </w:r>
      <w:r w:rsidR="00C46A5C">
        <w:t>1.1.2</w:t>
      </w:r>
      <w:r w:rsidRPr="00AA0631">
        <w:fldChar w:fldCharType="end"/>
      </w:r>
      <w:r w:rsidRPr="00AA0631">
        <w:t>.</w:t>
      </w:r>
      <w:bookmarkEnd w:id="294"/>
      <w:r w:rsidRPr="00AA0631">
        <w:t xml:space="preserve"> Notwithstanding this Paragraph </w:t>
      </w:r>
      <w:r w:rsidRPr="00AA0631">
        <w:fldChar w:fldCharType="begin"/>
      </w:r>
      <w:r w:rsidRPr="00AA0631">
        <w:instrText xml:space="preserve"> REF _Ref467532410 \w \h </w:instrText>
      </w:r>
      <w:r w:rsidR="005D0A99">
        <w:instrText xml:space="preserve"> \* MERGEFORMAT </w:instrText>
      </w:r>
      <w:r w:rsidRPr="00AA0631">
        <w:fldChar w:fldCharType="separate"/>
      </w:r>
      <w:r w:rsidR="00C46A5C">
        <w:t>1.1.4</w:t>
      </w:r>
      <w:r w:rsidRPr="00AA0631">
        <w:fldChar w:fldCharType="end"/>
      </w:r>
      <w:r w:rsidRPr="00AA0631">
        <w:t>, the Contractor acknowledges (and shall procure that its Sub-contractors</w:t>
      </w:r>
      <w:r>
        <w:t xml:space="preserve"> and sub-contractors of any tier</w:t>
      </w:r>
      <w:r w:rsidRPr="00AA0631">
        <w:t xml:space="preserve">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w:t>
      </w:r>
      <w:r w:rsidRPr="00AA0631">
        <w:fldChar w:fldCharType="begin"/>
      </w:r>
      <w:r w:rsidRPr="00AA0631">
        <w:instrText xml:space="preserve"> REF _Ref221415605 \w \h </w:instrText>
      </w:r>
      <w:r w:rsidR="005D0A99">
        <w:instrText xml:space="preserve"> \* MERGEFORMAT </w:instrText>
      </w:r>
      <w:r w:rsidRPr="00AA0631">
        <w:fldChar w:fldCharType="separate"/>
      </w:r>
      <w:r w:rsidR="00C46A5C">
        <w:t>1.1.1</w:t>
      </w:r>
      <w:r w:rsidRPr="00AA0631">
        <w:fldChar w:fldCharType="end"/>
      </w:r>
      <w:r w:rsidRPr="00AA0631">
        <w:t xml:space="preserve"> or </w:t>
      </w:r>
      <w:r w:rsidRPr="00AA0631">
        <w:fldChar w:fldCharType="begin"/>
      </w:r>
      <w:r w:rsidRPr="00AA0631">
        <w:instrText xml:space="preserve"> REF _Ref467532388 \w \h </w:instrText>
      </w:r>
      <w:r w:rsidR="005D0A99">
        <w:instrText xml:space="preserve"> \* MERGEFORMAT </w:instrText>
      </w:r>
      <w:r w:rsidRPr="00AA0631">
        <w:fldChar w:fldCharType="separate"/>
      </w:r>
      <w:r w:rsidR="00C46A5C">
        <w:t>1.1.2</w:t>
      </w:r>
      <w:r w:rsidRPr="00AA0631">
        <w:fldChar w:fldCharType="end"/>
      </w:r>
      <w:r w:rsidRPr="00AA0631">
        <w:t xml:space="preserve"> above, the Contractor shall provide full data to the Authority no later than twenty eight (28) days prior to the Subsequent Transfer Date.</w:t>
      </w:r>
      <w:bookmarkEnd w:id="295"/>
      <w:r w:rsidRPr="00AA0631">
        <w:t xml:space="preserve"> </w:t>
      </w:r>
    </w:p>
    <w:p w14:paraId="05ADC479" w14:textId="77777777" w:rsidR="004C32C9" w:rsidRPr="00AA0631" w:rsidRDefault="004C32C9" w:rsidP="00585256">
      <w:pPr>
        <w:pStyle w:val="SchedulePara3"/>
        <w:keepNext/>
        <w:jc w:val="both"/>
      </w:pPr>
      <w:bookmarkStart w:id="296" w:name="_Ref157923798"/>
      <w:r w:rsidRPr="00AA0631">
        <w:t>On notification to the Contractor by the Authority of a New Provider or within the period of six (6) months prior to the Termination Date or after service of a notice to terminate this Agreement</w:t>
      </w:r>
      <w:r>
        <w:t xml:space="preserve"> (whether in whole or in part),</w:t>
      </w:r>
      <w:r w:rsidRPr="00AA0631">
        <w:t xml:space="preserve"> whichever is earlier and in any event on receipt of a written request by the Authority, the Contractor shall not and shall procure that an Employing Sub-Contractor shall not:</w:t>
      </w:r>
      <w:bookmarkEnd w:id="296"/>
    </w:p>
    <w:p w14:paraId="05ADC47A" w14:textId="77777777" w:rsidR="004C32C9" w:rsidRPr="00AA0631" w:rsidRDefault="004C32C9" w:rsidP="00585256">
      <w:pPr>
        <w:pStyle w:val="SchedulePara4"/>
        <w:keepNext/>
        <w:jc w:val="both"/>
      </w:pPr>
      <w:r w:rsidRPr="00AA0631">
        <w:t>materially amend or promise to amend the rates of remuneration or other terms and conditions of employment of any person wholly or mainly employed or engaged in providing the Services under this Agreement; or</w:t>
      </w:r>
    </w:p>
    <w:p w14:paraId="05ADC47B" w14:textId="77777777" w:rsidR="004C32C9" w:rsidRPr="00AA0631" w:rsidRDefault="004C32C9" w:rsidP="00585256">
      <w:pPr>
        <w:pStyle w:val="SchedulePara4"/>
        <w:keepNext/>
        <w:jc w:val="both"/>
      </w:pPr>
      <w:r w:rsidRPr="00AA0631">
        <w:t>replace or re-deploy from the Services any person wholly or mainly employed or engaged in providing the Services, or materially increase or decrease the number of persons performing the Services under this Agreement or the working time spent on the Services (or any part thereof); or</w:t>
      </w:r>
    </w:p>
    <w:p w14:paraId="05ADC47C" w14:textId="77777777" w:rsidR="004C32C9" w:rsidRPr="00AA0631" w:rsidRDefault="004C32C9" w:rsidP="00585256">
      <w:pPr>
        <w:pStyle w:val="SchedulePara4"/>
        <w:keepNext/>
        <w:jc w:val="both"/>
      </w:pPr>
      <w:r w:rsidRPr="00AA0631">
        <w:t>reorganise any working methods or assign to any person wholly or mainly employed or engaged in providing the Services (or any part thereof) any duties unconnected with the Services (or any part thereof) under this Agreement; or</w:t>
      </w:r>
    </w:p>
    <w:p w14:paraId="05ADC47D" w14:textId="77777777" w:rsidR="004C32C9" w:rsidRPr="00AA0631" w:rsidRDefault="004C32C9" w:rsidP="00585256">
      <w:pPr>
        <w:pStyle w:val="SchedulePara4"/>
        <w:keepNext/>
        <w:jc w:val="both"/>
      </w:pPr>
      <w:r w:rsidRPr="00AA0631">
        <w:t xml:space="preserve">terminate or give notice to terminate the employment of any person wholly or mainly employed or engaged in providing the Services  (or any part thereof) under this Agreement other than in the case of serious misconduct or for poor performance, </w:t>
      </w:r>
    </w:p>
    <w:p w14:paraId="05ADC47E" w14:textId="77777777" w:rsidR="004C32C9" w:rsidRPr="00AA0631" w:rsidRDefault="004C32C9" w:rsidP="00585256">
      <w:pPr>
        <w:pStyle w:val="BodyText3"/>
        <w:keepNext/>
        <w:jc w:val="both"/>
      </w:pPr>
      <w:r w:rsidRPr="00AA0631">
        <w:t xml:space="preserve">save in the ordinary course of business and with the prior written consent of the Authority (not to be unreasonably withheld or delayed) and the Contractor shall indemnify and keep indemnified the Authority </w:t>
      </w:r>
      <w:r w:rsidR="00C50A0A">
        <w:t xml:space="preserve">and </w:t>
      </w:r>
      <w:r w:rsidR="00481D87">
        <w:t>any</w:t>
      </w:r>
      <w:r w:rsidR="00C50A0A">
        <w:t xml:space="preserve"> New Provider </w:t>
      </w:r>
      <w:r>
        <w:t xml:space="preserve">fully </w:t>
      </w:r>
      <w:r w:rsidRPr="00AA0631">
        <w:t xml:space="preserve">in respect of any </w:t>
      </w:r>
      <w:r>
        <w:t>Losses</w:t>
      </w:r>
      <w:r w:rsidRPr="00AA0631">
        <w:t xml:space="preserve"> arising out of or in connection with any breach of Paragraphs </w:t>
      </w:r>
      <w:r w:rsidRPr="00AA0631">
        <w:fldChar w:fldCharType="begin"/>
      </w:r>
      <w:r w:rsidRPr="00AA0631">
        <w:instrText xml:space="preserve"> REF _Ref221415605 \r \h  \* MERGEFORMAT </w:instrText>
      </w:r>
      <w:r w:rsidRPr="00AA0631">
        <w:fldChar w:fldCharType="separate"/>
      </w:r>
      <w:r w:rsidR="00C46A5C">
        <w:t>1.1.1</w:t>
      </w:r>
      <w:r w:rsidRPr="00AA0631">
        <w:fldChar w:fldCharType="end"/>
      </w:r>
      <w:r w:rsidRPr="00AA0631">
        <w:t xml:space="preserve">, </w:t>
      </w:r>
      <w:r w:rsidRPr="00AA0631">
        <w:fldChar w:fldCharType="begin"/>
      </w:r>
      <w:r w:rsidRPr="00AA0631">
        <w:instrText xml:space="preserve"> REF _Ref220664585 \r \h  \* MERGEFORMAT </w:instrText>
      </w:r>
      <w:r w:rsidRPr="00AA0631">
        <w:fldChar w:fldCharType="separate"/>
      </w:r>
      <w:r w:rsidR="00C46A5C">
        <w:t>1.1.2</w:t>
      </w:r>
      <w:r w:rsidRPr="00AA0631">
        <w:fldChar w:fldCharType="end"/>
      </w:r>
      <w:r w:rsidRPr="00AA0631">
        <w:t xml:space="preserve">, </w:t>
      </w:r>
      <w:r w:rsidRPr="00AA0631">
        <w:fldChar w:fldCharType="begin"/>
      </w:r>
      <w:r w:rsidRPr="00AA0631">
        <w:instrText xml:space="preserve"> REF _Ref216104844 \w \h </w:instrText>
      </w:r>
      <w:r w:rsidR="005D0A99">
        <w:instrText xml:space="preserve"> \* MERGEFORMAT </w:instrText>
      </w:r>
      <w:r w:rsidRPr="00AA0631">
        <w:fldChar w:fldCharType="separate"/>
      </w:r>
      <w:r w:rsidR="00C46A5C">
        <w:t>1.1.3</w:t>
      </w:r>
      <w:r w:rsidRPr="00AA0631">
        <w:fldChar w:fldCharType="end"/>
      </w:r>
      <w:r w:rsidRPr="00AA0631">
        <w:t xml:space="preserve"> or </w:t>
      </w:r>
      <w:r w:rsidRPr="00AA0631">
        <w:fldChar w:fldCharType="begin"/>
      </w:r>
      <w:r w:rsidRPr="00AA0631">
        <w:instrText xml:space="preserve"> REF _Ref157923798 \r \h  \* MERGEFORMAT </w:instrText>
      </w:r>
      <w:r w:rsidRPr="00AA0631">
        <w:fldChar w:fldCharType="separate"/>
      </w:r>
      <w:r w:rsidR="00C46A5C">
        <w:t>1.1.5</w:t>
      </w:r>
      <w:r w:rsidRPr="00AA0631">
        <w:fldChar w:fldCharType="end"/>
      </w:r>
      <w:r w:rsidRPr="00AA0631">
        <w:t xml:space="preserve"> of this Schedule N. </w:t>
      </w:r>
    </w:p>
    <w:p w14:paraId="05ADC47F" w14:textId="77777777" w:rsidR="004C32C9" w:rsidRPr="00AA0631" w:rsidRDefault="004C32C9" w:rsidP="00585256">
      <w:pPr>
        <w:pStyle w:val="SchedulePara3"/>
        <w:keepNext/>
        <w:jc w:val="both"/>
      </w:pPr>
      <w:r w:rsidRPr="00AA0631">
        <w:t xml:space="preserve">The Authority may at any time prior to the period set out in Paragraph </w:t>
      </w:r>
      <w:r w:rsidRPr="00AA0631">
        <w:fldChar w:fldCharType="begin"/>
      </w:r>
      <w:r w:rsidRPr="00AA0631">
        <w:instrText xml:space="preserve"> REF _Ref157923798 \w \h </w:instrText>
      </w:r>
      <w:r w:rsidR="005D0A99">
        <w:instrText xml:space="preserve"> \* MERGEFORMAT </w:instrText>
      </w:r>
      <w:r w:rsidRPr="00AA0631">
        <w:fldChar w:fldCharType="separate"/>
      </w:r>
      <w:r w:rsidR="00C46A5C">
        <w:t>1.1.5</w:t>
      </w:r>
      <w:r w:rsidRPr="00AA0631">
        <w:fldChar w:fldCharType="end"/>
      </w:r>
      <w:r w:rsidRPr="00AA0631">
        <w:t xml:space="preserve"> of this Schedule N request from the Contractor any of the information in sections </w:t>
      </w:r>
      <w:r w:rsidRPr="00AA0631">
        <w:fldChar w:fldCharType="begin"/>
      </w:r>
      <w:r w:rsidRPr="00AA0631">
        <w:instrText xml:space="preserve"> REF _Ref467532626 \w \h </w:instrText>
      </w:r>
      <w:r w:rsidR="005D0A99">
        <w:instrText xml:space="preserve"> \* MERGEFORMAT </w:instrText>
      </w:r>
      <w:r w:rsidRPr="00AA0631">
        <w:fldChar w:fldCharType="separate"/>
      </w:r>
      <w:r w:rsidR="00C46A5C">
        <w:t>1.1</w:t>
      </w:r>
      <w:r w:rsidRPr="00AA0631">
        <w:fldChar w:fldCharType="end"/>
      </w:r>
      <w:r w:rsidRPr="00AA0631">
        <w:t xml:space="preserve"> to </w:t>
      </w:r>
      <w:r w:rsidRPr="00AA0631">
        <w:fldChar w:fldCharType="begin"/>
      </w:r>
      <w:r w:rsidRPr="00AA0631">
        <w:instrText xml:space="preserve"> REF _Ref467532781 \w \h </w:instrText>
      </w:r>
      <w:r w:rsidR="005D0A99">
        <w:instrText xml:space="preserve"> \* MERGEFORMAT </w:instrText>
      </w:r>
      <w:r w:rsidRPr="00AA0631">
        <w:fldChar w:fldCharType="separate"/>
      </w:r>
      <w:r w:rsidR="00C46A5C">
        <w:t>1.4</w:t>
      </w:r>
      <w:r w:rsidRPr="00AA0631">
        <w:fldChar w:fldCharType="end"/>
      </w:r>
      <w:r w:rsidRPr="00AA0631">
        <w:t xml:space="preserve"> of </w:t>
      </w:r>
      <w:r w:rsidRPr="00AA0631">
        <w:fldChar w:fldCharType="begin"/>
      </w:r>
      <w:r w:rsidRPr="00AA0631">
        <w:instrText xml:space="preserve"> REF _Ref467532618 \w \h </w:instrText>
      </w:r>
      <w:r w:rsidR="005D0A99">
        <w:instrText xml:space="preserve"> \* MERGEFORMAT </w:instrText>
      </w:r>
      <w:r w:rsidRPr="00AA0631">
        <w:fldChar w:fldCharType="separate"/>
      </w:r>
      <w:r w:rsidR="00C46A5C">
        <w:t>Appendix 1</w:t>
      </w:r>
      <w:r w:rsidRPr="00AA0631">
        <w:fldChar w:fldCharType="end"/>
      </w:r>
      <w:r w:rsidRPr="00AA0631">
        <w:t xml:space="preserve"> and the Contractor shall and shall procure any Sub-contractor will provide the information requested within twenty eight (28) days of receipt of that request.</w:t>
      </w:r>
    </w:p>
    <w:p w14:paraId="05ADC480" w14:textId="77777777" w:rsidR="004C32C9" w:rsidRPr="00AA0631" w:rsidRDefault="004C32C9" w:rsidP="00585256">
      <w:pPr>
        <w:pStyle w:val="ScheduleHeading2"/>
        <w:jc w:val="both"/>
      </w:pPr>
      <w:bookmarkStart w:id="297" w:name="_Ref220667521"/>
      <w:r w:rsidRPr="00AA0631">
        <w:t xml:space="preserve">Obligations in Respect of Subsequent Transferring Employees </w:t>
      </w:r>
    </w:p>
    <w:bookmarkEnd w:id="297"/>
    <w:p w14:paraId="05ADC481" w14:textId="77777777" w:rsidR="004C32C9" w:rsidRPr="00AA0631" w:rsidRDefault="004C32C9" w:rsidP="00585256">
      <w:pPr>
        <w:pStyle w:val="SchedulePara3"/>
        <w:keepNext/>
        <w:jc w:val="both"/>
      </w:pPr>
      <w:r w:rsidRPr="00AA0631">
        <w:t>To the extent that the Transfer Regulations apply on expiry</w:t>
      </w:r>
      <w:r>
        <w:t xml:space="preserve">, </w:t>
      </w:r>
      <w:r w:rsidRPr="00AA0631">
        <w:t>termination</w:t>
      </w:r>
      <w:r>
        <w:t xml:space="preserve"> or partial termination</w:t>
      </w:r>
      <w:r w:rsidRPr="00AA0631">
        <w:t xml:space="preserve"> of this Agreement, the Contractor shall and shall procure any </w:t>
      </w:r>
      <w:r w:rsidRPr="00AA0631">
        <w:lastRenderedPageBreak/>
        <w:t>Employing Sub-Contractor shall and the Authority shall and shall procure that a New Provider shall in such circumstances:</w:t>
      </w:r>
    </w:p>
    <w:p w14:paraId="05ADC482" w14:textId="77777777" w:rsidR="004C32C9" w:rsidRPr="00AA0631" w:rsidRDefault="004C32C9" w:rsidP="00585256">
      <w:pPr>
        <w:pStyle w:val="SchedulePara4"/>
        <w:keepNext/>
        <w:jc w:val="both"/>
      </w:pPr>
      <w:r w:rsidRPr="00AA0631">
        <w:t>before and in relation to the Subsequent Transfer Date liaise with each other and shall co-operate with each other in order to implement effectively the smooth transfer of the Subsequent Transferring Employees to either or both of the Authority and a New Provider; and</w:t>
      </w:r>
    </w:p>
    <w:p w14:paraId="05ADC483" w14:textId="77777777" w:rsidR="004C32C9" w:rsidRPr="00AA0631" w:rsidRDefault="004C32C9" w:rsidP="00585256">
      <w:pPr>
        <w:pStyle w:val="SchedulePara4"/>
        <w:keepNext/>
        <w:jc w:val="both"/>
      </w:pPr>
      <w:r w:rsidRPr="00AA0631">
        <w:t>comply with their respective obligations under the Transfer Regulations including their obligations to inform and consult under Regulation 13 of the Transfer Regulations.</w:t>
      </w:r>
    </w:p>
    <w:p w14:paraId="05ADC484" w14:textId="77777777" w:rsidR="004C32C9" w:rsidRPr="00AA0631" w:rsidRDefault="004C32C9" w:rsidP="00585256">
      <w:pPr>
        <w:pStyle w:val="ScheduleHeading2"/>
        <w:jc w:val="both"/>
      </w:pPr>
      <w:bookmarkStart w:id="298" w:name="_Ref227474645"/>
      <w:bookmarkStart w:id="299" w:name="_Ref216104552"/>
      <w:r w:rsidRPr="00AA0631">
        <w:t>Unexpected Subsequent Transferring Employees</w:t>
      </w:r>
      <w:bookmarkEnd w:id="298"/>
    </w:p>
    <w:p w14:paraId="05ADC485" w14:textId="77777777" w:rsidR="004C32C9" w:rsidRPr="00AA0631" w:rsidRDefault="004C32C9" w:rsidP="00585256">
      <w:pPr>
        <w:pStyle w:val="SchedulePara3"/>
        <w:keepNext/>
        <w:jc w:val="both"/>
      </w:pPr>
      <w:r w:rsidRPr="00AA0631">
        <w:t xml:space="preserve">If a claim or allegation is made by an employee or former employee of the Contractor or any Employing Sub-Contractor who is not named on the list of Subsequent Transferring Employees provided under paragraph </w:t>
      </w:r>
      <w:r w:rsidRPr="00AA0631">
        <w:fldChar w:fldCharType="begin"/>
      </w:r>
      <w:r w:rsidRPr="00AA0631">
        <w:instrText xml:space="preserve"> REF _Ref216104844 \w \h </w:instrText>
      </w:r>
      <w:r w:rsidR="005D0A99">
        <w:instrText xml:space="preserve"> \* MERGEFORMAT </w:instrText>
      </w:r>
      <w:r w:rsidRPr="00AA0631">
        <w:fldChar w:fldCharType="separate"/>
      </w:r>
      <w:r w:rsidR="00C46A5C">
        <w:t>1.1.3</w:t>
      </w:r>
      <w:r w:rsidRPr="00AA0631">
        <w:fldChar w:fldCharType="end"/>
      </w:r>
      <w:r w:rsidRPr="00AA0631">
        <w:t xml:space="preserve"> (an "</w:t>
      </w:r>
      <w:r w:rsidRPr="00AA0631">
        <w:rPr>
          <w:b/>
        </w:rPr>
        <w:t>Unexpected Subsequent Transferring Employee</w:t>
      </w:r>
      <w:r w:rsidRPr="00AA0631">
        <w:t>") that he has or should have transferred to either or both of the Authority and the New Provider by virtue of the Transfer Regulations</w:t>
      </w:r>
      <w:r w:rsidR="00ED47E0">
        <w:t xml:space="preserve"> and such claim occurs on or in connection with the termination, partial termination or expiry of this Agreement</w:t>
      </w:r>
      <w:r w:rsidRPr="00AA0631">
        <w:t>, the Party receiving the claim or allegation shall notify the other Party (or the Contractor shall notify the Authority on the Sub-contractor’s</w:t>
      </w:r>
      <w:r>
        <w:t xml:space="preserve"> or relevant sub-contractor of any tier's </w:t>
      </w:r>
      <w:r w:rsidRPr="00AA0631">
        <w:t>behalf and the Authority shall notify the Contractor on the New Provider’s behalf) in writing as soon as reasonably practicable and no later than ten (10) Business Days after receiving notification of the Unexpected Subsequent Transferring Employee's claim or allegation, whereupon:</w:t>
      </w:r>
      <w:bookmarkEnd w:id="299"/>
    </w:p>
    <w:p w14:paraId="05ADC486" w14:textId="77777777" w:rsidR="004C32C9" w:rsidRPr="00AA0631" w:rsidRDefault="004C32C9" w:rsidP="00585256">
      <w:pPr>
        <w:pStyle w:val="SchedulePara4"/>
        <w:keepNext/>
        <w:jc w:val="both"/>
      </w:pPr>
      <w:r w:rsidRPr="00AA0631">
        <w:t xml:space="preserve">the Contractor shall (or shall procure that the Employing Sub-Contractor shall), as soon as reasonably practicable, </w:t>
      </w:r>
      <w:r>
        <w:t xml:space="preserve">either or both </w:t>
      </w:r>
      <w:r w:rsidRPr="00AA0631">
        <w:t xml:space="preserve">offer or confirm continued employment to the Unexpected Subsequent Transferring Employee or take such other steps so as to effect a written withdrawal of the claim or allegation; </w:t>
      </w:r>
    </w:p>
    <w:p w14:paraId="05ADC487" w14:textId="77777777" w:rsidR="004C32C9" w:rsidRPr="00AA0631" w:rsidRDefault="004C32C9" w:rsidP="00585256">
      <w:pPr>
        <w:pStyle w:val="SchedulePara4"/>
        <w:keepNext/>
        <w:jc w:val="both"/>
      </w:pPr>
      <w:bookmarkStart w:id="300" w:name="_Ref215822873"/>
      <w:r w:rsidRPr="00AA0631">
        <w:t xml:space="preserve">if the Unexpected Subsequent Transferring Employee's claim or allegation is not withdrawn or resolved the Contractor shall notify the Authority (who will notify any New Provider who is a party to such claim or allegation), and </w:t>
      </w:r>
      <w:r>
        <w:t xml:space="preserve">either or both </w:t>
      </w:r>
      <w:r w:rsidRPr="00AA0631">
        <w:t>the Authority (insofar as it is permitted) or New Provider (as appropriate) shall employ the Unexpected Subsequent Transferring Employee or as soon as reasonably practicable</w:t>
      </w:r>
      <w:r>
        <w:t xml:space="preserve"> and </w:t>
      </w:r>
      <w:r w:rsidRPr="00AA0631">
        <w:t xml:space="preserve">subject to compliance with its obligations at Paragraph </w:t>
      </w:r>
      <w:r w:rsidRPr="00AA0631">
        <w:fldChar w:fldCharType="begin"/>
      </w:r>
      <w:r w:rsidRPr="00AA0631">
        <w:instrText xml:space="preserve"> REF _Ref467532504 \w \h </w:instrText>
      </w:r>
      <w:r w:rsidR="005D0A99">
        <w:instrText xml:space="preserve"> \* MERGEFORMAT </w:instrText>
      </w:r>
      <w:r w:rsidRPr="00AA0631">
        <w:fldChar w:fldCharType="separate"/>
      </w:r>
      <w:r w:rsidR="00C46A5C">
        <w:t>1.3.1(C)(3)</w:t>
      </w:r>
      <w:r w:rsidRPr="00AA0631">
        <w:fldChar w:fldCharType="end"/>
      </w:r>
      <w:r w:rsidRPr="00AA0631">
        <w:t>, serve notice to terminate the Unexpected Subsequent Transferring Employee's employment in accordance with his contract of employment; and</w:t>
      </w:r>
      <w:bookmarkEnd w:id="300"/>
    </w:p>
    <w:p w14:paraId="05ADC488" w14:textId="77777777" w:rsidR="004C32C9" w:rsidRPr="00AA0631" w:rsidRDefault="004C32C9" w:rsidP="00585256">
      <w:pPr>
        <w:pStyle w:val="SchedulePara4"/>
        <w:keepNext/>
        <w:jc w:val="both"/>
      </w:pPr>
      <w:bookmarkStart w:id="301" w:name="_Ref216104631"/>
      <w:r w:rsidRPr="00AA0631">
        <w:t>the Contractor shall indemnify the Authority</w:t>
      </w:r>
      <w:r>
        <w:t xml:space="preserve"> </w:t>
      </w:r>
      <w:r w:rsidR="00EF2A56">
        <w:t xml:space="preserve">and any New Provider </w:t>
      </w:r>
      <w:r>
        <w:t>fully</w:t>
      </w:r>
      <w:r w:rsidRPr="00AA0631">
        <w:t xml:space="preserve"> against </w:t>
      </w:r>
      <w:r>
        <w:t>all Losses</w:t>
      </w:r>
      <w:r w:rsidRPr="00AA0631">
        <w:t xml:space="preserve"> arising out of or in connection with any of the following liabilities incurred by the Authority or New Provider in dealing with or disposing of the Unexpected Subsequent Transferring Employee's claim or allegation:</w:t>
      </w:r>
      <w:bookmarkEnd w:id="301"/>
    </w:p>
    <w:p w14:paraId="05ADC489" w14:textId="77777777" w:rsidR="004C32C9" w:rsidRPr="00AA0631" w:rsidRDefault="004C32C9" w:rsidP="00585256">
      <w:pPr>
        <w:pStyle w:val="SchedulePara5"/>
        <w:keepNext/>
        <w:jc w:val="both"/>
      </w:pPr>
      <w:r w:rsidRPr="00AA0631">
        <w:t xml:space="preserve">any additional costs of employing the Unexpected Subsequent Transferring Employee up to the date of dismissal where the Unexpected Subsequent Transferring Employee has been dismissed in accordance with Paragraph </w:t>
      </w:r>
      <w:r w:rsidRPr="00AA0631">
        <w:fldChar w:fldCharType="begin"/>
      </w:r>
      <w:r w:rsidRPr="00AA0631">
        <w:instrText xml:space="preserve"> REF _Ref215822873 \w \h </w:instrText>
      </w:r>
      <w:r w:rsidR="005D0A99">
        <w:instrText xml:space="preserve"> \* MERGEFORMAT </w:instrText>
      </w:r>
      <w:r w:rsidRPr="00AA0631">
        <w:fldChar w:fldCharType="separate"/>
      </w:r>
      <w:r w:rsidR="00C46A5C">
        <w:t>1.3.1(B)</w:t>
      </w:r>
      <w:r w:rsidRPr="00AA0631">
        <w:fldChar w:fldCharType="end"/>
      </w:r>
      <w:r w:rsidRPr="00AA0631">
        <w:t>;</w:t>
      </w:r>
    </w:p>
    <w:p w14:paraId="05ADC48A" w14:textId="77777777" w:rsidR="004C32C9" w:rsidRPr="00AA0631" w:rsidRDefault="004C32C9" w:rsidP="00585256">
      <w:pPr>
        <w:pStyle w:val="SchedulePara5"/>
        <w:keepNext/>
        <w:jc w:val="both"/>
      </w:pPr>
      <w:r w:rsidRPr="00AA0631">
        <w:t>any liabilities acquired by virtue of the Transfer Regulations in relation to the Unexpected Subsequent Transferring Employee;</w:t>
      </w:r>
    </w:p>
    <w:p w14:paraId="05ADC48B" w14:textId="77777777" w:rsidR="004C32C9" w:rsidRPr="00AA0631" w:rsidRDefault="004C32C9" w:rsidP="00585256">
      <w:pPr>
        <w:pStyle w:val="SchedulePara5"/>
        <w:keepNext/>
        <w:jc w:val="both"/>
      </w:pPr>
      <w:bookmarkStart w:id="302" w:name="_Ref467532504"/>
      <w:r w:rsidRPr="00AA0631">
        <w:t xml:space="preserve">any liabilities relating to the termination of the Unexpected Subsequent Transferring Employee's employment but excluding </w:t>
      </w:r>
      <w:r w:rsidRPr="00AA0631">
        <w:lastRenderedPageBreak/>
        <w:t>such proportion or amount of any liability for unfair dismissal, breach of contract or discrimination attributable:</w:t>
      </w:r>
      <w:bookmarkEnd w:id="302"/>
    </w:p>
    <w:p w14:paraId="05ADC48C" w14:textId="77777777" w:rsidR="004C32C9" w:rsidRPr="00AA0631" w:rsidRDefault="004C32C9" w:rsidP="00585256">
      <w:pPr>
        <w:pStyle w:val="SchedulePara6"/>
        <w:keepNext/>
        <w:jc w:val="both"/>
      </w:pPr>
      <w:r w:rsidRPr="00AA0631">
        <w:t>to a failure by the Authority or a New Provider to act reasonably to mitigate the costs of dismissing such person);</w:t>
      </w:r>
    </w:p>
    <w:p w14:paraId="05ADC48D" w14:textId="77777777" w:rsidR="004C32C9" w:rsidRPr="00AA0631" w:rsidRDefault="004C32C9" w:rsidP="00585256">
      <w:pPr>
        <w:pStyle w:val="SchedulePara6"/>
        <w:keepNext/>
        <w:jc w:val="both"/>
      </w:pPr>
      <w:r w:rsidRPr="00AA0631">
        <w:t xml:space="preserve">directly or indirectly to the procedure followed by the Authority or a New Provider in dismissing the Unexpected Transferee; or </w:t>
      </w:r>
    </w:p>
    <w:p w14:paraId="05ADC48E" w14:textId="77777777" w:rsidR="004C32C9" w:rsidRPr="00AA0631" w:rsidRDefault="004C32C9" w:rsidP="00585256">
      <w:pPr>
        <w:pStyle w:val="SchedulePara6"/>
        <w:keepNext/>
        <w:jc w:val="both"/>
      </w:pPr>
      <w:r w:rsidRPr="00AA0631">
        <w:t>to the acts or omissions of the Authority or a New Provider not wholly connected to the dismissal of that person;</w:t>
      </w:r>
    </w:p>
    <w:p w14:paraId="05ADC48F" w14:textId="77777777" w:rsidR="004C32C9" w:rsidRPr="00AA0631" w:rsidRDefault="004C32C9" w:rsidP="00585256">
      <w:pPr>
        <w:pStyle w:val="SchedulePara5"/>
        <w:keepNext/>
        <w:jc w:val="both"/>
      </w:pPr>
      <w:r w:rsidRPr="00AA0631">
        <w:t>any liabilities incurred under a settlement of the Unexpected Subsequent Transferring Employee's claim which was reached with the express permission of the Contractor (not to be unreasonably withheld or delayed);</w:t>
      </w:r>
    </w:p>
    <w:p w14:paraId="05ADC490" w14:textId="77777777" w:rsidR="004C32C9" w:rsidRPr="00AA0631" w:rsidRDefault="004C32C9" w:rsidP="00585256">
      <w:pPr>
        <w:pStyle w:val="SchedulePara5"/>
        <w:keepNext/>
        <w:jc w:val="both"/>
      </w:pPr>
      <w:r w:rsidRPr="00AA0631">
        <w:t xml:space="preserve">reasonable administrative costs incurred by the Authority or New Provider in dealing with the Unexpected Subsequent Transferring Employee's claim or allegation, subject to a cap per Unexpected Subsequent Transferring Employee </w:t>
      </w:r>
      <w:r w:rsidR="005F4373">
        <w:rPr>
          <w:rFonts w:cs="Arial"/>
        </w:rPr>
        <w:t>●</w:t>
      </w:r>
      <w:r w:rsidRPr="00AA0631">
        <w:t>; and</w:t>
      </w:r>
    </w:p>
    <w:p w14:paraId="05ADC491" w14:textId="77777777" w:rsidR="004C32C9" w:rsidRPr="00AA0631" w:rsidRDefault="004C32C9" w:rsidP="00585256">
      <w:pPr>
        <w:pStyle w:val="SchedulePara5"/>
        <w:keepNext/>
        <w:jc w:val="both"/>
      </w:pPr>
      <w:r w:rsidRPr="00AA0631">
        <w:t>legal and other professional costs reasonably incurred;</w:t>
      </w:r>
      <w:r>
        <w:t xml:space="preserve"> and</w:t>
      </w:r>
    </w:p>
    <w:p w14:paraId="05ADC492" w14:textId="77777777" w:rsidR="004C32C9" w:rsidRPr="00AA0631" w:rsidRDefault="004C32C9" w:rsidP="00585256">
      <w:pPr>
        <w:pStyle w:val="SchedulePara3"/>
        <w:keepNext/>
        <w:jc w:val="both"/>
      </w:pPr>
      <w:r w:rsidRPr="00AA0631">
        <w:t xml:space="preserve">the Authority shall be deemed to have waived its right to an indemnity under Paragraph </w:t>
      </w:r>
      <w:r w:rsidRPr="00AA0631">
        <w:fldChar w:fldCharType="begin"/>
      </w:r>
      <w:r w:rsidRPr="00AA0631">
        <w:instrText xml:space="preserve"> REF _Ref216104631 \r \h  \* MERGEFORMAT </w:instrText>
      </w:r>
      <w:r w:rsidRPr="00AA0631">
        <w:fldChar w:fldCharType="separate"/>
      </w:r>
      <w:r w:rsidR="00C46A5C">
        <w:t>1.3.1(C)</w:t>
      </w:r>
      <w:r w:rsidRPr="00AA0631">
        <w:fldChar w:fldCharType="end"/>
      </w:r>
      <w:r w:rsidRPr="00AA0631">
        <w:t xml:space="preserve"> if it fails without reasonable cause to take, or fails to procure any New Provider takes, any action in accordance with any of the timescales referred to in this Paragraph </w:t>
      </w:r>
      <w:r w:rsidRPr="00AA0631">
        <w:fldChar w:fldCharType="begin"/>
      </w:r>
      <w:r w:rsidRPr="00AA0631">
        <w:instrText xml:space="preserve"> REF _Ref216104552 \r \h  \* MERGEFORMAT </w:instrText>
      </w:r>
      <w:r w:rsidRPr="00AA0631">
        <w:fldChar w:fldCharType="separate"/>
      </w:r>
      <w:r w:rsidR="00C46A5C">
        <w:t>1.3</w:t>
      </w:r>
      <w:r w:rsidRPr="00AA0631">
        <w:fldChar w:fldCharType="end"/>
      </w:r>
      <w:r w:rsidRPr="00AA0631">
        <w:t>.</w:t>
      </w:r>
    </w:p>
    <w:p w14:paraId="05ADC493" w14:textId="77777777" w:rsidR="004C32C9" w:rsidRPr="00AA0631" w:rsidRDefault="004C32C9" w:rsidP="00585256">
      <w:pPr>
        <w:pStyle w:val="ScheduleHeading2"/>
        <w:jc w:val="both"/>
      </w:pPr>
      <w:bookmarkStart w:id="303" w:name="_Ref221020658"/>
      <w:r w:rsidRPr="00AA0631">
        <w:t>Indemnities on Subsequent transfer under the Transfer Regulations on Partial Termination, Termination or Expiry of the Agreement</w:t>
      </w:r>
    </w:p>
    <w:p w14:paraId="05ADC494" w14:textId="77777777" w:rsidR="004C32C9" w:rsidRPr="00AA0631" w:rsidRDefault="004C32C9" w:rsidP="00585256">
      <w:pPr>
        <w:pStyle w:val="SchedulePara3"/>
        <w:keepNext/>
        <w:jc w:val="both"/>
      </w:pPr>
      <w:bookmarkStart w:id="304" w:name="_Ref467532543"/>
      <w:r w:rsidRPr="00AA0631">
        <w:t>If on the expiry</w:t>
      </w:r>
      <w:r>
        <w:t>,</w:t>
      </w:r>
      <w:r w:rsidRPr="00AA0631">
        <w:t xml:space="preserve"> termination</w:t>
      </w:r>
      <w:r>
        <w:t xml:space="preserve"> or partial termination</w:t>
      </w:r>
      <w:r w:rsidRPr="00AA0631">
        <w:t xml:space="preserve"> of the </w:t>
      </w:r>
      <w:r>
        <w:t>Agreement</w:t>
      </w:r>
      <w:r w:rsidRPr="00AA0631">
        <w:t xml:space="preserve"> there is a Subsequent Relevant Transfer, the Contractor shall indemnify the Authority and any New Provider </w:t>
      </w:r>
      <w:r>
        <w:t xml:space="preserve">fully </w:t>
      </w:r>
      <w:r w:rsidRPr="00AA0631">
        <w:t xml:space="preserve">against all </w:t>
      </w:r>
      <w:r>
        <w:t>Losses</w:t>
      </w:r>
      <w:r w:rsidRPr="00AA0631">
        <w:t xml:space="preserve">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303"/>
      <w:bookmarkEnd w:id="304"/>
    </w:p>
    <w:p w14:paraId="05ADC495" w14:textId="77777777" w:rsidR="004C32C9" w:rsidRPr="00AA0631" w:rsidRDefault="004C32C9" w:rsidP="00585256">
      <w:pPr>
        <w:pStyle w:val="SchedulePara3"/>
        <w:keepNext/>
        <w:jc w:val="both"/>
      </w:pPr>
      <w:bookmarkStart w:id="305" w:name="_Ref220670788"/>
      <w:r w:rsidRPr="00AA0631">
        <w:t xml:space="preserve">If there is a Subsequent Relevant Transfer, the Authority shall indemnify the Contractor against all </w:t>
      </w:r>
      <w:r>
        <w:t>Losses</w:t>
      </w:r>
      <w:r w:rsidRPr="00AA0631">
        <w:t xml:space="preserve"> arising out of, or in connection with:</w:t>
      </w:r>
      <w:bookmarkEnd w:id="305"/>
    </w:p>
    <w:p w14:paraId="05ADC496" w14:textId="77777777" w:rsidR="004C32C9" w:rsidRPr="00AA0631" w:rsidRDefault="004C32C9" w:rsidP="00585256">
      <w:pPr>
        <w:pStyle w:val="SchedulePara4"/>
        <w:keepNext/>
        <w:jc w:val="both"/>
      </w:pPr>
      <w:r w:rsidRPr="00AA0631">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05ADC497" w14:textId="77777777" w:rsidR="004C32C9" w:rsidRPr="00AA0631" w:rsidRDefault="004C32C9" w:rsidP="00585256">
      <w:pPr>
        <w:pStyle w:val="SchedulePara4"/>
        <w:keepNext/>
        <w:jc w:val="both"/>
      </w:pPr>
      <w:r w:rsidRPr="00AA0631">
        <w:t xml:space="preserve">subject to Paragraph </w:t>
      </w:r>
      <w:r w:rsidRPr="00AA0631">
        <w:fldChar w:fldCharType="begin"/>
      </w:r>
      <w:r w:rsidRPr="00AA0631">
        <w:instrText xml:space="preserve"> REF _Ref467532543 \w \h </w:instrText>
      </w:r>
      <w:r w:rsidR="005D0A99">
        <w:instrText xml:space="preserve"> \* MERGEFORMAT </w:instrText>
      </w:r>
      <w:r w:rsidRPr="00AA0631">
        <w:fldChar w:fldCharType="separate"/>
      </w:r>
      <w:r w:rsidR="00C46A5C">
        <w:t>1.4.1</w:t>
      </w:r>
      <w:r w:rsidRPr="00AA0631">
        <w:fldChar w:fldCharType="end"/>
      </w:r>
      <w:r w:rsidRPr="00AA0631">
        <w:t xml:space="preserve">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w:t>
      </w:r>
      <w:r w:rsidRPr="00AA0631">
        <w:lastRenderedPageBreak/>
        <w:t>any other employee of the Authority or any New Provider affected by the Subsequent Relevant Transfer effected by this Agreement (as defined by Regulation 13 of the Transfer Regulations),</w:t>
      </w:r>
    </w:p>
    <w:p w14:paraId="05ADC498" w14:textId="77777777" w:rsidR="004C32C9" w:rsidRPr="00AA0631" w:rsidRDefault="004C32C9" w:rsidP="00585256">
      <w:pPr>
        <w:pStyle w:val="BodyText3"/>
        <w:keepNext/>
        <w:jc w:val="both"/>
      </w:pPr>
      <w:r w:rsidRPr="00AA0631">
        <w:t xml:space="preserve">save to the extent that </w:t>
      </w:r>
      <w:r>
        <w:t xml:space="preserve">such Losses </w:t>
      </w:r>
      <w:r w:rsidRPr="00AA0631">
        <w:t>are a result of the act or omission of the Contractor or any Employing Sub-Contractor.</w:t>
      </w:r>
    </w:p>
    <w:p w14:paraId="05ADC499" w14:textId="77777777" w:rsidR="004C32C9" w:rsidRPr="00AA0631" w:rsidRDefault="004C32C9" w:rsidP="00585256">
      <w:pPr>
        <w:pStyle w:val="SchedulePara3"/>
        <w:keepNext/>
        <w:jc w:val="both"/>
      </w:pPr>
      <w:bookmarkStart w:id="306" w:name="_Ref220669661"/>
      <w:r w:rsidRPr="00AA0631">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w:t>
      </w:r>
      <w:smartTag w:uri="urn:schemas-microsoft-com:office:smarttags" w:element="PersonName">
        <w:r w:rsidRPr="00AA0631">
          <w:t>D</w:t>
        </w:r>
      </w:smartTag>
      <w:r w:rsidRPr="00AA0631">
        <w:t xml:space="preserve">ate to the working conditions of any Subsequent Transferring Employee to the material detriment of any such Subsequent Transferring Employee.  For the purposes of this Paragraph </w:t>
      </w:r>
      <w:r w:rsidRPr="00AA0631">
        <w:fldChar w:fldCharType="begin"/>
      </w:r>
      <w:r w:rsidRPr="00AA0631">
        <w:instrText xml:space="preserve"> REF _Ref220669661 \r \h  \* MERGEFORMAT </w:instrText>
      </w:r>
      <w:r w:rsidRPr="00AA0631">
        <w:fldChar w:fldCharType="separate"/>
      </w:r>
      <w:r w:rsidR="00C46A5C">
        <w:t>1.4.3</w:t>
      </w:r>
      <w:r w:rsidRPr="00AA0631">
        <w:fldChar w:fldCharType="end"/>
      </w:r>
      <w:r w:rsidRPr="00AA0631">
        <w:t>, the expressions "substantial change" and "material detriment" shall have the meanings as are ascribed to them for the purposes of Regulation 4(9) of the Transfer Regulations.</w:t>
      </w:r>
      <w:bookmarkEnd w:id="306"/>
    </w:p>
    <w:p w14:paraId="05ADC49A" w14:textId="77777777" w:rsidR="004C32C9" w:rsidRPr="00AA0631" w:rsidRDefault="004C32C9" w:rsidP="00585256">
      <w:pPr>
        <w:pStyle w:val="ScheduleHeading2"/>
        <w:jc w:val="both"/>
      </w:pPr>
      <w:bookmarkStart w:id="307" w:name="_Ref467532563"/>
      <w:bookmarkStart w:id="308" w:name="_Ref156138824"/>
      <w:r w:rsidRPr="00AA0631">
        <w:t>Contracts (Rights of Third Parties) Act 1999</w:t>
      </w:r>
      <w:bookmarkEnd w:id="307"/>
    </w:p>
    <w:p w14:paraId="05ADC49B" w14:textId="77777777" w:rsidR="004C32C9" w:rsidRPr="00AA0631" w:rsidRDefault="004C32C9" w:rsidP="00585256">
      <w:pPr>
        <w:pStyle w:val="SchedulePara3"/>
        <w:keepNext/>
        <w:jc w:val="both"/>
      </w:pPr>
      <w:r w:rsidRPr="00AA0631">
        <w:t>A New Provider may enforce the terms of Paragraph</w:t>
      </w:r>
      <w:r w:rsidR="009811CC">
        <w:t>s</w:t>
      </w:r>
      <w:r w:rsidRPr="00AA0631">
        <w:t xml:space="preserve"> </w:t>
      </w:r>
      <w:r w:rsidR="009811CC">
        <w:fldChar w:fldCharType="begin"/>
      </w:r>
      <w:r w:rsidR="009811CC">
        <w:instrText xml:space="preserve"> REF _Ref227474634 \r \h </w:instrText>
      </w:r>
      <w:r w:rsidR="009811CC">
        <w:fldChar w:fldCharType="separate"/>
      </w:r>
      <w:r w:rsidR="00C46A5C">
        <w:t>1.1</w:t>
      </w:r>
      <w:r w:rsidR="009811CC">
        <w:fldChar w:fldCharType="end"/>
      </w:r>
      <w:r w:rsidR="009811CC">
        <w:t xml:space="preserve">, </w:t>
      </w:r>
      <w:r w:rsidRPr="00AA0631">
        <w:fldChar w:fldCharType="begin"/>
      </w:r>
      <w:r w:rsidRPr="00AA0631">
        <w:instrText xml:space="preserve"> REF _Ref227474645 \r \h  \* MERGEFORMAT </w:instrText>
      </w:r>
      <w:r w:rsidRPr="00AA0631">
        <w:fldChar w:fldCharType="separate"/>
      </w:r>
      <w:r w:rsidR="00C46A5C">
        <w:t>1.3</w:t>
      </w:r>
      <w:r w:rsidRPr="00AA0631">
        <w:fldChar w:fldCharType="end"/>
      </w:r>
      <w:r w:rsidRPr="00AA0631">
        <w:t xml:space="preserve"> and </w:t>
      </w:r>
      <w:r w:rsidRPr="00AA0631">
        <w:fldChar w:fldCharType="begin"/>
      </w:r>
      <w:r w:rsidRPr="00AA0631">
        <w:instrText xml:space="preserve"> REF _Ref221020658 \r \h  \* MERGEFORMAT </w:instrText>
      </w:r>
      <w:r w:rsidRPr="00AA0631">
        <w:fldChar w:fldCharType="separate"/>
      </w:r>
      <w:r w:rsidR="00C46A5C">
        <w:t>1.4</w:t>
      </w:r>
      <w:r w:rsidRPr="00AA0631">
        <w:fldChar w:fldCharType="end"/>
      </w:r>
      <w:r w:rsidRPr="00AA0631">
        <w:t xml:space="preserve"> against the Contractor in accordance with the Contracts (Rights of Third Parties) Act 1999.</w:t>
      </w:r>
      <w:bookmarkEnd w:id="308"/>
    </w:p>
    <w:p w14:paraId="05ADC49C" w14:textId="77777777" w:rsidR="004C32C9" w:rsidRPr="00AA0631" w:rsidRDefault="004C32C9" w:rsidP="00585256">
      <w:pPr>
        <w:pStyle w:val="SchedulePara3"/>
        <w:keepNext/>
        <w:jc w:val="both"/>
      </w:pPr>
      <w:r w:rsidRPr="00AA0631">
        <w:t xml:space="preserve">The consent of a New Provider (save where the New Provider is the Authority) is not required to rescind, vary or terminate this Agreement. </w:t>
      </w:r>
    </w:p>
    <w:p w14:paraId="05ADC49D" w14:textId="77777777" w:rsidR="004C32C9" w:rsidRPr="00AA0631" w:rsidRDefault="004C32C9" w:rsidP="00585256">
      <w:pPr>
        <w:pStyle w:val="SchedulePara3"/>
        <w:keepNext/>
        <w:jc w:val="both"/>
      </w:pPr>
      <w:r w:rsidRPr="00AA0631">
        <w:t xml:space="preserve">Nothing in this Paragraph </w:t>
      </w:r>
      <w:r w:rsidRPr="00AA0631">
        <w:fldChar w:fldCharType="begin"/>
      </w:r>
      <w:r w:rsidRPr="00AA0631">
        <w:instrText xml:space="preserve"> REF _Ref467532563 \w \h </w:instrText>
      </w:r>
      <w:r w:rsidR="005D0A99">
        <w:instrText xml:space="preserve"> \* MERGEFORMAT </w:instrText>
      </w:r>
      <w:r w:rsidRPr="00AA0631">
        <w:fldChar w:fldCharType="separate"/>
      </w:r>
      <w:r w:rsidR="00C46A5C">
        <w:t>1.5</w:t>
      </w:r>
      <w:r w:rsidRPr="00AA0631">
        <w:fldChar w:fldCharType="end"/>
      </w:r>
      <w:r w:rsidRPr="00AA0631">
        <w:t xml:space="preserve"> shall affect the accrued rights of the New Provider prior to the rescission, variation, expiry or termination of this Agreement.</w:t>
      </w:r>
    </w:p>
    <w:p w14:paraId="05ADC49E" w14:textId="77777777" w:rsidR="004C32C9" w:rsidRPr="00AA0631" w:rsidRDefault="004C32C9" w:rsidP="00585256">
      <w:pPr>
        <w:pStyle w:val="ScheduleHeading2"/>
        <w:jc w:val="both"/>
      </w:pPr>
      <w:r w:rsidRPr="00AA0631">
        <w:t>General</w:t>
      </w:r>
    </w:p>
    <w:p w14:paraId="05ADC49F" w14:textId="77777777" w:rsidR="004C32C9" w:rsidRPr="00AA0631" w:rsidRDefault="004C32C9" w:rsidP="00585256">
      <w:pPr>
        <w:pStyle w:val="SchedulePara3"/>
        <w:keepNext/>
        <w:jc w:val="both"/>
      </w:pPr>
      <w:r w:rsidRPr="00AA0631">
        <w:t xml:space="preserve">The Contractor shall not recover any </w:t>
      </w:r>
      <w:r>
        <w:t>Losses</w:t>
      </w:r>
      <w:r w:rsidRPr="00AA0631">
        <w:t xml:space="preserve"> under this Schedule N where such </w:t>
      </w:r>
      <w:r>
        <w:t>Losses</w:t>
      </w:r>
      <w:r w:rsidRPr="00AA0631">
        <w:t xml:space="preserve"> are </w:t>
      </w:r>
      <w:r>
        <w:t xml:space="preserve">either or both </w:t>
      </w:r>
      <w:r w:rsidRPr="00AA0631">
        <w:t xml:space="preserve">recoverable by the Contractor elsewhere in this Agreement or are recoverable under the Transfer Regulations or otherwise. </w:t>
      </w:r>
    </w:p>
    <w:p w14:paraId="05ADC4A0" w14:textId="77777777" w:rsidR="00EF7E27" w:rsidRDefault="00EF7E27" w:rsidP="00585256">
      <w:pPr>
        <w:keepNext/>
        <w:spacing w:before="100" w:after="100"/>
        <w:jc w:val="both"/>
        <w:sectPr w:rsidR="00EF7E27" w:rsidSect="004935BE">
          <w:headerReference w:type="even" r:id="rId143"/>
          <w:headerReference w:type="default" r:id="rId144"/>
          <w:footerReference w:type="default" r:id="rId145"/>
          <w:headerReference w:type="first" r:id="rId146"/>
          <w:pgSz w:w="11907" w:h="16840" w:code="9"/>
          <w:pgMar w:top="1701" w:right="1559" w:bottom="1758" w:left="1559" w:header="709" w:footer="709" w:gutter="0"/>
          <w:cols w:space="720"/>
          <w:noEndnote/>
        </w:sectPr>
      </w:pPr>
    </w:p>
    <w:p w14:paraId="05ADC4A1" w14:textId="77777777" w:rsidR="004C32C9" w:rsidRPr="00AA0631" w:rsidRDefault="004C32C9" w:rsidP="00977FEF">
      <w:pPr>
        <w:pStyle w:val="AppendixHeading"/>
        <w:keepNext/>
        <w:numPr>
          <w:ilvl w:val="0"/>
          <w:numId w:val="59"/>
        </w:numPr>
      </w:pPr>
      <w:r w:rsidRPr="00AA0631">
        <w:lastRenderedPageBreak/>
        <w:br/>
      </w:r>
      <w:r w:rsidRPr="00AA0631">
        <w:br/>
      </w:r>
      <w:bookmarkStart w:id="309" w:name="_Ref467532618"/>
      <w:r w:rsidRPr="00AA0631">
        <w:t>CONTRACTOR PERSONNEL-RELATED INFORMATION TO BE RELEASED UPON RE-TENDERING WHERE THE TRANSFER REGULATIONS APPLIES</w:t>
      </w:r>
      <w:bookmarkEnd w:id="309"/>
    </w:p>
    <w:p w14:paraId="05ADC4A2" w14:textId="77777777" w:rsidR="004C32C9" w:rsidRPr="002C46A2" w:rsidRDefault="004C32C9" w:rsidP="005548B8">
      <w:pPr>
        <w:pStyle w:val="ScheduleHeading1"/>
        <w:numPr>
          <w:ilvl w:val="0"/>
          <w:numId w:val="48"/>
        </w:numPr>
        <w:jc w:val="both"/>
        <w:rPr>
          <w:b w:val="0"/>
        </w:rPr>
      </w:pPr>
      <w:r w:rsidRPr="002C46A2">
        <w:rPr>
          <w:b w:val="0"/>
          <w:caps w:val="0"/>
        </w:rPr>
        <w:t xml:space="preserve">Pursuant to </w:t>
      </w:r>
      <w:r>
        <w:rPr>
          <w:b w:val="0"/>
          <w:caps w:val="0"/>
        </w:rPr>
        <w:t>P</w:t>
      </w:r>
      <w:r w:rsidRPr="002C46A2">
        <w:rPr>
          <w:b w:val="0"/>
          <w:caps w:val="0"/>
        </w:rPr>
        <w:t xml:space="preserve">aragraph </w:t>
      </w:r>
      <w:r w:rsidRPr="002C46A2">
        <w:rPr>
          <w:b w:val="0"/>
        </w:rPr>
        <w:fldChar w:fldCharType="begin"/>
      </w:r>
      <w:r w:rsidRPr="002C46A2">
        <w:rPr>
          <w:b w:val="0"/>
        </w:rPr>
        <w:instrText xml:space="preserve"> REF _Ref467532375 \w \h  \* MERGEFORMAT </w:instrText>
      </w:r>
      <w:r w:rsidRPr="002C46A2">
        <w:rPr>
          <w:b w:val="0"/>
        </w:rPr>
      </w:r>
      <w:r w:rsidRPr="002C46A2">
        <w:rPr>
          <w:b w:val="0"/>
        </w:rPr>
        <w:fldChar w:fldCharType="separate"/>
      </w:r>
      <w:r w:rsidR="00C46A5C" w:rsidRPr="00C46A5C">
        <w:rPr>
          <w:b w:val="0"/>
          <w:caps w:val="0"/>
        </w:rPr>
        <w:t>1.1.1(B)</w:t>
      </w:r>
      <w:r w:rsidRPr="002C46A2">
        <w:rPr>
          <w:b w:val="0"/>
        </w:rPr>
        <w:fldChar w:fldCharType="end"/>
      </w:r>
      <w:r w:rsidRPr="002C46A2">
        <w:rPr>
          <w:b w:val="0"/>
          <w:caps w:val="0"/>
        </w:rPr>
        <w:t xml:space="preserve"> of this </w:t>
      </w:r>
      <w:r>
        <w:rPr>
          <w:b w:val="0"/>
          <w:caps w:val="0"/>
        </w:rPr>
        <w:t>S</w:t>
      </w:r>
      <w:r w:rsidRPr="002C46A2">
        <w:rPr>
          <w:b w:val="0"/>
          <w:caps w:val="0"/>
        </w:rPr>
        <w:t xml:space="preserve">chedule </w:t>
      </w:r>
      <w:r>
        <w:rPr>
          <w:b w:val="0"/>
          <w:caps w:val="0"/>
        </w:rPr>
        <w:t>N</w:t>
      </w:r>
      <w:r w:rsidRPr="002C46A2">
        <w:rPr>
          <w:b w:val="0"/>
          <w:caps w:val="0"/>
        </w:rPr>
        <w:t xml:space="preserve">, the following information will be provided: </w:t>
      </w:r>
    </w:p>
    <w:p w14:paraId="05ADC4A3" w14:textId="77777777" w:rsidR="004C32C9" w:rsidRPr="00AA0631" w:rsidRDefault="004C32C9" w:rsidP="00585256">
      <w:pPr>
        <w:pStyle w:val="SchedulePara2"/>
        <w:keepNext/>
        <w:jc w:val="both"/>
      </w:pPr>
      <w:bookmarkStart w:id="310" w:name="_Ref467532626"/>
      <w:r>
        <w:t>t</w:t>
      </w:r>
      <w:r w:rsidRPr="00AA0631">
        <w:t>he total number of individual employees (including any employees of Sub-contractors</w:t>
      </w:r>
      <w:r>
        <w:t xml:space="preserve"> or any sub-contractors of any tier</w:t>
      </w:r>
      <w:r w:rsidRPr="00AA0631">
        <w:t>) that are currently engaged, assigned or employed in providing the Services and who may therefore be transferred.  Alternatively the Contractor should provide information why any of their employees or those of their Sub-contractors will not transfer;</w:t>
      </w:r>
      <w:bookmarkEnd w:id="310"/>
      <w:r w:rsidRPr="00AA0631">
        <w:t xml:space="preserve"> </w:t>
      </w:r>
    </w:p>
    <w:p w14:paraId="05ADC4A4" w14:textId="77777777" w:rsidR="004C32C9" w:rsidRPr="00AA0631" w:rsidRDefault="004C32C9" w:rsidP="00585256">
      <w:pPr>
        <w:pStyle w:val="SchedulePara2"/>
        <w:keepNext/>
        <w:jc w:val="both"/>
      </w:pPr>
      <w:r>
        <w:t>t</w:t>
      </w:r>
      <w:r w:rsidRPr="00AA0631">
        <w:t>he total number of posts or proportion of posts expressed as a full-time equivalent value that currently undertakes the work that is to transfer;</w:t>
      </w:r>
    </w:p>
    <w:p w14:paraId="05ADC4A5" w14:textId="77777777" w:rsidR="004C32C9" w:rsidRPr="00AA0631" w:rsidRDefault="004C32C9" w:rsidP="00585256">
      <w:pPr>
        <w:pStyle w:val="SchedulePara2"/>
        <w:keepNext/>
        <w:jc w:val="both"/>
      </w:pPr>
      <w:r>
        <w:t>t</w:t>
      </w:r>
      <w:r w:rsidRPr="00AA0631">
        <w:t xml:space="preserve">he preceding twelve (12) </w:t>
      </w:r>
      <w:r>
        <w:t>M</w:t>
      </w:r>
      <w:r w:rsidRPr="00AA0631">
        <w:t xml:space="preserve">onths total pay costs – (Pay, benefits employee/employer ERNIC and Overtime); </w:t>
      </w:r>
    </w:p>
    <w:p w14:paraId="05ADC4A6" w14:textId="77777777" w:rsidR="004C32C9" w:rsidRPr="00AA0631" w:rsidRDefault="004C32C9" w:rsidP="00585256">
      <w:pPr>
        <w:pStyle w:val="SchedulePara2"/>
        <w:keepNext/>
        <w:jc w:val="both"/>
      </w:pPr>
      <w:bookmarkStart w:id="311" w:name="_Ref467532781"/>
      <w:r>
        <w:t>t</w:t>
      </w:r>
      <w:r w:rsidRPr="00AA0631">
        <w:t>otal redundancy liability including any enhanced contractual payments;</w:t>
      </w:r>
      <w:bookmarkEnd w:id="311"/>
      <w:r w:rsidRPr="00AA0631">
        <w:t xml:space="preserve"> </w:t>
      </w:r>
    </w:p>
    <w:p w14:paraId="05ADC4A7" w14:textId="77777777" w:rsidR="004C32C9" w:rsidRPr="00AA0631" w:rsidRDefault="004C32C9" w:rsidP="00585256">
      <w:pPr>
        <w:pStyle w:val="SchedulePara1"/>
        <w:keepNext/>
        <w:spacing w:before="200"/>
        <w:jc w:val="both"/>
      </w:pPr>
      <w:r w:rsidRPr="00AA0631">
        <w:t>In respect of those employees included in the total at 1</w:t>
      </w:r>
      <w:r>
        <w:t>.1</w:t>
      </w:r>
      <w:r w:rsidRPr="00AA0631">
        <w:t xml:space="preserve">, the following information: </w:t>
      </w:r>
    </w:p>
    <w:p w14:paraId="05ADC4A8" w14:textId="77777777" w:rsidR="004C32C9" w:rsidRPr="00AA0631" w:rsidRDefault="004C32C9" w:rsidP="00585256">
      <w:pPr>
        <w:pStyle w:val="SchedulePara2"/>
        <w:keepNext/>
        <w:jc w:val="both"/>
      </w:pPr>
      <w:r>
        <w:t>a</w:t>
      </w:r>
      <w:r w:rsidRPr="00AA0631">
        <w:t>ge (not date of birth);</w:t>
      </w:r>
    </w:p>
    <w:p w14:paraId="05ADC4A9" w14:textId="77777777" w:rsidR="004C32C9" w:rsidRPr="00AA0631" w:rsidRDefault="004C32C9" w:rsidP="00585256">
      <w:pPr>
        <w:pStyle w:val="SchedulePara2"/>
        <w:keepNext/>
        <w:jc w:val="both"/>
      </w:pPr>
      <w:r>
        <w:t>e</w:t>
      </w:r>
      <w:r w:rsidRPr="00AA0631">
        <w:t xml:space="preserve">mployment </w:t>
      </w:r>
      <w:r>
        <w:t>s</w:t>
      </w:r>
      <w:r w:rsidRPr="00AA0631">
        <w:t xml:space="preserve">tatus (i.e. </w:t>
      </w:r>
      <w:r>
        <w:t>f</w:t>
      </w:r>
      <w:r w:rsidRPr="00AA0631">
        <w:t xml:space="preserve">ixed </w:t>
      </w:r>
      <w:r>
        <w:t>t</w:t>
      </w:r>
      <w:r w:rsidRPr="00AA0631">
        <w:t xml:space="preserve">erm, </w:t>
      </w:r>
      <w:r>
        <w:t>c</w:t>
      </w:r>
      <w:r w:rsidRPr="00AA0631">
        <w:t xml:space="preserve">asual, </w:t>
      </w:r>
      <w:r>
        <w:t>p</w:t>
      </w:r>
      <w:r w:rsidRPr="00AA0631">
        <w:t xml:space="preserve">ermanent); </w:t>
      </w:r>
    </w:p>
    <w:p w14:paraId="05ADC4AA" w14:textId="77777777" w:rsidR="004C32C9" w:rsidRPr="00AA0631" w:rsidRDefault="004C32C9" w:rsidP="00585256">
      <w:pPr>
        <w:pStyle w:val="SchedulePara2"/>
        <w:keepNext/>
        <w:jc w:val="both"/>
      </w:pPr>
      <w:r>
        <w:t>l</w:t>
      </w:r>
      <w:r w:rsidRPr="00AA0631">
        <w:t xml:space="preserve">ength of current period of continuous employment (in years, months) and notice entitlement; </w:t>
      </w:r>
    </w:p>
    <w:p w14:paraId="05ADC4AB" w14:textId="77777777" w:rsidR="004C32C9" w:rsidRPr="00AA0631" w:rsidRDefault="004C32C9" w:rsidP="00585256">
      <w:pPr>
        <w:pStyle w:val="SchedulePara2"/>
        <w:keepNext/>
        <w:jc w:val="both"/>
      </w:pPr>
      <w:r>
        <w:t>w</w:t>
      </w:r>
      <w:r w:rsidRPr="00AA0631">
        <w:t xml:space="preserve">eekly conditioned hours of attendance (gross); </w:t>
      </w:r>
    </w:p>
    <w:p w14:paraId="05ADC4AC" w14:textId="77777777" w:rsidR="004C32C9" w:rsidRPr="00AA0631" w:rsidRDefault="004C32C9" w:rsidP="00585256">
      <w:pPr>
        <w:pStyle w:val="SchedulePara2"/>
        <w:keepNext/>
        <w:jc w:val="both"/>
      </w:pPr>
      <w:r>
        <w:t>s</w:t>
      </w:r>
      <w:r w:rsidRPr="00AA0631">
        <w:t xml:space="preserve">tandard </w:t>
      </w:r>
      <w:r>
        <w:t>a</w:t>
      </w:r>
      <w:r w:rsidRPr="00AA0631">
        <w:t xml:space="preserve">nnual </w:t>
      </w:r>
      <w:r>
        <w:t>h</w:t>
      </w:r>
      <w:r w:rsidRPr="00AA0631">
        <w:t xml:space="preserve">oliday </w:t>
      </w:r>
      <w:r>
        <w:t>e</w:t>
      </w:r>
      <w:r w:rsidRPr="00AA0631">
        <w:t xml:space="preserve">ntitlement (not "in year" holiday entitlement that may contain carry over or deficit from previous leave years); </w:t>
      </w:r>
    </w:p>
    <w:p w14:paraId="05ADC4AD" w14:textId="77777777" w:rsidR="004C32C9" w:rsidRPr="00AA0631" w:rsidRDefault="004C32C9" w:rsidP="00585256">
      <w:pPr>
        <w:pStyle w:val="SchedulePara2"/>
        <w:keepNext/>
        <w:jc w:val="both"/>
      </w:pPr>
      <w:r>
        <w:t>p</w:t>
      </w:r>
      <w:r w:rsidRPr="00AA0631">
        <w:t xml:space="preserve">ension </w:t>
      </w:r>
      <w:r>
        <w:t>s</w:t>
      </w:r>
      <w:r w:rsidRPr="00AA0631">
        <w:t xml:space="preserve">cheme </w:t>
      </w:r>
      <w:r>
        <w:t>m</w:t>
      </w:r>
      <w:r w:rsidRPr="00AA0631">
        <w:t xml:space="preserve">embership: </w:t>
      </w:r>
    </w:p>
    <w:p w14:paraId="05ADC4AE" w14:textId="77777777" w:rsidR="004C32C9" w:rsidRPr="00AA0631" w:rsidRDefault="004C32C9" w:rsidP="00585256">
      <w:pPr>
        <w:pStyle w:val="SchedulePara2"/>
        <w:keepNext/>
        <w:jc w:val="both"/>
      </w:pPr>
      <w:r>
        <w:t>p</w:t>
      </w:r>
      <w:r w:rsidRPr="00AA0631">
        <w:t xml:space="preserve">ension and redundancy liability information; </w:t>
      </w:r>
    </w:p>
    <w:p w14:paraId="05ADC4AF" w14:textId="77777777" w:rsidR="004C32C9" w:rsidRPr="00AA0631" w:rsidRDefault="004C32C9" w:rsidP="00585256">
      <w:pPr>
        <w:pStyle w:val="SchedulePara2"/>
        <w:keepNext/>
        <w:jc w:val="both"/>
      </w:pPr>
      <w:r>
        <w:t>a</w:t>
      </w:r>
      <w:r w:rsidRPr="00AA0631">
        <w:t xml:space="preserve">nnual </w:t>
      </w:r>
      <w:r>
        <w:t>s</w:t>
      </w:r>
      <w:r w:rsidRPr="00AA0631">
        <w:t xml:space="preserve">alary; </w:t>
      </w:r>
    </w:p>
    <w:p w14:paraId="05ADC4B0" w14:textId="77777777" w:rsidR="004C32C9" w:rsidRPr="00AA0631" w:rsidRDefault="004C32C9" w:rsidP="00585256">
      <w:pPr>
        <w:pStyle w:val="SchedulePara2"/>
        <w:keepNext/>
        <w:jc w:val="both"/>
      </w:pPr>
      <w:r>
        <w:t>d</w:t>
      </w:r>
      <w:r w:rsidRPr="00AA0631">
        <w:t>etails of any regular overtime commitments (</w:t>
      </w:r>
      <w:r>
        <w:t>for example,</w:t>
      </w:r>
      <w:r w:rsidRPr="00AA0631">
        <w:t xml:space="preserve"> weekly, monthly or annual commitments for which staff may receive an overtime payment); </w:t>
      </w:r>
    </w:p>
    <w:p w14:paraId="05ADC4B1" w14:textId="77777777" w:rsidR="004C32C9" w:rsidRPr="00AA0631" w:rsidRDefault="004C32C9" w:rsidP="00585256">
      <w:pPr>
        <w:pStyle w:val="SchedulePara2"/>
        <w:keepNext/>
        <w:jc w:val="both"/>
      </w:pPr>
      <w:r>
        <w:t>d</w:t>
      </w:r>
      <w:r w:rsidRPr="00AA0631">
        <w:t xml:space="preserve">etails of attendance patterns that attract enhanced rates of pay or allowances; </w:t>
      </w:r>
    </w:p>
    <w:p w14:paraId="05ADC4B2" w14:textId="77777777" w:rsidR="004C32C9" w:rsidRPr="00AA0631" w:rsidRDefault="004C32C9" w:rsidP="00585256">
      <w:pPr>
        <w:pStyle w:val="SchedulePara2"/>
        <w:keepNext/>
        <w:jc w:val="both"/>
      </w:pPr>
      <w:r>
        <w:t>r</w:t>
      </w:r>
      <w:r w:rsidRPr="00AA0631">
        <w:t>egular/recurring allowances;</w:t>
      </w:r>
    </w:p>
    <w:p w14:paraId="05ADC4B3" w14:textId="77777777" w:rsidR="004C32C9" w:rsidRPr="00AA0631" w:rsidRDefault="004C32C9" w:rsidP="00585256">
      <w:pPr>
        <w:pStyle w:val="SchedulePara2"/>
        <w:keepNext/>
        <w:jc w:val="both"/>
      </w:pPr>
      <w:r>
        <w:t>o</w:t>
      </w:r>
      <w:r w:rsidRPr="00AA0631">
        <w:t>utstanding financial claims arising from employment (</w:t>
      </w:r>
      <w:r>
        <w:t>for example,</w:t>
      </w:r>
      <w:r w:rsidRPr="00AA0631">
        <w:t xml:space="preserve"> season ticket loans, transfer grants); </w:t>
      </w:r>
    </w:p>
    <w:p w14:paraId="05ADC4B4" w14:textId="77777777" w:rsidR="004C32C9" w:rsidRPr="00AA0631" w:rsidRDefault="004C32C9" w:rsidP="00585256">
      <w:pPr>
        <w:pStyle w:val="SchedulePara1"/>
        <w:keepNext/>
        <w:jc w:val="both"/>
      </w:pPr>
      <w:r w:rsidRPr="00AA0631">
        <w:t>The information to be provided under this</w:t>
      </w:r>
      <w:r>
        <w:t xml:space="preserve"> Appendix 1</w:t>
      </w:r>
      <w:r w:rsidRPr="00AA0631">
        <w:t xml:space="preserve"> should not identify an individual employee by name or other unique personal identifier unless such information is being provided twenty eight (28) days prior to the Subsequent Transfer Date. </w:t>
      </w:r>
    </w:p>
    <w:p w14:paraId="05ADC4B5" w14:textId="77777777" w:rsidR="004C32C9" w:rsidRPr="00AA0631" w:rsidRDefault="004C32C9" w:rsidP="00585256">
      <w:pPr>
        <w:pStyle w:val="SchedulePara1"/>
        <w:keepNext/>
        <w:jc w:val="both"/>
      </w:pPr>
      <w:r w:rsidRPr="00AA0631">
        <w:t>The Contractor will provide (and will procure that the Sub-contractors</w:t>
      </w:r>
      <w:r>
        <w:t xml:space="preserve"> and any sub-contractors of any tier</w:t>
      </w:r>
      <w:r w:rsidRPr="00AA0631">
        <w:t xml:space="preserve"> provide) the Authority with access to the Contractor's and Sub-contractor’s</w:t>
      </w:r>
      <w:r>
        <w:t xml:space="preserve"> and any sub-contractor's of any tier</w:t>
      </w:r>
      <w:r w:rsidRPr="00AA0631">
        <w:t xml:space="preserve"> general employment terms and conditions applicable to those employees identified at Paragraph </w:t>
      </w:r>
      <w:r w:rsidRPr="00AA0631">
        <w:fldChar w:fldCharType="begin"/>
      </w:r>
      <w:r w:rsidRPr="00AA0631">
        <w:instrText xml:space="preserve"> REF _Ref467532626 \w \h </w:instrText>
      </w:r>
      <w:r w:rsidR="005D0A99">
        <w:instrText xml:space="preserve"> \* MERGEFORMAT </w:instrText>
      </w:r>
      <w:r w:rsidRPr="00AA0631">
        <w:fldChar w:fldCharType="separate"/>
      </w:r>
      <w:r w:rsidR="00C46A5C">
        <w:t>1.1</w:t>
      </w:r>
      <w:r w:rsidRPr="00AA0631">
        <w:fldChar w:fldCharType="end"/>
      </w:r>
      <w:r w:rsidRPr="00AA0631">
        <w:t xml:space="preserve"> of this </w:t>
      </w:r>
      <w:r>
        <w:t>Appendix 1 and the Contractor consents to their disclosure to a tenderer participating in a competition for services substantially similar to the Services (in whole or in part)</w:t>
      </w:r>
      <w:r w:rsidRPr="00AA0631">
        <w:t>.</w:t>
      </w:r>
    </w:p>
    <w:p w14:paraId="05ADC4B6" w14:textId="77777777" w:rsidR="00EF7E27" w:rsidRDefault="00EF7E27" w:rsidP="00585256">
      <w:pPr>
        <w:keepNext/>
        <w:tabs>
          <w:tab w:val="clear" w:pos="709"/>
          <w:tab w:val="clear" w:pos="1559"/>
          <w:tab w:val="clear" w:pos="2268"/>
          <w:tab w:val="clear" w:pos="2977"/>
          <w:tab w:val="clear" w:pos="3686"/>
          <w:tab w:val="clear" w:pos="4394"/>
          <w:tab w:val="clear" w:pos="8789"/>
        </w:tabs>
        <w:jc w:val="both"/>
        <w:sectPr w:rsidR="00EF7E27" w:rsidSect="004935BE">
          <w:headerReference w:type="even" r:id="rId147"/>
          <w:headerReference w:type="default" r:id="rId148"/>
          <w:footerReference w:type="default" r:id="rId149"/>
          <w:headerReference w:type="first" r:id="rId150"/>
          <w:pgSz w:w="11907" w:h="16840" w:code="9"/>
          <w:pgMar w:top="1701" w:right="1559" w:bottom="1758" w:left="1559" w:header="709" w:footer="709" w:gutter="0"/>
          <w:cols w:space="720"/>
          <w:noEndnote/>
        </w:sectPr>
      </w:pPr>
    </w:p>
    <w:p w14:paraId="05ADC4B7" w14:textId="77777777" w:rsidR="004C32C9" w:rsidRPr="00AA0631" w:rsidRDefault="004C32C9" w:rsidP="00585256">
      <w:pPr>
        <w:keepNext/>
        <w:numPr>
          <w:ilvl w:val="0"/>
          <w:numId w:val="7"/>
        </w:numPr>
        <w:spacing w:after="100"/>
        <w:jc w:val="center"/>
        <w:rPr>
          <w:b/>
          <w:bCs/>
          <w:caps/>
        </w:rPr>
      </w:pPr>
      <w:r w:rsidRPr="00AA0631">
        <w:rPr>
          <w:b/>
          <w:caps/>
        </w:rPr>
        <w:lastRenderedPageBreak/>
        <w:br/>
      </w:r>
      <w:r w:rsidRPr="00AA0631">
        <w:rPr>
          <w:b/>
          <w:caps/>
        </w:rPr>
        <w:br/>
      </w:r>
      <w:bookmarkStart w:id="312" w:name="_Ref467532694"/>
      <w:r w:rsidRPr="00AA0631">
        <w:rPr>
          <w:b/>
          <w:bCs/>
          <w:caps/>
        </w:rPr>
        <w:t>PERSONNEL INFORMATION TO BE RELEASED PURSUANT TO THIS AGREEMENT</w:t>
      </w:r>
      <w:bookmarkEnd w:id="312"/>
    </w:p>
    <w:p w14:paraId="05ADC4B8" w14:textId="77777777" w:rsidR="004C32C9" w:rsidRPr="00C74322" w:rsidRDefault="004C32C9" w:rsidP="00977FEF">
      <w:pPr>
        <w:pStyle w:val="SchedulePart"/>
        <w:keepNext/>
        <w:numPr>
          <w:ilvl w:val="0"/>
          <w:numId w:val="64"/>
        </w:numPr>
        <w:jc w:val="both"/>
      </w:pPr>
      <w:bookmarkStart w:id="313" w:name="_Ref467532698"/>
    </w:p>
    <w:bookmarkEnd w:id="313"/>
    <w:p w14:paraId="05ADC4B9" w14:textId="77777777" w:rsidR="004C32C9" w:rsidRPr="005F02D4" w:rsidRDefault="004C32C9" w:rsidP="005548B8">
      <w:pPr>
        <w:pStyle w:val="ScheduleHeading1"/>
        <w:numPr>
          <w:ilvl w:val="0"/>
          <w:numId w:val="46"/>
        </w:numPr>
        <w:jc w:val="both"/>
      </w:pPr>
      <w:r w:rsidRPr="00AA0631">
        <w:rPr>
          <w:b w:val="0"/>
          <w:caps w:val="0"/>
        </w:rPr>
        <w:t xml:space="preserve">Pursuant to </w:t>
      </w:r>
      <w:r>
        <w:rPr>
          <w:b w:val="0"/>
          <w:caps w:val="0"/>
        </w:rPr>
        <w:t>P</w:t>
      </w:r>
      <w:r w:rsidRPr="00AA0631">
        <w:rPr>
          <w:b w:val="0"/>
          <w:caps w:val="0"/>
        </w:rPr>
        <w:t xml:space="preserve">aragraph </w:t>
      </w:r>
      <w:r w:rsidRPr="00EB0360">
        <w:rPr>
          <w:b w:val="0"/>
        </w:rPr>
        <w:fldChar w:fldCharType="begin"/>
      </w:r>
      <w:r w:rsidRPr="00EB0360">
        <w:rPr>
          <w:b w:val="0"/>
        </w:rPr>
        <w:instrText xml:space="preserve"> REF _Ref220664585 \r \h  \* MERGEFORMAT </w:instrText>
      </w:r>
      <w:r w:rsidRPr="00EB0360">
        <w:rPr>
          <w:b w:val="0"/>
        </w:rPr>
      </w:r>
      <w:r w:rsidRPr="00EB0360">
        <w:rPr>
          <w:b w:val="0"/>
        </w:rPr>
        <w:fldChar w:fldCharType="separate"/>
      </w:r>
      <w:r w:rsidR="00C46A5C">
        <w:rPr>
          <w:b w:val="0"/>
        </w:rPr>
        <w:t>1.1.2</w:t>
      </w:r>
      <w:r w:rsidRPr="00EB0360">
        <w:rPr>
          <w:b w:val="0"/>
        </w:rPr>
        <w:fldChar w:fldCharType="end"/>
      </w:r>
      <w:r w:rsidRPr="00AA0631">
        <w:rPr>
          <w:b w:val="0"/>
          <w:caps w:val="0"/>
        </w:rPr>
        <w:t xml:space="preserve"> of this </w:t>
      </w:r>
      <w:r>
        <w:rPr>
          <w:b w:val="0"/>
          <w:caps w:val="0"/>
        </w:rPr>
        <w:t>S</w:t>
      </w:r>
      <w:r w:rsidRPr="00AA0631">
        <w:rPr>
          <w:b w:val="0"/>
          <w:caps w:val="0"/>
        </w:rPr>
        <w:t xml:space="preserve">chedule </w:t>
      </w:r>
      <w:r>
        <w:rPr>
          <w:b w:val="0"/>
          <w:caps w:val="0"/>
        </w:rPr>
        <w:t>N</w:t>
      </w:r>
      <w:r w:rsidRPr="00AA0631">
        <w:rPr>
          <w:b w:val="0"/>
          <w:caps w:val="0"/>
        </w:rPr>
        <w:t xml:space="preserve">, the written statement of employment particulars as required by section 1 of the </w:t>
      </w:r>
      <w:r>
        <w:rPr>
          <w:b w:val="0"/>
          <w:caps w:val="0"/>
        </w:rPr>
        <w:t>E</w:t>
      </w:r>
      <w:r w:rsidRPr="00AA0631">
        <w:rPr>
          <w:b w:val="0"/>
          <w:caps w:val="0"/>
        </w:rPr>
        <w:t xml:space="preserve">mployment </w:t>
      </w:r>
      <w:r>
        <w:rPr>
          <w:b w:val="0"/>
          <w:caps w:val="0"/>
        </w:rPr>
        <w:t>R</w:t>
      </w:r>
      <w:r w:rsidRPr="00AA0631">
        <w:rPr>
          <w:b w:val="0"/>
          <w:caps w:val="0"/>
        </w:rPr>
        <w:t xml:space="preserve">ights </w:t>
      </w:r>
      <w:r>
        <w:rPr>
          <w:b w:val="0"/>
          <w:caps w:val="0"/>
        </w:rPr>
        <w:t>A</w:t>
      </w:r>
      <w:r w:rsidRPr="00AA0631">
        <w:rPr>
          <w:b w:val="0"/>
          <w:caps w:val="0"/>
        </w:rPr>
        <w:t xml:space="preserve">ct 1996 together with the following information (save where that information is included within that statement) which will be provided to the extent it is not included within the written statement of employment particulars: </w:t>
      </w:r>
    </w:p>
    <w:p w14:paraId="05ADC4BA" w14:textId="77777777" w:rsidR="004C32C9" w:rsidRPr="00AA0631" w:rsidRDefault="004C32C9" w:rsidP="00585256">
      <w:pPr>
        <w:pStyle w:val="ScheduleHeading2"/>
        <w:jc w:val="both"/>
      </w:pPr>
      <w:r w:rsidRPr="00AA0631">
        <w:t xml:space="preserve">Personal, Employment and Career </w:t>
      </w:r>
    </w:p>
    <w:p w14:paraId="05ADC4BB" w14:textId="77777777" w:rsidR="004C32C9" w:rsidRPr="00AA0631" w:rsidRDefault="004C32C9" w:rsidP="00585256">
      <w:pPr>
        <w:pStyle w:val="SchedulePara3"/>
        <w:keepNext/>
        <w:jc w:val="both"/>
      </w:pPr>
      <w:r>
        <w:t>a</w:t>
      </w:r>
      <w:r w:rsidRPr="00AA0631">
        <w:t xml:space="preserve">ge; </w:t>
      </w:r>
    </w:p>
    <w:p w14:paraId="05ADC4BC" w14:textId="77777777" w:rsidR="004C32C9" w:rsidRPr="00AA0631" w:rsidRDefault="004C32C9" w:rsidP="00585256">
      <w:pPr>
        <w:pStyle w:val="SchedulePara3"/>
        <w:keepNext/>
        <w:jc w:val="both"/>
      </w:pPr>
      <w:r w:rsidRPr="00AA0631">
        <w:t xml:space="preserve">Security Vetting Clearance; </w:t>
      </w:r>
    </w:p>
    <w:p w14:paraId="05ADC4BD" w14:textId="77777777" w:rsidR="004C32C9" w:rsidRPr="00AA0631" w:rsidRDefault="004C32C9" w:rsidP="00585256">
      <w:pPr>
        <w:pStyle w:val="SchedulePara3"/>
        <w:keepNext/>
        <w:jc w:val="both"/>
      </w:pPr>
      <w:r>
        <w:t>j</w:t>
      </w:r>
      <w:r w:rsidRPr="00AA0631">
        <w:t>ob title;</w:t>
      </w:r>
    </w:p>
    <w:p w14:paraId="05ADC4BE" w14:textId="77777777" w:rsidR="004C32C9" w:rsidRPr="00AA0631" w:rsidRDefault="004C32C9" w:rsidP="00585256">
      <w:pPr>
        <w:pStyle w:val="SchedulePara3"/>
        <w:keepNext/>
        <w:jc w:val="both"/>
      </w:pPr>
      <w:r>
        <w:t>w</w:t>
      </w:r>
      <w:r w:rsidRPr="00AA0631">
        <w:t xml:space="preserve">ork location; </w:t>
      </w:r>
    </w:p>
    <w:p w14:paraId="05ADC4BF" w14:textId="77777777" w:rsidR="004C32C9" w:rsidRPr="00AA0631" w:rsidRDefault="004C32C9" w:rsidP="00585256">
      <w:pPr>
        <w:pStyle w:val="SchedulePara3"/>
        <w:keepNext/>
        <w:jc w:val="both"/>
      </w:pPr>
      <w:r>
        <w:t>c</w:t>
      </w:r>
      <w:r w:rsidRPr="00AA0631">
        <w:t xml:space="preserve">onditioned hours of work; </w:t>
      </w:r>
    </w:p>
    <w:p w14:paraId="05ADC4C0" w14:textId="77777777" w:rsidR="004C32C9" w:rsidRPr="00AA0631" w:rsidRDefault="004C32C9" w:rsidP="00585256">
      <w:pPr>
        <w:pStyle w:val="SchedulePara3"/>
        <w:keepNext/>
        <w:jc w:val="both"/>
      </w:pPr>
      <w:r>
        <w:t>e</w:t>
      </w:r>
      <w:r w:rsidRPr="00AA0631">
        <w:t xml:space="preserve">mployment </w:t>
      </w:r>
      <w:r>
        <w:t>s</w:t>
      </w:r>
      <w:r w:rsidRPr="00AA0631">
        <w:t xml:space="preserve">tatus; </w:t>
      </w:r>
    </w:p>
    <w:p w14:paraId="05ADC4C1" w14:textId="77777777" w:rsidR="004C32C9" w:rsidRPr="00AA0631" w:rsidRDefault="004C32C9" w:rsidP="00585256">
      <w:pPr>
        <w:pStyle w:val="SchedulePara3"/>
        <w:keepNext/>
        <w:jc w:val="both"/>
      </w:pPr>
      <w:r>
        <w:t>d</w:t>
      </w:r>
      <w:r w:rsidRPr="00AA0631">
        <w:t xml:space="preserve">etails of training and operating licensing required for Statutory and Health and Safety reasons; </w:t>
      </w:r>
    </w:p>
    <w:p w14:paraId="05ADC4C2" w14:textId="77777777" w:rsidR="004C32C9" w:rsidRPr="00AA0631" w:rsidRDefault="004C32C9" w:rsidP="00585256">
      <w:pPr>
        <w:pStyle w:val="SchedulePara3"/>
        <w:keepNext/>
        <w:jc w:val="both"/>
      </w:pPr>
      <w:r>
        <w:t>d</w:t>
      </w:r>
      <w:r w:rsidRPr="00AA0631">
        <w:t xml:space="preserve">etails of training or sponsorship commitments; </w:t>
      </w:r>
    </w:p>
    <w:p w14:paraId="05ADC4C3" w14:textId="77777777" w:rsidR="004C32C9" w:rsidRPr="00AA0631" w:rsidRDefault="004C32C9" w:rsidP="00585256">
      <w:pPr>
        <w:pStyle w:val="SchedulePara3"/>
        <w:keepNext/>
        <w:jc w:val="both"/>
      </w:pPr>
      <w:r>
        <w:t>s</w:t>
      </w:r>
      <w:r w:rsidRPr="00AA0631">
        <w:t xml:space="preserve">tandard </w:t>
      </w:r>
      <w:r>
        <w:t>a</w:t>
      </w:r>
      <w:r w:rsidRPr="00AA0631">
        <w:t xml:space="preserve">nnual leave entitlement and current leave year entitlement and record; </w:t>
      </w:r>
    </w:p>
    <w:p w14:paraId="05ADC4C4" w14:textId="77777777" w:rsidR="004C32C9" w:rsidRPr="00AA0631" w:rsidRDefault="004C32C9" w:rsidP="00585256">
      <w:pPr>
        <w:pStyle w:val="SchedulePara3"/>
        <w:keepNext/>
        <w:jc w:val="both"/>
      </w:pPr>
      <w:r>
        <w:t>a</w:t>
      </w:r>
      <w:r w:rsidRPr="00AA0631">
        <w:t xml:space="preserve">nnual leave reckonable service date; </w:t>
      </w:r>
    </w:p>
    <w:p w14:paraId="05ADC4C5" w14:textId="77777777" w:rsidR="004C32C9" w:rsidRPr="00AA0631" w:rsidRDefault="004C32C9" w:rsidP="00585256">
      <w:pPr>
        <w:pStyle w:val="SchedulePara3"/>
        <w:keepNext/>
        <w:jc w:val="both"/>
      </w:pPr>
      <w:r>
        <w:t>d</w:t>
      </w:r>
      <w:r w:rsidRPr="00AA0631">
        <w:t xml:space="preserve">etails of disciplinary or grievance proceedings taken by or against transferring employees in the last two </w:t>
      </w:r>
      <w:r>
        <w:t xml:space="preserve">(2) </w:t>
      </w:r>
      <w:r w:rsidRPr="00AA0631">
        <w:t xml:space="preserve">years; </w:t>
      </w:r>
    </w:p>
    <w:p w14:paraId="05ADC4C6" w14:textId="77777777" w:rsidR="004C32C9" w:rsidRPr="00AA0631" w:rsidRDefault="004C32C9" w:rsidP="00585256">
      <w:pPr>
        <w:pStyle w:val="SchedulePara3"/>
        <w:keepNext/>
        <w:jc w:val="both"/>
      </w:pPr>
      <w:r>
        <w:t>i</w:t>
      </w:r>
      <w:r w:rsidRPr="00AA0631">
        <w:t xml:space="preserve">nformation of any legal proceedings between employees and their employer within the previous two years or such proceedings that the transferor has reasonable </w:t>
      </w:r>
      <w:r w:rsidRPr="00AA0631">
        <w:lastRenderedPageBreak/>
        <w:t xml:space="preserve">grounds to believe that an employee may bring against the transferee arising out of their employment with the transferor; </w:t>
      </w:r>
    </w:p>
    <w:p w14:paraId="05ADC4C7" w14:textId="77777777" w:rsidR="004C32C9" w:rsidRPr="00AA0631" w:rsidRDefault="004C32C9" w:rsidP="00585256">
      <w:pPr>
        <w:pStyle w:val="SchedulePara3"/>
        <w:keepNext/>
        <w:jc w:val="both"/>
      </w:pPr>
      <w:r>
        <w:t>i</w:t>
      </w:r>
      <w:r w:rsidRPr="00AA0631">
        <w:t xml:space="preserve">ssue of </w:t>
      </w:r>
      <w:r>
        <w:t>u</w:t>
      </w:r>
      <w:r w:rsidRPr="00AA0631">
        <w:t>niform/</w:t>
      </w:r>
      <w:r>
        <w:t>p</w:t>
      </w:r>
      <w:r w:rsidRPr="00AA0631">
        <w:t xml:space="preserve">rotective </w:t>
      </w:r>
      <w:r>
        <w:t>c</w:t>
      </w:r>
      <w:r w:rsidRPr="00AA0631">
        <w:t xml:space="preserve">lothing; </w:t>
      </w:r>
    </w:p>
    <w:p w14:paraId="05ADC4C8" w14:textId="77777777" w:rsidR="004C32C9" w:rsidRPr="00AA0631" w:rsidRDefault="004C32C9" w:rsidP="00585256">
      <w:pPr>
        <w:pStyle w:val="SchedulePara3"/>
        <w:keepNext/>
        <w:jc w:val="both"/>
      </w:pPr>
      <w:r>
        <w:t>w</w:t>
      </w:r>
      <w:r w:rsidRPr="00AA0631">
        <w:t>orking Time Directive opt-out forms; and</w:t>
      </w:r>
    </w:p>
    <w:p w14:paraId="05ADC4C9" w14:textId="77777777" w:rsidR="004C32C9" w:rsidRPr="00AA0631" w:rsidRDefault="004C32C9" w:rsidP="00585256">
      <w:pPr>
        <w:pStyle w:val="SchedulePara3"/>
        <w:keepNext/>
        <w:jc w:val="both"/>
      </w:pPr>
      <w:r>
        <w:t>d</w:t>
      </w:r>
      <w:r w:rsidRPr="00AA0631">
        <w:t xml:space="preserve">ate from which the latest period of continuous employment began. </w:t>
      </w:r>
    </w:p>
    <w:p w14:paraId="05ADC4CA" w14:textId="77777777" w:rsidR="004C32C9" w:rsidRPr="00AA0631" w:rsidRDefault="004C32C9" w:rsidP="00585256">
      <w:pPr>
        <w:pStyle w:val="ScheduleHeading2"/>
        <w:jc w:val="both"/>
      </w:pPr>
      <w:r w:rsidRPr="00AA0631">
        <w:t xml:space="preserve">Performance Appraisal </w:t>
      </w:r>
    </w:p>
    <w:p w14:paraId="05ADC4CB" w14:textId="77777777" w:rsidR="004C32C9" w:rsidRPr="00AA0631" w:rsidRDefault="004C32C9" w:rsidP="00585256">
      <w:pPr>
        <w:pStyle w:val="SchedulePara3"/>
        <w:keepNext/>
        <w:jc w:val="both"/>
      </w:pPr>
      <w:r>
        <w:t>t</w:t>
      </w:r>
      <w:r w:rsidRPr="00AA0631">
        <w:t xml:space="preserve">he current year's </w:t>
      </w:r>
      <w:r>
        <w:t>p</w:t>
      </w:r>
      <w:r w:rsidRPr="00AA0631">
        <w:t xml:space="preserve">erformance </w:t>
      </w:r>
      <w:r>
        <w:t>a</w:t>
      </w:r>
      <w:r w:rsidRPr="00AA0631">
        <w:t xml:space="preserve">ppraisal; </w:t>
      </w:r>
    </w:p>
    <w:p w14:paraId="05ADC4CC" w14:textId="77777777" w:rsidR="004C32C9" w:rsidRPr="00AA0631" w:rsidRDefault="004C32C9" w:rsidP="00585256">
      <w:pPr>
        <w:pStyle w:val="SchedulePara3"/>
        <w:keepNext/>
        <w:jc w:val="both"/>
      </w:pPr>
      <w:r>
        <w:t>c</w:t>
      </w:r>
      <w:r w:rsidRPr="00AA0631">
        <w:t>urrent year’s training plan (if it exists); and</w:t>
      </w:r>
    </w:p>
    <w:p w14:paraId="05ADC4CD" w14:textId="77777777" w:rsidR="004C32C9" w:rsidRPr="00AA0631" w:rsidRDefault="004C32C9" w:rsidP="00585256">
      <w:pPr>
        <w:pStyle w:val="SchedulePara3"/>
        <w:keepNext/>
        <w:jc w:val="both"/>
      </w:pPr>
      <w:r>
        <w:t>p</w:t>
      </w:r>
      <w:r w:rsidRPr="00AA0631">
        <w:t>erformance Pay Recommendations (PPR) forms completed in the current reporting year, or where relevant, any bonus entitlements.</w:t>
      </w:r>
    </w:p>
    <w:p w14:paraId="05ADC4CE" w14:textId="77777777" w:rsidR="004C32C9" w:rsidRPr="00AA0631" w:rsidRDefault="004C32C9" w:rsidP="00585256">
      <w:pPr>
        <w:pStyle w:val="ScheduleHeading2"/>
        <w:jc w:val="both"/>
      </w:pPr>
      <w:r w:rsidRPr="00AA0631">
        <w:t xml:space="preserve">Superannuation and Pay </w:t>
      </w:r>
    </w:p>
    <w:p w14:paraId="05ADC4CF" w14:textId="77777777" w:rsidR="004C32C9" w:rsidRPr="00AA0631" w:rsidRDefault="004C32C9" w:rsidP="00585256">
      <w:pPr>
        <w:pStyle w:val="SchedulePara3"/>
        <w:keepNext/>
        <w:jc w:val="both"/>
      </w:pPr>
      <w:r>
        <w:t>m</w:t>
      </w:r>
      <w:r w:rsidRPr="00AA0631">
        <w:t xml:space="preserve">aternity leave or other long-term leave of absence (meaning more than </w:t>
      </w:r>
      <w:r>
        <w:t>four (</w:t>
      </w:r>
      <w:r w:rsidRPr="00AA0631">
        <w:t>4</w:t>
      </w:r>
      <w:r>
        <w:t>)</w:t>
      </w:r>
      <w:r w:rsidRPr="00AA0631">
        <w:t xml:space="preserve"> weeks) planned or taken during the last two </w:t>
      </w:r>
      <w:r>
        <w:t xml:space="preserve">(2) </w:t>
      </w:r>
      <w:r w:rsidRPr="00AA0631">
        <w:t>years;</w:t>
      </w:r>
    </w:p>
    <w:p w14:paraId="05ADC4D0" w14:textId="77777777" w:rsidR="004C32C9" w:rsidRPr="00AA0631" w:rsidRDefault="004C32C9" w:rsidP="00585256">
      <w:pPr>
        <w:pStyle w:val="SchedulePara3"/>
        <w:keepNext/>
        <w:jc w:val="both"/>
      </w:pPr>
      <w:r>
        <w:t>a</w:t>
      </w:r>
      <w:r w:rsidRPr="00AA0631">
        <w:t xml:space="preserve">nnual salary and rates of pay band/grade; </w:t>
      </w:r>
    </w:p>
    <w:p w14:paraId="05ADC4D1" w14:textId="77777777" w:rsidR="004C32C9" w:rsidRPr="00AA0631" w:rsidRDefault="004C32C9" w:rsidP="00585256">
      <w:pPr>
        <w:pStyle w:val="SchedulePara3"/>
        <w:keepNext/>
        <w:jc w:val="both"/>
      </w:pPr>
      <w:r>
        <w:t>s</w:t>
      </w:r>
      <w:r w:rsidRPr="00AA0631">
        <w:t xml:space="preserve">hifts, unsociable hours or other premium rates of pay; </w:t>
      </w:r>
    </w:p>
    <w:p w14:paraId="05ADC4D2" w14:textId="77777777" w:rsidR="004C32C9" w:rsidRPr="00AA0631" w:rsidRDefault="004C32C9" w:rsidP="00585256">
      <w:pPr>
        <w:pStyle w:val="SchedulePara3"/>
        <w:keepNext/>
        <w:jc w:val="both"/>
      </w:pPr>
      <w:r>
        <w:t>o</w:t>
      </w:r>
      <w:r w:rsidRPr="00AA0631">
        <w:t>vertime history for the preceding twelve-month period;</w:t>
      </w:r>
    </w:p>
    <w:p w14:paraId="05ADC4D3" w14:textId="77777777" w:rsidR="004C32C9" w:rsidRPr="00AA0631" w:rsidRDefault="004C32C9" w:rsidP="00585256">
      <w:pPr>
        <w:pStyle w:val="SchedulePara3"/>
        <w:keepNext/>
        <w:jc w:val="both"/>
      </w:pPr>
      <w:r>
        <w:t>a</w:t>
      </w:r>
      <w:r w:rsidRPr="00AA0631">
        <w:t>llowances and bonuses for the preceding twelve-month period;</w:t>
      </w:r>
    </w:p>
    <w:p w14:paraId="05ADC4D4" w14:textId="77777777" w:rsidR="004C32C9" w:rsidRPr="00AA0631" w:rsidRDefault="004C32C9" w:rsidP="00585256">
      <w:pPr>
        <w:pStyle w:val="SchedulePara3"/>
        <w:keepNext/>
        <w:jc w:val="both"/>
      </w:pPr>
      <w:r>
        <w:t>d</w:t>
      </w:r>
      <w:r w:rsidRPr="00AA0631">
        <w:t>etails of outstanding loan, advances on salary or debts;</w:t>
      </w:r>
    </w:p>
    <w:p w14:paraId="05ADC4D5" w14:textId="77777777" w:rsidR="004C32C9" w:rsidRPr="00AA0631" w:rsidRDefault="004C32C9" w:rsidP="00585256">
      <w:pPr>
        <w:pStyle w:val="SchedulePara3"/>
        <w:keepNext/>
        <w:jc w:val="both"/>
      </w:pPr>
      <w:r>
        <w:t>c</w:t>
      </w:r>
      <w:r w:rsidRPr="00AA0631">
        <w:t xml:space="preserve">umulative pay for tax and pension purposes; </w:t>
      </w:r>
    </w:p>
    <w:p w14:paraId="05ADC4D6" w14:textId="77777777" w:rsidR="004C32C9" w:rsidRPr="00AA0631" w:rsidRDefault="004C32C9" w:rsidP="00585256">
      <w:pPr>
        <w:pStyle w:val="SchedulePara3"/>
        <w:keepNext/>
        <w:jc w:val="both"/>
      </w:pPr>
      <w:r>
        <w:t>c</w:t>
      </w:r>
      <w:r w:rsidRPr="00AA0631">
        <w:t xml:space="preserve">umulative tax paid; </w:t>
      </w:r>
    </w:p>
    <w:p w14:paraId="05ADC4D7" w14:textId="77777777" w:rsidR="004C32C9" w:rsidRPr="00AA0631" w:rsidRDefault="004C32C9" w:rsidP="00585256">
      <w:pPr>
        <w:pStyle w:val="SchedulePara3"/>
        <w:keepNext/>
        <w:jc w:val="both"/>
      </w:pPr>
      <w:r w:rsidRPr="00AA0631">
        <w:t xml:space="preserve">National Insurance </w:t>
      </w:r>
      <w:r>
        <w:t>n</w:t>
      </w:r>
      <w:r w:rsidRPr="00AA0631">
        <w:t xml:space="preserve">umber; </w:t>
      </w:r>
    </w:p>
    <w:p w14:paraId="05ADC4D8" w14:textId="77777777" w:rsidR="004C32C9" w:rsidRPr="00AA0631" w:rsidRDefault="004C32C9" w:rsidP="00585256">
      <w:pPr>
        <w:pStyle w:val="SchedulePara3"/>
        <w:keepNext/>
        <w:jc w:val="both"/>
      </w:pPr>
      <w:r w:rsidRPr="00AA0631">
        <w:t>National Insurance contribution rate;</w:t>
      </w:r>
    </w:p>
    <w:p w14:paraId="05ADC4D9" w14:textId="77777777" w:rsidR="004C32C9" w:rsidRPr="00AA0631" w:rsidRDefault="004C32C9" w:rsidP="00585256">
      <w:pPr>
        <w:pStyle w:val="SchedulePara3"/>
        <w:keepNext/>
        <w:jc w:val="both"/>
      </w:pPr>
      <w:r>
        <w:t>o</w:t>
      </w:r>
      <w:r w:rsidRPr="00AA0631">
        <w:t>ther payments or deductions being made for statutory reasons;</w:t>
      </w:r>
    </w:p>
    <w:p w14:paraId="05ADC4DA" w14:textId="77777777" w:rsidR="004C32C9" w:rsidRPr="00AA0631" w:rsidRDefault="004C32C9" w:rsidP="00585256">
      <w:pPr>
        <w:pStyle w:val="SchedulePara3"/>
        <w:keepNext/>
        <w:jc w:val="both"/>
      </w:pPr>
      <w:r>
        <w:t>a</w:t>
      </w:r>
      <w:r w:rsidRPr="00AA0631">
        <w:t>ny other voluntary deductions from pay;</w:t>
      </w:r>
    </w:p>
    <w:p w14:paraId="05ADC4DB" w14:textId="77777777" w:rsidR="004C32C9" w:rsidRPr="00AA0631" w:rsidRDefault="004C32C9" w:rsidP="00585256">
      <w:pPr>
        <w:pStyle w:val="SchedulePara3"/>
        <w:keepNext/>
        <w:jc w:val="both"/>
      </w:pPr>
      <w:r>
        <w:t>p</w:t>
      </w:r>
      <w:r w:rsidRPr="00AA0631">
        <w:t xml:space="preserve">ension </w:t>
      </w:r>
      <w:r>
        <w:t>s</w:t>
      </w:r>
      <w:r w:rsidRPr="00AA0631">
        <w:t xml:space="preserve">cheme </w:t>
      </w:r>
      <w:r>
        <w:t>m</w:t>
      </w:r>
      <w:r w:rsidRPr="00AA0631">
        <w:t xml:space="preserve">embership; </w:t>
      </w:r>
    </w:p>
    <w:p w14:paraId="05ADC4DC" w14:textId="77777777" w:rsidR="004C32C9" w:rsidRPr="00AA0631" w:rsidRDefault="004C32C9" w:rsidP="00585256">
      <w:pPr>
        <w:pStyle w:val="SchedulePara3"/>
        <w:keepNext/>
        <w:jc w:val="both"/>
      </w:pPr>
      <w:r>
        <w:t>f</w:t>
      </w:r>
      <w:r w:rsidRPr="00AA0631">
        <w:t>or pension purposes, the notional reckonable service date;</w:t>
      </w:r>
    </w:p>
    <w:p w14:paraId="05ADC4DD" w14:textId="77777777" w:rsidR="004C32C9" w:rsidRPr="00AA0631" w:rsidRDefault="004C32C9" w:rsidP="00585256">
      <w:pPr>
        <w:pStyle w:val="SchedulePara3"/>
        <w:keepNext/>
        <w:jc w:val="both"/>
      </w:pPr>
      <w:r>
        <w:t>p</w:t>
      </w:r>
      <w:r w:rsidRPr="00AA0631">
        <w:t>ensionable pay history for three years to date of transfer;</w:t>
      </w:r>
    </w:p>
    <w:p w14:paraId="05ADC4DE" w14:textId="77777777" w:rsidR="004C32C9" w:rsidRPr="00AA0631" w:rsidRDefault="004C32C9" w:rsidP="00585256">
      <w:pPr>
        <w:pStyle w:val="SchedulePara3"/>
        <w:keepNext/>
        <w:jc w:val="both"/>
      </w:pPr>
      <w:r>
        <w:t>p</w:t>
      </w:r>
      <w:r w:rsidRPr="00AA0631">
        <w:t>ercentage of any pay currently contributed under additional voluntary contribution arrangements; and</w:t>
      </w:r>
    </w:p>
    <w:p w14:paraId="05ADC4DF" w14:textId="77777777" w:rsidR="004C32C9" w:rsidRPr="00AA0631" w:rsidRDefault="004C32C9" w:rsidP="00585256">
      <w:pPr>
        <w:pStyle w:val="SchedulePara3"/>
        <w:keepNext/>
        <w:jc w:val="both"/>
      </w:pPr>
      <w:r>
        <w:t>p</w:t>
      </w:r>
      <w:r w:rsidRPr="00AA0631">
        <w:t xml:space="preserve">ercentage of pay currently contributed under any added years arrangements. </w:t>
      </w:r>
    </w:p>
    <w:p w14:paraId="05ADC4E0" w14:textId="77777777" w:rsidR="004C32C9" w:rsidRPr="00AA0631" w:rsidRDefault="004C32C9" w:rsidP="00585256">
      <w:pPr>
        <w:pStyle w:val="ScheduleHeading2"/>
        <w:jc w:val="both"/>
      </w:pPr>
      <w:r w:rsidRPr="00AA0631">
        <w:t xml:space="preserve">Medical </w:t>
      </w:r>
    </w:p>
    <w:p w14:paraId="05ADC4E1" w14:textId="77777777" w:rsidR="004C32C9" w:rsidRPr="00AA0631" w:rsidRDefault="004C32C9" w:rsidP="00585256">
      <w:pPr>
        <w:pStyle w:val="SchedulePara3"/>
        <w:keepNext/>
        <w:jc w:val="both"/>
      </w:pPr>
      <w:r>
        <w:t>s</w:t>
      </w:r>
      <w:r w:rsidRPr="00AA0631">
        <w:t>ickness and absence records for the immediately preceding four-</w:t>
      </w:r>
      <w:r>
        <w:t xml:space="preserve">(4) </w:t>
      </w:r>
      <w:r w:rsidRPr="00AA0631">
        <w:t>year period; and</w:t>
      </w:r>
    </w:p>
    <w:p w14:paraId="05ADC4E2" w14:textId="77777777" w:rsidR="004C32C9" w:rsidRPr="00AA0631" w:rsidRDefault="004C32C9" w:rsidP="00585256">
      <w:pPr>
        <w:pStyle w:val="SchedulePara3"/>
        <w:keepNext/>
        <w:jc w:val="both"/>
      </w:pPr>
      <w:r>
        <w:t>d</w:t>
      </w:r>
      <w:r w:rsidRPr="00AA0631">
        <w:t xml:space="preserve">etails of any active restoring efficiency case for health purposes. </w:t>
      </w:r>
    </w:p>
    <w:p w14:paraId="05ADC4E3" w14:textId="77777777" w:rsidR="004C32C9" w:rsidRPr="00AA0631" w:rsidRDefault="004C32C9" w:rsidP="00585256">
      <w:pPr>
        <w:pStyle w:val="ScheduleHeading2"/>
        <w:jc w:val="both"/>
      </w:pPr>
      <w:r w:rsidRPr="00AA0631">
        <w:t xml:space="preserve">Disciplinary </w:t>
      </w:r>
    </w:p>
    <w:p w14:paraId="05ADC4E4" w14:textId="77777777" w:rsidR="004C32C9" w:rsidRPr="00AA0631" w:rsidRDefault="004C32C9" w:rsidP="00585256">
      <w:pPr>
        <w:pStyle w:val="SchedulePara3"/>
        <w:keepNext/>
        <w:jc w:val="both"/>
      </w:pPr>
      <w:r>
        <w:t>d</w:t>
      </w:r>
      <w:r w:rsidRPr="00AA0631">
        <w:t>etails of any active restoring efficiency case for reasons of performance; and</w:t>
      </w:r>
    </w:p>
    <w:p w14:paraId="05ADC4E5" w14:textId="77777777" w:rsidR="004C32C9" w:rsidRPr="00AA0631" w:rsidRDefault="004C32C9" w:rsidP="00585256">
      <w:pPr>
        <w:pStyle w:val="SchedulePara3"/>
        <w:keepNext/>
        <w:jc w:val="both"/>
      </w:pPr>
      <w:r>
        <w:t>d</w:t>
      </w:r>
      <w:r w:rsidRPr="00AA0631">
        <w:t>etails of any active disciplinary cases where corrective action is on-going.</w:t>
      </w:r>
    </w:p>
    <w:p w14:paraId="05ADC4E6" w14:textId="77777777" w:rsidR="004C32C9" w:rsidRPr="00AA0631" w:rsidRDefault="004C32C9" w:rsidP="00585256">
      <w:pPr>
        <w:pStyle w:val="ScheduleHeading2"/>
        <w:jc w:val="both"/>
      </w:pPr>
      <w:r w:rsidRPr="00AA0631">
        <w:t>Further information</w:t>
      </w:r>
    </w:p>
    <w:p w14:paraId="05ADC4E7" w14:textId="77777777" w:rsidR="004C32C9" w:rsidRPr="00AA0631" w:rsidRDefault="004C32C9" w:rsidP="00585256">
      <w:pPr>
        <w:pStyle w:val="SchedulePara3"/>
        <w:keepNext/>
        <w:jc w:val="both"/>
      </w:pPr>
      <w:r>
        <w:t>i</w:t>
      </w:r>
      <w:r w:rsidRPr="00AA0631">
        <w:t>nformation about specific adjustments that have been made for an individual under the Disability Discrimination Act 1995 or the Equality Act 2010;</w:t>
      </w:r>
    </w:p>
    <w:p w14:paraId="05ADC4E8" w14:textId="77777777" w:rsidR="004C32C9" w:rsidRPr="00AA0631" w:rsidRDefault="004C32C9" w:rsidP="00585256">
      <w:pPr>
        <w:pStyle w:val="SchedulePara3"/>
        <w:keepNext/>
        <w:jc w:val="both"/>
      </w:pPr>
      <w:r>
        <w:t>s</w:t>
      </w:r>
      <w:r w:rsidRPr="00AA0631">
        <w:t xml:space="preserve">hort term variations to attendance hours to accommodate a domestic situation; </w:t>
      </w:r>
    </w:p>
    <w:p w14:paraId="05ADC4E9" w14:textId="77777777" w:rsidR="004C32C9" w:rsidRPr="00AA0631" w:rsidRDefault="004C32C9" w:rsidP="00585256">
      <w:pPr>
        <w:pStyle w:val="SchedulePara3"/>
        <w:keepNext/>
        <w:jc w:val="both"/>
      </w:pPr>
      <w:r>
        <w:lastRenderedPageBreak/>
        <w:t>i</w:t>
      </w:r>
      <w:r w:rsidRPr="00AA0631">
        <w:t xml:space="preserve">ndividuals that are members of the Reserves, or staff that may have been granted special leave as a School Governor; and </w:t>
      </w:r>
    </w:p>
    <w:p w14:paraId="05ADC4EA" w14:textId="77777777" w:rsidR="004C32C9" w:rsidRPr="00AA0631" w:rsidRDefault="004C32C9" w:rsidP="00585256">
      <w:pPr>
        <w:pStyle w:val="SchedulePara3"/>
        <w:keepNext/>
        <w:jc w:val="both"/>
      </w:pPr>
      <w:r>
        <w:t>i</w:t>
      </w:r>
      <w:r w:rsidRPr="00AA0631">
        <w:t xml:space="preserve">nformation about any maternity or other statutory leave or other absence from work. </w:t>
      </w:r>
    </w:p>
    <w:p w14:paraId="05ADC4EB" w14:textId="77777777" w:rsidR="004C32C9" w:rsidRPr="00AA0631" w:rsidRDefault="004C32C9" w:rsidP="00585256">
      <w:pPr>
        <w:keepNext/>
        <w:tabs>
          <w:tab w:val="clear" w:pos="709"/>
          <w:tab w:val="clear" w:pos="1559"/>
          <w:tab w:val="clear" w:pos="2268"/>
          <w:tab w:val="clear" w:pos="2977"/>
          <w:tab w:val="clear" w:pos="3686"/>
          <w:tab w:val="clear" w:pos="4394"/>
          <w:tab w:val="clear" w:pos="8789"/>
        </w:tabs>
        <w:jc w:val="both"/>
        <w:rPr>
          <w:b/>
          <w:caps/>
          <w:lang w:eastAsia="en-US"/>
        </w:rPr>
      </w:pPr>
      <w:r w:rsidRPr="00AA0631">
        <w:br w:type="page"/>
      </w:r>
    </w:p>
    <w:p w14:paraId="05ADC4EC" w14:textId="77777777" w:rsidR="004C32C9" w:rsidRPr="00AA0631" w:rsidRDefault="004C32C9" w:rsidP="00585256">
      <w:pPr>
        <w:keepNext/>
        <w:numPr>
          <w:ilvl w:val="0"/>
          <w:numId w:val="8"/>
        </w:numPr>
        <w:spacing w:before="200" w:after="100"/>
        <w:ind w:firstLine="289"/>
        <w:jc w:val="both"/>
        <w:rPr>
          <w:b/>
          <w:caps/>
          <w:lang w:eastAsia="en-US"/>
        </w:rPr>
      </w:pPr>
      <w:bookmarkStart w:id="314" w:name="_Ref467532728"/>
    </w:p>
    <w:bookmarkEnd w:id="314"/>
    <w:p w14:paraId="05ADC4ED" w14:textId="77777777" w:rsidR="004C32C9" w:rsidRPr="00AA0631" w:rsidRDefault="004C32C9" w:rsidP="00585256">
      <w:pPr>
        <w:pStyle w:val="SchedulePara2"/>
        <w:keepNext/>
        <w:jc w:val="both"/>
      </w:pPr>
      <w:r w:rsidRPr="00AA0631">
        <w:t>Information to be provided twenty eight (28) days prior to the Subsequent Transfer Date:</w:t>
      </w:r>
    </w:p>
    <w:p w14:paraId="05ADC4EE" w14:textId="77777777" w:rsidR="004C32C9" w:rsidRPr="00AA0631" w:rsidRDefault="004C32C9" w:rsidP="00585256">
      <w:pPr>
        <w:pStyle w:val="SchedulePara3"/>
        <w:keepNext/>
        <w:jc w:val="both"/>
      </w:pPr>
      <w:r w:rsidRPr="00AA0631">
        <w:t xml:space="preserve">Employee's full name; </w:t>
      </w:r>
    </w:p>
    <w:p w14:paraId="05ADC4EF" w14:textId="77777777" w:rsidR="004C32C9" w:rsidRPr="00AA0631" w:rsidRDefault="004C32C9" w:rsidP="00585256">
      <w:pPr>
        <w:pStyle w:val="SchedulePara3"/>
        <w:keepNext/>
        <w:jc w:val="both"/>
      </w:pPr>
      <w:r w:rsidRPr="00AA0631">
        <w:t>Date of Birth</w:t>
      </w:r>
    </w:p>
    <w:p w14:paraId="05ADC4F0" w14:textId="77777777" w:rsidR="004C32C9" w:rsidRPr="00AA0631" w:rsidRDefault="004C32C9" w:rsidP="00585256">
      <w:pPr>
        <w:pStyle w:val="SchedulePara3"/>
        <w:keepNext/>
        <w:jc w:val="both"/>
      </w:pPr>
      <w:r w:rsidRPr="00AA0631">
        <w:t xml:space="preserve">Home address; </w:t>
      </w:r>
      <w:r>
        <w:t>and</w:t>
      </w:r>
    </w:p>
    <w:p w14:paraId="05ADC4F1" w14:textId="77777777" w:rsidR="004C32C9" w:rsidRPr="00AA0631" w:rsidRDefault="004C32C9" w:rsidP="00585256">
      <w:pPr>
        <w:pStyle w:val="SchedulePara3"/>
        <w:keepNext/>
        <w:jc w:val="both"/>
      </w:pPr>
      <w:r w:rsidRPr="00AA0631">
        <w:t xml:space="preserve">Bank/building society account details for payroll purposes Tax Code. </w:t>
      </w:r>
    </w:p>
    <w:p w14:paraId="05ADC4F2" w14:textId="77777777" w:rsidR="004C32C9" w:rsidRPr="000850FA" w:rsidRDefault="004C32C9" w:rsidP="00585256">
      <w:pPr>
        <w:pStyle w:val="BodyText"/>
        <w:keepNext/>
        <w:jc w:val="both"/>
      </w:pPr>
    </w:p>
    <w:p w14:paraId="05ADC4F3" w14:textId="77777777" w:rsidR="004C32C9" w:rsidRDefault="004C32C9" w:rsidP="00585256">
      <w:pPr>
        <w:pStyle w:val="BodyText"/>
        <w:keepNext/>
        <w:jc w:val="both"/>
        <w:sectPr w:rsidR="004C32C9" w:rsidSect="004935BE">
          <w:headerReference w:type="even" r:id="rId151"/>
          <w:headerReference w:type="default" r:id="rId152"/>
          <w:footerReference w:type="default" r:id="rId153"/>
          <w:headerReference w:type="first" r:id="rId154"/>
          <w:pgSz w:w="11907" w:h="16840" w:code="9"/>
          <w:pgMar w:top="1701" w:right="1559" w:bottom="1758" w:left="1559" w:header="709" w:footer="709" w:gutter="0"/>
          <w:cols w:space="720"/>
          <w:noEndnote/>
        </w:sectPr>
      </w:pPr>
    </w:p>
    <w:p w14:paraId="05ADC4F4" w14:textId="77777777" w:rsidR="004C32C9" w:rsidRPr="006F0452" w:rsidRDefault="004C32C9" w:rsidP="00585256">
      <w:pPr>
        <w:pStyle w:val="ScheduleTitle"/>
        <w:keepNext/>
      </w:pPr>
      <w:bookmarkStart w:id="315" w:name="_Toc466901305"/>
      <w:bookmarkStart w:id="316" w:name="_Toc466925014"/>
      <w:bookmarkStart w:id="317" w:name="_Ref471332193"/>
      <w:r>
        <w:lastRenderedPageBreak/>
        <w:br/>
      </w:r>
      <w:r>
        <w:br/>
        <w:t>Accommodation and IT</w:t>
      </w:r>
      <w:bookmarkEnd w:id="315"/>
      <w:bookmarkEnd w:id="316"/>
      <w:bookmarkEnd w:id="317"/>
    </w:p>
    <w:p w14:paraId="05ADC4F5" w14:textId="77777777" w:rsidR="00345B26" w:rsidRPr="00345B26" w:rsidRDefault="00345B26" w:rsidP="00977FEF">
      <w:pPr>
        <w:pStyle w:val="ScheduleHeading2"/>
        <w:numPr>
          <w:ilvl w:val="1"/>
          <w:numId w:val="75"/>
        </w:numPr>
        <w:rPr>
          <w:b w:val="0"/>
        </w:rPr>
      </w:pPr>
      <w:r w:rsidRPr="00345B26">
        <w:rPr>
          <w:b w:val="0"/>
        </w:rPr>
        <w:t>From the Commencement Date the Authority shall provide on-site accommodation and IT facilities to the Contractor for the provision of the Services in accordance with Appendix 1 (</w:t>
      </w:r>
      <w:r w:rsidRPr="00431912">
        <w:rPr>
          <w:b w:val="0"/>
          <w:i/>
        </w:rPr>
        <w:t>Government Furnished Assets</w:t>
      </w:r>
      <w:r w:rsidRPr="00345B26">
        <w:rPr>
          <w:b w:val="0"/>
        </w:rPr>
        <w:t xml:space="preserve">). </w:t>
      </w:r>
    </w:p>
    <w:p w14:paraId="05ADC4F6" w14:textId="77777777" w:rsidR="00345B26" w:rsidRDefault="00345B26" w:rsidP="00345B26">
      <w:pPr>
        <w:pStyle w:val="ScheduleHeading2"/>
        <w:rPr>
          <w:b w:val="0"/>
        </w:rPr>
      </w:pPr>
      <w:r>
        <w:rPr>
          <w:b w:val="0"/>
        </w:rPr>
        <w:t>Within six months of the Commencement Date</w:t>
      </w:r>
      <w:r w:rsidR="00431912">
        <w:rPr>
          <w:b w:val="0"/>
        </w:rPr>
        <w:t>,</w:t>
      </w:r>
      <w:r>
        <w:rPr>
          <w:b w:val="0"/>
        </w:rPr>
        <w:t xml:space="preserve"> the Parties shall agree an amendment to this Schedule O that sets out the conditions (including as to costs, expenses and mobilisation periods) under which, where appropriate, </w:t>
      </w:r>
      <w:r w:rsidRPr="00EF2A56">
        <w:rPr>
          <w:b w:val="0"/>
        </w:rPr>
        <w:t>Approved Tasking Order</w:t>
      </w:r>
      <w:r>
        <w:rPr>
          <w:b w:val="0"/>
        </w:rPr>
        <w:t>s</w:t>
      </w:r>
      <w:r w:rsidRPr="00EF2A56">
        <w:rPr>
          <w:b w:val="0"/>
        </w:rPr>
        <w:t xml:space="preserve"> and Approved Innovation Project</w:t>
      </w:r>
      <w:r>
        <w:rPr>
          <w:b w:val="0"/>
        </w:rPr>
        <w:t>s</w:t>
      </w:r>
      <w:r w:rsidRPr="00EF2A56">
        <w:rPr>
          <w:b w:val="0"/>
        </w:rPr>
        <w:t xml:space="preserve"> </w:t>
      </w:r>
      <w:r>
        <w:rPr>
          <w:b w:val="0"/>
        </w:rPr>
        <w:t xml:space="preserve">can be </w:t>
      </w:r>
      <w:r w:rsidRPr="00EF2A56">
        <w:rPr>
          <w:b w:val="0"/>
        </w:rPr>
        <w:t>met without reliance upon Authority accommodation or IT facilities</w:t>
      </w:r>
      <w:r>
        <w:rPr>
          <w:b w:val="0"/>
        </w:rPr>
        <w:t>, whether entirely or in part.</w:t>
      </w:r>
    </w:p>
    <w:p w14:paraId="05ADC4F7" w14:textId="77777777" w:rsidR="00345B26" w:rsidRPr="00B33C8F" w:rsidRDefault="00345B26" w:rsidP="00345B26">
      <w:pPr>
        <w:pStyle w:val="ScheduleHeading2"/>
      </w:pPr>
      <w:r w:rsidRPr="00B33C8F">
        <w:rPr>
          <w:b w:val="0"/>
        </w:rPr>
        <w:t>The Contractor shall</w:t>
      </w:r>
      <w:r>
        <w:rPr>
          <w:b w:val="0"/>
        </w:rPr>
        <w:t xml:space="preserve"> at all times ensure that</w:t>
      </w:r>
      <w:r w:rsidRPr="00B33C8F">
        <w:rPr>
          <w:b w:val="0"/>
        </w:rPr>
        <w:t xml:space="preserve"> </w:t>
      </w:r>
      <w:r>
        <w:rPr>
          <w:b w:val="0"/>
        </w:rPr>
        <w:t>the Authority’s</w:t>
      </w:r>
      <w:r w:rsidRPr="00B33C8F">
        <w:rPr>
          <w:b w:val="0"/>
        </w:rPr>
        <w:t xml:space="preserve"> cyber and information security policies and data/information storage and confidentiality requirements are met.</w:t>
      </w:r>
    </w:p>
    <w:p w14:paraId="05ADC4F8" w14:textId="77777777" w:rsidR="00345B26" w:rsidRPr="00B33C8F" w:rsidRDefault="00345B26" w:rsidP="00345B26">
      <w:pPr>
        <w:pStyle w:val="ScheduleHeading2"/>
      </w:pPr>
      <w:r w:rsidRPr="00B33C8F">
        <w:rPr>
          <w:b w:val="0"/>
        </w:rPr>
        <w:t xml:space="preserve">Engaged Personnel </w:t>
      </w:r>
      <w:r>
        <w:rPr>
          <w:b w:val="0"/>
        </w:rPr>
        <w:t>shall</w:t>
      </w:r>
      <w:r w:rsidRPr="00B33C8F">
        <w:rPr>
          <w:b w:val="0"/>
        </w:rPr>
        <w:t xml:space="preserve"> use the Authority's TRaC system for the purposes of recording personnel activity against projects</w:t>
      </w:r>
      <w:r>
        <w:rPr>
          <w:b w:val="0"/>
        </w:rPr>
        <w:t>. Engaged Personnel shall also record their time expended on the Services in the Contractor Group’s time recording system to facilitate the Contractor’s financial management</w:t>
      </w:r>
      <w:r w:rsidRPr="00B33C8F">
        <w:rPr>
          <w:b w:val="0"/>
        </w:rPr>
        <w:t>.</w:t>
      </w:r>
    </w:p>
    <w:p w14:paraId="05ADC4F9" w14:textId="77777777" w:rsidR="00345B26" w:rsidRPr="00294DF8" w:rsidRDefault="00345B26" w:rsidP="00345B26">
      <w:pPr>
        <w:pStyle w:val="BodyText2"/>
      </w:pPr>
    </w:p>
    <w:p w14:paraId="05ADC4FA" w14:textId="77777777" w:rsidR="00345B26" w:rsidRPr="000850FA" w:rsidRDefault="00345B26" w:rsidP="00585256">
      <w:pPr>
        <w:pStyle w:val="BodyText"/>
        <w:keepNext/>
        <w:jc w:val="both"/>
      </w:pPr>
    </w:p>
    <w:p w14:paraId="05ADC4FB" w14:textId="77777777" w:rsidR="00345B26" w:rsidRDefault="00345B26" w:rsidP="00585256">
      <w:pPr>
        <w:pStyle w:val="BodyText"/>
        <w:keepNext/>
        <w:jc w:val="both"/>
        <w:sectPr w:rsidR="00345B26" w:rsidSect="004935BE">
          <w:headerReference w:type="even" r:id="rId155"/>
          <w:headerReference w:type="default" r:id="rId156"/>
          <w:footerReference w:type="even" r:id="rId157"/>
          <w:footerReference w:type="default" r:id="rId158"/>
          <w:headerReference w:type="first" r:id="rId159"/>
          <w:footerReference w:type="first" r:id="rId160"/>
          <w:pgSz w:w="11907" w:h="16840" w:code="9"/>
          <w:pgMar w:top="1701" w:right="1559" w:bottom="1758" w:left="1559" w:header="709" w:footer="709" w:gutter="0"/>
          <w:cols w:space="720"/>
          <w:noEndnote/>
        </w:sectPr>
      </w:pPr>
    </w:p>
    <w:p w14:paraId="05ADC4FC" w14:textId="77777777" w:rsidR="00345B26" w:rsidRDefault="00345B26" w:rsidP="00977FEF">
      <w:pPr>
        <w:pStyle w:val="AppendixHeading"/>
        <w:keepNext/>
        <w:numPr>
          <w:ilvl w:val="0"/>
          <w:numId w:val="76"/>
        </w:numPr>
      </w:pPr>
      <w:r>
        <w:lastRenderedPageBreak/>
        <w:br/>
      </w:r>
      <w:r>
        <w:br/>
        <w:t>Government Furnished Assets</w:t>
      </w:r>
    </w:p>
    <w:p w14:paraId="05ADC4FD" w14:textId="77777777" w:rsidR="00345B26" w:rsidRDefault="00345B26" w:rsidP="00585256">
      <w:pPr>
        <w:pStyle w:val="BodyText"/>
        <w:keepNext/>
        <w:jc w:val="both"/>
        <w:rPr>
          <w:b/>
          <w:i/>
        </w:rPr>
      </w:pPr>
    </w:p>
    <w:tbl>
      <w:tblPr>
        <w:tblStyle w:val="TableGrid"/>
        <w:tblW w:w="8897" w:type="dxa"/>
        <w:tblLayout w:type="fixed"/>
        <w:tblLook w:val="04A0" w:firstRow="1" w:lastRow="0" w:firstColumn="1" w:lastColumn="0" w:noHBand="0" w:noVBand="1"/>
      </w:tblPr>
      <w:tblGrid>
        <w:gridCol w:w="817"/>
        <w:gridCol w:w="3686"/>
        <w:gridCol w:w="2835"/>
        <w:gridCol w:w="1559"/>
      </w:tblGrid>
      <w:tr w:rsidR="00345B26" w:rsidRPr="007E4657" w14:paraId="05ADC502" w14:textId="77777777" w:rsidTr="00345B26">
        <w:tc>
          <w:tcPr>
            <w:tcW w:w="817" w:type="dxa"/>
          </w:tcPr>
          <w:p w14:paraId="05ADC4FE" w14:textId="77777777" w:rsidR="00345B26" w:rsidRPr="007E4657" w:rsidRDefault="00345B26" w:rsidP="00345B26">
            <w:pPr>
              <w:pStyle w:val="BodyText"/>
              <w:keepNext/>
              <w:rPr>
                <w:b/>
                <w:i/>
                <w:sz w:val="18"/>
              </w:rPr>
            </w:pPr>
            <w:r w:rsidRPr="007E4657">
              <w:rPr>
                <w:b/>
                <w:i/>
                <w:sz w:val="18"/>
              </w:rPr>
              <w:t>Serial</w:t>
            </w:r>
          </w:p>
        </w:tc>
        <w:tc>
          <w:tcPr>
            <w:tcW w:w="3686" w:type="dxa"/>
          </w:tcPr>
          <w:p w14:paraId="05ADC4FF" w14:textId="77777777" w:rsidR="00345B26" w:rsidRPr="007E4657" w:rsidRDefault="00345B26" w:rsidP="00345B26">
            <w:pPr>
              <w:pStyle w:val="BodyText"/>
              <w:keepNext/>
              <w:rPr>
                <w:b/>
                <w:i/>
                <w:sz w:val="18"/>
              </w:rPr>
            </w:pPr>
            <w:r w:rsidRPr="007E4657">
              <w:rPr>
                <w:b/>
                <w:i/>
                <w:sz w:val="18"/>
              </w:rPr>
              <w:t>Item</w:t>
            </w:r>
          </w:p>
        </w:tc>
        <w:tc>
          <w:tcPr>
            <w:tcW w:w="2835" w:type="dxa"/>
          </w:tcPr>
          <w:p w14:paraId="05ADC500" w14:textId="77777777" w:rsidR="00345B26" w:rsidRPr="007E4657" w:rsidRDefault="00345B26" w:rsidP="00345B26">
            <w:pPr>
              <w:pStyle w:val="BodyText"/>
              <w:keepNext/>
              <w:rPr>
                <w:b/>
                <w:i/>
                <w:sz w:val="18"/>
              </w:rPr>
            </w:pPr>
            <w:r w:rsidRPr="007E4657">
              <w:rPr>
                <w:b/>
                <w:i/>
                <w:sz w:val="18"/>
              </w:rPr>
              <w:t>Start Date</w:t>
            </w:r>
          </w:p>
        </w:tc>
        <w:tc>
          <w:tcPr>
            <w:tcW w:w="1559" w:type="dxa"/>
          </w:tcPr>
          <w:p w14:paraId="05ADC501" w14:textId="77777777" w:rsidR="00345B26" w:rsidRPr="007E4657" w:rsidRDefault="00345B26" w:rsidP="00345B26">
            <w:pPr>
              <w:pStyle w:val="BodyText"/>
              <w:keepNext/>
              <w:rPr>
                <w:b/>
                <w:i/>
                <w:sz w:val="18"/>
              </w:rPr>
            </w:pPr>
            <w:r w:rsidRPr="007E4657">
              <w:rPr>
                <w:b/>
                <w:i/>
                <w:sz w:val="18"/>
              </w:rPr>
              <w:t>End Date</w:t>
            </w:r>
          </w:p>
        </w:tc>
      </w:tr>
      <w:tr w:rsidR="00345B26" w14:paraId="05ADC507" w14:textId="77777777" w:rsidTr="00345B26">
        <w:tc>
          <w:tcPr>
            <w:tcW w:w="817" w:type="dxa"/>
          </w:tcPr>
          <w:p w14:paraId="05ADC503" w14:textId="77777777" w:rsidR="00345B26" w:rsidRPr="007E4657" w:rsidRDefault="00345B26" w:rsidP="00585256">
            <w:pPr>
              <w:pStyle w:val="BodyText"/>
              <w:keepNext/>
              <w:jc w:val="both"/>
              <w:rPr>
                <w:sz w:val="18"/>
              </w:rPr>
            </w:pPr>
            <w:r w:rsidRPr="007E4657">
              <w:rPr>
                <w:sz w:val="18"/>
              </w:rPr>
              <w:t>GFF 1</w:t>
            </w:r>
          </w:p>
        </w:tc>
        <w:tc>
          <w:tcPr>
            <w:tcW w:w="3686" w:type="dxa"/>
          </w:tcPr>
          <w:p w14:paraId="05ADC504" w14:textId="77777777" w:rsidR="00345B26" w:rsidRPr="007E4657" w:rsidRDefault="00345B26" w:rsidP="00585256">
            <w:pPr>
              <w:pStyle w:val="BodyText"/>
              <w:keepNext/>
              <w:jc w:val="both"/>
              <w:rPr>
                <w:sz w:val="18"/>
              </w:rPr>
            </w:pPr>
            <w:r w:rsidRPr="007E4657">
              <w:rPr>
                <w:sz w:val="18"/>
              </w:rPr>
              <w:t xml:space="preserve">Access to on on-site </w:t>
            </w:r>
            <w:r>
              <w:rPr>
                <w:sz w:val="18"/>
              </w:rPr>
              <w:t>accommodation; desk or desk booking facilities,</w:t>
            </w:r>
            <w:r w:rsidRPr="007E4657">
              <w:rPr>
                <w:sz w:val="18"/>
              </w:rPr>
              <w:t xml:space="preserve"> and IT facilities</w:t>
            </w:r>
            <w:r>
              <w:rPr>
                <w:sz w:val="18"/>
              </w:rPr>
              <w:t xml:space="preserve"> (DII Laptop or Desktop computer)</w:t>
            </w:r>
            <w:r w:rsidRPr="007E4657">
              <w:rPr>
                <w:sz w:val="18"/>
              </w:rPr>
              <w:t xml:space="preserve"> for up to four (4) members of the Contractor Delivery Team each working day at MOD Abbey Wood.</w:t>
            </w:r>
          </w:p>
        </w:tc>
        <w:tc>
          <w:tcPr>
            <w:tcW w:w="2835" w:type="dxa"/>
          </w:tcPr>
          <w:p w14:paraId="05ADC505" w14:textId="77777777" w:rsidR="00345B26" w:rsidRPr="007E4657" w:rsidRDefault="00345B26" w:rsidP="00585256">
            <w:pPr>
              <w:pStyle w:val="BodyText"/>
              <w:keepNext/>
              <w:jc w:val="both"/>
              <w:rPr>
                <w:sz w:val="18"/>
              </w:rPr>
            </w:pPr>
            <w:r w:rsidRPr="007E4657">
              <w:rPr>
                <w:sz w:val="18"/>
              </w:rPr>
              <w:t>Commencement Date</w:t>
            </w:r>
          </w:p>
        </w:tc>
        <w:tc>
          <w:tcPr>
            <w:tcW w:w="1559" w:type="dxa"/>
          </w:tcPr>
          <w:p w14:paraId="05ADC506" w14:textId="77777777" w:rsidR="00345B26" w:rsidRPr="007E4657" w:rsidRDefault="00345B26" w:rsidP="00585256">
            <w:pPr>
              <w:pStyle w:val="BodyText"/>
              <w:keepNext/>
              <w:jc w:val="both"/>
              <w:rPr>
                <w:sz w:val="18"/>
              </w:rPr>
            </w:pPr>
            <w:r w:rsidRPr="007E4657">
              <w:rPr>
                <w:sz w:val="18"/>
              </w:rPr>
              <w:t>n/a</w:t>
            </w:r>
          </w:p>
        </w:tc>
      </w:tr>
      <w:tr w:rsidR="00345B26" w14:paraId="05ADC50C" w14:textId="77777777" w:rsidTr="00345B26">
        <w:tc>
          <w:tcPr>
            <w:tcW w:w="817" w:type="dxa"/>
          </w:tcPr>
          <w:p w14:paraId="05ADC508" w14:textId="77777777" w:rsidR="00345B26" w:rsidRPr="007E4657" w:rsidRDefault="00345B26" w:rsidP="00585256">
            <w:pPr>
              <w:pStyle w:val="BodyText"/>
              <w:keepNext/>
              <w:jc w:val="both"/>
              <w:rPr>
                <w:sz w:val="18"/>
              </w:rPr>
            </w:pPr>
            <w:r w:rsidRPr="007E4657">
              <w:rPr>
                <w:sz w:val="18"/>
              </w:rPr>
              <w:t>GFF 2</w:t>
            </w:r>
          </w:p>
        </w:tc>
        <w:tc>
          <w:tcPr>
            <w:tcW w:w="3686" w:type="dxa"/>
          </w:tcPr>
          <w:p w14:paraId="05ADC509" w14:textId="77777777" w:rsidR="00345B26" w:rsidRPr="007E4657" w:rsidRDefault="00345B26" w:rsidP="00345B26">
            <w:pPr>
              <w:pStyle w:val="BodyText"/>
              <w:keepNext/>
              <w:jc w:val="both"/>
              <w:rPr>
                <w:sz w:val="18"/>
              </w:rPr>
            </w:pPr>
            <w:r w:rsidRPr="007E4657">
              <w:rPr>
                <w:sz w:val="18"/>
              </w:rPr>
              <w:t>Access to on-site accommodation</w:t>
            </w:r>
            <w:r>
              <w:rPr>
                <w:sz w:val="18"/>
              </w:rPr>
              <w:t>; desk or desk booking facilities,</w:t>
            </w:r>
            <w:r w:rsidRPr="007E4657">
              <w:rPr>
                <w:sz w:val="18"/>
              </w:rPr>
              <w:t xml:space="preserve"> and IT facilities</w:t>
            </w:r>
            <w:r>
              <w:rPr>
                <w:sz w:val="18"/>
              </w:rPr>
              <w:t xml:space="preserve"> (DII Laptop or Desktop computer)</w:t>
            </w:r>
            <w:r w:rsidRPr="007E4657">
              <w:rPr>
                <w:sz w:val="18"/>
              </w:rPr>
              <w:t xml:space="preserve"> for each Resource provided under the Initial Approved Tasking Order at the Authority location specified in the Initial Approved Tasking Order.</w:t>
            </w:r>
          </w:p>
        </w:tc>
        <w:tc>
          <w:tcPr>
            <w:tcW w:w="2835" w:type="dxa"/>
          </w:tcPr>
          <w:p w14:paraId="05ADC50A" w14:textId="77777777" w:rsidR="00345B26" w:rsidRPr="007E4657" w:rsidRDefault="00345B26" w:rsidP="00585256">
            <w:pPr>
              <w:pStyle w:val="BodyText"/>
              <w:keepNext/>
              <w:jc w:val="both"/>
              <w:rPr>
                <w:sz w:val="18"/>
              </w:rPr>
            </w:pPr>
            <w:r w:rsidRPr="007E4657">
              <w:rPr>
                <w:sz w:val="18"/>
              </w:rPr>
              <w:t>Start date for each resource as specified in the Initial Approved Tasking Order.</w:t>
            </w:r>
          </w:p>
        </w:tc>
        <w:tc>
          <w:tcPr>
            <w:tcW w:w="1559" w:type="dxa"/>
          </w:tcPr>
          <w:p w14:paraId="05ADC50B" w14:textId="77777777" w:rsidR="00345B26" w:rsidRPr="007E4657" w:rsidRDefault="00345B26" w:rsidP="00585256">
            <w:pPr>
              <w:pStyle w:val="BodyText"/>
              <w:keepNext/>
              <w:jc w:val="both"/>
              <w:rPr>
                <w:sz w:val="18"/>
              </w:rPr>
            </w:pPr>
            <w:r w:rsidRPr="007E4657">
              <w:rPr>
                <w:sz w:val="18"/>
              </w:rPr>
              <w:t>Demobilisation of the Resource</w:t>
            </w:r>
          </w:p>
        </w:tc>
      </w:tr>
      <w:tr w:rsidR="00345B26" w14:paraId="05ADC511" w14:textId="77777777" w:rsidTr="00345B26">
        <w:tc>
          <w:tcPr>
            <w:tcW w:w="817" w:type="dxa"/>
          </w:tcPr>
          <w:p w14:paraId="05ADC50D" w14:textId="77777777" w:rsidR="00345B26" w:rsidRPr="007E4657" w:rsidRDefault="00345B26" w:rsidP="00585256">
            <w:pPr>
              <w:pStyle w:val="BodyText"/>
              <w:keepNext/>
              <w:jc w:val="both"/>
              <w:rPr>
                <w:sz w:val="18"/>
              </w:rPr>
            </w:pPr>
            <w:r w:rsidRPr="007E4657">
              <w:rPr>
                <w:sz w:val="18"/>
              </w:rPr>
              <w:t>GFF 3</w:t>
            </w:r>
          </w:p>
        </w:tc>
        <w:tc>
          <w:tcPr>
            <w:tcW w:w="3686" w:type="dxa"/>
          </w:tcPr>
          <w:p w14:paraId="05ADC50E" w14:textId="77777777" w:rsidR="00345B26" w:rsidRPr="007E4657" w:rsidRDefault="00345B26" w:rsidP="00345B26">
            <w:pPr>
              <w:pStyle w:val="BodyText"/>
              <w:keepNext/>
              <w:jc w:val="both"/>
              <w:rPr>
                <w:sz w:val="18"/>
              </w:rPr>
            </w:pPr>
            <w:r>
              <w:rPr>
                <w:sz w:val="18"/>
              </w:rPr>
              <w:t xml:space="preserve">Unless specified otherwise in that Tasking Order, </w:t>
            </w:r>
            <w:r w:rsidRPr="007E4657">
              <w:rPr>
                <w:sz w:val="18"/>
              </w:rPr>
              <w:t>Access to on-site accommodation</w:t>
            </w:r>
            <w:r>
              <w:rPr>
                <w:sz w:val="18"/>
              </w:rPr>
              <w:t xml:space="preserve"> desk or desk booking facilities,</w:t>
            </w:r>
            <w:r w:rsidRPr="007E4657">
              <w:rPr>
                <w:sz w:val="18"/>
              </w:rPr>
              <w:t xml:space="preserve"> and IT facilities</w:t>
            </w:r>
            <w:r>
              <w:rPr>
                <w:sz w:val="18"/>
              </w:rPr>
              <w:t xml:space="preserve"> (DII Laptop or Desktop computer)</w:t>
            </w:r>
            <w:r w:rsidRPr="007E4657">
              <w:rPr>
                <w:sz w:val="18"/>
              </w:rPr>
              <w:t xml:space="preserve"> for </w:t>
            </w:r>
            <w:r>
              <w:rPr>
                <w:sz w:val="18"/>
              </w:rPr>
              <w:t>all Engaged Personnel</w:t>
            </w:r>
            <w:r w:rsidRPr="007E4657">
              <w:rPr>
                <w:sz w:val="18"/>
              </w:rPr>
              <w:t xml:space="preserve"> provided under </w:t>
            </w:r>
            <w:r>
              <w:rPr>
                <w:sz w:val="18"/>
              </w:rPr>
              <w:t>an</w:t>
            </w:r>
            <w:r w:rsidRPr="007E4657">
              <w:rPr>
                <w:sz w:val="18"/>
              </w:rPr>
              <w:t xml:space="preserve"> Approved Tasking Order </w:t>
            </w:r>
            <w:r>
              <w:rPr>
                <w:sz w:val="18"/>
              </w:rPr>
              <w:t xml:space="preserve">or Approved Innovation Project </w:t>
            </w:r>
            <w:r w:rsidRPr="007E4657">
              <w:rPr>
                <w:sz w:val="18"/>
              </w:rPr>
              <w:t xml:space="preserve">at the Authority location specified in </w:t>
            </w:r>
            <w:r>
              <w:rPr>
                <w:sz w:val="18"/>
              </w:rPr>
              <w:t>the relevant Tasking Order.</w:t>
            </w:r>
          </w:p>
        </w:tc>
        <w:tc>
          <w:tcPr>
            <w:tcW w:w="2835" w:type="dxa"/>
          </w:tcPr>
          <w:p w14:paraId="05ADC50F" w14:textId="77777777" w:rsidR="00345B26" w:rsidRPr="007E4657" w:rsidRDefault="00345B26" w:rsidP="00345B26">
            <w:pPr>
              <w:pStyle w:val="BodyText"/>
              <w:keepNext/>
              <w:jc w:val="both"/>
              <w:rPr>
                <w:sz w:val="18"/>
              </w:rPr>
            </w:pPr>
            <w:r w:rsidRPr="007E4657">
              <w:rPr>
                <w:sz w:val="18"/>
              </w:rPr>
              <w:t xml:space="preserve">Start date </w:t>
            </w:r>
            <w:r>
              <w:rPr>
                <w:sz w:val="18"/>
              </w:rPr>
              <w:t>of the relevant Tasking Order.</w:t>
            </w:r>
          </w:p>
        </w:tc>
        <w:tc>
          <w:tcPr>
            <w:tcW w:w="1559" w:type="dxa"/>
          </w:tcPr>
          <w:p w14:paraId="05ADC510" w14:textId="77777777" w:rsidR="00345B26" w:rsidRPr="007E4657" w:rsidRDefault="00345B26" w:rsidP="00585256">
            <w:pPr>
              <w:pStyle w:val="BodyText"/>
              <w:keepNext/>
              <w:jc w:val="both"/>
              <w:rPr>
                <w:sz w:val="18"/>
              </w:rPr>
            </w:pPr>
            <w:r>
              <w:rPr>
                <w:sz w:val="18"/>
              </w:rPr>
              <w:t>End date of the relevant Tasking Order.</w:t>
            </w:r>
          </w:p>
        </w:tc>
      </w:tr>
    </w:tbl>
    <w:p w14:paraId="05ADC512" w14:textId="77777777" w:rsidR="00345B26" w:rsidRPr="00DF38AA" w:rsidRDefault="00345B26" w:rsidP="00585256">
      <w:pPr>
        <w:pStyle w:val="BodyText"/>
        <w:keepNext/>
        <w:jc w:val="both"/>
        <w:rPr>
          <w:b/>
          <w:i/>
        </w:rPr>
        <w:sectPr w:rsidR="00345B26" w:rsidRPr="00DF38AA" w:rsidSect="004935BE">
          <w:headerReference w:type="even" r:id="rId161"/>
          <w:headerReference w:type="default" r:id="rId162"/>
          <w:footerReference w:type="default" r:id="rId163"/>
          <w:headerReference w:type="first" r:id="rId164"/>
          <w:pgSz w:w="11907" w:h="16840" w:code="9"/>
          <w:pgMar w:top="1701" w:right="1559" w:bottom="1758" w:left="1559" w:header="709" w:footer="709" w:gutter="0"/>
          <w:cols w:space="720"/>
          <w:noEndnote/>
        </w:sectPr>
      </w:pPr>
    </w:p>
    <w:p w14:paraId="05ADC513" w14:textId="77777777" w:rsidR="00345B26" w:rsidRPr="00675253" w:rsidRDefault="00345B26" w:rsidP="00345B26">
      <w:pPr>
        <w:pStyle w:val="ScheduleTitle"/>
        <w:keepNext/>
        <w:numPr>
          <w:ilvl w:val="0"/>
          <w:numId w:val="0"/>
        </w:numPr>
        <w:jc w:val="left"/>
      </w:pPr>
    </w:p>
    <w:p w14:paraId="05ADC514" w14:textId="77777777" w:rsidR="004C32C9" w:rsidRDefault="004C32C9" w:rsidP="00585256">
      <w:pPr>
        <w:pStyle w:val="ScheduleTitle"/>
        <w:keepNext/>
      </w:pPr>
      <w:bookmarkStart w:id="318" w:name="bmktocstart"/>
      <w:bookmarkStart w:id="319" w:name="_Toc466901306"/>
      <w:bookmarkStart w:id="320" w:name="_Toc466925015"/>
      <w:bookmarkEnd w:id="318"/>
      <w:r>
        <w:br/>
      </w:r>
      <w:r>
        <w:br/>
        <w:t>EXIT PLAN</w:t>
      </w:r>
      <w:bookmarkEnd w:id="319"/>
      <w:bookmarkEnd w:id="320"/>
    </w:p>
    <w:p w14:paraId="05ADC515" w14:textId="77777777" w:rsidR="004C32C9" w:rsidRPr="00460ED0" w:rsidRDefault="004C32C9" w:rsidP="00977FEF">
      <w:pPr>
        <w:pStyle w:val="ScheduleHeading1"/>
        <w:numPr>
          <w:ilvl w:val="0"/>
          <w:numId w:val="60"/>
        </w:numPr>
        <w:jc w:val="both"/>
      </w:pPr>
      <w:r w:rsidRPr="00EB0360">
        <w:t>Exit</w:t>
      </w:r>
      <w:r w:rsidRPr="00460ED0">
        <w:t xml:space="preserve"> Plan</w:t>
      </w:r>
    </w:p>
    <w:p w14:paraId="05ADC516" w14:textId="77777777" w:rsidR="004C32C9" w:rsidRPr="00EB0360" w:rsidRDefault="004C32C9" w:rsidP="00585256">
      <w:pPr>
        <w:pStyle w:val="SchedulePara2"/>
        <w:keepNext/>
        <w:jc w:val="both"/>
      </w:pPr>
      <w:r w:rsidRPr="00EB0360">
        <w:t>The Exit Plan s</w:t>
      </w:r>
      <w:r>
        <w:t>hall</w:t>
      </w:r>
      <w:r w:rsidRPr="00EB0360">
        <w:t>, as a minimum, include:</w:t>
      </w:r>
    </w:p>
    <w:p w14:paraId="05ADC517" w14:textId="77777777" w:rsidR="004C32C9" w:rsidRPr="00AA0631" w:rsidRDefault="004C32C9" w:rsidP="00585256">
      <w:pPr>
        <w:pStyle w:val="SchedulePara3"/>
        <w:keepNext/>
        <w:jc w:val="both"/>
      </w:pPr>
      <w:r w:rsidRPr="00AA0631">
        <w:t>all the necessary information, assets, management arrangements and responsibilities required:</w:t>
      </w:r>
    </w:p>
    <w:p w14:paraId="05ADC518" w14:textId="77777777" w:rsidR="004C32C9" w:rsidRPr="00460ED0" w:rsidRDefault="004C32C9" w:rsidP="00585256">
      <w:pPr>
        <w:pStyle w:val="SchedulePara4"/>
        <w:keepNext/>
        <w:jc w:val="both"/>
      </w:pPr>
      <w:r w:rsidRPr="00460ED0">
        <w:t xml:space="preserve">for a controlled contract exit where there is no transfer of service provision to a replacement provider; and </w:t>
      </w:r>
    </w:p>
    <w:p w14:paraId="05ADC519" w14:textId="77777777" w:rsidR="004C32C9" w:rsidRPr="00460ED0" w:rsidRDefault="004C32C9" w:rsidP="00585256">
      <w:pPr>
        <w:pStyle w:val="SchedulePara4"/>
        <w:keepNext/>
        <w:jc w:val="both"/>
      </w:pPr>
      <w:r w:rsidRPr="00460ED0">
        <w:t>for the transition of service provision to a replacement provider</w:t>
      </w:r>
      <w:r>
        <w:t>;</w:t>
      </w:r>
    </w:p>
    <w:p w14:paraId="05ADC51A" w14:textId="77777777" w:rsidR="004C32C9" w:rsidRPr="00AA0631" w:rsidRDefault="004C32C9" w:rsidP="00585256">
      <w:pPr>
        <w:pStyle w:val="SchedulePara3"/>
        <w:keepNext/>
        <w:jc w:val="both"/>
      </w:pPr>
      <w:r w:rsidRPr="00AA0631">
        <w:t xml:space="preserve">a commitment </w:t>
      </w:r>
      <w:r>
        <w:t>regarding</w:t>
      </w:r>
      <w:r w:rsidRPr="00AA0631">
        <w:t xml:space="preserve"> the continued presence of Key Personnel as the senior responsible operator</w:t>
      </w:r>
      <w:r>
        <w:t>s</w:t>
      </w:r>
      <w:r w:rsidRPr="00AA0631">
        <w:t xml:space="preserve"> of the Exit Plan</w:t>
      </w:r>
      <w:r>
        <w:t>;</w:t>
      </w:r>
    </w:p>
    <w:p w14:paraId="05ADC51B" w14:textId="77777777" w:rsidR="004C32C9" w:rsidRPr="00AA0631" w:rsidRDefault="004C32C9" w:rsidP="00585256">
      <w:pPr>
        <w:pStyle w:val="SchedulePara3"/>
        <w:keepNext/>
        <w:jc w:val="both"/>
      </w:pPr>
      <w:r w:rsidRPr="00AA0631">
        <w:t xml:space="preserve">a commitment to restrict movement of Engaged Personnel in the final six (6) </w:t>
      </w:r>
      <w:r>
        <w:t>M</w:t>
      </w:r>
      <w:r w:rsidRPr="00AA0631">
        <w:t>onths of the Term to an absolute minimum</w:t>
      </w:r>
      <w:r>
        <w:t>;</w:t>
      </w:r>
    </w:p>
    <w:p w14:paraId="05ADC51C" w14:textId="77777777" w:rsidR="004C32C9" w:rsidRPr="00AA0631" w:rsidRDefault="004C32C9" w:rsidP="00585256">
      <w:pPr>
        <w:pStyle w:val="SchedulePara3"/>
        <w:keepNext/>
        <w:jc w:val="both"/>
      </w:pPr>
      <w:r w:rsidRPr="00AA0631">
        <w:t xml:space="preserve">an obligations matrix that tracks Contractor obligations against the </w:t>
      </w:r>
      <w:r>
        <w:t>Agreement</w:t>
      </w:r>
      <w:r w:rsidRPr="00AA0631">
        <w:t>, inclusive of all continuing obligations</w:t>
      </w:r>
      <w:r>
        <w:t>; and</w:t>
      </w:r>
    </w:p>
    <w:p w14:paraId="05ADC51D" w14:textId="77777777" w:rsidR="004C32C9" w:rsidRPr="00EB0360" w:rsidRDefault="004C32C9" w:rsidP="00585256">
      <w:pPr>
        <w:pStyle w:val="SchedulePara3"/>
        <w:keepNext/>
        <w:jc w:val="both"/>
      </w:pPr>
      <w:r w:rsidRPr="00AA0631">
        <w:t xml:space="preserve">a summary of </w:t>
      </w:r>
      <w:r>
        <w:t xml:space="preserve">all </w:t>
      </w:r>
      <w:r w:rsidRPr="00AA0631">
        <w:t>activit</w:t>
      </w:r>
      <w:r>
        <w:t>ies</w:t>
      </w:r>
      <w:r w:rsidRPr="00AA0631">
        <w:t xml:space="preserve"> required </w:t>
      </w:r>
      <w:r>
        <w:t>to realise the benefits of any Approved Tasking Order or Approved Innovation Project.</w:t>
      </w:r>
    </w:p>
    <w:p w14:paraId="05ADC51E" w14:textId="77777777" w:rsidR="004C32C9" w:rsidRPr="00675253" w:rsidRDefault="004C32C9" w:rsidP="00585256">
      <w:pPr>
        <w:pStyle w:val="BodyText"/>
        <w:keepNext/>
        <w:jc w:val="both"/>
      </w:pPr>
    </w:p>
    <w:sectPr w:rsidR="004C32C9" w:rsidRPr="00675253" w:rsidSect="004935BE">
      <w:headerReference w:type="even" r:id="rId165"/>
      <w:headerReference w:type="default" r:id="rId166"/>
      <w:footerReference w:type="default" r:id="rId167"/>
      <w:headerReference w:type="first" r:id="rId168"/>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4C7E" w14:textId="77777777" w:rsidR="0003738A" w:rsidRDefault="0003738A" w:rsidP="004C32C9">
      <w:r>
        <w:separator/>
      </w:r>
    </w:p>
  </w:endnote>
  <w:endnote w:type="continuationSeparator" w:id="0">
    <w:p w14:paraId="5F9BFC2C" w14:textId="77777777" w:rsidR="0003738A" w:rsidRDefault="0003738A" w:rsidP="004C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3F" w14:textId="77777777" w:rsidR="00DA4861" w:rsidRPr="00EA2E96" w:rsidRDefault="0003738A" w:rsidP="009717A9">
    <w:pPr>
      <w:pStyle w:val="Footer"/>
      <w:tabs>
        <w:tab w:val="clear" w:pos="8789"/>
        <w:tab w:val="right" w:pos="8787"/>
      </w:tabs>
    </w:pPr>
    <w:sdt>
      <w:sdtPr>
        <w:rPr>
          <w:szCs w:val="14"/>
        </w:rPr>
        <w:tag w:val="cciManRef"/>
        <w:id w:val="393474817"/>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ptab w:relativeTo="margin" w:alignment="right" w:leader="none"/>
    </w:r>
    <w:r w:rsidR="00DA4861">
      <w:fldChar w:fldCharType="begin"/>
    </w:r>
    <w:r w:rsidR="00DA4861">
      <w:rPr>
        <w:rStyle w:val="HeaderChar"/>
        <w:szCs w:val="14"/>
      </w:rPr>
      <w:instrText xml:space="preserve"> PAGE \* MERGEFORMAT </w:instrText>
    </w:r>
    <w:r w:rsidR="00DA4861">
      <w:fldChar w:fldCharType="separate"/>
    </w:r>
    <w:r w:rsidR="00DA4861">
      <w:rPr>
        <w:rStyle w:val="HeaderChar"/>
        <w:noProof/>
        <w:szCs w:val="14"/>
      </w:rPr>
      <w:t>1</w:t>
    </w:r>
    <w:r w:rsidR="00DA4861">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5C" w14:textId="77777777" w:rsidR="00DA4861" w:rsidRPr="0003272C" w:rsidRDefault="0003738A" w:rsidP="0003272C">
    <w:pPr>
      <w:pStyle w:val="Footer"/>
      <w:tabs>
        <w:tab w:val="clear" w:pos="8789"/>
        <w:tab w:val="right" w:pos="8787"/>
      </w:tabs>
    </w:pPr>
    <w:sdt>
      <w:sdtPr>
        <w:rPr>
          <w:szCs w:val="14"/>
        </w:rPr>
        <w:tag w:val="cciManRef"/>
        <w:id w:val="-2081051676"/>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ptab w:relativeTo="margin" w:alignment="right" w:leader="none"/>
    </w:r>
    <w:r w:rsidR="00DA4861">
      <w:fldChar w:fldCharType="begin"/>
    </w:r>
    <w:r w:rsidR="00DA4861">
      <w:rPr>
        <w:rStyle w:val="HeaderChar"/>
        <w:szCs w:val="14"/>
      </w:rPr>
      <w:instrText xml:space="preserve"> PAGE \* MERGEFORMAT </w:instrText>
    </w:r>
    <w:r w:rsidR="00DA4861">
      <w:fldChar w:fldCharType="separate"/>
    </w:r>
    <w:r w:rsidR="00DA4861">
      <w:rPr>
        <w:rStyle w:val="HeaderChar"/>
        <w:noProof/>
        <w:szCs w:val="14"/>
      </w:rPr>
      <w:t>1</w:t>
    </w:r>
    <w:r w:rsidR="00DA4861">
      <w:fldChar w:fldCharType="end"/>
    </w:r>
  </w:p>
  <w:p w14:paraId="05ADC55D" w14:textId="77777777" w:rsidR="00DA4861" w:rsidRDefault="00DA486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60" w14:textId="77777777" w:rsidR="00DA4861" w:rsidRPr="0003272C" w:rsidRDefault="0003738A" w:rsidP="00C17F6F">
    <w:pPr>
      <w:pStyle w:val="Footer"/>
      <w:tabs>
        <w:tab w:val="clear" w:pos="8789"/>
        <w:tab w:val="center" w:pos="4536"/>
        <w:tab w:val="right" w:pos="8787"/>
      </w:tabs>
    </w:pPr>
    <w:sdt>
      <w:sdtPr>
        <w:rPr>
          <w:szCs w:val="14"/>
        </w:rPr>
        <w:tag w:val="cciManRef"/>
        <w:id w:val="-1071960411"/>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C : CONTRACT MANAGEMENT AND TASKING</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64</w:t>
    </w:r>
    <w:r w:rsidR="00DA4861">
      <w:fldChar w:fldCharType="end"/>
    </w:r>
  </w:p>
  <w:p w14:paraId="05ADC561" w14:textId="77777777" w:rsidR="00DA4861" w:rsidRDefault="00DA486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64" w14:textId="77777777" w:rsidR="00DA4861" w:rsidRPr="0003272C" w:rsidRDefault="0003738A" w:rsidP="00C17F6F">
    <w:pPr>
      <w:pStyle w:val="Footer"/>
      <w:tabs>
        <w:tab w:val="clear" w:pos="8789"/>
        <w:tab w:val="center" w:pos="4536"/>
        <w:tab w:val="right" w:pos="8787"/>
      </w:tabs>
    </w:pPr>
    <w:sdt>
      <w:sdtPr>
        <w:rPr>
          <w:szCs w:val="14"/>
        </w:rPr>
        <w:tag w:val="cciManRef"/>
        <w:id w:val="248787224"/>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953D1B">
      <w:rPr>
        <w:szCs w:val="14"/>
      </w:rPr>
      <w:t>SCHEDULE C CONTRACT MANAGEMENT AND TASKING: APPENDIX 1 TASKING PROCESS</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80</w:t>
    </w:r>
    <w:r w:rsidR="00DA4861">
      <w:fldChar w:fldCharType="end"/>
    </w:r>
  </w:p>
  <w:p w14:paraId="05ADC565" w14:textId="77777777" w:rsidR="00DA4861" w:rsidRDefault="00DA486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68" w14:textId="77777777" w:rsidR="00DA4861" w:rsidRPr="0003272C" w:rsidRDefault="0003738A" w:rsidP="00C17F6F">
    <w:pPr>
      <w:pStyle w:val="Footer"/>
      <w:tabs>
        <w:tab w:val="clear" w:pos="8789"/>
        <w:tab w:val="center" w:pos="4536"/>
        <w:tab w:val="right" w:pos="8787"/>
      </w:tabs>
    </w:pPr>
    <w:sdt>
      <w:sdtPr>
        <w:rPr>
          <w:szCs w:val="14"/>
        </w:rPr>
        <w:tag w:val="cciManRef"/>
        <w:id w:val="-1167474257"/>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953D1B">
      <w:rPr>
        <w:szCs w:val="14"/>
      </w:rPr>
      <w:t>SCHEDULE C CONTRACT MANAGEMENT AND TASKING: APPENDIX 1 TASKING PROCESS: ANNEX 1 PTOF</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91</w:t>
    </w:r>
    <w:r w:rsidR="00DA4861">
      <w:fldChar w:fldCharType="end"/>
    </w:r>
  </w:p>
  <w:p w14:paraId="05ADC569" w14:textId="77777777" w:rsidR="00DA4861" w:rsidRDefault="00DA486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6C" w14:textId="77777777" w:rsidR="00DA4861" w:rsidRPr="0003272C" w:rsidRDefault="0003738A" w:rsidP="00C17F6F">
    <w:pPr>
      <w:pStyle w:val="Footer"/>
      <w:tabs>
        <w:tab w:val="clear" w:pos="8789"/>
        <w:tab w:val="center" w:pos="4536"/>
        <w:tab w:val="right" w:pos="8787"/>
      </w:tabs>
    </w:pPr>
    <w:sdt>
      <w:sdtPr>
        <w:rPr>
          <w:szCs w:val="14"/>
        </w:rPr>
        <w:tag w:val="cciManRef"/>
        <w:id w:val="-1167555877"/>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953D1B">
      <w:rPr>
        <w:szCs w:val="14"/>
      </w:rPr>
      <w:t>SCHEDULE C CONTRACT MANAGEMENT AND TASKING: APPENDIX 1 ANNEX 2 ADIO PROCESS FLOWCHART</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92</w:t>
    </w:r>
    <w:r w:rsidR="00DA4861">
      <w:fldChar w:fldCharType="end"/>
    </w:r>
  </w:p>
  <w:p w14:paraId="05ADC56D" w14:textId="77777777" w:rsidR="00DA4861" w:rsidRDefault="00DA486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70" w14:textId="77777777" w:rsidR="00DA4861" w:rsidRPr="0003272C" w:rsidRDefault="0003738A" w:rsidP="00C17F6F">
    <w:pPr>
      <w:pStyle w:val="Footer"/>
      <w:tabs>
        <w:tab w:val="clear" w:pos="8789"/>
        <w:tab w:val="center" w:pos="4536"/>
        <w:tab w:val="right" w:pos="8787"/>
      </w:tabs>
    </w:pPr>
    <w:sdt>
      <w:sdtPr>
        <w:rPr>
          <w:szCs w:val="14"/>
        </w:rPr>
        <w:tag w:val="cciManRef"/>
        <w:id w:val="1638997846"/>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953D1B">
      <w:rPr>
        <w:szCs w:val="14"/>
      </w:rPr>
      <w:t xml:space="preserve">SCHEDULE C CONTRACT MANAGEMENT AND TASKING: APPENDIX </w:t>
    </w:r>
    <w:r w:rsidR="00CC68CB">
      <w:rPr>
        <w:szCs w:val="14"/>
      </w:rPr>
      <w:t>1</w:t>
    </w:r>
    <w:r w:rsidR="00DA4861" w:rsidRPr="00953D1B">
      <w:rPr>
        <w:szCs w:val="14"/>
      </w:rPr>
      <w:t xml:space="preserve"> ANNEX </w:t>
    </w:r>
    <w:r w:rsidR="00DA4861">
      <w:rPr>
        <w:szCs w:val="14"/>
      </w:rPr>
      <w:t>3</w:t>
    </w:r>
    <w:r w:rsidR="00DA4861" w:rsidRPr="00953D1B">
      <w:rPr>
        <w:szCs w:val="14"/>
      </w:rPr>
      <w:t xml:space="preserve"> </w:t>
    </w:r>
    <w:r w:rsidR="00DA4861">
      <w:rPr>
        <w:szCs w:val="14"/>
      </w:rPr>
      <w:t>CGIO</w:t>
    </w:r>
    <w:r w:rsidR="00DA4861" w:rsidRPr="00953D1B">
      <w:rPr>
        <w:szCs w:val="14"/>
      </w:rPr>
      <w:t xml:space="preserve"> PROCESS FLOWCHART</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93</w:t>
    </w:r>
    <w:r w:rsidR="00DA4861">
      <w:fldChar w:fldCharType="end"/>
    </w:r>
  </w:p>
  <w:p w14:paraId="05ADC571" w14:textId="77777777" w:rsidR="00DA4861" w:rsidRDefault="00DA4861"/>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74" w14:textId="77777777" w:rsidR="00CC68CB" w:rsidRPr="0003272C" w:rsidRDefault="0003738A" w:rsidP="00C17F6F">
    <w:pPr>
      <w:pStyle w:val="Footer"/>
      <w:tabs>
        <w:tab w:val="clear" w:pos="8789"/>
        <w:tab w:val="center" w:pos="4536"/>
        <w:tab w:val="right" w:pos="8787"/>
      </w:tabs>
    </w:pPr>
    <w:sdt>
      <w:sdtPr>
        <w:rPr>
          <w:szCs w:val="14"/>
        </w:rPr>
        <w:tag w:val="cciManRef"/>
        <w:id w:val="1914660146"/>
        <w:lock w:val="sdtLocked"/>
        <w:dataBinding w:prefixMappings="xmlns:hs='urn:HerbertSmith.Office.Word.Global'" w:xpath="//hs:root/iManRef" w:storeItemID="{54C73B08-618E-4C78-942E-C324326D4D74}"/>
        <w:text/>
      </w:sdtPr>
      <w:sdtEndPr/>
      <w:sdtContent>
        <w:r w:rsidR="00C46A5C">
          <w:rPr>
            <w:szCs w:val="14"/>
          </w:rPr>
          <w:t>11/41194879_6</w:t>
        </w:r>
      </w:sdtContent>
    </w:sdt>
    <w:r w:rsidR="00CC68CB">
      <w:rPr>
        <w:szCs w:val="14"/>
      </w:rPr>
      <w:tab/>
    </w:r>
    <w:r w:rsidR="00CC68CB" w:rsidRPr="00953D1B">
      <w:rPr>
        <w:szCs w:val="14"/>
      </w:rPr>
      <w:t xml:space="preserve">SCHEDULE C CONTRACT MANAGEMENT AND TASKING: APPENDIX </w:t>
    </w:r>
    <w:r w:rsidR="00CC68CB">
      <w:rPr>
        <w:szCs w:val="14"/>
      </w:rPr>
      <w:t>2</w:t>
    </w:r>
    <w:r w:rsidR="00CC68CB" w:rsidRPr="00953D1B">
      <w:rPr>
        <w:szCs w:val="14"/>
      </w:rPr>
      <w:t xml:space="preserve"> </w:t>
    </w:r>
    <w:r w:rsidR="00CC68CB">
      <w:rPr>
        <w:szCs w:val="14"/>
      </w:rPr>
      <w:t>INITIAL APPROVED TASKING ORDER</w:t>
    </w:r>
    <w:r w:rsidR="00CC68CB">
      <w:rPr>
        <w:szCs w:val="14"/>
      </w:rPr>
      <w:tab/>
    </w:r>
    <w:r w:rsidR="00CC68CB">
      <w:fldChar w:fldCharType="begin"/>
    </w:r>
    <w:r w:rsidR="00CC68CB">
      <w:rPr>
        <w:rStyle w:val="HeaderChar"/>
        <w:szCs w:val="14"/>
      </w:rPr>
      <w:instrText xml:space="preserve"> PAGE \* MERGEFORMAT </w:instrText>
    </w:r>
    <w:r w:rsidR="00CC68CB">
      <w:fldChar w:fldCharType="separate"/>
    </w:r>
    <w:r w:rsidR="00517582">
      <w:rPr>
        <w:rStyle w:val="HeaderChar"/>
        <w:noProof/>
        <w:szCs w:val="14"/>
      </w:rPr>
      <w:t>95</w:t>
    </w:r>
    <w:r w:rsidR="00CC68CB">
      <w:fldChar w:fldCharType="end"/>
    </w:r>
  </w:p>
  <w:p w14:paraId="05ADC575" w14:textId="77777777" w:rsidR="00CC68CB" w:rsidRDefault="00CC68CB"/>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78" w14:textId="77777777" w:rsidR="00A8657E" w:rsidRPr="0003272C" w:rsidRDefault="0003738A" w:rsidP="00953D1B">
    <w:pPr>
      <w:pStyle w:val="Footer"/>
      <w:tabs>
        <w:tab w:val="clear" w:pos="8789"/>
        <w:tab w:val="center" w:pos="4536"/>
        <w:tab w:val="right" w:pos="8787"/>
      </w:tabs>
      <w:jc w:val="center"/>
    </w:pPr>
    <w:sdt>
      <w:sdtPr>
        <w:rPr>
          <w:szCs w:val="14"/>
        </w:rPr>
        <w:tag w:val="cciManRef"/>
        <w:id w:val="376671515"/>
        <w:lock w:val="sdtLocked"/>
        <w:dataBinding w:prefixMappings="xmlns:hs='urn:HerbertSmith.Office.Word.Global'" w:xpath="//hs:root/iManRef" w:storeItemID="{54C73B08-618E-4C78-942E-C324326D4D74}"/>
        <w:text/>
      </w:sdtPr>
      <w:sdtEndPr/>
      <w:sdtContent>
        <w:r w:rsidR="00C46A5C">
          <w:rPr>
            <w:szCs w:val="14"/>
          </w:rPr>
          <w:t>11/41194879_6</w:t>
        </w:r>
      </w:sdtContent>
    </w:sdt>
    <w:r w:rsidR="00A8657E">
      <w:rPr>
        <w:szCs w:val="14"/>
      </w:rPr>
      <w:tab/>
    </w:r>
    <w:r w:rsidR="00A8657E" w:rsidRPr="00953D1B">
      <w:rPr>
        <w:szCs w:val="14"/>
      </w:rPr>
      <w:t>SCHEDULE C CONTRACT MANAGEMENT AND TASKING: APPENDIX 2 INITIAL APPROVED TASKING ORDER</w:t>
    </w:r>
    <w:r w:rsidR="00A8657E">
      <w:rPr>
        <w:szCs w:val="14"/>
      </w:rPr>
      <w:tab/>
    </w:r>
    <w:r w:rsidR="00A8657E">
      <w:fldChar w:fldCharType="begin"/>
    </w:r>
    <w:r w:rsidR="00A8657E">
      <w:rPr>
        <w:rStyle w:val="HeaderChar"/>
        <w:szCs w:val="14"/>
      </w:rPr>
      <w:instrText xml:space="preserve"> PAGE \* MERGEFORMAT </w:instrText>
    </w:r>
    <w:r w:rsidR="00A8657E">
      <w:fldChar w:fldCharType="separate"/>
    </w:r>
    <w:r w:rsidR="00517582">
      <w:rPr>
        <w:rStyle w:val="HeaderChar"/>
        <w:noProof/>
        <w:szCs w:val="14"/>
      </w:rPr>
      <w:t>96</w:t>
    </w:r>
    <w:r w:rsidR="00A8657E">
      <w:fldChar w:fldCharType="end"/>
    </w:r>
  </w:p>
  <w:p w14:paraId="05ADC579" w14:textId="77777777" w:rsidR="00A8657E" w:rsidRDefault="00A8657E"/>
  <w:p w14:paraId="05ADC57A" w14:textId="77777777" w:rsidR="00A8657E" w:rsidRDefault="00A8657E"/>
  <w:p w14:paraId="05ADC57B" w14:textId="77777777" w:rsidR="00A8657E" w:rsidRDefault="00A8657E"/>
  <w:p w14:paraId="05ADC57C" w14:textId="77777777" w:rsidR="00A8657E" w:rsidRDefault="00A8657E"/>
  <w:p w14:paraId="05ADC57D" w14:textId="77777777" w:rsidR="00A8657E" w:rsidRDefault="00A8657E"/>
  <w:p w14:paraId="05ADC57E" w14:textId="77777777" w:rsidR="00DA4861" w:rsidRDefault="00DA4861"/>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81" w14:textId="77777777" w:rsidR="00DA4861" w:rsidRPr="0003272C" w:rsidRDefault="0003738A" w:rsidP="00C17F6F">
    <w:pPr>
      <w:pStyle w:val="Footer"/>
      <w:tabs>
        <w:tab w:val="clear" w:pos="8789"/>
        <w:tab w:val="center" w:pos="4536"/>
        <w:tab w:val="right" w:pos="8787"/>
      </w:tabs>
    </w:pPr>
    <w:sdt>
      <w:sdtPr>
        <w:rPr>
          <w:szCs w:val="14"/>
        </w:rPr>
        <w:tag w:val="cciManRef"/>
        <w:id w:val="1953283716"/>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953D1B">
      <w:rPr>
        <w:szCs w:val="14"/>
      </w:rPr>
      <w:t>SCHEDULE C CONTRACT MANAGEMENT AND TASKING: APPENDIX 3 FINANCIAL MANAGEMENT REPORTING</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100</w:t>
    </w:r>
    <w:r w:rsidR="00DA4861">
      <w:fldChar w:fldCharType="end"/>
    </w:r>
  </w:p>
  <w:p w14:paraId="05ADC582" w14:textId="77777777" w:rsidR="00DA4861" w:rsidRDefault="00DA4861"/>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85" w14:textId="77777777" w:rsidR="00DA4861" w:rsidRPr="0003272C" w:rsidRDefault="0003738A" w:rsidP="00C17F6F">
    <w:pPr>
      <w:pStyle w:val="Footer"/>
      <w:tabs>
        <w:tab w:val="clear" w:pos="8789"/>
        <w:tab w:val="center" w:pos="4536"/>
        <w:tab w:val="right" w:pos="8787"/>
      </w:tabs>
    </w:pPr>
    <w:sdt>
      <w:sdtPr>
        <w:rPr>
          <w:szCs w:val="14"/>
        </w:rPr>
        <w:tag w:val="cciManRef"/>
        <w:id w:val="225266967"/>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D: DISPUTE RESOLUTION PROCEDURE</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105</w:t>
    </w:r>
    <w:r w:rsidR="00DA4861">
      <w:fldChar w:fldCharType="end"/>
    </w:r>
  </w:p>
  <w:p w14:paraId="05ADC586" w14:textId="77777777" w:rsidR="00DA4861" w:rsidRDefault="00DA48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40" w14:textId="77777777" w:rsidR="00DA4861" w:rsidRPr="00EA2E96" w:rsidRDefault="0003738A" w:rsidP="00DD06B3">
    <w:pPr>
      <w:pStyle w:val="Footer"/>
      <w:tabs>
        <w:tab w:val="clear" w:pos="8789"/>
        <w:tab w:val="center" w:pos="4253"/>
        <w:tab w:val="right" w:pos="8787"/>
      </w:tabs>
    </w:pPr>
    <w:sdt>
      <w:sdtPr>
        <w:rPr>
          <w:szCs w:val="14"/>
        </w:rPr>
        <w:tag w:val="cciManRef"/>
        <w:id w:val="-376248676"/>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A : REQUIREMENTS</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283659">
      <w:rPr>
        <w:rStyle w:val="HeaderChar"/>
        <w:noProof/>
        <w:szCs w:val="14"/>
      </w:rPr>
      <w:t>1</w:t>
    </w:r>
    <w:r w:rsidR="00DA4861">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89" w14:textId="77777777" w:rsidR="00DA4861" w:rsidRPr="0003272C" w:rsidRDefault="0003738A" w:rsidP="00C17F6F">
    <w:pPr>
      <w:pStyle w:val="Footer"/>
      <w:tabs>
        <w:tab w:val="clear" w:pos="8789"/>
        <w:tab w:val="center" w:pos="4536"/>
        <w:tab w:val="right" w:pos="8787"/>
      </w:tabs>
    </w:pPr>
    <w:sdt>
      <w:sdtPr>
        <w:rPr>
          <w:szCs w:val="14"/>
        </w:rPr>
        <w:tag w:val="cciManRef"/>
        <w:id w:val="289253681"/>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E: PAYMENT AND PERFORMANCE MANAGEMENT (PART A)</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110</w:t>
    </w:r>
    <w:r w:rsidR="00DA4861">
      <w:fldChar w:fldCharType="end"/>
    </w:r>
  </w:p>
  <w:p w14:paraId="05ADC58A" w14:textId="77777777" w:rsidR="00DA4861" w:rsidRDefault="00DA4861"/>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8D" w14:textId="77777777" w:rsidR="00DA4861" w:rsidRPr="0003272C" w:rsidRDefault="0003738A" w:rsidP="00C17F6F">
    <w:pPr>
      <w:pStyle w:val="Footer"/>
      <w:tabs>
        <w:tab w:val="clear" w:pos="8789"/>
        <w:tab w:val="center" w:pos="4536"/>
        <w:tab w:val="right" w:pos="8787"/>
      </w:tabs>
    </w:pPr>
    <w:sdt>
      <w:sdtPr>
        <w:rPr>
          <w:szCs w:val="14"/>
        </w:rPr>
        <w:tag w:val="cciManRef"/>
        <w:id w:val="707526210"/>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F54D2B">
      <w:rPr>
        <w:szCs w:val="14"/>
      </w:rPr>
      <w:t>SCHEDULE E PAYMENT AND PERFORMANCE MANAGEMENT</w:t>
    </w:r>
    <w:r w:rsidR="00DA4861">
      <w:rPr>
        <w:szCs w:val="14"/>
      </w:rPr>
      <w:t xml:space="preserve"> (PART A)</w:t>
    </w:r>
    <w:r w:rsidR="00DA4861" w:rsidRPr="00F54D2B">
      <w:rPr>
        <w:szCs w:val="14"/>
      </w:rPr>
      <w:t>: APPENDIX 1 PART A RATE CARDS</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113</w:t>
    </w:r>
    <w:r w:rsidR="00DA4861">
      <w:fldChar w:fldCharType="end"/>
    </w:r>
  </w:p>
  <w:p w14:paraId="05ADC58E" w14:textId="77777777" w:rsidR="00DA4861" w:rsidRDefault="00DA4861"/>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93" w14:textId="77777777" w:rsidR="00DA4861" w:rsidRPr="0003272C" w:rsidRDefault="0003738A" w:rsidP="00C17F6F">
    <w:pPr>
      <w:pStyle w:val="Footer"/>
      <w:tabs>
        <w:tab w:val="clear" w:pos="8789"/>
        <w:tab w:val="center" w:pos="4536"/>
        <w:tab w:val="right" w:pos="8787"/>
      </w:tabs>
    </w:pPr>
    <w:sdt>
      <w:sdtPr>
        <w:rPr>
          <w:szCs w:val="14"/>
        </w:rPr>
        <w:tag w:val="cciManRef"/>
        <w:id w:val="210228730"/>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F54D2B">
      <w:rPr>
        <w:szCs w:val="14"/>
      </w:rPr>
      <w:t>SCHEDULE E</w:t>
    </w:r>
    <w:r w:rsidR="00DA4861">
      <w:rPr>
        <w:szCs w:val="14"/>
      </w:rPr>
      <w:t>:</w:t>
    </w:r>
    <w:r w:rsidR="00DA4861" w:rsidRPr="00F54D2B">
      <w:rPr>
        <w:szCs w:val="14"/>
      </w:rPr>
      <w:t xml:space="preserve"> PAYMENT AND PERFORMANCE MANAGEMENT</w:t>
    </w:r>
    <w:r w:rsidR="00DA4861" w:rsidRPr="00265DCD">
      <w:rPr>
        <w:szCs w:val="14"/>
      </w:rPr>
      <w:t xml:space="preserve"> </w:t>
    </w:r>
    <w:r w:rsidR="00DA4861">
      <w:rPr>
        <w:szCs w:val="14"/>
      </w:rPr>
      <w:t>(</w:t>
    </w:r>
    <w:r w:rsidR="00DA4861" w:rsidRPr="00F54D2B">
      <w:rPr>
        <w:szCs w:val="14"/>
      </w:rPr>
      <w:t xml:space="preserve">PART </w:t>
    </w:r>
    <w:r w:rsidR="00DA4861">
      <w:rPr>
        <w:szCs w:val="14"/>
      </w:rPr>
      <w:t>B)</w:t>
    </w:r>
    <w:r w:rsidR="00DA4861">
      <w:rPr>
        <w:szCs w:val="14"/>
      </w:rPr>
      <w:tab/>
    </w:r>
    <w:r w:rsidR="00DA4861">
      <w:rPr>
        <w:szCs w:val="14"/>
      </w:rPr>
      <w:tab/>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114</w:t>
    </w:r>
    <w:r w:rsidR="00DA4861">
      <w:fldChar w:fldCharType="end"/>
    </w:r>
  </w:p>
  <w:p w14:paraId="05ADC594" w14:textId="77777777" w:rsidR="00DA4861" w:rsidRDefault="00DA4861"/>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97" w14:textId="77777777" w:rsidR="00DA4861" w:rsidRPr="0003272C" w:rsidRDefault="0003738A" w:rsidP="00C17F6F">
    <w:pPr>
      <w:pStyle w:val="Footer"/>
      <w:tabs>
        <w:tab w:val="clear" w:pos="8789"/>
        <w:tab w:val="center" w:pos="4536"/>
        <w:tab w:val="right" w:pos="8787"/>
      </w:tabs>
    </w:pPr>
    <w:sdt>
      <w:sdtPr>
        <w:rPr>
          <w:szCs w:val="14"/>
        </w:rPr>
        <w:tag w:val="cciManRef"/>
        <w:id w:val="-1338845471"/>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F54D2B">
      <w:rPr>
        <w:szCs w:val="14"/>
      </w:rPr>
      <w:t>SCHEDULE E</w:t>
    </w:r>
    <w:r w:rsidR="00DA4861">
      <w:rPr>
        <w:szCs w:val="14"/>
      </w:rPr>
      <w:t>:</w:t>
    </w:r>
    <w:r w:rsidR="00DA4861" w:rsidRPr="00F54D2B">
      <w:rPr>
        <w:szCs w:val="14"/>
      </w:rPr>
      <w:t xml:space="preserve"> PAYMENT AND PERFORMANCE MANAGEMENT</w:t>
    </w:r>
    <w:r w:rsidR="00DA4861" w:rsidRPr="00265DCD">
      <w:rPr>
        <w:szCs w:val="14"/>
      </w:rPr>
      <w:t xml:space="preserve"> </w:t>
    </w:r>
    <w:r w:rsidR="00DA4861">
      <w:rPr>
        <w:szCs w:val="14"/>
      </w:rPr>
      <w:t>(</w:t>
    </w:r>
    <w:r w:rsidR="00DA4861" w:rsidRPr="00F54D2B">
      <w:rPr>
        <w:szCs w:val="14"/>
      </w:rPr>
      <w:t xml:space="preserve">PART </w:t>
    </w:r>
    <w:r w:rsidR="00DA4861">
      <w:rPr>
        <w:szCs w:val="14"/>
      </w:rPr>
      <w:t>B)</w:t>
    </w:r>
    <w:r w:rsidR="00DA4861" w:rsidRPr="00F54D2B">
      <w:rPr>
        <w:szCs w:val="14"/>
      </w:rPr>
      <w:t xml:space="preserve">: APPENDIX 1 </w:t>
    </w:r>
    <w:r w:rsidR="00DA4861">
      <w:rPr>
        <w:szCs w:val="14"/>
      </w:rPr>
      <w:t>KEY PERFORMANCE INDICATORS</w:t>
    </w:r>
    <w:r w:rsidR="00DA4861">
      <w:rPr>
        <w:szCs w:val="14"/>
      </w:rPr>
      <w:tab/>
    </w:r>
    <w:r w:rsidR="00DA4861">
      <w:rPr>
        <w:szCs w:val="14"/>
      </w:rPr>
      <w:tab/>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115</w:t>
    </w:r>
    <w:r w:rsidR="00DA4861">
      <w:fldChar w:fldCharType="end"/>
    </w:r>
  </w:p>
  <w:p w14:paraId="05ADC598" w14:textId="77777777" w:rsidR="00DA4861" w:rsidRDefault="00DA4861"/>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9B" w14:textId="77777777" w:rsidR="00DA4861" w:rsidRPr="0003272C" w:rsidRDefault="0003738A" w:rsidP="00C17F6F">
    <w:pPr>
      <w:pStyle w:val="Footer"/>
      <w:tabs>
        <w:tab w:val="clear" w:pos="8789"/>
        <w:tab w:val="center" w:pos="4536"/>
        <w:tab w:val="right" w:pos="8787"/>
      </w:tabs>
    </w:pPr>
    <w:sdt>
      <w:sdtPr>
        <w:rPr>
          <w:szCs w:val="14"/>
        </w:rPr>
        <w:tag w:val="cciManRef"/>
        <w:id w:val="1905325974"/>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F54D2B">
      <w:rPr>
        <w:szCs w:val="14"/>
      </w:rPr>
      <w:t>SCHEDULE E</w:t>
    </w:r>
    <w:r w:rsidR="00DA4861">
      <w:rPr>
        <w:szCs w:val="14"/>
      </w:rPr>
      <w:t>:</w:t>
    </w:r>
    <w:r w:rsidR="00DA4861" w:rsidRPr="00F54D2B">
      <w:rPr>
        <w:szCs w:val="14"/>
      </w:rPr>
      <w:t xml:space="preserve"> PAYMENT AND PERFORMANCE MANAGEMENT</w:t>
    </w:r>
    <w:r w:rsidR="00DA4861" w:rsidRPr="00265DCD">
      <w:rPr>
        <w:szCs w:val="14"/>
      </w:rPr>
      <w:t xml:space="preserve"> </w:t>
    </w:r>
    <w:r w:rsidR="00DA4861">
      <w:rPr>
        <w:szCs w:val="14"/>
      </w:rPr>
      <w:t>(</w:t>
    </w:r>
    <w:r w:rsidR="00DA4861" w:rsidRPr="00F54D2B">
      <w:rPr>
        <w:szCs w:val="14"/>
      </w:rPr>
      <w:t xml:space="preserve">PART </w:t>
    </w:r>
    <w:r w:rsidR="00DA4861">
      <w:rPr>
        <w:szCs w:val="14"/>
      </w:rPr>
      <w:t>B)</w:t>
    </w:r>
    <w:r w:rsidR="00DA4861">
      <w:rPr>
        <w:szCs w:val="14"/>
      </w:rPr>
      <w:tab/>
    </w:r>
    <w:r w:rsidR="00DA4861">
      <w:rPr>
        <w:szCs w:val="14"/>
      </w:rPr>
      <w:tab/>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116</w:t>
    </w:r>
    <w:r w:rsidR="00DA4861">
      <w:fldChar w:fldCharType="end"/>
    </w:r>
  </w:p>
  <w:p w14:paraId="05ADC59C" w14:textId="77777777" w:rsidR="00DA4861" w:rsidRDefault="00DA4861"/>
  <w:p w14:paraId="05ADC59D" w14:textId="77777777" w:rsidR="00DA4861" w:rsidRDefault="00DA4861"/>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A0" w14:textId="77777777" w:rsidR="00DA4861" w:rsidRPr="0003272C" w:rsidRDefault="0003738A" w:rsidP="00C17F6F">
    <w:pPr>
      <w:pStyle w:val="Footer"/>
      <w:tabs>
        <w:tab w:val="clear" w:pos="8789"/>
        <w:tab w:val="center" w:pos="4536"/>
        <w:tab w:val="right" w:pos="8787"/>
      </w:tabs>
    </w:pPr>
    <w:sdt>
      <w:sdtPr>
        <w:rPr>
          <w:szCs w:val="14"/>
        </w:rPr>
        <w:tag w:val="cciManRef"/>
        <w:id w:val="389537221"/>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F: COI COMPLIANCE REGIME</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125</w:t>
    </w:r>
    <w:r w:rsidR="00DA4861">
      <w:fldChar w:fldCharType="end"/>
    </w:r>
  </w:p>
  <w:p w14:paraId="05ADC5A1" w14:textId="77777777" w:rsidR="00DA4861" w:rsidRDefault="00DA4861"/>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A4" w14:textId="77777777" w:rsidR="00DA4861" w:rsidRPr="0003272C" w:rsidRDefault="0003738A" w:rsidP="00C17F6F">
    <w:pPr>
      <w:pStyle w:val="Footer"/>
      <w:tabs>
        <w:tab w:val="clear" w:pos="8789"/>
        <w:tab w:val="center" w:pos="4536"/>
        <w:tab w:val="right" w:pos="8787"/>
      </w:tabs>
    </w:pPr>
    <w:sdt>
      <w:sdtPr>
        <w:rPr>
          <w:szCs w:val="14"/>
        </w:rPr>
        <w:tag w:val="cciManRef"/>
        <w:id w:val="1023981145"/>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F54D2B">
      <w:rPr>
        <w:szCs w:val="14"/>
      </w:rPr>
      <w:t>SCHEDULE F COI COMPLIANCE REGIME: APPENDIX 1 DISCLOSED PROJECTS</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128</w:t>
    </w:r>
    <w:r w:rsidR="00DA4861">
      <w:fldChar w:fldCharType="end"/>
    </w:r>
  </w:p>
  <w:p w14:paraId="05ADC5A5" w14:textId="77777777" w:rsidR="00DA4861" w:rsidRDefault="00DA4861"/>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AA" w14:textId="77777777" w:rsidR="00DA4861" w:rsidRPr="0003272C" w:rsidRDefault="0003738A" w:rsidP="00C17F6F">
    <w:pPr>
      <w:pStyle w:val="Footer"/>
      <w:tabs>
        <w:tab w:val="clear" w:pos="8789"/>
        <w:tab w:val="center" w:pos="4536"/>
        <w:tab w:val="right" w:pos="8787"/>
      </w:tabs>
    </w:pPr>
    <w:sdt>
      <w:sdtPr>
        <w:rPr>
          <w:szCs w:val="14"/>
        </w:rPr>
        <w:tag w:val="cciManRef"/>
        <w:id w:val="-1292357256"/>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G: COMMERCIALLY SENSITIVE INFORMATION</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129</w:t>
    </w:r>
    <w:r w:rsidR="00DA4861">
      <w:fldChar w:fldCharType="end"/>
    </w:r>
  </w:p>
  <w:p w14:paraId="05ADC5AB" w14:textId="77777777" w:rsidR="00DA4861" w:rsidRDefault="00DA4861"/>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AE" w14:textId="77777777" w:rsidR="00DA4861" w:rsidRPr="0003272C" w:rsidRDefault="0003738A" w:rsidP="00C17F6F">
    <w:pPr>
      <w:pStyle w:val="Footer"/>
      <w:tabs>
        <w:tab w:val="clear" w:pos="8789"/>
        <w:tab w:val="center" w:pos="4536"/>
        <w:tab w:val="right" w:pos="8787"/>
      </w:tabs>
    </w:pPr>
    <w:sdt>
      <w:sdtPr>
        <w:rPr>
          <w:szCs w:val="14"/>
        </w:rPr>
        <w:tag w:val="cciManRef"/>
        <w:id w:val="-2063162670"/>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H: LIABILITY FOR ENGAGED PERSONNEL</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137</w:t>
    </w:r>
    <w:r w:rsidR="00DA4861">
      <w:fldChar w:fldCharType="end"/>
    </w:r>
  </w:p>
  <w:p w14:paraId="05ADC5AF" w14:textId="77777777" w:rsidR="00DA4861" w:rsidRDefault="00DA4861"/>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B2" w14:textId="77777777" w:rsidR="00DA4861" w:rsidRPr="0003272C" w:rsidRDefault="0003738A" w:rsidP="00C17F6F">
    <w:pPr>
      <w:pStyle w:val="Footer"/>
      <w:tabs>
        <w:tab w:val="clear" w:pos="8789"/>
        <w:tab w:val="center" w:pos="4536"/>
        <w:tab w:val="right" w:pos="8787"/>
      </w:tabs>
    </w:pPr>
    <w:sdt>
      <w:sdtPr>
        <w:rPr>
          <w:szCs w:val="14"/>
        </w:rPr>
        <w:tag w:val="cciManRef"/>
        <w:id w:val="1241447241"/>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F54D2B">
      <w:rPr>
        <w:szCs w:val="14"/>
      </w:rPr>
      <w:t xml:space="preserve">SCHEDULE H </w:t>
    </w:r>
    <w:r w:rsidR="00DA4861">
      <w:rPr>
        <w:szCs w:val="14"/>
      </w:rPr>
      <w:t xml:space="preserve">LIABILITY FOR </w:t>
    </w:r>
    <w:r w:rsidR="00DA4861" w:rsidRPr="00F54D2B">
      <w:rPr>
        <w:szCs w:val="14"/>
      </w:rPr>
      <w:t>ENGAGED PERSONNEL: APPENDIX 1 LETTER OF PLACEMENT</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148</w:t>
    </w:r>
    <w:r w:rsidR="00DA4861">
      <w:fldChar w:fldCharType="end"/>
    </w:r>
  </w:p>
  <w:p w14:paraId="05ADC5B3" w14:textId="77777777" w:rsidR="00DA4861" w:rsidRDefault="00DA48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41" w14:textId="77777777" w:rsidR="00DA4861" w:rsidRPr="00EA2E96" w:rsidRDefault="0003738A" w:rsidP="009717A9">
    <w:pPr>
      <w:pStyle w:val="Footer"/>
      <w:tabs>
        <w:tab w:val="clear" w:pos="8789"/>
        <w:tab w:val="right" w:pos="8787"/>
      </w:tabs>
    </w:pPr>
    <w:sdt>
      <w:sdtPr>
        <w:rPr>
          <w:szCs w:val="14"/>
        </w:rPr>
        <w:tag w:val="cciManRef"/>
        <w:id w:val="1825243869"/>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ptab w:relativeTo="margin" w:alignment="right" w:leader="none"/>
    </w:r>
    <w:r w:rsidR="00DA4861">
      <w:fldChar w:fldCharType="begin"/>
    </w:r>
    <w:r w:rsidR="00DA4861">
      <w:rPr>
        <w:rStyle w:val="HeaderChar"/>
        <w:szCs w:val="14"/>
      </w:rPr>
      <w:instrText xml:space="preserve"> PAGE \* MERGEFORMAT </w:instrText>
    </w:r>
    <w:r w:rsidR="00DA4861">
      <w:fldChar w:fldCharType="separate"/>
    </w:r>
    <w:r w:rsidR="00DA4861">
      <w:rPr>
        <w:rStyle w:val="HeaderChar"/>
        <w:noProof/>
        <w:szCs w:val="14"/>
      </w:rPr>
      <w:t>1</w:t>
    </w:r>
    <w:r w:rsidR="00DA4861">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B6" w14:textId="77777777" w:rsidR="00DA4861" w:rsidRPr="0003272C" w:rsidRDefault="0003738A" w:rsidP="00C17F6F">
    <w:pPr>
      <w:pStyle w:val="Footer"/>
      <w:tabs>
        <w:tab w:val="clear" w:pos="8789"/>
        <w:tab w:val="center" w:pos="4536"/>
        <w:tab w:val="right" w:pos="8787"/>
      </w:tabs>
    </w:pPr>
    <w:sdt>
      <w:sdtPr>
        <w:rPr>
          <w:szCs w:val="14"/>
        </w:rPr>
        <w:tag w:val="cciManRef"/>
        <w:id w:val="569004593"/>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F54D2B">
      <w:rPr>
        <w:szCs w:val="14"/>
      </w:rPr>
      <w:t xml:space="preserve">SCHEDULE H </w:t>
    </w:r>
    <w:r w:rsidR="00DA4861">
      <w:rPr>
        <w:szCs w:val="14"/>
      </w:rPr>
      <w:t xml:space="preserve">LIABILITY FOR </w:t>
    </w:r>
    <w:r w:rsidR="00DA4861" w:rsidRPr="00F54D2B">
      <w:rPr>
        <w:szCs w:val="14"/>
      </w:rPr>
      <w:t>ENGAGED PERSONNE</w:t>
    </w:r>
    <w:r w:rsidR="00DA4861">
      <w:rPr>
        <w:szCs w:val="14"/>
      </w:rPr>
      <w:t>L</w:t>
    </w:r>
    <w:r w:rsidR="00DA4861" w:rsidRPr="00F54D2B">
      <w:rPr>
        <w:szCs w:val="14"/>
      </w:rPr>
      <w:t xml:space="preserve">: APPENDIX </w:t>
    </w:r>
    <w:r w:rsidR="00DA4861">
      <w:rPr>
        <w:szCs w:val="14"/>
      </w:rPr>
      <w:t>2</w:t>
    </w:r>
    <w:r w:rsidR="00DA4861" w:rsidRPr="00F54D2B">
      <w:rPr>
        <w:szCs w:val="14"/>
      </w:rPr>
      <w:t xml:space="preserve"> PRIVILEGE AND CONFIDENTIALITY</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153</w:t>
    </w:r>
    <w:r w:rsidR="00DA4861">
      <w:fldChar w:fldCharType="end"/>
    </w:r>
  </w:p>
  <w:p w14:paraId="05ADC5B7" w14:textId="77777777" w:rsidR="00DA4861" w:rsidRDefault="00DA4861"/>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BA" w14:textId="77777777" w:rsidR="00DA4861" w:rsidRPr="0003272C" w:rsidRDefault="0003738A" w:rsidP="00C17F6F">
    <w:pPr>
      <w:pStyle w:val="Footer"/>
      <w:tabs>
        <w:tab w:val="clear" w:pos="8789"/>
        <w:tab w:val="center" w:pos="4536"/>
        <w:tab w:val="right" w:pos="8787"/>
      </w:tabs>
    </w:pPr>
    <w:sdt>
      <w:sdtPr>
        <w:rPr>
          <w:szCs w:val="14"/>
        </w:rPr>
        <w:tag w:val="cciManRef"/>
        <w:id w:val="1806269988"/>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I: TERMINATION PAYMENTS</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155</w:t>
    </w:r>
    <w:r w:rsidR="00DA4861">
      <w:fldChar w:fldCharType="end"/>
    </w:r>
  </w:p>
  <w:p w14:paraId="05ADC5BB" w14:textId="77777777" w:rsidR="00DA4861" w:rsidRDefault="00DA4861"/>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BF" w14:textId="77777777" w:rsidR="00DA4861" w:rsidRPr="0003272C" w:rsidRDefault="0003738A" w:rsidP="00C17F6F">
    <w:pPr>
      <w:pStyle w:val="Footer"/>
      <w:tabs>
        <w:tab w:val="clear" w:pos="8789"/>
        <w:tab w:val="center" w:pos="4536"/>
        <w:tab w:val="right" w:pos="8787"/>
      </w:tabs>
    </w:pPr>
    <w:sdt>
      <w:sdtPr>
        <w:rPr>
          <w:szCs w:val="14"/>
        </w:rPr>
        <w:tag w:val="cciManRef"/>
        <w:id w:val="-1720661100"/>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J: ANNUAL LIABILITY CAP</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156</w:t>
    </w:r>
    <w:r w:rsidR="00DA4861">
      <w:fldChar w:fldCharType="end"/>
    </w:r>
  </w:p>
  <w:p w14:paraId="05ADC5C0" w14:textId="77777777" w:rsidR="00DA4861" w:rsidRDefault="00DA4861"/>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C3" w14:textId="77777777" w:rsidR="00DA4861" w:rsidRPr="0003272C" w:rsidRDefault="0003738A" w:rsidP="00C17F6F">
    <w:pPr>
      <w:pStyle w:val="Footer"/>
      <w:tabs>
        <w:tab w:val="clear" w:pos="8789"/>
        <w:tab w:val="center" w:pos="4536"/>
        <w:tab w:val="right" w:pos="8787"/>
      </w:tabs>
    </w:pPr>
    <w:sdt>
      <w:sdtPr>
        <w:rPr>
          <w:szCs w:val="14"/>
        </w:rPr>
        <w:tag w:val="cciManRef"/>
        <w:id w:val="1993753731"/>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K: INSURANCES</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158</w:t>
    </w:r>
    <w:r w:rsidR="00DA4861">
      <w:fldChar w:fldCharType="end"/>
    </w:r>
  </w:p>
  <w:p w14:paraId="05ADC5C4" w14:textId="77777777" w:rsidR="00DA4861" w:rsidRDefault="00DA4861"/>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C7" w14:textId="77777777" w:rsidR="00DA4861" w:rsidRPr="0003272C" w:rsidRDefault="0003738A" w:rsidP="00C17F6F">
    <w:pPr>
      <w:pStyle w:val="Footer"/>
      <w:tabs>
        <w:tab w:val="clear" w:pos="8789"/>
        <w:tab w:val="center" w:pos="4536"/>
        <w:tab w:val="right" w:pos="8787"/>
      </w:tabs>
    </w:pPr>
    <w:sdt>
      <w:sdtPr>
        <w:rPr>
          <w:szCs w:val="14"/>
        </w:rPr>
        <w:tag w:val="cciManRef"/>
        <w:id w:val="-1152604367"/>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L: NOT USED</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159</w:t>
    </w:r>
    <w:r w:rsidR="00DA4861">
      <w:fldChar w:fldCharType="end"/>
    </w:r>
  </w:p>
  <w:p w14:paraId="05ADC5C8" w14:textId="77777777" w:rsidR="00DA4861" w:rsidRDefault="00DA4861"/>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CB" w14:textId="77777777" w:rsidR="00DA4861" w:rsidRPr="0003272C" w:rsidRDefault="0003738A" w:rsidP="00C17F6F">
    <w:pPr>
      <w:pStyle w:val="Footer"/>
      <w:tabs>
        <w:tab w:val="clear" w:pos="8789"/>
        <w:tab w:val="center" w:pos="4536"/>
        <w:tab w:val="right" w:pos="8787"/>
      </w:tabs>
    </w:pPr>
    <w:sdt>
      <w:sdtPr>
        <w:rPr>
          <w:szCs w:val="14"/>
        </w:rPr>
        <w:tag w:val="cciManRef"/>
        <w:id w:val="1533530265"/>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M BUSINESS CONTINUITY</w:t>
    </w:r>
    <w:r w:rsidR="00B54E03">
      <w:rPr>
        <w:szCs w:val="14"/>
      </w:rPr>
      <w:t xml:space="preserve"> PLAN</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163</w:t>
    </w:r>
    <w:r w:rsidR="00DA4861">
      <w:fldChar w:fldCharType="end"/>
    </w:r>
  </w:p>
  <w:p w14:paraId="05ADC5CC" w14:textId="77777777" w:rsidR="00DA4861" w:rsidRDefault="00DA4861"/>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CF" w14:textId="77777777" w:rsidR="00DA4861" w:rsidRPr="0003272C" w:rsidRDefault="0003738A" w:rsidP="00C17F6F">
    <w:pPr>
      <w:pStyle w:val="Footer"/>
      <w:tabs>
        <w:tab w:val="clear" w:pos="8789"/>
        <w:tab w:val="center" w:pos="4536"/>
        <w:tab w:val="right" w:pos="8787"/>
      </w:tabs>
    </w:pPr>
    <w:sdt>
      <w:sdtPr>
        <w:rPr>
          <w:szCs w:val="14"/>
        </w:rPr>
        <w:tag w:val="cciManRef"/>
        <w:id w:val="108174320"/>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N: TRANSFER REGULATIONS</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168</w:t>
    </w:r>
    <w:r w:rsidR="00DA4861">
      <w:fldChar w:fldCharType="end"/>
    </w:r>
  </w:p>
  <w:p w14:paraId="05ADC5D0" w14:textId="77777777" w:rsidR="00DA4861" w:rsidRDefault="00DA4861"/>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D3" w14:textId="77777777" w:rsidR="00DA4861" w:rsidRPr="0003272C" w:rsidRDefault="0003738A" w:rsidP="00C17F6F">
    <w:pPr>
      <w:pStyle w:val="Footer"/>
      <w:tabs>
        <w:tab w:val="clear" w:pos="8789"/>
        <w:tab w:val="center" w:pos="4536"/>
        <w:tab w:val="right" w:pos="8787"/>
      </w:tabs>
    </w:pPr>
    <w:sdt>
      <w:sdtPr>
        <w:rPr>
          <w:szCs w:val="14"/>
        </w:rPr>
        <w:tag w:val="cciManRef"/>
        <w:id w:val="-130945710"/>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1E2436">
      <w:rPr>
        <w:szCs w:val="14"/>
      </w:rPr>
      <w:t>SCHEDULE N TRANSFER REGULATIONS: APPENDIX 1 CONTRACTOR PERSONNEL RELATED INFORMATION</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169</w:t>
    </w:r>
    <w:r w:rsidR="00DA4861">
      <w:fldChar w:fldCharType="end"/>
    </w:r>
  </w:p>
  <w:p w14:paraId="05ADC5D4" w14:textId="77777777" w:rsidR="00DA4861" w:rsidRDefault="00DA4861"/>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D7" w14:textId="77777777" w:rsidR="00DA4861" w:rsidRPr="0003272C" w:rsidRDefault="0003738A" w:rsidP="00C17F6F">
    <w:pPr>
      <w:pStyle w:val="Footer"/>
      <w:tabs>
        <w:tab w:val="clear" w:pos="8789"/>
        <w:tab w:val="center" w:pos="4536"/>
        <w:tab w:val="right" w:pos="8787"/>
      </w:tabs>
    </w:pPr>
    <w:sdt>
      <w:sdtPr>
        <w:rPr>
          <w:szCs w:val="14"/>
        </w:rPr>
        <w:tag w:val="cciManRef"/>
        <w:id w:val="-1652592470"/>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1E2436">
      <w:rPr>
        <w:szCs w:val="14"/>
      </w:rPr>
      <w:t>SCHEDULE N TRANSFER REGULATIONS: APPENDIX 2 PERSONNEL INFORMATION</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173</w:t>
    </w:r>
    <w:r w:rsidR="00DA4861">
      <w:fldChar w:fldCharType="end"/>
    </w:r>
  </w:p>
  <w:p w14:paraId="05ADC5D8" w14:textId="77777777" w:rsidR="00DA4861" w:rsidRDefault="00DA4861"/>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DD" w14:textId="77777777" w:rsidR="00DA4861" w:rsidRDefault="00DA48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44" w14:textId="77777777" w:rsidR="00DA4861" w:rsidRPr="00EA2E96" w:rsidRDefault="0003738A" w:rsidP="00DD06B3">
    <w:pPr>
      <w:pStyle w:val="Footer"/>
      <w:tabs>
        <w:tab w:val="clear" w:pos="8789"/>
        <w:tab w:val="center" w:pos="4253"/>
        <w:tab w:val="right" w:pos="8787"/>
      </w:tabs>
    </w:pPr>
    <w:sdt>
      <w:sdtPr>
        <w:rPr>
          <w:szCs w:val="14"/>
        </w:rPr>
        <w:tag w:val="cciManRef"/>
        <w:id w:val="489304535"/>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A REQUIREMENTS: APPENDIX 1 ROLE PROFILE LEVEL STANDARDS</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53</w:t>
    </w:r>
    <w:r w:rsidR="00DA4861">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DE" w14:textId="77777777" w:rsidR="00DA4861" w:rsidRPr="0003272C" w:rsidRDefault="0003738A" w:rsidP="00C17F6F">
    <w:pPr>
      <w:pStyle w:val="Footer"/>
      <w:tabs>
        <w:tab w:val="clear" w:pos="8789"/>
        <w:tab w:val="center" w:pos="4536"/>
        <w:tab w:val="right" w:pos="8787"/>
      </w:tabs>
    </w:pPr>
    <w:sdt>
      <w:sdtPr>
        <w:rPr>
          <w:szCs w:val="14"/>
        </w:rPr>
        <w:tag w:val="cciManRef"/>
        <w:id w:val="-2096620709"/>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O: ACCOMMODATION AND IT</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174</w:t>
    </w:r>
    <w:r w:rsidR="00DA4861">
      <w:fldChar w:fldCharType="end"/>
    </w:r>
  </w:p>
  <w:p w14:paraId="05ADC5DF" w14:textId="77777777" w:rsidR="00DA4861" w:rsidRDefault="00DA4861"/>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E1" w14:textId="77777777" w:rsidR="00DA4861" w:rsidRDefault="00DA4861">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E5" w14:textId="77777777" w:rsidR="00DA4861" w:rsidRPr="0003272C" w:rsidRDefault="0003738A" w:rsidP="00C17F6F">
    <w:pPr>
      <w:pStyle w:val="Footer"/>
      <w:tabs>
        <w:tab w:val="clear" w:pos="8789"/>
        <w:tab w:val="center" w:pos="4536"/>
        <w:tab w:val="right" w:pos="8787"/>
      </w:tabs>
    </w:pPr>
    <w:sdt>
      <w:sdtPr>
        <w:rPr>
          <w:szCs w:val="14"/>
        </w:rPr>
        <w:tag w:val="cciManRef"/>
        <w:id w:val="-1715332576"/>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r>
    <w:r w:rsidR="00DA4861" w:rsidRPr="001E2436">
      <w:rPr>
        <w:szCs w:val="14"/>
      </w:rPr>
      <w:t>SCHEDULE O ACCOMODATION AND IT: APPENDIX 1 GFA</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175</w:t>
    </w:r>
    <w:r w:rsidR="00DA4861">
      <w:fldChar w:fldCharType="end"/>
    </w:r>
  </w:p>
  <w:p w14:paraId="05ADC5E6" w14:textId="77777777" w:rsidR="00DA4861" w:rsidRDefault="00DA4861"/>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E9" w14:textId="77777777" w:rsidR="00DA4861" w:rsidRPr="0003272C" w:rsidRDefault="0003738A" w:rsidP="00C17F6F">
    <w:pPr>
      <w:pStyle w:val="Footer"/>
      <w:tabs>
        <w:tab w:val="clear" w:pos="8789"/>
        <w:tab w:val="center" w:pos="4536"/>
        <w:tab w:val="right" w:pos="8787"/>
      </w:tabs>
    </w:pPr>
    <w:sdt>
      <w:sdtPr>
        <w:rPr>
          <w:szCs w:val="14"/>
        </w:rPr>
        <w:tag w:val="cciManRef"/>
        <w:id w:val="1528599688"/>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 xml:space="preserve">SCHEDULE P EXIT PLAN: </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176</w:t>
    </w:r>
    <w:r w:rsidR="00DA4861">
      <w:fldChar w:fldCharType="end"/>
    </w:r>
  </w:p>
  <w:p w14:paraId="05ADC5EA" w14:textId="77777777" w:rsidR="00DA4861" w:rsidRDefault="00DA486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4A" w14:textId="77777777" w:rsidR="00DA4861" w:rsidRPr="0003272C" w:rsidRDefault="0003738A" w:rsidP="0003272C">
    <w:pPr>
      <w:pStyle w:val="Footer"/>
      <w:tabs>
        <w:tab w:val="clear" w:pos="8789"/>
        <w:tab w:val="right" w:pos="8787"/>
      </w:tabs>
    </w:pPr>
    <w:sdt>
      <w:sdtPr>
        <w:rPr>
          <w:szCs w:val="14"/>
        </w:rPr>
        <w:tag w:val="cciManRef"/>
        <w:id w:val="456152884"/>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ptab w:relativeTo="margin" w:alignment="right" w:leader="none"/>
    </w:r>
    <w:r w:rsidR="00DA4861">
      <w:fldChar w:fldCharType="begin"/>
    </w:r>
    <w:r w:rsidR="00DA4861">
      <w:rPr>
        <w:rStyle w:val="HeaderChar"/>
        <w:szCs w:val="14"/>
      </w:rPr>
      <w:instrText xml:space="preserve"> PAGE \* MERGEFORMAT </w:instrText>
    </w:r>
    <w:r w:rsidR="00DA4861">
      <w:fldChar w:fldCharType="separate"/>
    </w:r>
    <w:r w:rsidR="00DA4861">
      <w:rPr>
        <w:rStyle w:val="HeaderChar"/>
        <w:noProof/>
        <w:szCs w:val="14"/>
      </w:rPr>
      <w:t>1</w:t>
    </w:r>
    <w:r w:rsidR="00DA4861">
      <w:fldChar w:fldCharType="end"/>
    </w:r>
  </w:p>
  <w:p w14:paraId="05ADC54B" w14:textId="77777777" w:rsidR="00DA4861" w:rsidRDefault="00DA486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4C" w14:textId="77777777" w:rsidR="00DA4861" w:rsidRPr="0003272C" w:rsidRDefault="0003738A" w:rsidP="00C17F6F">
    <w:pPr>
      <w:pStyle w:val="Footer"/>
      <w:tabs>
        <w:tab w:val="clear" w:pos="8789"/>
        <w:tab w:val="center" w:pos="4536"/>
        <w:tab w:val="right" w:pos="8787"/>
      </w:tabs>
    </w:pPr>
    <w:sdt>
      <w:sdtPr>
        <w:rPr>
          <w:szCs w:val="14"/>
        </w:rPr>
        <w:tag w:val="cciManRef"/>
        <w:id w:val="-866135362"/>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B : CONTRACTOR GROUP GOVERNANCE</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55</w:t>
    </w:r>
    <w:r w:rsidR="00DA4861">
      <w:fldChar w:fldCharType="end"/>
    </w:r>
  </w:p>
  <w:p w14:paraId="05ADC54D" w14:textId="77777777" w:rsidR="00DA4861" w:rsidRDefault="00DA486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50" w14:textId="77777777" w:rsidR="00DA4861" w:rsidRPr="0003272C" w:rsidRDefault="0003738A" w:rsidP="0003272C">
    <w:pPr>
      <w:pStyle w:val="Footer"/>
      <w:tabs>
        <w:tab w:val="clear" w:pos="8789"/>
        <w:tab w:val="right" w:pos="8787"/>
      </w:tabs>
    </w:pPr>
    <w:sdt>
      <w:sdtPr>
        <w:rPr>
          <w:szCs w:val="14"/>
        </w:rPr>
        <w:tag w:val="cciManRef"/>
        <w:id w:val="823315862"/>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ptab w:relativeTo="margin" w:alignment="right" w:leader="none"/>
    </w:r>
    <w:r w:rsidR="00DA4861">
      <w:fldChar w:fldCharType="begin"/>
    </w:r>
    <w:r w:rsidR="00DA4861">
      <w:rPr>
        <w:rStyle w:val="HeaderChar"/>
        <w:szCs w:val="14"/>
      </w:rPr>
      <w:instrText xml:space="preserve"> PAGE \* MERGEFORMAT </w:instrText>
    </w:r>
    <w:r w:rsidR="00DA4861">
      <w:fldChar w:fldCharType="separate"/>
    </w:r>
    <w:r w:rsidR="00DA4861">
      <w:rPr>
        <w:rStyle w:val="HeaderChar"/>
        <w:noProof/>
        <w:szCs w:val="14"/>
      </w:rPr>
      <w:t>1</w:t>
    </w:r>
    <w:r w:rsidR="00DA4861">
      <w:fldChar w:fldCharType="end"/>
    </w:r>
  </w:p>
  <w:p w14:paraId="05ADC551" w14:textId="77777777" w:rsidR="00DA4861" w:rsidRDefault="00DA486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56" w14:textId="77777777" w:rsidR="00DA4861" w:rsidRPr="0003272C" w:rsidRDefault="0003738A" w:rsidP="0003272C">
    <w:pPr>
      <w:pStyle w:val="Footer"/>
      <w:tabs>
        <w:tab w:val="clear" w:pos="8789"/>
        <w:tab w:val="right" w:pos="8787"/>
      </w:tabs>
    </w:pPr>
    <w:sdt>
      <w:sdtPr>
        <w:rPr>
          <w:szCs w:val="14"/>
        </w:rPr>
        <w:tag w:val="cciManRef"/>
        <w:id w:val="-1555847922"/>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ptab w:relativeTo="margin" w:alignment="right" w:leader="none"/>
    </w:r>
    <w:r w:rsidR="00DA4861">
      <w:fldChar w:fldCharType="begin"/>
    </w:r>
    <w:r w:rsidR="00DA4861">
      <w:rPr>
        <w:rStyle w:val="HeaderChar"/>
        <w:szCs w:val="14"/>
      </w:rPr>
      <w:instrText xml:space="preserve"> PAGE \* MERGEFORMAT </w:instrText>
    </w:r>
    <w:r w:rsidR="00DA4861">
      <w:fldChar w:fldCharType="separate"/>
    </w:r>
    <w:r w:rsidR="00DA4861">
      <w:rPr>
        <w:rStyle w:val="HeaderChar"/>
        <w:noProof/>
        <w:szCs w:val="14"/>
      </w:rPr>
      <w:t>1</w:t>
    </w:r>
    <w:r w:rsidR="00DA4861">
      <w:fldChar w:fldCharType="end"/>
    </w:r>
  </w:p>
  <w:p w14:paraId="05ADC557" w14:textId="77777777" w:rsidR="00DA4861" w:rsidRDefault="00DA486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58" w14:textId="77777777" w:rsidR="00DA4861" w:rsidRPr="0003272C" w:rsidRDefault="0003738A" w:rsidP="00C17F6F">
    <w:pPr>
      <w:pStyle w:val="Footer"/>
      <w:tabs>
        <w:tab w:val="clear" w:pos="8789"/>
        <w:tab w:val="center" w:pos="4536"/>
        <w:tab w:val="right" w:pos="8787"/>
      </w:tabs>
    </w:pPr>
    <w:sdt>
      <w:sdtPr>
        <w:rPr>
          <w:szCs w:val="14"/>
        </w:rPr>
        <w:tag w:val="cciManRef"/>
        <w:id w:val="2021651152"/>
        <w:lock w:val="sdtLocked"/>
        <w:dataBinding w:prefixMappings="xmlns:hs='urn:HerbertSmith.Office.Word.Global'" w:xpath="//hs:root/iManRef" w:storeItemID="{54C73B08-618E-4C78-942E-C324326D4D74}"/>
        <w:text/>
      </w:sdtPr>
      <w:sdtEndPr/>
      <w:sdtContent>
        <w:r w:rsidR="00C46A5C">
          <w:rPr>
            <w:szCs w:val="14"/>
          </w:rPr>
          <w:t>11/41194879_6</w:t>
        </w:r>
      </w:sdtContent>
    </w:sdt>
    <w:r w:rsidR="00DA4861">
      <w:rPr>
        <w:szCs w:val="14"/>
      </w:rPr>
      <w:tab/>
      <w:t>SCHEDULE B : CONTRACTOR GROUP GOVERNANCE</w:t>
    </w:r>
    <w:r w:rsidR="00DA4861">
      <w:rPr>
        <w:szCs w:val="14"/>
      </w:rPr>
      <w:tab/>
    </w:r>
    <w:r w:rsidR="00DA4861">
      <w:fldChar w:fldCharType="begin"/>
    </w:r>
    <w:r w:rsidR="00DA4861">
      <w:rPr>
        <w:rStyle w:val="HeaderChar"/>
        <w:szCs w:val="14"/>
      </w:rPr>
      <w:instrText xml:space="preserve"> PAGE \* MERGEFORMAT </w:instrText>
    </w:r>
    <w:r w:rsidR="00DA4861">
      <w:fldChar w:fldCharType="separate"/>
    </w:r>
    <w:r w:rsidR="00517582">
      <w:rPr>
        <w:rStyle w:val="HeaderChar"/>
        <w:noProof/>
        <w:szCs w:val="14"/>
      </w:rPr>
      <w:t>58</w:t>
    </w:r>
    <w:r w:rsidR="00DA4861">
      <w:fldChar w:fldCharType="end"/>
    </w:r>
  </w:p>
  <w:p w14:paraId="05ADC559" w14:textId="77777777" w:rsidR="00DA4861" w:rsidRDefault="00DA48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52FF4" w14:textId="77777777" w:rsidR="0003738A" w:rsidRDefault="0003738A" w:rsidP="004C32C9">
      <w:r>
        <w:separator/>
      </w:r>
    </w:p>
  </w:footnote>
  <w:footnote w:type="continuationSeparator" w:id="0">
    <w:p w14:paraId="0D707CDF" w14:textId="77777777" w:rsidR="0003738A" w:rsidRDefault="0003738A" w:rsidP="004C32C9">
      <w:r>
        <w:continuationSeparator/>
      </w:r>
    </w:p>
  </w:footnote>
  <w:footnote w:id="1">
    <w:p w14:paraId="05ADC5ED" w14:textId="77777777" w:rsidR="00DA4861" w:rsidRDefault="00DA4861" w:rsidP="00930A6E">
      <w:pPr>
        <w:pStyle w:val="FootnoteText"/>
      </w:pPr>
      <w:r>
        <w:rPr>
          <w:rStyle w:val="FootnoteReference"/>
        </w:rPr>
        <w:footnoteRef/>
      </w:r>
      <w:r>
        <w:t xml:space="preserve"> Required by Clause 50 of the Agreement.</w:t>
      </w:r>
    </w:p>
  </w:footnote>
  <w:footnote w:id="2">
    <w:p w14:paraId="05ADC5EE" w14:textId="77777777" w:rsidR="00DA4861" w:rsidRDefault="00DA4861" w:rsidP="00930A6E">
      <w:pPr>
        <w:pStyle w:val="FootnoteText"/>
      </w:pPr>
      <w:r>
        <w:rPr>
          <w:rStyle w:val="FootnoteReference"/>
        </w:rPr>
        <w:footnoteRef/>
      </w:r>
      <w:r>
        <w:t xml:space="preserve"> See Paragraph 7.3.2 of Schedule A.</w:t>
      </w:r>
    </w:p>
  </w:footnote>
  <w:footnote w:id="3">
    <w:p w14:paraId="05ADC5EF" w14:textId="77777777" w:rsidR="00DA4861" w:rsidRDefault="00DA4861" w:rsidP="00930A6E">
      <w:pPr>
        <w:pStyle w:val="FootnoteText"/>
      </w:pPr>
      <w:r>
        <w:rPr>
          <w:rStyle w:val="FootnoteReference"/>
        </w:rPr>
        <w:footnoteRef/>
      </w:r>
      <w:r>
        <w:t xml:space="preserve"> Required by Paragraph 6.1 of Schedule A.</w:t>
      </w:r>
    </w:p>
  </w:footnote>
  <w:footnote w:id="4">
    <w:p w14:paraId="05ADC5F0" w14:textId="77777777" w:rsidR="00DA4861" w:rsidRDefault="00DA4861" w:rsidP="00930A6E">
      <w:pPr>
        <w:pStyle w:val="FootnoteText"/>
      </w:pPr>
      <w:r>
        <w:rPr>
          <w:rStyle w:val="FootnoteReference"/>
        </w:rPr>
        <w:footnoteRef/>
      </w:r>
      <w:r>
        <w:t xml:space="preserve"> See Paragraph 7.12 of Schedule H.</w:t>
      </w:r>
    </w:p>
  </w:footnote>
  <w:footnote w:id="5">
    <w:p w14:paraId="05ADC5F1" w14:textId="77777777" w:rsidR="00DA4861" w:rsidRDefault="00DA4861" w:rsidP="00930A6E">
      <w:pPr>
        <w:pStyle w:val="FootnoteText"/>
      </w:pPr>
      <w:r>
        <w:rPr>
          <w:rStyle w:val="FootnoteReference"/>
        </w:rPr>
        <w:footnoteRef/>
      </w:r>
      <w:r>
        <w:t xml:space="preserve"> See Paragraph 7.14 of Schedule H.</w:t>
      </w:r>
    </w:p>
  </w:footnote>
  <w:footnote w:id="6">
    <w:p w14:paraId="05ADC5F2" w14:textId="77777777" w:rsidR="00DA4861" w:rsidRDefault="00DA4861" w:rsidP="00930A6E">
      <w:pPr>
        <w:pStyle w:val="FootnoteText"/>
      </w:pPr>
      <w:r>
        <w:rPr>
          <w:rStyle w:val="FootnoteReference"/>
        </w:rPr>
        <w:footnoteRef/>
      </w:r>
      <w:r>
        <w:t xml:space="preserve"> See Clause 32 generally and Clauses 32.1.13  and 32.2 in particular. </w:t>
      </w:r>
    </w:p>
  </w:footnote>
  <w:footnote w:id="7">
    <w:p w14:paraId="05ADC5F3" w14:textId="77777777" w:rsidR="00DA4861" w:rsidRDefault="00DA4861" w:rsidP="00930A6E">
      <w:pPr>
        <w:pStyle w:val="FootnoteText"/>
      </w:pPr>
      <w:r>
        <w:rPr>
          <w:rStyle w:val="FootnoteReference"/>
        </w:rPr>
        <w:footnoteRef/>
      </w:r>
      <w:r>
        <w:t xml:space="preserve"> See Paragraph 3.1 of Part A of Appendix 1 to Schedule C.</w:t>
      </w:r>
    </w:p>
  </w:footnote>
  <w:footnote w:id="8">
    <w:p w14:paraId="05ADC5F4" w14:textId="77777777" w:rsidR="00DA4861" w:rsidRDefault="00DA4861" w:rsidP="00930A6E">
      <w:pPr>
        <w:pStyle w:val="FootnoteText"/>
      </w:pPr>
      <w:r>
        <w:rPr>
          <w:rStyle w:val="FootnoteReference"/>
        </w:rPr>
        <w:footnoteRef/>
      </w:r>
      <w:r>
        <w:t xml:space="preserve"> See Paragraph 6.3 of Schedule A.</w:t>
      </w:r>
    </w:p>
  </w:footnote>
  <w:footnote w:id="9">
    <w:p w14:paraId="05ADC5F5" w14:textId="77777777" w:rsidR="00DA4861" w:rsidRDefault="00DA4861" w:rsidP="00930A6E">
      <w:pPr>
        <w:pStyle w:val="FootnoteText"/>
      </w:pPr>
      <w:r>
        <w:rPr>
          <w:rStyle w:val="FootnoteReference"/>
        </w:rPr>
        <w:footnoteRef/>
      </w:r>
      <w:r>
        <w:t xml:space="preserve"> See Clause 34.2 and Paragraphs 8.2 and 9 of Schedule A. See also Paragraph 1.2.2(B) of Schedule I.</w:t>
      </w:r>
    </w:p>
  </w:footnote>
  <w:footnote w:id="10">
    <w:p w14:paraId="05ADC5F6" w14:textId="77777777" w:rsidR="00DA4861" w:rsidRDefault="00DA4861" w:rsidP="00930A6E">
      <w:pPr>
        <w:pStyle w:val="FootnoteText"/>
      </w:pPr>
      <w:r>
        <w:rPr>
          <w:rStyle w:val="FootnoteReference"/>
        </w:rPr>
        <w:footnoteRef/>
      </w:r>
      <w:r>
        <w:t xml:space="preserve"> See Paragraph 2.1.1 of Part A to Appendix 1 to Schedule C.</w:t>
      </w:r>
    </w:p>
  </w:footnote>
  <w:footnote w:id="11">
    <w:p w14:paraId="05ADC5F7" w14:textId="77777777" w:rsidR="00DA4861" w:rsidRDefault="00DA4861" w:rsidP="00930A6E">
      <w:pPr>
        <w:pStyle w:val="FootnoteText"/>
      </w:pPr>
      <w:r>
        <w:rPr>
          <w:rStyle w:val="FootnoteReference"/>
        </w:rPr>
        <w:footnoteRef/>
      </w:r>
      <w:r>
        <w:t xml:space="preserve"> See Paragraph 9.3 of Schedule A.</w:t>
      </w:r>
    </w:p>
  </w:footnote>
  <w:footnote w:id="12">
    <w:p w14:paraId="05ADC5F8" w14:textId="77777777" w:rsidR="00DA4861" w:rsidRDefault="00DA4861" w:rsidP="00930A6E">
      <w:pPr>
        <w:pStyle w:val="FootnoteText"/>
      </w:pPr>
      <w:r>
        <w:rPr>
          <w:rStyle w:val="FootnoteReference"/>
        </w:rPr>
        <w:footnoteRef/>
      </w:r>
      <w:r>
        <w:t xml:space="preserve"> See Paragraphs 7.3.3 and 7.3.4 of Schedule A.</w:t>
      </w:r>
    </w:p>
  </w:footnote>
  <w:footnote w:id="13">
    <w:p w14:paraId="05ADC5F9" w14:textId="77777777" w:rsidR="00DA4861" w:rsidRDefault="00DA4861" w:rsidP="00930A6E">
      <w:pPr>
        <w:pStyle w:val="FootnoteText"/>
      </w:pPr>
      <w:r>
        <w:rPr>
          <w:rStyle w:val="FootnoteReference"/>
        </w:rPr>
        <w:footnoteRef/>
      </w:r>
      <w:r>
        <w:t xml:space="preserve"> See Paragraph 7.3.5 of Schedule A.</w:t>
      </w:r>
    </w:p>
  </w:footnote>
  <w:footnote w:id="14">
    <w:p w14:paraId="05ADC5FA" w14:textId="77777777" w:rsidR="00DA4861" w:rsidRDefault="00DA4861" w:rsidP="00930A6E">
      <w:pPr>
        <w:pStyle w:val="FootnoteText"/>
      </w:pPr>
      <w:r>
        <w:rPr>
          <w:rStyle w:val="FootnoteReference"/>
        </w:rPr>
        <w:footnoteRef/>
      </w:r>
      <w:r>
        <w:t xml:space="preserve"> See Clause 25.1.2.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F5A1" w14:textId="4E441805" w:rsidR="00283659" w:rsidRDefault="00283659">
    <w:pPr>
      <w:pStyle w:val="Header"/>
    </w:pPr>
    <w:r>
      <w:rPr>
        <w:noProof/>
      </w:rPr>
      <w:pict w14:anchorId="0018B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83" o:spid="_x0000_s2050" type="#_x0000_t136" style="position:absolute;margin-left:0;margin-top:0;width:560.55pt;height:59pt;rotation:315;z-index:-25155788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52" w14:textId="20889A2E" w:rsidR="00DA4861" w:rsidRDefault="00283659">
    <w:pPr>
      <w:pStyle w:val="Header"/>
    </w:pPr>
    <w:r>
      <w:rPr>
        <w:noProof/>
      </w:rPr>
      <w:pict w14:anchorId="2C179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2" o:spid="_x0000_s2059" type="#_x0000_t136" style="position:absolute;margin-left:0;margin-top:0;width:560.55pt;height:59pt;rotation:315;z-index:-251539456;mso-position-horizontal:center;mso-position-horizontal-relative:margin;mso-position-vertical:center;mso-position-vertical-relative:margin" o:allowincell="f" fillcolor="silver" stroked="f">
          <v:fill opacity=".5"/>
          <v:textpath style="font-family:&quot;Arial&quot;;font-size:1pt" string="DTEC 233 - Redacted"/>
        </v:shape>
      </w:pict>
    </w:r>
  </w:p>
  <w:p w14:paraId="05ADC553" w14:textId="77777777" w:rsidR="00DA4861" w:rsidRDefault="00DA4861"/>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85671" w14:textId="33E4E90C" w:rsidR="00283659" w:rsidRDefault="00283659">
    <w:pPr>
      <w:pStyle w:val="Header"/>
    </w:pPr>
    <w:r>
      <w:rPr>
        <w:noProof/>
      </w:rPr>
      <w:pict w14:anchorId="4E8A8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2" o:spid="_x0000_s2149" type="#_x0000_t136" style="position:absolute;margin-left:0;margin-top:0;width:560.55pt;height:59pt;rotation:315;z-index:-25135513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D5" w14:textId="3335EA58" w:rsidR="00DA4861" w:rsidRDefault="00283659" w:rsidP="001226AB">
    <w:pPr>
      <w:pStyle w:val="Header"/>
    </w:pPr>
    <w:r>
      <w:rPr>
        <w:noProof/>
      </w:rPr>
      <w:pict w14:anchorId="56346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3" o:spid="_x0000_s2150" type="#_x0000_t136" style="position:absolute;margin-left:0;margin-top:0;width:560.55pt;height:59pt;rotation:315;z-index:-251353088;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D6" w14:textId="77777777" w:rsidR="00DA4861" w:rsidRDefault="00DA4861" w:rsidP="00C17F6F">
    <w:pPr>
      <w:pStyle w:val="Header"/>
      <w:jc w:val="center"/>
    </w:pPr>
    <w:r>
      <w:t>SCHEDULE N TRANSFER REGULATIONS: APPENDIX 2 PERSONNEL INFORMATION</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A955" w14:textId="5E0CC7AE" w:rsidR="00283659" w:rsidRDefault="00283659">
    <w:pPr>
      <w:pStyle w:val="Header"/>
    </w:pPr>
    <w:r>
      <w:rPr>
        <w:noProof/>
      </w:rPr>
      <w:pict w14:anchorId="75732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1" o:spid="_x0000_s2148" type="#_x0000_t136" style="position:absolute;margin-left:0;margin-top:0;width:560.55pt;height:59pt;rotation:315;z-index:-25135718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D9" w14:textId="516F5B4A" w:rsidR="00DA4861" w:rsidRDefault="00283659">
    <w:pPr>
      <w:pStyle w:val="Header"/>
    </w:pPr>
    <w:r>
      <w:rPr>
        <w:noProof/>
      </w:rPr>
      <w:pict w14:anchorId="0FDAA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5" o:spid="_x0000_s2152" type="#_x0000_t136" style="position:absolute;margin-left:0;margin-top:0;width:560.55pt;height:59pt;rotation:315;z-index:-25134899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DA" w14:textId="50B48FD0" w:rsidR="00DA4861" w:rsidRDefault="00283659" w:rsidP="00272E6F">
    <w:pPr>
      <w:pStyle w:val="Header"/>
    </w:pPr>
    <w:r>
      <w:rPr>
        <w:noProof/>
      </w:rPr>
      <w:pict w14:anchorId="1AFF5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6" o:spid="_x0000_s2153" type="#_x0000_t136" style="position:absolute;margin-left:0;margin-top:0;width:560.55pt;height:59pt;rotation:315;z-index:-251346944;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DB" w14:textId="77777777" w:rsidR="00DA4861" w:rsidRDefault="00DA4861" w:rsidP="00272E6F">
    <w:pPr>
      <w:pStyle w:val="Header"/>
      <w:jc w:val="center"/>
    </w:pPr>
    <w:r>
      <w:t>SCHEDULE O: ACCOMMODATION AND IT</w:t>
    </w:r>
  </w:p>
  <w:p w14:paraId="05ADC5DC" w14:textId="77777777" w:rsidR="00DA4861" w:rsidRPr="00272E6F" w:rsidRDefault="00DA4861" w:rsidP="00272E6F">
    <w:pPr>
      <w:pStyle w:val="Heade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E0" w14:textId="38A858EB" w:rsidR="00DA4861" w:rsidRDefault="00283659">
    <w:pPr>
      <w:pStyle w:val="Header"/>
    </w:pPr>
    <w:r>
      <w:rPr>
        <w:noProof/>
      </w:rPr>
      <w:pict w14:anchorId="78F3B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4" o:spid="_x0000_s2151" type="#_x0000_t136" style="position:absolute;margin-left:0;margin-top:0;width:560.55pt;height:59pt;rotation:315;z-index:-25135104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812EE" w14:textId="65A8FC19" w:rsidR="00283659" w:rsidRDefault="00283659">
    <w:pPr>
      <w:pStyle w:val="Header"/>
    </w:pPr>
    <w:r>
      <w:rPr>
        <w:noProof/>
      </w:rPr>
      <w:pict w14:anchorId="5E650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8" o:spid="_x0000_s2155" type="#_x0000_t136" style="position:absolute;margin-left:0;margin-top:0;width:560.55pt;height:59pt;rotation:315;z-index:-25134284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E2" w14:textId="72F14F89" w:rsidR="00DA4861" w:rsidRDefault="00283659" w:rsidP="00272E6F">
    <w:pPr>
      <w:pStyle w:val="Header"/>
    </w:pPr>
    <w:r>
      <w:rPr>
        <w:noProof/>
      </w:rPr>
      <w:pict w14:anchorId="3D9AB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9" o:spid="_x0000_s2156" type="#_x0000_t136" style="position:absolute;margin-left:0;margin-top:0;width:560.55pt;height:59pt;rotation:315;z-index:-251340800;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E3" w14:textId="77777777" w:rsidR="00DA4861" w:rsidRDefault="00DA4861" w:rsidP="00272E6F">
    <w:pPr>
      <w:pStyle w:val="Header"/>
      <w:jc w:val="center"/>
    </w:pPr>
    <w:r>
      <w:t>SCHEDULE O: ACCOMMODATION AND IT</w:t>
    </w:r>
  </w:p>
  <w:p w14:paraId="05ADC5E4" w14:textId="77777777" w:rsidR="00DA4861" w:rsidRDefault="00DA4861" w:rsidP="00C17F6F">
    <w:pPr>
      <w:pStyle w:val="Header"/>
      <w:jc w:val="center"/>
    </w:pPr>
    <w:r>
      <w:t>APPENDIX 1 GFA</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244B4" w14:textId="346BBFCC" w:rsidR="00283659" w:rsidRDefault="00283659">
    <w:pPr>
      <w:pStyle w:val="Header"/>
    </w:pPr>
    <w:r>
      <w:rPr>
        <w:noProof/>
      </w:rPr>
      <w:pict w14:anchorId="31C02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7" o:spid="_x0000_s2154" type="#_x0000_t136" style="position:absolute;margin-left:0;margin-top:0;width:560.55pt;height:59pt;rotation:315;z-index:-25134489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DB3E" w14:textId="3D9B7B51" w:rsidR="00283659" w:rsidRDefault="00283659">
    <w:pPr>
      <w:pStyle w:val="Header"/>
    </w:pPr>
    <w:r>
      <w:rPr>
        <w:noProof/>
      </w:rPr>
      <w:pict w14:anchorId="2348D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91" o:spid="_x0000_s2158" type="#_x0000_t136" style="position:absolute;margin-left:0;margin-top:0;width:560.55pt;height:59pt;rotation:315;z-index:-25133670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54" w14:textId="13C9271D" w:rsidR="00DA4861" w:rsidRDefault="00283659" w:rsidP="001226AB">
    <w:pPr>
      <w:pStyle w:val="Header"/>
    </w:pPr>
    <w:r>
      <w:rPr>
        <w:noProof/>
      </w:rPr>
      <w:pict w14:anchorId="4C988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3" o:spid="_x0000_s2060" type="#_x0000_t136" style="position:absolute;margin-left:0;margin-top:0;width:560.55pt;height:59pt;rotation:315;z-index:-251537408;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55" w14:textId="77777777" w:rsidR="00DA4861" w:rsidRDefault="00DA4861" w:rsidP="00C17F6F">
    <w:pPr>
      <w:pStyle w:val="Header"/>
      <w:jc w:val="center"/>
    </w:pPr>
    <w:r>
      <w:t>SCHEDULE B: CONTRACTOR GROUP GOVERNANCE: APPENDIX 1 CONTRACTOR GROUP</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E7" w14:textId="74721189" w:rsidR="00DA4861" w:rsidRDefault="00283659" w:rsidP="001226AB">
    <w:pPr>
      <w:pStyle w:val="Header"/>
    </w:pPr>
    <w:r>
      <w:rPr>
        <w:noProof/>
      </w:rPr>
      <w:pict w14:anchorId="519C4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92" o:spid="_x0000_s2159" type="#_x0000_t136" style="position:absolute;margin-left:0;margin-top:0;width:560.55pt;height:59pt;rotation:315;z-index:-251334656;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E8" w14:textId="77777777" w:rsidR="00DA4861" w:rsidRDefault="00DA4861" w:rsidP="00C17F6F">
    <w:pPr>
      <w:pStyle w:val="Header"/>
      <w:jc w:val="center"/>
    </w:pPr>
    <w:r>
      <w:t>SCHEDULE P: EXIT PLAN</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AF2EE" w14:textId="01E79176" w:rsidR="00283659" w:rsidRDefault="00283659">
    <w:pPr>
      <w:pStyle w:val="Header"/>
    </w:pPr>
    <w:r>
      <w:rPr>
        <w:noProof/>
      </w:rPr>
      <w:pict w14:anchorId="5333B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90" o:spid="_x0000_s2157" type="#_x0000_t136" style="position:absolute;margin-left:0;margin-top:0;width:560.55pt;height:59pt;rotation:315;z-index:-25133875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5A" w14:textId="4DBAE70E" w:rsidR="00DA4861" w:rsidRDefault="00283659">
    <w:pPr>
      <w:pStyle w:val="Header"/>
    </w:pPr>
    <w:r>
      <w:rPr>
        <w:noProof/>
      </w:rPr>
      <w:pict w14:anchorId="1978E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1" o:spid="_x0000_s2058" type="#_x0000_t136" style="position:absolute;margin-left:0;margin-top:0;width:560.55pt;height:59pt;rotation:315;z-index:-251541504;mso-position-horizontal:center;mso-position-horizontal-relative:margin;mso-position-vertical:center;mso-position-vertical-relative:margin" o:allowincell="f" fillcolor="silver" stroked="f">
          <v:fill opacity=".5"/>
          <v:textpath style="font-family:&quot;Arial&quot;;font-size:1pt" string="DTEC 233 - Redacted"/>
        </v:shape>
      </w:pict>
    </w:r>
  </w:p>
  <w:p w14:paraId="05ADC55B" w14:textId="77777777" w:rsidR="00DA4861" w:rsidRDefault="00DA486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692DE" w14:textId="06153A87" w:rsidR="00283659" w:rsidRDefault="00283659">
    <w:pPr>
      <w:pStyle w:val="Header"/>
    </w:pPr>
    <w:r>
      <w:rPr>
        <w:noProof/>
      </w:rPr>
      <w:pict w14:anchorId="0B242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5" o:spid="_x0000_s2062" type="#_x0000_t136" style="position:absolute;margin-left:0;margin-top:0;width:560.55pt;height:59pt;rotation:315;z-index:-25153331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5E" w14:textId="7B9B0703" w:rsidR="00DA4861" w:rsidRDefault="00283659" w:rsidP="001226AB">
    <w:pPr>
      <w:pStyle w:val="Header"/>
    </w:pPr>
    <w:r>
      <w:rPr>
        <w:noProof/>
      </w:rPr>
      <w:pict w14:anchorId="74DDC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6" o:spid="_x0000_s2063" type="#_x0000_t136" style="position:absolute;margin-left:0;margin-top:0;width:560.55pt;height:59pt;rotation:315;z-index:-251531264;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5F" w14:textId="77777777" w:rsidR="00DA4861" w:rsidRDefault="00DA4861" w:rsidP="00C17F6F">
    <w:pPr>
      <w:pStyle w:val="Header"/>
      <w:jc w:val="center"/>
    </w:pPr>
    <w:r>
      <w:t>SCHEDULE C : CONTRACT MANAGEMENT AND TASKING</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65112" w14:textId="38F8E295" w:rsidR="00283659" w:rsidRDefault="00283659">
    <w:pPr>
      <w:pStyle w:val="Header"/>
    </w:pPr>
    <w:r>
      <w:rPr>
        <w:noProof/>
      </w:rPr>
      <w:pict w14:anchorId="516C0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4" o:spid="_x0000_s2061" type="#_x0000_t136" style="position:absolute;margin-left:0;margin-top:0;width:560.55pt;height:59pt;rotation:315;z-index:-25153536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2814" w14:textId="6456C02E" w:rsidR="00283659" w:rsidRDefault="00283659">
    <w:pPr>
      <w:pStyle w:val="Header"/>
    </w:pPr>
    <w:r>
      <w:rPr>
        <w:noProof/>
      </w:rPr>
      <w:pict w14:anchorId="16AC2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8" o:spid="_x0000_s2065" type="#_x0000_t136" style="position:absolute;margin-left:0;margin-top:0;width:560.55pt;height:59pt;rotation:315;z-index:-25152716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62" w14:textId="295BBBD8" w:rsidR="00DA4861" w:rsidRDefault="00283659" w:rsidP="001226AB">
    <w:pPr>
      <w:pStyle w:val="Header"/>
    </w:pPr>
    <w:r>
      <w:rPr>
        <w:noProof/>
      </w:rPr>
      <w:pict w14:anchorId="4910E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9" o:spid="_x0000_s2066" type="#_x0000_t136" style="position:absolute;margin-left:0;margin-top:0;width:560.55pt;height:59pt;rotation:315;z-index:-251525120;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63" w14:textId="77777777" w:rsidR="00DA4861" w:rsidRDefault="00DA4861" w:rsidP="00C17F6F">
    <w:pPr>
      <w:pStyle w:val="Header"/>
      <w:jc w:val="center"/>
    </w:pPr>
    <w:r>
      <w:t>SCHEDULE C CONTRACT MANAGEMENT AND TASKING: APPENDIX 1 TASKING PROCESS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13381" w14:textId="2ECFAC63" w:rsidR="00283659" w:rsidRDefault="00283659">
    <w:pPr>
      <w:pStyle w:val="Header"/>
    </w:pPr>
    <w:r>
      <w:rPr>
        <w:noProof/>
      </w:rPr>
      <w:pict w14:anchorId="69FD2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7" o:spid="_x0000_s2064" type="#_x0000_t136" style="position:absolute;margin-left:0;margin-top:0;width:560.55pt;height:59pt;rotation:315;z-index:-25152921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AC6EB" w14:textId="3063A671" w:rsidR="00283659" w:rsidRDefault="00283659">
    <w:pPr>
      <w:pStyle w:val="Header"/>
    </w:pPr>
    <w:r>
      <w:rPr>
        <w:noProof/>
      </w:rPr>
      <w:pict w14:anchorId="35A25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1" o:spid="_x0000_s2068" type="#_x0000_t136" style="position:absolute;margin-left:0;margin-top:0;width:560.55pt;height:59pt;rotation:315;z-index:-25152102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3E" w14:textId="7E7E516A" w:rsidR="00DA4861" w:rsidRPr="00F63B49" w:rsidRDefault="00283659" w:rsidP="001F6F03">
    <w:pPr>
      <w:pStyle w:val="Header"/>
      <w:jc w:val="center"/>
      <w:rPr>
        <w:szCs w:val="22"/>
      </w:rPr>
    </w:pPr>
    <w:r>
      <w:rPr>
        <w:noProof/>
      </w:rPr>
      <w:pict w14:anchorId="632E3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84" o:spid="_x0000_s2051" type="#_x0000_t136" style="position:absolute;left:0;text-align:left;margin-left:0;margin-top:0;width:560.55pt;height:59pt;rotation:315;z-index:-251555840;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rPr>
        <w:szCs w:val="22"/>
      </w:rPr>
      <w:t>SCHEDULE A : REQUIREMENTS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66" w14:textId="3F13D351" w:rsidR="00DA4861" w:rsidRDefault="00283659" w:rsidP="001226AB">
    <w:pPr>
      <w:pStyle w:val="Header"/>
    </w:pPr>
    <w:r>
      <w:rPr>
        <w:noProof/>
      </w:rPr>
      <w:pict w14:anchorId="580E7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2" o:spid="_x0000_s2069" type="#_x0000_t136" style="position:absolute;margin-left:0;margin-top:0;width:560.55pt;height:59pt;rotation:315;z-index:-251518976;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67" w14:textId="77777777" w:rsidR="00DA4861" w:rsidRDefault="00DA4861" w:rsidP="00953D1B">
    <w:pPr>
      <w:pStyle w:val="Header"/>
      <w:jc w:val="center"/>
    </w:pPr>
    <w:r w:rsidRPr="00953D1B">
      <w:t>SCHEDULE C CONTRACT MANAGEMENT AND TASKING: APPENDIX 1 TASKING PROCESS</w:t>
    </w:r>
    <w:r>
      <w:t>: ANNEX 1 PTOF</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DC40" w14:textId="46E2E8AC" w:rsidR="00283659" w:rsidRDefault="00283659">
    <w:pPr>
      <w:pStyle w:val="Header"/>
    </w:pPr>
    <w:r>
      <w:rPr>
        <w:noProof/>
      </w:rPr>
      <w:pict w14:anchorId="67DDE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0" o:spid="_x0000_s2067" type="#_x0000_t136" style="position:absolute;margin-left:0;margin-top:0;width:560.55pt;height:59pt;rotation:315;z-index:-25152307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E133" w14:textId="55CC426D" w:rsidR="00283659" w:rsidRDefault="00283659">
    <w:pPr>
      <w:pStyle w:val="Header"/>
    </w:pPr>
    <w:r>
      <w:rPr>
        <w:noProof/>
      </w:rPr>
      <w:pict w14:anchorId="1239F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4" o:spid="_x0000_s2071" type="#_x0000_t136" style="position:absolute;margin-left:0;margin-top:0;width:560.55pt;height:59pt;rotation:315;z-index:-25151488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6A" w14:textId="556221BF" w:rsidR="00DA4861" w:rsidRDefault="00283659" w:rsidP="001226AB">
    <w:pPr>
      <w:pStyle w:val="Header"/>
    </w:pPr>
    <w:r>
      <w:rPr>
        <w:noProof/>
      </w:rPr>
      <w:pict w14:anchorId="4986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5" o:spid="_x0000_s2072" type="#_x0000_t136" style="position:absolute;margin-left:0;margin-top:0;width:560.55pt;height:59pt;rotation:315;z-index:-251512832;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6B" w14:textId="77777777" w:rsidR="00DA4861" w:rsidRDefault="00DA4861" w:rsidP="00953D1B">
    <w:pPr>
      <w:pStyle w:val="Header"/>
      <w:jc w:val="center"/>
    </w:pPr>
    <w:r w:rsidRPr="00953D1B">
      <w:t xml:space="preserve">SCHEDULE C CONTRACT MANAGEMENT AND TASKING: APPENDIX 1 TASKING PROCESS: ANNEX </w:t>
    </w:r>
    <w:r>
      <w:t>2</w:t>
    </w:r>
    <w:r w:rsidRPr="00953D1B">
      <w:t xml:space="preserve"> </w:t>
    </w:r>
    <w:r>
      <w:t>ADIO PROCESS FLOWCHART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B592A" w14:textId="4E22BAFE" w:rsidR="00283659" w:rsidRDefault="00283659">
    <w:pPr>
      <w:pStyle w:val="Header"/>
    </w:pPr>
    <w:r>
      <w:rPr>
        <w:noProof/>
      </w:rPr>
      <w:pict w14:anchorId="1B84B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3" o:spid="_x0000_s2070" type="#_x0000_t136" style="position:absolute;margin-left:0;margin-top:0;width:560.55pt;height:59pt;rotation:315;z-index:-25151692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D4A15" w14:textId="0F3FD7EF" w:rsidR="00283659" w:rsidRDefault="00283659">
    <w:pPr>
      <w:pStyle w:val="Header"/>
    </w:pPr>
    <w:r>
      <w:rPr>
        <w:noProof/>
      </w:rPr>
      <w:pict w14:anchorId="3DA8C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7" o:spid="_x0000_s2074" type="#_x0000_t136" style="position:absolute;margin-left:0;margin-top:0;width:560.55pt;height:59pt;rotation:315;z-index:-25150873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6E" w14:textId="3CB186B7" w:rsidR="00DA4861" w:rsidRDefault="00283659" w:rsidP="001226AB">
    <w:pPr>
      <w:pStyle w:val="Header"/>
    </w:pPr>
    <w:r>
      <w:rPr>
        <w:noProof/>
      </w:rPr>
      <w:pict w14:anchorId="13DA6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8" o:spid="_x0000_s2075" type="#_x0000_t136" style="position:absolute;margin-left:0;margin-top:0;width:560.55pt;height:59pt;rotation:315;z-index:-251506688;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6F" w14:textId="77777777" w:rsidR="00DA4861" w:rsidRDefault="00DA4861" w:rsidP="00953D1B">
    <w:pPr>
      <w:pStyle w:val="Header"/>
      <w:jc w:val="center"/>
    </w:pPr>
    <w:r w:rsidRPr="00953D1B">
      <w:t>SCHEDULE C CONTRACT MANAGEMENT AND TASKING: APPENDIX 1</w:t>
    </w:r>
    <w:r>
      <w:t xml:space="preserve"> TASKING PROCESS:</w:t>
    </w:r>
    <w:r w:rsidRPr="00953D1B">
      <w:t xml:space="preserve"> ANNEX 3 CGIO PROCESS FLOWCHART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A9DF4" w14:textId="0CDF5AE3" w:rsidR="00283659" w:rsidRDefault="00283659">
    <w:pPr>
      <w:pStyle w:val="Header"/>
    </w:pPr>
    <w:r>
      <w:rPr>
        <w:noProof/>
      </w:rPr>
      <w:pict w14:anchorId="65B28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6" o:spid="_x0000_s2073" type="#_x0000_t136" style="position:absolute;margin-left:0;margin-top:0;width:560.55pt;height:59pt;rotation:315;z-index:-25151078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A2AA1" w14:textId="624A9ED6" w:rsidR="00283659" w:rsidRDefault="00283659">
    <w:pPr>
      <w:pStyle w:val="Header"/>
    </w:pPr>
    <w:r>
      <w:rPr>
        <w:noProof/>
      </w:rPr>
      <w:pict w14:anchorId="2349D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0" o:spid="_x0000_s2077" type="#_x0000_t136" style="position:absolute;margin-left:0;margin-top:0;width:560.55pt;height:59pt;rotation:315;z-index:-25150259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72" w14:textId="2A1417EC" w:rsidR="00CC68CB" w:rsidRDefault="00283659" w:rsidP="001226AB">
    <w:pPr>
      <w:pStyle w:val="Header"/>
    </w:pPr>
    <w:r>
      <w:rPr>
        <w:noProof/>
      </w:rPr>
      <w:pict w14:anchorId="45821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1" o:spid="_x0000_s2078" type="#_x0000_t136" style="position:absolute;margin-left:0;margin-top:0;width:560.55pt;height:59pt;rotation:315;z-index:-251500544;mso-position-horizontal:center;mso-position-horizontal-relative:margin;mso-position-vertical:center;mso-position-vertical-relative:margin" o:allowincell="f" fillcolor="silver" stroked="f">
          <v:fill opacity=".5"/>
          <v:textpath style="font-family:&quot;Arial&quot;;font-size:1pt" string="DTEC 233 - Redacted"/>
        </v:shape>
      </w:pict>
    </w:r>
    <w:r w:rsidR="00CC68CB">
      <w:t xml:space="preserve">DRAFT </w:t>
    </w:r>
    <w:r w:rsidR="00CC68CB">
      <w:tab/>
    </w:r>
    <w:r w:rsidR="00CC68CB">
      <w:tab/>
    </w:r>
    <w:r w:rsidR="00CC68CB" w:rsidRPr="001F6F03">
      <w:t xml:space="preserve"> </w:t>
    </w:r>
  </w:p>
  <w:p w14:paraId="05ADC573" w14:textId="77777777" w:rsidR="00CC68CB" w:rsidRDefault="00CC68CB" w:rsidP="00953D1B">
    <w:pPr>
      <w:pStyle w:val="Header"/>
      <w:jc w:val="center"/>
    </w:pPr>
    <w:r w:rsidRPr="00953D1B">
      <w:t xml:space="preserve">SCHEDULE C CONTRACT MANAGEMENT AND TASKING: APPENDIX </w:t>
    </w:r>
    <w:r>
      <w:t>2 INITIAL APPROVED TASKING ORDER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BB938" w14:textId="37AE8A9D" w:rsidR="00283659" w:rsidRDefault="00283659">
    <w:pPr>
      <w:pStyle w:val="Header"/>
    </w:pPr>
    <w:r>
      <w:rPr>
        <w:noProof/>
      </w:rPr>
      <w:pict w14:anchorId="694C8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82" o:spid="_x0000_s2049" type="#_x0000_t136" style="position:absolute;margin-left:0;margin-top:0;width:560.55pt;height:59pt;rotation:315;z-index:-25155993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5ADE0" w14:textId="0C1407C8" w:rsidR="00283659" w:rsidRDefault="00283659">
    <w:pPr>
      <w:pStyle w:val="Header"/>
    </w:pPr>
    <w:r>
      <w:rPr>
        <w:noProof/>
      </w:rPr>
      <w:pict w14:anchorId="01CF6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09" o:spid="_x0000_s2076" type="#_x0000_t136" style="position:absolute;margin-left:0;margin-top:0;width:560.55pt;height:59pt;rotation:315;z-index:-25150464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36091" w14:textId="2F98085B" w:rsidR="00283659" w:rsidRDefault="00283659">
    <w:pPr>
      <w:pStyle w:val="Header"/>
    </w:pPr>
    <w:r>
      <w:rPr>
        <w:noProof/>
      </w:rPr>
      <w:pict w14:anchorId="1FFFB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3" o:spid="_x0000_s2080" type="#_x0000_t136" style="position:absolute;margin-left:0;margin-top:0;width:560.55pt;height:59pt;rotation:315;z-index:-25149644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76" w14:textId="137411EF" w:rsidR="00A8657E" w:rsidRDefault="00283659" w:rsidP="001226AB">
    <w:pPr>
      <w:pStyle w:val="Header"/>
    </w:pPr>
    <w:r>
      <w:rPr>
        <w:noProof/>
      </w:rPr>
      <w:pict w14:anchorId="6D1D2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4" o:spid="_x0000_s2081" type="#_x0000_t136" style="position:absolute;margin-left:0;margin-top:0;width:560.55pt;height:59pt;rotation:315;z-index:-251494400;mso-position-horizontal:center;mso-position-horizontal-relative:margin;mso-position-vertical:center;mso-position-vertical-relative:margin" o:allowincell="f" fillcolor="silver" stroked="f">
          <v:fill opacity=".5"/>
          <v:textpath style="font-family:&quot;Arial&quot;;font-size:1pt" string="DTEC 233 - Redacted"/>
        </v:shape>
      </w:pict>
    </w:r>
    <w:r w:rsidR="00A8657E">
      <w:t xml:space="preserve">DRAFT </w:t>
    </w:r>
    <w:r w:rsidR="00A8657E">
      <w:tab/>
    </w:r>
    <w:r w:rsidR="00A8657E">
      <w:tab/>
    </w:r>
    <w:r w:rsidR="00A8657E" w:rsidRPr="001F6F03">
      <w:t xml:space="preserve"> </w:t>
    </w:r>
  </w:p>
  <w:p w14:paraId="05ADC577" w14:textId="77777777" w:rsidR="00A8657E" w:rsidRDefault="00A8657E" w:rsidP="00953D1B">
    <w:pPr>
      <w:pStyle w:val="Header"/>
      <w:jc w:val="center"/>
    </w:pPr>
    <w:r w:rsidRPr="00953D1B">
      <w:t xml:space="preserve">SCHEDULE C CONTRACT MANAGEMENT AND TASKING: APPENDIX </w:t>
    </w:r>
    <w:r>
      <w:t>2 INITIAL APPROVED TASKING ORDER</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B256" w14:textId="5701AE18" w:rsidR="00283659" w:rsidRDefault="00283659">
    <w:pPr>
      <w:pStyle w:val="Header"/>
    </w:pPr>
    <w:r>
      <w:rPr>
        <w:noProof/>
      </w:rPr>
      <w:pict w14:anchorId="51020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2" o:spid="_x0000_s2079" type="#_x0000_t136" style="position:absolute;margin-left:0;margin-top:0;width:560.55pt;height:59pt;rotation:315;z-index:-25149849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25A7A" w14:textId="22D77979" w:rsidR="00283659" w:rsidRDefault="00283659">
    <w:pPr>
      <w:pStyle w:val="Header"/>
    </w:pPr>
    <w:r>
      <w:rPr>
        <w:noProof/>
      </w:rPr>
      <w:pict w14:anchorId="04329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6" o:spid="_x0000_s2083" type="#_x0000_t136" style="position:absolute;margin-left:0;margin-top:0;width:560.55pt;height:59pt;rotation:315;z-index:-25149030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7F" w14:textId="3F61590F" w:rsidR="00DA4861" w:rsidRDefault="00283659" w:rsidP="001226AB">
    <w:pPr>
      <w:pStyle w:val="Header"/>
    </w:pPr>
    <w:r>
      <w:rPr>
        <w:noProof/>
      </w:rPr>
      <w:pict w14:anchorId="2A920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7" o:spid="_x0000_s2084" type="#_x0000_t136" style="position:absolute;margin-left:0;margin-top:0;width:560.55pt;height:59pt;rotation:315;z-index:-251488256;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80" w14:textId="77777777" w:rsidR="00DA4861" w:rsidRDefault="00DA4861" w:rsidP="00953D1B">
    <w:pPr>
      <w:pStyle w:val="Header"/>
      <w:jc w:val="center"/>
    </w:pPr>
    <w:r w:rsidRPr="00953D1B">
      <w:t xml:space="preserve">SCHEDULE C CONTRACT MANAGEMENT AND TASKING: APPENDIX </w:t>
    </w:r>
    <w:r>
      <w:t>3</w:t>
    </w:r>
    <w:r w:rsidRPr="00953D1B">
      <w:t xml:space="preserve"> </w:t>
    </w:r>
    <w:r>
      <w:t>FINANCIAL MANAGEMENT REPORTING</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A8A5" w14:textId="10299F47" w:rsidR="00283659" w:rsidRDefault="00283659">
    <w:pPr>
      <w:pStyle w:val="Header"/>
    </w:pPr>
    <w:r>
      <w:rPr>
        <w:noProof/>
      </w:rPr>
      <w:pict w14:anchorId="2DB83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5" o:spid="_x0000_s2082" type="#_x0000_t136" style="position:absolute;margin-left:0;margin-top:0;width:560.55pt;height:59pt;rotation:315;z-index:-25149235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51358" w14:textId="3AED9D58" w:rsidR="00283659" w:rsidRDefault="00283659">
    <w:pPr>
      <w:pStyle w:val="Header"/>
    </w:pPr>
    <w:r>
      <w:rPr>
        <w:noProof/>
      </w:rPr>
      <w:pict w14:anchorId="48AD4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9" o:spid="_x0000_s2086" type="#_x0000_t136" style="position:absolute;margin-left:0;margin-top:0;width:560.55pt;height:59pt;rotation:315;z-index:-25148416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83" w14:textId="233B49E0" w:rsidR="00DA4861" w:rsidRDefault="00283659" w:rsidP="001226AB">
    <w:pPr>
      <w:pStyle w:val="Header"/>
    </w:pPr>
    <w:r>
      <w:rPr>
        <w:noProof/>
      </w:rPr>
      <w:pict w14:anchorId="161E4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0" o:spid="_x0000_s2087" type="#_x0000_t136" style="position:absolute;margin-left:0;margin-top:0;width:560.55pt;height:59pt;rotation:315;z-index:-251482112;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84" w14:textId="77777777" w:rsidR="00DA4861" w:rsidRDefault="00DA4861" w:rsidP="00C17F6F">
    <w:pPr>
      <w:pStyle w:val="Header"/>
      <w:jc w:val="center"/>
    </w:pPr>
    <w:r>
      <w:t>SCHEDULE D: DISPUTE RESOLUTION PROCEDURE</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D7D22" w14:textId="7B08CB59" w:rsidR="00283659" w:rsidRDefault="00283659">
    <w:pPr>
      <w:pStyle w:val="Header"/>
    </w:pPr>
    <w:r>
      <w:rPr>
        <w:noProof/>
      </w:rPr>
      <w:pict w14:anchorId="32261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18" o:spid="_x0000_s2085" type="#_x0000_t136" style="position:absolute;margin-left:0;margin-top:0;width:560.55pt;height:59pt;rotation:315;z-index:-25148620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C812B" w14:textId="5C8F2113" w:rsidR="00283659" w:rsidRDefault="00283659">
    <w:pPr>
      <w:pStyle w:val="Header"/>
    </w:pPr>
    <w:r>
      <w:rPr>
        <w:noProof/>
      </w:rPr>
      <w:pict w14:anchorId="01F2D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86" o:spid="_x0000_s2053" type="#_x0000_t136" style="position:absolute;margin-left:0;margin-top:0;width:560.55pt;height:59pt;rotation:315;z-index:-25155174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086CA" w14:textId="64564035" w:rsidR="00283659" w:rsidRDefault="00283659">
    <w:pPr>
      <w:pStyle w:val="Header"/>
    </w:pPr>
    <w:r>
      <w:rPr>
        <w:noProof/>
      </w:rPr>
      <w:pict w14:anchorId="01102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2" o:spid="_x0000_s2089" type="#_x0000_t136" style="position:absolute;margin-left:0;margin-top:0;width:560.55pt;height:59pt;rotation:315;z-index:-25147801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87" w14:textId="18CCCC2B" w:rsidR="00DA4861" w:rsidRDefault="00283659" w:rsidP="001226AB">
    <w:pPr>
      <w:pStyle w:val="Header"/>
    </w:pPr>
    <w:r>
      <w:rPr>
        <w:noProof/>
      </w:rPr>
      <w:pict w14:anchorId="01A7A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3" o:spid="_x0000_s2090" type="#_x0000_t136" style="position:absolute;margin-left:0;margin-top:0;width:560.55pt;height:59pt;rotation:315;z-index:-251475968;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88" w14:textId="77777777" w:rsidR="00DA4861" w:rsidRDefault="00DA4861" w:rsidP="00C17F6F">
    <w:pPr>
      <w:pStyle w:val="Header"/>
      <w:jc w:val="center"/>
    </w:pPr>
    <w:r>
      <w:t>SCHEDULE E: PAYMENT AND PERFORMANCE MANAGEMENT (PART A)</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F5F8" w14:textId="040ECFDD" w:rsidR="00283659" w:rsidRDefault="00283659">
    <w:pPr>
      <w:pStyle w:val="Header"/>
    </w:pPr>
    <w:r>
      <w:rPr>
        <w:noProof/>
      </w:rPr>
      <w:pict w14:anchorId="71B33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1" o:spid="_x0000_s2088" type="#_x0000_t136" style="position:absolute;margin-left:0;margin-top:0;width:560.55pt;height:59pt;rotation:315;z-index:-25148006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6BA6C" w14:textId="717F712F" w:rsidR="00283659" w:rsidRDefault="00283659">
    <w:pPr>
      <w:pStyle w:val="Header"/>
    </w:pPr>
    <w:r>
      <w:rPr>
        <w:noProof/>
      </w:rPr>
      <w:pict w14:anchorId="1139C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5" o:spid="_x0000_s2092" type="#_x0000_t136" style="position:absolute;margin-left:0;margin-top:0;width:560.55pt;height:59pt;rotation:315;z-index:-25147187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8B" w14:textId="2090759E" w:rsidR="00DA4861" w:rsidRDefault="00283659" w:rsidP="001226AB">
    <w:pPr>
      <w:pStyle w:val="Header"/>
    </w:pPr>
    <w:r>
      <w:rPr>
        <w:noProof/>
      </w:rPr>
      <w:pict w14:anchorId="4426D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6" o:spid="_x0000_s2093" type="#_x0000_t136" style="position:absolute;margin-left:0;margin-top:0;width:560.55pt;height:59pt;rotation:315;z-index:-251469824;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8C" w14:textId="77777777" w:rsidR="00DA4861" w:rsidRDefault="00DA4861" w:rsidP="00C17F6F">
    <w:pPr>
      <w:pStyle w:val="Header"/>
      <w:jc w:val="center"/>
    </w:pPr>
    <w:r>
      <w:t>SCHEDULE E PAYMENT AND PERFORMANCE MANAGEMENT (PART A): APPENDIX 1 PART A RATE CARDS</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F9ED1" w14:textId="7D0E8291" w:rsidR="00283659" w:rsidRDefault="00283659">
    <w:pPr>
      <w:pStyle w:val="Header"/>
    </w:pPr>
    <w:r>
      <w:rPr>
        <w:noProof/>
      </w:rPr>
      <w:pict w14:anchorId="6414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4" o:spid="_x0000_s2091" type="#_x0000_t136" style="position:absolute;margin-left:0;margin-top:0;width:560.55pt;height:59pt;rotation:315;z-index:-25147392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C063" w14:textId="5FF3B127" w:rsidR="00283659" w:rsidRDefault="00283659">
    <w:pPr>
      <w:pStyle w:val="Header"/>
    </w:pPr>
    <w:r>
      <w:rPr>
        <w:noProof/>
      </w:rPr>
      <w:pict w14:anchorId="551D4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8" o:spid="_x0000_s2095" type="#_x0000_t136" style="position:absolute;margin-left:0;margin-top:0;width:560.55pt;height:59pt;rotation:315;z-index:-25146572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8F" w14:textId="367250FA" w:rsidR="00DA4861" w:rsidRDefault="00283659" w:rsidP="001226AB">
    <w:pPr>
      <w:pStyle w:val="Header"/>
    </w:pPr>
    <w:r>
      <w:rPr>
        <w:noProof/>
      </w:rPr>
      <w:pict w14:anchorId="047FD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9" o:spid="_x0000_s2096" type="#_x0000_t136" style="position:absolute;margin-left:0;margin-top:0;width:560.55pt;height:59pt;rotation:315;z-index:-251463680;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90" w14:textId="77777777" w:rsidR="00DA4861" w:rsidRDefault="00DA4861" w:rsidP="00C17F6F">
    <w:pPr>
      <w:pStyle w:val="Header"/>
      <w:jc w:val="center"/>
    </w:pPr>
    <w:r>
      <w:t>SCHEDULE E PAYMENT AND PERFORMANCE MANAGEMENT (PART A): APPENDIX 2 INDEXATION</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CB12C" w14:textId="55542876" w:rsidR="00283659" w:rsidRDefault="00283659">
    <w:pPr>
      <w:pStyle w:val="Header"/>
    </w:pPr>
    <w:r>
      <w:rPr>
        <w:noProof/>
      </w:rPr>
      <w:pict w14:anchorId="6ADDA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27" o:spid="_x0000_s2094" type="#_x0000_t136" style="position:absolute;margin-left:0;margin-top:0;width:560.55pt;height:59pt;rotation:315;z-index:-25146777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DE69D" w14:textId="08C82705" w:rsidR="00283659" w:rsidRDefault="00283659">
    <w:pPr>
      <w:pStyle w:val="Header"/>
    </w:pPr>
    <w:r>
      <w:rPr>
        <w:noProof/>
      </w:rPr>
      <w:pict w14:anchorId="254FF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1" o:spid="_x0000_s2098" type="#_x0000_t136" style="position:absolute;margin-left:0;margin-top:0;width:560.55pt;height:59pt;rotation:315;z-index:-25145958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42" w14:textId="536AE933" w:rsidR="00DA4861" w:rsidRDefault="00283659" w:rsidP="00F63B49">
    <w:pPr>
      <w:pStyle w:val="Header"/>
      <w:jc w:val="both"/>
      <w:rPr>
        <w:szCs w:val="22"/>
      </w:rPr>
    </w:pPr>
    <w:r>
      <w:rPr>
        <w:noProof/>
      </w:rPr>
      <w:pict w14:anchorId="60FFE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87" o:spid="_x0000_s2054" type="#_x0000_t136" style="position:absolute;left:0;text-align:left;margin-left:0;margin-top:0;width:560.55pt;height:59pt;rotation:315;z-index:-251549696;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rsidRPr="00F63B49">
      <w:rPr>
        <w:szCs w:val="22"/>
      </w:rPr>
      <w:t xml:space="preserve">DRAFT </w:t>
    </w:r>
    <w:r w:rsidR="00DA4861" w:rsidRPr="00F63B49">
      <w:rPr>
        <w:szCs w:val="22"/>
      </w:rPr>
      <w:tab/>
    </w:r>
    <w:r w:rsidR="00DA4861" w:rsidRPr="00F63B49">
      <w:rPr>
        <w:szCs w:val="22"/>
      </w:rPr>
      <w:tab/>
    </w:r>
    <w:r w:rsidR="00DA4861" w:rsidRPr="001F6F03">
      <w:rPr>
        <w:szCs w:val="22"/>
      </w:rPr>
      <w:t xml:space="preserve"> </w:t>
    </w:r>
  </w:p>
  <w:p w14:paraId="05ADC543" w14:textId="77777777" w:rsidR="00DA4861" w:rsidRPr="00F63B49" w:rsidRDefault="00DA4861" w:rsidP="001F6F03">
    <w:pPr>
      <w:pStyle w:val="Header"/>
      <w:jc w:val="center"/>
      <w:rPr>
        <w:szCs w:val="22"/>
      </w:rPr>
    </w:pPr>
    <w:r>
      <w:rPr>
        <w:szCs w:val="22"/>
      </w:rPr>
      <w:t>SCHEDULE A REQUIREMENTS: APPENDIX 1 ROLE PROFILE LEVEL STANDARDS</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91" w14:textId="4B524F57" w:rsidR="00DA4861" w:rsidRDefault="00283659" w:rsidP="001226AB">
    <w:pPr>
      <w:pStyle w:val="Header"/>
      <w:rPr>
        <w:noProof/>
      </w:rPr>
    </w:pPr>
    <w:r>
      <w:rPr>
        <w:noProof/>
      </w:rPr>
      <w:pict w14:anchorId="46D09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2" o:spid="_x0000_s2099" type="#_x0000_t136" style="position:absolute;margin-left:0;margin-top:0;width:560.55pt;height:59pt;rotation:315;z-index:-251457536;mso-position-horizontal:center;mso-position-horizontal-relative:margin;mso-position-vertical:center;mso-position-vertical-relative:margin" o:allowincell="f" fillcolor="silver" stroked="f">
          <v:fill opacity=".5"/>
          <v:textpath style="font-family:&quot;Arial&quot;;font-size:1pt" string="DTEC 233 - Redacted"/>
        </v:shape>
      </w:pict>
    </w:r>
  </w:p>
  <w:p w14:paraId="05ADC592" w14:textId="77777777" w:rsidR="00DA4861" w:rsidRDefault="00DA4861" w:rsidP="00C17F6F">
    <w:pPr>
      <w:pStyle w:val="Header"/>
      <w:jc w:val="center"/>
    </w:pPr>
    <w:r>
      <w:t>SCHEDULE E: PAYMENT AND PERFORMANCE MANAGEMENT</w:t>
    </w:r>
    <w:r w:rsidRPr="00265DCD">
      <w:t xml:space="preserve"> </w:t>
    </w:r>
    <w:r>
      <w:t>(PART B)</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25A13" w14:textId="2B64C39B" w:rsidR="00283659" w:rsidRDefault="00283659">
    <w:pPr>
      <w:pStyle w:val="Header"/>
    </w:pPr>
    <w:r>
      <w:rPr>
        <w:noProof/>
      </w:rPr>
      <w:pict w14:anchorId="7AA87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0" o:spid="_x0000_s2097" type="#_x0000_t136" style="position:absolute;margin-left:0;margin-top:0;width:560.55pt;height:59pt;rotation:315;z-index:-25146163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98A12" w14:textId="5E0F323F" w:rsidR="00283659" w:rsidRDefault="00283659">
    <w:pPr>
      <w:pStyle w:val="Header"/>
    </w:pPr>
    <w:r>
      <w:rPr>
        <w:noProof/>
      </w:rPr>
      <w:pict w14:anchorId="04C6E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4" o:spid="_x0000_s2101" type="#_x0000_t136" style="position:absolute;margin-left:0;margin-top:0;width:560.55pt;height:59pt;rotation:315;z-index:-25145344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95" w14:textId="2BF2B92C" w:rsidR="00DA4861" w:rsidRDefault="00283659" w:rsidP="001226AB">
    <w:pPr>
      <w:pStyle w:val="Header"/>
    </w:pPr>
    <w:r>
      <w:rPr>
        <w:noProof/>
      </w:rPr>
      <w:pict w14:anchorId="077EF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5" o:spid="_x0000_s2102" type="#_x0000_t136" style="position:absolute;margin-left:0;margin-top:0;width:560.55pt;height:59pt;rotation:315;z-index:-251451392;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96" w14:textId="77777777" w:rsidR="00DA4861" w:rsidRDefault="00DA4861" w:rsidP="00C17F6F">
    <w:pPr>
      <w:pStyle w:val="Header"/>
      <w:jc w:val="center"/>
    </w:pPr>
    <w:r>
      <w:t>SCHEDULE E: PAYMENT AND PERFORMANCE MANAGEMENT</w:t>
    </w:r>
    <w:r w:rsidRPr="00265DCD">
      <w:t xml:space="preserve"> </w:t>
    </w:r>
    <w:r>
      <w:t>(PART B): APPENDIX 1 KEY PERFORMANCE INDICATORS</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CB807" w14:textId="1CFD3661" w:rsidR="00283659" w:rsidRDefault="00283659">
    <w:pPr>
      <w:pStyle w:val="Header"/>
    </w:pPr>
    <w:r>
      <w:rPr>
        <w:noProof/>
      </w:rPr>
      <w:pict w14:anchorId="07E2A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3" o:spid="_x0000_s2100" type="#_x0000_t136" style="position:absolute;margin-left:0;margin-top:0;width:560.55pt;height:59pt;rotation:315;z-index:-25145548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EB076" w14:textId="09AD1403" w:rsidR="00283659" w:rsidRDefault="00283659">
    <w:pPr>
      <w:pStyle w:val="Header"/>
    </w:pPr>
    <w:r>
      <w:rPr>
        <w:noProof/>
      </w:rPr>
      <w:pict w14:anchorId="55F74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7" o:spid="_x0000_s2104" type="#_x0000_t136" style="position:absolute;margin-left:0;margin-top:0;width:560.55pt;height:59pt;rotation:315;z-index:-25144729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99" w14:textId="532F0CC3" w:rsidR="00DA4861" w:rsidRDefault="00283659" w:rsidP="00F0289E">
    <w:pPr>
      <w:pStyle w:val="Header"/>
      <w:rPr>
        <w:noProof/>
      </w:rPr>
    </w:pPr>
    <w:r>
      <w:rPr>
        <w:noProof/>
      </w:rPr>
      <w:pict w14:anchorId="668D3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8" o:spid="_x0000_s2105" type="#_x0000_t136" style="position:absolute;margin-left:0;margin-top:0;width:560.55pt;height:59pt;rotation:315;z-index:-251445248;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rPr>
        <w:noProof/>
      </w:rPr>
      <w:t xml:space="preserve">DRAFT </w:t>
    </w:r>
    <w:r w:rsidR="00DA4861">
      <w:rPr>
        <w:noProof/>
      </w:rPr>
      <w:tab/>
    </w:r>
    <w:r w:rsidR="00DA4861">
      <w:rPr>
        <w:noProof/>
      </w:rPr>
      <w:tab/>
      <w:t xml:space="preserve"> </w:t>
    </w:r>
  </w:p>
  <w:p w14:paraId="05ADC59A" w14:textId="77777777" w:rsidR="00DA4861" w:rsidRPr="00F0289E" w:rsidRDefault="00DA4861" w:rsidP="00F0289E">
    <w:pPr>
      <w:pStyle w:val="Header"/>
    </w:pPr>
    <w:r>
      <w:rPr>
        <w:noProof/>
      </w:rPr>
      <w:t>SCHEDULE E: PAYMENT AND PERFORMANCE MANAGEMENT (PART B): PERFORMANCE REPORTS (EXAMPLE)</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FB6D" w14:textId="6F7D5ABC" w:rsidR="00283659" w:rsidRDefault="00283659">
    <w:pPr>
      <w:pStyle w:val="Header"/>
    </w:pPr>
    <w:r>
      <w:rPr>
        <w:noProof/>
      </w:rPr>
      <w:pict w14:anchorId="5960B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6" o:spid="_x0000_s2103" type="#_x0000_t136" style="position:absolute;margin-left:0;margin-top:0;width:560.55pt;height:59pt;rotation:315;z-index:-25144934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922DA" w14:textId="64F14655" w:rsidR="00283659" w:rsidRDefault="00283659">
    <w:pPr>
      <w:pStyle w:val="Header"/>
    </w:pPr>
    <w:r>
      <w:rPr>
        <w:noProof/>
      </w:rPr>
      <w:pict w14:anchorId="3B632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0" o:spid="_x0000_s2107" type="#_x0000_t136" style="position:absolute;margin-left:0;margin-top:0;width:560.55pt;height:59pt;rotation:315;z-index:-25144115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9E" w14:textId="70887880" w:rsidR="00DA4861" w:rsidRDefault="00283659" w:rsidP="001226AB">
    <w:pPr>
      <w:pStyle w:val="Header"/>
    </w:pPr>
    <w:r>
      <w:rPr>
        <w:noProof/>
      </w:rPr>
      <w:pict w14:anchorId="45FC0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1" o:spid="_x0000_s2108" type="#_x0000_t136" style="position:absolute;margin-left:0;margin-top:0;width:560.55pt;height:59pt;rotation:315;z-index:-251439104;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9F" w14:textId="77777777" w:rsidR="00DA4861" w:rsidRDefault="00DA4861" w:rsidP="00C17F6F">
    <w:pPr>
      <w:pStyle w:val="Header"/>
      <w:jc w:val="center"/>
    </w:pPr>
    <w:r>
      <w:t>SCHEDULE F: COI COMPLIANCE REGIME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6B90" w14:textId="1F8832E7" w:rsidR="00283659" w:rsidRDefault="00283659">
    <w:pPr>
      <w:pStyle w:val="Header"/>
    </w:pPr>
    <w:r>
      <w:rPr>
        <w:noProof/>
      </w:rPr>
      <w:pict w14:anchorId="37C1C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85" o:spid="_x0000_s2052" type="#_x0000_t136" style="position:absolute;margin-left:0;margin-top:0;width:560.55pt;height:59pt;rotation:315;z-index:-25155379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E9E0" w14:textId="79851735" w:rsidR="00283659" w:rsidRDefault="00283659">
    <w:pPr>
      <w:pStyle w:val="Header"/>
    </w:pPr>
    <w:r>
      <w:rPr>
        <w:noProof/>
      </w:rPr>
      <w:pict w14:anchorId="06FB8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39" o:spid="_x0000_s2106" type="#_x0000_t136" style="position:absolute;margin-left:0;margin-top:0;width:560.55pt;height:59pt;rotation:315;z-index:-25144320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5C145" w14:textId="372E634B" w:rsidR="00283659" w:rsidRDefault="00283659">
    <w:pPr>
      <w:pStyle w:val="Header"/>
    </w:pPr>
    <w:r>
      <w:rPr>
        <w:noProof/>
      </w:rPr>
      <w:pict w14:anchorId="63EDD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3" o:spid="_x0000_s2110" type="#_x0000_t136" style="position:absolute;margin-left:0;margin-top:0;width:560.55pt;height:59pt;rotation:315;z-index:-25143500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A2" w14:textId="6DC23559" w:rsidR="00DA4861" w:rsidRDefault="00283659" w:rsidP="001226AB">
    <w:pPr>
      <w:pStyle w:val="Header"/>
    </w:pPr>
    <w:r>
      <w:rPr>
        <w:noProof/>
      </w:rPr>
      <w:pict w14:anchorId="76351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4" o:spid="_x0000_s2111" type="#_x0000_t136" style="position:absolute;margin-left:0;margin-top:0;width:560.55pt;height:59pt;rotation:315;z-index:-251432960;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A3" w14:textId="77777777" w:rsidR="00DA4861" w:rsidRDefault="00DA4861" w:rsidP="00C17F6F">
    <w:pPr>
      <w:pStyle w:val="Header"/>
      <w:jc w:val="center"/>
    </w:pPr>
    <w:r>
      <w:t>SCHEDULE F COI COMPLIANCE REGIME: APPENDIX 1 DISCLOSED PROJECTS</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F6B50" w14:textId="566837E7" w:rsidR="00283659" w:rsidRDefault="00283659">
    <w:pPr>
      <w:pStyle w:val="Header"/>
    </w:pPr>
    <w:r>
      <w:rPr>
        <w:noProof/>
      </w:rPr>
      <w:pict w14:anchorId="2D69F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2" o:spid="_x0000_s2109" type="#_x0000_t136" style="position:absolute;margin-left:0;margin-top:0;width:560.55pt;height:59pt;rotation:315;z-index:-25143705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62594" w14:textId="1AC10F66" w:rsidR="00283659" w:rsidRDefault="00283659">
    <w:pPr>
      <w:pStyle w:val="Header"/>
    </w:pPr>
    <w:r>
      <w:rPr>
        <w:noProof/>
      </w:rPr>
      <w:pict w14:anchorId="77C34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6" o:spid="_x0000_s2113" type="#_x0000_t136" style="position:absolute;margin-left:0;margin-top:0;width:560.55pt;height:59pt;rotation:315;z-index:-25142886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A6" w14:textId="2636E7DF" w:rsidR="00DA4861" w:rsidRDefault="00283659" w:rsidP="001226AB">
    <w:pPr>
      <w:pStyle w:val="Header"/>
    </w:pPr>
    <w:r>
      <w:rPr>
        <w:noProof/>
      </w:rPr>
      <w:pict w14:anchorId="7A36D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7" o:spid="_x0000_s2114" type="#_x0000_t136" style="position:absolute;margin-left:0;margin-top:0;width:560.55pt;height:59pt;rotation:315;z-index:-251426816;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A7" w14:textId="77777777" w:rsidR="00DA4861" w:rsidRDefault="00DA4861" w:rsidP="00C17F6F">
    <w:pPr>
      <w:pStyle w:val="Header"/>
      <w:jc w:val="center"/>
    </w:pPr>
    <w:r>
      <w:t>SCHEDULE F COI COMPLIANCE REGIME: APPENDIX 2 BUSINESS APPOINTMENTS</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9E8C3" w14:textId="799D609C" w:rsidR="00283659" w:rsidRDefault="00283659">
    <w:pPr>
      <w:pStyle w:val="Header"/>
    </w:pPr>
    <w:r>
      <w:rPr>
        <w:noProof/>
      </w:rPr>
      <w:pict w14:anchorId="36CD3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5" o:spid="_x0000_s2112" type="#_x0000_t136" style="position:absolute;margin-left:0;margin-top:0;width:560.55pt;height:59pt;rotation:315;z-index:-25143091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24924" w14:textId="64964721" w:rsidR="00283659" w:rsidRDefault="00283659">
    <w:pPr>
      <w:pStyle w:val="Header"/>
    </w:pPr>
    <w:r>
      <w:rPr>
        <w:noProof/>
      </w:rPr>
      <w:pict w14:anchorId="5328F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9" o:spid="_x0000_s2116" type="#_x0000_t136" style="position:absolute;margin-left:0;margin-top:0;width:560.55pt;height:59pt;rotation:315;z-index:-25142272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A8" w14:textId="6D3BC64D" w:rsidR="00DA4861" w:rsidRDefault="00283659" w:rsidP="001226AB">
    <w:pPr>
      <w:pStyle w:val="Header"/>
    </w:pPr>
    <w:r>
      <w:rPr>
        <w:noProof/>
      </w:rPr>
      <w:pict w14:anchorId="4B0A8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0" o:spid="_x0000_s2117" type="#_x0000_t136" style="position:absolute;margin-left:0;margin-top:0;width:560.55pt;height:59pt;rotation:315;z-index:-251420672;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A9" w14:textId="77777777" w:rsidR="00DA4861" w:rsidRDefault="00DA4861" w:rsidP="00C17F6F">
    <w:pPr>
      <w:pStyle w:val="Header"/>
      <w:jc w:val="center"/>
    </w:pPr>
    <w:r>
      <w:t>SCHEDULE G: COMMERCIALLY SENSITIVE INFORMATION</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6B59C" w14:textId="42625247" w:rsidR="00283659" w:rsidRDefault="00283659">
    <w:pPr>
      <w:pStyle w:val="Header"/>
    </w:pPr>
    <w:r>
      <w:rPr>
        <w:noProof/>
      </w:rPr>
      <w:pict w14:anchorId="73529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48" o:spid="_x0000_s2115" type="#_x0000_t136" style="position:absolute;margin-left:0;margin-top:0;width:560.55pt;height:59pt;rotation:315;z-index:-25142476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45" w14:textId="37057FEB" w:rsidR="00DA4861" w:rsidRDefault="00283659">
    <w:pPr>
      <w:pStyle w:val="Header"/>
    </w:pPr>
    <w:r>
      <w:rPr>
        <w:noProof/>
      </w:rPr>
      <w:pict w14:anchorId="480D0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89" o:spid="_x0000_s2056" type="#_x0000_t136" style="position:absolute;margin-left:0;margin-top:0;width:560.55pt;height:59pt;rotation:315;z-index:-251545600;mso-position-horizontal:center;mso-position-horizontal-relative:margin;mso-position-vertical:center;mso-position-vertical-relative:margin" o:allowincell="f" fillcolor="silver" stroked="f">
          <v:fill opacity=".5"/>
          <v:textpath style="font-family:&quot;Arial&quot;;font-size:1pt" string="DTEC 233 - Redacted"/>
        </v:shape>
      </w:pict>
    </w:r>
    <w:r w:rsidR="00884B03">
      <w:rPr>
        <w:noProof/>
      </w:rPr>
      <mc:AlternateContent>
        <mc:Choice Requires="wps">
          <w:drawing>
            <wp:anchor distT="0" distB="0" distL="114300" distR="114300" simplePos="0" relativeHeight="251754496" behindDoc="1" locked="0" layoutInCell="0" allowOverlap="1" wp14:anchorId="05ADC5EB" wp14:editId="66E283C6">
              <wp:simplePos x="0" y="0"/>
              <wp:positionH relativeFrom="margin">
                <wp:align>center</wp:align>
              </wp:positionH>
              <wp:positionV relativeFrom="margin">
                <wp:align>center</wp:align>
              </wp:positionV>
              <wp:extent cx="5620385" cy="2247900"/>
              <wp:effectExtent l="0" t="1524000" r="0" b="1238250"/>
              <wp:wrapNone/>
              <wp:docPr id="28"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20385"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0B770F" w14:textId="77777777" w:rsidR="00884B03" w:rsidRDefault="00884B03" w:rsidP="00884B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ADC5EB" id="_x0000_t202" coordsize="21600,21600" o:spt="202" path="m,l,21600r21600,l21600,xe">
              <v:stroke joinstyle="miter"/>
              <v:path gradientshapeok="t" o:connecttype="rect"/>
            </v:shapetype>
            <v:shape id="WordArt 48" o:spid="_x0000_s1051" type="#_x0000_t202" style="position:absolute;margin-left:0;margin-top:0;width:442.55pt;height:177pt;rotation:-45;z-index:-251561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" o:allowincell="f" filled="f" stroked="f">
              <v:stroke joinstyle="round"/>
              <o:lock v:ext="edit" shapetype="t"/>
              <v:textbox style="mso-fit-shape-to-text:t">
                <w:txbxContent>
                  <w:p w14:paraId="380B770F" w14:textId="77777777" w:rsidR="00884B03" w:rsidRDefault="00884B03" w:rsidP="00884B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05ADC546" w14:textId="77777777" w:rsidR="00DA4861" w:rsidRDefault="00DA4861"/>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BE4AE" w14:textId="2A14F5D8" w:rsidR="00283659" w:rsidRDefault="00283659">
    <w:pPr>
      <w:pStyle w:val="Header"/>
    </w:pPr>
    <w:r>
      <w:rPr>
        <w:noProof/>
      </w:rPr>
      <w:pict w14:anchorId="48DEE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2" o:spid="_x0000_s2119" type="#_x0000_t136" style="position:absolute;margin-left:0;margin-top:0;width:560.55pt;height:59pt;rotation:315;z-index:-25141657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AC" w14:textId="0CB9E0BE" w:rsidR="00DA4861" w:rsidRDefault="00283659" w:rsidP="001226AB">
    <w:pPr>
      <w:pStyle w:val="Header"/>
    </w:pPr>
    <w:r>
      <w:rPr>
        <w:noProof/>
      </w:rPr>
      <w:pict w14:anchorId="65190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3" o:spid="_x0000_s2120" type="#_x0000_t136" style="position:absolute;margin-left:0;margin-top:0;width:560.55pt;height:59pt;rotation:315;z-index:-251414528;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AD" w14:textId="77777777" w:rsidR="00DA4861" w:rsidRDefault="00DA4861" w:rsidP="00C17F6F">
    <w:pPr>
      <w:pStyle w:val="Header"/>
      <w:jc w:val="center"/>
    </w:pPr>
    <w:r>
      <w:t>SCHEDULE H: LIABILITY FOR ENGAGED PERSONNEL</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EE8E4" w14:textId="6CCA71F6" w:rsidR="00283659" w:rsidRDefault="00283659">
    <w:pPr>
      <w:pStyle w:val="Header"/>
    </w:pPr>
    <w:r>
      <w:rPr>
        <w:noProof/>
      </w:rPr>
      <w:pict w14:anchorId="01C48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1" o:spid="_x0000_s2118" type="#_x0000_t136" style="position:absolute;margin-left:0;margin-top:0;width:560.55pt;height:59pt;rotation:315;z-index:-25141862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2523" w14:textId="16F93CFA" w:rsidR="00283659" w:rsidRDefault="00283659">
    <w:pPr>
      <w:pStyle w:val="Header"/>
    </w:pPr>
    <w:r>
      <w:rPr>
        <w:noProof/>
      </w:rPr>
      <w:pict w14:anchorId="530C3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5" o:spid="_x0000_s2122" type="#_x0000_t136" style="position:absolute;margin-left:0;margin-top:0;width:560.55pt;height:59pt;rotation:315;z-index:-25141043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B0" w14:textId="79ECA82C" w:rsidR="00DA4861" w:rsidRDefault="00283659" w:rsidP="001226AB">
    <w:pPr>
      <w:pStyle w:val="Header"/>
    </w:pPr>
    <w:r>
      <w:rPr>
        <w:noProof/>
      </w:rPr>
      <w:pict w14:anchorId="08D54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6" o:spid="_x0000_s2123" type="#_x0000_t136" style="position:absolute;margin-left:0;margin-top:0;width:560.55pt;height:59pt;rotation:315;z-index:-251408384;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B1" w14:textId="77777777" w:rsidR="00DA4861" w:rsidRDefault="00DA4861" w:rsidP="00C17F6F">
    <w:pPr>
      <w:pStyle w:val="Header"/>
      <w:jc w:val="center"/>
    </w:pPr>
    <w:r>
      <w:t>SCHEDULE H LIABILITY FOR ENGAGED PERSONNEL: APPENDIX 1 LETTER OF PLACEMENT</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74198" w14:textId="246F2EA8" w:rsidR="00283659" w:rsidRDefault="00283659">
    <w:pPr>
      <w:pStyle w:val="Header"/>
    </w:pPr>
    <w:r>
      <w:rPr>
        <w:noProof/>
      </w:rPr>
      <w:pict w14:anchorId="6DD52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4" o:spid="_x0000_s2121" type="#_x0000_t136" style="position:absolute;margin-left:0;margin-top:0;width:560.55pt;height:59pt;rotation:315;z-index:-25141248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88B03" w14:textId="398F06FB" w:rsidR="00283659" w:rsidRDefault="00283659">
    <w:pPr>
      <w:pStyle w:val="Header"/>
    </w:pPr>
    <w:r>
      <w:rPr>
        <w:noProof/>
      </w:rPr>
      <w:pict w14:anchorId="1650E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8" o:spid="_x0000_s2125" type="#_x0000_t136" style="position:absolute;margin-left:0;margin-top:0;width:560.55pt;height:59pt;rotation:315;z-index:-25140428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B4" w14:textId="571F64E3" w:rsidR="00DA4861" w:rsidRDefault="00283659" w:rsidP="001226AB">
    <w:pPr>
      <w:pStyle w:val="Header"/>
    </w:pPr>
    <w:r>
      <w:rPr>
        <w:noProof/>
      </w:rPr>
      <w:pict w14:anchorId="7A52D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9" o:spid="_x0000_s2126" type="#_x0000_t136" style="position:absolute;margin-left:0;margin-top:0;width:560.55pt;height:59pt;rotation:315;z-index:-251402240;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B5" w14:textId="77777777" w:rsidR="00DA4861" w:rsidRDefault="00DA4861" w:rsidP="00F54D2B">
    <w:pPr>
      <w:pStyle w:val="Header"/>
      <w:jc w:val="center"/>
    </w:pPr>
    <w:r w:rsidRPr="00F54D2B">
      <w:t xml:space="preserve">SCHEDULE H </w:t>
    </w:r>
    <w:r>
      <w:t xml:space="preserve">LIABILITY FOR </w:t>
    </w:r>
    <w:r w:rsidRPr="00F54D2B">
      <w:t xml:space="preserve">ENGAGED PERSONNEL: APPENDIX </w:t>
    </w:r>
    <w:r>
      <w:t>2</w:t>
    </w:r>
    <w:r w:rsidRPr="00F54D2B">
      <w:t xml:space="preserve"> </w:t>
    </w:r>
    <w:r>
      <w:t>PRIVILEGE AND CONFIDENTIALITY AGREEMENT</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5CE41" w14:textId="71F0C714" w:rsidR="00283659" w:rsidRDefault="00283659">
    <w:pPr>
      <w:pStyle w:val="Header"/>
    </w:pPr>
    <w:r>
      <w:rPr>
        <w:noProof/>
      </w:rPr>
      <w:pict w14:anchorId="7A10C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57" o:spid="_x0000_s2124" type="#_x0000_t136" style="position:absolute;margin-left:0;margin-top:0;width:560.55pt;height:59pt;rotation:315;z-index:-25140633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DC015" w14:textId="0A860105" w:rsidR="00283659" w:rsidRDefault="00283659">
    <w:pPr>
      <w:pStyle w:val="Header"/>
    </w:pPr>
    <w:r>
      <w:rPr>
        <w:noProof/>
      </w:rPr>
      <w:pict w14:anchorId="61EAD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1" o:spid="_x0000_s2128" type="#_x0000_t136" style="position:absolute;margin-left:0;margin-top:0;width:560.55pt;height:59pt;rotation:315;z-index:-25139814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47" w14:textId="0A7D631D" w:rsidR="00DA4861" w:rsidRDefault="00283659" w:rsidP="0069278B">
    <w:pPr>
      <w:pStyle w:val="Header"/>
    </w:pPr>
    <w:r>
      <w:rPr>
        <w:noProof/>
      </w:rPr>
      <w:pict w14:anchorId="02BF9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90" o:spid="_x0000_s2057" type="#_x0000_t136" style="position:absolute;margin-left:0;margin-top:0;width:560.55pt;height:59pt;rotation:315;z-index:-251543552;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48" w14:textId="77777777" w:rsidR="00DA4861" w:rsidRDefault="00DA4861" w:rsidP="0069278B">
    <w:pPr>
      <w:pStyle w:val="Header"/>
      <w:jc w:val="center"/>
    </w:pPr>
    <w:r>
      <w:t>SCHEDULE B: CONTRACTOR GROUP GOVERNANCE</w:t>
    </w:r>
  </w:p>
  <w:p w14:paraId="05ADC549" w14:textId="77777777" w:rsidR="00DA4861" w:rsidRPr="0069278B" w:rsidRDefault="00DA4861" w:rsidP="0069278B">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B8" w14:textId="63CF492B" w:rsidR="00DA4861" w:rsidRDefault="00283659" w:rsidP="001226AB">
    <w:pPr>
      <w:pStyle w:val="Header"/>
    </w:pPr>
    <w:r>
      <w:rPr>
        <w:noProof/>
      </w:rPr>
      <w:pict w14:anchorId="059FF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2" o:spid="_x0000_s2129" type="#_x0000_t136" style="position:absolute;margin-left:0;margin-top:0;width:560.55pt;height:59pt;rotation:315;z-index:-251396096;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B9" w14:textId="77777777" w:rsidR="00DA4861" w:rsidRDefault="00DA4861" w:rsidP="00C17F6F">
    <w:pPr>
      <w:pStyle w:val="Header"/>
      <w:jc w:val="center"/>
    </w:pPr>
    <w:r>
      <w:t>SCHEDULE I: TERMINATION PAYMENTS</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2B238" w14:textId="150ACCF8" w:rsidR="00283659" w:rsidRDefault="00283659">
    <w:pPr>
      <w:pStyle w:val="Header"/>
    </w:pPr>
    <w:r>
      <w:rPr>
        <w:noProof/>
      </w:rPr>
      <w:pict w14:anchorId="1D926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0" o:spid="_x0000_s2127" type="#_x0000_t136" style="position:absolute;margin-left:0;margin-top:0;width:560.55pt;height:59pt;rotation:315;z-index:-25140019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7987" w14:textId="115E5D9C" w:rsidR="00283659" w:rsidRDefault="00283659">
    <w:pPr>
      <w:pStyle w:val="Header"/>
    </w:pPr>
    <w:r>
      <w:rPr>
        <w:noProof/>
      </w:rPr>
      <w:pict w14:anchorId="0251A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4" o:spid="_x0000_s2131" type="#_x0000_t136" style="position:absolute;margin-left:0;margin-top:0;width:560.55pt;height:59pt;rotation:315;z-index:-25139200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BC" w14:textId="49AC6E06" w:rsidR="00DA4861" w:rsidRDefault="00283659" w:rsidP="00345B26">
    <w:pPr>
      <w:pStyle w:val="Header"/>
    </w:pPr>
    <w:r>
      <w:rPr>
        <w:noProof/>
      </w:rPr>
      <w:pict w14:anchorId="46872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5" o:spid="_x0000_s2132" type="#_x0000_t136" style="position:absolute;margin-left:0;margin-top:0;width:560.55pt;height:59pt;rotation:315;z-index:-251389952;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BD" w14:textId="77777777" w:rsidR="00DA4861" w:rsidRDefault="00DA4861" w:rsidP="00345B26">
    <w:pPr>
      <w:pStyle w:val="Header"/>
      <w:jc w:val="center"/>
    </w:pPr>
    <w:r>
      <w:t>SCHEDULE J: ANNUAL LIABILITY CAP</w:t>
    </w:r>
  </w:p>
  <w:p w14:paraId="05ADC5BE" w14:textId="77777777" w:rsidR="00DA4861" w:rsidRPr="00345B26" w:rsidRDefault="00DA4861" w:rsidP="00345B26">
    <w:pPr>
      <w:pStyle w:val="Heade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B6CCA" w14:textId="5A869AFC" w:rsidR="00283659" w:rsidRDefault="00283659">
    <w:pPr>
      <w:pStyle w:val="Header"/>
    </w:pPr>
    <w:r>
      <w:rPr>
        <w:noProof/>
      </w:rPr>
      <w:pict w14:anchorId="3E944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3" o:spid="_x0000_s2130" type="#_x0000_t136" style="position:absolute;margin-left:0;margin-top:0;width:560.55pt;height:59pt;rotation:315;z-index:-25139404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7F03C" w14:textId="09419D3D" w:rsidR="00283659" w:rsidRDefault="00283659">
    <w:pPr>
      <w:pStyle w:val="Header"/>
    </w:pPr>
    <w:r>
      <w:rPr>
        <w:noProof/>
      </w:rPr>
      <w:pict w14:anchorId="13784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7" o:spid="_x0000_s2134" type="#_x0000_t136" style="position:absolute;margin-left:0;margin-top:0;width:560.55pt;height:59pt;rotation:315;z-index:-25138585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C1" w14:textId="4D1EC23D" w:rsidR="00DA4861" w:rsidRDefault="00283659" w:rsidP="001226AB">
    <w:pPr>
      <w:pStyle w:val="Header"/>
    </w:pPr>
    <w:r>
      <w:rPr>
        <w:noProof/>
      </w:rPr>
      <w:pict w14:anchorId="5B75B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8" o:spid="_x0000_s2135" type="#_x0000_t136" style="position:absolute;margin-left:0;margin-top:0;width:560.55pt;height:59pt;rotation:315;z-index:-251383808;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C2" w14:textId="77777777" w:rsidR="00DA4861" w:rsidRDefault="00DA4861" w:rsidP="00C17F6F">
    <w:pPr>
      <w:pStyle w:val="Header"/>
      <w:jc w:val="center"/>
    </w:pPr>
    <w:r>
      <w:t>SCHEDULE K: INSURANCES</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7534C" w14:textId="2C1E4CC2" w:rsidR="00283659" w:rsidRDefault="00283659">
    <w:pPr>
      <w:pStyle w:val="Header"/>
    </w:pPr>
    <w:r>
      <w:rPr>
        <w:noProof/>
      </w:rPr>
      <w:pict w14:anchorId="3C0F2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6" o:spid="_x0000_s2133" type="#_x0000_t136" style="position:absolute;margin-left:0;margin-top:0;width:560.55pt;height:59pt;rotation:315;z-index:-25138790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065E" w14:textId="0ED9A6CA" w:rsidR="00283659" w:rsidRDefault="00283659">
    <w:pPr>
      <w:pStyle w:val="Header"/>
    </w:pPr>
    <w:r>
      <w:rPr>
        <w:noProof/>
      </w:rPr>
      <w:pict w14:anchorId="6A530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0" o:spid="_x0000_s2137" type="#_x0000_t136" style="position:absolute;margin-left:0;margin-top:0;width:560.55pt;height:59pt;rotation:315;z-index:-25137971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C5" w14:textId="6D58EAB0" w:rsidR="00DA4861" w:rsidRDefault="00283659" w:rsidP="001226AB">
    <w:pPr>
      <w:pStyle w:val="Header"/>
    </w:pPr>
    <w:r>
      <w:rPr>
        <w:noProof/>
      </w:rPr>
      <w:pict w14:anchorId="49521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1" o:spid="_x0000_s2138" type="#_x0000_t136" style="position:absolute;margin-left:0;margin-top:0;width:560.55pt;height:59pt;rotation:315;z-index:-251377664;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C6" w14:textId="77777777" w:rsidR="00DA4861" w:rsidRDefault="00DA4861" w:rsidP="00C17F6F">
    <w:pPr>
      <w:pStyle w:val="Header"/>
      <w:jc w:val="center"/>
    </w:pPr>
    <w:r>
      <w:t>SCHEDULE L: NOT USED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4E" w14:textId="0FFD6DA2" w:rsidR="00DA4861" w:rsidRDefault="00283659">
    <w:pPr>
      <w:pStyle w:val="Header"/>
    </w:pPr>
    <w:r>
      <w:rPr>
        <w:noProof/>
      </w:rPr>
      <w:pict w14:anchorId="24DB6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488" o:spid="_x0000_s2055" type="#_x0000_t136" style="position:absolute;margin-left:0;margin-top:0;width:560.55pt;height:59pt;rotation:315;z-index:-251547648;mso-position-horizontal:center;mso-position-horizontal-relative:margin;mso-position-vertical:center;mso-position-vertical-relative:margin" o:allowincell="f" fillcolor="silver" stroked="f">
          <v:fill opacity=".5"/>
          <v:textpath style="font-family:&quot;Arial&quot;;font-size:1pt" string="DTEC 233 - Redacted"/>
        </v:shape>
      </w:pict>
    </w:r>
    <w:r w:rsidR="00884B03">
      <w:rPr>
        <w:noProof/>
      </w:rPr>
      <mc:AlternateContent>
        <mc:Choice Requires="wps">
          <w:drawing>
            <wp:anchor distT="0" distB="0" distL="114300" distR="114300" simplePos="0" relativeHeight="251753472" behindDoc="1" locked="0" layoutInCell="0" allowOverlap="1" wp14:anchorId="05ADC5EC" wp14:editId="6E3D1FA6">
              <wp:simplePos x="0" y="0"/>
              <wp:positionH relativeFrom="margin">
                <wp:align>center</wp:align>
              </wp:positionH>
              <wp:positionV relativeFrom="margin">
                <wp:align>center</wp:align>
              </wp:positionV>
              <wp:extent cx="5620385" cy="2247900"/>
              <wp:effectExtent l="0" t="1524000" r="0" b="1238250"/>
              <wp:wrapNone/>
              <wp:docPr id="2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20385"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D62ECE" w14:textId="77777777" w:rsidR="00884B03" w:rsidRDefault="00884B03" w:rsidP="00884B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ADC5EC" id="_x0000_t202" coordsize="21600,21600" o:spt="202" path="m,l,21600r21600,l21600,xe">
              <v:stroke joinstyle="miter"/>
              <v:path gradientshapeok="t" o:connecttype="rect"/>
            </v:shapetype>
            <v:shape id="WordArt 47" o:spid="_x0000_s1052" type="#_x0000_t202" style="position:absolute;margin-left:0;margin-top:0;width:442.55pt;height:177pt;rotation:-45;z-index:-251563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" o:allowincell="f" filled="f" stroked="f">
              <v:stroke joinstyle="round"/>
              <o:lock v:ext="edit" shapetype="t"/>
              <v:textbox style="mso-fit-shape-to-text:t">
                <w:txbxContent>
                  <w:p w14:paraId="66D62ECE" w14:textId="77777777" w:rsidR="00884B03" w:rsidRDefault="00884B03" w:rsidP="00884B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05ADC54F" w14:textId="77777777" w:rsidR="00DA4861" w:rsidRDefault="00DA4861"/>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AEC51" w14:textId="30553C98" w:rsidR="00283659" w:rsidRDefault="00283659">
    <w:pPr>
      <w:pStyle w:val="Header"/>
    </w:pPr>
    <w:r>
      <w:rPr>
        <w:noProof/>
      </w:rPr>
      <w:pict w14:anchorId="2EC40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69" o:spid="_x0000_s2136" type="#_x0000_t136" style="position:absolute;margin-left:0;margin-top:0;width:560.55pt;height:59pt;rotation:315;z-index:-25138176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66239" w14:textId="3CB3786F" w:rsidR="00283659" w:rsidRDefault="00283659">
    <w:pPr>
      <w:pStyle w:val="Header"/>
    </w:pPr>
    <w:r>
      <w:rPr>
        <w:noProof/>
      </w:rPr>
      <w:pict w14:anchorId="0E1AF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3" o:spid="_x0000_s2140" type="#_x0000_t136" style="position:absolute;margin-left:0;margin-top:0;width:560.55pt;height:59pt;rotation:315;z-index:-25137356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C9" w14:textId="39DAD319" w:rsidR="00DA4861" w:rsidRDefault="00283659" w:rsidP="001226AB">
    <w:pPr>
      <w:pStyle w:val="Header"/>
    </w:pPr>
    <w:r>
      <w:rPr>
        <w:noProof/>
      </w:rPr>
      <w:pict w14:anchorId="551FA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4" o:spid="_x0000_s2141" type="#_x0000_t136" style="position:absolute;margin-left:0;margin-top:0;width:560.55pt;height:59pt;rotation:315;z-index:-251371520;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CA" w14:textId="77777777" w:rsidR="00DA4861" w:rsidRDefault="00DA4861" w:rsidP="00C17F6F">
    <w:pPr>
      <w:pStyle w:val="Header"/>
      <w:jc w:val="center"/>
    </w:pPr>
    <w:r>
      <w:t>SCHEDULE M BUSINESS CONTINUITY</w:t>
    </w:r>
    <w:r w:rsidR="00B54E03">
      <w:t xml:space="preserve"> PLAN</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D1011" w14:textId="33AA3D7B" w:rsidR="00283659" w:rsidRDefault="00283659">
    <w:pPr>
      <w:pStyle w:val="Header"/>
    </w:pPr>
    <w:r>
      <w:rPr>
        <w:noProof/>
      </w:rPr>
      <w:pict w14:anchorId="55BC4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2" o:spid="_x0000_s2139" type="#_x0000_t136" style="position:absolute;margin-left:0;margin-top:0;width:560.55pt;height:59pt;rotation:315;z-index:-251375616;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96BD1" w14:textId="35C67D56" w:rsidR="00283659" w:rsidRDefault="00283659">
    <w:pPr>
      <w:pStyle w:val="Header"/>
    </w:pPr>
    <w:r>
      <w:rPr>
        <w:noProof/>
      </w:rPr>
      <w:pict w14:anchorId="0E322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6" o:spid="_x0000_s2143" type="#_x0000_t136" style="position:absolute;margin-left:0;margin-top:0;width:560.55pt;height:59pt;rotation:315;z-index:-251367424;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CD" w14:textId="1264718F" w:rsidR="00DA4861" w:rsidRDefault="00283659" w:rsidP="001226AB">
    <w:pPr>
      <w:pStyle w:val="Header"/>
    </w:pPr>
    <w:r>
      <w:rPr>
        <w:noProof/>
      </w:rPr>
      <w:pict w14:anchorId="58B0D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7" o:spid="_x0000_s2144" type="#_x0000_t136" style="position:absolute;margin-left:0;margin-top:0;width:560.55pt;height:59pt;rotation:315;z-index:-251365376;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CE" w14:textId="77777777" w:rsidR="00DA4861" w:rsidRDefault="00DA4861" w:rsidP="00C17F6F">
    <w:pPr>
      <w:pStyle w:val="Header"/>
      <w:jc w:val="center"/>
    </w:pPr>
    <w:r>
      <w:t>SCHEDULE N: TRANSFER REGULATIONS</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277F7" w14:textId="42475278" w:rsidR="00283659" w:rsidRDefault="00283659">
    <w:pPr>
      <w:pStyle w:val="Header"/>
    </w:pPr>
    <w:r>
      <w:rPr>
        <w:noProof/>
      </w:rPr>
      <w:pict w14:anchorId="19147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5" o:spid="_x0000_s2142" type="#_x0000_t136" style="position:absolute;margin-left:0;margin-top:0;width:560.55pt;height:59pt;rotation:315;z-index:-251369472;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55E0C" w14:textId="187EEDF2" w:rsidR="00283659" w:rsidRDefault="00283659">
    <w:pPr>
      <w:pStyle w:val="Header"/>
    </w:pPr>
    <w:r>
      <w:rPr>
        <w:noProof/>
      </w:rPr>
      <w:pict w14:anchorId="66FD2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9" o:spid="_x0000_s2146" type="#_x0000_t136" style="position:absolute;margin-left:0;margin-top:0;width:560.55pt;height:59pt;rotation:315;z-index:-251361280;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C5D1" w14:textId="32B487D8" w:rsidR="00DA4861" w:rsidRDefault="00283659" w:rsidP="001226AB">
    <w:pPr>
      <w:pStyle w:val="Header"/>
    </w:pPr>
    <w:r>
      <w:rPr>
        <w:noProof/>
      </w:rPr>
      <w:pict w14:anchorId="0BCF8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80" o:spid="_x0000_s2147" type="#_x0000_t136" style="position:absolute;margin-left:0;margin-top:0;width:560.55pt;height:59pt;rotation:315;z-index:-251359232;mso-position-horizontal:center;mso-position-horizontal-relative:margin;mso-position-vertical:center;mso-position-vertical-relative:margin" o:allowincell="f" fillcolor="silver" stroked="f">
          <v:fill opacity=".5"/>
          <v:textpath style="font-family:&quot;Arial&quot;;font-size:1pt" string="DTEC 233 - Redacted"/>
        </v:shape>
      </w:pict>
    </w:r>
    <w:r w:rsidR="00DA4861">
      <w:t xml:space="preserve">DRAFT </w:t>
    </w:r>
    <w:r w:rsidR="00DA4861">
      <w:tab/>
    </w:r>
    <w:r w:rsidR="00DA4861">
      <w:tab/>
    </w:r>
    <w:r w:rsidR="00DA4861" w:rsidRPr="001F6F03">
      <w:t xml:space="preserve"> </w:t>
    </w:r>
  </w:p>
  <w:p w14:paraId="05ADC5D2" w14:textId="77777777" w:rsidR="00DA4861" w:rsidRDefault="00DA4861" w:rsidP="00C17F6F">
    <w:pPr>
      <w:pStyle w:val="Header"/>
      <w:jc w:val="center"/>
    </w:pPr>
    <w:r>
      <w:t>SCHEDULE N TRANSFER REGULATIONS: APPENDIX 1 CONTRACTOR PERSONNEL RELATED INFORMATION</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296CD" w14:textId="2CF96442" w:rsidR="00283659" w:rsidRDefault="00283659">
    <w:pPr>
      <w:pStyle w:val="Header"/>
    </w:pPr>
    <w:r>
      <w:rPr>
        <w:noProof/>
      </w:rPr>
      <w:pict w14:anchorId="63BB8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3578" o:spid="_x0000_s2145" type="#_x0000_t136" style="position:absolute;margin-left:0;margin-top:0;width:560.55pt;height:59pt;rotation:315;z-index:-251363328;mso-position-horizontal:center;mso-position-horizontal-relative:margin;mso-position-vertical:center;mso-position-vertical-relative:margin" o:allowincell="f" fillcolor="silver" stroked="f">
          <v:fill opacity=".5"/>
          <v:textpath style="font-family:&quot;Arial&quot;;font-size:1pt" string="DTEC 233 - Redact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1A420BB"/>
    <w:multiLevelType w:val="multilevel"/>
    <w:tmpl w:val="8A3A7F10"/>
    <w:lvl w:ilvl="0">
      <w:start w:val="1"/>
      <w:numFmt w:val="decimal"/>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bullet"/>
      <w:lvlText w:val=""/>
      <w:lvlJc w:val="left"/>
      <w:pPr>
        <w:tabs>
          <w:tab w:val="num" w:pos="2268"/>
        </w:tabs>
        <w:ind w:left="2268" w:hanging="709"/>
      </w:pPr>
      <w:rPr>
        <w:rFonts w:ascii="Symbol" w:hAnsi="Symbol"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 w15:restartNumberingAfterBreak="0">
    <w:nsid w:val="03D1281F"/>
    <w:multiLevelType w:val="hybridMultilevel"/>
    <w:tmpl w:val="F29CFE58"/>
    <w:lvl w:ilvl="0" w:tplc="47E20F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15680"/>
    <w:multiLevelType w:val="hybridMultilevel"/>
    <w:tmpl w:val="43244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C95F82"/>
    <w:multiLevelType w:val="hybridMultilevel"/>
    <w:tmpl w:val="9EC8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E5926"/>
    <w:multiLevelType w:val="hybridMultilevel"/>
    <w:tmpl w:val="B40A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F1EC6"/>
    <w:multiLevelType w:val="hybridMultilevel"/>
    <w:tmpl w:val="A394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34E7E"/>
    <w:multiLevelType w:val="multilevel"/>
    <w:tmpl w:val="AC12DF06"/>
    <w:styleLink w:val="StyleStyleNumberedLeft063cmHanging063cmOutlinenum"/>
    <w:lvl w:ilvl="0">
      <w:start w:val="1"/>
      <w:numFmt w:val="decimal"/>
      <w:lvlText w:val="%1."/>
      <w:lvlJc w:val="left"/>
      <w:pPr>
        <w:tabs>
          <w:tab w:val="num" w:pos="72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25908C5"/>
    <w:multiLevelType w:val="hybridMultilevel"/>
    <w:tmpl w:val="0686B9D0"/>
    <w:lvl w:ilvl="0" w:tplc="70DACE4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674A6"/>
    <w:multiLevelType w:val="hybridMultilevel"/>
    <w:tmpl w:val="AAB4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C4115"/>
    <w:multiLevelType w:val="hybridMultilevel"/>
    <w:tmpl w:val="165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72E3C"/>
    <w:multiLevelType w:val="hybridMultilevel"/>
    <w:tmpl w:val="F066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02E25"/>
    <w:multiLevelType w:val="hybridMultilevel"/>
    <w:tmpl w:val="E0F24EBC"/>
    <w:lvl w:ilvl="0" w:tplc="19EA7CA6">
      <w:numFmt w:val="bullet"/>
      <w:lvlText w:val="*"/>
      <w:lvlJc w:val="left"/>
      <w:pPr>
        <w:ind w:left="353" w:hanging="284"/>
      </w:pPr>
      <w:rPr>
        <w:rFonts w:ascii="Arial" w:eastAsia="Arial" w:hAnsi="Arial" w:cs="Arial" w:hint="default"/>
        <w:color w:val="F69B1D"/>
        <w:w w:val="228"/>
        <w:sz w:val="22"/>
        <w:szCs w:val="22"/>
      </w:rPr>
    </w:lvl>
    <w:lvl w:ilvl="1" w:tplc="495258A8">
      <w:numFmt w:val="bullet"/>
      <w:lvlText w:val="•"/>
      <w:lvlJc w:val="left"/>
      <w:pPr>
        <w:ind w:left="892" w:hanging="284"/>
      </w:pPr>
      <w:rPr>
        <w:rFonts w:hint="default"/>
      </w:rPr>
    </w:lvl>
    <w:lvl w:ilvl="2" w:tplc="982E9EF8">
      <w:numFmt w:val="bullet"/>
      <w:lvlText w:val="•"/>
      <w:lvlJc w:val="left"/>
      <w:pPr>
        <w:ind w:left="1424" w:hanging="284"/>
      </w:pPr>
      <w:rPr>
        <w:rFonts w:hint="default"/>
      </w:rPr>
    </w:lvl>
    <w:lvl w:ilvl="3" w:tplc="10C8298A">
      <w:numFmt w:val="bullet"/>
      <w:lvlText w:val="•"/>
      <w:lvlJc w:val="left"/>
      <w:pPr>
        <w:ind w:left="1956" w:hanging="284"/>
      </w:pPr>
      <w:rPr>
        <w:rFonts w:hint="default"/>
      </w:rPr>
    </w:lvl>
    <w:lvl w:ilvl="4" w:tplc="E20479C6">
      <w:numFmt w:val="bullet"/>
      <w:lvlText w:val="•"/>
      <w:lvlJc w:val="left"/>
      <w:pPr>
        <w:ind w:left="2488" w:hanging="284"/>
      </w:pPr>
      <w:rPr>
        <w:rFonts w:hint="default"/>
      </w:rPr>
    </w:lvl>
    <w:lvl w:ilvl="5" w:tplc="249E4D62">
      <w:numFmt w:val="bullet"/>
      <w:lvlText w:val="•"/>
      <w:lvlJc w:val="left"/>
      <w:pPr>
        <w:ind w:left="3020" w:hanging="284"/>
      </w:pPr>
      <w:rPr>
        <w:rFonts w:hint="default"/>
      </w:rPr>
    </w:lvl>
    <w:lvl w:ilvl="6" w:tplc="1DB64E66">
      <w:numFmt w:val="bullet"/>
      <w:lvlText w:val="•"/>
      <w:lvlJc w:val="left"/>
      <w:pPr>
        <w:ind w:left="3553" w:hanging="284"/>
      </w:pPr>
      <w:rPr>
        <w:rFonts w:hint="default"/>
      </w:rPr>
    </w:lvl>
    <w:lvl w:ilvl="7" w:tplc="0074C778">
      <w:numFmt w:val="bullet"/>
      <w:lvlText w:val="•"/>
      <w:lvlJc w:val="left"/>
      <w:pPr>
        <w:ind w:left="4085" w:hanging="284"/>
      </w:pPr>
      <w:rPr>
        <w:rFonts w:hint="default"/>
      </w:rPr>
    </w:lvl>
    <w:lvl w:ilvl="8" w:tplc="F63CFA62">
      <w:numFmt w:val="bullet"/>
      <w:lvlText w:val="•"/>
      <w:lvlJc w:val="left"/>
      <w:pPr>
        <w:ind w:left="4617" w:hanging="284"/>
      </w:pPr>
      <w:rPr>
        <w:rFonts w:hint="default"/>
      </w:rPr>
    </w:lvl>
  </w:abstractNum>
  <w:abstractNum w:abstractNumId="13" w15:restartNumberingAfterBreak="0">
    <w:nsid w:val="1EE20D50"/>
    <w:multiLevelType w:val="hybridMultilevel"/>
    <w:tmpl w:val="9E50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0EF1B50"/>
    <w:multiLevelType w:val="hybridMultilevel"/>
    <w:tmpl w:val="F8047934"/>
    <w:lvl w:ilvl="0" w:tplc="47E20F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00599"/>
    <w:multiLevelType w:val="multilevel"/>
    <w:tmpl w:val="E420310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bullet"/>
      <w:lvlText w:val="£"/>
      <w:lvlJc w:val="left"/>
      <w:pPr>
        <w:tabs>
          <w:tab w:val="num" w:pos="2268"/>
        </w:tabs>
        <w:ind w:left="2268" w:hanging="709"/>
      </w:pPr>
      <w:rPr>
        <w:rFonts w:ascii="Wingdings 2" w:hAnsi="Wingdings 2"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7" w15:restartNumberingAfterBreak="0">
    <w:nsid w:val="2AE01D0B"/>
    <w:multiLevelType w:val="hybridMultilevel"/>
    <w:tmpl w:val="C0146628"/>
    <w:name w:val="Schedul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D0389"/>
    <w:multiLevelType w:val="hybridMultilevel"/>
    <w:tmpl w:val="8368C8D4"/>
    <w:lvl w:ilvl="0" w:tplc="209EBF16">
      <w:numFmt w:val="bullet"/>
      <w:lvlText w:val="*"/>
      <w:lvlJc w:val="left"/>
      <w:pPr>
        <w:ind w:left="353" w:hanging="284"/>
      </w:pPr>
      <w:rPr>
        <w:rFonts w:ascii="Arial" w:eastAsia="Arial" w:hAnsi="Arial" w:cs="Arial" w:hint="default"/>
        <w:color w:val="F69B1D"/>
        <w:w w:val="228"/>
        <w:sz w:val="22"/>
        <w:szCs w:val="22"/>
      </w:rPr>
    </w:lvl>
    <w:lvl w:ilvl="1" w:tplc="3278A506">
      <w:numFmt w:val="bullet"/>
      <w:lvlText w:val="•"/>
      <w:lvlJc w:val="left"/>
      <w:pPr>
        <w:ind w:left="892" w:hanging="284"/>
      </w:pPr>
      <w:rPr>
        <w:rFonts w:hint="default"/>
      </w:rPr>
    </w:lvl>
    <w:lvl w:ilvl="2" w:tplc="868AC766">
      <w:numFmt w:val="bullet"/>
      <w:lvlText w:val="•"/>
      <w:lvlJc w:val="left"/>
      <w:pPr>
        <w:ind w:left="1424" w:hanging="284"/>
      </w:pPr>
      <w:rPr>
        <w:rFonts w:hint="default"/>
      </w:rPr>
    </w:lvl>
    <w:lvl w:ilvl="3" w:tplc="0CCAFB36">
      <w:numFmt w:val="bullet"/>
      <w:lvlText w:val="•"/>
      <w:lvlJc w:val="left"/>
      <w:pPr>
        <w:ind w:left="1956" w:hanging="284"/>
      </w:pPr>
      <w:rPr>
        <w:rFonts w:hint="default"/>
      </w:rPr>
    </w:lvl>
    <w:lvl w:ilvl="4" w:tplc="D67A921E">
      <w:numFmt w:val="bullet"/>
      <w:lvlText w:val="•"/>
      <w:lvlJc w:val="left"/>
      <w:pPr>
        <w:ind w:left="2488" w:hanging="284"/>
      </w:pPr>
      <w:rPr>
        <w:rFonts w:hint="default"/>
      </w:rPr>
    </w:lvl>
    <w:lvl w:ilvl="5" w:tplc="003EB68A">
      <w:numFmt w:val="bullet"/>
      <w:lvlText w:val="•"/>
      <w:lvlJc w:val="left"/>
      <w:pPr>
        <w:ind w:left="3020" w:hanging="284"/>
      </w:pPr>
      <w:rPr>
        <w:rFonts w:hint="default"/>
      </w:rPr>
    </w:lvl>
    <w:lvl w:ilvl="6" w:tplc="57A002B6">
      <w:numFmt w:val="bullet"/>
      <w:lvlText w:val="•"/>
      <w:lvlJc w:val="left"/>
      <w:pPr>
        <w:ind w:left="3553" w:hanging="284"/>
      </w:pPr>
      <w:rPr>
        <w:rFonts w:hint="default"/>
      </w:rPr>
    </w:lvl>
    <w:lvl w:ilvl="7" w:tplc="5FCEC0DE">
      <w:numFmt w:val="bullet"/>
      <w:lvlText w:val="•"/>
      <w:lvlJc w:val="left"/>
      <w:pPr>
        <w:ind w:left="4085" w:hanging="284"/>
      </w:pPr>
      <w:rPr>
        <w:rFonts w:hint="default"/>
      </w:rPr>
    </w:lvl>
    <w:lvl w:ilvl="8" w:tplc="9844D3B4">
      <w:numFmt w:val="bullet"/>
      <w:lvlText w:val="•"/>
      <w:lvlJc w:val="left"/>
      <w:pPr>
        <w:ind w:left="4617" w:hanging="284"/>
      </w:pPr>
      <w:rPr>
        <w:rFonts w:hint="default"/>
      </w:rPr>
    </w:lvl>
  </w:abstractNum>
  <w:abstractNum w:abstractNumId="19" w15:restartNumberingAfterBreak="0">
    <w:nsid w:val="2E3025E7"/>
    <w:multiLevelType w:val="hybridMultilevel"/>
    <w:tmpl w:val="9592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761A9"/>
    <w:multiLevelType w:val="multilevel"/>
    <w:tmpl w:val="7DBAD696"/>
    <w:name w:val="NumericBrackets"/>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02C48F0"/>
    <w:multiLevelType w:val="hybridMultilevel"/>
    <w:tmpl w:val="A83E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3" w15:restartNumberingAfterBreak="0">
    <w:nsid w:val="38EF7815"/>
    <w:multiLevelType w:val="multilevel"/>
    <w:tmpl w:val="5A969EA4"/>
    <w:name w:val="Alpha"/>
    <w:lvl w:ilvl="0">
      <w:start w:val="1"/>
      <w:numFmt w:val="upperLetter"/>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9CC0583"/>
    <w:multiLevelType w:val="hybridMultilevel"/>
    <w:tmpl w:val="432406FC"/>
    <w:lvl w:ilvl="0" w:tplc="608C4B0E">
      <w:numFmt w:val="bullet"/>
      <w:lvlText w:val="*"/>
      <w:lvlJc w:val="left"/>
      <w:pPr>
        <w:ind w:left="353" w:hanging="284"/>
      </w:pPr>
      <w:rPr>
        <w:rFonts w:ascii="Arial" w:eastAsia="Arial" w:hAnsi="Arial" w:cs="Arial" w:hint="default"/>
        <w:color w:val="F69B1D"/>
        <w:w w:val="228"/>
        <w:sz w:val="22"/>
        <w:szCs w:val="22"/>
      </w:rPr>
    </w:lvl>
    <w:lvl w:ilvl="1" w:tplc="EE9EC826">
      <w:numFmt w:val="bullet"/>
      <w:lvlText w:val="•"/>
      <w:lvlJc w:val="left"/>
      <w:pPr>
        <w:ind w:left="1106" w:hanging="284"/>
      </w:pPr>
      <w:rPr>
        <w:rFonts w:hint="default"/>
      </w:rPr>
    </w:lvl>
    <w:lvl w:ilvl="2" w:tplc="F2C04ECA">
      <w:numFmt w:val="bullet"/>
      <w:lvlText w:val="•"/>
      <w:lvlJc w:val="left"/>
      <w:pPr>
        <w:ind w:left="1852" w:hanging="284"/>
      </w:pPr>
      <w:rPr>
        <w:rFonts w:hint="default"/>
      </w:rPr>
    </w:lvl>
    <w:lvl w:ilvl="3" w:tplc="07EAE102">
      <w:numFmt w:val="bullet"/>
      <w:lvlText w:val="•"/>
      <w:lvlJc w:val="left"/>
      <w:pPr>
        <w:ind w:left="2598" w:hanging="284"/>
      </w:pPr>
      <w:rPr>
        <w:rFonts w:hint="default"/>
      </w:rPr>
    </w:lvl>
    <w:lvl w:ilvl="4" w:tplc="C77A2680">
      <w:numFmt w:val="bullet"/>
      <w:lvlText w:val="•"/>
      <w:lvlJc w:val="left"/>
      <w:pPr>
        <w:ind w:left="3344" w:hanging="284"/>
      </w:pPr>
      <w:rPr>
        <w:rFonts w:hint="default"/>
      </w:rPr>
    </w:lvl>
    <w:lvl w:ilvl="5" w:tplc="4A96AAC2">
      <w:numFmt w:val="bullet"/>
      <w:lvlText w:val="•"/>
      <w:lvlJc w:val="left"/>
      <w:pPr>
        <w:ind w:left="4091" w:hanging="284"/>
      </w:pPr>
      <w:rPr>
        <w:rFonts w:hint="default"/>
      </w:rPr>
    </w:lvl>
    <w:lvl w:ilvl="6" w:tplc="8848A436">
      <w:numFmt w:val="bullet"/>
      <w:lvlText w:val="•"/>
      <w:lvlJc w:val="left"/>
      <w:pPr>
        <w:ind w:left="4837" w:hanging="284"/>
      </w:pPr>
      <w:rPr>
        <w:rFonts w:hint="default"/>
      </w:rPr>
    </w:lvl>
    <w:lvl w:ilvl="7" w:tplc="37FC254C">
      <w:numFmt w:val="bullet"/>
      <w:lvlText w:val="•"/>
      <w:lvlJc w:val="left"/>
      <w:pPr>
        <w:ind w:left="5583" w:hanging="284"/>
      </w:pPr>
      <w:rPr>
        <w:rFonts w:hint="default"/>
      </w:rPr>
    </w:lvl>
    <w:lvl w:ilvl="8" w:tplc="53D47DCE">
      <w:numFmt w:val="bullet"/>
      <w:lvlText w:val="•"/>
      <w:lvlJc w:val="left"/>
      <w:pPr>
        <w:ind w:left="6329" w:hanging="284"/>
      </w:pPr>
      <w:rPr>
        <w:rFonts w:hint="default"/>
      </w:rPr>
    </w:lvl>
  </w:abstractNum>
  <w:abstractNum w:abstractNumId="25" w15:restartNumberingAfterBreak="0">
    <w:nsid w:val="3AFF0B3D"/>
    <w:multiLevelType w:val="hybridMultilevel"/>
    <w:tmpl w:val="88DCD990"/>
    <w:lvl w:ilvl="0" w:tplc="FA3C6CB6">
      <w:numFmt w:val="bullet"/>
      <w:lvlText w:val="*"/>
      <w:lvlJc w:val="left"/>
      <w:pPr>
        <w:ind w:left="353" w:hanging="284"/>
      </w:pPr>
      <w:rPr>
        <w:rFonts w:ascii="Arial" w:eastAsia="Arial" w:hAnsi="Arial" w:cs="Arial" w:hint="default"/>
        <w:color w:val="F69B1D"/>
        <w:w w:val="228"/>
        <w:sz w:val="22"/>
        <w:szCs w:val="22"/>
      </w:rPr>
    </w:lvl>
    <w:lvl w:ilvl="1" w:tplc="1694A64C">
      <w:numFmt w:val="bullet"/>
      <w:lvlText w:val="•"/>
      <w:lvlJc w:val="left"/>
      <w:pPr>
        <w:ind w:left="892" w:hanging="284"/>
      </w:pPr>
      <w:rPr>
        <w:rFonts w:hint="default"/>
      </w:rPr>
    </w:lvl>
    <w:lvl w:ilvl="2" w:tplc="5AF0115E">
      <w:numFmt w:val="bullet"/>
      <w:lvlText w:val="•"/>
      <w:lvlJc w:val="left"/>
      <w:pPr>
        <w:ind w:left="1424" w:hanging="284"/>
      </w:pPr>
      <w:rPr>
        <w:rFonts w:hint="default"/>
      </w:rPr>
    </w:lvl>
    <w:lvl w:ilvl="3" w:tplc="A202CB5E">
      <w:numFmt w:val="bullet"/>
      <w:lvlText w:val="•"/>
      <w:lvlJc w:val="left"/>
      <w:pPr>
        <w:ind w:left="1956" w:hanging="284"/>
      </w:pPr>
      <w:rPr>
        <w:rFonts w:hint="default"/>
      </w:rPr>
    </w:lvl>
    <w:lvl w:ilvl="4" w:tplc="604CB0B4">
      <w:numFmt w:val="bullet"/>
      <w:lvlText w:val="•"/>
      <w:lvlJc w:val="left"/>
      <w:pPr>
        <w:ind w:left="2488" w:hanging="284"/>
      </w:pPr>
      <w:rPr>
        <w:rFonts w:hint="default"/>
      </w:rPr>
    </w:lvl>
    <w:lvl w:ilvl="5" w:tplc="8E049CD4">
      <w:numFmt w:val="bullet"/>
      <w:lvlText w:val="•"/>
      <w:lvlJc w:val="left"/>
      <w:pPr>
        <w:ind w:left="3020" w:hanging="284"/>
      </w:pPr>
      <w:rPr>
        <w:rFonts w:hint="default"/>
      </w:rPr>
    </w:lvl>
    <w:lvl w:ilvl="6" w:tplc="DDDCF0F4">
      <w:numFmt w:val="bullet"/>
      <w:lvlText w:val="•"/>
      <w:lvlJc w:val="left"/>
      <w:pPr>
        <w:ind w:left="3553" w:hanging="284"/>
      </w:pPr>
      <w:rPr>
        <w:rFonts w:hint="default"/>
      </w:rPr>
    </w:lvl>
    <w:lvl w:ilvl="7" w:tplc="6F3E06E4">
      <w:numFmt w:val="bullet"/>
      <w:lvlText w:val="•"/>
      <w:lvlJc w:val="left"/>
      <w:pPr>
        <w:ind w:left="4085" w:hanging="284"/>
      </w:pPr>
      <w:rPr>
        <w:rFonts w:hint="default"/>
      </w:rPr>
    </w:lvl>
    <w:lvl w:ilvl="8" w:tplc="9EE4288C">
      <w:numFmt w:val="bullet"/>
      <w:lvlText w:val="•"/>
      <w:lvlJc w:val="left"/>
      <w:pPr>
        <w:ind w:left="4617" w:hanging="284"/>
      </w:pPr>
      <w:rPr>
        <w:rFonts w:hint="default"/>
      </w:rPr>
    </w:lvl>
  </w:abstractNum>
  <w:abstractNum w:abstractNumId="26" w15:restartNumberingAfterBreak="0">
    <w:nsid w:val="3BE90A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A966EB"/>
    <w:multiLevelType w:val="hybridMultilevel"/>
    <w:tmpl w:val="420C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8A7486"/>
    <w:multiLevelType w:val="hybridMultilevel"/>
    <w:tmpl w:val="0770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C6E77"/>
    <w:multiLevelType w:val="multilevel"/>
    <w:tmpl w:val="177073B2"/>
    <w:name w:val="Numeric"/>
    <w:lvl w:ilvl="0">
      <w:start w:val="1"/>
      <w:numFmt w:val="decimal"/>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0217A84"/>
    <w:multiLevelType w:val="hybridMultilevel"/>
    <w:tmpl w:val="D2FE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EA22DC"/>
    <w:multiLevelType w:val="hybridMultilevel"/>
    <w:tmpl w:val="F71EC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B6657E"/>
    <w:multiLevelType w:val="hybridMultilevel"/>
    <w:tmpl w:val="DC4CE298"/>
    <w:lvl w:ilvl="0" w:tplc="70DACE4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5" w15:restartNumberingAfterBreak="0">
    <w:nsid w:val="49226F58"/>
    <w:multiLevelType w:val="hybridMultilevel"/>
    <w:tmpl w:val="9DDA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2F0308"/>
    <w:multiLevelType w:val="hybridMultilevel"/>
    <w:tmpl w:val="CD20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3843D9"/>
    <w:multiLevelType w:val="hybridMultilevel"/>
    <w:tmpl w:val="4ED495EA"/>
    <w:lvl w:ilvl="0" w:tplc="CBCA7E0C">
      <w:numFmt w:val="bullet"/>
      <w:lvlText w:val="*"/>
      <w:lvlJc w:val="left"/>
      <w:pPr>
        <w:ind w:left="353" w:hanging="284"/>
      </w:pPr>
      <w:rPr>
        <w:rFonts w:ascii="Arial" w:eastAsia="Arial" w:hAnsi="Arial" w:cs="Arial" w:hint="default"/>
        <w:color w:val="F69B1D"/>
        <w:w w:val="228"/>
        <w:sz w:val="22"/>
        <w:szCs w:val="22"/>
      </w:rPr>
    </w:lvl>
    <w:lvl w:ilvl="1" w:tplc="0B1C6D7E">
      <w:numFmt w:val="bullet"/>
      <w:lvlText w:val="•"/>
      <w:lvlJc w:val="left"/>
      <w:pPr>
        <w:ind w:left="1106" w:hanging="284"/>
      </w:pPr>
      <w:rPr>
        <w:rFonts w:hint="default"/>
      </w:rPr>
    </w:lvl>
    <w:lvl w:ilvl="2" w:tplc="D7C2AE0E">
      <w:numFmt w:val="bullet"/>
      <w:lvlText w:val="•"/>
      <w:lvlJc w:val="left"/>
      <w:pPr>
        <w:ind w:left="1852" w:hanging="284"/>
      </w:pPr>
      <w:rPr>
        <w:rFonts w:hint="default"/>
      </w:rPr>
    </w:lvl>
    <w:lvl w:ilvl="3" w:tplc="CAE65CDA">
      <w:numFmt w:val="bullet"/>
      <w:lvlText w:val="•"/>
      <w:lvlJc w:val="left"/>
      <w:pPr>
        <w:ind w:left="2598" w:hanging="284"/>
      </w:pPr>
      <w:rPr>
        <w:rFonts w:hint="default"/>
      </w:rPr>
    </w:lvl>
    <w:lvl w:ilvl="4" w:tplc="8C343DE2">
      <w:numFmt w:val="bullet"/>
      <w:lvlText w:val="•"/>
      <w:lvlJc w:val="left"/>
      <w:pPr>
        <w:ind w:left="3344" w:hanging="284"/>
      </w:pPr>
      <w:rPr>
        <w:rFonts w:hint="default"/>
      </w:rPr>
    </w:lvl>
    <w:lvl w:ilvl="5" w:tplc="612E7550">
      <w:numFmt w:val="bullet"/>
      <w:lvlText w:val="•"/>
      <w:lvlJc w:val="left"/>
      <w:pPr>
        <w:ind w:left="4091" w:hanging="284"/>
      </w:pPr>
      <w:rPr>
        <w:rFonts w:hint="default"/>
      </w:rPr>
    </w:lvl>
    <w:lvl w:ilvl="6" w:tplc="135AAC12">
      <w:numFmt w:val="bullet"/>
      <w:lvlText w:val="•"/>
      <w:lvlJc w:val="left"/>
      <w:pPr>
        <w:ind w:left="4837" w:hanging="284"/>
      </w:pPr>
      <w:rPr>
        <w:rFonts w:hint="default"/>
      </w:rPr>
    </w:lvl>
    <w:lvl w:ilvl="7" w:tplc="AB960C1C">
      <w:numFmt w:val="bullet"/>
      <w:lvlText w:val="•"/>
      <w:lvlJc w:val="left"/>
      <w:pPr>
        <w:ind w:left="5583" w:hanging="284"/>
      </w:pPr>
      <w:rPr>
        <w:rFonts w:hint="default"/>
      </w:rPr>
    </w:lvl>
    <w:lvl w:ilvl="8" w:tplc="E9B46158">
      <w:numFmt w:val="bullet"/>
      <w:lvlText w:val="•"/>
      <w:lvlJc w:val="left"/>
      <w:pPr>
        <w:ind w:left="6329" w:hanging="284"/>
      </w:pPr>
      <w:rPr>
        <w:rFonts w:hint="default"/>
      </w:rPr>
    </w:lvl>
  </w:abstractNum>
  <w:abstractNum w:abstractNumId="38" w15:restartNumberingAfterBreak="0">
    <w:nsid w:val="4F6C345F"/>
    <w:multiLevelType w:val="hybridMultilevel"/>
    <w:tmpl w:val="AE26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2B1504"/>
    <w:multiLevelType w:val="hybridMultilevel"/>
    <w:tmpl w:val="CD523BEA"/>
    <w:lvl w:ilvl="0" w:tplc="47E20F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8E49A2"/>
    <w:multiLevelType w:val="hybridMultilevel"/>
    <w:tmpl w:val="96F4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5696151"/>
    <w:multiLevelType w:val="hybridMultilevel"/>
    <w:tmpl w:val="5A447E88"/>
    <w:lvl w:ilvl="0" w:tplc="8B4E971C">
      <w:numFmt w:val="bullet"/>
      <w:lvlText w:val="*"/>
      <w:lvlJc w:val="left"/>
      <w:pPr>
        <w:ind w:left="353" w:hanging="284"/>
      </w:pPr>
      <w:rPr>
        <w:rFonts w:ascii="Arial" w:eastAsia="Arial" w:hAnsi="Arial" w:cs="Arial" w:hint="default"/>
        <w:color w:val="F69B1D"/>
        <w:w w:val="228"/>
        <w:sz w:val="22"/>
        <w:szCs w:val="22"/>
      </w:rPr>
    </w:lvl>
    <w:lvl w:ilvl="1" w:tplc="BCEE791C">
      <w:numFmt w:val="bullet"/>
      <w:lvlText w:val="•"/>
      <w:lvlJc w:val="left"/>
      <w:pPr>
        <w:ind w:left="1106" w:hanging="284"/>
      </w:pPr>
      <w:rPr>
        <w:rFonts w:hint="default"/>
      </w:rPr>
    </w:lvl>
    <w:lvl w:ilvl="2" w:tplc="C24A0376">
      <w:numFmt w:val="bullet"/>
      <w:lvlText w:val="•"/>
      <w:lvlJc w:val="left"/>
      <w:pPr>
        <w:ind w:left="1852" w:hanging="284"/>
      </w:pPr>
      <w:rPr>
        <w:rFonts w:hint="default"/>
      </w:rPr>
    </w:lvl>
    <w:lvl w:ilvl="3" w:tplc="22F09ECC">
      <w:numFmt w:val="bullet"/>
      <w:lvlText w:val="•"/>
      <w:lvlJc w:val="left"/>
      <w:pPr>
        <w:ind w:left="2598" w:hanging="284"/>
      </w:pPr>
      <w:rPr>
        <w:rFonts w:hint="default"/>
      </w:rPr>
    </w:lvl>
    <w:lvl w:ilvl="4" w:tplc="76A87EBE">
      <w:numFmt w:val="bullet"/>
      <w:lvlText w:val="•"/>
      <w:lvlJc w:val="left"/>
      <w:pPr>
        <w:ind w:left="3344" w:hanging="284"/>
      </w:pPr>
      <w:rPr>
        <w:rFonts w:hint="default"/>
      </w:rPr>
    </w:lvl>
    <w:lvl w:ilvl="5" w:tplc="A1061048">
      <w:numFmt w:val="bullet"/>
      <w:lvlText w:val="•"/>
      <w:lvlJc w:val="left"/>
      <w:pPr>
        <w:ind w:left="4091" w:hanging="284"/>
      </w:pPr>
      <w:rPr>
        <w:rFonts w:hint="default"/>
      </w:rPr>
    </w:lvl>
    <w:lvl w:ilvl="6" w:tplc="0F06C624">
      <w:numFmt w:val="bullet"/>
      <w:lvlText w:val="•"/>
      <w:lvlJc w:val="left"/>
      <w:pPr>
        <w:ind w:left="4837" w:hanging="284"/>
      </w:pPr>
      <w:rPr>
        <w:rFonts w:hint="default"/>
      </w:rPr>
    </w:lvl>
    <w:lvl w:ilvl="7" w:tplc="0E146314">
      <w:numFmt w:val="bullet"/>
      <w:lvlText w:val="•"/>
      <w:lvlJc w:val="left"/>
      <w:pPr>
        <w:ind w:left="5583" w:hanging="284"/>
      </w:pPr>
      <w:rPr>
        <w:rFonts w:hint="default"/>
      </w:rPr>
    </w:lvl>
    <w:lvl w:ilvl="8" w:tplc="732E2E74">
      <w:numFmt w:val="bullet"/>
      <w:lvlText w:val="•"/>
      <w:lvlJc w:val="left"/>
      <w:pPr>
        <w:ind w:left="6329" w:hanging="284"/>
      </w:pPr>
      <w:rPr>
        <w:rFonts w:hint="default"/>
      </w:rPr>
    </w:lvl>
  </w:abstractNum>
  <w:abstractNum w:abstractNumId="43" w15:restartNumberingAfterBreak="0">
    <w:nsid w:val="56CB04B1"/>
    <w:multiLevelType w:val="hybridMultilevel"/>
    <w:tmpl w:val="4126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E07A34"/>
    <w:multiLevelType w:val="hybridMultilevel"/>
    <w:tmpl w:val="F62E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0918B7"/>
    <w:multiLevelType w:val="hybridMultilevel"/>
    <w:tmpl w:val="966C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47" w15:restartNumberingAfterBreak="0">
    <w:nsid w:val="6955285F"/>
    <w:multiLevelType w:val="hybridMultilevel"/>
    <w:tmpl w:val="487C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F87407"/>
    <w:multiLevelType w:val="hybridMultilevel"/>
    <w:tmpl w:val="FBEE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DA41A1"/>
    <w:multiLevelType w:val="hybridMultilevel"/>
    <w:tmpl w:val="F8C2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483CF0"/>
    <w:multiLevelType w:val="hybridMultilevel"/>
    <w:tmpl w:val="0EC6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9F5576"/>
    <w:multiLevelType w:val="hybridMultilevel"/>
    <w:tmpl w:val="8A78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E148B4"/>
    <w:multiLevelType w:val="hybridMultilevel"/>
    <w:tmpl w:val="DDCC5442"/>
    <w:lvl w:ilvl="0" w:tplc="70DACE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727A57"/>
    <w:multiLevelType w:val="hybridMultilevel"/>
    <w:tmpl w:val="578295D8"/>
    <w:lvl w:ilvl="0" w:tplc="2906464E">
      <w:numFmt w:val="bullet"/>
      <w:lvlText w:val="*"/>
      <w:lvlJc w:val="left"/>
      <w:pPr>
        <w:ind w:left="353" w:hanging="284"/>
      </w:pPr>
      <w:rPr>
        <w:rFonts w:ascii="Arial" w:eastAsia="Arial" w:hAnsi="Arial" w:cs="Arial" w:hint="default"/>
        <w:color w:val="F69B1D"/>
        <w:w w:val="228"/>
        <w:sz w:val="22"/>
        <w:szCs w:val="22"/>
      </w:rPr>
    </w:lvl>
    <w:lvl w:ilvl="1" w:tplc="752465B6">
      <w:numFmt w:val="bullet"/>
      <w:lvlText w:val="•"/>
      <w:lvlJc w:val="left"/>
      <w:pPr>
        <w:ind w:left="892" w:hanging="284"/>
      </w:pPr>
      <w:rPr>
        <w:rFonts w:hint="default"/>
      </w:rPr>
    </w:lvl>
    <w:lvl w:ilvl="2" w:tplc="6BEA7D24">
      <w:numFmt w:val="bullet"/>
      <w:lvlText w:val="•"/>
      <w:lvlJc w:val="left"/>
      <w:pPr>
        <w:ind w:left="1424" w:hanging="284"/>
      </w:pPr>
      <w:rPr>
        <w:rFonts w:hint="default"/>
      </w:rPr>
    </w:lvl>
    <w:lvl w:ilvl="3" w:tplc="5DC0FF28">
      <w:numFmt w:val="bullet"/>
      <w:lvlText w:val="•"/>
      <w:lvlJc w:val="left"/>
      <w:pPr>
        <w:ind w:left="1956" w:hanging="284"/>
      </w:pPr>
      <w:rPr>
        <w:rFonts w:hint="default"/>
      </w:rPr>
    </w:lvl>
    <w:lvl w:ilvl="4" w:tplc="2F14985A">
      <w:numFmt w:val="bullet"/>
      <w:lvlText w:val="•"/>
      <w:lvlJc w:val="left"/>
      <w:pPr>
        <w:ind w:left="2488" w:hanging="284"/>
      </w:pPr>
      <w:rPr>
        <w:rFonts w:hint="default"/>
      </w:rPr>
    </w:lvl>
    <w:lvl w:ilvl="5" w:tplc="2DD0D6AE">
      <w:numFmt w:val="bullet"/>
      <w:lvlText w:val="•"/>
      <w:lvlJc w:val="left"/>
      <w:pPr>
        <w:ind w:left="3020" w:hanging="284"/>
      </w:pPr>
      <w:rPr>
        <w:rFonts w:hint="default"/>
      </w:rPr>
    </w:lvl>
    <w:lvl w:ilvl="6" w:tplc="558A200E">
      <w:numFmt w:val="bullet"/>
      <w:lvlText w:val="•"/>
      <w:lvlJc w:val="left"/>
      <w:pPr>
        <w:ind w:left="3553" w:hanging="284"/>
      </w:pPr>
      <w:rPr>
        <w:rFonts w:hint="default"/>
      </w:rPr>
    </w:lvl>
    <w:lvl w:ilvl="7" w:tplc="19AAE846">
      <w:numFmt w:val="bullet"/>
      <w:lvlText w:val="•"/>
      <w:lvlJc w:val="left"/>
      <w:pPr>
        <w:ind w:left="4085" w:hanging="284"/>
      </w:pPr>
      <w:rPr>
        <w:rFonts w:hint="default"/>
      </w:rPr>
    </w:lvl>
    <w:lvl w:ilvl="8" w:tplc="7E4CAB3A">
      <w:numFmt w:val="bullet"/>
      <w:lvlText w:val="•"/>
      <w:lvlJc w:val="left"/>
      <w:pPr>
        <w:ind w:left="4617" w:hanging="284"/>
      </w:pPr>
      <w:rPr>
        <w:rFonts w:hint="default"/>
      </w:rPr>
    </w:lvl>
  </w:abstractNum>
  <w:num w:numId="1">
    <w:abstractNumId w:val="0"/>
  </w:num>
  <w:num w:numId="2">
    <w:abstractNumId w:val="34"/>
  </w:num>
  <w:num w:numId="3">
    <w:abstractNumId w:val="14"/>
  </w:num>
  <w:num w:numId="4">
    <w:abstractNumId w:val="20"/>
  </w:num>
  <w:num w:numId="5">
    <w:abstractNumId w:val="23"/>
  </w:num>
  <w:num w:numId="6">
    <w:abstractNumId w:val="22"/>
  </w:num>
  <w:num w:numId="7">
    <w:abstractNumId w:val="46"/>
  </w:num>
  <w:num w:numId="8">
    <w:abstractNumId w:val="33"/>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
  </w:num>
  <w:num w:numId="19">
    <w:abstractNumId w:val="6"/>
  </w:num>
  <w:num w:numId="20">
    <w:abstractNumId w:val="9"/>
  </w:num>
  <w:num w:numId="21">
    <w:abstractNumId w:val="30"/>
  </w:num>
  <w:num w:numId="22">
    <w:abstractNumId w:val="39"/>
  </w:num>
  <w:num w:numId="23">
    <w:abstractNumId w:val="38"/>
  </w:num>
  <w:num w:numId="24">
    <w:abstractNumId w:val="50"/>
  </w:num>
  <w:num w:numId="25">
    <w:abstractNumId w:val="49"/>
  </w:num>
  <w:num w:numId="26">
    <w:abstractNumId w:val="48"/>
  </w:num>
  <w:num w:numId="27">
    <w:abstractNumId w:val="44"/>
  </w:num>
  <w:num w:numId="28">
    <w:abstractNumId w:val="47"/>
  </w:num>
  <w:num w:numId="29">
    <w:abstractNumId w:val="36"/>
  </w:num>
  <w:num w:numId="30">
    <w:abstractNumId w:val="19"/>
  </w:num>
  <w:num w:numId="31">
    <w:abstractNumId w:val="11"/>
  </w:num>
  <w:num w:numId="32">
    <w:abstractNumId w:val="5"/>
  </w:num>
  <w:num w:numId="33">
    <w:abstractNumId w:val="13"/>
  </w:num>
  <w:num w:numId="34">
    <w:abstractNumId w:val="2"/>
  </w:num>
  <w:num w:numId="35">
    <w:abstractNumId w:val="15"/>
  </w:num>
  <w:num w:numId="36">
    <w:abstractNumId w:val="31"/>
  </w:num>
  <w:num w:numId="37">
    <w:abstractNumId w:val="35"/>
  </w:num>
  <w:num w:numId="38">
    <w:abstractNumId w:val="27"/>
  </w:num>
  <w:num w:numId="39">
    <w:abstractNumId w:val="21"/>
  </w:num>
  <w:num w:numId="40">
    <w:abstractNumId w:val="51"/>
  </w:num>
  <w:num w:numId="41">
    <w:abstractNumId w:val="40"/>
  </w:num>
  <w:num w:numId="42">
    <w:abstractNumId w:val="43"/>
  </w:num>
  <w:num w:numId="43">
    <w:abstractNumId w:val="45"/>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52"/>
  </w:num>
  <w:num w:numId="53">
    <w:abstractNumId w:val="8"/>
  </w:num>
  <w:num w:numId="54">
    <w:abstractNumId w:val="32"/>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8"/>
    </w:lvlOverride>
    <w:lvlOverride w:ilvl="2">
      <w:startOverride w:val="2"/>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num>
  <w:num w:numId="72">
    <w:abstractNumId w:val="42"/>
  </w:num>
  <w:num w:numId="73">
    <w:abstractNumId w:val="37"/>
  </w:num>
  <w:num w:numId="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num>
  <w:num w:numId="80">
    <w:abstractNumId w:val="17"/>
  </w:num>
  <w:num w:numId="81">
    <w:abstractNumId w:val="28"/>
  </w:num>
  <w:num w:numId="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num>
  <w:num w:numId="84">
    <w:abstractNumId w:val="53"/>
  </w:num>
  <w:num w:numId="85">
    <w:abstractNumId w:val="18"/>
  </w:num>
  <w:num w:numId="86">
    <w:abstractNumId w:val="1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1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2C"/>
    <w:rsid w:val="000012A6"/>
    <w:rsid w:val="00001612"/>
    <w:rsid w:val="000032E9"/>
    <w:rsid w:val="00004749"/>
    <w:rsid w:val="00004E27"/>
    <w:rsid w:val="00006B62"/>
    <w:rsid w:val="00010E9B"/>
    <w:rsid w:val="00011AAE"/>
    <w:rsid w:val="00013142"/>
    <w:rsid w:val="00014F3F"/>
    <w:rsid w:val="00021DBA"/>
    <w:rsid w:val="00022234"/>
    <w:rsid w:val="00022901"/>
    <w:rsid w:val="000246B6"/>
    <w:rsid w:val="00024B2F"/>
    <w:rsid w:val="000262BA"/>
    <w:rsid w:val="000269DA"/>
    <w:rsid w:val="00031735"/>
    <w:rsid w:val="0003239D"/>
    <w:rsid w:val="0003272C"/>
    <w:rsid w:val="00032A53"/>
    <w:rsid w:val="00032B16"/>
    <w:rsid w:val="00032F12"/>
    <w:rsid w:val="00033FDF"/>
    <w:rsid w:val="00034656"/>
    <w:rsid w:val="00036D4F"/>
    <w:rsid w:val="00037118"/>
    <w:rsid w:val="0003738A"/>
    <w:rsid w:val="00037F93"/>
    <w:rsid w:val="00041887"/>
    <w:rsid w:val="00042550"/>
    <w:rsid w:val="00043959"/>
    <w:rsid w:val="000439AD"/>
    <w:rsid w:val="00045DB6"/>
    <w:rsid w:val="00046EEC"/>
    <w:rsid w:val="000471B1"/>
    <w:rsid w:val="00047C9F"/>
    <w:rsid w:val="000503D4"/>
    <w:rsid w:val="000505D8"/>
    <w:rsid w:val="000521D6"/>
    <w:rsid w:val="00055888"/>
    <w:rsid w:val="00056102"/>
    <w:rsid w:val="00060CC5"/>
    <w:rsid w:val="000619F7"/>
    <w:rsid w:val="00063DD0"/>
    <w:rsid w:val="000646F4"/>
    <w:rsid w:val="000657E4"/>
    <w:rsid w:val="00067CAA"/>
    <w:rsid w:val="000724BF"/>
    <w:rsid w:val="00076589"/>
    <w:rsid w:val="00076739"/>
    <w:rsid w:val="00076EB0"/>
    <w:rsid w:val="00081B02"/>
    <w:rsid w:val="00082FBD"/>
    <w:rsid w:val="00083896"/>
    <w:rsid w:val="000847A9"/>
    <w:rsid w:val="000850FA"/>
    <w:rsid w:val="00085670"/>
    <w:rsid w:val="000866FB"/>
    <w:rsid w:val="00086768"/>
    <w:rsid w:val="000871FB"/>
    <w:rsid w:val="00090406"/>
    <w:rsid w:val="000945C1"/>
    <w:rsid w:val="00095BDB"/>
    <w:rsid w:val="00096ACE"/>
    <w:rsid w:val="000A1938"/>
    <w:rsid w:val="000A2861"/>
    <w:rsid w:val="000A501F"/>
    <w:rsid w:val="000A5F39"/>
    <w:rsid w:val="000A6790"/>
    <w:rsid w:val="000A7AB3"/>
    <w:rsid w:val="000B001B"/>
    <w:rsid w:val="000B1F16"/>
    <w:rsid w:val="000B239E"/>
    <w:rsid w:val="000B2B47"/>
    <w:rsid w:val="000B4DFB"/>
    <w:rsid w:val="000B523F"/>
    <w:rsid w:val="000B59B2"/>
    <w:rsid w:val="000B7394"/>
    <w:rsid w:val="000B7A19"/>
    <w:rsid w:val="000C198D"/>
    <w:rsid w:val="000C1D5A"/>
    <w:rsid w:val="000C2531"/>
    <w:rsid w:val="000C2834"/>
    <w:rsid w:val="000C37E7"/>
    <w:rsid w:val="000C4110"/>
    <w:rsid w:val="000C457B"/>
    <w:rsid w:val="000C556F"/>
    <w:rsid w:val="000C78A3"/>
    <w:rsid w:val="000D0005"/>
    <w:rsid w:val="000D2A86"/>
    <w:rsid w:val="000D306F"/>
    <w:rsid w:val="000D4195"/>
    <w:rsid w:val="000D466B"/>
    <w:rsid w:val="000D4F64"/>
    <w:rsid w:val="000D53D2"/>
    <w:rsid w:val="000D57D8"/>
    <w:rsid w:val="000E094C"/>
    <w:rsid w:val="000E1648"/>
    <w:rsid w:val="000E1F5C"/>
    <w:rsid w:val="000E233F"/>
    <w:rsid w:val="000E4663"/>
    <w:rsid w:val="000E50C0"/>
    <w:rsid w:val="000E79BD"/>
    <w:rsid w:val="000F1108"/>
    <w:rsid w:val="000F19AD"/>
    <w:rsid w:val="000F2162"/>
    <w:rsid w:val="000F30AD"/>
    <w:rsid w:val="000F3673"/>
    <w:rsid w:val="000F48ED"/>
    <w:rsid w:val="00100B2C"/>
    <w:rsid w:val="00110FEE"/>
    <w:rsid w:val="00112A53"/>
    <w:rsid w:val="00112CA4"/>
    <w:rsid w:val="00113771"/>
    <w:rsid w:val="001200ED"/>
    <w:rsid w:val="00121419"/>
    <w:rsid w:val="00122515"/>
    <w:rsid w:val="001226AB"/>
    <w:rsid w:val="00124422"/>
    <w:rsid w:val="00127A17"/>
    <w:rsid w:val="0013417E"/>
    <w:rsid w:val="00134636"/>
    <w:rsid w:val="00134DD5"/>
    <w:rsid w:val="00135240"/>
    <w:rsid w:val="0013536B"/>
    <w:rsid w:val="00137C1C"/>
    <w:rsid w:val="00140E00"/>
    <w:rsid w:val="00141DA9"/>
    <w:rsid w:val="00142448"/>
    <w:rsid w:val="00142944"/>
    <w:rsid w:val="001439A6"/>
    <w:rsid w:val="00143EE0"/>
    <w:rsid w:val="00144C9E"/>
    <w:rsid w:val="001452BD"/>
    <w:rsid w:val="00145B77"/>
    <w:rsid w:val="00145E41"/>
    <w:rsid w:val="00146502"/>
    <w:rsid w:val="00146565"/>
    <w:rsid w:val="0015024F"/>
    <w:rsid w:val="00150622"/>
    <w:rsid w:val="0015183D"/>
    <w:rsid w:val="001524EE"/>
    <w:rsid w:val="00152AAD"/>
    <w:rsid w:val="001532A8"/>
    <w:rsid w:val="00155E6C"/>
    <w:rsid w:val="001566C2"/>
    <w:rsid w:val="001572FC"/>
    <w:rsid w:val="00157612"/>
    <w:rsid w:val="00157AFB"/>
    <w:rsid w:val="00157B86"/>
    <w:rsid w:val="0016024B"/>
    <w:rsid w:val="001612BA"/>
    <w:rsid w:val="001614E0"/>
    <w:rsid w:val="00163D6D"/>
    <w:rsid w:val="001644ED"/>
    <w:rsid w:val="00165F66"/>
    <w:rsid w:val="001676ED"/>
    <w:rsid w:val="001719CA"/>
    <w:rsid w:val="00172398"/>
    <w:rsid w:val="00175D18"/>
    <w:rsid w:val="00176809"/>
    <w:rsid w:val="00180A53"/>
    <w:rsid w:val="00180A54"/>
    <w:rsid w:val="00180DB0"/>
    <w:rsid w:val="0018364D"/>
    <w:rsid w:val="00183A89"/>
    <w:rsid w:val="00183E5B"/>
    <w:rsid w:val="001857CC"/>
    <w:rsid w:val="00186018"/>
    <w:rsid w:val="0019104B"/>
    <w:rsid w:val="00193129"/>
    <w:rsid w:val="00193564"/>
    <w:rsid w:val="00195193"/>
    <w:rsid w:val="00195785"/>
    <w:rsid w:val="0019653A"/>
    <w:rsid w:val="001968AE"/>
    <w:rsid w:val="00197C90"/>
    <w:rsid w:val="001A0162"/>
    <w:rsid w:val="001A4754"/>
    <w:rsid w:val="001A4B94"/>
    <w:rsid w:val="001A52DD"/>
    <w:rsid w:val="001A6DE2"/>
    <w:rsid w:val="001A7612"/>
    <w:rsid w:val="001B1948"/>
    <w:rsid w:val="001B1A05"/>
    <w:rsid w:val="001B6207"/>
    <w:rsid w:val="001B635D"/>
    <w:rsid w:val="001B6AD3"/>
    <w:rsid w:val="001B7C9D"/>
    <w:rsid w:val="001C0A15"/>
    <w:rsid w:val="001C204F"/>
    <w:rsid w:val="001C7A16"/>
    <w:rsid w:val="001C7FE2"/>
    <w:rsid w:val="001D2A44"/>
    <w:rsid w:val="001D5C27"/>
    <w:rsid w:val="001D7483"/>
    <w:rsid w:val="001D759F"/>
    <w:rsid w:val="001E0E31"/>
    <w:rsid w:val="001E1BAF"/>
    <w:rsid w:val="001E2436"/>
    <w:rsid w:val="001E3E6A"/>
    <w:rsid w:val="001E6623"/>
    <w:rsid w:val="001E6931"/>
    <w:rsid w:val="001E7691"/>
    <w:rsid w:val="001E7FF5"/>
    <w:rsid w:val="001F0561"/>
    <w:rsid w:val="001F0588"/>
    <w:rsid w:val="001F1F72"/>
    <w:rsid w:val="001F406D"/>
    <w:rsid w:val="001F6F03"/>
    <w:rsid w:val="001F6FE3"/>
    <w:rsid w:val="00200E71"/>
    <w:rsid w:val="00202581"/>
    <w:rsid w:val="002027FB"/>
    <w:rsid w:val="00202D45"/>
    <w:rsid w:val="00203D55"/>
    <w:rsid w:val="00204F36"/>
    <w:rsid w:val="00205687"/>
    <w:rsid w:val="00206CDC"/>
    <w:rsid w:val="00207FD8"/>
    <w:rsid w:val="002111EF"/>
    <w:rsid w:val="00211706"/>
    <w:rsid w:val="00211A3A"/>
    <w:rsid w:val="00211E6D"/>
    <w:rsid w:val="00212CB3"/>
    <w:rsid w:val="00225EDF"/>
    <w:rsid w:val="00226681"/>
    <w:rsid w:val="0022763B"/>
    <w:rsid w:val="00230569"/>
    <w:rsid w:val="00230CA1"/>
    <w:rsid w:val="00232A1E"/>
    <w:rsid w:val="0023412A"/>
    <w:rsid w:val="0023480A"/>
    <w:rsid w:val="00236849"/>
    <w:rsid w:val="00236960"/>
    <w:rsid w:val="00236CC6"/>
    <w:rsid w:val="00236F97"/>
    <w:rsid w:val="00237C40"/>
    <w:rsid w:val="0024052F"/>
    <w:rsid w:val="00242EDC"/>
    <w:rsid w:val="00244949"/>
    <w:rsid w:val="002477A2"/>
    <w:rsid w:val="00247DE8"/>
    <w:rsid w:val="00251078"/>
    <w:rsid w:val="00251ECE"/>
    <w:rsid w:val="00255249"/>
    <w:rsid w:val="00255400"/>
    <w:rsid w:val="00255F87"/>
    <w:rsid w:val="002574BC"/>
    <w:rsid w:val="002576FC"/>
    <w:rsid w:val="00257C06"/>
    <w:rsid w:val="00260B21"/>
    <w:rsid w:val="00262E08"/>
    <w:rsid w:val="00263638"/>
    <w:rsid w:val="00264A3D"/>
    <w:rsid w:val="00264ABF"/>
    <w:rsid w:val="00265DCD"/>
    <w:rsid w:val="00272E6F"/>
    <w:rsid w:val="00273CCC"/>
    <w:rsid w:val="002762E4"/>
    <w:rsid w:val="00280AE7"/>
    <w:rsid w:val="00280FC9"/>
    <w:rsid w:val="00281B23"/>
    <w:rsid w:val="00282E39"/>
    <w:rsid w:val="00282E9D"/>
    <w:rsid w:val="00283659"/>
    <w:rsid w:val="00286E9D"/>
    <w:rsid w:val="00293480"/>
    <w:rsid w:val="00293E75"/>
    <w:rsid w:val="00294161"/>
    <w:rsid w:val="00294EB3"/>
    <w:rsid w:val="00295EE4"/>
    <w:rsid w:val="00295F29"/>
    <w:rsid w:val="002968EA"/>
    <w:rsid w:val="00297484"/>
    <w:rsid w:val="002A00B9"/>
    <w:rsid w:val="002A01DE"/>
    <w:rsid w:val="002A1738"/>
    <w:rsid w:val="002A25BC"/>
    <w:rsid w:val="002A49E7"/>
    <w:rsid w:val="002A5DFC"/>
    <w:rsid w:val="002A6179"/>
    <w:rsid w:val="002A7238"/>
    <w:rsid w:val="002A7477"/>
    <w:rsid w:val="002A7BFB"/>
    <w:rsid w:val="002B4CF6"/>
    <w:rsid w:val="002B7D8E"/>
    <w:rsid w:val="002C043B"/>
    <w:rsid w:val="002C13D4"/>
    <w:rsid w:val="002C18F8"/>
    <w:rsid w:val="002C1D81"/>
    <w:rsid w:val="002C2363"/>
    <w:rsid w:val="002C31E3"/>
    <w:rsid w:val="002C3FFE"/>
    <w:rsid w:val="002C43C0"/>
    <w:rsid w:val="002C46A2"/>
    <w:rsid w:val="002C4FCE"/>
    <w:rsid w:val="002C5613"/>
    <w:rsid w:val="002C5DFE"/>
    <w:rsid w:val="002C706E"/>
    <w:rsid w:val="002C7442"/>
    <w:rsid w:val="002C7D27"/>
    <w:rsid w:val="002D0BAA"/>
    <w:rsid w:val="002D0EE4"/>
    <w:rsid w:val="002D200C"/>
    <w:rsid w:val="002D29BA"/>
    <w:rsid w:val="002D4115"/>
    <w:rsid w:val="002D5BB6"/>
    <w:rsid w:val="002E01B9"/>
    <w:rsid w:val="002E1030"/>
    <w:rsid w:val="002E15F7"/>
    <w:rsid w:val="002E1ECB"/>
    <w:rsid w:val="002E554A"/>
    <w:rsid w:val="002E555D"/>
    <w:rsid w:val="002E582C"/>
    <w:rsid w:val="002E58BF"/>
    <w:rsid w:val="002E7AFE"/>
    <w:rsid w:val="002F047C"/>
    <w:rsid w:val="002F062D"/>
    <w:rsid w:val="002F0ED1"/>
    <w:rsid w:val="002F22F7"/>
    <w:rsid w:val="00300FB3"/>
    <w:rsid w:val="003022E7"/>
    <w:rsid w:val="00303E94"/>
    <w:rsid w:val="003041A2"/>
    <w:rsid w:val="0030576F"/>
    <w:rsid w:val="0031088A"/>
    <w:rsid w:val="00310C1E"/>
    <w:rsid w:val="0031105C"/>
    <w:rsid w:val="00311FB4"/>
    <w:rsid w:val="0031394D"/>
    <w:rsid w:val="00314C3B"/>
    <w:rsid w:val="003154F5"/>
    <w:rsid w:val="00315A73"/>
    <w:rsid w:val="00317830"/>
    <w:rsid w:val="003218CD"/>
    <w:rsid w:val="003219E1"/>
    <w:rsid w:val="00321F3A"/>
    <w:rsid w:val="0032273B"/>
    <w:rsid w:val="00322C12"/>
    <w:rsid w:val="00324E2B"/>
    <w:rsid w:val="00326A14"/>
    <w:rsid w:val="003279D6"/>
    <w:rsid w:val="00331ED1"/>
    <w:rsid w:val="00333762"/>
    <w:rsid w:val="00334DDD"/>
    <w:rsid w:val="00336E1A"/>
    <w:rsid w:val="00337E97"/>
    <w:rsid w:val="00341895"/>
    <w:rsid w:val="00344882"/>
    <w:rsid w:val="00345B26"/>
    <w:rsid w:val="00347BC9"/>
    <w:rsid w:val="003506A8"/>
    <w:rsid w:val="00350F48"/>
    <w:rsid w:val="00351804"/>
    <w:rsid w:val="00352722"/>
    <w:rsid w:val="0035492F"/>
    <w:rsid w:val="00360B3E"/>
    <w:rsid w:val="00361CD5"/>
    <w:rsid w:val="00361E38"/>
    <w:rsid w:val="003621AB"/>
    <w:rsid w:val="003624FB"/>
    <w:rsid w:val="0036323B"/>
    <w:rsid w:val="00365C25"/>
    <w:rsid w:val="0037117D"/>
    <w:rsid w:val="0037148D"/>
    <w:rsid w:val="00371E8A"/>
    <w:rsid w:val="00372704"/>
    <w:rsid w:val="00372B11"/>
    <w:rsid w:val="003759B7"/>
    <w:rsid w:val="003764A2"/>
    <w:rsid w:val="00376AE9"/>
    <w:rsid w:val="00376C2E"/>
    <w:rsid w:val="003806B3"/>
    <w:rsid w:val="003828FF"/>
    <w:rsid w:val="00382FD0"/>
    <w:rsid w:val="00383AE1"/>
    <w:rsid w:val="003846AF"/>
    <w:rsid w:val="00385CAF"/>
    <w:rsid w:val="003873CD"/>
    <w:rsid w:val="0039041B"/>
    <w:rsid w:val="003913B7"/>
    <w:rsid w:val="003917C2"/>
    <w:rsid w:val="003926C0"/>
    <w:rsid w:val="00395997"/>
    <w:rsid w:val="00395AD8"/>
    <w:rsid w:val="00397388"/>
    <w:rsid w:val="00397CE7"/>
    <w:rsid w:val="003A1B5E"/>
    <w:rsid w:val="003A2E0C"/>
    <w:rsid w:val="003A3266"/>
    <w:rsid w:val="003A6C78"/>
    <w:rsid w:val="003B080A"/>
    <w:rsid w:val="003B2DAD"/>
    <w:rsid w:val="003B384A"/>
    <w:rsid w:val="003B412D"/>
    <w:rsid w:val="003B5F1C"/>
    <w:rsid w:val="003C197F"/>
    <w:rsid w:val="003C46B3"/>
    <w:rsid w:val="003C5711"/>
    <w:rsid w:val="003C6B7B"/>
    <w:rsid w:val="003C7738"/>
    <w:rsid w:val="003D0AAC"/>
    <w:rsid w:val="003D157D"/>
    <w:rsid w:val="003D4AEC"/>
    <w:rsid w:val="003D69DD"/>
    <w:rsid w:val="003E04A1"/>
    <w:rsid w:val="003E0884"/>
    <w:rsid w:val="003E50EF"/>
    <w:rsid w:val="003E53AB"/>
    <w:rsid w:val="003E7DF6"/>
    <w:rsid w:val="003F20EB"/>
    <w:rsid w:val="003F28B2"/>
    <w:rsid w:val="003F2F6B"/>
    <w:rsid w:val="003F3062"/>
    <w:rsid w:val="003F36EE"/>
    <w:rsid w:val="003F3B5F"/>
    <w:rsid w:val="003F4ACF"/>
    <w:rsid w:val="003F5D70"/>
    <w:rsid w:val="003F5E55"/>
    <w:rsid w:val="004005C9"/>
    <w:rsid w:val="00404A78"/>
    <w:rsid w:val="00404C1D"/>
    <w:rsid w:val="004054E1"/>
    <w:rsid w:val="0040724B"/>
    <w:rsid w:val="0040759D"/>
    <w:rsid w:val="004147E2"/>
    <w:rsid w:val="00417974"/>
    <w:rsid w:val="00417C53"/>
    <w:rsid w:val="0042144D"/>
    <w:rsid w:val="00422862"/>
    <w:rsid w:val="00423742"/>
    <w:rsid w:val="00423B46"/>
    <w:rsid w:val="00424A25"/>
    <w:rsid w:val="00424BAF"/>
    <w:rsid w:val="004267B5"/>
    <w:rsid w:val="00427AB6"/>
    <w:rsid w:val="00427BC0"/>
    <w:rsid w:val="00430442"/>
    <w:rsid w:val="00430E87"/>
    <w:rsid w:val="00431079"/>
    <w:rsid w:val="00431912"/>
    <w:rsid w:val="00431FAB"/>
    <w:rsid w:val="00434237"/>
    <w:rsid w:val="0043575A"/>
    <w:rsid w:val="00436A38"/>
    <w:rsid w:val="00436D82"/>
    <w:rsid w:val="00440D21"/>
    <w:rsid w:val="004445EC"/>
    <w:rsid w:val="00445A4E"/>
    <w:rsid w:val="00447A25"/>
    <w:rsid w:val="00447A32"/>
    <w:rsid w:val="0045036A"/>
    <w:rsid w:val="00451BC3"/>
    <w:rsid w:val="004522F7"/>
    <w:rsid w:val="0045245C"/>
    <w:rsid w:val="00452FD2"/>
    <w:rsid w:val="00453238"/>
    <w:rsid w:val="00454344"/>
    <w:rsid w:val="0045520E"/>
    <w:rsid w:val="004560D9"/>
    <w:rsid w:val="0045654E"/>
    <w:rsid w:val="00456C07"/>
    <w:rsid w:val="00456C9C"/>
    <w:rsid w:val="004572AD"/>
    <w:rsid w:val="00457E20"/>
    <w:rsid w:val="00460020"/>
    <w:rsid w:val="00460ED0"/>
    <w:rsid w:val="00461099"/>
    <w:rsid w:val="00461DE2"/>
    <w:rsid w:val="004627AE"/>
    <w:rsid w:val="0046599C"/>
    <w:rsid w:val="00467D58"/>
    <w:rsid w:val="004706D4"/>
    <w:rsid w:val="00471189"/>
    <w:rsid w:val="004727CE"/>
    <w:rsid w:val="004746B4"/>
    <w:rsid w:val="0047470E"/>
    <w:rsid w:val="00475011"/>
    <w:rsid w:val="004759B5"/>
    <w:rsid w:val="00476600"/>
    <w:rsid w:val="00476754"/>
    <w:rsid w:val="004775DE"/>
    <w:rsid w:val="004808D0"/>
    <w:rsid w:val="004810C9"/>
    <w:rsid w:val="00481D87"/>
    <w:rsid w:val="00481F89"/>
    <w:rsid w:val="00483975"/>
    <w:rsid w:val="004847FD"/>
    <w:rsid w:val="00486C4B"/>
    <w:rsid w:val="00491B0E"/>
    <w:rsid w:val="00492FC4"/>
    <w:rsid w:val="004935BE"/>
    <w:rsid w:val="00493845"/>
    <w:rsid w:val="004942E2"/>
    <w:rsid w:val="0049489B"/>
    <w:rsid w:val="00494A33"/>
    <w:rsid w:val="0049670C"/>
    <w:rsid w:val="004A0AE5"/>
    <w:rsid w:val="004A1038"/>
    <w:rsid w:val="004A31F4"/>
    <w:rsid w:val="004A3973"/>
    <w:rsid w:val="004A4293"/>
    <w:rsid w:val="004A6C22"/>
    <w:rsid w:val="004A7426"/>
    <w:rsid w:val="004A7B25"/>
    <w:rsid w:val="004B436B"/>
    <w:rsid w:val="004B4E90"/>
    <w:rsid w:val="004B62A3"/>
    <w:rsid w:val="004B7EBE"/>
    <w:rsid w:val="004C0070"/>
    <w:rsid w:val="004C04ED"/>
    <w:rsid w:val="004C32C9"/>
    <w:rsid w:val="004C41DB"/>
    <w:rsid w:val="004C738A"/>
    <w:rsid w:val="004C79BA"/>
    <w:rsid w:val="004D06F8"/>
    <w:rsid w:val="004D2868"/>
    <w:rsid w:val="004D2FFB"/>
    <w:rsid w:val="004D45CE"/>
    <w:rsid w:val="004D5179"/>
    <w:rsid w:val="004D51E9"/>
    <w:rsid w:val="004D5BD0"/>
    <w:rsid w:val="004D66C0"/>
    <w:rsid w:val="004D684B"/>
    <w:rsid w:val="004D6DBA"/>
    <w:rsid w:val="004D6FFA"/>
    <w:rsid w:val="004E13ED"/>
    <w:rsid w:val="004E1441"/>
    <w:rsid w:val="004E3818"/>
    <w:rsid w:val="004E3851"/>
    <w:rsid w:val="004E4330"/>
    <w:rsid w:val="004E5403"/>
    <w:rsid w:val="004E5462"/>
    <w:rsid w:val="004E57E1"/>
    <w:rsid w:val="004E5A49"/>
    <w:rsid w:val="004E6B3C"/>
    <w:rsid w:val="004E74BF"/>
    <w:rsid w:val="004E759F"/>
    <w:rsid w:val="004E7BA8"/>
    <w:rsid w:val="004E7FCF"/>
    <w:rsid w:val="004F07F2"/>
    <w:rsid w:val="004F0CFD"/>
    <w:rsid w:val="004F2D5B"/>
    <w:rsid w:val="004F2FE5"/>
    <w:rsid w:val="004F62AE"/>
    <w:rsid w:val="004F79F2"/>
    <w:rsid w:val="004F7DFB"/>
    <w:rsid w:val="005005B7"/>
    <w:rsid w:val="00500D8A"/>
    <w:rsid w:val="00500FA3"/>
    <w:rsid w:val="005021E8"/>
    <w:rsid w:val="00502518"/>
    <w:rsid w:val="00502BE1"/>
    <w:rsid w:val="0050489B"/>
    <w:rsid w:val="005063AB"/>
    <w:rsid w:val="00507F2A"/>
    <w:rsid w:val="00510A04"/>
    <w:rsid w:val="00512887"/>
    <w:rsid w:val="005137A8"/>
    <w:rsid w:val="00513CE8"/>
    <w:rsid w:val="005144E7"/>
    <w:rsid w:val="00514A66"/>
    <w:rsid w:val="00515234"/>
    <w:rsid w:val="00517582"/>
    <w:rsid w:val="0052079E"/>
    <w:rsid w:val="00520C6C"/>
    <w:rsid w:val="0052460D"/>
    <w:rsid w:val="00525F11"/>
    <w:rsid w:val="005260FA"/>
    <w:rsid w:val="00527493"/>
    <w:rsid w:val="00527917"/>
    <w:rsid w:val="00530600"/>
    <w:rsid w:val="00530AC3"/>
    <w:rsid w:val="00531708"/>
    <w:rsid w:val="00532CD3"/>
    <w:rsid w:val="005353E4"/>
    <w:rsid w:val="005371B7"/>
    <w:rsid w:val="00537753"/>
    <w:rsid w:val="00537A10"/>
    <w:rsid w:val="00540639"/>
    <w:rsid w:val="00542A14"/>
    <w:rsid w:val="00545293"/>
    <w:rsid w:val="00545764"/>
    <w:rsid w:val="00546074"/>
    <w:rsid w:val="00546953"/>
    <w:rsid w:val="00546DC5"/>
    <w:rsid w:val="00547812"/>
    <w:rsid w:val="005518A3"/>
    <w:rsid w:val="00551998"/>
    <w:rsid w:val="00553B05"/>
    <w:rsid w:val="005548B8"/>
    <w:rsid w:val="005572B2"/>
    <w:rsid w:val="00557A21"/>
    <w:rsid w:val="00560E20"/>
    <w:rsid w:val="00560ED5"/>
    <w:rsid w:val="00561958"/>
    <w:rsid w:val="00561E7D"/>
    <w:rsid w:val="00562C94"/>
    <w:rsid w:val="00563CE1"/>
    <w:rsid w:val="00565B7C"/>
    <w:rsid w:val="005662CC"/>
    <w:rsid w:val="00566B4A"/>
    <w:rsid w:val="00567A81"/>
    <w:rsid w:val="00570952"/>
    <w:rsid w:val="00572AA1"/>
    <w:rsid w:val="00573550"/>
    <w:rsid w:val="00573D30"/>
    <w:rsid w:val="0057449C"/>
    <w:rsid w:val="00574AF3"/>
    <w:rsid w:val="00574E14"/>
    <w:rsid w:val="005757A3"/>
    <w:rsid w:val="00577187"/>
    <w:rsid w:val="005774EE"/>
    <w:rsid w:val="00583BD4"/>
    <w:rsid w:val="00584610"/>
    <w:rsid w:val="0058479A"/>
    <w:rsid w:val="00584B6C"/>
    <w:rsid w:val="00585256"/>
    <w:rsid w:val="00586236"/>
    <w:rsid w:val="005907B1"/>
    <w:rsid w:val="005907BC"/>
    <w:rsid w:val="005910DA"/>
    <w:rsid w:val="00591E91"/>
    <w:rsid w:val="005950D2"/>
    <w:rsid w:val="005979E0"/>
    <w:rsid w:val="005A00D0"/>
    <w:rsid w:val="005A2AE2"/>
    <w:rsid w:val="005A47EA"/>
    <w:rsid w:val="005A4EBD"/>
    <w:rsid w:val="005A5067"/>
    <w:rsid w:val="005A73F3"/>
    <w:rsid w:val="005B1245"/>
    <w:rsid w:val="005B2ED8"/>
    <w:rsid w:val="005B57F7"/>
    <w:rsid w:val="005B5A0F"/>
    <w:rsid w:val="005B5E3D"/>
    <w:rsid w:val="005B6974"/>
    <w:rsid w:val="005B6A1D"/>
    <w:rsid w:val="005C0742"/>
    <w:rsid w:val="005C154E"/>
    <w:rsid w:val="005C202E"/>
    <w:rsid w:val="005C29BB"/>
    <w:rsid w:val="005C32F7"/>
    <w:rsid w:val="005C6E78"/>
    <w:rsid w:val="005C7674"/>
    <w:rsid w:val="005C7BB5"/>
    <w:rsid w:val="005D0A99"/>
    <w:rsid w:val="005D10CC"/>
    <w:rsid w:val="005D1CE4"/>
    <w:rsid w:val="005D2970"/>
    <w:rsid w:val="005D33EA"/>
    <w:rsid w:val="005D3A4C"/>
    <w:rsid w:val="005D5D7E"/>
    <w:rsid w:val="005D6460"/>
    <w:rsid w:val="005D651C"/>
    <w:rsid w:val="005E280B"/>
    <w:rsid w:val="005E508C"/>
    <w:rsid w:val="005E542C"/>
    <w:rsid w:val="005E6957"/>
    <w:rsid w:val="005F02D4"/>
    <w:rsid w:val="005F083F"/>
    <w:rsid w:val="005F2C3C"/>
    <w:rsid w:val="005F2E3B"/>
    <w:rsid w:val="005F4373"/>
    <w:rsid w:val="005F4FD6"/>
    <w:rsid w:val="005F58E7"/>
    <w:rsid w:val="005F5A05"/>
    <w:rsid w:val="005F5A50"/>
    <w:rsid w:val="005F70C8"/>
    <w:rsid w:val="005F7D03"/>
    <w:rsid w:val="0060031E"/>
    <w:rsid w:val="0060055E"/>
    <w:rsid w:val="006012F3"/>
    <w:rsid w:val="00602D08"/>
    <w:rsid w:val="006038C0"/>
    <w:rsid w:val="00604787"/>
    <w:rsid w:val="006049D3"/>
    <w:rsid w:val="006053DD"/>
    <w:rsid w:val="00607B8A"/>
    <w:rsid w:val="00615C72"/>
    <w:rsid w:val="0061625B"/>
    <w:rsid w:val="00620609"/>
    <w:rsid w:val="00620AA9"/>
    <w:rsid w:val="00622720"/>
    <w:rsid w:val="0062314A"/>
    <w:rsid w:val="006236DB"/>
    <w:rsid w:val="0062372E"/>
    <w:rsid w:val="00627865"/>
    <w:rsid w:val="006279C6"/>
    <w:rsid w:val="00627D32"/>
    <w:rsid w:val="006365B6"/>
    <w:rsid w:val="00636E2B"/>
    <w:rsid w:val="00637AC5"/>
    <w:rsid w:val="00643B7E"/>
    <w:rsid w:val="00644231"/>
    <w:rsid w:val="006444F6"/>
    <w:rsid w:val="00644CCC"/>
    <w:rsid w:val="006452B1"/>
    <w:rsid w:val="00645BF4"/>
    <w:rsid w:val="006503C2"/>
    <w:rsid w:val="006505DC"/>
    <w:rsid w:val="006508EE"/>
    <w:rsid w:val="0065110B"/>
    <w:rsid w:val="00652757"/>
    <w:rsid w:val="006535F8"/>
    <w:rsid w:val="00654098"/>
    <w:rsid w:val="00655BBC"/>
    <w:rsid w:val="00656590"/>
    <w:rsid w:val="00657DB9"/>
    <w:rsid w:val="00657DCB"/>
    <w:rsid w:val="006606AD"/>
    <w:rsid w:val="00661271"/>
    <w:rsid w:val="0066240C"/>
    <w:rsid w:val="00662745"/>
    <w:rsid w:val="0066333C"/>
    <w:rsid w:val="006634CF"/>
    <w:rsid w:val="006647D3"/>
    <w:rsid w:val="00665379"/>
    <w:rsid w:val="00665948"/>
    <w:rsid w:val="00665E4F"/>
    <w:rsid w:val="00666034"/>
    <w:rsid w:val="00667D3B"/>
    <w:rsid w:val="0067102C"/>
    <w:rsid w:val="0067137A"/>
    <w:rsid w:val="006733ED"/>
    <w:rsid w:val="00673602"/>
    <w:rsid w:val="00673FCB"/>
    <w:rsid w:val="00674ED6"/>
    <w:rsid w:val="00675253"/>
    <w:rsid w:val="006758F4"/>
    <w:rsid w:val="00675DE3"/>
    <w:rsid w:val="006764A2"/>
    <w:rsid w:val="006807EC"/>
    <w:rsid w:val="00681EE2"/>
    <w:rsid w:val="00682A25"/>
    <w:rsid w:val="00682E4A"/>
    <w:rsid w:val="006833F6"/>
    <w:rsid w:val="0068712E"/>
    <w:rsid w:val="00691A52"/>
    <w:rsid w:val="00691C2F"/>
    <w:rsid w:val="006920A0"/>
    <w:rsid w:val="0069278B"/>
    <w:rsid w:val="0069414C"/>
    <w:rsid w:val="006941AB"/>
    <w:rsid w:val="0069544C"/>
    <w:rsid w:val="0069648B"/>
    <w:rsid w:val="006978D8"/>
    <w:rsid w:val="00697F99"/>
    <w:rsid w:val="006A1598"/>
    <w:rsid w:val="006A25E5"/>
    <w:rsid w:val="006A3D67"/>
    <w:rsid w:val="006A7886"/>
    <w:rsid w:val="006B138A"/>
    <w:rsid w:val="006B3E7F"/>
    <w:rsid w:val="006B6A56"/>
    <w:rsid w:val="006B6FC6"/>
    <w:rsid w:val="006B7180"/>
    <w:rsid w:val="006C0744"/>
    <w:rsid w:val="006C0A3E"/>
    <w:rsid w:val="006C0DA4"/>
    <w:rsid w:val="006C2659"/>
    <w:rsid w:val="006C34ED"/>
    <w:rsid w:val="006C714E"/>
    <w:rsid w:val="006C78A7"/>
    <w:rsid w:val="006C7BB1"/>
    <w:rsid w:val="006D05CB"/>
    <w:rsid w:val="006D50D1"/>
    <w:rsid w:val="006E15B5"/>
    <w:rsid w:val="006E3059"/>
    <w:rsid w:val="006E7500"/>
    <w:rsid w:val="006E77B4"/>
    <w:rsid w:val="006F0037"/>
    <w:rsid w:val="006F008D"/>
    <w:rsid w:val="006F01B4"/>
    <w:rsid w:val="006F0207"/>
    <w:rsid w:val="006F0452"/>
    <w:rsid w:val="006F2D00"/>
    <w:rsid w:val="006F2DA9"/>
    <w:rsid w:val="006F5D1F"/>
    <w:rsid w:val="006F69BE"/>
    <w:rsid w:val="00700ECE"/>
    <w:rsid w:val="007015A7"/>
    <w:rsid w:val="007020BC"/>
    <w:rsid w:val="007037DE"/>
    <w:rsid w:val="00704009"/>
    <w:rsid w:val="007064DA"/>
    <w:rsid w:val="007115BE"/>
    <w:rsid w:val="00713E4D"/>
    <w:rsid w:val="007152AC"/>
    <w:rsid w:val="007155A9"/>
    <w:rsid w:val="0071606E"/>
    <w:rsid w:val="007211B8"/>
    <w:rsid w:val="00721CE2"/>
    <w:rsid w:val="007231BA"/>
    <w:rsid w:val="00723E26"/>
    <w:rsid w:val="00726B64"/>
    <w:rsid w:val="00731543"/>
    <w:rsid w:val="00731927"/>
    <w:rsid w:val="00733C6D"/>
    <w:rsid w:val="0073413E"/>
    <w:rsid w:val="007343B6"/>
    <w:rsid w:val="0073722F"/>
    <w:rsid w:val="0074081D"/>
    <w:rsid w:val="00741A7E"/>
    <w:rsid w:val="007424F8"/>
    <w:rsid w:val="00742B1C"/>
    <w:rsid w:val="00742C38"/>
    <w:rsid w:val="0074347A"/>
    <w:rsid w:val="0074548D"/>
    <w:rsid w:val="00746795"/>
    <w:rsid w:val="00753F4D"/>
    <w:rsid w:val="00754414"/>
    <w:rsid w:val="00754503"/>
    <w:rsid w:val="00757826"/>
    <w:rsid w:val="00760129"/>
    <w:rsid w:val="00761862"/>
    <w:rsid w:val="00763FCB"/>
    <w:rsid w:val="00766117"/>
    <w:rsid w:val="00766965"/>
    <w:rsid w:val="007721ED"/>
    <w:rsid w:val="00773D25"/>
    <w:rsid w:val="0077654D"/>
    <w:rsid w:val="00777113"/>
    <w:rsid w:val="0078132B"/>
    <w:rsid w:val="007819BE"/>
    <w:rsid w:val="00781E8D"/>
    <w:rsid w:val="00783418"/>
    <w:rsid w:val="007872AA"/>
    <w:rsid w:val="0078736A"/>
    <w:rsid w:val="007936F5"/>
    <w:rsid w:val="00793FBB"/>
    <w:rsid w:val="0079453B"/>
    <w:rsid w:val="00796AE8"/>
    <w:rsid w:val="00797F7E"/>
    <w:rsid w:val="007A143F"/>
    <w:rsid w:val="007A2239"/>
    <w:rsid w:val="007A23AA"/>
    <w:rsid w:val="007A5FFD"/>
    <w:rsid w:val="007A6B21"/>
    <w:rsid w:val="007A7609"/>
    <w:rsid w:val="007A7B9B"/>
    <w:rsid w:val="007B231D"/>
    <w:rsid w:val="007B25F6"/>
    <w:rsid w:val="007B48EA"/>
    <w:rsid w:val="007B56F8"/>
    <w:rsid w:val="007C06D3"/>
    <w:rsid w:val="007C0BD4"/>
    <w:rsid w:val="007C1335"/>
    <w:rsid w:val="007C1F84"/>
    <w:rsid w:val="007C2E7A"/>
    <w:rsid w:val="007C2F9F"/>
    <w:rsid w:val="007C345B"/>
    <w:rsid w:val="007C452E"/>
    <w:rsid w:val="007C5FE2"/>
    <w:rsid w:val="007D3BE2"/>
    <w:rsid w:val="007E09B4"/>
    <w:rsid w:val="007E1739"/>
    <w:rsid w:val="007E2117"/>
    <w:rsid w:val="007E7261"/>
    <w:rsid w:val="007F057E"/>
    <w:rsid w:val="007F17DC"/>
    <w:rsid w:val="007F1B84"/>
    <w:rsid w:val="007F2F04"/>
    <w:rsid w:val="007F4718"/>
    <w:rsid w:val="007F74EA"/>
    <w:rsid w:val="00800A77"/>
    <w:rsid w:val="00801286"/>
    <w:rsid w:val="00802789"/>
    <w:rsid w:val="00803B76"/>
    <w:rsid w:val="008049A6"/>
    <w:rsid w:val="00804D7A"/>
    <w:rsid w:val="008063E5"/>
    <w:rsid w:val="0081122A"/>
    <w:rsid w:val="00811245"/>
    <w:rsid w:val="00811AB8"/>
    <w:rsid w:val="00812C45"/>
    <w:rsid w:val="00815DED"/>
    <w:rsid w:val="00816673"/>
    <w:rsid w:val="00816724"/>
    <w:rsid w:val="008207A4"/>
    <w:rsid w:val="008216A4"/>
    <w:rsid w:val="008218D8"/>
    <w:rsid w:val="00822117"/>
    <w:rsid w:val="00822755"/>
    <w:rsid w:val="00822E7D"/>
    <w:rsid w:val="00824EC3"/>
    <w:rsid w:val="00825271"/>
    <w:rsid w:val="0082611E"/>
    <w:rsid w:val="008308A8"/>
    <w:rsid w:val="0083265A"/>
    <w:rsid w:val="0083338E"/>
    <w:rsid w:val="00833B6C"/>
    <w:rsid w:val="008348F0"/>
    <w:rsid w:val="0083651A"/>
    <w:rsid w:val="00837239"/>
    <w:rsid w:val="00837458"/>
    <w:rsid w:val="0083790C"/>
    <w:rsid w:val="00841CE8"/>
    <w:rsid w:val="00842B88"/>
    <w:rsid w:val="0084558F"/>
    <w:rsid w:val="00845BB9"/>
    <w:rsid w:val="0084632F"/>
    <w:rsid w:val="008469AB"/>
    <w:rsid w:val="00850A01"/>
    <w:rsid w:val="00853480"/>
    <w:rsid w:val="008534B4"/>
    <w:rsid w:val="00854A83"/>
    <w:rsid w:val="0085521B"/>
    <w:rsid w:val="00857427"/>
    <w:rsid w:val="008579E3"/>
    <w:rsid w:val="008603E4"/>
    <w:rsid w:val="0086042F"/>
    <w:rsid w:val="0086068C"/>
    <w:rsid w:val="008606AC"/>
    <w:rsid w:val="008608CF"/>
    <w:rsid w:val="00860F5E"/>
    <w:rsid w:val="0086144D"/>
    <w:rsid w:val="00864A5F"/>
    <w:rsid w:val="00864B16"/>
    <w:rsid w:val="0086525A"/>
    <w:rsid w:val="008654EA"/>
    <w:rsid w:val="00865A4F"/>
    <w:rsid w:val="00865AFD"/>
    <w:rsid w:val="00866293"/>
    <w:rsid w:val="00867B90"/>
    <w:rsid w:val="008705E3"/>
    <w:rsid w:val="008718B6"/>
    <w:rsid w:val="008724AF"/>
    <w:rsid w:val="00872F33"/>
    <w:rsid w:val="00873798"/>
    <w:rsid w:val="00874885"/>
    <w:rsid w:val="008767DD"/>
    <w:rsid w:val="008768BD"/>
    <w:rsid w:val="008768F3"/>
    <w:rsid w:val="0087721F"/>
    <w:rsid w:val="008772BB"/>
    <w:rsid w:val="00877866"/>
    <w:rsid w:val="00877D56"/>
    <w:rsid w:val="00881732"/>
    <w:rsid w:val="008817C9"/>
    <w:rsid w:val="00882CBE"/>
    <w:rsid w:val="00883E23"/>
    <w:rsid w:val="0088464E"/>
    <w:rsid w:val="00884B03"/>
    <w:rsid w:val="00884C13"/>
    <w:rsid w:val="00885F67"/>
    <w:rsid w:val="0089048D"/>
    <w:rsid w:val="00890B68"/>
    <w:rsid w:val="00890EC2"/>
    <w:rsid w:val="008930BD"/>
    <w:rsid w:val="00893850"/>
    <w:rsid w:val="00893F98"/>
    <w:rsid w:val="00894076"/>
    <w:rsid w:val="00896EF4"/>
    <w:rsid w:val="00897445"/>
    <w:rsid w:val="008A1D06"/>
    <w:rsid w:val="008A4989"/>
    <w:rsid w:val="008A7F8B"/>
    <w:rsid w:val="008B222C"/>
    <w:rsid w:val="008B4B15"/>
    <w:rsid w:val="008B4E35"/>
    <w:rsid w:val="008B620E"/>
    <w:rsid w:val="008B6F4A"/>
    <w:rsid w:val="008C1A95"/>
    <w:rsid w:val="008C1B89"/>
    <w:rsid w:val="008C21E5"/>
    <w:rsid w:val="008C28ED"/>
    <w:rsid w:val="008C378E"/>
    <w:rsid w:val="008C3A63"/>
    <w:rsid w:val="008C3EE8"/>
    <w:rsid w:val="008C46D5"/>
    <w:rsid w:val="008C5CC3"/>
    <w:rsid w:val="008C655F"/>
    <w:rsid w:val="008C7A52"/>
    <w:rsid w:val="008D007B"/>
    <w:rsid w:val="008D0904"/>
    <w:rsid w:val="008D2897"/>
    <w:rsid w:val="008D2B70"/>
    <w:rsid w:val="008D3588"/>
    <w:rsid w:val="008D35F1"/>
    <w:rsid w:val="008D4321"/>
    <w:rsid w:val="008D493B"/>
    <w:rsid w:val="008D5DC8"/>
    <w:rsid w:val="008D6B5D"/>
    <w:rsid w:val="008D7F5A"/>
    <w:rsid w:val="008E2A28"/>
    <w:rsid w:val="008E4884"/>
    <w:rsid w:val="008E4A39"/>
    <w:rsid w:val="008E4A4F"/>
    <w:rsid w:val="008E4B41"/>
    <w:rsid w:val="008E5B7C"/>
    <w:rsid w:val="008E7EFE"/>
    <w:rsid w:val="008F0223"/>
    <w:rsid w:val="008F12D9"/>
    <w:rsid w:val="008F1698"/>
    <w:rsid w:val="008F26CE"/>
    <w:rsid w:val="008F38C5"/>
    <w:rsid w:val="008F3BCA"/>
    <w:rsid w:val="008F516D"/>
    <w:rsid w:val="008F713C"/>
    <w:rsid w:val="00900A0C"/>
    <w:rsid w:val="0090186A"/>
    <w:rsid w:val="00901A1F"/>
    <w:rsid w:val="009027A2"/>
    <w:rsid w:val="00902B5C"/>
    <w:rsid w:val="00904960"/>
    <w:rsid w:val="00904BAC"/>
    <w:rsid w:val="00905209"/>
    <w:rsid w:val="00907F3F"/>
    <w:rsid w:val="00911913"/>
    <w:rsid w:val="00912EE0"/>
    <w:rsid w:val="0091353F"/>
    <w:rsid w:val="00913C95"/>
    <w:rsid w:val="009168C7"/>
    <w:rsid w:val="009200D4"/>
    <w:rsid w:val="00920297"/>
    <w:rsid w:val="0092062E"/>
    <w:rsid w:val="00920C56"/>
    <w:rsid w:val="00921828"/>
    <w:rsid w:val="00921D3F"/>
    <w:rsid w:val="00923E95"/>
    <w:rsid w:val="00924B57"/>
    <w:rsid w:val="00924EF6"/>
    <w:rsid w:val="009256BB"/>
    <w:rsid w:val="00926309"/>
    <w:rsid w:val="00926DAF"/>
    <w:rsid w:val="00927BDF"/>
    <w:rsid w:val="009302CD"/>
    <w:rsid w:val="00930A6E"/>
    <w:rsid w:val="00932F8D"/>
    <w:rsid w:val="00934421"/>
    <w:rsid w:val="009345FA"/>
    <w:rsid w:val="0093623C"/>
    <w:rsid w:val="00936A6C"/>
    <w:rsid w:val="00936E84"/>
    <w:rsid w:val="009371BC"/>
    <w:rsid w:val="00937A3D"/>
    <w:rsid w:val="00942F1A"/>
    <w:rsid w:val="009435D9"/>
    <w:rsid w:val="00944AC2"/>
    <w:rsid w:val="00946648"/>
    <w:rsid w:val="00950037"/>
    <w:rsid w:val="00951056"/>
    <w:rsid w:val="00951C3F"/>
    <w:rsid w:val="00951D47"/>
    <w:rsid w:val="0095382F"/>
    <w:rsid w:val="00953D1B"/>
    <w:rsid w:val="009566CD"/>
    <w:rsid w:val="00956A13"/>
    <w:rsid w:val="00957538"/>
    <w:rsid w:val="00957949"/>
    <w:rsid w:val="009602F6"/>
    <w:rsid w:val="009607ED"/>
    <w:rsid w:val="009614FD"/>
    <w:rsid w:val="00963843"/>
    <w:rsid w:val="009651F0"/>
    <w:rsid w:val="00965288"/>
    <w:rsid w:val="00965BF0"/>
    <w:rsid w:val="0096639B"/>
    <w:rsid w:val="009710FD"/>
    <w:rsid w:val="009717A9"/>
    <w:rsid w:val="00972AA1"/>
    <w:rsid w:val="00975EB5"/>
    <w:rsid w:val="00976F00"/>
    <w:rsid w:val="00977078"/>
    <w:rsid w:val="00977FEF"/>
    <w:rsid w:val="009811CC"/>
    <w:rsid w:val="00981513"/>
    <w:rsid w:val="00983095"/>
    <w:rsid w:val="00983259"/>
    <w:rsid w:val="00984254"/>
    <w:rsid w:val="009853C7"/>
    <w:rsid w:val="00985F8E"/>
    <w:rsid w:val="00987B42"/>
    <w:rsid w:val="00993699"/>
    <w:rsid w:val="00994766"/>
    <w:rsid w:val="009A26B7"/>
    <w:rsid w:val="009A2D11"/>
    <w:rsid w:val="009A3170"/>
    <w:rsid w:val="009A4615"/>
    <w:rsid w:val="009A4F6D"/>
    <w:rsid w:val="009B0469"/>
    <w:rsid w:val="009B0688"/>
    <w:rsid w:val="009B2A0E"/>
    <w:rsid w:val="009B3BA9"/>
    <w:rsid w:val="009B5EFF"/>
    <w:rsid w:val="009C0AE2"/>
    <w:rsid w:val="009C2CA8"/>
    <w:rsid w:val="009C3E76"/>
    <w:rsid w:val="009C429F"/>
    <w:rsid w:val="009C63E4"/>
    <w:rsid w:val="009D11C1"/>
    <w:rsid w:val="009D157D"/>
    <w:rsid w:val="009D25FD"/>
    <w:rsid w:val="009D2B52"/>
    <w:rsid w:val="009D2B88"/>
    <w:rsid w:val="009D346A"/>
    <w:rsid w:val="009D3C78"/>
    <w:rsid w:val="009D44CD"/>
    <w:rsid w:val="009D48C9"/>
    <w:rsid w:val="009D4AA9"/>
    <w:rsid w:val="009D538B"/>
    <w:rsid w:val="009D62DB"/>
    <w:rsid w:val="009D63A7"/>
    <w:rsid w:val="009E01F1"/>
    <w:rsid w:val="009E1286"/>
    <w:rsid w:val="009E2799"/>
    <w:rsid w:val="009E35A7"/>
    <w:rsid w:val="009E3662"/>
    <w:rsid w:val="009E3C7C"/>
    <w:rsid w:val="009E4643"/>
    <w:rsid w:val="009E482E"/>
    <w:rsid w:val="009E4F1E"/>
    <w:rsid w:val="009E5BB8"/>
    <w:rsid w:val="009E6C27"/>
    <w:rsid w:val="009E7394"/>
    <w:rsid w:val="009F11B9"/>
    <w:rsid w:val="009F167B"/>
    <w:rsid w:val="009F37AA"/>
    <w:rsid w:val="009F6524"/>
    <w:rsid w:val="009F729B"/>
    <w:rsid w:val="00A0059B"/>
    <w:rsid w:val="00A005A0"/>
    <w:rsid w:val="00A00BDA"/>
    <w:rsid w:val="00A02346"/>
    <w:rsid w:val="00A025BF"/>
    <w:rsid w:val="00A038CC"/>
    <w:rsid w:val="00A04E25"/>
    <w:rsid w:val="00A0510B"/>
    <w:rsid w:val="00A05BDC"/>
    <w:rsid w:val="00A05D96"/>
    <w:rsid w:val="00A06FF7"/>
    <w:rsid w:val="00A10BF8"/>
    <w:rsid w:val="00A11333"/>
    <w:rsid w:val="00A1151B"/>
    <w:rsid w:val="00A11A63"/>
    <w:rsid w:val="00A11BC1"/>
    <w:rsid w:val="00A13B84"/>
    <w:rsid w:val="00A1546B"/>
    <w:rsid w:val="00A1554B"/>
    <w:rsid w:val="00A17EE8"/>
    <w:rsid w:val="00A223B4"/>
    <w:rsid w:val="00A22B3C"/>
    <w:rsid w:val="00A231BB"/>
    <w:rsid w:val="00A2367A"/>
    <w:rsid w:val="00A23841"/>
    <w:rsid w:val="00A271D6"/>
    <w:rsid w:val="00A27307"/>
    <w:rsid w:val="00A27AC4"/>
    <w:rsid w:val="00A30711"/>
    <w:rsid w:val="00A3250A"/>
    <w:rsid w:val="00A33839"/>
    <w:rsid w:val="00A36891"/>
    <w:rsid w:val="00A41402"/>
    <w:rsid w:val="00A41EDF"/>
    <w:rsid w:val="00A43E25"/>
    <w:rsid w:val="00A441E8"/>
    <w:rsid w:val="00A44D84"/>
    <w:rsid w:val="00A4507C"/>
    <w:rsid w:val="00A51399"/>
    <w:rsid w:val="00A52294"/>
    <w:rsid w:val="00A54032"/>
    <w:rsid w:val="00A54969"/>
    <w:rsid w:val="00A54B5C"/>
    <w:rsid w:val="00A55451"/>
    <w:rsid w:val="00A557CC"/>
    <w:rsid w:val="00A56195"/>
    <w:rsid w:val="00A566CB"/>
    <w:rsid w:val="00A57D6B"/>
    <w:rsid w:val="00A60458"/>
    <w:rsid w:val="00A62F11"/>
    <w:rsid w:val="00A66268"/>
    <w:rsid w:val="00A677CD"/>
    <w:rsid w:val="00A73E0A"/>
    <w:rsid w:val="00A740E5"/>
    <w:rsid w:val="00A74DDE"/>
    <w:rsid w:val="00A76789"/>
    <w:rsid w:val="00A80E5F"/>
    <w:rsid w:val="00A810EE"/>
    <w:rsid w:val="00A810F3"/>
    <w:rsid w:val="00A83458"/>
    <w:rsid w:val="00A83BD6"/>
    <w:rsid w:val="00A84119"/>
    <w:rsid w:val="00A8657E"/>
    <w:rsid w:val="00A86932"/>
    <w:rsid w:val="00A87588"/>
    <w:rsid w:val="00A91A7B"/>
    <w:rsid w:val="00A950B2"/>
    <w:rsid w:val="00AA0628"/>
    <w:rsid w:val="00AA0631"/>
    <w:rsid w:val="00AA1C79"/>
    <w:rsid w:val="00AA20F2"/>
    <w:rsid w:val="00AA494F"/>
    <w:rsid w:val="00AA56B9"/>
    <w:rsid w:val="00AA5831"/>
    <w:rsid w:val="00AA6973"/>
    <w:rsid w:val="00AA6C70"/>
    <w:rsid w:val="00AB194F"/>
    <w:rsid w:val="00AB2239"/>
    <w:rsid w:val="00AB2D74"/>
    <w:rsid w:val="00AB479E"/>
    <w:rsid w:val="00AB55C5"/>
    <w:rsid w:val="00AB5941"/>
    <w:rsid w:val="00AB5DED"/>
    <w:rsid w:val="00AB75D3"/>
    <w:rsid w:val="00AB782F"/>
    <w:rsid w:val="00AC05F5"/>
    <w:rsid w:val="00AC062E"/>
    <w:rsid w:val="00AC312A"/>
    <w:rsid w:val="00AC4D55"/>
    <w:rsid w:val="00AC5E7B"/>
    <w:rsid w:val="00AC7660"/>
    <w:rsid w:val="00AD09D3"/>
    <w:rsid w:val="00AD0E03"/>
    <w:rsid w:val="00AD17E1"/>
    <w:rsid w:val="00AD2037"/>
    <w:rsid w:val="00AD76C7"/>
    <w:rsid w:val="00AD7FB2"/>
    <w:rsid w:val="00AE124E"/>
    <w:rsid w:val="00AE12E4"/>
    <w:rsid w:val="00AE172F"/>
    <w:rsid w:val="00AE43FA"/>
    <w:rsid w:val="00AE5D35"/>
    <w:rsid w:val="00AE745C"/>
    <w:rsid w:val="00AE7ED0"/>
    <w:rsid w:val="00AF0743"/>
    <w:rsid w:val="00AF0CAB"/>
    <w:rsid w:val="00AF2AA8"/>
    <w:rsid w:val="00AF2E8B"/>
    <w:rsid w:val="00AF2F09"/>
    <w:rsid w:val="00AF4ECD"/>
    <w:rsid w:val="00AF6039"/>
    <w:rsid w:val="00AF64CB"/>
    <w:rsid w:val="00AF79FA"/>
    <w:rsid w:val="00B00641"/>
    <w:rsid w:val="00B00EA3"/>
    <w:rsid w:val="00B01A5C"/>
    <w:rsid w:val="00B020BC"/>
    <w:rsid w:val="00B0253A"/>
    <w:rsid w:val="00B04BA4"/>
    <w:rsid w:val="00B04F20"/>
    <w:rsid w:val="00B0500E"/>
    <w:rsid w:val="00B05846"/>
    <w:rsid w:val="00B10AF9"/>
    <w:rsid w:val="00B115E7"/>
    <w:rsid w:val="00B137C8"/>
    <w:rsid w:val="00B14749"/>
    <w:rsid w:val="00B14FFD"/>
    <w:rsid w:val="00B17E2A"/>
    <w:rsid w:val="00B215EE"/>
    <w:rsid w:val="00B2166E"/>
    <w:rsid w:val="00B222DC"/>
    <w:rsid w:val="00B226F0"/>
    <w:rsid w:val="00B27FB0"/>
    <w:rsid w:val="00B30400"/>
    <w:rsid w:val="00B31001"/>
    <w:rsid w:val="00B311F3"/>
    <w:rsid w:val="00B321C1"/>
    <w:rsid w:val="00B352F7"/>
    <w:rsid w:val="00B35D49"/>
    <w:rsid w:val="00B364B0"/>
    <w:rsid w:val="00B37B3C"/>
    <w:rsid w:val="00B41804"/>
    <w:rsid w:val="00B42034"/>
    <w:rsid w:val="00B43FB9"/>
    <w:rsid w:val="00B46737"/>
    <w:rsid w:val="00B46BB8"/>
    <w:rsid w:val="00B47932"/>
    <w:rsid w:val="00B503AD"/>
    <w:rsid w:val="00B523AF"/>
    <w:rsid w:val="00B545C6"/>
    <w:rsid w:val="00B54E03"/>
    <w:rsid w:val="00B556CB"/>
    <w:rsid w:val="00B55796"/>
    <w:rsid w:val="00B558D9"/>
    <w:rsid w:val="00B57E44"/>
    <w:rsid w:val="00B6073C"/>
    <w:rsid w:val="00B60E21"/>
    <w:rsid w:val="00B610B7"/>
    <w:rsid w:val="00B61D1A"/>
    <w:rsid w:val="00B62215"/>
    <w:rsid w:val="00B63331"/>
    <w:rsid w:val="00B65439"/>
    <w:rsid w:val="00B665A8"/>
    <w:rsid w:val="00B67220"/>
    <w:rsid w:val="00B7100C"/>
    <w:rsid w:val="00B719F7"/>
    <w:rsid w:val="00B71C44"/>
    <w:rsid w:val="00B72608"/>
    <w:rsid w:val="00B73680"/>
    <w:rsid w:val="00B748CA"/>
    <w:rsid w:val="00B7540D"/>
    <w:rsid w:val="00B76A05"/>
    <w:rsid w:val="00B77A4C"/>
    <w:rsid w:val="00B86543"/>
    <w:rsid w:val="00B90A82"/>
    <w:rsid w:val="00B90ECF"/>
    <w:rsid w:val="00B916E6"/>
    <w:rsid w:val="00B935C6"/>
    <w:rsid w:val="00B93806"/>
    <w:rsid w:val="00B946EB"/>
    <w:rsid w:val="00B94874"/>
    <w:rsid w:val="00B9548F"/>
    <w:rsid w:val="00BA0C97"/>
    <w:rsid w:val="00BA222C"/>
    <w:rsid w:val="00BA3692"/>
    <w:rsid w:val="00BA4B8A"/>
    <w:rsid w:val="00BA4FD3"/>
    <w:rsid w:val="00BA531D"/>
    <w:rsid w:val="00BA5666"/>
    <w:rsid w:val="00BA673B"/>
    <w:rsid w:val="00BA678E"/>
    <w:rsid w:val="00BB40D6"/>
    <w:rsid w:val="00BB43B4"/>
    <w:rsid w:val="00BB7285"/>
    <w:rsid w:val="00BB780A"/>
    <w:rsid w:val="00BB7CBE"/>
    <w:rsid w:val="00BC0CA5"/>
    <w:rsid w:val="00BC19C2"/>
    <w:rsid w:val="00BC1E51"/>
    <w:rsid w:val="00BC30A1"/>
    <w:rsid w:val="00BC31CA"/>
    <w:rsid w:val="00BC7A2D"/>
    <w:rsid w:val="00BC7CD2"/>
    <w:rsid w:val="00BD0861"/>
    <w:rsid w:val="00BD0DAA"/>
    <w:rsid w:val="00BD1EE6"/>
    <w:rsid w:val="00BD43C9"/>
    <w:rsid w:val="00BD4749"/>
    <w:rsid w:val="00BD4756"/>
    <w:rsid w:val="00BD5B24"/>
    <w:rsid w:val="00BD6392"/>
    <w:rsid w:val="00BD7144"/>
    <w:rsid w:val="00BD795C"/>
    <w:rsid w:val="00BE0FC5"/>
    <w:rsid w:val="00BE1081"/>
    <w:rsid w:val="00BE216E"/>
    <w:rsid w:val="00BE21FC"/>
    <w:rsid w:val="00BE60EB"/>
    <w:rsid w:val="00BE65A0"/>
    <w:rsid w:val="00BE706E"/>
    <w:rsid w:val="00BF1CEF"/>
    <w:rsid w:val="00BF1E3C"/>
    <w:rsid w:val="00BF49B5"/>
    <w:rsid w:val="00BF4CB6"/>
    <w:rsid w:val="00C00BE8"/>
    <w:rsid w:val="00C01E3E"/>
    <w:rsid w:val="00C028E5"/>
    <w:rsid w:val="00C03E2F"/>
    <w:rsid w:val="00C043B0"/>
    <w:rsid w:val="00C05980"/>
    <w:rsid w:val="00C06026"/>
    <w:rsid w:val="00C07DBE"/>
    <w:rsid w:val="00C12BB5"/>
    <w:rsid w:val="00C12F0D"/>
    <w:rsid w:val="00C13B9C"/>
    <w:rsid w:val="00C1482D"/>
    <w:rsid w:val="00C177A3"/>
    <w:rsid w:val="00C17B79"/>
    <w:rsid w:val="00C17C78"/>
    <w:rsid w:val="00C17F6F"/>
    <w:rsid w:val="00C20263"/>
    <w:rsid w:val="00C2123B"/>
    <w:rsid w:val="00C21E6F"/>
    <w:rsid w:val="00C2263A"/>
    <w:rsid w:val="00C243E1"/>
    <w:rsid w:val="00C24A08"/>
    <w:rsid w:val="00C2520F"/>
    <w:rsid w:val="00C2606C"/>
    <w:rsid w:val="00C2704F"/>
    <w:rsid w:val="00C270E4"/>
    <w:rsid w:val="00C27441"/>
    <w:rsid w:val="00C30609"/>
    <w:rsid w:val="00C3068B"/>
    <w:rsid w:val="00C31A7B"/>
    <w:rsid w:val="00C3215C"/>
    <w:rsid w:val="00C3283B"/>
    <w:rsid w:val="00C36CD0"/>
    <w:rsid w:val="00C37F6A"/>
    <w:rsid w:val="00C41583"/>
    <w:rsid w:val="00C42631"/>
    <w:rsid w:val="00C4595A"/>
    <w:rsid w:val="00C46A5C"/>
    <w:rsid w:val="00C4763D"/>
    <w:rsid w:val="00C47FCC"/>
    <w:rsid w:val="00C50A0A"/>
    <w:rsid w:val="00C519AF"/>
    <w:rsid w:val="00C53A6C"/>
    <w:rsid w:val="00C56574"/>
    <w:rsid w:val="00C566A8"/>
    <w:rsid w:val="00C57677"/>
    <w:rsid w:val="00C577AB"/>
    <w:rsid w:val="00C60E23"/>
    <w:rsid w:val="00C632AE"/>
    <w:rsid w:val="00C65A7E"/>
    <w:rsid w:val="00C71542"/>
    <w:rsid w:val="00C71978"/>
    <w:rsid w:val="00C74322"/>
    <w:rsid w:val="00C74DB4"/>
    <w:rsid w:val="00C75270"/>
    <w:rsid w:val="00C76B8D"/>
    <w:rsid w:val="00C76F9E"/>
    <w:rsid w:val="00C80A3F"/>
    <w:rsid w:val="00C83B51"/>
    <w:rsid w:val="00C85B55"/>
    <w:rsid w:val="00C85BF8"/>
    <w:rsid w:val="00C86975"/>
    <w:rsid w:val="00C93B5F"/>
    <w:rsid w:val="00C9517E"/>
    <w:rsid w:val="00C959CA"/>
    <w:rsid w:val="00C97077"/>
    <w:rsid w:val="00C9733C"/>
    <w:rsid w:val="00CA11C2"/>
    <w:rsid w:val="00CA181A"/>
    <w:rsid w:val="00CA3C59"/>
    <w:rsid w:val="00CA595D"/>
    <w:rsid w:val="00CA6AED"/>
    <w:rsid w:val="00CA7240"/>
    <w:rsid w:val="00CB0992"/>
    <w:rsid w:val="00CB0EF5"/>
    <w:rsid w:val="00CB33AF"/>
    <w:rsid w:val="00CB3E9B"/>
    <w:rsid w:val="00CB5CFA"/>
    <w:rsid w:val="00CB7D80"/>
    <w:rsid w:val="00CC082F"/>
    <w:rsid w:val="00CC10A5"/>
    <w:rsid w:val="00CC52EA"/>
    <w:rsid w:val="00CC68CB"/>
    <w:rsid w:val="00CC734E"/>
    <w:rsid w:val="00CC7F3F"/>
    <w:rsid w:val="00CD06DA"/>
    <w:rsid w:val="00CD0DF2"/>
    <w:rsid w:val="00CD115A"/>
    <w:rsid w:val="00CD174B"/>
    <w:rsid w:val="00CD1FB2"/>
    <w:rsid w:val="00CD283E"/>
    <w:rsid w:val="00CD3E03"/>
    <w:rsid w:val="00CD3FAB"/>
    <w:rsid w:val="00CD7230"/>
    <w:rsid w:val="00CD7476"/>
    <w:rsid w:val="00CD7D04"/>
    <w:rsid w:val="00CE0223"/>
    <w:rsid w:val="00CE15BA"/>
    <w:rsid w:val="00CE7BAF"/>
    <w:rsid w:val="00CF1EE4"/>
    <w:rsid w:val="00CF2AB8"/>
    <w:rsid w:val="00CF7172"/>
    <w:rsid w:val="00CF74E5"/>
    <w:rsid w:val="00D0180A"/>
    <w:rsid w:val="00D02815"/>
    <w:rsid w:val="00D04D26"/>
    <w:rsid w:val="00D06038"/>
    <w:rsid w:val="00D064B9"/>
    <w:rsid w:val="00D118C2"/>
    <w:rsid w:val="00D119E4"/>
    <w:rsid w:val="00D1202B"/>
    <w:rsid w:val="00D12722"/>
    <w:rsid w:val="00D16710"/>
    <w:rsid w:val="00D16AE2"/>
    <w:rsid w:val="00D20A2C"/>
    <w:rsid w:val="00D21F21"/>
    <w:rsid w:val="00D22E88"/>
    <w:rsid w:val="00D2391D"/>
    <w:rsid w:val="00D23D80"/>
    <w:rsid w:val="00D2438D"/>
    <w:rsid w:val="00D2450C"/>
    <w:rsid w:val="00D24CAC"/>
    <w:rsid w:val="00D24D90"/>
    <w:rsid w:val="00D303FE"/>
    <w:rsid w:val="00D31306"/>
    <w:rsid w:val="00D31806"/>
    <w:rsid w:val="00D3245E"/>
    <w:rsid w:val="00D3407A"/>
    <w:rsid w:val="00D3511D"/>
    <w:rsid w:val="00D357A5"/>
    <w:rsid w:val="00D37521"/>
    <w:rsid w:val="00D40B8E"/>
    <w:rsid w:val="00D41251"/>
    <w:rsid w:val="00D42CFE"/>
    <w:rsid w:val="00D441CA"/>
    <w:rsid w:val="00D46B14"/>
    <w:rsid w:val="00D47232"/>
    <w:rsid w:val="00D52C18"/>
    <w:rsid w:val="00D54AEF"/>
    <w:rsid w:val="00D576BC"/>
    <w:rsid w:val="00D5774A"/>
    <w:rsid w:val="00D61820"/>
    <w:rsid w:val="00D6207E"/>
    <w:rsid w:val="00D621B7"/>
    <w:rsid w:val="00D632AD"/>
    <w:rsid w:val="00D63B4F"/>
    <w:rsid w:val="00D64D55"/>
    <w:rsid w:val="00D6524C"/>
    <w:rsid w:val="00D653DA"/>
    <w:rsid w:val="00D6616E"/>
    <w:rsid w:val="00D66B54"/>
    <w:rsid w:val="00D7280B"/>
    <w:rsid w:val="00D73380"/>
    <w:rsid w:val="00D7587D"/>
    <w:rsid w:val="00D75B5C"/>
    <w:rsid w:val="00D76110"/>
    <w:rsid w:val="00D81094"/>
    <w:rsid w:val="00D815F2"/>
    <w:rsid w:val="00D81D1E"/>
    <w:rsid w:val="00D830BC"/>
    <w:rsid w:val="00D8369E"/>
    <w:rsid w:val="00D845EF"/>
    <w:rsid w:val="00D85521"/>
    <w:rsid w:val="00D901DD"/>
    <w:rsid w:val="00D90674"/>
    <w:rsid w:val="00D90BB6"/>
    <w:rsid w:val="00D92EE8"/>
    <w:rsid w:val="00D9314C"/>
    <w:rsid w:val="00D93697"/>
    <w:rsid w:val="00D9565F"/>
    <w:rsid w:val="00D960AB"/>
    <w:rsid w:val="00D9775C"/>
    <w:rsid w:val="00DA242B"/>
    <w:rsid w:val="00DA25E7"/>
    <w:rsid w:val="00DA4861"/>
    <w:rsid w:val="00DA6843"/>
    <w:rsid w:val="00DA797C"/>
    <w:rsid w:val="00DB065F"/>
    <w:rsid w:val="00DB1376"/>
    <w:rsid w:val="00DB186E"/>
    <w:rsid w:val="00DB1EF1"/>
    <w:rsid w:val="00DB23B5"/>
    <w:rsid w:val="00DB2B68"/>
    <w:rsid w:val="00DB3C33"/>
    <w:rsid w:val="00DB3E8F"/>
    <w:rsid w:val="00DB42C1"/>
    <w:rsid w:val="00DB47A3"/>
    <w:rsid w:val="00DC0CBA"/>
    <w:rsid w:val="00DC6A28"/>
    <w:rsid w:val="00DD06B3"/>
    <w:rsid w:val="00DD2634"/>
    <w:rsid w:val="00DD3077"/>
    <w:rsid w:val="00DD30DC"/>
    <w:rsid w:val="00DD3381"/>
    <w:rsid w:val="00DD43C1"/>
    <w:rsid w:val="00DD4EB7"/>
    <w:rsid w:val="00DD529C"/>
    <w:rsid w:val="00DD61B0"/>
    <w:rsid w:val="00DD7864"/>
    <w:rsid w:val="00DE020E"/>
    <w:rsid w:val="00DE040D"/>
    <w:rsid w:val="00DE1D9B"/>
    <w:rsid w:val="00DE2D12"/>
    <w:rsid w:val="00DE387A"/>
    <w:rsid w:val="00DE4C62"/>
    <w:rsid w:val="00DE5AD1"/>
    <w:rsid w:val="00DE7925"/>
    <w:rsid w:val="00DF221D"/>
    <w:rsid w:val="00DF3B39"/>
    <w:rsid w:val="00DF3B61"/>
    <w:rsid w:val="00DF4A9A"/>
    <w:rsid w:val="00DF4E03"/>
    <w:rsid w:val="00DF4E41"/>
    <w:rsid w:val="00DF5141"/>
    <w:rsid w:val="00DF5149"/>
    <w:rsid w:val="00E002CF"/>
    <w:rsid w:val="00E003BF"/>
    <w:rsid w:val="00E00EBE"/>
    <w:rsid w:val="00E0186A"/>
    <w:rsid w:val="00E059ED"/>
    <w:rsid w:val="00E05AD1"/>
    <w:rsid w:val="00E05C37"/>
    <w:rsid w:val="00E10306"/>
    <w:rsid w:val="00E1079B"/>
    <w:rsid w:val="00E12DDA"/>
    <w:rsid w:val="00E13BFC"/>
    <w:rsid w:val="00E14F35"/>
    <w:rsid w:val="00E16AE7"/>
    <w:rsid w:val="00E16C8A"/>
    <w:rsid w:val="00E20C99"/>
    <w:rsid w:val="00E21286"/>
    <w:rsid w:val="00E218CF"/>
    <w:rsid w:val="00E21E78"/>
    <w:rsid w:val="00E22358"/>
    <w:rsid w:val="00E22CAC"/>
    <w:rsid w:val="00E23F9B"/>
    <w:rsid w:val="00E24746"/>
    <w:rsid w:val="00E247A7"/>
    <w:rsid w:val="00E25A9F"/>
    <w:rsid w:val="00E2722A"/>
    <w:rsid w:val="00E2798C"/>
    <w:rsid w:val="00E30CA2"/>
    <w:rsid w:val="00E33F59"/>
    <w:rsid w:val="00E377C4"/>
    <w:rsid w:val="00E42061"/>
    <w:rsid w:val="00E42614"/>
    <w:rsid w:val="00E43C97"/>
    <w:rsid w:val="00E44788"/>
    <w:rsid w:val="00E45A5B"/>
    <w:rsid w:val="00E479E1"/>
    <w:rsid w:val="00E50240"/>
    <w:rsid w:val="00E5594E"/>
    <w:rsid w:val="00E55CEC"/>
    <w:rsid w:val="00E60C04"/>
    <w:rsid w:val="00E62053"/>
    <w:rsid w:val="00E651C1"/>
    <w:rsid w:val="00E660A2"/>
    <w:rsid w:val="00E66213"/>
    <w:rsid w:val="00E67E7C"/>
    <w:rsid w:val="00E7083E"/>
    <w:rsid w:val="00E744FA"/>
    <w:rsid w:val="00E74A01"/>
    <w:rsid w:val="00E777E5"/>
    <w:rsid w:val="00E80B7E"/>
    <w:rsid w:val="00E813BE"/>
    <w:rsid w:val="00E81651"/>
    <w:rsid w:val="00E84BC0"/>
    <w:rsid w:val="00E86426"/>
    <w:rsid w:val="00E864FE"/>
    <w:rsid w:val="00E87FEE"/>
    <w:rsid w:val="00E90C2F"/>
    <w:rsid w:val="00E9224C"/>
    <w:rsid w:val="00E925C7"/>
    <w:rsid w:val="00E9405B"/>
    <w:rsid w:val="00E95F54"/>
    <w:rsid w:val="00E97289"/>
    <w:rsid w:val="00EA0109"/>
    <w:rsid w:val="00EA0C3B"/>
    <w:rsid w:val="00EA0EFD"/>
    <w:rsid w:val="00EA1E42"/>
    <w:rsid w:val="00EA2298"/>
    <w:rsid w:val="00EA251E"/>
    <w:rsid w:val="00EA39E4"/>
    <w:rsid w:val="00EA4E43"/>
    <w:rsid w:val="00EA57E0"/>
    <w:rsid w:val="00EA59A9"/>
    <w:rsid w:val="00EA6B16"/>
    <w:rsid w:val="00EA78D8"/>
    <w:rsid w:val="00EB0360"/>
    <w:rsid w:val="00EB03E7"/>
    <w:rsid w:val="00EB2C9B"/>
    <w:rsid w:val="00EB4F03"/>
    <w:rsid w:val="00EB4F8A"/>
    <w:rsid w:val="00EB5001"/>
    <w:rsid w:val="00EB5213"/>
    <w:rsid w:val="00EB7127"/>
    <w:rsid w:val="00EC00E6"/>
    <w:rsid w:val="00EC1156"/>
    <w:rsid w:val="00EC1920"/>
    <w:rsid w:val="00EC2664"/>
    <w:rsid w:val="00EC4CDF"/>
    <w:rsid w:val="00EC53EA"/>
    <w:rsid w:val="00EC7C0A"/>
    <w:rsid w:val="00EC7CA3"/>
    <w:rsid w:val="00ED02F5"/>
    <w:rsid w:val="00ED0B55"/>
    <w:rsid w:val="00ED16A1"/>
    <w:rsid w:val="00ED1834"/>
    <w:rsid w:val="00ED425B"/>
    <w:rsid w:val="00ED47E0"/>
    <w:rsid w:val="00ED4F34"/>
    <w:rsid w:val="00ED5CDF"/>
    <w:rsid w:val="00EE048E"/>
    <w:rsid w:val="00EE0A10"/>
    <w:rsid w:val="00EE3DE6"/>
    <w:rsid w:val="00EE40DE"/>
    <w:rsid w:val="00EE4600"/>
    <w:rsid w:val="00EE4BF6"/>
    <w:rsid w:val="00EE51E5"/>
    <w:rsid w:val="00EE5339"/>
    <w:rsid w:val="00EE5530"/>
    <w:rsid w:val="00EE5848"/>
    <w:rsid w:val="00EF2A56"/>
    <w:rsid w:val="00EF3E2C"/>
    <w:rsid w:val="00EF4291"/>
    <w:rsid w:val="00EF65FB"/>
    <w:rsid w:val="00EF7396"/>
    <w:rsid w:val="00EF7E27"/>
    <w:rsid w:val="00F0189C"/>
    <w:rsid w:val="00F0289E"/>
    <w:rsid w:val="00F03074"/>
    <w:rsid w:val="00F06000"/>
    <w:rsid w:val="00F1218D"/>
    <w:rsid w:val="00F12E3F"/>
    <w:rsid w:val="00F15D63"/>
    <w:rsid w:val="00F17DAB"/>
    <w:rsid w:val="00F20B10"/>
    <w:rsid w:val="00F21295"/>
    <w:rsid w:val="00F23F96"/>
    <w:rsid w:val="00F249E7"/>
    <w:rsid w:val="00F24CCD"/>
    <w:rsid w:val="00F25494"/>
    <w:rsid w:val="00F2586E"/>
    <w:rsid w:val="00F26869"/>
    <w:rsid w:val="00F31914"/>
    <w:rsid w:val="00F349FB"/>
    <w:rsid w:val="00F34C57"/>
    <w:rsid w:val="00F36848"/>
    <w:rsid w:val="00F37A4C"/>
    <w:rsid w:val="00F4117A"/>
    <w:rsid w:val="00F4223A"/>
    <w:rsid w:val="00F42DA5"/>
    <w:rsid w:val="00F43A9A"/>
    <w:rsid w:val="00F44ABE"/>
    <w:rsid w:val="00F45510"/>
    <w:rsid w:val="00F47556"/>
    <w:rsid w:val="00F47E8D"/>
    <w:rsid w:val="00F5128A"/>
    <w:rsid w:val="00F51566"/>
    <w:rsid w:val="00F54D2B"/>
    <w:rsid w:val="00F55CFA"/>
    <w:rsid w:val="00F55F8F"/>
    <w:rsid w:val="00F568F8"/>
    <w:rsid w:val="00F57CF1"/>
    <w:rsid w:val="00F62A48"/>
    <w:rsid w:val="00F62CDD"/>
    <w:rsid w:val="00F63B49"/>
    <w:rsid w:val="00F641D3"/>
    <w:rsid w:val="00F71226"/>
    <w:rsid w:val="00F712BF"/>
    <w:rsid w:val="00F71F1B"/>
    <w:rsid w:val="00F72454"/>
    <w:rsid w:val="00F739D8"/>
    <w:rsid w:val="00F73E98"/>
    <w:rsid w:val="00F754C8"/>
    <w:rsid w:val="00F81181"/>
    <w:rsid w:val="00F83F80"/>
    <w:rsid w:val="00F85A61"/>
    <w:rsid w:val="00F85F0B"/>
    <w:rsid w:val="00F86ED6"/>
    <w:rsid w:val="00F87363"/>
    <w:rsid w:val="00F92859"/>
    <w:rsid w:val="00F92FC7"/>
    <w:rsid w:val="00F94B9A"/>
    <w:rsid w:val="00F94FAF"/>
    <w:rsid w:val="00F969D2"/>
    <w:rsid w:val="00F97DDC"/>
    <w:rsid w:val="00FA283B"/>
    <w:rsid w:val="00FA2C29"/>
    <w:rsid w:val="00FA39AE"/>
    <w:rsid w:val="00FB1EC1"/>
    <w:rsid w:val="00FB1F66"/>
    <w:rsid w:val="00FB5773"/>
    <w:rsid w:val="00FB6853"/>
    <w:rsid w:val="00FB68EF"/>
    <w:rsid w:val="00FB692F"/>
    <w:rsid w:val="00FC02D2"/>
    <w:rsid w:val="00FC13ED"/>
    <w:rsid w:val="00FC3643"/>
    <w:rsid w:val="00FC412D"/>
    <w:rsid w:val="00FC459C"/>
    <w:rsid w:val="00FC47EE"/>
    <w:rsid w:val="00FC497E"/>
    <w:rsid w:val="00FC4CC1"/>
    <w:rsid w:val="00FC5FD2"/>
    <w:rsid w:val="00FC6428"/>
    <w:rsid w:val="00FC7719"/>
    <w:rsid w:val="00FD0FFE"/>
    <w:rsid w:val="00FD329E"/>
    <w:rsid w:val="00FD3430"/>
    <w:rsid w:val="00FD7154"/>
    <w:rsid w:val="00FE05C6"/>
    <w:rsid w:val="00FE1AD6"/>
    <w:rsid w:val="00FE2D55"/>
    <w:rsid w:val="00FE5860"/>
    <w:rsid w:val="00FE716C"/>
    <w:rsid w:val="00FF116D"/>
    <w:rsid w:val="00FF189D"/>
    <w:rsid w:val="00FF1F18"/>
    <w:rsid w:val="00FF4214"/>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60"/>
    <o:shapelayout v:ext="edit">
      <o:idmap v:ext="edit" data="1"/>
    </o:shapelayout>
  </w:shapeDefaults>
  <w:decimalSymbol w:val="."/>
  <w:listSeparator w:val=","/>
  <w14:docId w14:val="05ADB64D"/>
  <w15:docId w15:val="{BB96D290-6C5F-4BCA-B96D-907FE568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3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39" w:unhideWhenUsed="1"/>
    <w:lsdException w:name="endnote text" w:semiHidden="1" w:uiPriority="3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semiHidden="1" w:uiPriority="99"/>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semiHidden="1" w:uiPriority="99"/>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nhideWhenUsed="1" w:qFormat="1"/>
    <w:lsdException w:name="Body Text 3" w:semiHidden="1" w:unhideWhenUsed="1" w:qFormat="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qFormat="1"/>
    <w:lsdException w:name="Emphasis" w:semiHidden="1" w:uiPriority="99"/>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D2391D"/>
    <w:pPr>
      <w:tabs>
        <w:tab w:val="left" w:pos="709"/>
        <w:tab w:val="left" w:pos="1559"/>
        <w:tab w:val="left" w:pos="2268"/>
        <w:tab w:val="left" w:pos="2977"/>
        <w:tab w:val="left" w:pos="3686"/>
        <w:tab w:val="left" w:pos="4394"/>
        <w:tab w:val="right" w:pos="8789"/>
      </w:tabs>
    </w:p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qFormat/>
    <w:rsid w:val="006F2DA9"/>
    <w:pPr>
      <w:keepNext/>
      <w:numPr>
        <w:numId w:val="1"/>
      </w:numPr>
      <w:spacing w:before="2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qFormat/>
    <w:rsid w:val="00894076"/>
    <w:pPr>
      <w:keepNext/>
      <w:numPr>
        <w:ilvl w:val="1"/>
        <w:numId w:val="1"/>
      </w:numPr>
      <w:spacing w:before="20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qFormat/>
    <w:rsid w:val="00894076"/>
    <w:pPr>
      <w:keepNext/>
      <w:numPr>
        <w:ilvl w:val="2"/>
        <w:numId w:val="1"/>
      </w:numPr>
      <w:spacing w:before="2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BodyText4"/>
    <w:link w:val="Heading4Char"/>
    <w:qFormat/>
    <w:rsid w:val="00894076"/>
    <w:pPr>
      <w:keepNext/>
      <w:numPr>
        <w:ilvl w:val="3"/>
        <w:numId w:val="1"/>
      </w:numPr>
      <w:spacing w:before="2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894076"/>
    <w:pPr>
      <w:keepNext/>
      <w:numPr>
        <w:ilvl w:val="4"/>
        <w:numId w:val="1"/>
      </w:numPr>
      <w:spacing w:before="200"/>
      <w:outlineLvl w:val="4"/>
    </w:pPr>
    <w:rPr>
      <w:b/>
    </w:rPr>
  </w:style>
  <w:style w:type="paragraph" w:styleId="Heading6">
    <w:name w:val="heading 6"/>
    <w:aliases w:val="level 6,level6,Heading 6(unused),Legal Level 1.,L1 PIP,Heading 6  Appendix Y &amp; Z,Lev 6,H6 DO NOT USE,Bullet list,PA Appendix,H6,H61,PR14"/>
    <w:basedOn w:val="BodyText"/>
    <w:next w:val="BodyText6"/>
    <w:link w:val="Heading6Char"/>
    <w:qFormat/>
    <w:rsid w:val="00894076"/>
    <w:pPr>
      <w:keepNext/>
      <w:numPr>
        <w:ilvl w:val="5"/>
        <w:numId w:val="1"/>
      </w:numPr>
      <w:spacing w:before="2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894076"/>
    <w:pPr>
      <w:keepNext/>
      <w:numPr>
        <w:ilvl w:val="6"/>
        <w:numId w:val="1"/>
      </w:numPr>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3272C"/>
    <w:pPr>
      <w:tabs>
        <w:tab w:val="clear" w:pos="709"/>
        <w:tab w:val="clear" w:pos="1559"/>
        <w:tab w:val="clear" w:pos="2268"/>
        <w:tab w:val="clear" w:pos="2977"/>
        <w:tab w:val="clear" w:pos="3686"/>
        <w:tab w:val="clear" w:pos="4394"/>
        <w:tab w:val="clear" w:pos="8789"/>
      </w:tabs>
      <w:spacing w:before="100" w:after="100"/>
    </w:pPr>
  </w:style>
  <w:style w:type="paragraph" w:customStyle="1" w:styleId="AlphaBrackets">
    <w:name w:val="AlphaBrackets"/>
    <w:basedOn w:val="BodyText"/>
    <w:qFormat/>
    <w:rsid w:val="008768F3"/>
    <w:pPr>
      <w:numPr>
        <w:numId w:val="3"/>
      </w:numPr>
    </w:pPr>
    <w:rPr>
      <w:rFonts w:eastAsia="Times New Roman"/>
      <w:lang w:eastAsia="en-US"/>
    </w:rPr>
  </w:style>
  <w:style w:type="paragraph" w:styleId="Footer">
    <w:name w:val="footer"/>
    <w:basedOn w:val="Normal"/>
    <w:link w:val="FooterChar"/>
    <w:uiPriority w:val="99"/>
    <w:rsid w:val="004935BE"/>
    <w:pPr>
      <w:tabs>
        <w:tab w:val="clear" w:pos="709"/>
        <w:tab w:val="clear" w:pos="1559"/>
        <w:tab w:val="clear" w:pos="2268"/>
        <w:tab w:val="clear" w:pos="2977"/>
        <w:tab w:val="clear" w:pos="3686"/>
        <w:tab w:val="clear" w:pos="4394"/>
      </w:tabs>
    </w:pPr>
    <w:rPr>
      <w:sz w:val="14"/>
    </w:rPr>
  </w:style>
  <w:style w:type="paragraph" w:customStyle="1" w:styleId="NumericBrackets">
    <w:name w:val="NumericBrackets"/>
    <w:basedOn w:val="BodyText"/>
    <w:qFormat/>
    <w:rsid w:val="00525F11"/>
    <w:pPr>
      <w:numPr>
        <w:numId w:val="4"/>
      </w:numPr>
    </w:pPr>
    <w:rPr>
      <w:rFonts w:eastAsia="Times New Roman"/>
      <w:lang w:eastAsia="en-US"/>
    </w:rPr>
  </w:style>
  <w:style w:type="paragraph" w:customStyle="1" w:styleId="ScheduleHeading1">
    <w:name w:val="Schedule Heading 1"/>
    <w:basedOn w:val="BodyText"/>
    <w:next w:val="BodyText1"/>
    <w:uiPriority w:val="23"/>
    <w:qFormat/>
    <w:rsid w:val="00DF4E03"/>
    <w:pPr>
      <w:keepNext/>
      <w:numPr>
        <w:numId w:val="2"/>
      </w:numPr>
      <w:spacing w:before="200"/>
    </w:pPr>
    <w:rPr>
      <w:b/>
      <w:caps/>
    </w:rPr>
  </w:style>
  <w:style w:type="paragraph" w:customStyle="1" w:styleId="ScheduleHeading2">
    <w:name w:val="Schedule Heading 2"/>
    <w:basedOn w:val="BodyText"/>
    <w:next w:val="BodyText2"/>
    <w:uiPriority w:val="24"/>
    <w:qFormat/>
    <w:rsid w:val="00894076"/>
    <w:pPr>
      <w:keepNext/>
      <w:numPr>
        <w:ilvl w:val="1"/>
        <w:numId w:val="2"/>
      </w:numPr>
      <w:spacing w:before="200"/>
    </w:pPr>
    <w:rPr>
      <w:b/>
    </w:rPr>
  </w:style>
  <w:style w:type="paragraph" w:customStyle="1" w:styleId="ScheduleHeading3">
    <w:name w:val="Schedule Heading 3"/>
    <w:basedOn w:val="BodyText"/>
    <w:next w:val="BodyText3"/>
    <w:uiPriority w:val="25"/>
    <w:qFormat/>
    <w:rsid w:val="00894076"/>
    <w:pPr>
      <w:keepNext/>
      <w:numPr>
        <w:ilvl w:val="2"/>
        <w:numId w:val="2"/>
      </w:numPr>
      <w:spacing w:before="200"/>
    </w:pPr>
    <w:rPr>
      <w:b/>
    </w:rPr>
  </w:style>
  <w:style w:type="paragraph" w:customStyle="1" w:styleId="ScheduleHeading4">
    <w:name w:val="Schedule Heading 4"/>
    <w:basedOn w:val="BodyText"/>
    <w:next w:val="BodyText4"/>
    <w:uiPriority w:val="26"/>
    <w:qFormat/>
    <w:rsid w:val="00894076"/>
    <w:pPr>
      <w:keepNext/>
      <w:numPr>
        <w:ilvl w:val="3"/>
        <w:numId w:val="2"/>
      </w:numPr>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uiPriority w:val="27"/>
    <w:qFormat/>
    <w:rsid w:val="00894076"/>
    <w:pPr>
      <w:keepNext/>
      <w:numPr>
        <w:ilvl w:val="4"/>
        <w:numId w:val="2"/>
      </w:numPr>
      <w:spacing w:before="200"/>
    </w:pPr>
    <w:rPr>
      <w:b/>
    </w:rPr>
  </w:style>
  <w:style w:type="paragraph" w:styleId="Header">
    <w:name w:val="header"/>
    <w:basedOn w:val="Normal"/>
    <w:link w:val="HeaderChar"/>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uiPriority w:val="28"/>
    <w:qFormat/>
    <w:rsid w:val="00894076"/>
    <w:pPr>
      <w:keepNext/>
      <w:numPr>
        <w:ilvl w:val="5"/>
        <w:numId w:val="2"/>
      </w:numPr>
      <w:spacing w:before="200"/>
    </w:pPr>
    <w:rPr>
      <w:b/>
    </w:rPr>
  </w:style>
  <w:style w:type="paragraph" w:customStyle="1" w:styleId="ScheduleHeading7">
    <w:name w:val="Schedule Heading 7"/>
    <w:basedOn w:val="BodyText"/>
    <w:uiPriority w:val="29"/>
    <w:qFormat/>
    <w:rsid w:val="00894076"/>
    <w:pPr>
      <w:keepNext/>
      <w:numPr>
        <w:ilvl w:val="6"/>
        <w:numId w:val="2"/>
      </w:numPr>
      <w:spacing w:before="200"/>
      <w:ind w:left="4395" w:hanging="709"/>
    </w:pPr>
    <w:rPr>
      <w:b/>
    </w:rPr>
  </w:style>
  <w:style w:type="paragraph" w:styleId="FootnoteText">
    <w:name w:val="footnote text"/>
    <w:basedOn w:val="Normal"/>
    <w:next w:val="FootnoteTextContinue"/>
    <w:link w:val="FootnoteTextChar"/>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rsid w:val="00CA181A"/>
  </w:style>
  <w:style w:type="paragraph" w:customStyle="1" w:styleId="Definition">
    <w:name w:val="Definition"/>
    <w:basedOn w:val="BodyText1"/>
    <w:uiPriority w:val="4"/>
    <w:qFormat/>
    <w:rsid w:val="000269DA"/>
    <w:pPr>
      <w:numPr>
        <w:numId w:val="6"/>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6">
    <w:name w:val="Body Text 6"/>
    <w:basedOn w:val="BodyText"/>
    <w:qFormat/>
    <w:rsid w:val="00AA20F2"/>
    <w:pPr>
      <w:ind w:left="3686"/>
    </w:pPr>
  </w:style>
  <w:style w:type="paragraph" w:customStyle="1" w:styleId="AppendixHeading">
    <w:name w:val="Appendix Heading"/>
    <w:basedOn w:val="BodyText1"/>
    <w:next w:val="BodyText"/>
    <w:uiPriority w:val="5"/>
    <w:rsid w:val="00F45510"/>
    <w:pPr>
      <w:numPr>
        <w:numId w:val="13"/>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uiPriority w:val="31"/>
    <w:qFormat/>
    <w:rsid w:val="00350F48"/>
    <w:pPr>
      <w:keepNext w:val="0"/>
      <w:spacing w:before="100"/>
    </w:pPr>
    <w:rPr>
      <w:b w:val="0"/>
    </w:rPr>
  </w:style>
  <w:style w:type="paragraph" w:customStyle="1" w:styleId="SchedulePara3">
    <w:name w:val="Schedule Para 3"/>
    <w:basedOn w:val="ScheduleHeading3"/>
    <w:uiPriority w:val="32"/>
    <w:qFormat/>
    <w:rsid w:val="00350F48"/>
    <w:pPr>
      <w:keepNext w:val="0"/>
      <w:spacing w:before="100"/>
    </w:pPr>
    <w:rPr>
      <w:b w:val="0"/>
    </w:rPr>
  </w:style>
  <w:style w:type="paragraph" w:customStyle="1" w:styleId="SchedulePara4">
    <w:name w:val="Schedule Para 4"/>
    <w:basedOn w:val="ScheduleHeading4"/>
    <w:uiPriority w:val="33"/>
    <w:qFormat/>
    <w:rsid w:val="00350F48"/>
    <w:pPr>
      <w:keepNext w:val="0"/>
      <w:spacing w:before="100"/>
    </w:pPr>
    <w:rPr>
      <w:b w:val="0"/>
    </w:rPr>
  </w:style>
  <w:style w:type="paragraph" w:customStyle="1" w:styleId="SchedulePara5">
    <w:name w:val="Schedule Para 5"/>
    <w:basedOn w:val="ScheduleHeading5"/>
    <w:uiPriority w:val="34"/>
    <w:qFormat/>
    <w:rsid w:val="00350F48"/>
    <w:pPr>
      <w:keepNext w:val="0"/>
      <w:spacing w:before="100"/>
    </w:pPr>
    <w:rPr>
      <w:b w:val="0"/>
    </w:rPr>
  </w:style>
  <w:style w:type="paragraph" w:customStyle="1" w:styleId="SchedulePara6">
    <w:name w:val="Schedule Para 6"/>
    <w:basedOn w:val="ScheduleHeading6"/>
    <w:uiPriority w:val="35"/>
    <w:qFormat/>
    <w:rsid w:val="00350F48"/>
    <w:pPr>
      <w:keepNext w:val="0"/>
      <w:spacing w:before="100"/>
    </w:pPr>
    <w:rPr>
      <w:b w:val="0"/>
    </w:rPr>
  </w:style>
  <w:style w:type="paragraph" w:customStyle="1" w:styleId="ScheduleTitle">
    <w:name w:val="Schedule Title"/>
    <w:basedOn w:val="BodyText"/>
    <w:next w:val="BodyText"/>
    <w:qFormat/>
    <w:rsid w:val="005E542C"/>
    <w:pPr>
      <w:numPr>
        <w:numId w:val="56"/>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customStyle="1" w:styleId="SchedulePart">
    <w:name w:val="Schedule Part"/>
    <w:basedOn w:val="BodyText"/>
    <w:next w:val="BodyText"/>
    <w:qFormat/>
    <w:rsid w:val="00C2606C"/>
    <w:pPr>
      <w:numPr>
        <w:numId w:val="8"/>
      </w:numPr>
      <w:spacing w:before="200"/>
      <w:ind w:firstLine="289"/>
      <w:jc w:val="center"/>
    </w:pPr>
    <w:rPr>
      <w:b/>
      <w:caps/>
      <w:lang w:eastAsia="en-US"/>
    </w:rPr>
  </w:style>
  <w:style w:type="character" w:customStyle="1" w:styleId="BodyTextChar">
    <w:name w:val="Body Text Char"/>
    <w:basedOn w:val="DefaultParagraphFont"/>
    <w:link w:val="BodyText"/>
    <w:rsid w:val="0003272C"/>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odyText"/>
    <w:next w:val="BodyText"/>
    <w:uiPriority w:val="8"/>
    <w:qFormat/>
    <w:rsid w:val="00C47FCC"/>
    <w:pPr>
      <w:keepNext/>
      <w:spacing w:before="200"/>
    </w:pPr>
    <w:rPr>
      <w:b/>
      <w:caps/>
    </w:rPr>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rsid w:val="00D303FE"/>
    <w:rPr>
      <w:b/>
      <w:caps/>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rsid w:val="00D303FE"/>
    <w:rPr>
      <w: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rsid w:val="00D303FE"/>
    <w:rPr>
      <w: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rsid w:val="00D303FE"/>
    <w:rPr>
      <w: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D303FE"/>
    <w:rPr>
      <w: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D303FE"/>
    <w:rPr>
      <w: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D303FE"/>
    <w:rPr>
      <w:b/>
    </w:rPr>
  </w:style>
  <w:style w:type="character" w:customStyle="1" w:styleId="FooterChar">
    <w:name w:val="Footer Char"/>
    <w:basedOn w:val="DefaultParagraphFont"/>
    <w:link w:val="Footer"/>
    <w:uiPriority w:val="99"/>
    <w:rsid w:val="00D303FE"/>
    <w:rPr>
      <w:sz w:val="14"/>
    </w:rPr>
  </w:style>
  <w:style w:type="character" w:customStyle="1" w:styleId="FootnoteTextChar">
    <w:name w:val="Footnote Text Char"/>
    <w:basedOn w:val="DefaultParagraphFont"/>
    <w:link w:val="FootnoteText"/>
    <w:semiHidden/>
    <w:rsid w:val="00D303FE"/>
    <w:rPr>
      <w:sz w:val="18"/>
    </w:rPr>
  </w:style>
  <w:style w:type="paragraph" w:styleId="NormalWeb">
    <w:name w:val="Normal (Web)"/>
    <w:basedOn w:val="Normal"/>
    <w:uiPriority w:val="99"/>
    <w:rsid w:val="00D303FE"/>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hAnsi="Times New Roman"/>
      <w:sz w:val="24"/>
      <w:szCs w:val="24"/>
    </w:rPr>
  </w:style>
  <w:style w:type="paragraph" w:styleId="List">
    <w:name w:val="List"/>
    <w:basedOn w:val="Normal"/>
    <w:link w:val="ListChar"/>
    <w:rsid w:val="00D303FE"/>
    <w:pPr>
      <w:tabs>
        <w:tab w:val="clear" w:pos="709"/>
        <w:tab w:val="clear" w:pos="1559"/>
        <w:tab w:val="clear" w:pos="2268"/>
        <w:tab w:val="clear" w:pos="2977"/>
        <w:tab w:val="clear" w:pos="3686"/>
        <w:tab w:val="clear" w:pos="4394"/>
        <w:tab w:val="clear" w:pos="8789"/>
      </w:tabs>
      <w:ind w:left="283" w:hanging="283"/>
    </w:pPr>
    <w:rPr>
      <w:rFonts w:ascii="Times New Roman" w:eastAsia="MS Mincho" w:hAnsi="Times New Roman"/>
      <w:lang w:eastAsia="ja-JP"/>
    </w:rPr>
  </w:style>
  <w:style w:type="character" w:customStyle="1" w:styleId="ListChar">
    <w:name w:val="List Char"/>
    <w:link w:val="List"/>
    <w:locked/>
    <w:rsid w:val="00D303FE"/>
    <w:rPr>
      <w:rFonts w:ascii="Times New Roman" w:eastAsia="MS Mincho" w:hAnsi="Times New Roman"/>
      <w:lang w:eastAsia="ja-JP"/>
    </w:rPr>
  </w:style>
  <w:style w:type="numbering" w:customStyle="1" w:styleId="StyleStyleNumberedLeft063cmHanging063cmOutlinenum">
    <w:name w:val="StyleStyleNumberedLeft063cmHanging063cmOutlinenum"/>
    <w:pPr>
      <w:numPr>
        <w:numId w:val="12"/>
      </w:numPr>
    </w:pPr>
  </w:style>
  <w:style w:type="paragraph" w:styleId="BalloonText">
    <w:name w:val="Balloon Text"/>
    <w:basedOn w:val="Normal"/>
    <w:link w:val="BalloonTextChar"/>
    <w:semiHidden/>
    <w:rsid w:val="004C32C9"/>
    <w:rPr>
      <w:rFonts w:ascii="Tahoma" w:hAnsi="Tahoma" w:cs="Tahoma"/>
      <w:sz w:val="16"/>
      <w:szCs w:val="16"/>
    </w:rPr>
  </w:style>
  <w:style w:type="character" w:customStyle="1" w:styleId="BalloonTextChar">
    <w:name w:val="Balloon Text Char"/>
    <w:basedOn w:val="DefaultParagraphFont"/>
    <w:link w:val="BalloonText"/>
    <w:semiHidden/>
    <w:rsid w:val="004C32C9"/>
    <w:rPr>
      <w:rFonts w:ascii="Tahoma" w:hAnsi="Tahoma" w:cs="Tahoma"/>
      <w:sz w:val="16"/>
      <w:szCs w:val="16"/>
    </w:rPr>
  </w:style>
  <w:style w:type="paragraph" w:styleId="ListParagraph">
    <w:name w:val="List Paragraph"/>
    <w:basedOn w:val="Normal"/>
    <w:uiPriority w:val="34"/>
    <w:qFormat/>
    <w:rsid w:val="004C32C9"/>
    <w:pPr>
      <w:ind w:left="720"/>
      <w:contextualSpacing/>
    </w:pPr>
  </w:style>
  <w:style w:type="paragraph" w:customStyle="1" w:styleId="TableParagraph">
    <w:name w:val="Table Paragraph"/>
    <w:basedOn w:val="Normal"/>
    <w:uiPriority w:val="1"/>
    <w:qFormat/>
    <w:rsid w:val="00345B26"/>
    <w:pPr>
      <w:widowControl w:val="0"/>
      <w:tabs>
        <w:tab w:val="clear" w:pos="709"/>
        <w:tab w:val="clear" w:pos="1559"/>
        <w:tab w:val="clear" w:pos="2268"/>
        <w:tab w:val="clear" w:pos="2977"/>
        <w:tab w:val="clear" w:pos="3686"/>
        <w:tab w:val="clear" w:pos="4394"/>
        <w:tab w:val="clear" w:pos="8789"/>
      </w:tabs>
      <w:autoSpaceDE w:val="0"/>
      <w:autoSpaceDN w:val="0"/>
    </w:pPr>
    <w:rPr>
      <w:rFonts w:eastAsia="Arial" w:cs="Arial"/>
      <w:sz w:val="22"/>
      <w:szCs w:val="22"/>
      <w:lang w:val="en-US" w:eastAsia="en-US"/>
    </w:rPr>
  </w:style>
  <w:style w:type="table" w:customStyle="1" w:styleId="TableGrid1">
    <w:name w:val="Table Grid1"/>
    <w:basedOn w:val="TableNormal"/>
    <w:next w:val="TableGrid"/>
    <w:rsid w:val="00AB2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31059">
      <w:bodyDiv w:val="1"/>
      <w:marLeft w:val="0"/>
      <w:marRight w:val="0"/>
      <w:marTop w:val="0"/>
      <w:marBottom w:val="0"/>
      <w:divBdr>
        <w:top w:val="none" w:sz="0" w:space="0" w:color="auto"/>
        <w:left w:val="none" w:sz="0" w:space="0" w:color="auto"/>
        <w:bottom w:val="none" w:sz="0" w:space="0" w:color="auto"/>
        <w:right w:val="none" w:sz="0" w:space="0" w:color="auto"/>
      </w:divBdr>
    </w:div>
    <w:div w:id="795679237">
      <w:bodyDiv w:val="1"/>
      <w:marLeft w:val="0"/>
      <w:marRight w:val="0"/>
      <w:marTop w:val="0"/>
      <w:marBottom w:val="0"/>
      <w:divBdr>
        <w:top w:val="none" w:sz="0" w:space="0" w:color="auto"/>
        <w:left w:val="none" w:sz="0" w:space="0" w:color="auto"/>
        <w:bottom w:val="none" w:sz="0" w:space="0" w:color="auto"/>
        <w:right w:val="none" w:sz="0" w:space="0" w:color="auto"/>
      </w:divBdr>
    </w:div>
    <w:div w:id="1080103332">
      <w:bodyDiv w:val="1"/>
      <w:marLeft w:val="0"/>
      <w:marRight w:val="0"/>
      <w:marTop w:val="0"/>
      <w:marBottom w:val="0"/>
      <w:divBdr>
        <w:top w:val="none" w:sz="0" w:space="0" w:color="auto"/>
        <w:left w:val="none" w:sz="0" w:space="0" w:color="auto"/>
        <w:bottom w:val="none" w:sz="0" w:space="0" w:color="auto"/>
        <w:right w:val="none" w:sz="0" w:space="0" w:color="auto"/>
      </w:divBdr>
    </w:div>
    <w:div w:id="1272739959">
      <w:bodyDiv w:val="1"/>
      <w:marLeft w:val="0"/>
      <w:marRight w:val="0"/>
      <w:marTop w:val="0"/>
      <w:marBottom w:val="0"/>
      <w:divBdr>
        <w:top w:val="none" w:sz="0" w:space="0" w:color="auto"/>
        <w:left w:val="none" w:sz="0" w:space="0" w:color="auto"/>
        <w:bottom w:val="none" w:sz="0" w:space="0" w:color="auto"/>
        <w:right w:val="none" w:sz="0" w:space="0" w:color="auto"/>
      </w:divBdr>
    </w:div>
    <w:div w:id="197848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75.xml"/><Relationship Id="rId21" Type="http://schemas.openxmlformats.org/officeDocument/2006/relationships/header" Target="header8.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image" Target="media/image5.png"/><Relationship Id="rId68" Type="http://schemas.openxmlformats.org/officeDocument/2006/relationships/header" Target="header37.xml"/><Relationship Id="rId84" Type="http://schemas.openxmlformats.org/officeDocument/2006/relationships/header" Target="header50.xml"/><Relationship Id="rId89" Type="http://schemas.openxmlformats.org/officeDocument/2006/relationships/footer" Target="footer23.xml"/><Relationship Id="rId112" Type="http://schemas.openxmlformats.org/officeDocument/2006/relationships/footer" Target="footer28.xml"/><Relationship Id="rId133" Type="http://schemas.openxmlformats.org/officeDocument/2006/relationships/header" Target="header87.xml"/><Relationship Id="rId138" Type="http://schemas.openxmlformats.org/officeDocument/2006/relationships/image" Target="media/image6.png"/><Relationship Id="rId154" Type="http://schemas.openxmlformats.org/officeDocument/2006/relationships/header" Target="header102.xml"/><Relationship Id="rId159" Type="http://schemas.openxmlformats.org/officeDocument/2006/relationships/header" Target="header105.xml"/><Relationship Id="rId170" Type="http://schemas.openxmlformats.org/officeDocument/2006/relationships/theme" Target="theme/theme1.xml"/><Relationship Id="rId16" Type="http://schemas.openxmlformats.org/officeDocument/2006/relationships/header" Target="header5.xml"/><Relationship Id="rId107" Type="http://schemas.openxmlformats.org/officeDocument/2006/relationships/header" Target="header68.xml"/><Relationship Id="rId11" Type="http://schemas.openxmlformats.org/officeDocument/2006/relationships/footer" Target="footer1.xml"/><Relationship Id="rId32" Type="http://schemas.openxmlformats.org/officeDocument/2006/relationships/image" Target="media/image2.png"/><Relationship Id="rId37" Type="http://schemas.openxmlformats.org/officeDocument/2006/relationships/header" Target="header16.xml"/><Relationship Id="rId53" Type="http://schemas.openxmlformats.org/officeDocument/2006/relationships/footer" Target="footer15.xml"/><Relationship Id="rId58" Type="http://schemas.openxmlformats.org/officeDocument/2006/relationships/header" Target="header30.xml"/><Relationship Id="rId74" Type="http://schemas.openxmlformats.org/officeDocument/2006/relationships/footer" Target="footer20.xml"/><Relationship Id="rId79" Type="http://schemas.openxmlformats.org/officeDocument/2006/relationships/header" Target="header45.xml"/><Relationship Id="rId102" Type="http://schemas.openxmlformats.org/officeDocument/2006/relationships/header" Target="header63.xml"/><Relationship Id="rId123" Type="http://schemas.openxmlformats.org/officeDocument/2006/relationships/header" Target="header80.xml"/><Relationship Id="rId128" Type="http://schemas.openxmlformats.org/officeDocument/2006/relationships/footer" Target="footer32.xml"/><Relationship Id="rId144" Type="http://schemas.openxmlformats.org/officeDocument/2006/relationships/header" Target="header95.xml"/><Relationship Id="rId149" Type="http://schemas.openxmlformats.org/officeDocument/2006/relationships/footer" Target="footer37.xml"/><Relationship Id="rId5" Type="http://schemas.openxmlformats.org/officeDocument/2006/relationships/settings" Target="settings.xml"/><Relationship Id="rId90" Type="http://schemas.openxmlformats.org/officeDocument/2006/relationships/header" Target="header54.xml"/><Relationship Id="rId95" Type="http://schemas.openxmlformats.org/officeDocument/2006/relationships/header" Target="header58.xml"/><Relationship Id="rId160" Type="http://schemas.openxmlformats.org/officeDocument/2006/relationships/footer" Target="footer41.xml"/><Relationship Id="rId165" Type="http://schemas.openxmlformats.org/officeDocument/2006/relationships/header" Target="header109.xml"/><Relationship Id="rId22" Type="http://schemas.openxmlformats.org/officeDocument/2006/relationships/footer" Target="footer5.xml"/><Relationship Id="rId27" Type="http://schemas.openxmlformats.org/officeDocument/2006/relationships/header" Target="header11.xml"/><Relationship Id="rId43" Type="http://schemas.openxmlformats.org/officeDocument/2006/relationships/footer" Target="footer13.xml"/><Relationship Id="rId48" Type="http://schemas.openxmlformats.org/officeDocument/2006/relationships/footer" Target="footer14.xml"/><Relationship Id="rId64" Type="http://schemas.openxmlformats.org/officeDocument/2006/relationships/header" Target="header34.xml"/><Relationship Id="rId69" Type="http://schemas.openxmlformats.org/officeDocument/2006/relationships/header" Target="header38.xml"/><Relationship Id="rId113" Type="http://schemas.openxmlformats.org/officeDocument/2006/relationships/header" Target="header72.xml"/><Relationship Id="rId118" Type="http://schemas.openxmlformats.org/officeDocument/2006/relationships/header" Target="header76.xml"/><Relationship Id="rId134" Type="http://schemas.openxmlformats.org/officeDocument/2006/relationships/header" Target="header88.xml"/><Relationship Id="rId139" Type="http://schemas.openxmlformats.org/officeDocument/2006/relationships/header" Target="header91.xml"/><Relationship Id="rId80" Type="http://schemas.openxmlformats.org/officeDocument/2006/relationships/header" Target="header46.xml"/><Relationship Id="rId85" Type="http://schemas.openxmlformats.org/officeDocument/2006/relationships/footer" Target="footer22.xml"/><Relationship Id="rId150" Type="http://schemas.openxmlformats.org/officeDocument/2006/relationships/header" Target="header99.xml"/><Relationship Id="rId155" Type="http://schemas.openxmlformats.org/officeDocument/2006/relationships/header" Target="header103.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header" Target="header17.xml"/><Relationship Id="rId59" Type="http://schemas.openxmlformats.org/officeDocument/2006/relationships/header" Target="header31.xml"/><Relationship Id="rId103" Type="http://schemas.openxmlformats.org/officeDocument/2006/relationships/header" Target="header64.xml"/><Relationship Id="rId108" Type="http://schemas.openxmlformats.org/officeDocument/2006/relationships/footer" Target="footer27.xml"/><Relationship Id="rId124" Type="http://schemas.openxmlformats.org/officeDocument/2006/relationships/footer" Target="footer31.xml"/><Relationship Id="rId129" Type="http://schemas.openxmlformats.org/officeDocument/2006/relationships/header" Target="header84.xml"/><Relationship Id="rId54" Type="http://schemas.openxmlformats.org/officeDocument/2006/relationships/header" Target="header27.xml"/><Relationship Id="rId70" Type="http://schemas.openxmlformats.org/officeDocument/2006/relationships/footer" Target="footer19.xml"/><Relationship Id="rId75" Type="http://schemas.openxmlformats.org/officeDocument/2006/relationships/header" Target="header42.xml"/><Relationship Id="rId91" Type="http://schemas.openxmlformats.org/officeDocument/2006/relationships/header" Target="header55.xml"/><Relationship Id="rId96" Type="http://schemas.openxmlformats.org/officeDocument/2006/relationships/header" Target="header59.xml"/><Relationship Id="rId140" Type="http://schemas.openxmlformats.org/officeDocument/2006/relationships/header" Target="header92.xml"/><Relationship Id="rId145" Type="http://schemas.openxmlformats.org/officeDocument/2006/relationships/footer" Target="footer36.xml"/><Relationship Id="rId161" Type="http://schemas.openxmlformats.org/officeDocument/2006/relationships/header" Target="header106.xml"/><Relationship Id="rId166" Type="http://schemas.openxmlformats.org/officeDocument/2006/relationships/header" Target="header11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header" Target="header24.xml"/><Relationship Id="rId57" Type="http://schemas.openxmlformats.org/officeDocument/2006/relationships/footer" Target="footer16.xml"/><Relationship Id="rId106" Type="http://schemas.openxmlformats.org/officeDocument/2006/relationships/header" Target="header67.xml"/><Relationship Id="rId114" Type="http://schemas.openxmlformats.org/officeDocument/2006/relationships/header" Target="header73.xml"/><Relationship Id="rId119" Type="http://schemas.openxmlformats.org/officeDocument/2006/relationships/header" Target="header77.xml"/><Relationship Id="rId127" Type="http://schemas.openxmlformats.org/officeDocument/2006/relationships/header" Target="header83.xml"/><Relationship Id="rId10" Type="http://schemas.openxmlformats.org/officeDocument/2006/relationships/header" Target="header2.xml"/><Relationship Id="rId31" Type="http://schemas.openxmlformats.org/officeDocument/2006/relationships/footer" Target="footer10.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header" Target="header32.xml"/><Relationship Id="rId65" Type="http://schemas.openxmlformats.org/officeDocument/2006/relationships/header" Target="header35.xml"/><Relationship Id="rId73" Type="http://schemas.openxmlformats.org/officeDocument/2006/relationships/header" Target="header41.xml"/><Relationship Id="rId78" Type="http://schemas.openxmlformats.org/officeDocument/2006/relationships/footer" Target="footer21.xml"/><Relationship Id="rId81" Type="http://schemas.openxmlformats.org/officeDocument/2006/relationships/header" Target="header47.xml"/><Relationship Id="rId86" Type="http://schemas.openxmlformats.org/officeDocument/2006/relationships/header" Target="header51.xml"/><Relationship Id="rId94" Type="http://schemas.openxmlformats.org/officeDocument/2006/relationships/header" Target="header57.xml"/><Relationship Id="rId99" Type="http://schemas.openxmlformats.org/officeDocument/2006/relationships/header" Target="header61.xml"/><Relationship Id="rId101" Type="http://schemas.openxmlformats.org/officeDocument/2006/relationships/footer" Target="footer26.xml"/><Relationship Id="rId122" Type="http://schemas.openxmlformats.org/officeDocument/2006/relationships/header" Target="header79.xml"/><Relationship Id="rId130" Type="http://schemas.openxmlformats.org/officeDocument/2006/relationships/header" Target="header85.xml"/><Relationship Id="rId135" Type="http://schemas.openxmlformats.org/officeDocument/2006/relationships/header" Target="header89.xml"/><Relationship Id="rId143" Type="http://schemas.openxmlformats.org/officeDocument/2006/relationships/header" Target="header94.xml"/><Relationship Id="rId148" Type="http://schemas.openxmlformats.org/officeDocument/2006/relationships/header" Target="header98.xml"/><Relationship Id="rId151" Type="http://schemas.openxmlformats.org/officeDocument/2006/relationships/header" Target="header100.xml"/><Relationship Id="rId156" Type="http://schemas.openxmlformats.org/officeDocument/2006/relationships/header" Target="header104.xml"/><Relationship Id="rId164" Type="http://schemas.openxmlformats.org/officeDocument/2006/relationships/header" Target="header108.xml"/><Relationship Id="rId16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2.xml"/><Relationship Id="rId109" Type="http://schemas.openxmlformats.org/officeDocument/2006/relationships/header" Target="header69.xml"/><Relationship Id="rId34" Type="http://schemas.openxmlformats.org/officeDocument/2006/relationships/header" Target="header14.xml"/><Relationship Id="rId50" Type="http://schemas.openxmlformats.org/officeDocument/2006/relationships/image" Target="media/image4.emf"/><Relationship Id="rId55" Type="http://schemas.openxmlformats.org/officeDocument/2006/relationships/header" Target="header28.xml"/><Relationship Id="rId76" Type="http://schemas.openxmlformats.org/officeDocument/2006/relationships/header" Target="header43.xml"/><Relationship Id="rId97" Type="http://schemas.openxmlformats.org/officeDocument/2006/relationships/footer" Target="footer25.xml"/><Relationship Id="rId104" Type="http://schemas.openxmlformats.org/officeDocument/2006/relationships/header" Target="header65.xml"/><Relationship Id="rId120" Type="http://schemas.openxmlformats.org/officeDocument/2006/relationships/footer" Target="footer30.xml"/><Relationship Id="rId125" Type="http://schemas.openxmlformats.org/officeDocument/2006/relationships/header" Target="header81.xml"/><Relationship Id="rId141" Type="http://schemas.openxmlformats.org/officeDocument/2006/relationships/footer" Target="footer35.xml"/><Relationship Id="rId146" Type="http://schemas.openxmlformats.org/officeDocument/2006/relationships/header" Target="header96.xml"/><Relationship Id="rId167" Type="http://schemas.openxmlformats.org/officeDocument/2006/relationships/footer" Target="footer43.xml"/><Relationship Id="rId7" Type="http://schemas.openxmlformats.org/officeDocument/2006/relationships/footnotes" Target="footnotes.xml"/><Relationship Id="rId71" Type="http://schemas.openxmlformats.org/officeDocument/2006/relationships/header" Target="header39.xml"/><Relationship Id="rId92" Type="http://schemas.openxmlformats.org/officeDocument/2006/relationships/header" Target="header56.xml"/><Relationship Id="rId162" Type="http://schemas.openxmlformats.org/officeDocument/2006/relationships/header" Target="header107.xm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9.xml"/><Relationship Id="rId40" Type="http://schemas.openxmlformats.org/officeDocument/2006/relationships/header" Target="header18.xml"/><Relationship Id="rId45" Type="http://schemas.openxmlformats.org/officeDocument/2006/relationships/image" Target="media/image3.emf"/><Relationship Id="rId66" Type="http://schemas.openxmlformats.org/officeDocument/2006/relationships/footer" Target="footer18.xml"/><Relationship Id="rId87" Type="http://schemas.openxmlformats.org/officeDocument/2006/relationships/header" Target="header52.xml"/><Relationship Id="rId110" Type="http://schemas.openxmlformats.org/officeDocument/2006/relationships/header" Target="header70.xml"/><Relationship Id="rId115" Type="http://schemas.openxmlformats.org/officeDocument/2006/relationships/header" Target="header74.xml"/><Relationship Id="rId131" Type="http://schemas.openxmlformats.org/officeDocument/2006/relationships/header" Target="header86.xml"/><Relationship Id="rId136" Type="http://schemas.openxmlformats.org/officeDocument/2006/relationships/footer" Target="footer34.xml"/><Relationship Id="rId157" Type="http://schemas.openxmlformats.org/officeDocument/2006/relationships/footer" Target="footer39.xml"/><Relationship Id="rId61" Type="http://schemas.openxmlformats.org/officeDocument/2006/relationships/footer" Target="footer17.xml"/><Relationship Id="rId82" Type="http://schemas.openxmlformats.org/officeDocument/2006/relationships/header" Target="header48.xml"/><Relationship Id="rId152" Type="http://schemas.openxmlformats.org/officeDocument/2006/relationships/header" Target="header101.xml"/><Relationship Id="rId19" Type="http://schemas.openxmlformats.org/officeDocument/2006/relationships/image" Target="media/image1.png"/><Relationship Id="rId14" Type="http://schemas.openxmlformats.org/officeDocument/2006/relationships/footer" Target="footer3.xml"/><Relationship Id="rId30" Type="http://schemas.openxmlformats.org/officeDocument/2006/relationships/header" Target="header12.xml"/><Relationship Id="rId35" Type="http://schemas.openxmlformats.org/officeDocument/2006/relationships/footer" Target="footer11.xml"/><Relationship Id="rId56" Type="http://schemas.openxmlformats.org/officeDocument/2006/relationships/header" Target="header29.xml"/><Relationship Id="rId77" Type="http://schemas.openxmlformats.org/officeDocument/2006/relationships/header" Target="header44.xml"/><Relationship Id="rId100" Type="http://schemas.openxmlformats.org/officeDocument/2006/relationships/header" Target="header62.xml"/><Relationship Id="rId105" Type="http://schemas.openxmlformats.org/officeDocument/2006/relationships/header" Target="header66.xml"/><Relationship Id="rId126" Type="http://schemas.openxmlformats.org/officeDocument/2006/relationships/header" Target="header82.xml"/><Relationship Id="rId147" Type="http://schemas.openxmlformats.org/officeDocument/2006/relationships/header" Target="header97.xml"/><Relationship Id="rId168" Type="http://schemas.openxmlformats.org/officeDocument/2006/relationships/header" Target="header111.xml"/><Relationship Id="rId8" Type="http://schemas.openxmlformats.org/officeDocument/2006/relationships/endnotes" Target="endnotes.xml"/><Relationship Id="rId51" Type="http://schemas.openxmlformats.org/officeDocument/2006/relationships/header" Target="header25.xml"/><Relationship Id="rId72" Type="http://schemas.openxmlformats.org/officeDocument/2006/relationships/header" Target="header40.xml"/><Relationship Id="rId93" Type="http://schemas.openxmlformats.org/officeDocument/2006/relationships/footer" Target="footer24.xml"/><Relationship Id="rId98" Type="http://schemas.openxmlformats.org/officeDocument/2006/relationships/header" Target="header60.xml"/><Relationship Id="rId121" Type="http://schemas.openxmlformats.org/officeDocument/2006/relationships/header" Target="header78.xml"/><Relationship Id="rId142" Type="http://schemas.openxmlformats.org/officeDocument/2006/relationships/header" Target="header93.xml"/><Relationship Id="rId163" Type="http://schemas.openxmlformats.org/officeDocument/2006/relationships/footer" Target="footer42.xml"/><Relationship Id="rId3" Type="http://schemas.openxmlformats.org/officeDocument/2006/relationships/numbering" Target="numbering.xml"/><Relationship Id="rId25" Type="http://schemas.openxmlformats.org/officeDocument/2006/relationships/footer" Target="footer7.xml"/><Relationship Id="rId46" Type="http://schemas.openxmlformats.org/officeDocument/2006/relationships/header" Target="header22.xml"/><Relationship Id="rId67" Type="http://schemas.openxmlformats.org/officeDocument/2006/relationships/header" Target="header36.xml"/><Relationship Id="rId116" Type="http://schemas.openxmlformats.org/officeDocument/2006/relationships/footer" Target="footer29.xml"/><Relationship Id="rId137" Type="http://schemas.openxmlformats.org/officeDocument/2006/relationships/header" Target="header90.xml"/><Relationship Id="rId158" Type="http://schemas.openxmlformats.org/officeDocument/2006/relationships/footer" Target="footer40.xml"/><Relationship Id="rId20" Type="http://schemas.openxmlformats.org/officeDocument/2006/relationships/header" Target="header7.xml"/><Relationship Id="rId41" Type="http://schemas.openxmlformats.org/officeDocument/2006/relationships/header" Target="header19.xml"/><Relationship Id="rId62" Type="http://schemas.openxmlformats.org/officeDocument/2006/relationships/header" Target="header33.xml"/><Relationship Id="rId83" Type="http://schemas.openxmlformats.org/officeDocument/2006/relationships/header" Target="header49.xml"/><Relationship Id="rId88" Type="http://schemas.openxmlformats.org/officeDocument/2006/relationships/header" Target="header53.xml"/><Relationship Id="rId111" Type="http://schemas.openxmlformats.org/officeDocument/2006/relationships/header" Target="header71.xml"/><Relationship Id="rId132" Type="http://schemas.openxmlformats.org/officeDocument/2006/relationships/footer" Target="footer33.xml"/><Relationship Id="rId153" Type="http://schemas.openxmlformats.org/officeDocument/2006/relationships/footer" Target="footer38.xml"/></Relationships>
</file>

<file path=word/theme/theme1.xml><?xml version="1.0" encoding="utf-8"?>
<a:theme xmlns:a="http://schemas.openxmlformats.org/drawingml/2006/main" name="HSF">
  <a:themeElements>
    <a:clrScheme name="HSF Colours">
      <a:dk1>
        <a:srgbClr val="000000"/>
      </a:dk1>
      <a:lt1>
        <a:srgbClr val="FFFFFF"/>
      </a:lt1>
      <a:dk2>
        <a:srgbClr val="00324B"/>
      </a:dk2>
      <a:lt2>
        <a:srgbClr val="01707E"/>
      </a:lt2>
      <a:accent1>
        <a:srgbClr val="00324B"/>
      </a:accent1>
      <a:accent2>
        <a:srgbClr val="01707E"/>
      </a:accent2>
      <a:accent3>
        <a:srgbClr val="029AAC"/>
      </a:accent3>
      <a:accent4>
        <a:srgbClr val="53CADF"/>
      </a:accent4>
      <a:accent5>
        <a:srgbClr val="74256B"/>
      </a:accent5>
      <a:accent6>
        <a:srgbClr val="BE1F87"/>
      </a:accent6>
      <a:hlink>
        <a:srgbClr val="00AFDB"/>
      </a:hlink>
      <a:folHlink>
        <a:srgbClr val="D180B5"/>
      </a:folHlink>
    </a:clrScheme>
    <a:fontScheme name="HSF Fonts">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lnDef>
  </a:objectDefaults>
  <a:extraClrSchemeLst>
    <a:extraClrScheme>
      <a:clrScheme name="HSF Extra Colour Scheme">
        <a:dk1>
          <a:srgbClr val="14054B"/>
        </a:dk1>
        <a:lt1>
          <a:srgbClr val="FFFFFF"/>
        </a:lt1>
        <a:dk2>
          <a:srgbClr val="14054B"/>
        </a:dk2>
        <a:lt2>
          <a:srgbClr val="EB7300"/>
        </a:lt2>
        <a:accent1>
          <a:srgbClr val="A4B8D5"/>
        </a:accent1>
        <a:accent2>
          <a:srgbClr val="A4B8D5"/>
        </a:accent2>
        <a:accent3>
          <a:srgbClr val="FFFFFF"/>
        </a:accent3>
        <a:accent4>
          <a:srgbClr val="0F033F"/>
        </a:accent4>
        <a:accent5>
          <a:srgbClr val="CFD8E7"/>
        </a:accent5>
        <a:accent6>
          <a:srgbClr val="94A6C1"/>
        </a:accent6>
        <a:hlink>
          <a:srgbClr val="A4B8D5"/>
        </a:hlink>
        <a:folHlink>
          <a:srgbClr val="A4B8D5"/>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11/41194879_6</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73B08-618E-4C78-942E-C324326D4D74}">
  <ds:schemaRefs>
    <ds:schemaRef ds:uri="urn:HerbertSmith.Office.Word.Global"/>
  </ds:schemaRefs>
</ds:datastoreItem>
</file>

<file path=customXml/itemProps2.xml><?xml version="1.0" encoding="utf-8"?>
<ds:datastoreItem xmlns:ds="http://schemas.openxmlformats.org/officeDocument/2006/customXml" ds:itemID="{8697B84C-3E47-4E6A-B2E3-46FAC71A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176</Pages>
  <Words>50895</Words>
  <Characters>290108</Characters>
  <Application>Microsoft Office Word</Application>
  <DocSecurity>0</DocSecurity>
  <Lines>2417</Lines>
  <Paragraphs>680</Paragraphs>
  <ScaleCrop>false</ScaleCrop>
  <HeadingPairs>
    <vt:vector size="2" baseType="variant">
      <vt:variant>
        <vt:lpstr>Title</vt:lpstr>
      </vt:variant>
      <vt:variant>
        <vt:i4>1</vt:i4>
      </vt:variant>
    </vt:vector>
  </HeadingPairs>
  <TitlesOfParts>
    <vt:vector size="1" baseType="lpstr">
      <vt:lpstr/>
    </vt:vector>
  </TitlesOfParts>
  <Company>Herbert Smith</Company>
  <LinksUpToDate>false</LinksUpToDate>
  <CharactersWithSpaces>340323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Emma</dc:creator>
  <cp:lastModifiedBy>Mitchell, Thomas Mr (DES Comrcl-Ops-Dir Corp Delivery)</cp:lastModifiedBy>
  <cp:revision>4</cp:revision>
  <cp:lastPrinted>2017-02-15T12:27:00Z</cp:lastPrinted>
  <dcterms:created xsi:type="dcterms:W3CDTF">2017-08-23T08:56:00Z</dcterms:created>
  <dcterms:modified xsi:type="dcterms:W3CDTF">2017-08-23T09:21:00Z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oFAAspTNh41gn7B+w0nDzkDqdjM6jGKQO+OnxUcHk4wxKawk7Q4MlCTO8N0CLqM/v8j7m8nClq9v+qaa
7BbKiOB/9MJ12dPmjdhqqbbDMVKYljykyP0jexpsLPiQiiPkISElkPokSwETPxWix2ttzwVxcN/5
WMNaKyTrt+mhpXck1JRHbJjtAzRjnXdsPGh3tujvjkaJJPdklurWAJ0/qqWbU2ZEyIDXXNrJqbuz
2kkfoqLmnNkwj4PWs</vt:lpwstr>
  </property>
  <property fmtid="{D5CDD505-2E9C-101B-9397-08002B2CF9AE}" pid="3" name="MAIL_MSG_ID2">
    <vt:lpwstr>W6JEWrmvUpTvQ43feRo5gjqEEQ/cQOokMZtZPtv8hhaXB3QOudc4knKlJGW
KL3ZepVuKrXWR6Zos3V/qmKujhfsNgBDj4CkTD9z37eRbKCZ</vt:lpwstr>
  </property>
  <property fmtid="{D5CDD505-2E9C-101B-9397-08002B2CF9AE}" pid="4" name="RESPONSE_SENDER_NAME">
    <vt:lpwstr>gAAAdya76B99d4hLGUR1rQ+8TxTv0GGEPdix</vt:lpwstr>
  </property>
  <property fmtid="{D5CDD505-2E9C-101B-9397-08002B2CF9AE}" pid="5" name="EMAIL_OWNER_ADDRESS">
    <vt:lpwstr>4AAA4Lxe55UJ0C/1ARMM0oQ+wymFV+Vd8bJP39+IVYSovY8hyhA7mYu1iw==</vt:lpwstr>
  </property>
  <property fmtid="{D5CDD505-2E9C-101B-9397-08002B2CF9AE}" pid="6" name="WS_TRACKING_ID">
    <vt:lpwstr>73735ce8-6048-46f3-ad02-5ce75247daf7</vt:lpwstr>
  </property>
</Properties>
</file>