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DAC1958" w14:textId="77777777" w:rsidR="00D22E29" w:rsidRDefault="007B4051" w:rsidP="00F46C2E">
      <w:pPr>
        <w:pStyle w:val="Title"/>
        <w:contextualSpacing w:val="0"/>
        <w:rPr>
          <w:sz w:val="22"/>
        </w:rPr>
      </w:pPr>
      <w:r w:rsidRPr="007E402E">
        <w:rPr>
          <w:sz w:val="22"/>
        </w:rPr>
        <w:t>P</w:t>
      </w:r>
      <w:r w:rsidR="00222314" w:rsidRPr="007E402E">
        <w:rPr>
          <w:sz w:val="22"/>
        </w:rPr>
        <w:t>re</w:t>
      </w:r>
      <w:r w:rsidRPr="007E402E">
        <w:rPr>
          <w:sz w:val="22"/>
        </w:rPr>
        <w:t>-</w:t>
      </w:r>
      <w:r w:rsidR="00222314" w:rsidRPr="007E402E">
        <w:rPr>
          <w:sz w:val="22"/>
        </w:rPr>
        <w:t>Tender Market Engagement</w:t>
      </w:r>
    </w:p>
    <w:p w14:paraId="2337D84A" w14:textId="77777777" w:rsidR="00F46C2E" w:rsidRPr="00F46C2E" w:rsidRDefault="00F46C2E" w:rsidP="00F46C2E">
      <w:pPr>
        <w:pStyle w:val="Normal1"/>
      </w:pPr>
    </w:p>
    <w:p w14:paraId="5E672FA2" w14:textId="7CEE45BA" w:rsidR="00442F21" w:rsidRDefault="00B86D77" w:rsidP="00F46C2E">
      <w:pPr>
        <w:pStyle w:val="Normal1"/>
        <w:jc w:val="center"/>
        <w:rPr>
          <w:b/>
          <w:sz w:val="22"/>
        </w:rPr>
      </w:pPr>
      <w:r w:rsidRPr="00B86D77">
        <w:rPr>
          <w:b/>
          <w:sz w:val="22"/>
        </w:rPr>
        <w:t xml:space="preserve">Audio Visual Conference Package </w:t>
      </w:r>
      <w:r w:rsidR="00392763">
        <w:rPr>
          <w:b/>
          <w:sz w:val="22"/>
        </w:rPr>
        <w:t>and Live Streaming Delivery</w:t>
      </w:r>
    </w:p>
    <w:p w14:paraId="5FD7B5F8" w14:textId="77777777" w:rsidR="00B86D77" w:rsidRPr="00B86D77" w:rsidRDefault="00B86D77" w:rsidP="00F46C2E">
      <w:pPr>
        <w:pStyle w:val="Normal1"/>
        <w:jc w:val="center"/>
        <w:rPr>
          <w:b/>
          <w:sz w:val="22"/>
        </w:rPr>
      </w:pPr>
    </w:p>
    <w:p w14:paraId="379B4795" w14:textId="51937430" w:rsidR="001B0B17" w:rsidRPr="007E402E" w:rsidRDefault="00CE1EA6" w:rsidP="00F46C2E">
      <w:pPr>
        <w:pStyle w:val="Title"/>
        <w:ind w:left="2835" w:hanging="2835"/>
        <w:contextualSpacing w:val="0"/>
        <w:jc w:val="both"/>
        <w:rPr>
          <w:b w:val="0"/>
          <w:sz w:val="22"/>
        </w:rPr>
      </w:pPr>
      <w:r w:rsidRPr="007E402E">
        <w:rPr>
          <w:sz w:val="22"/>
        </w:rPr>
        <w:t>Authority</w:t>
      </w:r>
      <w:r w:rsidR="000F2BD4" w:rsidRPr="007E402E">
        <w:rPr>
          <w:sz w:val="22"/>
        </w:rPr>
        <w:t xml:space="preserve">: </w:t>
      </w:r>
      <w:r w:rsidR="000F2BD4" w:rsidRPr="007E402E">
        <w:rPr>
          <w:sz w:val="22"/>
        </w:rPr>
        <w:tab/>
      </w:r>
      <w:r w:rsidR="00F46C2E" w:rsidRPr="00F46C2E">
        <w:rPr>
          <w:b w:val="0"/>
          <w:sz w:val="22"/>
        </w:rPr>
        <w:t>Ministry for Housing,</w:t>
      </w:r>
      <w:r w:rsidR="00F46C2E">
        <w:rPr>
          <w:sz w:val="22"/>
        </w:rPr>
        <w:t xml:space="preserve"> </w:t>
      </w:r>
      <w:r w:rsidR="001B0B17" w:rsidRPr="007E402E">
        <w:rPr>
          <w:b w:val="0"/>
          <w:sz w:val="22"/>
        </w:rPr>
        <w:t xml:space="preserve">Communities and Local Government </w:t>
      </w:r>
      <w:r w:rsidR="004C6040" w:rsidRPr="007E402E">
        <w:rPr>
          <w:b w:val="0"/>
          <w:sz w:val="22"/>
        </w:rPr>
        <w:t>(</w:t>
      </w:r>
      <w:r w:rsidR="00F46C2E">
        <w:rPr>
          <w:b w:val="0"/>
          <w:sz w:val="22"/>
        </w:rPr>
        <w:t>MH</w:t>
      </w:r>
      <w:r w:rsidR="004C6040" w:rsidRPr="007E402E">
        <w:rPr>
          <w:b w:val="0"/>
          <w:sz w:val="22"/>
        </w:rPr>
        <w:t>CLG) (</w:t>
      </w:r>
      <w:r w:rsidRPr="007E402E">
        <w:rPr>
          <w:sz w:val="22"/>
        </w:rPr>
        <w:t>“the Authority</w:t>
      </w:r>
      <w:r w:rsidR="004C6040" w:rsidRPr="007E402E">
        <w:rPr>
          <w:b w:val="0"/>
          <w:sz w:val="22"/>
        </w:rPr>
        <w:t>).</w:t>
      </w:r>
    </w:p>
    <w:p w14:paraId="5B15DEAB" w14:textId="77777777" w:rsidR="001B0B17" w:rsidRPr="007E402E" w:rsidRDefault="001B0B17" w:rsidP="00F46C2E">
      <w:pPr>
        <w:pStyle w:val="Title"/>
        <w:contextualSpacing w:val="0"/>
        <w:jc w:val="both"/>
        <w:rPr>
          <w:b w:val="0"/>
          <w:sz w:val="22"/>
        </w:rPr>
      </w:pPr>
    </w:p>
    <w:p w14:paraId="710C2128" w14:textId="15EFA048" w:rsidR="00D22E29" w:rsidRPr="007E402E" w:rsidRDefault="00D22E29" w:rsidP="50B0E8A7">
      <w:pPr>
        <w:pStyle w:val="Normal1"/>
        <w:jc w:val="both"/>
        <w:rPr>
          <w:b/>
          <w:bCs/>
          <w:sz w:val="22"/>
        </w:rPr>
      </w:pPr>
      <w:r w:rsidRPr="0C412F85">
        <w:rPr>
          <w:b/>
          <w:bCs/>
          <w:sz w:val="22"/>
        </w:rPr>
        <w:t>Date Response required:</w:t>
      </w:r>
      <w:r w:rsidR="003B5B50" w:rsidRPr="0C412F85">
        <w:rPr>
          <w:b/>
          <w:bCs/>
          <w:sz w:val="22"/>
        </w:rPr>
        <w:t xml:space="preserve"> 5pm </w:t>
      </w:r>
      <w:r w:rsidR="000F2BD4" w:rsidRPr="007E402E">
        <w:rPr>
          <w:b/>
          <w:sz w:val="22"/>
        </w:rPr>
        <w:tab/>
      </w:r>
      <w:r w:rsidR="00366326" w:rsidRPr="0C412F85">
        <w:rPr>
          <w:b/>
          <w:bCs/>
          <w:sz w:val="22"/>
        </w:rPr>
        <w:t>(GMT)</w:t>
      </w:r>
      <w:r w:rsidR="00D3730B" w:rsidRPr="0C412F85">
        <w:rPr>
          <w:b/>
          <w:bCs/>
          <w:sz w:val="22"/>
        </w:rPr>
        <w:t xml:space="preserve"> </w:t>
      </w:r>
      <w:r w:rsidR="00DC336D">
        <w:rPr>
          <w:b/>
          <w:bCs/>
          <w:sz w:val="22"/>
        </w:rPr>
        <w:t>23rd</w:t>
      </w:r>
      <w:r w:rsidR="00D3730B" w:rsidRPr="0C412F85">
        <w:rPr>
          <w:b/>
          <w:bCs/>
          <w:sz w:val="22"/>
        </w:rPr>
        <w:t xml:space="preserve"> </w:t>
      </w:r>
      <w:r w:rsidR="00DC336D">
        <w:rPr>
          <w:b/>
          <w:bCs/>
          <w:sz w:val="22"/>
        </w:rPr>
        <w:t>August</w:t>
      </w:r>
      <w:r w:rsidR="00D3730B" w:rsidRPr="0C412F85">
        <w:rPr>
          <w:b/>
          <w:bCs/>
          <w:sz w:val="22"/>
        </w:rPr>
        <w:t xml:space="preserve"> </w:t>
      </w:r>
    </w:p>
    <w:p w14:paraId="7960EFF7" w14:textId="77777777" w:rsidR="002F3E1C" w:rsidRPr="007E402E" w:rsidRDefault="002F3E1C" w:rsidP="00F46C2E">
      <w:pPr>
        <w:pStyle w:val="Normal1"/>
        <w:jc w:val="both"/>
        <w:rPr>
          <w:b/>
          <w:sz w:val="22"/>
        </w:rPr>
      </w:pPr>
    </w:p>
    <w:p w14:paraId="16E2E16D" w14:textId="67F48022" w:rsidR="00417B0D" w:rsidRPr="007E402E" w:rsidRDefault="00CA10CD" w:rsidP="009C30C9">
      <w:pPr>
        <w:pStyle w:val="Heading1"/>
        <w:numPr>
          <w:ilvl w:val="0"/>
          <w:numId w:val="2"/>
        </w:numPr>
        <w:spacing w:before="0"/>
        <w:ind w:left="567" w:hanging="567"/>
        <w:contextualSpacing w:val="0"/>
        <w:jc w:val="both"/>
        <w:rPr>
          <w:color w:val="4F81BD" w:themeColor="accent1"/>
          <w:sz w:val="28"/>
          <w:szCs w:val="28"/>
        </w:rPr>
      </w:pPr>
      <w:bookmarkStart w:id="0" w:name="h.bln3z1easf91" w:colFirst="0" w:colLast="0"/>
      <w:bookmarkEnd w:id="0"/>
      <w:r w:rsidRPr="007E402E">
        <w:rPr>
          <w:color w:val="4F81BD" w:themeColor="accent1"/>
          <w:sz w:val="28"/>
          <w:szCs w:val="28"/>
        </w:rPr>
        <w:t>PURPOSE</w:t>
      </w:r>
    </w:p>
    <w:p w14:paraId="520B0059" w14:textId="700911D0" w:rsidR="005E45D0" w:rsidRPr="007E402E" w:rsidRDefault="010C538B" w:rsidP="009C30C9">
      <w:pPr>
        <w:pStyle w:val="ListParagraph"/>
        <w:numPr>
          <w:ilvl w:val="1"/>
          <w:numId w:val="2"/>
        </w:numPr>
        <w:tabs>
          <w:tab w:val="left" w:pos="1418"/>
        </w:tabs>
        <w:ind w:left="1134" w:hanging="567"/>
        <w:jc w:val="both"/>
        <w:rPr>
          <w:rFonts w:ascii="Arial" w:hAnsi="Arial" w:cs="Arial"/>
          <w:sz w:val="22"/>
          <w:szCs w:val="22"/>
        </w:rPr>
      </w:pPr>
      <w:r w:rsidRPr="010C538B">
        <w:rPr>
          <w:rFonts w:ascii="Arial" w:hAnsi="Arial" w:cs="Arial"/>
          <w:sz w:val="22"/>
          <w:szCs w:val="22"/>
        </w:rPr>
        <w:t>This Pre-Tender Market Engagement (PTME) seeks information in preparation for the potential procurement of a Supplier (from herein referred to as a “</w:t>
      </w:r>
      <w:r w:rsidRPr="010C538B">
        <w:rPr>
          <w:rFonts w:ascii="Arial" w:hAnsi="Arial" w:cs="Arial"/>
          <w:b/>
          <w:bCs/>
          <w:sz w:val="22"/>
          <w:szCs w:val="22"/>
        </w:rPr>
        <w:t>Potential Supplier</w:t>
      </w:r>
      <w:r w:rsidRPr="010C538B">
        <w:rPr>
          <w:rFonts w:ascii="Arial" w:hAnsi="Arial" w:cs="Arial"/>
          <w:sz w:val="22"/>
          <w:szCs w:val="22"/>
        </w:rPr>
        <w:t>”) to</w:t>
      </w:r>
      <w:r w:rsidR="00CD6FC9">
        <w:rPr>
          <w:rFonts w:ascii="Arial" w:hAnsi="Arial" w:cs="Arial"/>
          <w:sz w:val="22"/>
          <w:szCs w:val="22"/>
        </w:rPr>
        <w:t xml:space="preserve"> provide </w:t>
      </w:r>
      <w:r w:rsidR="00CD6FC9" w:rsidRPr="00CD6FC9">
        <w:rPr>
          <w:rFonts w:ascii="Arial" w:hAnsi="Arial" w:cs="Arial"/>
          <w:sz w:val="22"/>
          <w:szCs w:val="22"/>
        </w:rPr>
        <w:t>complete AV conference package service</w:t>
      </w:r>
      <w:r w:rsidRPr="010C538B">
        <w:rPr>
          <w:rFonts w:ascii="Arial" w:hAnsi="Arial" w:cs="Arial"/>
          <w:sz w:val="22"/>
          <w:szCs w:val="22"/>
        </w:rPr>
        <w:t>. The purpose of this PTME is to:</w:t>
      </w:r>
    </w:p>
    <w:p w14:paraId="1C738A18" w14:textId="77777777" w:rsidR="00876A6C" w:rsidRPr="007E402E" w:rsidRDefault="00876A6C" w:rsidP="00CD13B2">
      <w:pPr>
        <w:spacing w:after="0" w:line="240" w:lineRule="auto"/>
        <w:jc w:val="both"/>
        <w:rPr>
          <w:rFonts w:ascii="Arial" w:hAnsi="Arial" w:cs="Arial"/>
        </w:rPr>
      </w:pPr>
    </w:p>
    <w:p w14:paraId="724DE547" w14:textId="781543BA" w:rsidR="0C412F85" w:rsidRPr="00F90C11" w:rsidRDefault="0C412F85" w:rsidP="009C30C9">
      <w:pPr>
        <w:pStyle w:val="ListParagraph"/>
        <w:numPr>
          <w:ilvl w:val="2"/>
          <w:numId w:val="1"/>
        </w:numPr>
        <w:ind w:left="1985" w:hanging="851"/>
        <w:jc w:val="both"/>
        <w:rPr>
          <w:rFonts w:ascii="Arial" w:hAnsi="Arial" w:cs="Arial"/>
          <w:sz w:val="22"/>
          <w:szCs w:val="22"/>
        </w:rPr>
      </w:pPr>
      <w:r w:rsidRPr="00F90C11">
        <w:rPr>
          <w:rFonts w:ascii="Arial" w:hAnsi="Arial" w:cs="Arial"/>
          <w:sz w:val="22"/>
          <w:szCs w:val="22"/>
        </w:rPr>
        <w:t>help define the requirement;</w:t>
      </w:r>
    </w:p>
    <w:p w14:paraId="74A208AE" w14:textId="77777777" w:rsidR="00CA10CD" w:rsidRPr="00F90C11" w:rsidRDefault="0C412F85" w:rsidP="009C30C9">
      <w:pPr>
        <w:pStyle w:val="ListParagraph"/>
        <w:numPr>
          <w:ilvl w:val="2"/>
          <w:numId w:val="1"/>
        </w:numPr>
        <w:ind w:left="1985" w:hanging="851"/>
        <w:jc w:val="both"/>
        <w:rPr>
          <w:rFonts w:ascii="Arial" w:hAnsi="Arial" w:cs="Arial"/>
          <w:sz w:val="22"/>
          <w:szCs w:val="22"/>
        </w:rPr>
      </w:pPr>
      <w:r w:rsidRPr="00F90C11">
        <w:rPr>
          <w:rFonts w:ascii="Arial" w:hAnsi="Arial" w:cs="Arial"/>
          <w:sz w:val="22"/>
          <w:szCs w:val="22"/>
        </w:rPr>
        <w:t>help provide a better understanding of the feasibility of the requirement;</w:t>
      </w:r>
    </w:p>
    <w:p w14:paraId="0733E28A" w14:textId="77777777" w:rsidR="00CA10CD" w:rsidRPr="00F90C11" w:rsidRDefault="0C412F85" w:rsidP="009C30C9">
      <w:pPr>
        <w:pStyle w:val="ListParagraph"/>
        <w:numPr>
          <w:ilvl w:val="2"/>
          <w:numId w:val="1"/>
        </w:numPr>
        <w:ind w:left="1985" w:hanging="851"/>
        <w:jc w:val="both"/>
        <w:rPr>
          <w:rFonts w:ascii="Arial" w:hAnsi="Arial" w:cs="Arial"/>
          <w:sz w:val="22"/>
          <w:szCs w:val="22"/>
        </w:rPr>
      </w:pPr>
      <w:r w:rsidRPr="00F90C11">
        <w:rPr>
          <w:rFonts w:ascii="Arial" w:hAnsi="Arial" w:cs="Arial"/>
          <w:sz w:val="22"/>
          <w:szCs w:val="22"/>
        </w:rPr>
        <w:t>understand the best approach;</w:t>
      </w:r>
    </w:p>
    <w:p w14:paraId="6C868E30" w14:textId="77777777" w:rsidR="00CA10CD" w:rsidRPr="00F90C11" w:rsidRDefault="0C412F85" w:rsidP="009C30C9">
      <w:pPr>
        <w:pStyle w:val="ListParagraph"/>
        <w:numPr>
          <w:ilvl w:val="2"/>
          <w:numId w:val="1"/>
        </w:numPr>
        <w:ind w:left="1985" w:hanging="851"/>
        <w:jc w:val="both"/>
        <w:rPr>
          <w:rFonts w:ascii="Arial" w:hAnsi="Arial" w:cs="Arial"/>
          <w:sz w:val="22"/>
          <w:szCs w:val="22"/>
        </w:rPr>
      </w:pPr>
      <w:r w:rsidRPr="00F90C11">
        <w:rPr>
          <w:rFonts w:ascii="Arial" w:hAnsi="Arial" w:cs="Arial"/>
          <w:sz w:val="22"/>
          <w:szCs w:val="22"/>
        </w:rPr>
        <w:t xml:space="preserve">understand the capacity of the market to deliver and possible risks involved; and </w:t>
      </w:r>
    </w:p>
    <w:p w14:paraId="0109C146" w14:textId="77777777" w:rsidR="00CA10CD" w:rsidRPr="00F90C11" w:rsidRDefault="0C412F85" w:rsidP="009C30C9">
      <w:pPr>
        <w:pStyle w:val="ListParagraph"/>
        <w:numPr>
          <w:ilvl w:val="2"/>
          <w:numId w:val="1"/>
        </w:numPr>
        <w:ind w:left="1985" w:hanging="851"/>
        <w:jc w:val="both"/>
        <w:rPr>
          <w:rFonts w:ascii="Arial" w:hAnsi="Arial" w:cs="Arial"/>
          <w:sz w:val="22"/>
          <w:szCs w:val="22"/>
        </w:rPr>
      </w:pPr>
      <w:r w:rsidRPr="00F90C11">
        <w:rPr>
          <w:rFonts w:ascii="Arial" w:hAnsi="Arial" w:cs="Arial"/>
          <w:sz w:val="22"/>
          <w:szCs w:val="22"/>
        </w:rPr>
        <w:t>provide the market with an opportunity to ask questions, raise queries and any issues to be addressed at an early stage.</w:t>
      </w:r>
    </w:p>
    <w:p w14:paraId="73907A26" w14:textId="5F6237CE" w:rsidR="0C412F85" w:rsidRPr="00F90C11" w:rsidRDefault="0C412F85" w:rsidP="009C30C9">
      <w:pPr>
        <w:pStyle w:val="ListParagraph"/>
        <w:numPr>
          <w:ilvl w:val="2"/>
          <w:numId w:val="1"/>
        </w:numPr>
        <w:ind w:left="1985" w:hanging="851"/>
        <w:jc w:val="both"/>
        <w:rPr>
          <w:sz w:val="22"/>
          <w:szCs w:val="22"/>
        </w:rPr>
      </w:pPr>
      <w:r w:rsidRPr="00F90C11">
        <w:rPr>
          <w:rFonts w:ascii="Arial" w:hAnsi="Arial" w:cs="Arial"/>
          <w:sz w:val="22"/>
          <w:szCs w:val="22"/>
        </w:rPr>
        <w:t>help identify indicative costs and timing for the proposed work.</w:t>
      </w:r>
    </w:p>
    <w:p w14:paraId="6E485B64" w14:textId="77777777" w:rsidR="00CA10CD" w:rsidRPr="00F90C11" w:rsidRDefault="00CA10CD" w:rsidP="00CD13B2">
      <w:pPr>
        <w:spacing w:after="0" w:line="240" w:lineRule="auto"/>
        <w:jc w:val="both"/>
        <w:rPr>
          <w:rFonts w:ascii="Arial" w:hAnsi="Arial" w:cs="Arial"/>
        </w:rPr>
      </w:pPr>
    </w:p>
    <w:p w14:paraId="68E6F7AC" w14:textId="46A9ED74" w:rsidR="00CA10CD" w:rsidRPr="00F90C11" w:rsidRDefault="010C538B" w:rsidP="009C30C9">
      <w:pPr>
        <w:pStyle w:val="ListParagraph"/>
        <w:numPr>
          <w:ilvl w:val="1"/>
          <w:numId w:val="2"/>
        </w:numPr>
        <w:tabs>
          <w:tab w:val="left" w:pos="1418"/>
        </w:tabs>
        <w:ind w:left="1134" w:hanging="567"/>
        <w:jc w:val="both"/>
        <w:rPr>
          <w:rFonts w:ascii="Arial" w:hAnsi="Arial" w:cs="Arial"/>
          <w:sz w:val="22"/>
          <w:szCs w:val="22"/>
        </w:rPr>
      </w:pPr>
      <w:r w:rsidRPr="00F90C11">
        <w:rPr>
          <w:rFonts w:ascii="Arial" w:hAnsi="Arial" w:cs="Arial"/>
          <w:sz w:val="22"/>
          <w:szCs w:val="22"/>
        </w:rPr>
        <w:t xml:space="preserve">The </w:t>
      </w:r>
      <w:r w:rsidR="00CD6FC9" w:rsidRPr="00F90C11">
        <w:rPr>
          <w:rFonts w:ascii="Arial" w:hAnsi="Arial" w:cs="Arial"/>
          <w:sz w:val="22"/>
          <w:szCs w:val="22"/>
        </w:rPr>
        <w:t>Potential Supplier</w:t>
      </w:r>
      <w:r w:rsidRPr="00F90C11">
        <w:rPr>
          <w:rFonts w:ascii="Arial" w:hAnsi="Arial" w:cs="Arial"/>
          <w:sz w:val="22"/>
          <w:szCs w:val="22"/>
        </w:rPr>
        <w:t xml:space="preserve"> shall maintain commercial confidentiality of information received during the PTME.  </w:t>
      </w:r>
    </w:p>
    <w:p w14:paraId="7FB87FE3" w14:textId="77777777" w:rsidR="00CA10CD" w:rsidRPr="007E402E" w:rsidRDefault="00CA10CD" w:rsidP="00CD13B2">
      <w:pPr>
        <w:spacing w:after="0" w:line="240" w:lineRule="auto"/>
        <w:jc w:val="both"/>
        <w:rPr>
          <w:rFonts w:ascii="Arial" w:hAnsi="Arial" w:cs="Arial"/>
        </w:rPr>
      </w:pPr>
    </w:p>
    <w:p w14:paraId="640F11B6" w14:textId="5B819FAD" w:rsidR="00CA10CD" w:rsidRPr="007E402E" w:rsidRDefault="00CA10CD" w:rsidP="009C30C9">
      <w:pPr>
        <w:pStyle w:val="Heading1"/>
        <w:numPr>
          <w:ilvl w:val="0"/>
          <w:numId w:val="2"/>
        </w:numPr>
        <w:spacing w:before="0"/>
        <w:ind w:left="567" w:hanging="567"/>
        <w:contextualSpacing w:val="0"/>
        <w:jc w:val="both"/>
        <w:rPr>
          <w:color w:val="4F81BD" w:themeColor="accent1"/>
          <w:sz w:val="28"/>
          <w:szCs w:val="28"/>
        </w:rPr>
      </w:pPr>
      <w:r w:rsidRPr="007E402E">
        <w:rPr>
          <w:color w:val="4F81BD" w:themeColor="accent1"/>
          <w:sz w:val="28"/>
          <w:szCs w:val="28"/>
        </w:rPr>
        <w:t>INTRODUCTION</w:t>
      </w:r>
    </w:p>
    <w:p w14:paraId="0C171444" w14:textId="69762CD4" w:rsidR="010C538B" w:rsidRPr="00CD6FC9" w:rsidRDefault="00740670" w:rsidP="009C30C9">
      <w:pPr>
        <w:pStyle w:val="ListParagraph"/>
        <w:numPr>
          <w:ilvl w:val="1"/>
          <w:numId w:val="2"/>
        </w:numPr>
        <w:ind w:hanging="213"/>
        <w:jc w:val="both"/>
        <w:rPr>
          <w:rFonts w:ascii="Arial" w:eastAsia="Calibri" w:hAnsi="Arial" w:cs="Arial"/>
          <w:sz w:val="22"/>
          <w:szCs w:val="22"/>
        </w:rPr>
      </w:pPr>
      <w:r w:rsidRPr="00CD6FC9">
        <w:rPr>
          <w:rFonts w:ascii="Arial" w:eastAsia="Calibri" w:hAnsi="Arial" w:cs="Arial"/>
          <w:sz w:val="22"/>
          <w:szCs w:val="22"/>
        </w:rPr>
        <w:t>The Ministry of Housing, Communities and Local Government (MHCLG) are considering the possibility of running a third conference on design in February 2020. We have previously hosted two successful conferences in London, May 2018 and Birmingham, February 2019.</w:t>
      </w:r>
    </w:p>
    <w:p w14:paraId="65968C3B" w14:textId="39694515" w:rsidR="0C412F85" w:rsidRPr="00CD6FC9" w:rsidRDefault="0C412F85" w:rsidP="0C412F85">
      <w:pPr>
        <w:ind w:left="567" w:hanging="213"/>
        <w:jc w:val="both"/>
        <w:rPr>
          <w:rFonts w:ascii="Arial" w:eastAsia="Arial" w:hAnsi="Arial" w:cs="Arial"/>
        </w:rPr>
      </w:pPr>
    </w:p>
    <w:p w14:paraId="5ED22534" w14:textId="158C65C0" w:rsidR="0C412F85" w:rsidRPr="00CD6FC9" w:rsidRDefault="00740670" w:rsidP="009C30C9">
      <w:pPr>
        <w:pStyle w:val="ListParagraph"/>
        <w:numPr>
          <w:ilvl w:val="1"/>
          <w:numId w:val="2"/>
        </w:numPr>
        <w:ind w:hanging="213"/>
        <w:jc w:val="both"/>
        <w:rPr>
          <w:rFonts w:ascii="Arial" w:hAnsi="Arial" w:cs="Arial"/>
          <w:sz w:val="22"/>
          <w:szCs w:val="22"/>
        </w:rPr>
      </w:pPr>
      <w:r w:rsidRPr="00CD6FC9">
        <w:rPr>
          <w:rFonts w:ascii="Arial" w:hAnsi="Arial" w:cs="Arial"/>
          <w:sz w:val="22"/>
          <w:szCs w:val="22"/>
        </w:rPr>
        <w:t xml:space="preserve">In 2020, we are considering a multi-site event with one main location (approx. 400-500 attendees) and up to 6 other satellite locations across England (approx. 100 attendees at each). The ambition is to livestream some content between the venues. We envisage the live streaming to be a </w:t>
      </w:r>
      <w:proofErr w:type="gramStart"/>
      <w:r w:rsidRPr="00CD6FC9">
        <w:rPr>
          <w:rFonts w:ascii="Arial" w:hAnsi="Arial" w:cs="Arial"/>
          <w:sz w:val="22"/>
          <w:szCs w:val="22"/>
        </w:rPr>
        <w:t>two way</w:t>
      </w:r>
      <w:proofErr w:type="gramEnd"/>
      <w:r w:rsidRPr="00CD6FC9">
        <w:rPr>
          <w:rFonts w:ascii="Arial" w:hAnsi="Arial" w:cs="Arial"/>
          <w:sz w:val="22"/>
          <w:szCs w:val="22"/>
        </w:rPr>
        <w:t xml:space="preserve"> audio and video set-up in each of the locations, allowing for speaking and sharing across sites. During the day, we will be hosting keynote speakers in one location, likely to be in Oxford, which we would like to broadcast out to all sites. We would take questions from across all sites via a platform such as Sli.do. We would then like to livestream from each of the regional sites, to all other sites, one by one for around 10 minutes each towards the end of the day.  </w:t>
      </w:r>
    </w:p>
    <w:p w14:paraId="369035CD" w14:textId="77777777" w:rsidR="00A549D3" w:rsidRPr="007E402E" w:rsidRDefault="00A549D3" w:rsidP="5B8318CF">
      <w:pPr>
        <w:spacing w:after="0" w:line="240" w:lineRule="auto"/>
        <w:jc w:val="both"/>
        <w:rPr>
          <w:rFonts w:ascii="Arial" w:hAnsi="Arial" w:cs="Arial"/>
          <w:highlight w:val="yellow"/>
        </w:rPr>
      </w:pPr>
    </w:p>
    <w:p w14:paraId="556CD1E3" w14:textId="72383CBF" w:rsidR="00417B0D" w:rsidRPr="007E402E" w:rsidRDefault="010C538B" w:rsidP="009C30C9">
      <w:pPr>
        <w:pStyle w:val="Heading1"/>
        <w:numPr>
          <w:ilvl w:val="0"/>
          <w:numId w:val="2"/>
        </w:numPr>
        <w:spacing w:before="0"/>
        <w:ind w:left="567" w:hanging="567"/>
        <w:contextualSpacing w:val="0"/>
        <w:jc w:val="both"/>
        <w:rPr>
          <w:color w:val="4F80BD"/>
          <w:sz w:val="28"/>
          <w:szCs w:val="28"/>
        </w:rPr>
      </w:pPr>
      <w:r w:rsidRPr="010C538B">
        <w:rPr>
          <w:color w:val="4F80BD"/>
          <w:sz w:val="28"/>
          <w:szCs w:val="28"/>
        </w:rPr>
        <w:t>HIGH LEVEL OUTLINE PROJECT OUTCOMES REQUIRED</w:t>
      </w:r>
    </w:p>
    <w:p w14:paraId="6E7C75A3" w14:textId="1D935920" w:rsidR="00BE6AE9" w:rsidRDefault="00BE6AE9" w:rsidP="009C30C9">
      <w:pPr>
        <w:pStyle w:val="ListParagraph"/>
        <w:numPr>
          <w:ilvl w:val="1"/>
          <w:numId w:val="2"/>
        </w:numPr>
        <w:ind w:left="1134" w:hanging="567"/>
        <w:jc w:val="both"/>
        <w:rPr>
          <w:rFonts w:ascii="Arial" w:hAnsi="Arial" w:cs="Arial"/>
          <w:sz w:val="22"/>
          <w:szCs w:val="22"/>
        </w:rPr>
      </w:pPr>
      <w:r w:rsidRPr="00BE6AE9">
        <w:rPr>
          <w:rFonts w:ascii="Arial" w:hAnsi="Arial" w:cs="Arial"/>
          <w:sz w:val="22"/>
          <w:szCs w:val="22"/>
        </w:rPr>
        <w:t xml:space="preserve">In addition to the live streaming, we will require a </w:t>
      </w:r>
      <w:bookmarkStart w:id="1" w:name="_Hlk16499597"/>
      <w:r w:rsidRPr="00BE6AE9">
        <w:rPr>
          <w:rFonts w:ascii="Arial" w:hAnsi="Arial" w:cs="Arial"/>
          <w:sz w:val="22"/>
          <w:szCs w:val="22"/>
        </w:rPr>
        <w:t xml:space="preserve">complete AV conference package service </w:t>
      </w:r>
      <w:bookmarkEnd w:id="1"/>
      <w:r w:rsidRPr="00BE6AE9">
        <w:rPr>
          <w:rFonts w:ascii="Arial" w:hAnsi="Arial" w:cs="Arial"/>
          <w:sz w:val="22"/>
          <w:szCs w:val="22"/>
        </w:rPr>
        <w:t xml:space="preserve">including; advice and guidance during the planning and lead up to the event, equipment and staffing to allow for us to have the skills and capability to delivery, and project delivery ability, working alongside our conference organiser. </w:t>
      </w:r>
    </w:p>
    <w:p w14:paraId="38CEEC4E" w14:textId="77777777" w:rsidR="00BE6AE9" w:rsidRPr="00BE6AE9" w:rsidRDefault="00BE6AE9" w:rsidP="00BE6AE9">
      <w:pPr>
        <w:jc w:val="both"/>
        <w:rPr>
          <w:rFonts w:ascii="Arial" w:hAnsi="Arial" w:cs="Arial"/>
        </w:rPr>
      </w:pPr>
    </w:p>
    <w:p w14:paraId="480BCF41" w14:textId="3803A2C6" w:rsidR="645076CD" w:rsidRPr="00761EE1" w:rsidRDefault="00BE6AE9" w:rsidP="00BE6AE9">
      <w:pPr>
        <w:pStyle w:val="ListParagraph"/>
        <w:numPr>
          <w:ilvl w:val="1"/>
          <w:numId w:val="2"/>
        </w:numPr>
        <w:ind w:left="1134" w:hanging="567"/>
        <w:jc w:val="both"/>
        <w:rPr>
          <w:rFonts w:ascii="Arial" w:hAnsi="Arial" w:cs="Arial"/>
          <w:sz w:val="22"/>
          <w:szCs w:val="22"/>
        </w:rPr>
      </w:pPr>
      <w:r w:rsidRPr="00761EE1">
        <w:rPr>
          <w:rFonts w:ascii="Arial" w:hAnsi="Arial" w:cs="Arial"/>
          <w:sz w:val="22"/>
          <w:szCs w:val="22"/>
        </w:rPr>
        <w:lastRenderedPageBreak/>
        <w:t>In order to successfully deliver these objectives, we requir</w:t>
      </w:r>
      <w:r w:rsidR="00686CC1">
        <w:rPr>
          <w:rFonts w:ascii="Arial" w:hAnsi="Arial" w:cs="Arial"/>
          <w:sz w:val="22"/>
          <w:szCs w:val="22"/>
        </w:rPr>
        <w:t>e</w:t>
      </w:r>
      <w:r w:rsidRPr="00761EE1">
        <w:rPr>
          <w:rFonts w:ascii="Arial" w:hAnsi="Arial" w:cs="Arial"/>
          <w:sz w:val="22"/>
          <w:szCs w:val="22"/>
        </w:rPr>
        <w:t xml:space="preserve"> </w:t>
      </w:r>
      <w:r w:rsidR="00686CC1" w:rsidRPr="00761EE1">
        <w:rPr>
          <w:rFonts w:ascii="Arial" w:hAnsi="Arial" w:cs="Arial"/>
          <w:sz w:val="22"/>
          <w:szCs w:val="22"/>
        </w:rPr>
        <w:t>a</w:t>
      </w:r>
      <w:r w:rsidRPr="00761EE1">
        <w:rPr>
          <w:rFonts w:ascii="Arial" w:hAnsi="Arial" w:cs="Arial"/>
          <w:sz w:val="22"/>
          <w:szCs w:val="22"/>
        </w:rPr>
        <w:t xml:space="preserve"> potential supporting AV company to have expertise and experience in delivering such an event previously.</w:t>
      </w:r>
    </w:p>
    <w:p w14:paraId="4626C618" w14:textId="142F39FD" w:rsidR="645076CD" w:rsidRPr="00761EE1" w:rsidRDefault="645076CD" w:rsidP="00BE6AE9">
      <w:pPr>
        <w:jc w:val="both"/>
        <w:rPr>
          <w:rFonts w:ascii="Arial" w:eastAsia="Arial" w:hAnsi="Arial" w:cs="Arial"/>
        </w:rPr>
      </w:pPr>
    </w:p>
    <w:p w14:paraId="369AD427" w14:textId="4425EF9A" w:rsidR="645076CD" w:rsidRPr="00761EE1" w:rsidRDefault="00BE6AE9" w:rsidP="009C30C9">
      <w:pPr>
        <w:pStyle w:val="ListParagraph"/>
        <w:numPr>
          <w:ilvl w:val="1"/>
          <w:numId w:val="2"/>
        </w:numPr>
        <w:ind w:left="1134" w:hanging="567"/>
        <w:jc w:val="both"/>
        <w:rPr>
          <w:rFonts w:ascii="Arial" w:hAnsi="Arial" w:cs="Arial"/>
          <w:sz w:val="22"/>
          <w:szCs w:val="22"/>
        </w:rPr>
      </w:pPr>
      <w:r w:rsidRPr="00761EE1">
        <w:rPr>
          <w:rFonts w:ascii="Arial" w:eastAsia="Arial" w:hAnsi="Arial" w:cs="Arial"/>
          <w:sz w:val="22"/>
          <w:szCs w:val="22"/>
        </w:rPr>
        <w:t>The service we are looking for should include as a minimum</w:t>
      </w:r>
      <w:r w:rsidR="010C538B" w:rsidRPr="00761EE1">
        <w:rPr>
          <w:rFonts w:ascii="Arial" w:eastAsia="Arial" w:hAnsi="Arial" w:cs="Arial"/>
          <w:sz w:val="22"/>
          <w:szCs w:val="22"/>
        </w:rPr>
        <w:t>:</w:t>
      </w:r>
    </w:p>
    <w:p w14:paraId="7D3E58A6" w14:textId="08DBA85B" w:rsidR="645076CD" w:rsidRPr="00761EE1" w:rsidRDefault="00BE6AE9" w:rsidP="009C30C9">
      <w:pPr>
        <w:pStyle w:val="ListParagraph"/>
        <w:numPr>
          <w:ilvl w:val="2"/>
          <w:numId w:val="2"/>
        </w:numPr>
        <w:jc w:val="both"/>
        <w:rPr>
          <w:rFonts w:ascii="Arial" w:hAnsi="Arial" w:cs="Arial"/>
          <w:sz w:val="22"/>
          <w:szCs w:val="22"/>
        </w:rPr>
      </w:pPr>
      <w:r w:rsidRPr="00761EE1">
        <w:rPr>
          <w:rFonts w:ascii="Arial" w:hAnsi="Arial" w:cs="Arial"/>
          <w:sz w:val="22"/>
          <w:szCs w:val="22"/>
        </w:rPr>
        <w:t>Experience of delivering similar events previously, especially in relation to live streaming across multiple sites</w:t>
      </w:r>
    </w:p>
    <w:p w14:paraId="4BC087D0" w14:textId="06A9AC91" w:rsidR="645076CD" w:rsidRPr="00761EE1" w:rsidRDefault="00BE6AE9" w:rsidP="009C30C9">
      <w:pPr>
        <w:pStyle w:val="ListParagraph"/>
        <w:numPr>
          <w:ilvl w:val="2"/>
          <w:numId w:val="2"/>
        </w:numPr>
        <w:rPr>
          <w:rFonts w:ascii="Arial" w:hAnsi="Arial" w:cs="Arial"/>
          <w:sz w:val="22"/>
          <w:szCs w:val="22"/>
        </w:rPr>
      </w:pPr>
      <w:r w:rsidRPr="00761EE1">
        <w:rPr>
          <w:rFonts w:ascii="Arial" w:hAnsi="Arial" w:cs="Arial"/>
          <w:sz w:val="22"/>
          <w:szCs w:val="22"/>
        </w:rPr>
        <w:t>Staging including: locations set-up for 5/6 regional locations, stage set building (in 1 main location), branding and signage</w:t>
      </w:r>
    </w:p>
    <w:p w14:paraId="434D4C9E" w14:textId="15B6E104" w:rsidR="645076CD" w:rsidRPr="00761EE1" w:rsidRDefault="010C538B" w:rsidP="009C30C9">
      <w:pPr>
        <w:pStyle w:val="ListParagraph"/>
        <w:numPr>
          <w:ilvl w:val="2"/>
          <w:numId w:val="2"/>
        </w:numPr>
        <w:rPr>
          <w:rFonts w:ascii="Arial" w:hAnsi="Arial" w:cs="Arial"/>
          <w:sz w:val="22"/>
          <w:szCs w:val="22"/>
        </w:rPr>
      </w:pPr>
      <w:r w:rsidRPr="00761EE1">
        <w:rPr>
          <w:rFonts w:ascii="Arial" w:eastAsia="Arial" w:hAnsi="Arial" w:cs="Arial"/>
          <w:sz w:val="22"/>
          <w:szCs w:val="22"/>
        </w:rPr>
        <w:t xml:space="preserve"> </w:t>
      </w:r>
      <w:r w:rsidR="00761EE1" w:rsidRPr="00761EE1">
        <w:rPr>
          <w:rFonts w:ascii="Arial" w:eastAsia="Arial" w:hAnsi="Arial" w:cs="Arial"/>
          <w:sz w:val="22"/>
          <w:szCs w:val="22"/>
        </w:rPr>
        <w:t>Live Streaming delivery across all sites with staffing cover capable of dealing with any technical issues (staffing &amp; equipment)</w:t>
      </w:r>
    </w:p>
    <w:p w14:paraId="3DB873C4" w14:textId="4807DFF6" w:rsidR="645076CD" w:rsidRPr="00761EE1" w:rsidRDefault="00761EE1" w:rsidP="009C30C9">
      <w:pPr>
        <w:pStyle w:val="ListParagraph"/>
        <w:numPr>
          <w:ilvl w:val="2"/>
          <w:numId w:val="2"/>
        </w:numPr>
        <w:rPr>
          <w:rFonts w:ascii="Arial" w:hAnsi="Arial" w:cs="Arial"/>
          <w:sz w:val="22"/>
          <w:szCs w:val="22"/>
        </w:rPr>
      </w:pPr>
      <w:r w:rsidRPr="00761EE1">
        <w:rPr>
          <w:rFonts w:ascii="Arial" w:hAnsi="Arial" w:cs="Arial"/>
          <w:sz w:val="22"/>
          <w:szCs w:val="22"/>
        </w:rPr>
        <w:t>Filming of the conference</w:t>
      </w:r>
    </w:p>
    <w:p w14:paraId="1E2532F0" w14:textId="3608E2B7" w:rsidR="645076CD" w:rsidRPr="00761EE1" w:rsidRDefault="00761EE1" w:rsidP="009C30C9">
      <w:pPr>
        <w:pStyle w:val="ListParagraph"/>
        <w:numPr>
          <w:ilvl w:val="2"/>
          <w:numId w:val="2"/>
        </w:numPr>
        <w:rPr>
          <w:rFonts w:ascii="Arial" w:hAnsi="Arial" w:cs="Arial"/>
          <w:sz w:val="22"/>
          <w:szCs w:val="22"/>
        </w:rPr>
      </w:pPr>
      <w:r w:rsidRPr="00761EE1">
        <w:rPr>
          <w:rFonts w:ascii="Arial" w:hAnsi="Arial" w:cs="Arial"/>
          <w:sz w:val="22"/>
          <w:szCs w:val="22"/>
        </w:rPr>
        <w:t>Audio including: microphones, speakers, cabling</w:t>
      </w:r>
    </w:p>
    <w:p w14:paraId="0DA77B3D" w14:textId="5170E7C1" w:rsidR="007B6C1B" w:rsidRDefault="00761EE1" w:rsidP="00CD6FC9">
      <w:pPr>
        <w:pStyle w:val="ListParagraph"/>
        <w:numPr>
          <w:ilvl w:val="2"/>
          <w:numId w:val="2"/>
        </w:numPr>
        <w:rPr>
          <w:rFonts w:ascii="Arial" w:hAnsi="Arial" w:cs="Arial"/>
          <w:sz w:val="22"/>
          <w:szCs w:val="22"/>
        </w:rPr>
      </w:pPr>
      <w:r w:rsidRPr="00761EE1">
        <w:rPr>
          <w:rFonts w:ascii="Arial" w:hAnsi="Arial" w:cs="Arial"/>
          <w:sz w:val="22"/>
          <w:szCs w:val="22"/>
        </w:rPr>
        <w:t xml:space="preserve">Working with location venues to ensure all </w:t>
      </w:r>
      <w:proofErr w:type="gramStart"/>
      <w:r w:rsidRPr="00761EE1">
        <w:rPr>
          <w:rFonts w:ascii="Arial" w:hAnsi="Arial" w:cs="Arial"/>
          <w:sz w:val="22"/>
          <w:szCs w:val="22"/>
        </w:rPr>
        <w:t>sufficient</w:t>
      </w:r>
      <w:proofErr w:type="gramEnd"/>
      <w:r w:rsidRPr="00761EE1">
        <w:rPr>
          <w:rFonts w:ascii="Arial" w:hAnsi="Arial" w:cs="Arial"/>
          <w:sz w:val="22"/>
          <w:szCs w:val="22"/>
        </w:rPr>
        <w:t xml:space="preserve"> equipment is in place by the time of the conference (presentations and any videos</w:t>
      </w:r>
      <w:r w:rsidR="00CD6FC9">
        <w:rPr>
          <w:rFonts w:ascii="Arial" w:hAnsi="Arial" w:cs="Arial"/>
          <w:sz w:val="22"/>
          <w:szCs w:val="22"/>
        </w:rPr>
        <w:t>)</w:t>
      </w:r>
    </w:p>
    <w:p w14:paraId="7377B538" w14:textId="77777777" w:rsidR="00CD6FC9" w:rsidRPr="00CD6FC9" w:rsidRDefault="00CD6FC9" w:rsidP="00CD6FC9">
      <w:pPr>
        <w:pStyle w:val="ListParagraph"/>
        <w:ind w:left="1080"/>
        <w:rPr>
          <w:rFonts w:ascii="Arial" w:hAnsi="Arial" w:cs="Arial"/>
          <w:sz w:val="22"/>
          <w:szCs w:val="22"/>
        </w:rPr>
      </w:pPr>
    </w:p>
    <w:p w14:paraId="32A9E850" w14:textId="5A80108A" w:rsidR="005963E9" w:rsidRPr="007E402E" w:rsidRDefault="0C412F85" w:rsidP="009C30C9">
      <w:pPr>
        <w:pStyle w:val="Heading1"/>
        <w:numPr>
          <w:ilvl w:val="0"/>
          <w:numId w:val="2"/>
        </w:numPr>
        <w:spacing w:before="0"/>
        <w:ind w:left="567" w:hanging="567"/>
        <w:contextualSpacing w:val="0"/>
        <w:jc w:val="both"/>
        <w:rPr>
          <w:color w:val="4F81BD" w:themeColor="accent1"/>
          <w:sz w:val="28"/>
          <w:szCs w:val="28"/>
        </w:rPr>
      </w:pPr>
      <w:bookmarkStart w:id="2" w:name="h.wl3fn6wsat4e" w:colFirst="0" w:colLast="0"/>
      <w:bookmarkStart w:id="3" w:name="h.nblddem25ynq" w:colFirst="0" w:colLast="0"/>
      <w:bookmarkEnd w:id="2"/>
      <w:bookmarkEnd w:id="3"/>
      <w:r w:rsidRPr="0C412F85">
        <w:rPr>
          <w:color w:val="4F81BD" w:themeColor="accent1"/>
          <w:sz w:val="28"/>
          <w:szCs w:val="28"/>
        </w:rPr>
        <w:t>OUTPUTS/DELIVERABLES</w:t>
      </w:r>
    </w:p>
    <w:p w14:paraId="768EA79A" w14:textId="0C0D835B" w:rsidR="003274D0" w:rsidRDefault="00DC6964" w:rsidP="004C2B69">
      <w:pPr>
        <w:pStyle w:val="ListParagraph"/>
        <w:numPr>
          <w:ilvl w:val="1"/>
          <w:numId w:val="2"/>
        </w:numPr>
        <w:ind w:left="1134" w:hanging="567"/>
        <w:jc w:val="both"/>
        <w:rPr>
          <w:rFonts w:ascii="Arial" w:hAnsi="Arial" w:cs="Arial"/>
          <w:sz w:val="22"/>
          <w:szCs w:val="22"/>
        </w:rPr>
      </w:pPr>
      <w:r>
        <w:rPr>
          <w:rFonts w:ascii="Arial" w:hAnsi="Arial" w:cs="Arial"/>
          <w:sz w:val="22"/>
          <w:szCs w:val="22"/>
        </w:rPr>
        <w:t>The final deliverable will be</w:t>
      </w:r>
      <w:r w:rsidR="003274D0" w:rsidRPr="003274D0">
        <w:rPr>
          <w:rFonts w:ascii="Arial" w:hAnsi="Arial" w:cs="Arial"/>
          <w:sz w:val="22"/>
          <w:szCs w:val="22"/>
        </w:rPr>
        <w:t xml:space="preserve"> to livestream some content </w:t>
      </w:r>
      <w:r>
        <w:rPr>
          <w:rFonts w:ascii="Arial" w:hAnsi="Arial" w:cs="Arial"/>
          <w:sz w:val="22"/>
          <w:szCs w:val="22"/>
        </w:rPr>
        <w:t>across 6/7 venues</w:t>
      </w:r>
      <w:r w:rsidR="003274D0" w:rsidRPr="003274D0">
        <w:rPr>
          <w:rFonts w:ascii="Arial" w:hAnsi="Arial" w:cs="Arial"/>
          <w:sz w:val="22"/>
          <w:szCs w:val="22"/>
        </w:rPr>
        <w:t xml:space="preserve">. </w:t>
      </w:r>
    </w:p>
    <w:p w14:paraId="3A742DCB" w14:textId="77777777" w:rsidR="003274D0" w:rsidRPr="003274D0" w:rsidRDefault="003274D0" w:rsidP="003274D0">
      <w:pPr>
        <w:pStyle w:val="ListParagraph"/>
        <w:ind w:left="1134"/>
        <w:jc w:val="both"/>
        <w:rPr>
          <w:rFonts w:ascii="Arial" w:hAnsi="Arial" w:cs="Arial"/>
          <w:sz w:val="22"/>
          <w:szCs w:val="22"/>
        </w:rPr>
      </w:pPr>
    </w:p>
    <w:p w14:paraId="1E06B565" w14:textId="513C1553" w:rsidR="00263438" w:rsidRDefault="010C538B" w:rsidP="00852DD1">
      <w:pPr>
        <w:pStyle w:val="ListParagraph"/>
        <w:numPr>
          <w:ilvl w:val="1"/>
          <w:numId w:val="2"/>
        </w:numPr>
        <w:ind w:left="1134" w:hanging="567"/>
        <w:jc w:val="both"/>
        <w:rPr>
          <w:rFonts w:ascii="Arial" w:hAnsi="Arial" w:cs="Arial"/>
          <w:sz w:val="22"/>
          <w:szCs w:val="22"/>
        </w:rPr>
      </w:pPr>
      <w:r w:rsidRPr="003274D0">
        <w:rPr>
          <w:rFonts w:ascii="Arial" w:hAnsi="Arial" w:cs="Arial"/>
          <w:sz w:val="22"/>
          <w:szCs w:val="22"/>
        </w:rPr>
        <w:t>The supplier will also</w:t>
      </w:r>
      <w:r w:rsidR="00DC6964">
        <w:rPr>
          <w:rFonts w:ascii="Arial" w:hAnsi="Arial" w:cs="Arial"/>
          <w:sz w:val="22"/>
          <w:szCs w:val="22"/>
        </w:rPr>
        <w:t xml:space="preserve"> supply the complete AV conference package</w:t>
      </w:r>
      <w:r w:rsidR="00686CC1">
        <w:rPr>
          <w:rFonts w:ascii="Arial" w:hAnsi="Arial" w:cs="Arial"/>
          <w:sz w:val="22"/>
          <w:szCs w:val="22"/>
        </w:rPr>
        <w:t>.</w:t>
      </w:r>
    </w:p>
    <w:p w14:paraId="648FB9F3" w14:textId="77777777" w:rsidR="003274D0" w:rsidRPr="003274D0" w:rsidRDefault="003274D0" w:rsidP="003274D0">
      <w:pPr>
        <w:jc w:val="both"/>
        <w:rPr>
          <w:rFonts w:ascii="Arial" w:hAnsi="Arial" w:cs="Arial"/>
        </w:rPr>
      </w:pPr>
    </w:p>
    <w:p w14:paraId="0269B7FD" w14:textId="46AAAE52" w:rsidR="00A96276" w:rsidRPr="007E402E" w:rsidRDefault="00CA10CD" w:rsidP="009C30C9">
      <w:pPr>
        <w:pStyle w:val="Heading1"/>
        <w:numPr>
          <w:ilvl w:val="0"/>
          <w:numId w:val="2"/>
        </w:numPr>
        <w:spacing w:before="0"/>
        <w:ind w:left="567" w:hanging="567"/>
        <w:contextualSpacing w:val="0"/>
        <w:jc w:val="both"/>
        <w:rPr>
          <w:color w:val="4F81BD" w:themeColor="accent1"/>
          <w:sz w:val="28"/>
          <w:szCs w:val="28"/>
        </w:rPr>
      </w:pPr>
      <w:bookmarkStart w:id="4" w:name="h.rgqxfmww5ozz" w:colFirst="0" w:colLast="0"/>
      <w:bookmarkStart w:id="5" w:name="h.780f3iagocbk" w:colFirst="0" w:colLast="0"/>
      <w:bookmarkStart w:id="6" w:name="h.pcch80bvmgdm" w:colFirst="0" w:colLast="0"/>
      <w:bookmarkEnd w:id="4"/>
      <w:bookmarkEnd w:id="5"/>
      <w:bookmarkEnd w:id="6"/>
      <w:r w:rsidRPr="007E402E">
        <w:rPr>
          <w:color w:val="4F81BD" w:themeColor="accent1"/>
          <w:sz w:val="28"/>
          <w:szCs w:val="28"/>
        </w:rPr>
        <w:t>KEY DATES</w:t>
      </w:r>
      <w:r w:rsidR="0045067E" w:rsidRPr="007E402E">
        <w:rPr>
          <w:color w:val="4F81BD" w:themeColor="accent1"/>
          <w:sz w:val="28"/>
          <w:szCs w:val="28"/>
        </w:rPr>
        <w:t xml:space="preserve"> &amp; TENDERING PROCESS</w:t>
      </w:r>
    </w:p>
    <w:p w14:paraId="1DBD504B" w14:textId="788D062D" w:rsidR="00CD13B2" w:rsidRPr="00CD6FC9" w:rsidRDefault="010C538B" w:rsidP="00CD13B2">
      <w:pPr>
        <w:pStyle w:val="ListParagraph"/>
        <w:numPr>
          <w:ilvl w:val="1"/>
          <w:numId w:val="2"/>
        </w:numPr>
        <w:tabs>
          <w:tab w:val="left" w:pos="1418"/>
        </w:tabs>
        <w:ind w:left="1134" w:hanging="567"/>
        <w:jc w:val="both"/>
        <w:rPr>
          <w:rFonts w:ascii="Arial" w:hAnsi="Arial" w:cs="Arial"/>
          <w:sz w:val="22"/>
          <w:szCs w:val="22"/>
        </w:rPr>
      </w:pPr>
      <w:r w:rsidRPr="010C538B">
        <w:rPr>
          <w:rFonts w:ascii="Arial" w:hAnsi="Arial" w:cs="Arial"/>
          <w:sz w:val="22"/>
          <w:szCs w:val="22"/>
        </w:rPr>
        <w:t xml:space="preserve">If it is decided this service is required, it is anticipated that a procurement may start </w:t>
      </w:r>
      <w:r w:rsidR="007B6C1B">
        <w:rPr>
          <w:rFonts w:ascii="Arial" w:hAnsi="Arial" w:cs="Arial"/>
          <w:sz w:val="22"/>
          <w:szCs w:val="22"/>
        </w:rPr>
        <w:t>2</w:t>
      </w:r>
      <w:r w:rsidR="00CD6FC9">
        <w:rPr>
          <w:rFonts w:ascii="Arial" w:hAnsi="Arial" w:cs="Arial"/>
          <w:sz w:val="22"/>
          <w:szCs w:val="22"/>
        </w:rPr>
        <w:t>8</w:t>
      </w:r>
      <w:r w:rsidRPr="010C538B">
        <w:rPr>
          <w:rFonts w:ascii="Arial" w:hAnsi="Arial" w:cs="Arial"/>
          <w:sz w:val="22"/>
          <w:szCs w:val="22"/>
        </w:rPr>
        <w:t xml:space="preserve"> </w:t>
      </w:r>
      <w:r w:rsidR="007B6C1B">
        <w:rPr>
          <w:rFonts w:ascii="Arial" w:hAnsi="Arial" w:cs="Arial"/>
          <w:sz w:val="22"/>
          <w:szCs w:val="22"/>
        </w:rPr>
        <w:t>September</w:t>
      </w:r>
      <w:r w:rsidRPr="010C538B">
        <w:rPr>
          <w:rFonts w:ascii="Arial" w:hAnsi="Arial" w:cs="Arial"/>
          <w:sz w:val="22"/>
          <w:szCs w:val="22"/>
        </w:rPr>
        <w:t xml:space="preserve"> with the contract to commence 2</w:t>
      </w:r>
      <w:r w:rsidR="00CD6FC9">
        <w:rPr>
          <w:rFonts w:ascii="Arial" w:hAnsi="Arial" w:cs="Arial"/>
          <w:sz w:val="22"/>
          <w:szCs w:val="22"/>
        </w:rPr>
        <w:t>8</w:t>
      </w:r>
      <w:r w:rsidRPr="010C538B">
        <w:rPr>
          <w:rFonts w:ascii="Arial" w:hAnsi="Arial" w:cs="Arial"/>
          <w:sz w:val="22"/>
          <w:szCs w:val="22"/>
        </w:rPr>
        <w:t xml:space="preserve"> </w:t>
      </w:r>
      <w:r w:rsidR="00CD6FC9">
        <w:rPr>
          <w:rFonts w:ascii="Arial" w:hAnsi="Arial" w:cs="Arial"/>
          <w:sz w:val="22"/>
          <w:szCs w:val="22"/>
        </w:rPr>
        <w:t>October</w:t>
      </w:r>
      <w:r w:rsidRPr="010C538B">
        <w:rPr>
          <w:rFonts w:ascii="Arial" w:hAnsi="Arial" w:cs="Arial"/>
          <w:sz w:val="22"/>
          <w:szCs w:val="22"/>
        </w:rPr>
        <w:t xml:space="preserve">. These indicative </w:t>
      </w:r>
      <w:proofErr w:type="spellStart"/>
      <w:r w:rsidRPr="010C538B">
        <w:rPr>
          <w:rFonts w:ascii="Arial" w:hAnsi="Arial" w:cs="Arial"/>
          <w:sz w:val="22"/>
          <w:szCs w:val="22"/>
        </w:rPr>
        <w:t>dates</w:t>
      </w:r>
      <w:proofErr w:type="spellEnd"/>
      <w:r w:rsidRPr="010C538B">
        <w:rPr>
          <w:rFonts w:ascii="Arial" w:hAnsi="Arial" w:cs="Arial"/>
          <w:sz w:val="22"/>
          <w:szCs w:val="22"/>
        </w:rPr>
        <w:t xml:space="preserve"> are for information purposes only.  MHCLG reserve the right to amend these dates at any time, and Potential Suppliers rely on them entirely at their own risk.</w:t>
      </w:r>
    </w:p>
    <w:p w14:paraId="02BE121C" w14:textId="77777777" w:rsidR="00CD13B2" w:rsidRDefault="00CD13B2" w:rsidP="00CD13B2">
      <w:pPr>
        <w:pStyle w:val="Normal1"/>
        <w:jc w:val="both"/>
        <w:rPr>
          <w:sz w:val="22"/>
        </w:rPr>
      </w:pPr>
    </w:p>
    <w:p w14:paraId="50C96CE0" w14:textId="77777777" w:rsidR="00CD13B2" w:rsidRPr="007E402E" w:rsidRDefault="00CD13B2" w:rsidP="00CD13B2">
      <w:pPr>
        <w:pStyle w:val="Normal1"/>
        <w:jc w:val="both"/>
        <w:rPr>
          <w:sz w:val="22"/>
        </w:rPr>
      </w:pPr>
    </w:p>
    <w:p w14:paraId="6BC4D123" w14:textId="1DABD7D0" w:rsidR="007B4051" w:rsidRPr="007E402E" w:rsidRDefault="007B4051" w:rsidP="009C30C9">
      <w:pPr>
        <w:pStyle w:val="Heading1"/>
        <w:numPr>
          <w:ilvl w:val="0"/>
          <w:numId w:val="2"/>
        </w:numPr>
        <w:spacing w:before="0"/>
        <w:ind w:left="567" w:hanging="567"/>
        <w:contextualSpacing w:val="0"/>
        <w:jc w:val="both"/>
        <w:rPr>
          <w:color w:val="4F81BD" w:themeColor="accent1"/>
          <w:sz w:val="28"/>
          <w:szCs w:val="28"/>
        </w:rPr>
      </w:pPr>
      <w:r w:rsidRPr="007E402E">
        <w:rPr>
          <w:color w:val="4F81BD" w:themeColor="accent1"/>
          <w:sz w:val="28"/>
          <w:szCs w:val="28"/>
        </w:rPr>
        <w:t>RESPONSE</w:t>
      </w:r>
    </w:p>
    <w:p w14:paraId="592409D9" w14:textId="2A225802" w:rsidR="00291323" w:rsidRPr="007E402E" w:rsidRDefault="50B0E8A7" w:rsidP="009C30C9">
      <w:pPr>
        <w:pStyle w:val="Heading1"/>
        <w:numPr>
          <w:ilvl w:val="1"/>
          <w:numId w:val="2"/>
        </w:numPr>
        <w:spacing w:before="0" w:after="0"/>
        <w:ind w:left="1134" w:hanging="567"/>
        <w:contextualSpacing w:val="0"/>
        <w:jc w:val="both"/>
        <w:rPr>
          <w:sz w:val="22"/>
        </w:rPr>
      </w:pPr>
      <w:r w:rsidRPr="50B0E8A7">
        <w:rPr>
          <w:sz w:val="22"/>
        </w:rPr>
        <w:t xml:space="preserve">Please respond by email to </w:t>
      </w:r>
      <w:r w:rsidR="00DC336D">
        <w:rPr>
          <w:sz w:val="22"/>
        </w:rPr>
        <w:t>DesignQuality</w:t>
      </w:r>
      <w:r w:rsidRPr="50B0E8A7">
        <w:rPr>
          <w:sz w:val="22"/>
        </w:rPr>
        <w:t xml:space="preserve">@communities.gov.uk </w:t>
      </w:r>
      <w:r w:rsidR="00F90C11">
        <w:rPr>
          <w:sz w:val="22"/>
        </w:rPr>
        <w:t xml:space="preserve">and to Mark Froud (email address: </w:t>
      </w:r>
      <w:hyperlink r:id="rId12" w:history="1">
        <w:r w:rsidR="00F90C11" w:rsidRPr="0047551F">
          <w:rPr>
            <w:rStyle w:val="Hyperlink"/>
            <w:sz w:val="22"/>
          </w:rPr>
          <w:t>mark.froud@communities.gov.uk</w:t>
        </w:r>
      </w:hyperlink>
      <w:r w:rsidR="00F90C11">
        <w:rPr>
          <w:sz w:val="22"/>
        </w:rPr>
        <w:t xml:space="preserve">) </w:t>
      </w:r>
      <w:r w:rsidRPr="50B0E8A7">
        <w:rPr>
          <w:sz w:val="22"/>
        </w:rPr>
        <w:t xml:space="preserve">with the following by 5pm (GMT) </w:t>
      </w:r>
      <w:r w:rsidR="00DC336D">
        <w:rPr>
          <w:sz w:val="22"/>
        </w:rPr>
        <w:t>28th</w:t>
      </w:r>
      <w:r w:rsidRPr="50B0E8A7">
        <w:rPr>
          <w:sz w:val="22"/>
        </w:rPr>
        <w:t xml:space="preserve"> </w:t>
      </w:r>
      <w:r w:rsidR="00DC336D">
        <w:rPr>
          <w:sz w:val="22"/>
        </w:rPr>
        <w:t>August</w:t>
      </w:r>
      <w:r w:rsidRPr="50B0E8A7">
        <w:rPr>
          <w:sz w:val="22"/>
        </w:rPr>
        <w:t xml:space="preserve"> (the “Response Deadline”). </w:t>
      </w:r>
    </w:p>
    <w:p w14:paraId="0D02DAD7" w14:textId="6029EFFB" w:rsidR="00BC3A0F" w:rsidRPr="007E402E" w:rsidRDefault="00BC3A0F" w:rsidP="0067327F">
      <w:pPr>
        <w:pStyle w:val="Normal1"/>
        <w:jc w:val="both"/>
        <w:rPr>
          <w:sz w:val="22"/>
          <w:highlight w:val="yellow"/>
        </w:rPr>
      </w:pPr>
    </w:p>
    <w:p w14:paraId="253064A2" w14:textId="61FF17C0" w:rsidR="00361811" w:rsidRPr="0067327F" w:rsidRDefault="50B0E8A7" w:rsidP="50B0E8A7">
      <w:pPr>
        <w:tabs>
          <w:tab w:val="left" w:pos="1701"/>
        </w:tabs>
        <w:spacing w:after="120" w:line="240" w:lineRule="auto"/>
        <w:ind w:left="1701" w:hanging="567"/>
        <w:jc w:val="both"/>
        <w:rPr>
          <w:rFonts w:ascii="Arial" w:hAnsi="Arial" w:cs="Arial"/>
        </w:rPr>
      </w:pPr>
      <w:r w:rsidRPr="50B0E8A7">
        <w:rPr>
          <w:rFonts w:ascii="Arial" w:hAnsi="Arial" w:cs="Arial"/>
        </w:rPr>
        <w:t xml:space="preserve">Q1 </w:t>
      </w:r>
      <w:r w:rsidRPr="50B0E8A7">
        <w:rPr>
          <w:rFonts w:ascii="Arial" w:eastAsia="Arial" w:hAnsi="Arial" w:cs="Arial"/>
          <w:sz w:val="24"/>
          <w:szCs w:val="24"/>
        </w:rPr>
        <w:t>What specific skills and expertise are required in order to do this?</w:t>
      </w:r>
    </w:p>
    <w:p w14:paraId="241F886E" w14:textId="53264D40" w:rsidR="010C538B" w:rsidRDefault="010C538B" w:rsidP="010C538B">
      <w:pPr>
        <w:spacing w:after="120" w:line="240" w:lineRule="auto"/>
        <w:ind w:left="1701" w:hanging="567"/>
        <w:jc w:val="both"/>
        <w:rPr>
          <w:rFonts w:ascii="Arial" w:eastAsia="Arial" w:hAnsi="Arial" w:cs="Arial"/>
          <w:sz w:val="24"/>
          <w:szCs w:val="24"/>
        </w:rPr>
      </w:pPr>
      <w:r w:rsidRPr="010C538B">
        <w:rPr>
          <w:rFonts w:ascii="Arial" w:eastAsia="Arial" w:hAnsi="Arial" w:cs="Arial"/>
          <w:sz w:val="24"/>
          <w:szCs w:val="24"/>
        </w:rPr>
        <w:t xml:space="preserve">Q2 What does the Authority need to understand about the </w:t>
      </w:r>
      <w:r w:rsidR="003E1491">
        <w:rPr>
          <w:rFonts w:ascii="Arial" w:eastAsia="Arial" w:hAnsi="Arial" w:cs="Arial"/>
          <w:sz w:val="24"/>
          <w:szCs w:val="24"/>
        </w:rPr>
        <w:t xml:space="preserve">AV market </w:t>
      </w:r>
      <w:r w:rsidRPr="010C538B">
        <w:rPr>
          <w:rFonts w:ascii="Arial" w:eastAsia="Arial" w:hAnsi="Arial" w:cs="Arial"/>
          <w:sz w:val="24"/>
          <w:szCs w:val="24"/>
        </w:rPr>
        <w:t>to be able to effectively assess bids?</w:t>
      </w:r>
    </w:p>
    <w:p w14:paraId="7B502F07" w14:textId="05955850" w:rsidR="010C538B" w:rsidRDefault="010C538B" w:rsidP="010C538B">
      <w:pPr>
        <w:spacing w:after="120" w:line="240" w:lineRule="auto"/>
        <w:ind w:left="1701" w:hanging="567"/>
        <w:jc w:val="both"/>
        <w:rPr>
          <w:rFonts w:ascii="Arial" w:hAnsi="Arial" w:cs="Arial"/>
        </w:rPr>
      </w:pPr>
      <w:r w:rsidRPr="010C538B">
        <w:rPr>
          <w:rFonts w:ascii="Arial" w:eastAsia="Arial" w:hAnsi="Arial" w:cs="Arial"/>
          <w:sz w:val="24"/>
          <w:szCs w:val="24"/>
        </w:rPr>
        <w:t>Q3 Is this project deliverable in the timeframe proposed (</w:t>
      </w:r>
      <w:r w:rsidR="003E1491">
        <w:rPr>
          <w:rFonts w:ascii="Arial" w:eastAsia="Arial" w:hAnsi="Arial" w:cs="Arial"/>
          <w:sz w:val="24"/>
          <w:szCs w:val="24"/>
        </w:rPr>
        <w:t>4</w:t>
      </w:r>
      <w:r w:rsidRPr="010C538B">
        <w:rPr>
          <w:rFonts w:ascii="Arial" w:eastAsia="Arial" w:hAnsi="Arial" w:cs="Arial"/>
          <w:sz w:val="24"/>
          <w:szCs w:val="24"/>
        </w:rPr>
        <w:t xml:space="preserve"> </w:t>
      </w:r>
      <w:r w:rsidR="00F22608">
        <w:rPr>
          <w:rFonts w:ascii="Arial" w:eastAsia="Arial" w:hAnsi="Arial" w:cs="Arial"/>
          <w:sz w:val="24"/>
          <w:szCs w:val="24"/>
        </w:rPr>
        <w:t>months</w:t>
      </w:r>
      <w:r w:rsidRPr="010C538B">
        <w:rPr>
          <w:rFonts w:ascii="Arial" w:eastAsia="Arial" w:hAnsi="Arial" w:cs="Arial"/>
          <w:sz w:val="24"/>
          <w:szCs w:val="24"/>
        </w:rPr>
        <w:t xml:space="preserve">)? </w:t>
      </w:r>
    </w:p>
    <w:p w14:paraId="79E9A09F" w14:textId="2E11C97F" w:rsidR="010C538B" w:rsidRDefault="010C538B" w:rsidP="010C538B">
      <w:pPr>
        <w:spacing w:after="120" w:line="240" w:lineRule="auto"/>
        <w:ind w:left="1701" w:hanging="567"/>
        <w:jc w:val="both"/>
        <w:rPr>
          <w:rFonts w:ascii="Arial" w:eastAsia="Arial" w:hAnsi="Arial" w:cs="Arial"/>
          <w:sz w:val="24"/>
          <w:szCs w:val="24"/>
        </w:rPr>
      </w:pPr>
      <w:r w:rsidRPr="010C538B">
        <w:rPr>
          <w:rFonts w:ascii="Arial" w:eastAsia="Arial" w:hAnsi="Arial" w:cs="Arial"/>
          <w:sz w:val="24"/>
          <w:szCs w:val="24"/>
        </w:rPr>
        <w:t>Q4 If not, how long do you estimate this project should last?</w:t>
      </w:r>
    </w:p>
    <w:p w14:paraId="5AA83F84" w14:textId="551F80C4" w:rsidR="00361811" w:rsidRPr="0067327F" w:rsidRDefault="010C538B" w:rsidP="010C538B">
      <w:pPr>
        <w:tabs>
          <w:tab w:val="left" w:pos="1701"/>
        </w:tabs>
        <w:spacing w:after="120" w:line="240" w:lineRule="auto"/>
        <w:ind w:left="1701" w:hanging="567"/>
        <w:jc w:val="both"/>
        <w:rPr>
          <w:rFonts w:ascii="Arial" w:hAnsi="Arial" w:cs="Arial"/>
        </w:rPr>
      </w:pPr>
      <w:r w:rsidRPr="010C538B">
        <w:rPr>
          <w:rFonts w:ascii="Arial" w:eastAsia="Arial" w:hAnsi="Arial" w:cs="Arial"/>
          <w:sz w:val="24"/>
          <w:szCs w:val="24"/>
        </w:rPr>
        <w:t>Q5 Is what the Authority asking for clear?</w:t>
      </w:r>
    </w:p>
    <w:p w14:paraId="1BF5E389" w14:textId="6D2617BE" w:rsidR="00361811" w:rsidRPr="0067327F" w:rsidRDefault="010C538B" w:rsidP="010C538B">
      <w:pPr>
        <w:tabs>
          <w:tab w:val="left" w:pos="1701"/>
        </w:tabs>
        <w:spacing w:after="120" w:line="240" w:lineRule="auto"/>
        <w:ind w:left="1701" w:hanging="567"/>
        <w:jc w:val="both"/>
        <w:rPr>
          <w:rFonts w:ascii="Arial" w:hAnsi="Arial" w:cs="Arial"/>
        </w:rPr>
      </w:pPr>
      <w:r w:rsidRPr="010C538B">
        <w:rPr>
          <w:rFonts w:ascii="Arial" w:eastAsia="Arial" w:hAnsi="Arial" w:cs="Arial"/>
          <w:sz w:val="24"/>
          <w:szCs w:val="24"/>
        </w:rPr>
        <w:t>Q6 What, if anything, has the Authority missed or overlooked in setting out their requirement and what changes would you recommend?</w:t>
      </w:r>
    </w:p>
    <w:p w14:paraId="134F6403" w14:textId="1A29C93B" w:rsidR="00361811" w:rsidRPr="0067327F" w:rsidRDefault="010C538B" w:rsidP="010C538B">
      <w:pPr>
        <w:tabs>
          <w:tab w:val="left" w:pos="1701"/>
        </w:tabs>
        <w:spacing w:after="120" w:line="240" w:lineRule="auto"/>
        <w:ind w:left="1701" w:hanging="567"/>
        <w:jc w:val="both"/>
        <w:rPr>
          <w:rFonts w:ascii="Arial" w:hAnsi="Arial" w:cs="Arial"/>
        </w:rPr>
      </w:pPr>
      <w:r w:rsidRPr="010C538B">
        <w:rPr>
          <w:rFonts w:ascii="Arial" w:eastAsia="Arial" w:hAnsi="Arial" w:cs="Arial"/>
          <w:sz w:val="24"/>
          <w:szCs w:val="24"/>
        </w:rPr>
        <w:t>Q7 Is there anything here that is irrelevant, outdated or unnecessary?</w:t>
      </w:r>
    </w:p>
    <w:p w14:paraId="75A24BDA" w14:textId="632354D0" w:rsidR="00361811" w:rsidRPr="0067327F" w:rsidRDefault="0C412F85" w:rsidP="010C538B">
      <w:pPr>
        <w:tabs>
          <w:tab w:val="left" w:pos="1701"/>
        </w:tabs>
        <w:spacing w:after="120" w:line="240" w:lineRule="auto"/>
        <w:ind w:left="1701" w:hanging="567"/>
        <w:jc w:val="both"/>
        <w:rPr>
          <w:rFonts w:ascii="Arial" w:hAnsi="Arial" w:cs="Arial"/>
        </w:rPr>
      </w:pPr>
      <w:r w:rsidRPr="0C412F85">
        <w:rPr>
          <w:rFonts w:ascii="Arial" w:eastAsia="Arial" w:hAnsi="Arial" w:cs="Arial"/>
          <w:sz w:val="24"/>
          <w:szCs w:val="24"/>
        </w:rPr>
        <w:t xml:space="preserve">Q8 What would the indicative cost be for this </w:t>
      </w:r>
      <w:r w:rsidR="003E1491">
        <w:rPr>
          <w:rFonts w:ascii="Arial" w:eastAsia="Arial" w:hAnsi="Arial" w:cs="Arial"/>
          <w:sz w:val="24"/>
          <w:szCs w:val="24"/>
        </w:rPr>
        <w:t>project</w:t>
      </w:r>
      <w:r w:rsidRPr="0C412F85">
        <w:rPr>
          <w:rFonts w:ascii="Arial" w:eastAsia="Arial" w:hAnsi="Arial" w:cs="Arial"/>
          <w:sz w:val="24"/>
          <w:szCs w:val="24"/>
        </w:rPr>
        <w:t>?</w:t>
      </w:r>
      <w:r w:rsidR="00361811" w:rsidRPr="0067327F">
        <w:rPr>
          <w:rFonts w:ascii="Arial" w:hAnsi="Arial" w:cs="Arial"/>
        </w:rPr>
        <w:tab/>
      </w:r>
      <w:r w:rsidR="00E72769" w:rsidRPr="0067327F">
        <w:rPr>
          <w:rFonts w:ascii="Arial" w:hAnsi="Arial" w:cs="Arial"/>
        </w:rPr>
        <w:tab/>
      </w:r>
      <w:r w:rsidR="00E72769" w:rsidRPr="0067327F">
        <w:rPr>
          <w:rFonts w:ascii="Arial" w:hAnsi="Arial" w:cs="Arial"/>
        </w:rPr>
        <w:tab/>
      </w:r>
      <w:r w:rsidR="003E5A83" w:rsidRPr="0067327F">
        <w:rPr>
          <w:rFonts w:ascii="Arial" w:hAnsi="Arial" w:cs="Arial"/>
        </w:rPr>
        <w:tab/>
      </w:r>
      <w:r w:rsidR="003E5A83" w:rsidRPr="0067327F">
        <w:rPr>
          <w:rFonts w:ascii="Arial" w:hAnsi="Arial" w:cs="Arial"/>
        </w:rPr>
        <w:tab/>
      </w:r>
      <w:r w:rsidR="006C7732" w:rsidRPr="0067327F">
        <w:rPr>
          <w:rFonts w:ascii="Arial" w:hAnsi="Arial" w:cs="Arial"/>
        </w:rPr>
        <w:tab/>
      </w:r>
    </w:p>
    <w:p w14:paraId="4B69820B" w14:textId="77777777" w:rsidR="000E696F" w:rsidRPr="007E402E" w:rsidRDefault="000E696F" w:rsidP="00CD13B2">
      <w:pPr>
        <w:pStyle w:val="Normal1"/>
        <w:jc w:val="both"/>
        <w:rPr>
          <w:sz w:val="22"/>
        </w:rPr>
      </w:pPr>
      <w:bookmarkStart w:id="7" w:name="h.3wi3hlp2259s" w:colFirst="0" w:colLast="0"/>
      <w:bookmarkStart w:id="8" w:name="h.2bhhg4bcaksm" w:colFirst="0" w:colLast="0"/>
      <w:bookmarkEnd w:id="7"/>
      <w:bookmarkEnd w:id="8"/>
    </w:p>
    <w:p w14:paraId="29AEB857" w14:textId="6AA2F1F3" w:rsidR="005963E9" w:rsidRPr="007E402E" w:rsidRDefault="007B4051" w:rsidP="009C30C9">
      <w:pPr>
        <w:pStyle w:val="Heading1"/>
        <w:numPr>
          <w:ilvl w:val="0"/>
          <w:numId w:val="2"/>
        </w:numPr>
        <w:spacing w:before="0"/>
        <w:ind w:left="567" w:hanging="567"/>
        <w:contextualSpacing w:val="0"/>
        <w:jc w:val="both"/>
        <w:rPr>
          <w:color w:val="4F81BD" w:themeColor="accent1"/>
          <w:sz w:val="28"/>
          <w:szCs w:val="28"/>
        </w:rPr>
      </w:pPr>
      <w:r w:rsidRPr="007E402E">
        <w:rPr>
          <w:color w:val="4F81BD" w:themeColor="accent1"/>
          <w:sz w:val="28"/>
          <w:szCs w:val="28"/>
        </w:rPr>
        <w:t>QUESTIONS AND CLARIFICATIONS</w:t>
      </w:r>
    </w:p>
    <w:p w14:paraId="2EBF861E" w14:textId="41E6B1E1" w:rsidR="00F90C11" w:rsidRPr="00F90C11" w:rsidRDefault="010C538B" w:rsidP="00F90C11">
      <w:pPr>
        <w:pStyle w:val="ListParagraph"/>
        <w:numPr>
          <w:ilvl w:val="1"/>
          <w:numId w:val="2"/>
        </w:numPr>
        <w:tabs>
          <w:tab w:val="left" w:pos="1418"/>
        </w:tabs>
        <w:ind w:left="1134" w:hanging="567"/>
        <w:jc w:val="both"/>
        <w:rPr>
          <w:rFonts w:ascii="Arial" w:hAnsi="Arial" w:cs="Arial"/>
          <w:sz w:val="22"/>
          <w:szCs w:val="22"/>
        </w:rPr>
      </w:pPr>
      <w:r w:rsidRPr="00DC336D">
        <w:rPr>
          <w:rFonts w:ascii="Arial" w:hAnsi="Arial" w:cs="Arial"/>
          <w:sz w:val="22"/>
          <w:szCs w:val="22"/>
        </w:rPr>
        <w:lastRenderedPageBreak/>
        <w:t xml:space="preserve">Potential Suppliers may raise questions or seek clarification regarding any aspect of this PTME document at any time prior to the Response Deadline. Questions must be submitted by email to </w:t>
      </w:r>
      <w:hyperlink r:id="rId13" w:history="1">
        <w:r w:rsidR="00DC336D" w:rsidRPr="006856CF">
          <w:rPr>
            <w:rStyle w:val="Hyperlink"/>
            <w:rFonts w:ascii="Arial" w:hAnsi="Arial" w:cs="Arial"/>
            <w:sz w:val="22"/>
            <w:szCs w:val="22"/>
          </w:rPr>
          <w:t>DesignQuality@communities.gov.uk</w:t>
        </w:r>
      </w:hyperlink>
      <w:bookmarkStart w:id="9" w:name="_GoBack"/>
      <w:r w:rsidR="00F90C11" w:rsidRPr="00F90C11">
        <w:rPr>
          <w:rStyle w:val="Hyperlink"/>
          <w:rFonts w:ascii="Arial" w:hAnsi="Arial" w:cs="Arial"/>
          <w:sz w:val="22"/>
          <w:szCs w:val="22"/>
          <w:u w:val="none"/>
        </w:rPr>
        <w:t xml:space="preserve"> </w:t>
      </w:r>
      <w:bookmarkEnd w:id="9"/>
      <w:r w:rsidR="00F90C11" w:rsidRPr="00F90C11">
        <w:rPr>
          <w:rStyle w:val="Hyperlink"/>
          <w:rFonts w:ascii="Arial" w:hAnsi="Arial" w:cs="Arial"/>
          <w:color w:val="auto"/>
          <w:sz w:val="22"/>
          <w:szCs w:val="22"/>
          <w:u w:val="none"/>
        </w:rPr>
        <w:t>and to</w:t>
      </w:r>
      <w:r w:rsidR="00F90C11" w:rsidRPr="00F90C11">
        <w:rPr>
          <w:rStyle w:val="Hyperlink"/>
          <w:rFonts w:ascii="Arial" w:hAnsi="Arial" w:cs="Arial"/>
          <w:color w:val="auto"/>
          <w:sz w:val="22"/>
          <w:szCs w:val="22"/>
        </w:rPr>
        <w:t xml:space="preserve"> </w:t>
      </w:r>
      <w:r w:rsidR="00F90C11">
        <w:rPr>
          <w:rStyle w:val="Hyperlink"/>
          <w:rFonts w:ascii="Arial" w:hAnsi="Arial" w:cs="Arial"/>
          <w:sz w:val="22"/>
          <w:szCs w:val="22"/>
        </w:rPr>
        <w:t>mark.froud@communities.gov.uk</w:t>
      </w:r>
    </w:p>
    <w:p w14:paraId="066AF263" w14:textId="77777777" w:rsidR="00DC336D" w:rsidRPr="00DC336D" w:rsidRDefault="00DC336D" w:rsidP="00DC336D">
      <w:pPr>
        <w:pStyle w:val="ListParagraph"/>
        <w:tabs>
          <w:tab w:val="left" w:pos="1418"/>
        </w:tabs>
        <w:ind w:left="1134"/>
        <w:jc w:val="both"/>
        <w:rPr>
          <w:rFonts w:ascii="Arial" w:hAnsi="Arial" w:cs="Arial"/>
          <w:sz w:val="22"/>
          <w:szCs w:val="22"/>
        </w:rPr>
      </w:pPr>
    </w:p>
    <w:p w14:paraId="76E2676C" w14:textId="5D6983F3" w:rsidR="00084A2E" w:rsidRPr="007E402E" w:rsidRDefault="010C538B" w:rsidP="009C30C9">
      <w:pPr>
        <w:pStyle w:val="ListParagraph"/>
        <w:numPr>
          <w:ilvl w:val="1"/>
          <w:numId w:val="2"/>
        </w:numPr>
        <w:tabs>
          <w:tab w:val="left" w:pos="1418"/>
        </w:tabs>
        <w:ind w:left="1134" w:hanging="567"/>
        <w:jc w:val="both"/>
        <w:rPr>
          <w:rFonts w:ascii="Arial" w:hAnsi="Arial" w:cs="Arial"/>
          <w:sz w:val="22"/>
          <w:szCs w:val="22"/>
        </w:rPr>
      </w:pPr>
      <w:r w:rsidRPr="010C538B">
        <w:rPr>
          <w:rFonts w:ascii="Arial" w:eastAsia="Arial" w:hAnsi="Arial" w:cs="Arial"/>
          <w:color w:val="000000" w:themeColor="text1"/>
          <w:sz w:val="22"/>
          <w:szCs w:val="22"/>
          <w:lang w:eastAsia="en-GB"/>
        </w:rPr>
        <w:t xml:space="preserve">To ensure that all Potential Suppliers have equal access to information regarding this PTME exercise, responses to questions raised by Potential Suppliers will be published in a “Questions and Answers” document, which will also be circulated by email, with updates appearing at regular intervals (approximately two to three working days).  </w:t>
      </w:r>
    </w:p>
    <w:p w14:paraId="1EA821A5" w14:textId="77777777" w:rsidR="00084A2E" w:rsidRPr="007E402E" w:rsidRDefault="00084A2E" w:rsidP="00CD13B2">
      <w:pPr>
        <w:pStyle w:val="ListParagraph"/>
        <w:ind w:left="1134" w:hanging="567"/>
        <w:jc w:val="both"/>
        <w:rPr>
          <w:rFonts w:ascii="Arial" w:eastAsia="Arial" w:hAnsi="Arial" w:cs="Arial"/>
          <w:color w:val="000000"/>
          <w:sz w:val="22"/>
          <w:szCs w:val="22"/>
          <w:lang w:eastAsia="en-GB"/>
        </w:rPr>
      </w:pPr>
    </w:p>
    <w:p w14:paraId="6F1B20BE" w14:textId="77777777" w:rsidR="00084A2E" w:rsidRPr="007E402E" w:rsidRDefault="010C538B" w:rsidP="009C30C9">
      <w:pPr>
        <w:pStyle w:val="ListParagraph"/>
        <w:numPr>
          <w:ilvl w:val="1"/>
          <w:numId w:val="2"/>
        </w:numPr>
        <w:tabs>
          <w:tab w:val="left" w:pos="1418"/>
        </w:tabs>
        <w:ind w:left="1134" w:hanging="567"/>
        <w:jc w:val="both"/>
        <w:rPr>
          <w:rFonts w:ascii="Arial" w:hAnsi="Arial" w:cs="Arial"/>
          <w:sz w:val="22"/>
          <w:szCs w:val="22"/>
        </w:rPr>
      </w:pPr>
      <w:r w:rsidRPr="010C538B">
        <w:rPr>
          <w:rFonts w:ascii="Arial" w:eastAsia="Arial" w:hAnsi="Arial" w:cs="Arial"/>
          <w:color w:val="000000" w:themeColor="text1"/>
          <w:sz w:val="22"/>
          <w:szCs w:val="22"/>
          <w:lang w:eastAsia="en-GB"/>
        </w:rPr>
        <w:t>Responses to questions will not identify the originator of the question.</w:t>
      </w:r>
    </w:p>
    <w:p w14:paraId="3FCFC872" w14:textId="77777777" w:rsidR="00084A2E" w:rsidRPr="007E402E" w:rsidRDefault="00084A2E" w:rsidP="00CD13B2">
      <w:pPr>
        <w:pStyle w:val="ListParagraph"/>
        <w:ind w:left="1134" w:hanging="567"/>
        <w:jc w:val="both"/>
        <w:rPr>
          <w:rFonts w:ascii="Arial" w:eastAsia="Arial" w:hAnsi="Arial" w:cs="Arial"/>
          <w:color w:val="000000"/>
          <w:sz w:val="22"/>
          <w:szCs w:val="22"/>
          <w:lang w:eastAsia="en-GB"/>
        </w:rPr>
      </w:pPr>
    </w:p>
    <w:p w14:paraId="7B85A4DE" w14:textId="2B165C33" w:rsidR="00E23DF1" w:rsidRPr="00E23DF1" w:rsidRDefault="010C538B" w:rsidP="009C30C9">
      <w:pPr>
        <w:pStyle w:val="ListParagraph"/>
        <w:numPr>
          <w:ilvl w:val="1"/>
          <w:numId w:val="2"/>
        </w:numPr>
        <w:tabs>
          <w:tab w:val="left" w:pos="1418"/>
        </w:tabs>
        <w:ind w:left="1134" w:hanging="567"/>
        <w:jc w:val="both"/>
        <w:rPr>
          <w:rFonts w:ascii="Arial" w:hAnsi="Arial" w:cs="Arial"/>
          <w:sz w:val="22"/>
          <w:szCs w:val="22"/>
        </w:rPr>
      </w:pPr>
      <w:r w:rsidRPr="010C538B">
        <w:rPr>
          <w:rFonts w:ascii="Arial" w:eastAsia="Arial" w:hAnsi="Arial" w:cs="Arial"/>
          <w:color w:val="000000" w:themeColor="text1"/>
          <w:sz w:val="22"/>
          <w:szCs w:val="22"/>
          <w:lang w:eastAsia="en-GB"/>
        </w:rPr>
        <w:t xml:space="preserve">If a Potential Supplier wishes to ask a question or seek clarification without the question and answer being revealed, then the Potential Supplier must state this in their email and provide its justification for withholding the question and any response. If the Authority does not consider that there is </w:t>
      </w:r>
      <w:proofErr w:type="gramStart"/>
      <w:r w:rsidRPr="010C538B">
        <w:rPr>
          <w:rFonts w:ascii="Arial" w:eastAsia="Arial" w:hAnsi="Arial" w:cs="Arial"/>
          <w:color w:val="000000" w:themeColor="text1"/>
          <w:sz w:val="22"/>
          <w:szCs w:val="22"/>
          <w:lang w:eastAsia="en-GB"/>
        </w:rPr>
        <w:t>sufficient</w:t>
      </w:r>
      <w:proofErr w:type="gramEnd"/>
      <w:r w:rsidRPr="010C538B">
        <w:rPr>
          <w:rFonts w:ascii="Arial" w:eastAsia="Arial" w:hAnsi="Arial" w:cs="Arial"/>
          <w:color w:val="000000" w:themeColor="text1"/>
          <w:sz w:val="22"/>
          <w:szCs w:val="22"/>
          <w:lang w:eastAsia="en-GB"/>
        </w:rPr>
        <w:t xml:space="preserve"> justification for withholding the question and the corresponding response, the Potential Supplier will be invited to decide whether:</w:t>
      </w:r>
      <w:r w:rsidR="000704B5">
        <w:br/>
      </w:r>
    </w:p>
    <w:p w14:paraId="1163A10D" w14:textId="6F6095DD" w:rsidR="00084A2E" w:rsidRPr="007E402E" w:rsidRDefault="010C538B" w:rsidP="009C30C9">
      <w:pPr>
        <w:pStyle w:val="EndnoteText"/>
        <w:numPr>
          <w:ilvl w:val="2"/>
          <w:numId w:val="2"/>
        </w:numPr>
        <w:spacing w:after="0"/>
        <w:ind w:left="1843" w:hanging="709"/>
        <w:rPr>
          <w:rFonts w:eastAsia="Arial" w:cs="Arial"/>
          <w:color w:val="000000"/>
          <w:sz w:val="22"/>
          <w:szCs w:val="22"/>
          <w:lang w:eastAsia="en-GB"/>
        </w:rPr>
      </w:pPr>
      <w:r w:rsidRPr="010C538B">
        <w:rPr>
          <w:rFonts w:eastAsia="Arial" w:cs="Arial"/>
          <w:color w:val="000000" w:themeColor="text1"/>
          <w:sz w:val="22"/>
          <w:szCs w:val="22"/>
          <w:lang w:eastAsia="en-GB"/>
        </w:rPr>
        <w:t>the question/clarification and the response should in fact be published; or</w:t>
      </w:r>
    </w:p>
    <w:p w14:paraId="570F261F" w14:textId="1060E77D" w:rsidR="00084A2E" w:rsidRPr="007E402E" w:rsidRDefault="010C538B" w:rsidP="009C30C9">
      <w:pPr>
        <w:pStyle w:val="EndnoteText"/>
        <w:numPr>
          <w:ilvl w:val="2"/>
          <w:numId w:val="2"/>
        </w:numPr>
        <w:spacing w:after="0"/>
        <w:ind w:left="1843" w:hanging="709"/>
        <w:rPr>
          <w:rFonts w:eastAsia="Arial" w:cs="Arial"/>
          <w:color w:val="000000"/>
          <w:sz w:val="22"/>
          <w:szCs w:val="22"/>
          <w:lang w:eastAsia="en-GB"/>
        </w:rPr>
      </w:pPr>
      <w:r w:rsidRPr="010C538B">
        <w:rPr>
          <w:rFonts w:eastAsia="Arial" w:cs="Arial"/>
          <w:color w:val="000000" w:themeColor="text1"/>
          <w:sz w:val="22"/>
          <w:szCs w:val="22"/>
          <w:lang w:eastAsia="en-GB"/>
        </w:rPr>
        <w:t>it wishes to withdraw the question/clarification.</w:t>
      </w:r>
    </w:p>
    <w:p w14:paraId="7B364BAC" w14:textId="77777777" w:rsidR="00084A2E" w:rsidRPr="007E402E" w:rsidRDefault="00084A2E" w:rsidP="00CD13B2">
      <w:pPr>
        <w:pStyle w:val="Normal1"/>
        <w:contextualSpacing w:val="0"/>
        <w:jc w:val="both"/>
        <w:rPr>
          <w:sz w:val="22"/>
        </w:rPr>
      </w:pPr>
    </w:p>
    <w:p w14:paraId="4B65D702" w14:textId="2A13DCEC" w:rsidR="000704B5" w:rsidRPr="007E402E" w:rsidRDefault="007B4051" w:rsidP="009C30C9">
      <w:pPr>
        <w:pStyle w:val="Heading1"/>
        <w:numPr>
          <w:ilvl w:val="0"/>
          <w:numId w:val="2"/>
        </w:numPr>
        <w:spacing w:before="0"/>
        <w:ind w:left="567" w:hanging="567"/>
        <w:contextualSpacing w:val="0"/>
        <w:jc w:val="both"/>
        <w:rPr>
          <w:color w:val="4F81BD" w:themeColor="accent1"/>
          <w:sz w:val="28"/>
          <w:szCs w:val="28"/>
        </w:rPr>
      </w:pPr>
      <w:bookmarkStart w:id="10" w:name="h.x1gzklt20ihe" w:colFirst="0" w:colLast="0"/>
      <w:bookmarkEnd w:id="10"/>
      <w:r w:rsidRPr="007E402E">
        <w:rPr>
          <w:color w:val="4F81BD" w:themeColor="accent1"/>
          <w:sz w:val="28"/>
          <w:szCs w:val="28"/>
        </w:rPr>
        <w:t>GENERAL CONDITIONS</w:t>
      </w:r>
    </w:p>
    <w:p w14:paraId="6222DB69" w14:textId="34B98D4D" w:rsidR="00676D69" w:rsidRPr="007E402E" w:rsidRDefault="010C538B" w:rsidP="009C30C9">
      <w:pPr>
        <w:pStyle w:val="ListParagraph"/>
        <w:numPr>
          <w:ilvl w:val="1"/>
          <w:numId w:val="2"/>
        </w:numPr>
        <w:tabs>
          <w:tab w:val="left" w:pos="1418"/>
        </w:tabs>
        <w:ind w:left="1134" w:hanging="567"/>
        <w:jc w:val="both"/>
        <w:rPr>
          <w:rFonts w:ascii="Arial" w:hAnsi="Arial" w:cs="Arial"/>
          <w:sz w:val="22"/>
          <w:szCs w:val="22"/>
        </w:rPr>
      </w:pPr>
      <w:r w:rsidRPr="010C538B">
        <w:rPr>
          <w:rFonts w:ascii="Arial" w:hAnsi="Arial" w:cs="Arial"/>
          <w:sz w:val="22"/>
          <w:szCs w:val="22"/>
        </w:rPr>
        <w:t>This PTME will help the Authority to refine the requirements and to understand the potential level of interest in the delivering requirements.  It will also aid Potential Supplier’s understanding of the requirements in advance of any formal competitive tender exercise.</w:t>
      </w:r>
    </w:p>
    <w:p w14:paraId="6299F3E1" w14:textId="77777777" w:rsidR="00676D69" w:rsidRPr="007E402E" w:rsidRDefault="00676D69" w:rsidP="00CD13B2">
      <w:pPr>
        <w:pStyle w:val="ListParagraph"/>
        <w:tabs>
          <w:tab w:val="left" w:pos="1418"/>
        </w:tabs>
        <w:ind w:left="1134" w:hanging="567"/>
        <w:jc w:val="both"/>
        <w:rPr>
          <w:rFonts w:ascii="Arial" w:hAnsi="Arial" w:cs="Arial"/>
          <w:sz w:val="22"/>
          <w:szCs w:val="22"/>
        </w:rPr>
      </w:pPr>
    </w:p>
    <w:p w14:paraId="5D1E4FAD" w14:textId="027FC212" w:rsidR="008C3E13" w:rsidRPr="007E402E" w:rsidRDefault="010C538B" w:rsidP="009C30C9">
      <w:pPr>
        <w:pStyle w:val="ListParagraph"/>
        <w:numPr>
          <w:ilvl w:val="1"/>
          <w:numId w:val="2"/>
        </w:numPr>
        <w:tabs>
          <w:tab w:val="left" w:pos="1418"/>
        </w:tabs>
        <w:ind w:left="1134" w:hanging="567"/>
        <w:jc w:val="both"/>
        <w:rPr>
          <w:rFonts w:ascii="Arial" w:hAnsi="Arial" w:cs="Arial"/>
          <w:sz w:val="22"/>
          <w:szCs w:val="22"/>
        </w:rPr>
      </w:pPr>
      <w:r w:rsidRPr="010C538B">
        <w:rPr>
          <w:rFonts w:ascii="Arial" w:hAnsi="Arial" w:cs="Arial"/>
          <w:sz w:val="22"/>
          <w:szCs w:val="22"/>
        </w:rPr>
        <w:t>The Authority reserves the right to change any information contained within this PTME at any time, and Potential Suppliers rely upon it entirely at their own risk.</w:t>
      </w:r>
    </w:p>
    <w:p w14:paraId="2ACE036F" w14:textId="77777777" w:rsidR="008C3E13" w:rsidRPr="007E402E" w:rsidRDefault="008C3E13" w:rsidP="00CD13B2">
      <w:pPr>
        <w:pStyle w:val="ListParagraph"/>
        <w:ind w:left="1134" w:hanging="567"/>
        <w:jc w:val="both"/>
        <w:rPr>
          <w:rFonts w:ascii="Arial" w:hAnsi="Arial" w:cs="Arial"/>
          <w:sz w:val="22"/>
          <w:szCs w:val="22"/>
        </w:rPr>
      </w:pPr>
    </w:p>
    <w:p w14:paraId="7A61F4EC" w14:textId="77777777" w:rsidR="008C3E13" w:rsidRPr="007E402E" w:rsidRDefault="010C538B" w:rsidP="009C30C9">
      <w:pPr>
        <w:pStyle w:val="ListParagraph"/>
        <w:numPr>
          <w:ilvl w:val="1"/>
          <w:numId w:val="2"/>
        </w:numPr>
        <w:tabs>
          <w:tab w:val="left" w:pos="1418"/>
        </w:tabs>
        <w:ind w:left="1134" w:hanging="567"/>
        <w:jc w:val="both"/>
        <w:rPr>
          <w:rFonts w:ascii="Arial" w:hAnsi="Arial" w:cs="Arial"/>
          <w:sz w:val="22"/>
          <w:szCs w:val="22"/>
        </w:rPr>
      </w:pPr>
      <w:r w:rsidRPr="010C538B">
        <w:rPr>
          <w:rFonts w:ascii="Arial" w:hAnsi="Arial" w:cs="Arial"/>
          <w:sz w:val="22"/>
          <w:szCs w:val="22"/>
        </w:rPr>
        <w:t xml:space="preserve">The Authority reserves the right not to proceed with a competitive tender exercise after this PTME or to award any contract.  </w:t>
      </w:r>
    </w:p>
    <w:p w14:paraId="1A83C9A1" w14:textId="77777777" w:rsidR="008C3E13" w:rsidRPr="007E402E" w:rsidRDefault="008C3E13" w:rsidP="00CD13B2">
      <w:pPr>
        <w:pStyle w:val="ListParagraph"/>
        <w:ind w:left="1134" w:hanging="567"/>
        <w:jc w:val="both"/>
        <w:rPr>
          <w:rFonts w:ascii="Arial" w:hAnsi="Arial" w:cs="Arial"/>
          <w:sz w:val="22"/>
          <w:szCs w:val="22"/>
        </w:rPr>
      </w:pPr>
    </w:p>
    <w:p w14:paraId="54AD38C2" w14:textId="0F6F535B" w:rsidR="008C3E13" w:rsidRPr="007E402E" w:rsidRDefault="010C538B" w:rsidP="009C30C9">
      <w:pPr>
        <w:pStyle w:val="ListParagraph"/>
        <w:numPr>
          <w:ilvl w:val="1"/>
          <w:numId w:val="2"/>
        </w:numPr>
        <w:tabs>
          <w:tab w:val="left" w:pos="1418"/>
        </w:tabs>
        <w:ind w:left="1134" w:hanging="567"/>
        <w:jc w:val="both"/>
        <w:rPr>
          <w:rFonts w:ascii="Arial" w:hAnsi="Arial" w:cs="Arial"/>
          <w:sz w:val="22"/>
          <w:szCs w:val="22"/>
        </w:rPr>
      </w:pPr>
      <w:r w:rsidRPr="010C538B">
        <w:rPr>
          <w:rFonts w:ascii="Arial" w:hAnsi="Arial" w:cs="Arial"/>
          <w:sz w:val="22"/>
          <w:szCs w:val="22"/>
        </w:rPr>
        <w:t xml:space="preserve">Any and all costs associated with the production of such a response to this PTME must be borne by the Potential Supplier. </w:t>
      </w:r>
    </w:p>
    <w:p w14:paraId="5A1ED8CD" w14:textId="77777777" w:rsidR="008C3E13" w:rsidRPr="007E402E" w:rsidRDefault="008C3E13" w:rsidP="00CD13B2">
      <w:pPr>
        <w:pStyle w:val="ListParagraph"/>
        <w:ind w:left="1134" w:hanging="567"/>
        <w:jc w:val="both"/>
        <w:rPr>
          <w:rFonts w:ascii="Arial" w:hAnsi="Arial" w:cs="Arial"/>
          <w:sz w:val="22"/>
          <w:szCs w:val="22"/>
        </w:rPr>
      </w:pPr>
    </w:p>
    <w:p w14:paraId="78CBB2AC" w14:textId="77777777" w:rsidR="008C3E13" w:rsidRPr="007E402E" w:rsidRDefault="008C3E13" w:rsidP="00CD13B2">
      <w:pPr>
        <w:pStyle w:val="ListParagraph"/>
        <w:ind w:left="1134" w:hanging="567"/>
        <w:jc w:val="both"/>
        <w:rPr>
          <w:rFonts w:ascii="Arial" w:hAnsi="Arial" w:cs="Arial"/>
          <w:sz w:val="22"/>
          <w:szCs w:val="22"/>
        </w:rPr>
      </w:pPr>
    </w:p>
    <w:p w14:paraId="4E24B6DF" w14:textId="55E9DAD6" w:rsidR="008C3E13" w:rsidRPr="007E402E" w:rsidRDefault="010C538B" w:rsidP="009C30C9">
      <w:pPr>
        <w:pStyle w:val="ListParagraph"/>
        <w:numPr>
          <w:ilvl w:val="1"/>
          <w:numId w:val="2"/>
        </w:numPr>
        <w:tabs>
          <w:tab w:val="left" w:pos="1418"/>
        </w:tabs>
        <w:ind w:left="1134" w:hanging="567"/>
        <w:jc w:val="both"/>
        <w:rPr>
          <w:rFonts w:ascii="Arial" w:hAnsi="Arial" w:cs="Arial"/>
          <w:sz w:val="22"/>
          <w:szCs w:val="22"/>
        </w:rPr>
      </w:pPr>
      <w:r w:rsidRPr="010C538B">
        <w:rPr>
          <w:rFonts w:ascii="Arial" w:hAnsi="Arial" w:cs="Arial"/>
          <w:sz w:val="22"/>
          <w:szCs w:val="22"/>
        </w:rPr>
        <w:t xml:space="preserve">No down-selection of Potential Suppliers will take place </w:t>
      </w:r>
      <w:proofErr w:type="gramStart"/>
      <w:r w:rsidRPr="010C538B">
        <w:rPr>
          <w:rFonts w:ascii="Arial" w:hAnsi="Arial" w:cs="Arial"/>
          <w:sz w:val="22"/>
          <w:szCs w:val="22"/>
        </w:rPr>
        <w:t>as a consequence of</w:t>
      </w:r>
      <w:proofErr w:type="gramEnd"/>
      <w:r w:rsidRPr="010C538B">
        <w:rPr>
          <w:rFonts w:ascii="Arial" w:hAnsi="Arial" w:cs="Arial"/>
          <w:sz w:val="22"/>
          <w:szCs w:val="22"/>
        </w:rPr>
        <w:t xml:space="preserve"> any responses or interactions relating to this PTME.</w:t>
      </w:r>
    </w:p>
    <w:p w14:paraId="164B2DA2" w14:textId="77777777" w:rsidR="008C3E13" w:rsidRPr="007E402E" w:rsidRDefault="008C3E13" w:rsidP="00CD13B2">
      <w:pPr>
        <w:pStyle w:val="ListParagraph"/>
        <w:ind w:left="1134" w:hanging="567"/>
        <w:jc w:val="both"/>
        <w:rPr>
          <w:rFonts w:ascii="Arial" w:hAnsi="Arial" w:cs="Arial"/>
          <w:sz w:val="22"/>
          <w:szCs w:val="22"/>
        </w:rPr>
      </w:pPr>
    </w:p>
    <w:p w14:paraId="736BF89A" w14:textId="0307DCC7" w:rsidR="008C3E13" w:rsidRPr="007E402E" w:rsidRDefault="010C538B" w:rsidP="009C30C9">
      <w:pPr>
        <w:pStyle w:val="ListParagraph"/>
        <w:numPr>
          <w:ilvl w:val="1"/>
          <w:numId w:val="2"/>
        </w:numPr>
        <w:tabs>
          <w:tab w:val="left" w:pos="1418"/>
        </w:tabs>
        <w:ind w:left="1134" w:hanging="567"/>
        <w:jc w:val="both"/>
        <w:rPr>
          <w:rFonts w:ascii="Arial" w:hAnsi="Arial" w:cs="Arial"/>
          <w:sz w:val="22"/>
          <w:szCs w:val="22"/>
        </w:rPr>
      </w:pPr>
      <w:r w:rsidRPr="010C538B">
        <w:rPr>
          <w:rFonts w:ascii="Arial" w:hAnsi="Arial" w:cs="Arial"/>
          <w:sz w:val="22"/>
          <w:szCs w:val="22"/>
        </w:rPr>
        <w:t>The Authority expects that all responses to this PTME will be provided by Potential Suppliers in good faith to the best of their ability in the light of information available at the time of their response.</w:t>
      </w:r>
    </w:p>
    <w:p w14:paraId="3028DDCC" w14:textId="77777777" w:rsidR="008C3E13" w:rsidRPr="007E402E" w:rsidRDefault="008C3E13" w:rsidP="00CD13B2">
      <w:pPr>
        <w:pStyle w:val="ListParagraph"/>
        <w:ind w:left="1134" w:hanging="567"/>
        <w:jc w:val="both"/>
        <w:rPr>
          <w:rFonts w:ascii="Arial" w:hAnsi="Arial" w:cs="Arial"/>
          <w:sz w:val="22"/>
          <w:szCs w:val="22"/>
        </w:rPr>
      </w:pPr>
    </w:p>
    <w:p w14:paraId="4D349415" w14:textId="1F15257C" w:rsidR="000704B5" w:rsidRPr="007E402E" w:rsidRDefault="010C538B" w:rsidP="009C30C9">
      <w:pPr>
        <w:pStyle w:val="ListParagraph"/>
        <w:numPr>
          <w:ilvl w:val="1"/>
          <w:numId w:val="2"/>
        </w:numPr>
        <w:tabs>
          <w:tab w:val="left" w:pos="1418"/>
        </w:tabs>
        <w:ind w:left="1134" w:hanging="567"/>
        <w:jc w:val="both"/>
        <w:rPr>
          <w:rFonts w:ascii="Arial" w:hAnsi="Arial" w:cs="Arial"/>
          <w:sz w:val="22"/>
          <w:szCs w:val="22"/>
        </w:rPr>
      </w:pPr>
      <w:r w:rsidRPr="010C538B">
        <w:rPr>
          <w:rFonts w:ascii="Arial" w:hAnsi="Arial" w:cs="Arial"/>
          <w:sz w:val="22"/>
          <w:szCs w:val="22"/>
        </w:rPr>
        <w:t xml:space="preserve">No information provided by a Potential Supplier in response to this PTME will be carried forward, used or acknowledged in any way for the purpose of evaluating the Potential Supplier, in any subsequent formal procurement process.  </w:t>
      </w:r>
    </w:p>
    <w:sectPr w:rsidR="000704B5" w:rsidRPr="007E402E" w:rsidSect="007B4051">
      <w:headerReference w:type="even" r:id="rId14"/>
      <w:headerReference w:type="default" r:id="rId15"/>
      <w:footerReference w:type="even" r:id="rId16"/>
      <w:footerReference w:type="default" r:id="rId17"/>
      <w:headerReference w:type="first" r:id="rId18"/>
      <w:footerReference w:type="first" r:id="rId19"/>
      <w:pgSz w:w="11906" w:h="16838" w:code="9"/>
      <w:pgMar w:top="1440" w:right="1080" w:bottom="1440"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B5F9D" w14:textId="77777777" w:rsidR="00733834" w:rsidRDefault="00733834" w:rsidP="005963E9">
      <w:pPr>
        <w:spacing w:after="0" w:line="240" w:lineRule="auto"/>
      </w:pPr>
      <w:r>
        <w:separator/>
      </w:r>
    </w:p>
  </w:endnote>
  <w:endnote w:type="continuationSeparator" w:id="0">
    <w:p w14:paraId="232E9C41" w14:textId="77777777" w:rsidR="00733834" w:rsidRDefault="00733834" w:rsidP="00596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Zhongsong">
    <w:altName w:val="Arial Unicode MS"/>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65006" w14:textId="77777777" w:rsidR="00CD13B2" w:rsidRDefault="00CD13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D9B1D" w14:textId="24139163" w:rsidR="003032C7" w:rsidRPr="007F1488" w:rsidRDefault="003032C7" w:rsidP="00CD13B2">
    <w:pPr>
      <w:pStyle w:val="Normal1"/>
      <w:contextualSpacing w:val="0"/>
      <w:rPr>
        <w:sz w:val="16"/>
        <w:szCs w:val="16"/>
      </w:rPr>
    </w:pPr>
    <w:r w:rsidRPr="00257F6C">
      <w:rPr>
        <w:sz w:val="16"/>
        <w:szCs w:val="16"/>
      </w:rPr>
      <w:t xml:space="preserve">Pre-Market </w:t>
    </w:r>
    <w:r>
      <w:rPr>
        <w:sz w:val="16"/>
        <w:szCs w:val="16"/>
      </w:rPr>
      <w:t xml:space="preserve">Engagement </w:t>
    </w:r>
    <w:r>
      <w:rPr>
        <w:sz w:val="16"/>
        <w:szCs w:val="16"/>
      </w:rPr>
      <w:tab/>
    </w:r>
    <w:r w:rsidR="00CD13B2">
      <w:rPr>
        <w:sz w:val="16"/>
        <w:szCs w:val="16"/>
      </w:rPr>
      <w:tab/>
    </w:r>
    <w:r w:rsidR="00CD13B2">
      <w:rPr>
        <w:sz w:val="16"/>
        <w:szCs w:val="16"/>
      </w:rPr>
      <w:tab/>
    </w:r>
    <w:r w:rsidR="00CD13B2">
      <w:rPr>
        <w:sz w:val="16"/>
        <w:szCs w:val="16"/>
      </w:rPr>
      <w:tab/>
    </w:r>
    <w:r w:rsidRPr="007F1488">
      <w:rPr>
        <w:sz w:val="16"/>
        <w:szCs w:val="16"/>
      </w:rPr>
      <w:t xml:space="preserve">Page </w:t>
    </w:r>
    <w:r w:rsidRPr="007F1488">
      <w:rPr>
        <w:sz w:val="16"/>
        <w:szCs w:val="16"/>
      </w:rPr>
      <w:fldChar w:fldCharType="begin"/>
    </w:r>
    <w:r w:rsidRPr="007F1488">
      <w:rPr>
        <w:sz w:val="16"/>
        <w:szCs w:val="16"/>
      </w:rPr>
      <w:instrText>PAGE</w:instrText>
    </w:r>
    <w:r w:rsidRPr="007F1488">
      <w:rPr>
        <w:sz w:val="16"/>
        <w:szCs w:val="16"/>
      </w:rPr>
      <w:fldChar w:fldCharType="separate"/>
    </w:r>
    <w:r w:rsidR="00E23DF1">
      <w:rPr>
        <w:noProof/>
        <w:sz w:val="16"/>
        <w:szCs w:val="16"/>
      </w:rPr>
      <w:t>2</w:t>
    </w:r>
    <w:r w:rsidRPr="007F1488">
      <w:rPr>
        <w:sz w:val="16"/>
        <w:szCs w:val="16"/>
      </w:rPr>
      <w:fldChar w:fldCharType="end"/>
    </w:r>
    <w:r w:rsidRPr="007F1488">
      <w:rPr>
        <w:sz w:val="16"/>
        <w:szCs w:val="16"/>
      </w:rPr>
      <w:t xml:space="preserve"> of </w:t>
    </w:r>
    <w:r w:rsidR="00A83BA4">
      <w:rPr>
        <w:noProof/>
        <w:sz w:val="16"/>
        <w:szCs w:val="16"/>
      </w:rPr>
      <w:fldChar w:fldCharType="begin"/>
    </w:r>
    <w:r w:rsidR="00A83BA4">
      <w:rPr>
        <w:noProof/>
        <w:sz w:val="16"/>
        <w:szCs w:val="16"/>
      </w:rPr>
      <w:instrText xml:space="preserve"> NUMPAGES   \* MERGEFORMAT </w:instrText>
    </w:r>
    <w:r w:rsidR="00A83BA4">
      <w:rPr>
        <w:noProof/>
        <w:sz w:val="16"/>
        <w:szCs w:val="16"/>
      </w:rPr>
      <w:fldChar w:fldCharType="separate"/>
    </w:r>
    <w:r w:rsidR="00E23DF1" w:rsidRPr="00E23DF1">
      <w:rPr>
        <w:noProof/>
        <w:sz w:val="16"/>
        <w:szCs w:val="16"/>
      </w:rPr>
      <w:t>3</w:t>
    </w:r>
    <w:r w:rsidR="00A83BA4">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944B9" w14:textId="77777777" w:rsidR="00CD13B2" w:rsidRDefault="00CD13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6C6B2" w14:textId="77777777" w:rsidR="00733834" w:rsidRDefault="00733834" w:rsidP="005963E9">
      <w:pPr>
        <w:spacing w:after="0" w:line="240" w:lineRule="auto"/>
      </w:pPr>
      <w:r>
        <w:separator/>
      </w:r>
    </w:p>
  </w:footnote>
  <w:footnote w:type="continuationSeparator" w:id="0">
    <w:p w14:paraId="5365B691" w14:textId="77777777" w:rsidR="00733834" w:rsidRDefault="00733834" w:rsidP="005963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61B01" w14:textId="77777777" w:rsidR="00CD13B2" w:rsidRDefault="00CD13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FE5EB" w14:textId="77777777" w:rsidR="003032C7" w:rsidRDefault="003032C7" w:rsidP="00531713">
    <w:pPr>
      <w:pStyle w:val="Normal1"/>
      <w:contextualSpacing w:val="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AA8F1" w14:textId="4069454B" w:rsidR="003032C7" w:rsidRDefault="00F46C2E">
    <w:pPr>
      <w:pStyle w:val="Header"/>
    </w:pPr>
    <w:r>
      <w:rPr>
        <w:noProof/>
      </w:rPr>
      <w:drawing>
        <wp:inline distT="0" distB="0" distL="0" distR="0" wp14:anchorId="3576482F" wp14:editId="219435E0">
          <wp:extent cx="1595832" cy="82867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CLG-logo.png"/>
                  <pic:cNvPicPr/>
                </pic:nvPicPr>
                <pic:blipFill>
                  <a:blip r:embed="rId1">
                    <a:extLst>
                      <a:ext uri="{28A0092B-C50C-407E-A947-70E740481C1C}">
                        <a14:useLocalDpi xmlns:a14="http://schemas.microsoft.com/office/drawing/2010/main" val="0"/>
                      </a:ext>
                    </a:extLst>
                  </a:blip>
                  <a:stretch>
                    <a:fillRect/>
                  </a:stretch>
                </pic:blipFill>
                <pic:spPr>
                  <a:xfrm>
                    <a:off x="0" y="0"/>
                    <a:ext cx="1597940" cy="829770"/>
                  </a:xfrm>
                  <a:prstGeom prst="rect">
                    <a:avLst/>
                  </a:prstGeom>
                </pic:spPr>
              </pic:pic>
            </a:graphicData>
          </a:graphic>
        </wp:inline>
      </w:drawing>
    </w:r>
  </w:p>
  <w:p w14:paraId="66CFE2EA" w14:textId="77777777" w:rsidR="003032C7" w:rsidRDefault="003032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E43D1F"/>
    <w:multiLevelType w:val="multilevel"/>
    <w:tmpl w:val="BFB4FBC8"/>
    <w:lvl w:ilvl="0">
      <w:start w:val="1"/>
      <w:numFmt w:val="decimal"/>
      <w:lvlText w:val="%1"/>
      <w:lvlJc w:val="left"/>
      <w:pPr>
        <w:ind w:left="1080" w:hanging="720"/>
      </w:pPr>
      <w:rPr>
        <w:rFonts w:hint="default"/>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66D36B7B"/>
    <w:multiLevelType w:val="multilevel"/>
    <w:tmpl w:val="296EC678"/>
    <w:lvl w:ilvl="0">
      <w:start w:val="1"/>
      <w:numFmt w:val="decimal"/>
      <w:lvlText w:val="%1"/>
      <w:lvlJc w:val="left"/>
      <w:pPr>
        <w:ind w:left="735" w:hanging="735"/>
      </w:pPr>
      <w:rPr>
        <w:rFonts w:hint="default"/>
      </w:rPr>
    </w:lvl>
    <w:lvl w:ilvl="1">
      <w:start w:val="1"/>
      <w:numFmt w:val="decimal"/>
      <w:lvlText w:val="%1.%2"/>
      <w:lvlJc w:val="left"/>
      <w:pPr>
        <w:ind w:left="1089" w:hanging="735"/>
      </w:pPr>
      <w:rPr>
        <w:rFonts w:hint="default"/>
      </w:rPr>
    </w:lvl>
    <w:lvl w:ilvl="2">
      <w:start w:val="1"/>
      <w:numFmt w:val="decimal"/>
      <w:lvlText w:val="%1.%2.%3"/>
      <w:lvlJc w:val="left"/>
      <w:pPr>
        <w:ind w:left="1443" w:hanging="735"/>
      </w:pPr>
    </w:lvl>
    <w:lvl w:ilvl="3">
      <w:start w:val="1"/>
      <w:numFmt w:val="decimal"/>
      <w:lvlText w:val="%1.%2.%3.%4"/>
      <w:lvlJc w:val="left"/>
      <w:pPr>
        <w:ind w:left="1797" w:hanging="735"/>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3E9"/>
    <w:rsid w:val="0002582F"/>
    <w:rsid w:val="00045F02"/>
    <w:rsid w:val="000704B5"/>
    <w:rsid w:val="0007531C"/>
    <w:rsid w:val="00081CDE"/>
    <w:rsid w:val="00084A2E"/>
    <w:rsid w:val="000931C5"/>
    <w:rsid w:val="000948C1"/>
    <w:rsid w:val="000951A4"/>
    <w:rsid w:val="000A3B09"/>
    <w:rsid w:val="000B4A67"/>
    <w:rsid w:val="000C681D"/>
    <w:rsid w:val="000C6E5D"/>
    <w:rsid w:val="000D6657"/>
    <w:rsid w:val="000E3D98"/>
    <w:rsid w:val="000E696F"/>
    <w:rsid w:val="000F2BD4"/>
    <w:rsid w:val="000F5170"/>
    <w:rsid w:val="00102745"/>
    <w:rsid w:val="00131AB0"/>
    <w:rsid w:val="00147B56"/>
    <w:rsid w:val="00153F7A"/>
    <w:rsid w:val="00155F15"/>
    <w:rsid w:val="00171796"/>
    <w:rsid w:val="001922D1"/>
    <w:rsid w:val="00192FB9"/>
    <w:rsid w:val="0019340A"/>
    <w:rsid w:val="001A2C55"/>
    <w:rsid w:val="001B0B17"/>
    <w:rsid w:val="001D09E4"/>
    <w:rsid w:val="001E011B"/>
    <w:rsid w:val="001F4A93"/>
    <w:rsid w:val="001F4BDB"/>
    <w:rsid w:val="0020501C"/>
    <w:rsid w:val="0021685B"/>
    <w:rsid w:val="00222314"/>
    <w:rsid w:val="002376FC"/>
    <w:rsid w:val="0024715D"/>
    <w:rsid w:val="002533BF"/>
    <w:rsid w:val="00257F6C"/>
    <w:rsid w:val="00263438"/>
    <w:rsid w:val="00263C37"/>
    <w:rsid w:val="00291323"/>
    <w:rsid w:val="002A2F95"/>
    <w:rsid w:val="002A64A6"/>
    <w:rsid w:val="002B7989"/>
    <w:rsid w:val="002D1644"/>
    <w:rsid w:val="002D618E"/>
    <w:rsid w:val="002D699A"/>
    <w:rsid w:val="002E2124"/>
    <w:rsid w:val="002E21D5"/>
    <w:rsid w:val="002E43EC"/>
    <w:rsid w:val="002E4A4E"/>
    <w:rsid w:val="002E4AB8"/>
    <w:rsid w:val="002E5801"/>
    <w:rsid w:val="002E71A6"/>
    <w:rsid w:val="002F00E5"/>
    <w:rsid w:val="002F3E1C"/>
    <w:rsid w:val="003032C7"/>
    <w:rsid w:val="003074E3"/>
    <w:rsid w:val="003274D0"/>
    <w:rsid w:val="00332499"/>
    <w:rsid w:val="00361811"/>
    <w:rsid w:val="00366326"/>
    <w:rsid w:val="00367894"/>
    <w:rsid w:val="003743C0"/>
    <w:rsid w:val="003761EE"/>
    <w:rsid w:val="003856D5"/>
    <w:rsid w:val="0038781B"/>
    <w:rsid w:val="0039033A"/>
    <w:rsid w:val="00390973"/>
    <w:rsid w:val="00392763"/>
    <w:rsid w:val="0039302F"/>
    <w:rsid w:val="00393AFB"/>
    <w:rsid w:val="00393C2C"/>
    <w:rsid w:val="00397CDE"/>
    <w:rsid w:val="003A3685"/>
    <w:rsid w:val="003B5B50"/>
    <w:rsid w:val="003D223B"/>
    <w:rsid w:val="003D6816"/>
    <w:rsid w:val="003E1491"/>
    <w:rsid w:val="003E5A83"/>
    <w:rsid w:val="004109BE"/>
    <w:rsid w:val="00415097"/>
    <w:rsid w:val="00416183"/>
    <w:rsid w:val="00417B0D"/>
    <w:rsid w:val="00440315"/>
    <w:rsid w:val="00442F21"/>
    <w:rsid w:val="004449BB"/>
    <w:rsid w:val="00446B3C"/>
    <w:rsid w:val="0045067E"/>
    <w:rsid w:val="00456D20"/>
    <w:rsid w:val="004659CC"/>
    <w:rsid w:val="004828C6"/>
    <w:rsid w:val="0049409F"/>
    <w:rsid w:val="004952F4"/>
    <w:rsid w:val="004A7534"/>
    <w:rsid w:val="004C47D3"/>
    <w:rsid w:val="004C6040"/>
    <w:rsid w:val="004C6F39"/>
    <w:rsid w:val="004C7A1A"/>
    <w:rsid w:val="004D0E5B"/>
    <w:rsid w:val="004D48A3"/>
    <w:rsid w:val="004D4B5D"/>
    <w:rsid w:val="004D5B06"/>
    <w:rsid w:val="004E316A"/>
    <w:rsid w:val="004E40AD"/>
    <w:rsid w:val="004E7581"/>
    <w:rsid w:val="004E7B31"/>
    <w:rsid w:val="004F0604"/>
    <w:rsid w:val="004F755E"/>
    <w:rsid w:val="005008C0"/>
    <w:rsid w:val="00502DA4"/>
    <w:rsid w:val="005156B5"/>
    <w:rsid w:val="00523D51"/>
    <w:rsid w:val="00531713"/>
    <w:rsid w:val="0054032C"/>
    <w:rsid w:val="0054222C"/>
    <w:rsid w:val="00557C31"/>
    <w:rsid w:val="00564233"/>
    <w:rsid w:val="005769EB"/>
    <w:rsid w:val="00584513"/>
    <w:rsid w:val="00595A4B"/>
    <w:rsid w:val="005963E9"/>
    <w:rsid w:val="005E04F9"/>
    <w:rsid w:val="005E45D0"/>
    <w:rsid w:val="005F0A10"/>
    <w:rsid w:val="00604554"/>
    <w:rsid w:val="00607ACE"/>
    <w:rsid w:val="00615921"/>
    <w:rsid w:val="006167F3"/>
    <w:rsid w:val="0067327F"/>
    <w:rsid w:val="00676D69"/>
    <w:rsid w:val="00682DA5"/>
    <w:rsid w:val="00686CC1"/>
    <w:rsid w:val="00692352"/>
    <w:rsid w:val="00694796"/>
    <w:rsid w:val="006B33C4"/>
    <w:rsid w:val="006C2552"/>
    <w:rsid w:val="006C7732"/>
    <w:rsid w:val="006E0AA1"/>
    <w:rsid w:val="006E2EE9"/>
    <w:rsid w:val="006E539E"/>
    <w:rsid w:val="006E5591"/>
    <w:rsid w:val="006F09E6"/>
    <w:rsid w:val="006F13A2"/>
    <w:rsid w:val="00700377"/>
    <w:rsid w:val="00704A89"/>
    <w:rsid w:val="00707671"/>
    <w:rsid w:val="00710948"/>
    <w:rsid w:val="00710ED8"/>
    <w:rsid w:val="00724275"/>
    <w:rsid w:val="0073342A"/>
    <w:rsid w:val="00733834"/>
    <w:rsid w:val="00735A99"/>
    <w:rsid w:val="00736F0C"/>
    <w:rsid w:val="00740670"/>
    <w:rsid w:val="00755B38"/>
    <w:rsid w:val="00761EE1"/>
    <w:rsid w:val="007807D4"/>
    <w:rsid w:val="007810DC"/>
    <w:rsid w:val="0079343D"/>
    <w:rsid w:val="00794188"/>
    <w:rsid w:val="007B4051"/>
    <w:rsid w:val="007B5A01"/>
    <w:rsid w:val="007B6C1B"/>
    <w:rsid w:val="007C363C"/>
    <w:rsid w:val="007C3F4D"/>
    <w:rsid w:val="007C78DB"/>
    <w:rsid w:val="007D46E9"/>
    <w:rsid w:val="007D5084"/>
    <w:rsid w:val="007E1431"/>
    <w:rsid w:val="007E402E"/>
    <w:rsid w:val="007E4B4E"/>
    <w:rsid w:val="007F1488"/>
    <w:rsid w:val="007F5DD4"/>
    <w:rsid w:val="007F783D"/>
    <w:rsid w:val="008274B8"/>
    <w:rsid w:val="008449FB"/>
    <w:rsid w:val="00844D05"/>
    <w:rsid w:val="00850357"/>
    <w:rsid w:val="00863EF9"/>
    <w:rsid w:val="00876A6C"/>
    <w:rsid w:val="00880FD7"/>
    <w:rsid w:val="0089418D"/>
    <w:rsid w:val="008B45D9"/>
    <w:rsid w:val="008C0058"/>
    <w:rsid w:val="008C3E13"/>
    <w:rsid w:val="008E04F7"/>
    <w:rsid w:val="00901E2B"/>
    <w:rsid w:val="009041F2"/>
    <w:rsid w:val="009174DB"/>
    <w:rsid w:val="00920073"/>
    <w:rsid w:val="009237C8"/>
    <w:rsid w:val="0093512C"/>
    <w:rsid w:val="0093516B"/>
    <w:rsid w:val="00970DB0"/>
    <w:rsid w:val="009727EC"/>
    <w:rsid w:val="009833D8"/>
    <w:rsid w:val="00987ED3"/>
    <w:rsid w:val="00990123"/>
    <w:rsid w:val="0099049E"/>
    <w:rsid w:val="00994023"/>
    <w:rsid w:val="00995623"/>
    <w:rsid w:val="009B7B2F"/>
    <w:rsid w:val="009C30C9"/>
    <w:rsid w:val="009C4337"/>
    <w:rsid w:val="009D0F63"/>
    <w:rsid w:val="009D731F"/>
    <w:rsid w:val="00A1203E"/>
    <w:rsid w:val="00A23E88"/>
    <w:rsid w:val="00A24D00"/>
    <w:rsid w:val="00A40398"/>
    <w:rsid w:val="00A5245C"/>
    <w:rsid w:val="00A549D3"/>
    <w:rsid w:val="00A64960"/>
    <w:rsid w:val="00A83BA4"/>
    <w:rsid w:val="00A96276"/>
    <w:rsid w:val="00AA3FB5"/>
    <w:rsid w:val="00AA542F"/>
    <w:rsid w:val="00AA61A1"/>
    <w:rsid w:val="00AD2ACB"/>
    <w:rsid w:val="00AE6500"/>
    <w:rsid w:val="00AE792A"/>
    <w:rsid w:val="00B034EF"/>
    <w:rsid w:val="00B0503A"/>
    <w:rsid w:val="00B16844"/>
    <w:rsid w:val="00B2327F"/>
    <w:rsid w:val="00B25838"/>
    <w:rsid w:val="00B303A0"/>
    <w:rsid w:val="00B37CA5"/>
    <w:rsid w:val="00B43924"/>
    <w:rsid w:val="00B47447"/>
    <w:rsid w:val="00B55A02"/>
    <w:rsid w:val="00B86D77"/>
    <w:rsid w:val="00B9492B"/>
    <w:rsid w:val="00BB00C4"/>
    <w:rsid w:val="00BB15C1"/>
    <w:rsid w:val="00BC0647"/>
    <w:rsid w:val="00BC3A0F"/>
    <w:rsid w:val="00BE6AE9"/>
    <w:rsid w:val="00BF129D"/>
    <w:rsid w:val="00BF31BC"/>
    <w:rsid w:val="00BF3F5E"/>
    <w:rsid w:val="00C21214"/>
    <w:rsid w:val="00C25F25"/>
    <w:rsid w:val="00C35756"/>
    <w:rsid w:val="00C61282"/>
    <w:rsid w:val="00C6442B"/>
    <w:rsid w:val="00C76CBA"/>
    <w:rsid w:val="00C77A37"/>
    <w:rsid w:val="00CA08A4"/>
    <w:rsid w:val="00CA0DBA"/>
    <w:rsid w:val="00CA10CD"/>
    <w:rsid w:val="00CA55BC"/>
    <w:rsid w:val="00CB412A"/>
    <w:rsid w:val="00CD13B2"/>
    <w:rsid w:val="00CD6FC9"/>
    <w:rsid w:val="00CE1EA6"/>
    <w:rsid w:val="00CE5EC8"/>
    <w:rsid w:val="00D061B7"/>
    <w:rsid w:val="00D14DE6"/>
    <w:rsid w:val="00D1516A"/>
    <w:rsid w:val="00D17026"/>
    <w:rsid w:val="00D22E29"/>
    <w:rsid w:val="00D26D75"/>
    <w:rsid w:val="00D3730B"/>
    <w:rsid w:val="00D4119F"/>
    <w:rsid w:val="00D42DBD"/>
    <w:rsid w:val="00D5321E"/>
    <w:rsid w:val="00D55B45"/>
    <w:rsid w:val="00D56EA8"/>
    <w:rsid w:val="00D8326D"/>
    <w:rsid w:val="00DA6751"/>
    <w:rsid w:val="00DB71EF"/>
    <w:rsid w:val="00DC336D"/>
    <w:rsid w:val="00DC59ED"/>
    <w:rsid w:val="00DC6964"/>
    <w:rsid w:val="00DC7BFA"/>
    <w:rsid w:val="00DD66D9"/>
    <w:rsid w:val="00DD712D"/>
    <w:rsid w:val="00DE33F2"/>
    <w:rsid w:val="00DF52E2"/>
    <w:rsid w:val="00E07D07"/>
    <w:rsid w:val="00E23DF1"/>
    <w:rsid w:val="00E34FAC"/>
    <w:rsid w:val="00E41DA1"/>
    <w:rsid w:val="00E57457"/>
    <w:rsid w:val="00E61E0F"/>
    <w:rsid w:val="00E72769"/>
    <w:rsid w:val="00E8401B"/>
    <w:rsid w:val="00E8482D"/>
    <w:rsid w:val="00E9160C"/>
    <w:rsid w:val="00EA2E8F"/>
    <w:rsid w:val="00EC61BC"/>
    <w:rsid w:val="00ED230A"/>
    <w:rsid w:val="00ED723D"/>
    <w:rsid w:val="00ED7F4D"/>
    <w:rsid w:val="00EE1631"/>
    <w:rsid w:val="00EF55B5"/>
    <w:rsid w:val="00EF77DF"/>
    <w:rsid w:val="00F05152"/>
    <w:rsid w:val="00F22608"/>
    <w:rsid w:val="00F25D94"/>
    <w:rsid w:val="00F26A17"/>
    <w:rsid w:val="00F26AC7"/>
    <w:rsid w:val="00F417A4"/>
    <w:rsid w:val="00F46C2E"/>
    <w:rsid w:val="00F606C9"/>
    <w:rsid w:val="00F61309"/>
    <w:rsid w:val="00F7376D"/>
    <w:rsid w:val="00F74147"/>
    <w:rsid w:val="00F7553F"/>
    <w:rsid w:val="00F9023E"/>
    <w:rsid w:val="00F90C11"/>
    <w:rsid w:val="00F97487"/>
    <w:rsid w:val="00FA22DB"/>
    <w:rsid w:val="00FA44DE"/>
    <w:rsid w:val="00FB57ED"/>
    <w:rsid w:val="00FC31F0"/>
    <w:rsid w:val="00FC7BC2"/>
    <w:rsid w:val="00FD2AE4"/>
    <w:rsid w:val="00FD36C0"/>
    <w:rsid w:val="00FE3784"/>
    <w:rsid w:val="010C538B"/>
    <w:rsid w:val="0C412F85"/>
    <w:rsid w:val="50B0E8A7"/>
    <w:rsid w:val="5B8318CF"/>
    <w:rsid w:val="645076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235A724"/>
  <w15:docId w15:val="{F4EC7179-4D43-4374-81E0-AFCA9B17D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rsid w:val="005963E9"/>
    <w:pPr>
      <w:spacing w:before="240" w:after="60"/>
      <w:outlineLvl w:val="0"/>
    </w:pPr>
    <w:rPr>
      <w:b/>
      <w:sz w:val="24"/>
    </w:rPr>
  </w:style>
  <w:style w:type="paragraph" w:styleId="Heading2">
    <w:name w:val="heading 2"/>
    <w:basedOn w:val="Normal1"/>
    <w:next w:val="Normal1"/>
    <w:rsid w:val="005963E9"/>
    <w:pPr>
      <w:spacing w:before="240" w:after="60"/>
      <w:outlineLvl w:val="1"/>
    </w:pPr>
    <w:rPr>
      <w:b/>
    </w:rPr>
  </w:style>
  <w:style w:type="paragraph" w:styleId="Heading3">
    <w:name w:val="heading 3"/>
    <w:basedOn w:val="Normal1"/>
    <w:next w:val="Normal1"/>
    <w:rsid w:val="005963E9"/>
    <w:pPr>
      <w:ind w:left="720" w:hanging="359"/>
      <w:outlineLvl w:val="2"/>
    </w:pPr>
  </w:style>
  <w:style w:type="paragraph" w:styleId="Heading4">
    <w:name w:val="heading 4"/>
    <w:basedOn w:val="Normal1"/>
    <w:next w:val="Normal1"/>
    <w:rsid w:val="005963E9"/>
    <w:pPr>
      <w:spacing w:before="240" w:after="40"/>
      <w:outlineLvl w:val="3"/>
    </w:pPr>
    <w:rPr>
      <w:b/>
      <w:sz w:val="24"/>
    </w:rPr>
  </w:style>
  <w:style w:type="paragraph" w:styleId="Heading5">
    <w:name w:val="heading 5"/>
    <w:basedOn w:val="Normal1"/>
    <w:next w:val="Normal1"/>
    <w:rsid w:val="005963E9"/>
    <w:pPr>
      <w:spacing w:before="220" w:after="40"/>
      <w:outlineLvl w:val="4"/>
    </w:pPr>
    <w:rPr>
      <w:b/>
      <w:sz w:val="22"/>
    </w:rPr>
  </w:style>
  <w:style w:type="paragraph" w:styleId="Heading6">
    <w:name w:val="heading 6"/>
    <w:basedOn w:val="Normal1"/>
    <w:next w:val="Normal1"/>
    <w:rsid w:val="005963E9"/>
    <w:pPr>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963E9"/>
    <w:pPr>
      <w:spacing w:after="0" w:line="240" w:lineRule="auto"/>
      <w:contextualSpacing/>
    </w:pPr>
    <w:rPr>
      <w:rFonts w:ascii="Arial" w:eastAsia="Arial" w:hAnsi="Arial" w:cs="Arial"/>
      <w:color w:val="000000"/>
      <w:sz w:val="20"/>
    </w:rPr>
  </w:style>
  <w:style w:type="paragraph" w:styleId="Title">
    <w:name w:val="Title"/>
    <w:basedOn w:val="Normal1"/>
    <w:next w:val="Normal1"/>
    <w:rsid w:val="005963E9"/>
    <w:pPr>
      <w:jc w:val="center"/>
    </w:pPr>
    <w:rPr>
      <w:b/>
      <w:sz w:val="36"/>
    </w:rPr>
  </w:style>
  <w:style w:type="paragraph" w:styleId="Subtitle">
    <w:name w:val="Subtitle"/>
    <w:basedOn w:val="Normal1"/>
    <w:next w:val="Normal1"/>
    <w:rsid w:val="005963E9"/>
    <w:pPr>
      <w:spacing w:before="360" w:after="80"/>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sid w:val="005963E9"/>
    <w:pPr>
      <w:spacing w:line="240" w:lineRule="auto"/>
    </w:pPr>
    <w:rPr>
      <w:sz w:val="20"/>
      <w:szCs w:val="20"/>
    </w:rPr>
  </w:style>
  <w:style w:type="character" w:customStyle="1" w:styleId="CommentTextChar">
    <w:name w:val="Comment Text Char"/>
    <w:basedOn w:val="DefaultParagraphFont"/>
    <w:link w:val="CommentText"/>
    <w:uiPriority w:val="99"/>
    <w:semiHidden/>
    <w:rsid w:val="005963E9"/>
    <w:rPr>
      <w:sz w:val="20"/>
      <w:szCs w:val="20"/>
    </w:rPr>
  </w:style>
  <w:style w:type="character" w:styleId="CommentReference">
    <w:name w:val="annotation reference"/>
    <w:basedOn w:val="DefaultParagraphFont"/>
    <w:uiPriority w:val="99"/>
    <w:semiHidden/>
    <w:unhideWhenUsed/>
    <w:rsid w:val="005963E9"/>
    <w:rPr>
      <w:sz w:val="16"/>
      <w:szCs w:val="16"/>
    </w:rPr>
  </w:style>
  <w:style w:type="paragraph" w:styleId="BalloonText">
    <w:name w:val="Balloon Text"/>
    <w:basedOn w:val="Normal"/>
    <w:link w:val="BalloonTextChar"/>
    <w:uiPriority w:val="99"/>
    <w:semiHidden/>
    <w:unhideWhenUsed/>
    <w:rsid w:val="003324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499"/>
    <w:rPr>
      <w:rFonts w:ascii="Tahoma" w:hAnsi="Tahoma" w:cs="Tahoma"/>
      <w:sz w:val="16"/>
      <w:szCs w:val="16"/>
    </w:rPr>
  </w:style>
  <w:style w:type="paragraph" w:styleId="ListParagraph">
    <w:name w:val="List Paragraph"/>
    <w:basedOn w:val="Normal"/>
    <w:uiPriority w:val="34"/>
    <w:qFormat/>
    <w:rsid w:val="009D731F"/>
    <w:pPr>
      <w:spacing w:after="0" w:line="240" w:lineRule="auto"/>
      <w:ind w:left="720"/>
      <w:contextualSpacing/>
    </w:pPr>
    <w:rPr>
      <w:sz w:val="24"/>
      <w:szCs w:val="24"/>
      <w:lang w:eastAsia="en-US"/>
    </w:rPr>
  </w:style>
  <w:style w:type="character" w:styleId="Hyperlink">
    <w:name w:val="Hyperlink"/>
    <w:basedOn w:val="DefaultParagraphFont"/>
    <w:uiPriority w:val="99"/>
    <w:unhideWhenUsed/>
    <w:rsid w:val="003B5B50"/>
    <w:rPr>
      <w:color w:val="0000FF" w:themeColor="hyperlink"/>
      <w:u w:val="single"/>
    </w:rPr>
  </w:style>
  <w:style w:type="paragraph" w:styleId="NormalIndent">
    <w:name w:val="Normal Indent"/>
    <w:basedOn w:val="Normal"/>
    <w:rsid w:val="003B5B50"/>
    <w:pPr>
      <w:tabs>
        <w:tab w:val="left" w:pos="284"/>
      </w:tabs>
      <w:spacing w:after="0" w:line="240" w:lineRule="auto"/>
      <w:ind w:left="720"/>
      <w:jc w:val="both"/>
    </w:pPr>
    <w:rPr>
      <w:rFonts w:ascii="Arial" w:eastAsia="Times New Roman" w:hAnsi="Arial" w:cs="Times New Roman"/>
      <w:szCs w:val="20"/>
      <w:lang w:eastAsia="en-US"/>
    </w:rPr>
  </w:style>
  <w:style w:type="paragraph" w:styleId="Header">
    <w:name w:val="header"/>
    <w:basedOn w:val="Normal"/>
    <w:link w:val="HeaderChar"/>
    <w:uiPriority w:val="99"/>
    <w:unhideWhenUsed/>
    <w:rsid w:val="007F14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1488"/>
  </w:style>
  <w:style w:type="paragraph" w:styleId="Footer">
    <w:name w:val="footer"/>
    <w:basedOn w:val="Normal"/>
    <w:link w:val="FooterChar"/>
    <w:uiPriority w:val="99"/>
    <w:unhideWhenUsed/>
    <w:rsid w:val="007F14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1488"/>
  </w:style>
  <w:style w:type="paragraph" w:styleId="EndnoteText">
    <w:name w:val="endnote text"/>
    <w:basedOn w:val="Normal"/>
    <w:link w:val="EndnoteTextChar"/>
    <w:semiHidden/>
    <w:rsid w:val="000704B5"/>
    <w:pPr>
      <w:adjustRightInd w:val="0"/>
      <w:spacing w:after="120" w:line="240" w:lineRule="auto"/>
      <w:ind w:left="720" w:hanging="720"/>
      <w:jc w:val="both"/>
    </w:pPr>
    <w:rPr>
      <w:rFonts w:ascii="Arial" w:eastAsia="STZhongsong" w:hAnsi="Arial" w:cs="Times New Roman"/>
      <w:sz w:val="18"/>
      <w:szCs w:val="20"/>
      <w:lang w:eastAsia="zh-CN"/>
    </w:rPr>
  </w:style>
  <w:style w:type="character" w:customStyle="1" w:styleId="EndnoteTextChar">
    <w:name w:val="Endnote Text Char"/>
    <w:basedOn w:val="DefaultParagraphFont"/>
    <w:link w:val="EndnoteText"/>
    <w:semiHidden/>
    <w:rsid w:val="000704B5"/>
    <w:rPr>
      <w:rFonts w:ascii="Arial" w:eastAsia="STZhongsong" w:hAnsi="Arial" w:cs="Times New Roman"/>
      <w:sz w:val="18"/>
      <w:szCs w:val="20"/>
      <w:lang w:eastAsia="zh-CN"/>
    </w:rPr>
  </w:style>
  <w:style w:type="table" w:styleId="TableGrid">
    <w:name w:val="Table Grid"/>
    <w:basedOn w:val="TableNormal"/>
    <w:uiPriority w:val="59"/>
    <w:rsid w:val="007B4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B4051"/>
    <w:rPr>
      <w:b/>
      <w:bCs/>
    </w:rPr>
  </w:style>
  <w:style w:type="character" w:customStyle="1" w:styleId="CommentSubjectChar">
    <w:name w:val="Comment Subject Char"/>
    <w:basedOn w:val="CommentTextChar"/>
    <w:link w:val="CommentSubject"/>
    <w:uiPriority w:val="99"/>
    <w:semiHidden/>
    <w:rsid w:val="007B4051"/>
    <w:rPr>
      <w:b/>
      <w:bCs/>
      <w:sz w:val="20"/>
      <w:szCs w:val="20"/>
    </w:rPr>
  </w:style>
  <w:style w:type="character" w:styleId="FollowedHyperlink">
    <w:name w:val="FollowedHyperlink"/>
    <w:basedOn w:val="DefaultParagraphFont"/>
    <w:uiPriority w:val="99"/>
    <w:semiHidden/>
    <w:unhideWhenUsed/>
    <w:rsid w:val="00CA0DBA"/>
    <w:rPr>
      <w:color w:val="800080" w:themeColor="followedHyperlink"/>
      <w:u w:val="single"/>
    </w:rPr>
  </w:style>
  <w:style w:type="paragraph" w:customStyle="1" w:styleId="Default">
    <w:name w:val="Default"/>
    <w:rsid w:val="007D46E9"/>
    <w:pPr>
      <w:autoSpaceDE w:val="0"/>
      <w:autoSpaceDN w:val="0"/>
      <w:adjustRightInd w:val="0"/>
      <w:spacing w:after="0" w:line="240" w:lineRule="auto"/>
    </w:pPr>
    <w:rPr>
      <w:rFonts w:ascii="Calibri" w:eastAsia="Times New Roman" w:hAnsi="Calibri" w:cs="Calibri"/>
      <w:color w:val="000000"/>
      <w:sz w:val="24"/>
      <w:szCs w:val="24"/>
    </w:rPr>
  </w:style>
  <w:style w:type="character" w:styleId="UnresolvedMention">
    <w:name w:val="Unresolved Mention"/>
    <w:basedOn w:val="DefaultParagraphFont"/>
    <w:uiPriority w:val="99"/>
    <w:semiHidden/>
    <w:unhideWhenUsed/>
    <w:rsid w:val="00DC33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2129449">
      <w:bodyDiv w:val="1"/>
      <w:marLeft w:val="0"/>
      <w:marRight w:val="0"/>
      <w:marTop w:val="0"/>
      <w:marBottom w:val="0"/>
      <w:divBdr>
        <w:top w:val="none" w:sz="0" w:space="0" w:color="auto"/>
        <w:left w:val="none" w:sz="0" w:space="0" w:color="auto"/>
        <w:bottom w:val="none" w:sz="0" w:space="0" w:color="auto"/>
        <w:right w:val="none" w:sz="0" w:space="0" w:color="auto"/>
      </w:divBdr>
      <w:divsChild>
        <w:div w:id="1073966293">
          <w:marLeft w:val="0"/>
          <w:marRight w:val="0"/>
          <w:marTop w:val="0"/>
          <w:marBottom w:val="0"/>
          <w:divBdr>
            <w:top w:val="none" w:sz="0" w:space="0" w:color="auto"/>
            <w:left w:val="none" w:sz="0" w:space="0" w:color="auto"/>
            <w:bottom w:val="none" w:sz="0" w:space="0" w:color="auto"/>
            <w:right w:val="none" w:sz="0" w:space="0" w:color="auto"/>
          </w:divBdr>
        </w:div>
        <w:div w:id="1075782815">
          <w:marLeft w:val="0"/>
          <w:marRight w:val="0"/>
          <w:marTop w:val="0"/>
          <w:marBottom w:val="0"/>
          <w:divBdr>
            <w:top w:val="none" w:sz="0" w:space="0" w:color="auto"/>
            <w:left w:val="none" w:sz="0" w:space="0" w:color="auto"/>
            <w:bottom w:val="none" w:sz="0" w:space="0" w:color="auto"/>
            <w:right w:val="none" w:sz="0" w:space="0" w:color="auto"/>
          </w:divBdr>
        </w:div>
        <w:div w:id="190043504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esignQuality@communities.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mark.froud@communities.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3fa4860e-4e84-4984-b511-cb934d7752ca" xsi:nil="true"/>
    <_ip_UnifiedCompliancePolicyProperties xmlns="http://schemas.microsoft.com/sharepoint/v3" xsi:nil="true"/>
  </documentManagement>
</p:properties>
</file>

<file path=customXml/item3.xml><?xml version="1.0" encoding="utf-8"?>
<sisl xmlns:xsi="http://www.w3.org/2001/XMLSchema-instance" xmlns:xsd="http://www.w3.org/2001/XMLSchema" xmlns="http://www.boldonjames.com/2008/01/sie/internal/label" sislVersion="0" policy="8270c081-d9f3-48ae-83c7-c2320a8ca25c"/>
</file>

<file path=customXml/item4.xml><?xml version="1.0" encoding="utf-8"?>
<ct:contentTypeSchema xmlns:ct="http://schemas.microsoft.com/office/2006/metadata/contentType" xmlns:ma="http://schemas.microsoft.com/office/2006/metadata/properties/metaAttributes" ct:_="" ma:_="" ma:contentTypeName="Document" ma:contentTypeID="0x010100ECCB7E1F660E4D499F35AD51896216AD" ma:contentTypeVersion="13" ma:contentTypeDescription="Create a new document." ma:contentTypeScope="" ma:versionID="c73e085907bce69a12919eb354d3534d">
  <xsd:schema xmlns:xsd="http://www.w3.org/2001/XMLSchema" xmlns:xs="http://www.w3.org/2001/XMLSchema" xmlns:p="http://schemas.microsoft.com/office/2006/metadata/properties" xmlns:ns1="http://schemas.microsoft.com/sharepoint/v3" xmlns:ns2="3fa4860e-4e84-4984-b511-cb934d7752ca" xmlns:ns3="63fd57c9-5291-4ee5-b3d3-37b4b570c278" targetNamespace="http://schemas.microsoft.com/office/2006/metadata/properties" ma:root="true" ma:fieldsID="02ac7bcd50457ee76cb134c1ebf12827" ns1:_="" ns2:_="" ns3:_="">
    <xsd:import namespace="http://schemas.microsoft.com/sharepoint/v3"/>
    <xsd:import namespace="3fa4860e-4e84-4984-b511-cb934d7752ca"/>
    <xsd:import namespace="63fd57c9-5291-4ee5-b3d3-37b4b570c2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Date" minOccurs="0"/>
                <xsd:element ref="ns1:_ip_UnifiedCompliancePolicyProperties" minOccurs="0"/>
                <xsd:element ref="ns1:_ip_UnifiedCompliancePolicyUIAc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a4860e-4e84-4984-b511-cb934d775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Date" ma:index="16" nillable="true" ma:displayName="Date" ma:format="DateOnly" ma:internalName="Date">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d57c9-5291-4ee5-b3d3-37b4b570c27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89D92-36DB-4CE7-B02E-56430AFEF7EC}">
  <ds:schemaRefs>
    <ds:schemaRef ds:uri="http://schemas.microsoft.com/sharepoint/v3/contenttype/forms"/>
  </ds:schemaRefs>
</ds:datastoreItem>
</file>

<file path=customXml/itemProps2.xml><?xml version="1.0" encoding="utf-8"?>
<ds:datastoreItem xmlns:ds="http://schemas.openxmlformats.org/officeDocument/2006/customXml" ds:itemID="{756CE3FF-9D22-42CA-8AF8-5236570A700D}">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0465a946-52b3-43fa-8c88-d5ec1e887938"/>
    <ds:schemaRef ds:uri="42b50af0-79a1-40d6-9e90-fa812c5ba9c3"/>
    <ds:schemaRef ds:uri="http://www.w3.org/XML/1998/namespace"/>
    <ds:schemaRef ds:uri="http://purl.org/dc/dcmitype/"/>
  </ds:schemaRefs>
</ds:datastoreItem>
</file>

<file path=customXml/itemProps3.xml><?xml version="1.0" encoding="utf-8"?>
<ds:datastoreItem xmlns:ds="http://schemas.openxmlformats.org/officeDocument/2006/customXml" ds:itemID="{57C07B11-AE10-43EF-9557-D099FAC54FA3}">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A804BB32-3481-4112-869A-C0577D9F39FC}"/>
</file>

<file path=customXml/itemProps5.xml><?xml version="1.0" encoding="utf-8"?>
<ds:datastoreItem xmlns:ds="http://schemas.openxmlformats.org/officeDocument/2006/customXml" ds:itemID="{9611B714-ED4D-48B9-98A2-CFF7DB23C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1082</Words>
  <Characters>6174</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Digital Services Capability Assessment.docx</vt:lpstr>
    </vt:vector>
  </TitlesOfParts>
  <Company>Department for Communities and Local Government</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Services Capability Assessment.docx</dc:title>
  <dc:creator>Kirsty Manning</dc:creator>
  <cp:keywords>CCS</cp:keywords>
  <cp:lastModifiedBy>Mark Froud</cp:lastModifiedBy>
  <cp:revision>2</cp:revision>
  <cp:lastPrinted>2015-09-24T13:40:00Z</cp:lastPrinted>
  <dcterms:created xsi:type="dcterms:W3CDTF">2019-08-13T15:59:00Z</dcterms:created>
  <dcterms:modified xsi:type="dcterms:W3CDTF">2019-08-13T15:59:00Z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baa67aa3-823a-4e5a-b104-31e17ce9d05a</vt:lpwstr>
  </property>
  <property fmtid="{D5CDD505-2E9C-101B-9397-08002B2CF9AE}" pid="3" name="bjSaver">
    <vt:lpwstr>ABqOTwB1+FfZ20sWbUIaHUuKNqRnhuZx</vt:lpwstr>
  </property>
  <property fmtid="{D5CDD505-2E9C-101B-9397-08002B2CF9AE}" pid="4" name="bjDocumentSecurityLabel">
    <vt:lpwstr>No Marking</vt:lpwstr>
  </property>
  <property fmtid="{D5CDD505-2E9C-101B-9397-08002B2CF9AE}" pid="5" name="ContentTypeId">
    <vt:lpwstr>0x010100ECCB7E1F660E4D499F35AD51896216AD</vt:lpwstr>
  </property>
  <property fmtid="{D5CDD505-2E9C-101B-9397-08002B2CF9AE}" pid="6" name="Order">
    <vt:r8>100</vt:r8>
  </property>
</Properties>
</file>