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CB63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E401292" w14:textId="77777777" w:rsidTr="00061C01">
        <w:tc>
          <w:tcPr>
            <w:tcW w:w="4539" w:type="dxa"/>
          </w:tcPr>
          <w:p w14:paraId="6886C473"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C4E6F03" wp14:editId="5805A03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52B6EA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AE0BE9D" wp14:editId="4AFD7C4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B153D16" w14:textId="77777777" w:rsidR="00582B96" w:rsidRDefault="00582B96" w:rsidP="00582B96"/>
    <w:p w14:paraId="38D54ADC" w14:textId="77777777" w:rsidR="00582B96" w:rsidRPr="00D144D9" w:rsidRDefault="00582B96" w:rsidP="00582B96">
      <w:pPr>
        <w:rPr>
          <w:color w:val="FF0000"/>
        </w:rPr>
      </w:pPr>
    </w:p>
    <w:p w14:paraId="69A5B9E7" w14:textId="77777777" w:rsidR="00582B96" w:rsidRDefault="00582B96" w:rsidP="00582B96"/>
    <w:p w14:paraId="15D9C6E9" w14:textId="77777777" w:rsidR="00582B96" w:rsidRDefault="00582B96" w:rsidP="00582B96"/>
    <w:p w14:paraId="5EB09303" w14:textId="77777777" w:rsidR="00582B96" w:rsidRDefault="00582B96" w:rsidP="00582B96"/>
    <w:p w14:paraId="3704C709" w14:textId="77777777" w:rsidR="00C5289B" w:rsidRDefault="00C5289B" w:rsidP="00582B96">
      <w:pPr>
        <w:rPr>
          <w:b/>
          <w:sz w:val="52"/>
          <w:szCs w:val="52"/>
        </w:rPr>
      </w:pPr>
    </w:p>
    <w:p w14:paraId="4D548227" w14:textId="049DFB52" w:rsidR="00582B96" w:rsidRPr="00360CDD" w:rsidRDefault="00582B96" w:rsidP="00582B96">
      <w:pPr>
        <w:rPr>
          <w:b/>
          <w:sz w:val="52"/>
          <w:szCs w:val="52"/>
        </w:rPr>
      </w:pPr>
      <w:r w:rsidRPr="00360CDD">
        <w:rPr>
          <w:b/>
          <w:sz w:val="52"/>
          <w:szCs w:val="52"/>
        </w:rPr>
        <w:t xml:space="preserve">SPECIFICATION </w:t>
      </w:r>
      <w:bookmarkStart w:id="0" w:name="_GoBack"/>
      <w:bookmarkEnd w:id="0"/>
    </w:p>
    <w:p w14:paraId="3E1202DC" w14:textId="77777777" w:rsidR="00582B96" w:rsidRDefault="00582B96" w:rsidP="00582B96">
      <w:pPr>
        <w:rPr>
          <w:b/>
          <w:sz w:val="48"/>
          <w:szCs w:val="48"/>
        </w:rPr>
      </w:pPr>
    </w:p>
    <w:p w14:paraId="540492F4" w14:textId="77777777" w:rsidR="00582B96" w:rsidRDefault="00582B96" w:rsidP="00582B96">
      <w:pPr>
        <w:rPr>
          <w:b/>
          <w:sz w:val="48"/>
          <w:szCs w:val="48"/>
        </w:rPr>
      </w:pPr>
    </w:p>
    <w:p w14:paraId="4E867D19" w14:textId="77777777" w:rsidR="00582B96" w:rsidRDefault="00582B96" w:rsidP="00582B96">
      <w:pPr>
        <w:rPr>
          <w:b/>
          <w:sz w:val="48"/>
          <w:szCs w:val="48"/>
        </w:rPr>
      </w:pPr>
    </w:p>
    <w:p w14:paraId="19CB61E1" w14:textId="24208DAF" w:rsidR="00582B96" w:rsidRPr="00360CDD" w:rsidRDefault="00CD7A76" w:rsidP="00325FAD">
      <w:pPr>
        <w:rPr>
          <w:rFonts w:cs="Arial"/>
          <w:b/>
          <w:bCs/>
          <w:sz w:val="48"/>
          <w:szCs w:val="48"/>
        </w:rPr>
      </w:pPr>
      <w:r>
        <w:rPr>
          <w:b/>
          <w:sz w:val="36"/>
          <w:szCs w:val="36"/>
        </w:rPr>
        <w:t>INVITATION TO TENDER</w:t>
      </w:r>
      <w:r w:rsidR="005336C2">
        <w:rPr>
          <w:b/>
          <w:sz w:val="36"/>
          <w:szCs w:val="36"/>
        </w:rPr>
        <w:t xml:space="preserve"> itt 30124</w:t>
      </w:r>
    </w:p>
    <w:p w14:paraId="2A76A152" w14:textId="77777777" w:rsidR="00582B96" w:rsidRPr="00360CDD" w:rsidRDefault="00582B96" w:rsidP="00582B96">
      <w:pPr>
        <w:autoSpaceDE w:val="0"/>
        <w:autoSpaceDN w:val="0"/>
        <w:adjustRightInd w:val="0"/>
        <w:rPr>
          <w:rFonts w:cs="Arial"/>
          <w:b/>
          <w:bCs/>
          <w:sz w:val="48"/>
          <w:szCs w:val="48"/>
        </w:rPr>
      </w:pPr>
    </w:p>
    <w:p w14:paraId="2417A38D" w14:textId="77777777" w:rsidR="00582B96" w:rsidRPr="00025BA3" w:rsidRDefault="00025BA3" w:rsidP="00582B96">
      <w:pPr>
        <w:autoSpaceDE w:val="0"/>
        <w:autoSpaceDN w:val="0"/>
        <w:adjustRightInd w:val="0"/>
        <w:rPr>
          <w:rFonts w:cs="Arial"/>
          <w:b/>
          <w:bCs/>
          <w:sz w:val="36"/>
          <w:szCs w:val="36"/>
        </w:rPr>
      </w:pPr>
      <w:r w:rsidRPr="00025BA3">
        <w:rPr>
          <w:rFonts w:cs="Arial"/>
          <w:b/>
          <w:bCs/>
          <w:sz w:val="36"/>
          <w:szCs w:val="36"/>
        </w:rPr>
        <w:t>FAMILY AND COMMUNITY ESSENTIAL SKILLS</w:t>
      </w:r>
    </w:p>
    <w:p w14:paraId="67D1AA05" w14:textId="0FE84B11" w:rsidR="00582B96" w:rsidRPr="00CD7A76" w:rsidRDefault="00CD7A76" w:rsidP="00582B96">
      <w:pPr>
        <w:rPr>
          <w:b/>
          <w:sz w:val="36"/>
          <w:szCs w:val="36"/>
        </w:rPr>
      </w:pPr>
      <w:r w:rsidRPr="00CD7A76">
        <w:rPr>
          <w:b/>
          <w:sz w:val="36"/>
          <w:szCs w:val="36"/>
        </w:rPr>
        <w:t>05-003</w:t>
      </w:r>
    </w:p>
    <w:p w14:paraId="71745EA6" w14:textId="77777777" w:rsidR="00582B96" w:rsidRPr="00025BA3" w:rsidRDefault="00582B96" w:rsidP="00582B96">
      <w:pPr>
        <w:rPr>
          <w:b/>
          <w:sz w:val="48"/>
          <w:szCs w:val="48"/>
        </w:rPr>
      </w:pPr>
    </w:p>
    <w:p w14:paraId="18600888" w14:textId="77777777" w:rsidR="00582B96" w:rsidRPr="00025BA3" w:rsidRDefault="00025BA3" w:rsidP="00582B96">
      <w:pPr>
        <w:rPr>
          <w:b/>
          <w:sz w:val="36"/>
          <w:szCs w:val="36"/>
        </w:rPr>
      </w:pPr>
      <w:r w:rsidRPr="00025BA3">
        <w:rPr>
          <w:b/>
          <w:sz w:val="36"/>
          <w:szCs w:val="36"/>
        </w:rPr>
        <w:t>CORNWALL AND THE ISLES OF SCILLY</w:t>
      </w:r>
    </w:p>
    <w:p w14:paraId="3734178F" w14:textId="77777777" w:rsidR="00582B96" w:rsidRDefault="00582B96" w:rsidP="00582B96">
      <w:pPr>
        <w:rPr>
          <w:b/>
          <w:sz w:val="48"/>
          <w:szCs w:val="48"/>
        </w:rPr>
      </w:pPr>
    </w:p>
    <w:p w14:paraId="64788DBB" w14:textId="77777777" w:rsidR="00582B96" w:rsidRDefault="00582B96" w:rsidP="00582B96">
      <w:pPr>
        <w:rPr>
          <w:b/>
          <w:sz w:val="48"/>
          <w:szCs w:val="48"/>
        </w:rPr>
      </w:pPr>
    </w:p>
    <w:p w14:paraId="7FE23564" w14:textId="77777777" w:rsidR="00582B96" w:rsidRDefault="00582B96" w:rsidP="00582B96">
      <w:pPr>
        <w:rPr>
          <w:b/>
          <w:sz w:val="48"/>
          <w:szCs w:val="48"/>
        </w:rPr>
      </w:pPr>
    </w:p>
    <w:p w14:paraId="1C021B31" w14:textId="77777777" w:rsidR="00675BE8" w:rsidRDefault="00675BE8" w:rsidP="00582B96">
      <w:pPr>
        <w:rPr>
          <w:b/>
          <w:sz w:val="48"/>
          <w:szCs w:val="48"/>
        </w:rPr>
      </w:pPr>
    </w:p>
    <w:p w14:paraId="24274433" w14:textId="10208252" w:rsidR="00582B96" w:rsidRPr="00360CDD" w:rsidRDefault="00582B96" w:rsidP="00582B96">
      <w:pPr>
        <w:rPr>
          <w:b/>
          <w:sz w:val="36"/>
          <w:szCs w:val="36"/>
        </w:rPr>
      </w:pPr>
      <w:r w:rsidRPr="00360CDD">
        <w:rPr>
          <w:b/>
          <w:sz w:val="36"/>
          <w:szCs w:val="36"/>
        </w:rPr>
        <w:t>DATE:</w:t>
      </w:r>
      <w:r w:rsidR="00025BA3">
        <w:rPr>
          <w:b/>
          <w:sz w:val="36"/>
          <w:szCs w:val="36"/>
        </w:rPr>
        <w:t xml:space="preserve"> </w:t>
      </w:r>
      <w:r w:rsidR="00CD7A76">
        <w:rPr>
          <w:b/>
          <w:sz w:val="36"/>
          <w:szCs w:val="36"/>
        </w:rPr>
        <w:t>June</w:t>
      </w:r>
      <w:r w:rsidR="002E09E9">
        <w:rPr>
          <w:b/>
          <w:sz w:val="36"/>
          <w:szCs w:val="36"/>
        </w:rPr>
        <w:t xml:space="preserve"> 2016</w:t>
      </w:r>
    </w:p>
    <w:p w14:paraId="11703092" w14:textId="77777777" w:rsidR="00582B96" w:rsidRDefault="00582B96"/>
    <w:tbl>
      <w:tblPr>
        <w:tblW w:w="0" w:type="auto"/>
        <w:tblLook w:val="01E0" w:firstRow="1" w:lastRow="1" w:firstColumn="1" w:lastColumn="1" w:noHBand="0" w:noVBand="0"/>
      </w:tblPr>
      <w:tblGrid>
        <w:gridCol w:w="4421"/>
        <w:gridCol w:w="4366"/>
      </w:tblGrid>
      <w:tr w:rsidR="00ED67E0" w14:paraId="710A2291" w14:textId="77777777" w:rsidTr="00B24D65">
        <w:tc>
          <w:tcPr>
            <w:tcW w:w="4421" w:type="dxa"/>
          </w:tcPr>
          <w:p w14:paraId="180414ED" w14:textId="77777777" w:rsidR="00ED67E0" w:rsidRDefault="00ED67E0" w:rsidP="000419AD">
            <w:pPr>
              <w:pStyle w:val="Header"/>
              <w:tabs>
                <w:tab w:val="clear" w:pos="4153"/>
                <w:tab w:val="clear" w:pos="8306"/>
                <w:tab w:val="left" w:pos="1185"/>
              </w:tabs>
            </w:pPr>
            <w:r>
              <w:tab/>
            </w:r>
          </w:p>
        </w:tc>
        <w:tc>
          <w:tcPr>
            <w:tcW w:w="4366" w:type="dxa"/>
          </w:tcPr>
          <w:p w14:paraId="6FA3914D" w14:textId="77777777" w:rsidR="00ED67E0" w:rsidRDefault="00ED67E0" w:rsidP="000419AD">
            <w:pPr>
              <w:pStyle w:val="Header"/>
              <w:jc w:val="right"/>
            </w:pPr>
          </w:p>
        </w:tc>
      </w:tr>
      <w:tr w:rsidR="00ED67E0" w:rsidRPr="002465E9" w14:paraId="119B2F98" w14:textId="77777777" w:rsidTr="00B24D65">
        <w:tc>
          <w:tcPr>
            <w:tcW w:w="4421" w:type="dxa"/>
          </w:tcPr>
          <w:p w14:paraId="2CDD0E96" w14:textId="77777777" w:rsidR="00ED67E0" w:rsidRDefault="00ED67E0" w:rsidP="000419AD">
            <w:pPr>
              <w:pStyle w:val="Header"/>
            </w:pPr>
            <w:r>
              <w:rPr>
                <w:noProof/>
                <w:lang w:eastAsia="en-GB"/>
              </w:rPr>
              <w:lastRenderedPageBreak/>
              <w:drawing>
                <wp:inline distT="0" distB="0" distL="0" distR="0" wp14:anchorId="79968C22" wp14:editId="1F8ADF5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7855859" w14:textId="77777777" w:rsidR="00ED67E0" w:rsidRDefault="000D51DE" w:rsidP="000419AD">
            <w:pPr>
              <w:pStyle w:val="Header"/>
              <w:jc w:val="right"/>
            </w:pPr>
            <w:r>
              <w:rPr>
                <w:noProof/>
                <w:lang w:eastAsia="en-GB"/>
              </w:rPr>
              <w:drawing>
                <wp:inline distT="0" distB="0" distL="0" distR="0" wp14:anchorId="2DA741DC" wp14:editId="0496575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85E6888" w14:textId="77777777" w:rsidTr="00B24D65">
        <w:tc>
          <w:tcPr>
            <w:tcW w:w="4421" w:type="dxa"/>
          </w:tcPr>
          <w:p w14:paraId="097D84DB" w14:textId="77777777" w:rsidR="008441FE" w:rsidRDefault="008441FE" w:rsidP="000419AD">
            <w:pPr>
              <w:pStyle w:val="Header"/>
              <w:rPr>
                <w:noProof/>
                <w:lang w:eastAsia="en-GB"/>
              </w:rPr>
            </w:pPr>
          </w:p>
        </w:tc>
        <w:tc>
          <w:tcPr>
            <w:tcW w:w="4366" w:type="dxa"/>
          </w:tcPr>
          <w:p w14:paraId="2F5E8699" w14:textId="77777777" w:rsidR="008441FE" w:rsidRDefault="008441FE" w:rsidP="000419AD">
            <w:pPr>
              <w:pStyle w:val="Header"/>
              <w:jc w:val="right"/>
              <w:rPr>
                <w:noProof/>
                <w:lang w:eastAsia="en-GB"/>
              </w:rPr>
            </w:pPr>
          </w:p>
        </w:tc>
      </w:tr>
    </w:tbl>
    <w:p w14:paraId="38DD1827" w14:textId="77777777" w:rsidR="0015011A" w:rsidRDefault="0015011A" w:rsidP="0015011A"/>
    <w:tbl>
      <w:tblPr>
        <w:tblStyle w:val="TableGrid"/>
        <w:tblW w:w="5177" w:type="pct"/>
        <w:tblLook w:val="04A0" w:firstRow="1" w:lastRow="0" w:firstColumn="1" w:lastColumn="0" w:noHBand="0" w:noVBand="1"/>
      </w:tblPr>
      <w:tblGrid>
        <w:gridCol w:w="10047"/>
      </w:tblGrid>
      <w:tr w:rsidR="00967429" w:rsidRPr="00EF4406" w14:paraId="21BD0629" w14:textId="77777777" w:rsidTr="00CD7A76">
        <w:trPr>
          <w:trHeight w:val="597"/>
        </w:trPr>
        <w:tc>
          <w:tcPr>
            <w:tcW w:w="9088" w:type="dxa"/>
          </w:tcPr>
          <w:p w14:paraId="7C8003D5" w14:textId="5969E605" w:rsidR="007654E6" w:rsidRPr="005336C2" w:rsidRDefault="005336C2" w:rsidP="00A524B5">
            <w:pPr>
              <w:pStyle w:val="BodyText"/>
              <w:tabs>
                <w:tab w:val="num" w:pos="1134"/>
              </w:tabs>
              <w:spacing w:after="0"/>
              <w:jc w:val="both"/>
              <w:rPr>
                <w:rFonts w:ascii="Arial" w:hAnsi="Arial" w:cs="Arial"/>
                <w:b/>
              </w:rPr>
            </w:pPr>
            <w:r w:rsidRPr="005336C2">
              <w:rPr>
                <w:rFonts w:ascii="Arial" w:hAnsi="Arial" w:cs="Arial"/>
                <w:b/>
              </w:rPr>
              <w:t>ESF</w:t>
            </w:r>
            <w:r w:rsidR="00B3399A" w:rsidRPr="005336C2">
              <w:rPr>
                <w:rFonts w:ascii="Arial" w:hAnsi="Arial" w:cs="Arial"/>
                <w:b/>
              </w:rPr>
              <w:t xml:space="preserve"> </w:t>
            </w:r>
            <w:r w:rsidR="003B0CB7" w:rsidRPr="005336C2">
              <w:rPr>
                <w:rFonts w:ascii="Arial" w:hAnsi="Arial" w:cs="Arial"/>
                <w:b/>
              </w:rPr>
              <w:t>Employees Support in S</w:t>
            </w:r>
            <w:r w:rsidR="00B3399A" w:rsidRPr="005336C2">
              <w:rPr>
                <w:rFonts w:ascii="Arial" w:hAnsi="Arial" w:cs="Arial"/>
                <w:b/>
              </w:rPr>
              <w:t>kills</w:t>
            </w:r>
            <w:r w:rsidRPr="005336C2">
              <w:rPr>
                <w:rFonts w:ascii="Arial" w:hAnsi="Arial" w:cs="Arial"/>
                <w:b/>
              </w:rPr>
              <w:t xml:space="preserve"> itt 30124</w:t>
            </w:r>
          </w:p>
          <w:p w14:paraId="561FEC67"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1AA5E62" w14:textId="77777777" w:rsidTr="00675BE8">
        <w:trPr>
          <w:trHeight w:val="567"/>
        </w:trPr>
        <w:tc>
          <w:tcPr>
            <w:tcW w:w="9088" w:type="dxa"/>
            <w:shd w:val="clear" w:color="auto" w:fill="D9D9D9" w:themeFill="background1" w:themeFillShade="D9"/>
            <w:vAlign w:val="center"/>
          </w:tcPr>
          <w:p w14:paraId="6BA20518" w14:textId="77777777" w:rsidR="00967429" w:rsidRPr="00FD3B0A" w:rsidRDefault="004C726D" w:rsidP="00FD3B0A">
            <w:pPr>
              <w:pStyle w:val="SpecificationHeading"/>
            </w:pPr>
            <w:r w:rsidRPr="00FD3B0A">
              <w:t>BACKGROUND</w:t>
            </w:r>
          </w:p>
        </w:tc>
      </w:tr>
      <w:tr w:rsidR="00967429" w:rsidRPr="00EF4406" w14:paraId="2A5D9122" w14:textId="77777777" w:rsidTr="00CD7A76">
        <w:trPr>
          <w:trHeight w:val="1969"/>
        </w:trPr>
        <w:tc>
          <w:tcPr>
            <w:tcW w:w="9088" w:type="dxa"/>
          </w:tcPr>
          <w:p w14:paraId="3FF3A866" w14:textId="77777777" w:rsidR="00B24D65" w:rsidRPr="0014097E" w:rsidRDefault="00B24D65" w:rsidP="00A524B5">
            <w:pPr>
              <w:tabs>
                <w:tab w:val="num" w:pos="900"/>
              </w:tabs>
              <w:autoSpaceDE w:val="0"/>
              <w:autoSpaceDN w:val="0"/>
              <w:adjustRightInd w:val="0"/>
              <w:rPr>
                <w:rFonts w:cs="Arial"/>
                <w:b/>
              </w:rPr>
            </w:pPr>
          </w:p>
          <w:p w14:paraId="01901FE2" w14:textId="77777777" w:rsidR="001F0385" w:rsidRPr="0014097E" w:rsidRDefault="002833D9" w:rsidP="00A524B5">
            <w:pPr>
              <w:tabs>
                <w:tab w:val="num" w:pos="900"/>
              </w:tabs>
              <w:autoSpaceDE w:val="0"/>
              <w:autoSpaceDN w:val="0"/>
              <w:adjustRightInd w:val="0"/>
              <w:rPr>
                <w:rFonts w:cs="Arial"/>
                <w:b/>
              </w:rPr>
            </w:pPr>
            <w:r w:rsidRPr="0014097E">
              <w:rPr>
                <w:rFonts w:cs="Arial"/>
                <w:b/>
              </w:rPr>
              <w:t>General</w:t>
            </w:r>
          </w:p>
          <w:p w14:paraId="1123D7E1" w14:textId="77777777" w:rsidR="002833D9" w:rsidRPr="0014097E" w:rsidRDefault="002833D9" w:rsidP="00A524B5">
            <w:pPr>
              <w:tabs>
                <w:tab w:val="num" w:pos="900"/>
              </w:tabs>
              <w:autoSpaceDE w:val="0"/>
              <w:autoSpaceDN w:val="0"/>
              <w:adjustRightInd w:val="0"/>
              <w:rPr>
                <w:rFonts w:cs="Arial"/>
                <w:b/>
              </w:rPr>
            </w:pPr>
          </w:p>
          <w:p w14:paraId="271D7DC0" w14:textId="77777777" w:rsidR="00B24D65" w:rsidRPr="0014097E" w:rsidRDefault="00B24D65" w:rsidP="00A524B5">
            <w:pPr>
              <w:tabs>
                <w:tab w:val="num" w:pos="900"/>
              </w:tabs>
              <w:autoSpaceDE w:val="0"/>
              <w:autoSpaceDN w:val="0"/>
              <w:adjustRightInd w:val="0"/>
              <w:rPr>
                <w:rFonts w:cs="Arial"/>
              </w:rPr>
            </w:pPr>
            <w:r w:rsidRPr="0014097E">
              <w:rPr>
                <w:rFonts w:cs="Arial"/>
              </w:rPr>
              <w:t xml:space="preserve">The contracting authority is the Secretary of State for Business Innovation and </w:t>
            </w:r>
            <w:r w:rsidR="002E3B40" w:rsidRPr="0014097E">
              <w:rPr>
                <w:rFonts w:cs="Arial"/>
              </w:rPr>
              <w:t xml:space="preserve">Skills </w:t>
            </w:r>
            <w:r w:rsidRPr="0014097E">
              <w:rPr>
                <w:rFonts w:cs="Arial"/>
              </w:rPr>
              <w:t>acting through the Skills Funding Agency</w:t>
            </w:r>
            <w:r w:rsidR="00E9078E" w:rsidRPr="0014097E">
              <w:rPr>
                <w:rFonts w:cs="Arial"/>
              </w:rPr>
              <w:t xml:space="preserve"> </w:t>
            </w:r>
            <w:r w:rsidRPr="0014097E">
              <w:rPr>
                <w:rFonts w:cs="Arial"/>
              </w:rPr>
              <w:t>(SFA), an executive agency of the Department for Business Innovation and Skills exercising functions to fund adult education and skills.</w:t>
            </w:r>
          </w:p>
          <w:p w14:paraId="316DF7C5" w14:textId="77777777" w:rsidR="002833D9" w:rsidRPr="0014097E" w:rsidRDefault="002833D9" w:rsidP="00A524B5">
            <w:pPr>
              <w:tabs>
                <w:tab w:val="num" w:pos="900"/>
              </w:tabs>
              <w:autoSpaceDE w:val="0"/>
              <w:autoSpaceDN w:val="0"/>
              <w:adjustRightInd w:val="0"/>
              <w:rPr>
                <w:rFonts w:cs="Arial"/>
              </w:rPr>
            </w:pPr>
          </w:p>
          <w:p w14:paraId="62C7078F" w14:textId="77777777" w:rsidR="002833D9" w:rsidRPr="0014097E" w:rsidRDefault="002833D9" w:rsidP="00A524B5">
            <w:pPr>
              <w:rPr>
                <w:rFonts w:cs="Arial"/>
              </w:rPr>
            </w:pPr>
            <w:r w:rsidRPr="0014097E">
              <w:rPr>
                <w:rFonts w:cs="Arial"/>
              </w:rPr>
              <w:t>T</w:t>
            </w:r>
            <w:r w:rsidR="009F51A8" w:rsidRPr="0014097E">
              <w:rPr>
                <w:rFonts w:cs="Arial"/>
              </w:rPr>
              <w:t>he SFA, acting as an Opt-In Organisation</w:t>
            </w:r>
            <w:r w:rsidRPr="0014097E">
              <w:rPr>
                <w:rFonts w:cs="Arial"/>
              </w:rPr>
              <w:t xml:space="preserve"> for the European Social Fund (ESF), is procuring education and training services to meet </w:t>
            </w:r>
            <w:r w:rsidR="00325FAD" w:rsidRPr="0014097E">
              <w:rPr>
                <w:rFonts w:cs="Arial"/>
              </w:rPr>
              <w:t xml:space="preserve">the England ESF Operational Programme. And also </w:t>
            </w:r>
            <w:r w:rsidRPr="0014097E">
              <w:rPr>
                <w:rFonts w:cs="Arial"/>
              </w:rPr>
              <w:t xml:space="preserve">priorities identified by </w:t>
            </w:r>
            <w:r w:rsidR="00F3689D" w:rsidRPr="0014097E">
              <w:t>Local Enterprise Partnership (LEP) area European Structural and Investment Funds Sub–Committees</w:t>
            </w:r>
            <w:r w:rsidR="00325FAD" w:rsidRPr="0014097E">
              <w:t xml:space="preserve"> </w:t>
            </w:r>
            <w:r w:rsidR="00325FAD" w:rsidRPr="0014097E">
              <w:rPr>
                <w:rFonts w:cs="Arial"/>
              </w:rPr>
              <w:t>(known as the ITI Board in Cornwall and Isles of Scilly)</w:t>
            </w:r>
            <w:r w:rsidR="00F3689D" w:rsidRPr="0014097E">
              <w:t xml:space="preserve">. </w:t>
            </w:r>
            <w:r w:rsidRPr="0014097E">
              <w:rPr>
                <w:rFonts w:cs="Arial"/>
              </w:rPr>
              <w:t>As a</w:t>
            </w:r>
            <w:r w:rsidR="009F51A8" w:rsidRPr="0014097E">
              <w:rPr>
                <w:rFonts w:cs="Arial"/>
              </w:rPr>
              <w:t>n</w:t>
            </w:r>
            <w:r w:rsidR="00025BA3" w:rsidRPr="0014097E">
              <w:rPr>
                <w:rFonts w:cs="Arial"/>
              </w:rPr>
              <w:t xml:space="preserve"> </w:t>
            </w:r>
            <w:r w:rsidR="009F51A8" w:rsidRPr="0014097E">
              <w:rPr>
                <w:rFonts w:cs="Arial"/>
              </w:rPr>
              <w:t>Opt-In Organisation</w:t>
            </w:r>
            <w:r w:rsidRPr="0014097E">
              <w:rPr>
                <w:rFonts w:cs="Arial"/>
              </w:rPr>
              <w:t xml:space="preserve"> the SFA provides match funding at Priority Axis level utilising sources of public funding as match for ESF funded activity.</w:t>
            </w:r>
          </w:p>
          <w:p w14:paraId="0879E9FB" w14:textId="77777777" w:rsidR="002833D9" w:rsidRPr="0014097E" w:rsidRDefault="002833D9" w:rsidP="00A524B5">
            <w:pPr>
              <w:rPr>
                <w:rFonts w:cs="Arial"/>
              </w:rPr>
            </w:pPr>
          </w:p>
          <w:p w14:paraId="48120911" w14:textId="7A03A515" w:rsidR="00A63E89" w:rsidRPr="0014097E" w:rsidRDefault="00AD0B65" w:rsidP="00A63E89">
            <w:r w:rsidRPr="0014097E">
              <w:rPr>
                <w:rFonts w:cs="Arial"/>
              </w:rPr>
              <w:t>This Invitation to Tender (ITT) is for Priority</w:t>
            </w:r>
            <w:r w:rsidR="00A63E89" w:rsidRPr="0014097E">
              <w:rPr>
                <w:rFonts w:cs="Arial"/>
              </w:rPr>
              <w:t xml:space="preserve"> Axis</w:t>
            </w:r>
            <w:r w:rsidRPr="0014097E">
              <w:rPr>
                <w:rFonts w:cs="Arial"/>
              </w:rPr>
              <w:t xml:space="preserve"> 2</w:t>
            </w:r>
            <w:r w:rsidR="00A63E89" w:rsidRPr="0014097E">
              <w:rPr>
                <w:rFonts w:cs="Arial"/>
              </w:rPr>
              <w:t xml:space="preserve"> and for Investment Priority (IP) 2.1</w:t>
            </w:r>
            <w:r w:rsidR="00325FAD" w:rsidRPr="0014097E">
              <w:rPr>
                <w:rFonts w:cs="Arial"/>
              </w:rPr>
              <w:t xml:space="preserve">, </w:t>
            </w:r>
            <w:r w:rsidR="00A63E89" w:rsidRPr="0014097E">
              <w:t>enhancing equal access to lifelong learning.</w:t>
            </w:r>
            <w:r w:rsidR="00025BA3" w:rsidRPr="0014097E">
              <w:t xml:space="preserve"> </w:t>
            </w:r>
            <w:r w:rsidR="00325FAD" w:rsidRPr="0014097E">
              <w:t xml:space="preserve">And also priorities </w:t>
            </w:r>
            <w:r w:rsidR="00A63E89" w:rsidRPr="0014097E">
              <w:t xml:space="preserve">identified both in the LEP area and European Structural and Investment Fund Strategies.  </w:t>
            </w:r>
          </w:p>
          <w:p w14:paraId="76F2A491" w14:textId="77777777" w:rsidR="00AD0B65" w:rsidRPr="0014097E" w:rsidRDefault="00AD0B65" w:rsidP="00AD0B65">
            <w:pPr>
              <w:rPr>
                <w:rFonts w:cs="Arial"/>
              </w:rPr>
            </w:pPr>
          </w:p>
          <w:p w14:paraId="55A0553F" w14:textId="6D69A43B" w:rsidR="004A2467" w:rsidRPr="0014097E" w:rsidRDefault="00A63E89" w:rsidP="00AD0B65">
            <w:r w:rsidRPr="0014097E">
              <w:t>IP 2.1 supports equal access to lifelong learning for all age groups in formal, non</w:t>
            </w:r>
            <w:r w:rsidR="00EA180F" w:rsidRPr="0014097E">
              <w:t>-</w:t>
            </w:r>
            <w:r w:rsidRPr="0014097E">
              <w:t>formal and informal settings, upgrading knowledge, skills and competences of the workforce, and promoting flexible learning pathways including through career guidance and validation of acquired competences.</w:t>
            </w:r>
            <w:r w:rsidR="00025BA3" w:rsidRPr="0014097E">
              <w:t xml:space="preserve"> </w:t>
            </w:r>
            <w:r w:rsidR="00AD0B65" w:rsidRPr="0014097E">
              <w:t xml:space="preserve">Resources </w:t>
            </w:r>
            <w:r w:rsidR="009E7A30" w:rsidRPr="0014097E">
              <w:t xml:space="preserve">are being </w:t>
            </w:r>
            <w:r w:rsidR="00AD0B65" w:rsidRPr="0014097E">
              <w:t>focused</w:t>
            </w:r>
            <w:r w:rsidRPr="0014097E">
              <w:t xml:space="preserve"> through this IP </w:t>
            </w:r>
            <w:r w:rsidR="00AD0B65" w:rsidRPr="0014097E">
              <w:t>on people in the workforce who lack basic skills or</w:t>
            </w:r>
            <w:r w:rsidRPr="0014097E">
              <w:t xml:space="preserve"> qualifications </w:t>
            </w:r>
            <w:r w:rsidR="00AD0B65" w:rsidRPr="0014097E">
              <w:t>needed for their career progression and for business growth and innovation in the</w:t>
            </w:r>
            <w:r w:rsidR="00025BA3" w:rsidRPr="0014097E">
              <w:t xml:space="preserve"> </w:t>
            </w:r>
            <w:r w:rsidR="00AD0B65" w:rsidRPr="0014097E">
              <w:t xml:space="preserve">knowledge economy. </w:t>
            </w:r>
          </w:p>
          <w:p w14:paraId="02F3346C" w14:textId="77777777" w:rsidR="00325FAD" w:rsidRPr="0014097E" w:rsidRDefault="00325FAD" w:rsidP="00AD0B65"/>
          <w:p w14:paraId="472EC13E" w14:textId="6FD0B74F" w:rsidR="004A2467" w:rsidRDefault="004A2467" w:rsidP="00AD0B65">
            <w:r w:rsidRPr="0014097E">
              <w:t xml:space="preserve">The </w:t>
            </w:r>
            <w:r w:rsidR="00325FAD" w:rsidRPr="0014097E">
              <w:t xml:space="preserve">SFA </w:t>
            </w:r>
            <w:r w:rsidRPr="0014097E">
              <w:t xml:space="preserve">strands </w:t>
            </w:r>
            <w:r w:rsidR="00325FAD" w:rsidRPr="0014097E">
              <w:t>identified as aligning to IP</w:t>
            </w:r>
            <w:r w:rsidRPr="0014097E">
              <w:t>2.1 are:</w:t>
            </w:r>
          </w:p>
          <w:p w14:paraId="17D9DDCD" w14:textId="77777777" w:rsidR="00675BE8" w:rsidRPr="0014097E" w:rsidRDefault="00675BE8" w:rsidP="00AD0B65"/>
          <w:p w14:paraId="67B82F3B" w14:textId="77777777" w:rsidR="004A2467" w:rsidRPr="0014097E" w:rsidRDefault="004A2467" w:rsidP="00651A1C">
            <w:pPr>
              <w:pStyle w:val="ListParagraph"/>
              <w:numPr>
                <w:ilvl w:val="0"/>
                <w:numId w:val="45"/>
              </w:numPr>
            </w:pPr>
            <w:r w:rsidRPr="0014097E">
              <w:t>Skills Support for the Workforce, Basic skills provision</w:t>
            </w:r>
          </w:p>
          <w:p w14:paraId="1FF8D4C2" w14:textId="77777777" w:rsidR="004A2467" w:rsidRPr="0014097E" w:rsidRDefault="004A2467" w:rsidP="00651A1C">
            <w:pPr>
              <w:pStyle w:val="ListParagraph"/>
              <w:numPr>
                <w:ilvl w:val="0"/>
                <w:numId w:val="45"/>
              </w:numPr>
            </w:pPr>
            <w:r w:rsidRPr="0014097E">
              <w:t>Skills Support for the Workforce, Intermediate/Higher Skills Provision</w:t>
            </w:r>
          </w:p>
          <w:p w14:paraId="2806E6A7" w14:textId="77777777" w:rsidR="00F17CE2" w:rsidRPr="0014097E" w:rsidRDefault="00F17CE2" w:rsidP="00A524B5">
            <w:pPr>
              <w:tabs>
                <w:tab w:val="num" w:pos="900"/>
              </w:tabs>
              <w:autoSpaceDE w:val="0"/>
              <w:autoSpaceDN w:val="0"/>
              <w:adjustRightInd w:val="0"/>
              <w:rPr>
                <w:rFonts w:cs="Arial"/>
              </w:rPr>
            </w:pPr>
          </w:p>
          <w:p w14:paraId="2BCB55C8" w14:textId="77777777" w:rsidR="00442DA3" w:rsidRPr="0014097E" w:rsidRDefault="00B24D65" w:rsidP="00A524B5">
            <w:pPr>
              <w:rPr>
                <w:rFonts w:cs="Arial"/>
              </w:rPr>
            </w:pPr>
            <w:r w:rsidRPr="0014097E">
              <w:rPr>
                <w:rFonts w:cs="Arial"/>
              </w:rPr>
              <w:t xml:space="preserve">The SFA is looking to procure an organisation to </w:t>
            </w:r>
            <w:r w:rsidR="007654E6" w:rsidRPr="0014097E">
              <w:rPr>
                <w:rFonts w:cs="Arial"/>
              </w:rPr>
              <w:t>deliver education and training</w:t>
            </w:r>
            <w:r w:rsidR="00F925C5" w:rsidRPr="0014097E">
              <w:rPr>
                <w:lang w:eastAsia="en-GB"/>
              </w:rPr>
              <w:t xml:space="preserve"> that best support the needs of local employers and employees </w:t>
            </w:r>
            <w:r w:rsidR="00F9192C" w:rsidRPr="0014097E">
              <w:rPr>
                <w:rFonts w:cs="Arial"/>
              </w:rPr>
              <w:t xml:space="preserve">in the </w:t>
            </w:r>
            <w:r w:rsidR="00FD3B0A" w:rsidRPr="0014097E">
              <w:rPr>
                <w:rFonts w:cs="Arial"/>
              </w:rPr>
              <w:t xml:space="preserve">LEP </w:t>
            </w:r>
            <w:r w:rsidR="00F9192C" w:rsidRPr="0014097E">
              <w:rPr>
                <w:rFonts w:cs="Arial"/>
              </w:rPr>
              <w:t xml:space="preserve">area </w:t>
            </w:r>
            <w:r w:rsidR="00755E41" w:rsidRPr="0014097E">
              <w:rPr>
                <w:rFonts w:cs="Arial"/>
              </w:rPr>
              <w:t>set out</w:t>
            </w:r>
            <w:r w:rsidR="00F9192C" w:rsidRPr="0014097E">
              <w:rPr>
                <w:rFonts w:cs="Arial"/>
              </w:rPr>
              <w:t xml:space="preserve"> below</w:t>
            </w:r>
            <w:r w:rsidR="000D51DE" w:rsidRPr="0014097E">
              <w:rPr>
                <w:rFonts w:cs="Arial"/>
              </w:rPr>
              <w:t>.</w:t>
            </w:r>
          </w:p>
          <w:p w14:paraId="0C42913B" w14:textId="77777777" w:rsidR="00A205A2" w:rsidRPr="0014097E" w:rsidRDefault="00A205A2" w:rsidP="00A524B5">
            <w:pPr>
              <w:rPr>
                <w:rFonts w:cs="Arial"/>
              </w:rPr>
            </w:pPr>
          </w:p>
          <w:p w14:paraId="70CA350F" w14:textId="77777777" w:rsidR="002833D9" w:rsidRPr="0014097E" w:rsidRDefault="002E09E9" w:rsidP="00A524B5">
            <w:pPr>
              <w:rPr>
                <w:rFonts w:cs="Arial"/>
                <w:b/>
              </w:rPr>
            </w:pPr>
            <w:r w:rsidRPr="0014097E">
              <w:rPr>
                <w:rFonts w:cs="Arial"/>
                <w:b/>
              </w:rPr>
              <w:t>Cornwall &amp; The Isles of Scilly</w:t>
            </w:r>
            <w:r w:rsidR="000304B2" w:rsidRPr="0014097E">
              <w:rPr>
                <w:rFonts w:cs="Arial"/>
                <w:b/>
              </w:rPr>
              <w:t xml:space="preserve"> Local </w:t>
            </w:r>
            <w:r w:rsidR="00A76A58" w:rsidRPr="0014097E">
              <w:rPr>
                <w:rFonts w:cs="Arial"/>
                <w:b/>
              </w:rPr>
              <w:t>Enterprise Partnership</w:t>
            </w:r>
            <w:r w:rsidR="00F24C41" w:rsidRPr="0014097E">
              <w:rPr>
                <w:rFonts w:cs="Arial"/>
                <w:b/>
              </w:rPr>
              <w:t xml:space="preserve"> </w:t>
            </w:r>
            <w:r w:rsidR="00325FAD" w:rsidRPr="0014097E">
              <w:rPr>
                <w:rFonts w:cs="Arial"/>
                <w:b/>
              </w:rPr>
              <w:t xml:space="preserve">Area </w:t>
            </w:r>
            <w:r w:rsidR="00F24C41" w:rsidRPr="0014097E">
              <w:rPr>
                <w:rFonts w:cs="Arial"/>
                <w:b/>
              </w:rPr>
              <w:t>Background</w:t>
            </w:r>
          </w:p>
          <w:p w14:paraId="18627C3C" w14:textId="77777777" w:rsidR="00325FAD" w:rsidRPr="0014097E" w:rsidRDefault="00325FAD" w:rsidP="00A524B5">
            <w:pPr>
              <w:rPr>
                <w:rFonts w:cs="Arial"/>
              </w:rPr>
            </w:pPr>
            <w:r w:rsidRPr="0014097E">
              <w:rPr>
                <w:rFonts w:cs="Arial"/>
              </w:rPr>
              <w:t>(Family and Community Essential Skills)</w:t>
            </w:r>
          </w:p>
          <w:p w14:paraId="1544BFF9" w14:textId="77777777" w:rsidR="000D51DE" w:rsidRPr="0014097E" w:rsidRDefault="000D51DE" w:rsidP="00A524B5">
            <w:pPr>
              <w:rPr>
                <w:rFonts w:cs="Arial"/>
              </w:rPr>
            </w:pPr>
          </w:p>
          <w:sdt>
            <w:sdtPr>
              <w:rPr>
                <w:rFonts w:eastAsiaTheme="minorHAnsi" w:cs="Arial"/>
                <w:color w:val="000000"/>
                <w:lang w:eastAsia="en-GB"/>
              </w:rPr>
              <w:id w:val="-832142246"/>
              <w:placeholder>
                <w:docPart w:val="80A65A41357044E09A86B5436B3D2FE5"/>
              </w:placeholder>
            </w:sdtPr>
            <w:sdtEndPr/>
            <w:sdtContent>
              <w:p w14:paraId="09857373" w14:textId="7BA5A003" w:rsidR="005A29F7" w:rsidRPr="0014097E" w:rsidRDefault="005A29F7" w:rsidP="00025BA3">
                <w:pPr>
                  <w:rPr>
                    <w:rFonts w:cs="Arial"/>
                    <w:lang w:eastAsia="en-GB"/>
                  </w:rPr>
                </w:pPr>
                <w:r w:rsidRPr="0014097E">
                  <w:rPr>
                    <w:rFonts w:cs="Arial"/>
                    <w:lang w:eastAsia="en-GB"/>
                  </w:rPr>
                  <w:t xml:space="preserve">One of the dominant contributory factors to a country’s productivity and economic growth is the education, training and skills of the working age population. The percentage of people </w:t>
                </w:r>
                <w:r w:rsidR="0099672A">
                  <w:rPr>
                    <w:rFonts w:cs="Arial"/>
                    <w:lang w:eastAsia="en-GB"/>
                  </w:rPr>
                  <w:t xml:space="preserve">in Cornwall and the Isles of Scilly </w:t>
                </w:r>
                <w:r w:rsidRPr="0014097E">
                  <w:rPr>
                    <w:rFonts w:cs="Arial"/>
                    <w:lang w:eastAsia="en-GB"/>
                  </w:rPr>
                  <w:t>with no qualifications has remained relatively static in terms of total percentage of 16-64 year olds and also as percentages of the economically active and those in employment</w:t>
                </w:r>
                <w:r w:rsidR="00860D81" w:rsidRPr="0014097E">
                  <w:rPr>
                    <w:rFonts w:cs="Arial"/>
                    <w:lang w:eastAsia="en-GB"/>
                  </w:rPr>
                  <w:t>.</w:t>
                </w:r>
                <w:r w:rsidRPr="0014097E">
                  <w:rPr>
                    <w:rFonts w:cs="Arial"/>
                    <w:lang w:eastAsia="en-GB"/>
                  </w:rPr>
                  <w:t xml:space="preserve"> 75,000 people are not yet qualified to Level 2 (the national skills benchmark level). This affects their ability to move forward in their job and career choices. </w:t>
                </w:r>
              </w:p>
              <w:p w14:paraId="5FAABAE6" w14:textId="77777777" w:rsidR="00116380" w:rsidRPr="0014097E" w:rsidRDefault="00116380" w:rsidP="00025BA3">
                <w:pPr>
                  <w:rPr>
                    <w:rFonts w:cs="Arial"/>
                    <w:lang w:eastAsia="en-GB"/>
                  </w:rPr>
                </w:pPr>
              </w:p>
              <w:p w14:paraId="33D0E545" w14:textId="77777777" w:rsidR="00116380" w:rsidRPr="0014097E" w:rsidRDefault="00116380" w:rsidP="00B43C0F">
                <w:pPr>
                  <w:rPr>
                    <w:rFonts w:cs="Arial"/>
                    <w:lang w:eastAsia="en-GB"/>
                  </w:rPr>
                </w:pPr>
                <w:r w:rsidRPr="0014097E">
                  <w:rPr>
                    <w:rFonts w:cs="Arial"/>
                    <w:lang w:eastAsia="en-GB"/>
                  </w:rPr>
                  <w:t xml:space="preserve">Our ambition for Cornwall and the Isles of Scilly </w:t>
                </w:r>
                <w:r w:rsidR="003862D8" w:rsidRPr="0014097E">
                  <w:rPr>
                    <w:rFonts w:cs="Arial"/>
                    <w:lang w:eastAsia="en-GB"/>
                  </w:rPr>
                  <w:t>(</w:t>
                </w:r>
                <w:proofErr w:type="spellStart"/>
                <w:r w:rsidR="003862D8" w:rsidRPr="0014097E">
                  <w:rPr>
                    <w:rFonts w:cs="Arial"/>
                    <w:lang w:eastAsia="en-GB"/>
                  </w:rPr>
                  <w:t>C&amp;IoS</w:t>
                </w:r>
                <w:proofErr w:type="spellEnd"/>
                <w:r w:rsidR="003862D8" w:rsidRPr="0014097E">
                  <w:rPr>
                    <w:rFonts w:cs="Arial"/>
                    <w:lang w:eastAsia="en-GB"/>
                  </w:rPr>
                  <w:t>)</w:t>
                </w:r>
                <w:r w:rsidR="00325FAD" w:rsidRPr="0014097E">
                  <w:rPr>
                    <w:rFonts w:cs="Arial"/>
                    <w:lang w:eastAsia="en-GB"/>
                  </w:rPr>
                  <w:t xml:space="preserve"> </w:t>
                </w:r>
                <w:r w:rsidRPr="0014097E">
                  <w:rPr>
                    <w:rFonts w:cs="Arial"/>
                    <w:lang w:eastAsia="en-GB"/>
                  </w:rPr>
                  <w:t>is to ensure that we work together to ensure that the skills of our current and future workforce enable us to complete in the global economy. Through the Community Learning strategy the many economic and social benefits of skills delivery to families and in communities</w:t>
                </w:r>
                <w:r w:rsidR="003B1991" w:rsidRPr="0014097E">
                  <w:rPr>
                    <w:rFonts w:cs="Arial"/>
                    <w:lang w:eastAsia="en-GB"/>
                  </w:rPr>
                  <w:t xml:space="preserve"> were identified, e</w:t>
                </w:r>
                <w:r w:rsidR="00325FAD" w:rsidRPr="0014097E">
                  <w:rPr>
                    <w:rFonts w:cs="Arial"/>
                    <w:lang w:eastAsia="en-GB"/>
                  </w:rPr>
                  <w:t>.</w:t>
                </w:r>
                <w:r w:rsidR="003B1991" w:rsidRPr="0014097E">
                  <w:rPr>
                    <w:rFonts w:cs="Arial"/>
                    <w:lang w:eastAsia="en-GB"/>
                  </w:rPr>
                  <w:t>g</w:t>
                </w:r>
                <w:r w:rsidR="00325FAD" w:rsidRPr="0014097E">
                  <w:rPr>
                    <w:rFonts w:cs="Arial"/>
                    <w:lang w:eastAsia="en-GB"/>
                  </w:rPr>
                  <w:t>.</w:t>
                </w:r>
                <w:r w:rsidR="003862D8" w:rsidRPr="0014097E">
                  <w:rPr>
                    <w:rFonts w:cs="Arial"/>
                    <w:lang w:eastAsia="en-GB"/>
                  </w:rPr>
                  <w:t xml:space="preserve"> </w:t>
                </w:r>
                <w:r w:rsidR="00B43C0F" w:rsidRPr="0014097E">
                  <w:t>increased confidence, gaining employment, increases in social cohe</w:t>
                </w:r>
                <w:r w:rsidR="003B1991" w:rsidRPr="0014097E">
                  <w:t xml:space="preserve">sion, </w:t>
                </w:r>
                <w:r w:rsidR="002B77D9" w:rsidRPr="0014097E">
                  <w:t xml:space="preserve">opportunities for progression and changes in aspirations. </w:t>
                </w:r>
              </w:p>
              <w:p w14:paraId="6FF84821" w14:textId="77777777" w:rsidR="005A29F7" w:rsidRPr="0014097E" w:rsidRDefault="005A29F7" w:rsidP="00025BA3">
                <w:pPr>
                  <w:rPr>
                    <w:rFonts w:cs="Arial"/>
                    <w:lang w:eastAsia="en-GB"/>
                  </w:rPr>
                </w:pPr>
              </w:p>
              <w:p w14:paraId="22F3FF71" w14:textId="77777777" w:rsidR="00FD2536" w:rsidRPr="0014097E" w:rsidRDefault="00FD2536" w:rsidP="00FD2536">
                <w:pPr>
                  <w:rPr>
                    <w:szCs w:val="22"/>
                  </w:rPr>
                </w:pPr>
                <w:r w:rsidRPr="0014097E">
                  <w:rPr>
                    <w:rFonts w:cs="Arial"/>
                    <w:lang w:eastAsia="en-GB"/>
                  </w:rPr>
                  <w:t xml:space="preserve">The Cornwall and Isles of Scilly </w:t>
                </w:r>
                <w:r w:rsidR="003862D8" w:rsidRPr="0014097E">
                  <w:rPr>
                    <w:rFonts w:cs="Arial"/>
                    <w:lang w:eastAsia="en-GB"/>
                  </w:rPr>
                  <w:t>ITI Board</w:t>
                </w:r>
                <w:r w:rsidRPr="0014097E">
                  <w:rPr>
                    <w:rFonts w:cs="Arial"/>
                    <w:lang w:eastAsia="en-GB"/>
                  </w:rPr>
                  <w:t xml:space="preserve"> will, through its ESIF programme, </w:t>
                </w:r>
                <w:r w:rsidR="00325FAD" w:rsidRPr="0014097E">
                  <w:rPr>
                    <w:rFonts w:cs="Arial"/>
                    <w:lang w:eastAsia="en-GB"/>
                  </w:rPr>
                  <w:t xml:space="preserve">support </w:t>
                </w:r>
                <w:r w:rsidRPr="0014097E">
                  <w:rPr>
                    <w:rFonts w:cs="Arial"/>
                    <w:lang w:eastAsia="en-GB"/>
                  </w:rPr>
                  <w:t>procure</w:t>
                </w:r>
                <w:r w:rsidR="00325FAD" w:rsidRPr="0014097E">
                  <w:rPr>
                    <w:rFonts w:cs="Arial"/>
                    <w:lang w:eastAsia="en-GB"/>
                  </w:rPr>
                  <w:t>ment</w:t>
                </w:r>
                <w:r w:rsidRPr="0014097E">
                  <w:rPr>
                    <w:rFonts w:cs="Arial"/>
                    <w:lang w:eastAsia="en-GB"/>
                  </w:rPr>
                  <w:t xml:space="preserve"> activity that will </w:t>
                </w:r>
                <w:r w:rsidRPr="0014097E">
                  <w:rPr>
                    <w:szCs w:val="22"/>
                  </w:rPr>
                  <w:t xml:space="preserve">add value to the </w:t>
                </w:r>
                <w:r w:rsidR="0000034E" w:rsidRPr="0014097E">
                  <w:rPr>
                    <w:szCs w:val="22"/>
                  </w:rPr>
                  <w:t>family lea</w:t>
                </w:r>
                <w:r w:rsidRPr="0014097E">
                  <w:rPr>
                    <w:szCs w:val="22"/>
                  </w:rPr>
                  <w:t>rning mainstream offer.</w:t>
                </w:r>
                <w:r w:rsidR="00E904D3" w:rsidRPr="0014097E">
                  <w:rPr>
                    <w:szCs w:val="22"/>
                  </w:rPr>
                  <w:t xml:space="preserve"> </w:t>
                </w:r>
                <w:r w:rsidRPr="0014097E">
                  <w:rPr>
                    <w:szCs w:val="22"/>
                  </w:rPr>
                  <w:t>Th</w:t>
                </w:r>
                <w:r w:rsidR="00325FAD" w:rsidRPr="0014097E">
                  <w:rPr>
                    <w:szCs w:val="22"/>
                  </w:rPr>
                  <w:t xml:space="preserve">e ESIF Strategy (supported by work undertaken by the </w:t>
                </w:r>
                <w:r w:rsidR="003862D8" w:rsidRPr="0014097E">
                  <w:rPr>
                    <w:szCs w:val="22"/>
                  </w:rPr>
                  <w:t>Cornwall and Isles of Scilly Employment and Skills Board</w:t>
                </w:r>
                <w:r w:rsidR="00325FAD" w:rsidRPr="0014097E">
                  <w:rPr>
                    <w:szCs w:val="22"/>
                  </w:rPr>
                  <w:t xml:space="preserve">) identifies </w:t>
                </w:r>
                <w:r w:rsidRPr="0014097E">
                  <w:rPr>
                    <w:szCs w:val="22"/>
                  </w:rPr>
                  <w:t xml:space="preserve">the need to support </w:t>
                </w:r>
                <w:r w:rsidR="00F070C6" w:rsidRPr="0014097E">
                  <w:rPr>
                    <w:szCs w:val="22"/>
                  </w:rPr>
                  <w:t>families with complex and multiple needs</w:t>
                </w:r>
                <w:r w:rsidR="00922321" w:rsidRPr="0014097E">
                  <w:rPr>
                    <w:szCs w:val="22"/>
                  </w:rPr>
                  <w:t xml:space="preserve"> </w:t>
                </w:r>
                <w:r w:rsidR="00F070C6" w:rsidRPr="0014097E">
                  <w:rPr>
                    <w:szCs w:val="22"/>
                  </w:rPr>
                  <w:t xml:space="preserve">as a priority. This activity aligns with the European Union Operational Programme, Investment Priority 2.1 Enhancing Equal Access to Lifelong Learning.  </w:t>
                </w:r>
              </w:p>
              <w:p w14:paraId="5EEC01F3" w14:textId="77777777" w:rsidR="006F0E9D" w:rsidRPr="0014097E" w:rsidRDefault="006F0E9D" w:rsidP="00EB79B3">
                <w:pPr>
                  <w:rPr>
                    <w:szCs w:val="22"/>
                  </w:rPr>
                </w:pPr>
              </w:p>
              <w:p w14:paraId="7F42F5B3" w14:textId="77777777" w:rsidR="00D23195" w:rsidRPr="0014097E" w:rsidRDefault="00D23195" w:rsidP="00D23195">
                <w:pPr>
                  <w:ind w:right="113"/>
                  <w:rPr>
                    <w:rFonts w:cs="Arial"/>
                    <w:szCs w:val="22"/>
                  </w:rPr>
                </w:pPr>
                <w:r w:rsidRPr="0014097E">
                  <w:rPr>
                    <w:rFonts w:cs="Arial"/>
                    <w:szCs w:val="22"/>
                  </w:rPr>
                  <w:t>Delivery models should take into account broader cross-sector delivery and develop close linkages with complementary activity, e</w:t>
                </w:r>
                <w:r w:rsidR="00922321" w:rsidRPr="0014097E">
                  <w:rPr>
                    <w:rFonts w:cs="Arial"/>
                    <w:szCs w:val="22"/>
                  </w:rPr>
                  <w:t>.</w:t>
                </w:r>
                <w:r w:rsidRPr="0014097E">
                  <w:rPr>
                    <w:rFonts w:cs="Arial"/>
                    <w:szCs w:val="22"/>
                  </w:rPr>
                  <w:t>g</w:t>
                </w:r>
                <w:r w:rsidR="00922321" w:rsidRPr="0014097E">
                  <w:rPr>
                    <w:rFonts w:cs="Arial"/>
                    <w:szCs w:val="22"/>
                  </w:rPr>
                  <w:t>.</w:t>
                </w:r>
                <w:r w:rsidRPr="0014097E">
                  <w:rPr>
                    <w:rFonts w:cs="Arial"/>
                    <w:szCs w:val="22"/>
                  </w:rPr>
                  <w:t xml:space="preserve"> Together for Families,</w:t>
                </w:r>
                <w:r w:rsidR="00E77897" w:rsidRPr="0014097E">
                  <w:rPr>
                    <w:rFonts w:cs="Arial"/>
                    <w:szCs w:val="22"/>
                  </w:rPr>
                  <w:t xml:space="preserve"> The Big Lottery Fund, DWP, </w:t>
                </w:r>
                <w:r w:rsidRPr="0014097E">
                  <w:rPr>
                    <w:rFonts w:cs="Arial"/>
                    <w:szCs w:val="22"/>
                  </w:rPr>
                  <w:t>Community Learning providers</w:t>
                </w:r>
                <w:r w:rsidR="00E77897" w:rsidRPr="0014097E">
                  <w:rPr>
                    <w:rFonts w:cs="Arial"/>
                    <w:szCs w:val="22"/>
                  </w:rPr>
                  <w:t xml:space="preserve"> and Schools</w:t>
                </w:r>
                <w:r w:rsidRPr="0014097E">
                  <w:rPr>
                    <w:rFonts w:cs="Arial"/>
                    <w:szCs w:val="22"/>
                  </w:rPr>
                  <w:t xml:space="preserve">. Successful proposals will demonstrate an awareness of local provision and how they will add value to it. </w:t>
                </w:r>
              </w:p>
              <w:p w14:paraId="46D8CD30" w14:textId="77777777" w:rsidR="00D23195" w:rsidRPr="0014097E" w:rsidRDefault="00D23195" w:rsidP="00EB79B3">
                <w:pPr>
                  <w:rPr>
                    <w:szCs w:val="22"/>
                  </w:rPr>
                </w:pPr>
              </w:p>
              <w:p w14:paraId="06447957" w14:textId="77777777" w:rsidR="00447EA1" w:rsidRPr="0014097E" w:rsidRDefault="00447EA1" w:rsidP="00447EA1">
                <w:pPr>
                  <w:ind w:right="113"/>
                  <w:rPr>
                    <w:rFonts w:cs="Arial"/>
                    <w:szCs w:val="22"/>
                  </w:rPr>
                </w:pPr>
                <w:r w:rsidRPr="0014097E">
                  <w:rPr>
                    <w:rFonts w:cs="Arial"/>
                    <w:szCs w:val="22"/>
                  </w:rPr>
                  <w:t>The successful bidder should have the capacity to deliver provision immediately and should demonstrate that they have operational experience of delivering this type of provision to the target group</w:t>
                </w:r>
                <w:r w:rsidR="003862D8" w:rsidRPr="0014097E">
                  <w:rPr>
                    <w:rFonts w:cs="Arial"/>
                    <w:szCs w:val="22"/>
                  </w:rPr>
                  <w:t>.</w:t>
                </w:r>
                <w:r w:rsidRPr="0014097E">
                  <w:rPr>
                    <w:rFonts w:cs="Arial"/>
                    <w:szCs w:val="22"/>
                  </w:rPr>
                  <w:t xml:space="preserve"> Activity must be delivered from</w:t>
                </w:r>
                <w:r w:rsidR="003B1991" w:rsidRPr="0014097E">
                  <w:rPr>
                    <w:rFonts w:cs="Arial"/>
                    <w:szCs w:val="22"/>
                  </w:rPr>
                  <w:t xml:space="preserve"> a local presence </w:t>
                </w:r>
                <w:r w:rsidR="003862D8" w:rsidRPr="0014097E">
                  <w:rPr>
                    <w:rFonts w:cs="Arial"/>
                    <w:szCs w:val="22"/>
                  </w:rPr>
                  <w:t>to meet local need and monitored at Postcode level.</w:t>
                </w:r>
              </w:p>
              <w:p w14:paraId="0BEFBC5A" w14:textId="77777777" w:rsidR="00447EA1" w:rsidRPr="0014097E" w:rsidRDefault="00447EA1" w:rsidP="00EB79B3">
                <w:pPr>
                  <w:rPr>
                    <w:szCs w:val="22"/>
                  </w:rPr>
                </w:pPr>
              </w:p>
              <w:p w14:paraId="07196F96" w14:textId="77777777" w:rsidR="00E46650" w:rsidRPr="0014097E" w:rsidRDefault="000A3560" w:rsidP="007F620B">
                <w:pPr>
                  <w:rPr>
                    <w:rFonts w:cs="Arial"/>
                    <w:u w:val="single"/>
                    <w:lang w:eastAsia="en-GB"/>
                  </w:rPr>
                </w:pPr>
                <w:r w:rsidRPr="0014097E">
                  <w:rPr>
                    <w:rFonts w:cs="Arial"/>
                    <w:u w:val="single"/>
                    <w:lang w:eastAsia="en-GB"/>
                  </w:rPr>
                  <w:t>Issues and Challenges</w:t>
                </w:r>
              </w:p>
              <w:p w14:paraId="75DA8B61" w14:textId="77777777" w:rsidR="009A47B8" w:rsidRPr="0014097E" w:rsidRDefault="009A47B8" w:rsidP="007F620B">
                <w:pPr>
                  <w:rPr>
                    <w:rStyle w:val="apple-style-span"/>
                    <w:rFonts w:cs="Arial"/>
                  </w:rPr>
                </w:pPr>
              </w:p>
              <w:p w14:paraId="5C2209CA" w14:textId="77777777" w:rsidR="00E46650" w:rsidRPr="0014097E" w:rsidRDefault="00E46650" w:rsidP="007F620B">
                <w:pPr>
                  <w:rPr>
                    <w:rStyle w:val="apple-style-span"/>
                    <w:rFonts w:cs="Arial"/>
                  </w:rPr>
                </w:pPr>
                <w:r w:rsidRPr="0014097E">
                  <w:rPr>
                    <w:rStyle w:val="apple-style-span"/>
                    <w:rFonts w:cs="Arial"/>
                  </w:rPr>
                  <w:t xml:space="preserve">The structure of a family unit can be diverse. In its broadest sense it includes anyone who assumes a parental responsibility. </w:t>
                </w:r>
                <w:r w:rsidR="009A47B8" w:rsidRPr="0014097E">
                  <w:rPr>
                    <w:rStyle w:val="apple-style-span"/>
                    <w:rFonts w:cs="Arial"/>
                  </w:rPr>
                  <w:t xml:space="preserve">Project delivery should seek to provide activity that benefits the whole family, and support all those </w:t>
                </w:r>
                <w:r w:rsidR="00181EDA" w:rsidRPr="0014097E">
                  <w:rPr>
                    <w:rStyle w:val="apple-style-span"/>
                    <w:rFonts w:cs="Arial"/>
                  </w:rPr>
                  <w:t xml:space="preserve">eligible </w:t>
                </w:r>
                <w:r w:rsidR="009A47B8" w:rsidRPr="0014097E">
                  <w:rPr>
                    <w:rStyle w:val="apple-style-span"/>
                    <w:rFonts w:cs="Arial"/>
                  </w:rPr>
                  <w:t xml:space="preserve">who assume a parental role, such as intergenerational family members, parents, single parent families,  grandparents, friends and those with foster or carer arrangements. </w:t>
                </w:r>
              </w:p>
              <w:p w14:paraId="20DE6679" w14:textId="77777777" w:rsidR="009A47B8" w:rsidRPr="0014097E" w:rsidRDefault="009A47B8" w:rsidP="007F620B">
                <w:pPr>
                  <w:rPr>
                    <w:rStyle w:val="apple-style-span"/>
                    <w:rFonts w:cs="Arial"/>
                  </w:rPr>
                </w:pPr>
              </w:p>
              <w:p w14:paraId="0F0DEC81" w14:textId="77777777" w:rsidR="007F620B" w:rsidRPr="0014097E" w:rsidRDefault="007F620B" w:rsidP="007F620B">
                <w:pPr>
                  <w:rPr>
                    <w:rFonts w:cs="Arial"/>
                  </w:rPr>
                </w:pPr>
                <w:r w:rsidRPr="0014097E">
                  <w:rPr>
                    <w:rFonts w:cs="Arial"/>
                  </w:rPr>
                  <w:t>Strategically, this activity directly supports the ambitions of both the Cornwall Children and Young People’s Plan (2013/14) and the Inclusion Strategy (2013-2020). Specifically, these strategic policies identify their aim as:</w:t>
                </w:r>
              </w:p>
              <w:p w14:paraId="2436BB5A" w14:textId="77777777" w:rsidR="007F620B" w:rsidRPr="0014097E" w:rsidRDefault="007F620B" w:rsidP="007F620B">
                <w:pPr>
                  <w:rPr>
                    <w:rFonts w:cs="Arial"/>
                  </w:rPr>
                </w:pPr>
              </w:p>
              <w:p w14:paraId="62BE1ECB" w14:textId="77777777" w:rsidR="007F620B" w:rsidRPr="0014097E" w:rsidRDefault="007F620B" w:rsidP="007F620B">
                <w:pPr>
                  <w:autoSpaceDE w:val="0"/>
                  <w:autoSpaceDN w:val="0"/>
                  <w:adjustRightInd w:val="0"/>
                  <w:ind w:left="720"/>
                  <w:rPr>
                    <w:rFonts w:cs="Arial"/>
                    <w:i/>
                  </w:rPr>
                </w:pPr>
                <w:r w:rsidRPr="0014097E">
                  <w:rPr>
                    <w:rFonts w:cs="Arial"/>
                    <w:i/>
                  </w:rPr>
                  <w:t xml:space="preserve">‘To develop and deliver family centred and outcome focussed early help services that are responsive to need and achieve value for money through effective partnership working’ </w:t>
                </w:r>
                <w:r w:rsidRPr="0014097E">
                  <w:rPr>
                    <w:rFonts w:cs="Arial"/>
                    <w:i/>
                  </w:rPr>
                  <w:br/>
                </w:r>
                <w:r w:rsidRPr="0014097E">
                  <w:rPr>
                    <w:rFonts w:cs="Arial"/>
                  </w:rPr>
                  <w:t>(Children and Young People’s Plan)</w:t>
                </w:r>
                <w:r w:rsidRPr="0014097E">
                  <w:rPr>
                    <w:rFonts w:cs="Arial"/>
                    <w:i/>
                  </w:rPr>
                  <w:t xml:space="preserve"> </w:t>
                </w:r>
              </w:p>
              <w:p w14:paraId="32B04D4E" w14:textId="77777777" w:rsidR="007F620B" w:rsidRPr="0014097E" w:rsidRDefault="007F620B" w:rsidP="007F620B">
                <w:pPr>
                  <w:autoSpaceDE w:val="0"/>
                  <w:autoSpaceDN w:val="0"/>
                  <w:adjustRightInd w:val="0"/>
                  <w:rPr>
                    <w:rFonts w:cs="Arial"/>
                  </w:rPr>
                </w:pPr>
              </w:p>
              <w:p w14:paraId="309270F8" w14:textId="77777777" w:rsidR="007F620B" w:rsidRPr="0014097E" w:rsidRDefault="007F620B" w:rsidP="007F620B">
                <w:pPr>
                  <w:autoSpaceDE w:val="0"/>
                  <w:autoSpaceDN w:val="0"/>
                  <w:adjustRightInd w:val="0"/>
                  <w:ind w:left="720"/>
                  <w:rPr>
                    <w:rFonts w:cs="Arial"/>
                    <w:i/>
                  </w:rPr>
                </w:pPr>
                <w:r w:rsidRPr="0014097E">
                  <w:rPr>
                    <w:rFonts w:cs="Arial"/>
                  </w:rPr>
                  <w:lastRenderedPageBreak/>
                  <w:t>‘</w:t>
                </w:r>
                <w:r w:rsidRPr="0014097E">
                  <w:rPr>
                    <w:rFonts w:cs="Arial"/>
                    <w:i/>
                  </w:rPr>
                  <w:t>To deliver equality of opportunity for all through co-design solutions that result in more active communities and by closing the gap of inequalities’</w:t>
                </w:r>
              </w:p>
              <w:p w14:paraId="7D04A671" w14:textId="77777777" w:rsidR="007F620B" w:rsidRPr="0014097E" w:rsidRDefault="007F620B" w:rsidP="007F620B">
                <w:pPr>
                  <w:autoSpaceDE w:val="0"/>
                  <w:autoSpaceDN w:val="0"/>
                  <w:adjustRightInd w:val="0"/>
                  <w:ind w:left="720"/>
                  <w:rPr>
                    <w:rFonts w:cs="Arial"/>
                  </w:rPr>
                </w:pPr>
                <w:r w:rsidRPr="0014097E">
                  <w:rPr>
                    <w:rFonts w:cs="Arial"/>
                  </w:rPr>
                  <w:t>(Inclusion Strategy)</w:t>
                </w:r>
              </w:p>
              <w:p w14:paraId="367240C7" w14:textId="77777777" w:rsidR="007F620B" w:rsidRPr="0014097E" w:rsidRDefault="007F620B" w:rsidP="007F620B">
                <w:pPr>
                  <w:autoSpaceDE w:val="0"/>
                  <w:autoSpaceDN w:val="0"/>
                  <w:adjustRightInd w:val="0"/>
                  <w:rPr>
                    <w:rFonts w:cs="Arial"/>
                    <w:i/>
                  </w:rPr>
                </w:pPr>
              </w:p>
              <w:p w14:paraId="582BD25B" w14:textId="77777777" w:rsidR="007F620B" w:rsidRPr="0014097E" w:rsidRDefault="007F620B" w:rsidP="007F620B">
                <w:pPr>
                  <w:autoSpaceDE w:val="0"/>
                  <w:autoSpaceDN w:val="0"/>
                  <w:adjustRightInd w:val="0"/>
                  <w:rPr>
                    <w:rFonts w:cs="Arial"/>
                  </w:rPr>
                </w:pPr>
                <w:r w:rsidRPr="0014097E">
                  <w:rPr>
                    <w:rFonts w:cs="Arial"/>
                  </w:rPr>
                  <w:t>Research by Experian identified that 26% of households in Cornwall were ‘at risk of poverty’. One of the main characteristics for households at risk of poverty include low levels of education. As at 2014 Cornwall and Isles Scilly also had 74,400 individuals with skills levels below level 2 and over 450 families where at least 1 adult has identified literacy issues.</w:t>
                </w:r>
              </w:p>
              <w:p w14:paraId="2431D283" w14:textId="77777777" w:rsidR="007F620B" w:rsidRPr="0014097E" w:rsidRDefault="007F620B" w:rsidP="007F620B">
                <w:pPr>
                  <w:autoSpaceDE w:val="0"/>
                  <w:autoSpaceDN w:val="0"/>
                  <w:adjustRightInd w:val="0"/>
                  <w:rPr>
                    <w:rFonts w:cs="Arial"/>
                  </w:rPr>
                </w:pPr>
              </w:p>
              <w:p w14:paraId="2665C32F" w14:textId="77777777" w:rsidR="007F620B" w:rsidRPr="0014097E" w:rsidRDefault="007F620B" w:rsidP="00C02AF1">
                <w:pPr>
                  <w:rPr>
                    <w:rFonts w:cs="Arial"/>
                  </w:rPr>
                </w:pPr>
                <w:r w:rsidRPr="0014097E">
                  <w:rPr>
                    <w:rFonts w:cs="Arial"/>
                  </w:rPr>
                  <w:t xml:space="preserve">Previous experience through mainstream and ESF provision has shown that it is very difficult to engage individuals onto basic/key skills provision. There is some evidence, however, that by engaging people through community activities or family learning can deliver better results. </w:t>
                </w:r>
              </w:p>
              <w:p w14:paraId="28FDA284" w14:textId="77777777" w:rsidR="001B4C54" w:rsidRPr="0014097E" w:rsidRDefault="001B4C54" w:rsidP="00C02AF1">
                <w:pPr>
                  <w:rPr>
                    <w:rFonts w:cs="Arial"/>
                  </w:rPr>
                </w:pPr>
              </w:p>
              <w:p w14:paraId="25505D86" w14:textId="77777777" w:rsidR="001B4C54" w:rsidRPr="0014097E" w:rsidRDefault="001B4C54" w:rsidP="0014097E">
                <w:pPr>
                  <w:rPr>
                    <w:rFonts w:cs="Arial"/>
                  </w:rPr>
                </w:pPr>
                <w:r w:rsidRPr="0014097E">
                  <w:rPr>
                    <w:rFonts w:cs="Arial"/>
                  </w:rPr>
                  <w:t>Evidence from Phase 2 of the Together for Families programme has indicated that:-</w:t>
                </w:r>
              </w:p>
              <w:p w14:paraId="1720A0AB" w14:textId="77777777" w:rsidR="001B4C54" w:rsidRPr="0014097E" w:rsidRDefault="001B4C54" w:rsidP="0014097E">
                <w:pPr>
                  <w:pStyle w:val="ListParagraph"/>
                  <w:numPr>
                    <w:ilvl w:val="0"/>
                    <w:numId w:val="60"/>
                  </w:numPr>
                  <w:rPr>
                    <w:rFonts w:cs="Arial"/>
                  </w:rPr>
                </w:pPr>
                <w:r w:rsidRPr="0014097E">
                  <w:rPr>
                    <w:rFonts w:cs="Arial"/>
                  </w:rPr>
                  <w:t>There are currently 1,340 eligible families on the Phase 2 cohort.  Of these, 543 families (40.5%) have one or more people that were in receipt of out-of-work benefits when they joined the programme.</w:t>
                </w:r>
              </w:p>
              <w:p w14:paraId="59C0826E" w14:textId="1C1EC164" w:rsidR="001B4C54" w:rsidRPr="0014097E" w:rsidRDefault="001B4C54" w:rsidP="0014097E">
                <w:pPr>
                  <w:pStyle w:val="ListParagraph"/>
                  <w:numPr>
                    <w:ilvl w:val="0"/>
                    <w:numId w:val="60"/>
                  </w:numPr>
                  <w:rPr>
                    <w:rFonts w:cs="Arial"/>
                  </w:rPr>
                </w:pPr>
                <w:r w:rsidRPr="0014097E">
                  <w:rPr>
                    <w:rFonts w:cs="Arial"/>
                  </w:rPr>
                  <w:t>The 1,340 eligible families are made up of 5,014 individuals.  Th</w:t>
                </w:r>
                <w:r w:rsidR="00DE1CDB" w:rsidRPr="0014097E">
                  <w:rPr>
                    <w:rFonts w:cs="Arial"/>
                  </w:rPr>
                  <w:t xml:space="preserve">e estimated split </w:t>
                </w:r>
                <w:r w:rsidRPr="0014097E">
                  <w:rPr>
                    <w:rFonts w:cs="Arial"/>
                  </w:rPr>
                  <w:t>i</w:t>
                </w:r>
                <w:r w:rsidR="00DE1CDB" w:rsidRPr="0014097E">
                  <w:rPr>
                    <w:rFonts w:cs="Arial"/>
                  </w:rPr>
                  <w:t xml:space="preserve">s </w:t>
                </w:r>
                <w:r w:rsidRPr="0014097E">
                  <w:rPr>
                    <w:rFonts w:cs="Arial"/>
                  </w:rPr>
                  <w:t xml:space="preserve">2,313 adults (over the age of 18) and 2,701 children (under the age of 18).  </w:t>
                </w:r>
              </w:p>
              <w:p w14:paraId="4958ACA6" w14:textId="77777777" w:rsidR="001B4C54" w:rsidRPr="0014097E" w:rsidRDefault="001B4C54" w:rsidP="0014097E">
                <w:pPr>
                  <w:pStyle w:val="ListParagraph"/>
                  <w:numPr>
                    <w:ilvl w:val="0"/>
                    <w:numId w:val="60"/>
                  </w:numPr>
                  <w:rPr>
                    <w:rFonts w:cs="Arial"/>
                  </w:rPr>
                </w:pPr>
                <w:r w:rsidRPr="0014097E">
                  <w:rPr>
                    <w:rFonts w:cs="Arial"/>
                  </w:rPr>
                  <w:t>Of the 2,313 adults within the phase 2 cohort, 637 (27.6%) of them were in receipt of out-of-work benefits when they joined the programme.</w:t>
                </w:r>
              </w:p>
              <w:p w14:paraId="0CFBD0AC" w14:textId="77777777" w:rsidR="007F620B" w:rsidRPr="0014097E" w:rsidRDefault="007F620B" w:rsidP="00C02AF1">
                <w:pPr>
                  <w:rPr>
                    <w:rFonts w:cs="Arial"/>
                    <w:highlight w:val="green"/>
                    <w:lang w:eastAsia="en-GB"/>
                  </w:rPr>
                </w:pPr>
              </w:p>
              <w:p w14:paraId="33811533" w14:textId="77777777" w:rsidR="00503B06" w:rsidRPr="0014097E" w:rsidRDefault="00503B06" w:rsidP="00C02AF1">
                <w:pPr>
                  <w:rPr>
                    <w:rFonts w:cs="Arial"/>
                    <w:lang w:eastAsia="en-GB"/>
                  </w:rPr>
                </w:pPr>
                <w:r w:rsidRPr="0014097E">
                  <w:rPr>
                    <w:rFonts w:cs="Arial"/>
                    <w:lang w:eastAsia="en-GB"/>
                  </w:rPr>
                  <w:t>Additional information can be found at:</w:t>
                </w:r>
              </w:p>
              <w:p w14:paraId="7A1720A3" w14:textId="77777777" w:rsidR="00503B06" w:rsidRPr="0014097E" w:rsidRDefault="00E33347" w:rsidP="00503B06">
                <w:pPr>
                  <w:pStyle w:val="ListParagraph"/>
                  <w:numPr>
                    <w:ilvl w:val="0"/>
                    <w:numId w:val="59"/>
                  </w:numPr>
                  <w:rPr>
                    <w:rFonts w:cs="Arial"/>
                    <w:lang w:eastAsia="en-GB"/>
                  </w:rPr>
                </w:pPr>
                <w:hyperlink r:id="rId15" w:history="1">
                  <w:r w:rsidR="00503B06" w:rsidRPr="0014097E">
                    <w:rPr>
                      <w:rStyle w:val="Hyperlink"/>
                      <w:color w:val="auto"/>
                    </w:rPr>
                    <w:t>http://www.erdfconvergence.org.uk/_userfiles/TogetherforFamiliesNeedsAssessment2015_16 FINAL.pdf</w:t>
                  </w:r>
                </w:hyperlink>
              </w:p>
              <w:p w14:paraId="644C089F" w14:textId="77777777" w:rsidR="00503B06" w:rsidRPr="0014097E" w:rsidRDefault="00503B06" w:rsidP="00503B06">
                <w:pPr>
                  <w:pStyle w:val="ListParagraph"/>
                  <w:rPr>
                    <w:rFonts w:cs="Arial"/>
                    <w:highlight w:val="green"/>
                    <w:lang w:eastAsia="en-GB"/>
                  </w:rPr>
                </w:pPr>
              </w:p>
              <w:p w14:paraId="53F39BE5" w14:textId="77777777" w:rsidR="00E77897" w:rsidRPr="0014097E" w:rsidRDefault="003B1991" w:rsidP="00E77897">
                <w:pPr>
                  <w:pStyle w:val="CommentText"/>
                  <w:rPr>
                    <w:sz w:val="24"/>
                    <w:szCs w:val="24"/>
                  </w:rPr>
                </w:pPr>
                <w:r w:rsidRPr="0014097E">
                  <w:rPr>
                    <w:rFonts w:cs="Arial"/>
                    <w:sz w:val="24"/>
                    <w:szCs w:val="24"/>
                  </w:rPr>
                  <w:t xml:space="preserve">Cornwall faces challenges which can impact on the outcomes. It is a large rural county, with significant pockets of deprivation, a dispersed population and relatively poor transport links. </w:t>
                </w:r>
                <w:r w:rsidR="00E77897" w:rsidRPr="0014097E">
                  <w:rPr>
                    <w:sz w:val="24"/>
                    <w:szCs w:val="24"/>
                  </w:rPr>
                  <w:t>Therefore a partnership approach, making best use of existing local assets is essential in order to achieve value for money and the required impact as well as contributing to sustainability.</w:t>
                </w:r>
              </w:p>
              <w:p w14:paraId="43B07BC1" w14:textId="77777777" w:rsidR="003862D8" w:rsidRPr="0014097E" w:rsidRDefault="003862D8" w:rsidP="003B1991">
                <w:pPr>
                  <w:autoSpaceDE w:val="0"/>
                  <w:autoSpaceDN w:val="0"/>
                  <w:adjustRightInd w:val="0"/>
                  <w:rPr>
                    <w:rFonts w:cs="Arial"/>
                    <w:lang w:eastAsia="en-GB"/>
                  </w:rPr>
                </w:pPr>
              </w:p>
              <w:p w14:paraId="6488739A" w14:textId="77777777" w:rsidR="003B1991" w:rsidRPr="0014097E" w:rsidRDefault="003862D8" w:rsidP="003B1991">
                <w:pPr>
                  <w:autoSpaceDE w:val="0"/>
                  <w:autoSpaceDN w:val="0"/>
                  <w:adjustRightInd w:val="0"/>
                  <w:rPr>
                    <w:rFonts w:cs="Arial"/>
                    <w:lang w:eastAsia="en-GB"/>
                  </w:rPr>
                </w:pPr>
                <w:r w:rsidRPr="0014097E">
                  <w:rPr>
                    <w:rFonts w:cs="Arial"/>
                    <w:lang w:eastAsia="en-GB"/>
                  </w:rPr>
                  <w:t>The</w:t>
                </w:r>
                <w:r w:rsidR="003B1991" w:rsidRPr="0014097E">
                  <w:rPr>
                    <w:rFonts w:cs="Arial"/>
                    <w:lang w:eastAsia="en-GB"/>
                  </w:rPr>
                  <w:t xml:space="preserve"> Isles of Scilly</w:t>
                </w:r>
                <w:r w:rsidRPr="0014097E">
                  <w:rPr>
                    <w:rFonts w:cs="Arial"/>
                    <w:lang w:eastAsia="en-GB"/>
                  </w:rPr>
                  <w:t xml:space="preserve"> have particular challenges</w:t>
                </w:r>
                <w:r w:rsidR="003B1991" w:rsidRPr="0014097E">
                  <w:rPr>
                    <w:rFonts w:cs="Arial"/>
                    <w:lang w:eastAsia="en-GB"/>
                  </w:rPr>
                  <w:t xml:space="preserve">: incomes are significantly lower than the national and regional averages due to the preponderance of low paid, part time and low skilled jobs. While there are high levels of employment on the Islands, this is due to high levels of self-employment and many individuals have multiple jobs. The majority of employers are micro SMEs. There are no providers of post 16 education on the Isles of Scilly, restricting participation in mainstream skills and training activities, including </w:t>
                </w:r>
                <w:proofErr w:type="gramStart"/>
                <w:r w:rsidR="003B1991" w:rsidRPr="0014097E">
                  <w:rPr>
                    <w:rFonts w:cs="Arial"/>
                    <w:lang w:eastAsia="en-GB"/>
                  </w:rPr>
                  <w:t>HE</w:t>
                </w:r>
                <w:proofErr w:type="gramEnd"/>
                <w:r w:rsidR="003B1991" w:rsidRPr="0014097E">
                  <w:rPr>
                    <w:rFonts w:cs="Arial"/>
                    <w:lang w:eastAsia="en-GB"/>
                  </w:rPr>
                  <w:t xml:space="preserve">, FE or WBL, by both individuals and businesses. The additional costs for delivery on the islands can be prohibitive and due to the small size of the population there is little opportunity to reduce costs through delivery to large cohort groups. </w:t>
                </w:r>
              </w:p>
              <w:p w14:paraId="61C7C8A3" w14:textId="77777777" w:rsidR="00E77897" w:rsidRPr="0014097E" w:rsidRDefault="00E77897" w:rsidP="003B1991">
                <w:pPr>
                  <w:autoSpaceDE w:val="0"/>
                  <w:autoSpaceDN w:val="0"/>
                  <w:adjustRightInd w:val="0"/>
                  <w:rPr>
                    <w:rFonts w:cs="Arial"/>
                    <w:lang w:eastAsia="en-GB"/>
                  </w:rPr>
                </w:pPr>
              </w:p>
              <w:p w14:paraId="4869126B" w14:textId="77777777" w:rsidR="00F23A9D" w:rsidRPr="0014097E" w:rsidRDefault="003B1991" w:rsidP="00E77897">
                <w:pPr>
                  <w:spacing w:line="288" w:lineRule="atLeast"/>
                  <w:rPr>
                    <w:rFonts w:cs="Arial"/>
                    <w:lang w:eastAsia="en-GB"/>
                  </w:rPr>
                </w:pPr>
                <w:r w:rsidRPr="0014097E">
                  <w:rPr>
                    <w:rFonts w:cs="Arial"/>
                    <w:lang w:eastAsia="en-GB"/>
                  </w:rPr>
                  <w:t>Access to provision is a significant issue, as often participants must travel to the mainland to access learning. The development of distance learning and blended learning models would help alleviate some of these challenges. Support is needed for individuals to access relevant training both on and off the islands, with new, digitally based approaches and the availability of flexible delivery providing a potential solution.</w:t>
                </w:r>
                <w:r w:rsidR="009A320A" w:rsidRPr="0014097E">
                  <w:rPr>
                    <w:rFonts w:cs="Arial"/>
                    <w:lang w:eastAsia="en-GB"/>
                  </w:rPr>
                  <w:t xml:space="preserve"> </w:t>
                </w:r>
              </w:p>
              <w:p w14:paraId="01F480B8" w14:textId="77777777" w:rsidR="00F23A9D" w:rsidRPr="0014097E" w:rsidRDefault="00F23A9D" w:rsidP="00E77897">
                <w:pPr>
                  <w:spacing w:line="288" w:lineRule="atLeast"/>
                  <w:rPr>
                    <w:rFonts w:cs="Arial"/>
                    <w:lang w:eastAsia="en-GB"/>
                  </w:rPr>
                </w:pPr>
              </w:p>
              <w:p w14:paraId="1BFAD143" w14:textId="77777777" w:rsidR="00E77897" w:rsidRPr="0014097E" w:rsidRDefault="00E77897" w:rsidP="00E77897">
                <w:pPr>
                  <w:spacing w:line="288" w:lineRule="atLeast"/>
                  <w:rPr>
                    <w:rFonts w:cs="Arial"/>
                    <w:lang w:eastAsia="en-GB"/>
                  </w:rPr>
                </w:pPr>
                <w:r w:rsidRPr="0014097E">
                  <w:rPr>
                    <w:rStyle w:val="apple-style-span"/>
                    <w:rFonts w:cs="Arial"/>
                  </w:rPr>
                  <w:t>The service must be able to demonstrate how it will overcome logistical and financial challenges in order to deliver high quality opportunities for individuals on the Isles of Scilly.</w:t>
                </w:r>
              </w:p>
              <w:p w14:paraId="003AB696" w14:textId="77777777" w:rsidR="00922321" w:rsidRPr="0014097E" w:rsidRDefault="00922321" w:rsidP="00EB79B3">
                <w:pPr>
                  <w:rPr>
                    <w:rFonts w:cs="Arial"/>
                    <w:lang w:eastAsia="en-GB"/>
                  </w:rPr>
                </w:pPr>
              </w:p>
              <w:p w14:paraId="677B484B" w14:textId="4CF696D8" w:rsidR="005651F9" w:rsidRPr="0014097E" w:rsidRDefault="005651F9" w:rsidP="005651F9">
                <w:pPr>
                  <w:pStyle w:val="Default"/>
                  <w:rPr>
                    <w:iCs/>
                    <w:color w:val="auto"/>
                  </w:rPr>
                </w:pPr>
                <w:r w:rsidRPr="0014097E">
                  <w:rPr>
                    <w:iCs/>
                    <w:color w:val="auto"/>
                  </w:rPr>
                  <w:t xml:space="preserve">Applicants are invited to exceed the cross cutting theme requirements outlined in the ESF Operational Programme by referencing the </w:t>
                </w:r>
                <w:r w:rsidR="0099672A" w:rsidRPr="0014097E">
                  <w:rPr>
                    <w:iCs/>
                    <w:color w:val="auto"/>
                  </w:rPr>
                  <w:t>Inclusion</w:t>
                </w:r>
                <w:r w:rsidR="0099672A">
                  <w:rPr>
                    <w:iCs/>
                    <w:color w:val="auto"/>
                  </w:rPr>
                  <w:t xml:space="preserve"> Strategy </w:t>
                </w:r>
                <w:r w:rsidRPr="0014097E">
                  <w:rPr>
                    <w:iCs/>
                    <w:color w:val="auto"/>
                  </w:rPr>
                  <w:t xml:space="preserve">and Environmental Growth </w:t>
                </w:r>
                <w:r w:rsidR="0099672A">
                  <w:rPr>
                    <w:iCs/>
                    <w:color w:val="auto"/>
                  </w:rPr>
                  <w:t xml:space="preserve">Strategy </w:t>
                </w:r>
                <w:r w:rsidRPr="0014097E">
                  <w:rPr>
                    <w:iCs/>
                    <w:color w:val="auto"/>
                  </w:rPr>
                  <w:t xml:space="preserve">of Cornwall and the Isles of Scilly. </w:t>
                </w:r>
              </w:p>
              <w:p w14:paraId="7F91611A" w14:textId="77777777" w:rsidR="005651F9" w:rsidRPr="0099672A" w:rsidRDefault="005651F9" w:rsidP="005651F9">
                <w:pPr>
                  <w:pStyle w:val="Default"/>
                  <w:rPr>
                    <w:iCs/>
                    <w:color w:val="auto"/>
                  </w:rPr>
                </w:pPr>
              </w:p>
              <w:p w14:paraId="4CE404AD" w14:textId="3FF90A65" w:rsidR="005651F9" w:rsidRPr="00CD7A76" w:rsidRDefault="00E33347" w:rsidP="005651F9">
                <w:pPr>
                  <w:rPr>
                    <w:rFonts w:cs="Arial"/>
                    <w:iCs/>
                  </w:rPr>
                </w:pPr>
                <w:hyperlink r:id="rId16" w:history="1">
                  <w:r w:rsidR="0099672A" w:rsidRPr="00CD7A76">
                    <w:rPr>
                      <w:rStyle w:val="Hyperlink"/>
                      <w:rFonts w:cs="Arial"/>
                      <w:iCs/>
                      <w:sz w:val="24"/>
                      <w:szCs w:val="24"/>
                    </w:rPr>
                    <w:t>http://inclusioncornwall.co.uk/about-us/strategy/</w:t>
                  </w:r>
                </w:hyperlink>
              </w:p>
              <w:p w14:paraId="62944E17" w14:textId="23AC50C8" w:rsidR="005651F9" w:rsidRPr="0099672A" w:rsidRDefault="005651F9" w:rsidP="005651F9">
                <w:pPr>
                  <w:rPr>
                    <w:rFonts w:cs="Arial"/>
                  </w:rPr>
                </w:pPr>
                <w:r w:rsidRPr="0099672A">
                  <w:rPr>
                    <w:rFonts w:cs="Arial"/>
                  </w:rPr>
                  <w:t xml:space="preserve"> </w:t>
                </w:r>
              </w:p>
              <w:p w14:paraId="39723CED" w14:textId="0891A101" w:rsidR="0099672A" w:rsidRPr="00CD7A76" w:rsidRDefault="0099672A" w:rsidP="005651F9">
                <w:pPr>
                  <w:rPr>
                    <w:rFonts w:cs="Arial"/>
                  </w:rPr>
                </w:pPr>
                <w:r w:rsidRPr="00CD7A76">
                  <w:rPr>
                    <w:rFonts w:cs="Arial"/>
                  </w:rPr>
                  <w:t>http://www.erdfconvergence.org.uk/_userfiles/files/GrowthProgramme/egs-draft-final-consultation.pdf</w:t>
                </w:r>
              </w:p>
              <w:p w14:paraId="6DB09553" w14:textId="77777777" w:rsidR="000D51DE" w:rsidRPr="0014097E" w:rsidRDefault="00E33347" w:rsidP="0014097E">
                <w:pPr>
                  <w:pStyle w:val="Default"/>
                  <w:rPr>
                    <w:color w:val="auto"/>
                    <w:lang w:eastAsia="en-GB"/>
                  </w:rPr>
                </w:pPr>
              </w:p>
            </w:sdtContent>
          </w:sdt>
        </w:tc>
      </w:tr>
      <w:tr w:rsidR="00967429" w14:paraId="1CAD9EA7" w14:textId="77777777" w:rsidTr="00675BE8">
        <w:trPr>
          <w:trHeight w:val="567"/>
        </w:trPr>
        <w:tc>
          <w:tcPr>
            <w:tcW w:w="9088" w:type="dxa"/>
            <w:shd w:val="clear" w:color="auto" w:fill="D9D9D9" w:themeFill="background1" w:themeFillShade="D9"/>
            <w:vAlign w:val="center"/>
          </w:tcPr>
          <w:p w14:paraId="6295821E"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0E2F7C17" w14:textId="77777777" w:rsidTr="00CD7A76">
        <w:tc>
          <w:tcPr>
            <w:tcW w:w="9088" w:type="dxa"/>
          </w:tcPr>
          <w:p w14:paraId="4BAC39C5" w14:textId="77777777" w:rsidR="002E25F4" w:rsidRDefault="002E25F4" w:rsidP="00A524B5">
            <w:pPr>
              <w:rPr>
                <w:rFonts w:cs="Arial"/>
                <w:i/>
              </w:rPr>
            </w:pPr>
          </w:p>
          <w:p w14:paraId="293110E3"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A619188" w14:textId="77777777" w:rsidR="005C44C5" w:rsidRDefault="005C44C5" w:rsidP="000304B2">
            <w:pPr>
              <w:ind w:left="360" w:hanging="360"/>
              <w:rPr>
                <w:b/>
              </w:rPr>
            </w:pPr>
          </w:p>
          <w:p w14:paraId="6C18E9AB"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12C9281B" w14:textId="77777777" w:rsidR="000304B2" w:rsidRPr="005A1D76" w:rsidRDefault="000304B2" w:rsidP="000304B2">
            <w:pPr>
              <w:ind w:left="360" w:hanging="360"/>
              <w:rPr>
                <w:b/>
              </w:rPr>
            </w:pPr>
          </w:p>
          <w:p w14:paraId="4A144556" w14:textId="77777777" w:rsidR="00564B60" w:rsidRPr="005A1D76" w:rsidRDefault="000304B2" w:rsidP="00564B60">
            <w:pPr>
              <w:ind w:left="360" w:hanging="360"/>
              <w:rPr>
                <w:b/>
              </w:rPr>
            </w:pPr>
            <w:r w:rsidRPr="005A1D76">
              <w:rPr>
                <w:b/>
              </w:rPr>
              <w:t>Disability</w:t>
            </w:r>
            <w:r w:rsidRPr="005A1D76">
              <w:t xml:space="preserve">: </w:t>
            </w:r>
            <w:r w:rsidR="00564B60">
              <w:t>A person who has a physical or mental impairment that has a substantial and long-term adverse effect on the ability to carry out normal day-to-day activities.</w:t>
            </w:r>
          </w:p>
          <w:p w14:paraId="06B4D08F" w14:textId="77777777" w:rsidR="000304B2" w:rsidRPr="005A1D76" w:rsidRDefault="000304B2" w:rsidP="000304B2">
            <w:pPr>
              <w:ind w:left="360" w:hanging="360"/>
              <w:rPr>
                <w:b/>
              </w:rPr>
            </w:pPr>
          </w:p>
          <w:p w14:paraId="61B1A908"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77AE82C0" w14:textId="77777777" w:rsidR="00564B60" w:rsidRDefault="00564B60" w:rsidP="000304B2">
            <w:pPr>
              <w:ind w:left="360" w:hanging="360"/>
            </w:pPr>
          </w:p>
          <w:p w14:paraId="7CDB00B3" w14:textId="77777777" w:rsidR="00564B60" w:rsidRDefault="00564B60" w:rsidP="00564B60">
            <w:pPr>
              <w:autoSpaceDE w:val="0"/>
              <w:autoSpaceDN w:val="0"/>
              <w:adjustRightInd w:val="0"/>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p>
          <w:p w14:paraId="78B6C417" w14:textId="77777777" w:rsidR="00836A11" w:rsidRPr="009F2BFB" w:rsidRDefault="00836A11" w:rsidP="00564B60">
            <w:pPr>
              <w:autoSpaceDE w:val="0"/>
              <w:autoSpaceDN w:val="0"/>
              <w:adjustRightInd w:val="0"/>
              <w:ind w:left="360" w:hanging="360"/>
              <w:rPr>
                <w:b/>
              </w:rPr>
            </w:pPr>
          </w:p>
          <w:p w14:paraId="168DAA4F" w14:textId="77777777" w:rsidR="00564B60" w:rsidRDefault="00836A11" w:rsidP="000304B2">
            <w:pPr>
              <w:ind w:left="360" w:hanging="360"/>
            </w:pPr>
            <w:r w:rsidRPr="00A92F91">
              <w:rPr>
                <w:b/>
              </w:rPr>
              <w:t>Micro Businesses:</w:t>
            </w:r>
            <w:r w:rsidRPr="00A92F91">
              <w:t xml:space="preserve"> This relates to organisations employing less than 10 Employees</w:t>
            </w:r>
            <w:r>
              <w:t>.</w:t>
            </w:r>
          </w:p>
          <w:p w14:paraId="53CB473B" w14:textId="77777777" w:rsidR="00836A11" w:rsidRPr="005A1D76" w:rsidRDefault="00836A11" w:rsidP="000304B2">
            <w:pPr>
              <w:ind w:left="360" w:hanging="360"/>
            </w:pPr>
          </w:p>
          <w:p w14:paraId="3878748E"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01C486D" w14:textId="77777777" w:rsidR="000304B2" w:rsidRPr="005A1D76" w:rsidRDefault="000304B2" w:rsidP="000304B2">
            <w:pPr>
              <w:autoSpaceDE w:val="0"/>
              <w:autoSpaceDN w:val="0"/>
              <w:adjustRightInd w:val="0"/>
              <w:ind w:left="360" w:hanging="360"/>
            </w:pPr>
          </w:p>
          <w:p w14:paraId="58133318" w14:textId="77777777" w:rsidR="000304B2" w:rsidRPr="005A1D76" w:rsidRDefault="000304B2" w:rsidP="00C107CE">
            <w:pPr>
              <w:autoSpaceDE w:val="0"/>
              <w:autoSpaceDN w:val="0"/>
              <w:adjustRightInd w:val="0"/>
              <w:ind w:left="360" w:hanging="360"/>
            </w:pPr>
            <w:r w:rsidRPr="005A1D76">
              <w:t>Regulated and non-regulated aims must be planned to be delivered within budget.</w:t>
            </w:r>
          </w:p>
          <w:p w14:paraId="739C1415" w14:textId="77777777" w:rsidR="000304B2" w:rsidRPr="005A1D76" w:rsidRDefault="000304B2" w:rsidP="00C107CE">
            <w:pPr>
              <w:autoSpaceDE w:val="0"/>
              <w:autoSpaceDN w:val="0"/>
              <w:adjustRightInd w:val="0"/>
              <w:ind w:left="360" w:hanging="360"/>
            </w:pPr>
          </w:p>
          <w:p w14:paraId="45BB553A" w14:textId="77777777" w:rsidR="000304B2" w:rsidRPr="005A1D76" w:rsidRDefault="000304B2" w:rsidP="00C107CE">
            <w:pPr>
              <w:autoSpaceDE w:val="0"/>
              <w:autoSpaceDN w:val="0"/>
              <w:adjustRightInd w:val="0"/>
              <w:ind w:left="360" w:hanging="360"/>
            </w:pPr>
            <w:r w:rsidRPr="005A1D76">
              <w:t>Qualification rates are based on the published LARS rates at the start of the contract.</w:t>
            </w:r>
          </w:p>
          <w:p w14:paraId="3EC1659E" w14:textId="77777777" w:rsidR="000304B2" w:rsidRPr="005A1D76" w:rsidRDefault="000304B2" w:rsidP="000304B2">
            <w:pPr>
              <w:autoSpaceDE w:val="0"/>
              <w:autoSpaceDN w:val="0"/>
              <w:adjustRightInd w:val="0"/>
              <w:ind w:left="360" w:hanging="360"/>
            </w:pPr>
          </w:p>
          <w:p w14:paraId="1C64262F"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9198D00" w14:textId="77777777" w:rsidR="00E9078E" w:rsidRPr="005A1D76" w:rsidRDefault="00E9078E" w:rsidP="000304B2">
            <w:pPr>
              <w:autoSpaceDE w:val="0"/>
              <w:autoSpaceDN w:val="0"/>
              <w:adjustRightInd w:val="0"/>
              <w:ind w:left="360" w:hanging="360"/>
            </w:pPr>
          </w:p>
          <w:p w14:paraId="74430E1E" w14:textId="77777777" w:rsidR="00836A11" w:rsidRPr="00043303" w:rsidRDefault="00836A11" w:rsidP="00836A11">
            <w:pPr>
              <w:autoSpaceDE w:val="0"/>
              <w:autoSpaceDN w:val="0"/>
              <w:adjustRightInd w:val="0"/>
              <w:ind w:left="360" w:hanging="360"/>
            </w:pPr>
            <w:r w:rsidRPr="00A92F91">
              <w:rPr>
                <w:b/>
              </w:rPr>
              <w:t>Small and Medium sized Enterprises</w:t>
            </w:r>
            <w:r w:rsidRPr="00A92F91">
              <w:t>: This applies to organisations employing less than 250 employees</w:t>
            </w:r>
            <w:r>
              <w:t>.</w:t>
            </w:r>
          </w:p>
          <w:p w14:paraId="417C03A5" w14:textId="77777777" w:rsidR="000304B2" w:rsidRPr="005A1D76" w:rsidRDefault="000304B2" w:rsidP="000304B2">
            <w:pPr>
              <w:autoSpaceDE w:val="0"/>
              <w:autoSpaceDN w:val="0"/>
              <w:adjustRightInd w:val="0"/>
              <w:ind w:left="360" w:hanging="360"/>
            </w:pPr>
          </w:p>
          <w:p w14:paraId="4DA4B4E5"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p>
          <w:p w14:paraId="42BC9ADF" w14:textId="77777777" w:rsidR="000304B2" w:rsidRPr="005A1D76" w:rsidRDefault="000304B2" w:rsidP="000304B2">
            <w:pPr>
              <w:autoSpaceDE w:val="0"/>
              <w:autoSpaceDN w:val="0"/>
              <w:adjustRightInd w:val="0"/>
              <w:ind w:left="360" w:hanging="360"/>
              <w:rPr>
                <w:color w:val="FF0000"/>
              </w:rPr>
            </w:pPr>
          </w:p>
          <w:p w14:paraId="588E2325"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FE71CE1" w14:textId="77777777" w:rsidR="005A1D76" w:rsidRPr="005A1D76" w:rsidRDefault="005A1D76" w:rsidP="000304B2">
            <w:pPr>
              <w:autoSpaceDE w:val="0"/>
              <w:autoSpaceDN w:val="0"/>
              <w:adjustRightInd w:val="0"/>
              <w:ind w:left="360" w:hanging="360"/>
              <w:rPr>
                <w:color w:val="FF0000"/>
              </w:rPr>
            </w:pPr>
          </w:p>
          <w:p w14:paraId="404BC6CB"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E1D1EB3" w14:textId="77777777" w:rsidR="00200BC6" w:rsidRPr="00590073" w:rsidRDefault="00200BC6">
            <w:pPr>
              <w:autoSpaceDE w:val="0"/>
              <w:autoSpaceDN w:val="0"/>
              <w:adjustRightInd w:val="0"/>
              <w:ind w:left="360" w:hanging="360"/>
            </w:pPr>
          </w:p>
        </w:tc>
      </w:tr>
      <w:tr w:rsidR="00967429" w:rsidRPr="00544738" w14:paraId="0EA1046C" w14:textId="77777777" w:rsidTr="00675BE8">
        <w:trPr>
          <w:trHeight w:val="567"/>
        </w:trPr>
        <w:tc>
          <w:tcPr>
            <w:tcW w:w="9088" w:type="dxa"/>
            <w:shd w:val="clear" w:color="auto" w:fill="D9D9D9" w:themeFill="background1" w:themeFillShade="D9"/>
            <w:vAlign w:val="center"/>
          </w:tcPr>
          <w:p w14:paraId="4EB847A3"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CA57180" w14:textId="77777777" w:rsidTr="00CD7A76">
        <w:tc>
          <w:tcPr>
            <w:tcW w:w="9088" w:type="dxa"/>
          </w:tcPr>
          <w:p w14:paraId="52334C4B" w14:textId="77777777" w:rsidR="000D51DE" w:rsidRDefault="000D51DE" w:rsidP="00A524B5">
            <w:pPr>
              <w:rPr>
                <w:rFonts w:cs="Arial"/>
                <w:b/>
              </w:rPr>
            </w:pPr>
          </w:p>
          <w:p w14:paraId="1502C7C5"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6B680F9" w14:textId="77777777" w:rsidR="00EA180F" w:rsidRPr="001A4B05" w:rsidRDefault="00EA180F" w:rsidP="00A524B5">
            <w:pPr>
              <w:rPr>
                <w:rFonts w:cs="Arial"/>
                <w:b/>
              </w:rPr>
            </w:pPr>
          </w:p>
          <w:p w14:paraId="427E90F8"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w:t>
            </w:r>
            <w:r w:rsidR="00E73D46" w:rsidRPr="00D535E6">
              <w:rPr>
                <w:rFonts w:cs="Arial"/>
              </w:rPr>
              <w:t>authority, National</w:t>
            </w:r>
            <w:r w:rsidR="00F3689D" w:rsidRPr="00D535E6">
              <w:rPr>
                <w:rFonts w:cs="Arial"/>
              </w:rPr>
              <w:t xml:space="preserve">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0C8C62FF" w14:textId="77777777" w:rsidR="00ED156A" w:rsidRPr="00D535E6" w:rsidRDefault="00ED156A" w:rsidP="00A524B5">
            <w:pPr>
              <w:rPr>
                <w:rFonts w:cs="Arial"/>
              </w:rPr>
            </w:pPr>
          </w:p>
          <w:p w14:paraId="00BE8F81" w14:textId="77777777" w:rsidR="0031325C" w:rsidRPr="00D535E6" w:rsidRDefault="00ED156A" w:rsidP="00A524B5">
            <w:pPr>
              <w:rPr>
                <w:rFonts w:cs="Arial"/>
                <w:b/>
                <w:i/>
              </w:rPr>
            </w:pPr>
            <w:r w:rsidRPr="00D535E6">
              <w:rPr>
                <w:rFonts w:cs="Arial"/>
                <w:b/>
                <w:i/>
              </w:rPr>
              <w:t>Capacity and readiness to deliver</w:t>
            </w:r>
          </w:p>
          <w:p w14:paraId="29940A8D" w14:textId="77777777" w:rsidR="00ED156A" w:rsidRPr="00D535E6" w:rsidRDefault="00ED156A" w:rsidP="00ED156A">
            <w:pPr>
              <w:autoSpaceDE w:val="0"/>
              <w:autoSpaceDN w:val="0"/>
              <w:adjustRightInd w:val="0"/>
              <w:rPr>
                <w:rFonts w:cs="Arial"/>
              </w:rPr>
            </w:pPr>
            <w:r w:rsidRPr="00D535E6">
              <w:rPr>
                <w:rFonts w:cs="Arial"/>
              </w:rPr>
              <w:t>Candidates must have:</w:t>
            </w:r>
          </w:p>
          <w:p w14:paraId="0E3997A5" w14:textId="77777777" w:rsidR="0099672A" w:rsidRPr="00CD7A76" w:rsidRDefault="00ED156A" w:rsidP="0099672A">
            <w:pPr>
              <w:pStyle w:val="ListParagraph"/>
              <w:numPr>
                <w:ilvl w:val="0"/>
                <w:numId w:val="21"/>
              </w:numPr>
              <w:rPr>
                <w:rFonts w:cs="Arial"/>
                <w:lang w:eastAsia="en-GB"/>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 xml:space="preserve">and flexible </w:t>
            </w:r>
            <w:r w:rsidR="00E73D46" w:rsidRPr="00D535E6">
              <w:rPr>
                <w:rFonts w:cs="Arial"/>
                <w:szCs w:val="22"/>
              </w:rPr>
              <w:t>delivery</w:t>
            </w:r>
            <w:r w:rsidR="00E73D46" w:rsidRPr="005A1D76">
              <w:rPr>
                <w:rFonts w:cs="Arial"/>
                <w:szCs w:val="22"/>
              </w:rPr>
              <w:t xml:space="preserve"> to</w:t>
            </w:r>
            <w:r w:rsidR="003B0CB7" w:rsidRPr="005A1D76">
              <w:rPr>
                <w:rFonts w:cs="Arial"/>
                <w:szCs w:val="22"/>
              </w:rPr>
              <w:t xml:space="preserve"> meet the skills and Apprenticeship priorities of employers and employees in the </w:t>
            </w:r>
            <w:r w:rsidR="005A1D76">
              <w:rPr>
                <w:rFonts w:cs="Arial"/>
                <w:szCs w:val="22"/>
              </w:rPr>
              <w:t>defined geographical area of delivery</w:t>
            </w:r>
            <w:r w:rsidR="002F4192">
              <w:rPr>
                <w:rFonts w:cs="Arial"/>
                <w:szCs w:val="22"/>
              </w:rPr>
              <w:t xml:space="preserve">. </w:t>
            </w:r>
            <w:r w:rsidR="0099672A" w:rsidRPr="0099672A">
              <w:rPr>
                <w:rFonts w:cs="Arial"/>
                <w:szCs w:val="22"/>
              </w:rPr>
              <w:t>It should be noted that Cornwall and the Isles of Scilly is defined as a ‘Less Developed Area’ in the ESF Operational Programme.</w:t>
            </w:r>
            <w:r w:rsidR="0099672A">
              <w:rPr>
                <w:rFonts w:cs="Arial"/>
                <w:szCs w:val="22"/>
              </w:rPr>
              <w:t xml:space="preserve"> </w:t>
            </w:r>
          </w:p>
          <w:p w14:paraId="6653227D" w14:textId="527B4FC2" w:rsidR="00ED156A" w:rsidRPr="00D535E6" w:rsidRDefault="00ED156A" w:rsidP="0099672A">
            <w:pPr>
              <w:pStyle w:val="ListParagraph"/>
              <w:numPr>
                <w:ilvl w:val="0"/>
                <w:numId w:val="21"/>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E5EF19D"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3B67C7E3" w14:textId="77777777" w:rsidR="00ED156A" w:rsidRPr="002F4192" w:rsidRDefault="00ED156A" w:rsidP="00515602">
            <w:pPr>
              <w:rPr>
                <w:rFonts w:cs="Arial"/>
                <w:lang w:eastAsia="en-GB"/>
              </w:rPr>
            </w:pPr>
          </w:p>
          <w:p w14:paraId="176C1D9E" w14:textId="77777777" w:rsidR="00ED156A" w:rsidRPr="005A1D76" w:rsidRDefault="00ED156A" w:rsidP="00515602">
            <w:pPr>
              <w:rPr>
                <w:rFonts w:cs="Arial"/>
                <w:b/>
                <w:i/>
                <w:lang w:eastAsia="en-GB"/>
              </w:rPr>
            </w:pPr>
            <w:r w:rsidRPr="005A1D76">
              <w:rPr>
                <w:rFonts w:cs="Arial"/>
                <w:b/>
                <w:i/>
                <w:lang w:eastAsia="en-GB"/>
              </w:rPr>
              <w:t>Track record</w:t>
            </w:r>
          </w:p>
          <w:p w14:paraId="29B8FB2F"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38890A2C" w14:textId="77777777" w:rsidR="00E43DDB" w:rsidRPr="005A1D76" w:rsidRDefault="00E43DDB" w:rsidP="00515602">
            <w:pPr>
              <w:rPr>
                <w:rFonts w:cs="Arial"/>
                <w:szCs w:val="22"/>
              </w:rPr>
            </w:pPr>
          </w:p>
          <w:p w14:paraId="7C581A7D" w14:textId="77777777" w:rsidR="00E43DDB" w:rsidRPr="00E43DDB" w:rsidRDefault="00E43DDB" w:rsidP="00E43DDB">
            <w:pPr>
              <w:rPr>
                <w:rFonts w:cs="Arial"/>
                <w:b/>
                <w:i/>
                <w:lang w:eastAsia="en-GB"/>
              </w:rPr>
            </w:pPr>
            <w:r w:rsidRPr="00E43DDB">
              <w:rPr>
                <w:rFonts w:cs="Arial"/>
                <w:b/>
                <w:i/>
                <w:lang w:eastAsia="en-GB"/>
              </w:rPr>
              <w:t>Information, Advice and Guidance</w:t>
            </w:r>
          </w:p>
          <w:p w14:paraId="5AFD2BD0"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D86B4E3"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73D638A3"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7C47ACB0" w14:textId="77777777" w:rsidR="00E43DDB" w:rsidRPr="00E43DDB" w:rsidRDefault="00E43DDB" w:rsidP="00E43DDB">
            <w:pPr>
              <w:rPr>
                <w:rFonts w:cs="Arial"/>
                <w:lang w:eastAsia="en-GB"/>
              </w:rPr>
            </w:pPr>
          </w:p>
          <w:p w14:paraId="64B8D64B" w14:textId="77777777" w:rsidR="00ED156A" w:rsidRPr="005A1D76" w:rsidRDefault="002E25F4" w:rsidP="00A524B5">
            <w:pPr>
              <w:rPr>
                <w:rFonts w:cs="Arial"/>
              </w:rPr>
            </w:pPr>
            <w:r w:rsidRPr="005A1D76">
              <w:rPr>
                <w:rFonts w:cs="Arial"/>
                <w:b/>
                <w:i/>
              </w:rPr>
              <w:t>Management and quality assurance</w:t>
            </w:r>
          </w:p>
          <w:p w14:paraId="2201ECEA"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3EEA958A" w14:textId="77777777" w:rsidR="00B06A9F" w:rsidRPr="005A1D76" w:rsidRDefault="00B06A9F" w:rsidP="00A524B5">
            <w:pPr>
              <w:rPr>
                <w:rFonts w:cs="Arial"/>
              </w:rPr>
            </w:pPr>
          </w:p>
          <w:p w14:paraId="4877A261"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09D3583" w14:textId="77777777" w:rsidR="001A4B05" w:rsidRPr="005A1D76" w:rsidRDefault="001A4B05" w:rsidP="00A524B5">
            <w:pPr>
              <w:rPr>
                <w:rFonts w:cs="Arial"/>
              </w:rPr>
            </w:pPr>
          </w:p>
          <w:p w14:paraId="1A1AA701" w14:textId="77777777" w:rsidR="002E25F4" w:rsidRPr="005A1D76" w:rsidRDefault="002E25F4" w:rsidP="00A524B5">
            <w:pPr>
              <w:rPr>
                <w:rFonts w:cs="Arial"/>
              </w:rPr>
            </w:pPr>
            <w:r w:rsidRPr="005A1D76">
              <w:rPr>
                <w:rFonts w:cs="Arial"/>
                <w:b/>
                <w:i/>
              </w:rPr>
              <w:t>Partnership working</w:t>
            </w:r>
          </w:p>
          <w:p w14:paraId="0B857EA0"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B576884" w14:textId="77777777" w:rsidR="002E25F4" w:rsidRPr="005A1D76" w:rsidRDefault="002E25F4" w:rsidP="00A524B5">
            <w:pPr>
              <w:rPr>
                <w:rFonts w:cs="Arial"/>
              </w:rPr>
            </w:pPr>
          </w:p>
          <w:p w14:paraId="03513FC3"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F07CAF8" w14:textId="77777777" w:rsidR="00ED156A" w:rsidRPr="006C64F5" w:rsidRDefault="00ED156A" w:rsidP="00A524B5">
            <w:pPr>
              <w:rPr>
                <w:rFonts w:cs="Arial"/>
                <w:highlight w:val="yellow"/>
              </w:rPr>
            </w:pPr>
          </w:p>
          <w:p w14:paraId="49026F9A"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7D8039D0" w14:textId="77777777" w:rsidR="00C0243B" w:rsidRDefault="00C0243B" w:rsidP="00A524B5">
            <w:pPr>
              <w:rPr>
                <w:rFonts w:cs="Arial"/>
              </w:rPr>
            </w:pPr>
          </w:p>
          <w:p w14:paraId="3B36DCB8" w14:textId="77777777" w:rsidR="00564B60" w:rsidRDefault="00564B60" w:rsidP="00564B60">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p>
          <w:p w14:paraId="42BE57EF" w14:textId="77777777" w:rsidR="00564B60" w:rsidRPr="00BC7F87" w:rsidRDefault="00564B60" w:rsidP="00564B60">
            <w:pPr>
              <w:autoSpaceDE w:val="0"/>
              <w:autoSpaceDN w:val="0"/>
              <w:adjustRightInd w:val="0"/>
              <w:rPr>
                <w:rFonts w:cs="Arial"/>
              </w:rPr>
            </w:pPr>
          </w:p>
          <w:p w14:paraId="1B40448B" w14:textId="77777777" w:rsidR="000E66D3" w:rsidRDefault="00FA5F66" w:rsidP="00A524B5">
            <w:pPr>
              <w:rPr>
                <w:rFonts w:cs="Arial"/>
                <w:szCs w:val="22"/>
                <w:lang w:eastAsia="en-GB"/>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candidates who fail to attend training and notifying them of any instances where individuals leave training due to starting </w:t>
            </w:r>
            <w:r w:rsidR="00E73D46" w:rsidRPr="00372220">
              <w:rPr>
                <w:rFonts w:cs="Arial"/>
                <w:bCs/>
                <w:szCs w:val="22"/>
                <w:lang w:eastAsia="en-GB"/>
              </w:rPr>
              <w:t>work.</w:t>
            </w:r>
            <w:r w:rsidR="00E73D46">
              <w:rPr>
                <w:rFonts w:cs="Arial"/>
              </w:rPr>
              <w:t xml:space="preserve"> Candidates</w:t>
            </w:r>
            <w:r w:rsidR="00136327">
              <w:rPr>
                <w:rFonts w:cs="Arial"/>
              </w:rPr>
              <w:t xml:space="preserve">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8ED2401" w14:textId="57054246" w:rsidR="00CD7A76" w:rsidRDefault="00CD7A76" w:rsidP="00A524B5">
            <w:pPr>
              <w:rPr>
                <w:rFonts w:cs="Arial"/>
              </w:rPr>
            </w:pPr>
          </w:p>
          <w:p w14:paraId="046F8CFF" w14:textId="77777777" w:rsidR="002E25F4" w:rsidRPr="00BC7F87" w:rsidRDefault="002E25F4" w:rsidP="00A524B5">
            <w:pPr>
              <w:rPr>
                <w:rFonts w:cs="Arial"/>
              </w:rPr>
            </w:pPr>
            <w:r w:rsidRPr="00BC7F87">
              <w:rPr>
                <w:rFonts w:cs="Arial"/>
                <w:b/>
                <w:i/>
              </w:rPr>
              <w:t>Market intelligence and local knowledge</w:t>
            </w:r>
          </w:p>
          <w:p w14:paraId="4680B4E1"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2A7F5F3" w14:textId="77777777" w:rsidR="00812EC6" w:rsidRPr="00BC7F87" w:rsidRDefault="00812EC6" w:rsidP="00A524B5">
            <w:pPr>
              <w:rPr>
                <w:rFonts w:cs="Arial"/>
              </w:rPr>
            </w:pPr>
          </w:p>
          <w:p w14:paraId="10935FCB"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CA59588" w14:textId="5D9719B5" w:rsidR="00CD7A76"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2CE68D60" w14:textId="026F44E3" w:rsidR="00065977" w:rsidRPr="001B4F94" w:rsidRDefault="002E25F4" w:rsidP="00CD7A76">
            <w:pPr>
              <w:spacing w:before="240"/>
              <w:rPr>
                <w:rFonts w:cs="Arial"/>
                <w:color w:val="000000" w:themeColor="text1"/>
                <w:szCs w:val="22"/>
              </w:rPr>
            </w:pPr>
            <w:r w:rsidRPr="00BC7F87">
              <w:rPr>
                <w:rFonts w:cs="Arial"/>
              </w:rPr>
              <w:lastRenderedPageBreak/>
              <w:t xml:space="preserve">Candidates will be required to share with </w:t>
            </w:r>
            <w:r w:rsidR="00922321">
              <w:rPr>
                <w:rFonts w:cs="Arial"/>
              </w:rPr>
              <w:t xml:space="preserve">the C&amp;IoS ITI Board </w:t>
            </w:r>
            <w:r w:rsidR="0099672A">
              <w:t>(and others as relevant</w:t>
            </w:r>
            <w:r w:rsidR="0099672A">
              <w:rPr>
                <w:rFonts w:cs="Arial"/>
              </w:rPr>
              <w:t>)</w:t>
            </w:r>
            <w:r w:rsidR="00FB7B09">
              <w:rPr>
                <w:rFonts w:cs="Arial"/>
              </w:rPr>
              <w:t xml:space="preserve">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14:paraId="23CA590E" w14:textId="77777777" w:rsidR="00FD6B67" w:rsidRDefault="00FD6B67" w:rsidP="009E7A30">
            <w:pPr>
              <w:rPr>
                <w:rFonts w:cs="Arial"/>
                <w:b/>
              </w:rPr>
            </w:pPr>
          </w:p>
          <w:p w14:paraId="24C7409F" w14:textId="77777777" w:rsidR="00375F92" w:rsidRDefault="00375F92" w:rsidP="002E09E9">
            <w:pPr>
              <w:ind w:left="360" w:hanging="331"/>
              <w:rPr>
                <w:rFonts w:cs="Arial"/>
                <w:b/>
              </w:rPr>
            </w:pPr>
            <w:r>
              <w:rPr>
                <w:rFonts w:cs="Arial"/>
                <w:b/>
              </w:rPr>
              <w:t>Specific Service Requirements</w:t>
            </w:r>
          </w:p>
          <w:p w14:paraId="0B06DD62" w14:textId="77777777" w:rsidR="00836A11" w:rsidRDefault="00836A11" w:rsidP="00836A11">
            <w:pPr>
              <w:pStyle w:val="ListParagraph"/>
              <w:ind w:left="0" w:right="113"/>
              <w:rPr>
                <w:rFonts w:cs="Arial"/>
                <w:b/>
                <w:color w:val="000000" w:themeColor="text1"/>
                <w:szCs w:val="22"/>
              </w:rPr>
            </w:pPr>
            <w:r>
              <w:rPr>
                <w:rFonts w:cs="Arial"/>
                <w:b/>
                <w:color w:val="000000" w:themeColor="text1"/>
                <w:szCs w:val="22"/>
              </w:rPr>
              <w:t xml:space="preserve">Skills Support for the Workforce Generic </w:t>
            </w:r>
            <w:r w:rsidRPr="00043303">
              <w:rPr>
                <w:rFonts w:cs="Arial"/>
                <w:b/>
                <w:color w:val="000000" w:themeColor="text1"/>
                <w:szCs w:val="22"/>
              </w:rPr>
              <w:t>Service Requirements</w:t>
            </w:r>
          </w:p>
          <w:p w14:paraId="2167AA9E" w14:textId="77777777" w:rsidR="00836A11" w:rsidRDefault="00836A11" w:rsidP="00836A11">
            <w:pPr>
              <w:pStyle w:val="ListParagraph"/>
              <w:ind w:left="0" w:right="113"/>
              <w:rPr>
                <w:rFonts w:cs="Arial"/>
                <w:b/>
                <w:color w:val="000000" w:themeColor="text1"/>
                <w:szCs w:val="22"/>
              </w:rPr>
            </w:pPr>
          </w:p>
          <w:p w14:paraId="21093F76" w14:textId="49A803D5" w:rsidR="00836A11" w:rsidRDefault="00836A11" w:rsidP="00836A11">
            <w:pPr>
              <w:rPr>
                <w:sz w:val="23"/>
                <w:szCs w:val="23"/>
              </w:rPr>
            </w:pPr>
            <w:r>
              <w:rPr>
                <w:sz w:val="23"/>
                <w:szCs w:val="23"/>
              </w:rPr>
              <w:t>The aim of the Services is to enhance equal access to lifel</w:t>
            </w:r>
            <w:r w:rsidR="00CD7A76">
              <w:rPr>
                <w:sz w:val="23"/>
                <w:szCs w:val="23"/>
              </w:rPr>
              <w:t>ong learning for those aged 16+</w:t>
            </w:r>
            <w:r>
              <w:rPr>
                <w:sz w:val="23"/>
                <w:szCs w:val="23"/>
              </w:rPr>
              <w:t xml:space="preserve"> in a non-formal and informal setting, upgrading the knowledge, skills and individuals and promoting flexible learning pathways.</w:t>
            </w:r>
          </w:p>
          <w:p w14:paraId="49DCE7C1" w14:textId="2A92A865" w:rsidR="0099672A" w:rsidRDefault="0099672A" w:rsidP="00836A11">
            <w:pPr>
              <w:rPr>
                <w:sz w:val="23"/>
                <w:szCs w:val="23"/>
              </w:rPr>
            </w:pPr>
          </w:p>
          <w:p w14:paraId="2E922D3C" w14:textId="77777777" w:rsidR="0099672A" w:rsidRDefault="0099672A" w:rsidP="0099672A">
            <w:pPr>
              <w:rPr>
                <w:szCs w:val="22"/>
              </w:rPr>
            </w:pPr>
            <w:r>
              <w:rPr>
                <w:szCs w:val="22"/>
              </w:rPr>
              <w:t xml:space="preserve">The focus will be on delivery of targeted and tailored approaches that engage with, and build skills and confidence of individuals that adds value to </w:t>
            </w:r>
            <w:r w:rsidRPr="00E36B6B">
              <w:rPr>
                <w:szCs w:val="22"/>
              </w:rPr>
              <w:t>family learning</w:t>
            </w:r>
            <w:r>
              <w:rPr>
                <w:szCs w:val="22"/>
              </w:rPr>
              <w:t xml:space="preserve"> mainstream funding </w:t>
            </w:r>
            <w:r w:rsidRPr="000304DE">
              <w:rPr>
                <w:szCs w:val="22"/>
              </w:rPr>
              <w:t>through development o</w:t>
            </w:r>
            <w:r>
              <w:rPr>
                <w:szCs w:val="22"/>
              </w:rPr>
              <w:t xml:space="preserve">f community learning champions. </w:t>
            </w:r>
          </w:p>
          <w:p w14:paraId="0130073F" w14:textId="77777777" w:rsidR="0099672A" w:rsidRDefault="0099672A" w:rsidP="00836A11">
            <w:pPr>
              <w:rPr>
                <w:sz w:val="23"/>
                <w:szCs w:val="23"/>
              </w:rPr>
            </w:pPr>
          </w:p>
          <w:p w14:paraId="3FCF1C0A" w14:textId="77777777" w:rsidR="00836A11" w:rsidRDefault="00836A11" w:rsidP="00836A11">
            <w:pPr>
              <w:ind w:right="113"/>
              <w:rPr>
                <w:rFonts w:cs="Arial"/>
                <w:color w:val="000000"/>
                <w:sz w:val="23"/>
                <w:szCs w:val="23"/>
                <w:lang w:eastAsia="en-GB"/>
              </w:rPr>
            </w:pPr>
            <w:r>
              <w:rPr>
                <w:rFonts w:cs="Arial"/>
                <w:color w:val="000000" w:themeColor="text1"/>
                <w:szCs w:val="22"/>
              </w:rPr>
              <w:t xml:space="preserve">The target group for the Services are those who are employed and are </w:t>
            </w:r>
            <w:r w:rsidRPr="001172A8">
              <w:rPr>
                <w:rFonts w:cs="Arial"/>
                <w:color w:val="000000"/>
                <w:sz w:val="23"/>
                <w:szCs w:val="23"/>
                <w:lang w:eastAsia="en-GB"/>
              </w:rPr>
              <w:t>facing in</w:t>
            </w:r>
            <w:r>
              <w:rPr>
                <w:rFonts w:cs="Arial"/>
                <w:color w:val="000000"/>
                <w:sz w:val="23"/>
                <w:szCs w:val="23"/>
                <w:lang w:eastAsia="en-GB"/>
              </w:rPr>
              <w:t>-</w:t>
            </w:r>
            <w:r w:rsidRPr="001172A8">
              <w:rPr>
                <w:rFonts w:cs="Arial"/>
                <w:color w:val="000000"/>
                <w:sz w:val="23"/>
                <w:szCs w:val="23"/>
                <w:lang w:eastAsia="en-GB"/>
              </w:rPr>
              <w:t>work poverty to help them progress and increase their pay and working hours or obtain better quality higher paid jobs and move out of poverty</w:t>
            </w:r>
            <w:r>
              <w:rPr>
                <w:rFonts w:cs="Arial"/>
                <w:color w:val="000000"/>
                <w:sz w:val="23"/>
                <w:szCs w:val="23"/>
                <w:lang w:eastAsia="en-GB"/>
              </w:rPr>
              <w:t xml:space="preserve">.  </w:t>
            </w:r>
          </w:p>
          <w:p w14:paraId="07736F72" w14:textId="77777777" w:rsidR="00836A11" w:rsidRDefault="00836A11" w:rsidP="00836A11">
            <w:pPr>
              <w:ind w:right="113"/>
              <w:rPr>
                <w:rFonts w:cs="Arial"/>
                <w:color w:val="000000"/>
                <w:sz w:val="23"/>
                <w:szCs w:val="23"/>
                <w:lang w:eastAsia="en-GB"/>
              </w:rPr>
            </w:pPr>
          </w:p>
          <w:p w14:paraId="72872AA6" w14:textId="77777777" w:rsidR="00836A11" w:rsidRPr="007809DF" w:rsidRDefault="00836A11" w:rsidP="00836A11">
            <w:pPr>
              <w:ind w:right="113"/>
              <w:rPr>
                <w:rFonts w:cs="Arial"/>
                <w:color w:val="000000" w:themeColor="text1"/>
              </w:rPr>
            </w:pPr>
            <w:r w:rsidRPr="00D10AC2">
              <w:rPr>
                <w:rFonts w:cs="Arial"/>
                <w:color w:val="000000"/>
                <w:lang w:eastAsia="en-GB"/>
              </w:rPr>
              <w:t xml:space="preserve">The Services can also support individuals who </w:t>
            </w:r>
            <w:r>
              <w:rPr>
                <w:rFonts w:cs="Arial"/>
                <w:color w:val="000000"/>
                <w:lang w:eastAsia="en-GB"/>
              </w:rPr>
              <w:t xml:space="preserve">are </w:t>
            </w:r>
            <w:r w:rsidRPr="00D10AC2">
              <w:rPr>
                <w:rFonts w:cs="Arial"/>
                <w:iCs/>
              </w:rPr>
              <w:t>unemployed where they ha</w:t>
            </w:r>
            <w:r>
              <w:rPr>
                <w:rFonts w:cs="Arial"/>
                <w:iCs/>
              </w:rPr>
              <w:t>ve</w:t>
            </w:r>
            <w:r w:rsidRPr="00D10AC2">
              <w:rPr>
                <w:rFonts w:cs="Arial"/>
                <w:iCs/>
              </w:rPr>
              <w:t xml:space="preserve"> recently been made redundant or where they require advanced or higher level skills to gain employment.</w:t>
            </w:r>
            <w:r w:rsidRPr="00D10AC2">
              <w:rPr>
                <w:rFonts w:cs="Arial"/>
                <w:color w:val="000000"/>
                <w:lang w:eastAsia="en-GB"/>
              </w:rPr>
              <w:t xml:space="preserve">   </w:t>
            </w:r>
          </w:p>
          <w:p w14:paraId="467C1206" w14:textId="77777777" w:rsidR="00836A11" w:rsidRDefault="00836A11" w:rsidP="00836A11">
            <w:pPr>
              <w:ind w:right="113"/>
              <w:rPr>
                <w:rFonts w:cs="Arial"/>
                <w:color w:val="000000" w:themeColor="text1"/>
                <w:szCs w:val="22"/>
              </w:rPr>
            </w:pPr>
          </w:p>
          <w:p w14:paraId="20CC436D" w14:textId="77777777" w:rsidR="00836A11" w:rsidRDefault="00836A11" w:rsidP="00836A11">
            <w:pPr>
              <w:ind w:right="113"/>
              <w:rPr>
                <w:rFonts w:cs="Arial"/>
                <w:color w:val="000000" w:themeColor="text1"/>
                <w:szCs w:val="22"/>
              </w:rPr>
            </w:pPr>
            <w:r>
              <w:rPr>
                <w:rFonts w:cs="Arial"/>
                <w:color w:val="000000" w:themeColor="text1"/>
                <w:szCs w:val="22"/>
              </w:rPr>
              <w:t>The Services should achieve the following:</w:t>
            </w:r>
          </w:p>
          <w:p w14:paraId="62EDCA7B" w14:textId="77777777" w:rsidR="00675BE8" w:rsidRDefault="00675BE8" w:rsidP="00836A11">
            <w:pPr>
              <w:ind w:right="113"/>
              <w:rPr>
                <w:rFonts w:cs="Arial"/>
                <w:color w:val="000000" w:themeColor="text1"/>
                <w:szCs w:val="22"/>
              </w:rPr>
            </w:pPr>
          </w:p>
          <w:p w14:paraId="57437EDE" w14:textId="77777777" w:rsidR="00836A11" w:rsidRDefault="00836A11" w:rsidP="00836A11">
            <w:pPr>
              <w:pStyle w:val="ListParagraph"/>
              <w:numPr>
                <w:ilvl w:val="0"/>
                <w:numId w:val="55"/>
              </w:numPr>
              <w:ind w:right="113"/>
              <w:rPr>
                <w:rFonts w:cs="Arial"/>
                <w:color w:val="000000" w:themeColor="text1"/>
                <w:szCs w:val="22"/>
              </w:rPr>
            </w:pPr>
            <w:r>
              <w:rPr>
                <w:rFonts w:cs="Arial"/>
                <w:color w:val="000000" w:themeColor="text1"/>
                <w:szCs w:val="22"/>
              </w:rPr>
              <w:t>Raised qualification and skills levels, particularly basic skills</w:t>
            </w:r>
          </w:p>
          <w:p w14:paraId="5366F56C" w14:textId="77777777" w:rsidR="00836A11" w:rsidRDefault="00836A11" w:rsidP="00836A11">
            <w:pPr>
              <w:pStyle w:val="ListParagraph"/>
              <w:numPr>
                <w:ilvl w:val="0"/>
                <w:numId w:val="55"/>
              </w:numPr>
              <w:ind w:right="113"/>
              <w:rPr>
                <w:rFonts w:cs="Arial"/>
                <w:color w:val="000000" w:themeColor="text1"/>
                <w:szCs w:val="22"/>
              </w:rPr>
            </w:pPr>
            <w:r>
              <w:rPr>
                <w:rFonts w:cs="Arial"/>
                <w:color w:val="000000" w:themeColor="text1"/>
                <w:szCs w:val="22"/>
              </w:rPr>
              <w:t>Community Learning Champions</w:t>
            </w:r>
          </w:p>
          <w:p w14:paraId="2FE203DB" w14:textId="77777777" w:rsidR="00836A11" w:rsidRDefault="00836A11" w:rsidP="00836A11">
            <w:pPr>
              <w:pStyle w:val="ListParagraph"/>
              <w:numPr>
                <w:ilvl w:val="0"/>
                <w:numId w:val="55"/>
              </w:numPr>
              <w:ind w:right="113"/>
              <w:rPr>
                <w:rFonts w:cs="Arial"/>
                <w:color w:val="000000" w:themeColor="text1"/>
                <w:szCs w:val="22"/>
              </w:rPr>
            </w:pPr>
            <w:r>
              <w:rPr>
                <w:rFonts w:cs="Arial"/>
                <w:color w:val="000000" w:themeColor="text1"/>
                <w:szCs w:val="22"/>
              </w:rPr>
              <w:t>Higher levels of self-esteem which raise aspirations</w:t>
            </w:r>
          </w:p>
          <w:p w14:paraId="0CBAB750" w14:textId="4CCDF8F9" w:rsidR="00836A11" w:rsidRDefault="00836A11" w:rsidP="00836A11">
            <w:pPr>
              <w:pStyle w:val="ListParagraph"/>
              <w:numPr>
                <w:ilvl w:val="0"/>
                <w:numId w:val="55"/>
              </w:numPr>
              <w:ind w:right="113"/>
              <w:rPr>
                <w:rFonts w:cs="Arial"/>
                <w:color w:val="000000" w:themeColor="text1"/>
                <w:szCs w:val="22"/>
              </w:rPr>
            </w:pPr>
            <w:r>
              <w:rPr>
                <w:rFonts w:cs="Arial"/>
                <w:color w:val="000000" w:themeColor="text1"/>
                <w:szCs w:val="22"/>
              </w:rPr>
              <w:t xml:space="preserve">Removal of barriers to learning, </w:t>
            </w:r>
            <w:r w:rsidR="00675BE8">
              <w:rPr>
                <w:rFonts w:cs="Arial"/>
                <w:color w:val="000000" w:themeColor="text1"/>
                <w:szCs w:val="22"/>
              </w:rPr>
              <w:t>e.g.</w:t>
            </w:r>
            <w:r>
              <w:rPr>
                <w:rFonts w:cs="Arial"/>
                <w:color w:val="000000" w:themeColor="text1"/>
                <w:szCs w:val="22"/>
              </w:rPr>
              <w:t xml:space="preserve"> transport, childcare, accessibility</w:t>
            </w:r>
          </w:p>
          <w:p w14:paraId="721727DD" w14:textId="77777777" w:rsidR="00836A11" w:rsidRPr="00CD35DD" w:rsidRDefault="00836A11" w:rsidP="00836A11">
            <w:pPr>
              <w:pStyle w:val="ListParagraph"/>
              <w:numPr>
                <w:ilvl w:val="0"/>
                <w:numId w:val="55"/>
              </w:numPr>
              <w:ind w:right="113"/>
              <w:rPr>
                <w:rFonts w:cs="Arial"/>
                <w:color w:val="000000" w:themeColor="text1"/>
                <w:szCs w:val="22"/>
              </w:rPr>
            </w:pPr>
            <w:r>
              <w:rPr>
                <w:rFonts w:cs="Arial"/>
                <w:color w:val="000000" w:themeColor="text1"/>
                <w:szCs w:val="22"/>
              </w:rPr>
              <w:t>Development of route ways to enable progression in work or to other learning/activity.</w:t>
            </w:r>
          </w:p>
          <w:p w14:paraId="7D614523" w14:textId="77777777" w:rsidR="00836A11" w:rsidRDefault="00836A11" w:rsidP="00836A11">
            <w:pPr>
              <w:pStyle w:val="ListParagraph"/>
              <w:ind w:left="0" w:right="113"/>
              <w:rPr>
                <w:rFonts w:cs="Arial"/>
              </w:rPr>
            </w:pPr>
          </w:p>
          <w:p w14:paraId="17A659A9" w14:textId="77777777" w:rsidR="00836A11" w:rsidRDefault="00836A11" w:rsidP="00836A11">
            <w:pPr>
              <w:pStyle w:val="ListParagraph"/>
              <w:ind w:left="0" w:right="113"/>
              <w:rPr>
                <w:rFonts w:cs="Arial"/>
              </w:rPr>
            </w:pPr>
            <w:r>
              <w:rPr>
                <w:rFonts w:cs="Arial"/>
              </w:rPr>
              <w:t>The Services should identify, engage and support families with complex needs such as, but not limited to:</w:t>
            </w:r>
          </w:p>
          <w:p w14:paraId="577DB084" w14:textId="77777777" w:rsidR="00675BE8" w:rsidRDefault="00675BE8" w:rsidP="00836A11">
            <w:pPr>
              <w:pStyle w:val="ListParagraph"/>
              <w:ind w:left="0" w:right="113"/>
              <w:rPr>
                <w:rFonts w:cs="Arial"/>
              </w:rPr>
            </w:pPr>
          </w:p>
          <w:p w14:paraId="63CA6B4E" w14:textId="77777777" w:rsidR="00836A11" w:rsidRPr="00EB79B3" w:rsidRDefault="00836A11" w:rsidP="00836A11">
            <w:pPr>
              <w:pStyle w:val="ListParagraph"/>
              <w:numPr>
                <w:ilvl w:val="0"/>
                <w:numId w:val="54"/>
              </w:numPr>
              <w:ind w:right="113"/>
              <w:rPr>
                <w:rFonts w:cs="Arial"/>
                <w:color w:val="000000" w:themeColor="text1"/>
                <w:szCs w:val="22"/>
              </w:rPr>
            </w:pPr>
            <w:r w:rsidRPr="00EB79B3">
              <w:rPr>
                <w:rFonts w:cs="Arial"/>
                <w:color w:val="000000" w:themeColor="text1"/>
                <w:szCs w:val="22"/>
              </w:rPr>
              <w:t>Caring responsibilities</w:t>
            </w:r>
          </w:p>
          <w:p w14:paraId="6783710A" w14:textId="77777777" w:rsidR="00836A11" w:rsidRPr="000A3560" w:rsidRDefault="00836A11" w:rsidP="00836A11">
            <w:pPr>
              <w:pStyle w:val="ListParagraph"/>
              <w:numPr>
                <w:ilvl w:val="0"/>
                <w:numId w:val="54"/>
              </w:numPr>
              <w:ind w:right="113"/>
              <w:rPr>
                <w:rFonts w:cs="Arial"/>
                <w:color w:val="000000" w:themeColor="text1"/>
                <w:szCs w:val="22"/>
              </w:rPr>
            </w:pPr>
            <w:r w:rsidRPr="000A3560">
              <w:rPr>
                <w:rFonts w:cs="Arial"/>
                <w:color w:val="000000" w:themeColor="text1"/>
                <w:szCs w:val="22"/>
              </w:rPr>
              <w:t xml:space="preserve">Learning Difficulties and Disabilities including </w:t>
            </w:r>
            <w:r>
              <w:rPr>
                <w:rFonts w:cs="Arial"/>
                <w:color w:val="000000" w:themeColor="text1"/>
                <w:szCs w:val="22"/>
              </w:rPr>
              <w:t>m</w:t>
            </w:r>
            <w:r w:rsidRPr="000A3560">
              <w:rPr>
                <w:rFonts w:cs="Arial"/>
                <w:color w:val="000000" w:themeColor="text1"/>
                <w:szCs w:val="22"/>
              </w:rPr>
              <w:t>ental health</w:t>
            </w:r>
            <w:r>
              <w:rPr>
                <w:rFonts w:cs="Arial"/>
                <w:color w:val="000000" w:themeColor="text1"/>
                <w:szCs w:val="22"/>
              </w:rPr>
              <w:t xml:space="preserve"> and </w:t>
            </w:r>
            <w:r w:rsidRPr="000A3560">
              <w:rPr>
                <w:rFonts w:cs="Arial"/>
                <w:color w:val="000000" w:themeColor="text1"/>
                <w:szCs w:val="22"/>
              </w:rPr>
              <w:t>health issues</w:t>
            </w:r>
          </w:p>
          <w:p w14:paraId="38948771" w14:textId="77777777" w:rsidR="00836A11" w:rsidRPr="00EB79B3" w:rsidRDefault="00836A11" w:rsidP="00836A11">
            <w:pPr>
              <w:pStyle w:val="ListParagraph"/>
              <w:numPr>
                <w:ilvl w:val="0"/>
                <w:numId w:val="54"/>
              </w:numPr>
              <w:ind w:right="113"/>
              <w:rPr>
                <w:rFonts w:cs="Arial"/>
                <w:color w:val="000000" w:themeColor="text1"/>
                <w:szCs w:val="22"/>
              </w:rPr>
            </w:pPr>
            <w:r w:rsidRPr="00EB79B3">
              <w:rPr>
                <w:rFonts w:cs="Arial"/>
                <w:color w:val="000000" w:themeColor="text1"/>
                <w:szCs w:val="22"/>
              </w:rPr>
              <w:t>Crime</w:t>
            </w:r>
            <w:r>
              <w:rPr>
                <w:rFonts w:cs="Arial"/>
                <w:color w:val="000000" w:themeColor="text1"/>
                <w:szCs w:val="22"/>
              </w:rPr>
              <w:t xml:space="preserve"> /Victims of Crime</w:t>
            </w:r>
          </w:p>
          <w:p w14:paraId="351CC8BA" w14:textId="77777777" w:rsidR="00836A11" w:rsidRPr="00EB79B3" w:rsidRDefault="00836A11" w:rsidP="00836A11">
            <w:pPr>
              <w:pStyle w:val="ListParagraph"/>
              <w:numPr>
                <w:ilvl w:val="0"/>
                <w:numId w:val="54"/>
              </w:numPr>
              <w:ind w:right="113"/>
              <w:rPr>
                <w:rFonts w:cs="Arial"/>
                <w:color w:val="000000" w:themeColor="text1"/>
                <w:szCs w:val="22"/>
              </w:rPr>
            </w:pPr>
            <w:r w:rsidRPr="00EB79B3">
              <w:rPr>
                <w:rFonts w:cs="Arial"/>
                <w:color w:val="000000" w:themeColor="text1"/>
                <w:szCs w:val="22"/>
              </w:rPr>
              <w:t>Substance misuse issues</w:t>
            </w:r>
          </w:p>
          <w:p w14:paraId="2C4D56C5" w14:textId="77777777" w:rsidR="00836A11" w:rsidRDefault="00836A11" w:rsidP="00836A11">
            <w:pPr>
              <w:pStyle w:val="ListParagraph"/>
              <w:numPr>
                <w:ilvl w:val="0"/>
                <w:numId w:val="54"/>
              </w:numPr>
              <w:ind w:right="113"/>
              <w:rPr>
                <w:rFonts w:cs="Arial"/>
                <w:color w:val="000000" w:themeColor="text1"/>
                <w:szCs w:val="22"/>
              </w:rPr>
            </w:pPr>
            <w:r w:rsidRPr="00EB79B3">
              <w:rPr>
                <w:rFonts w:cs="Arial"/>
                <w:color w:val="000000" w:themeColor="text1"/>
                <w:szCs w:val="22"/>
              </w:rPr>
              <w:t>Indebtedness</w:t>
            </w:r>
          </w:p>
          <w:p w14:paraId="2E069D2F" w14:textId="77777777" w:rsidR="00836A11" w:rsidRDefault="00836A11" w:rsidP="00836A11">
            <w:pPr>
              <w:pStyle w:val="ListParagraph"/>
              <w:numPr>
                <w:ilvl w:val="0"/>
                <w:numId w:val="54"/>
              </w:numPr>
              <w:ind w:right="113"/>
              <w:rPr>
                <w:rFonts w:cs="Arial"/>
                <w:color w:val="000000" w:themeColor="text1"/>
                <w:szCs w:val="22"/>
              </w:rPr>
            </w:pPr>
            <w:r>
              <w:rPr>
                <w:rFonts w:cs="Arial"/>
                <w:color w:val="000000" w:themeColor="text1"/>
                <w:szCs w:val="22"/>
              </w:rPr>
              <w:t>Housing/Homelessness</w:t>
            </w:r>
          </w:p>
          <w:p w14:paraId="4EC8D0D7" w14:textId="77777777" w:rsidR="00836A11" w:rsidRDefault="00836A11" w:rsidP="00836A11">
            <w:pPr>
              <w:pStyle w:val="ListParagraph"/>
              <w:numPr>
                <w:ilvl w:val="0"/>
                <w:numId w:val="54"/>
              </w:numPr>
              <w:ind w:right="113"/>
              <w:rPr>
                <w:rFonts w:cs="Arial"/>
                <w:color w:val="000000" w:themeColor="text1"/>
                <w:szCs w:val="22"/>
              </w:rPr>
            </w:pPr>
            <w:r>
              <w:rPr>
                <w:rFonts w:cs="Arial"/>
                <w:color w:val="000000" w:themeColor="text1"/>
                <w:szCs w:val="22"/>
              </w:rPr>
              <w:t>Universal Credit recipients</w:t>
            </w:r>
          </w:p>
          <w:p w14:paraId="6A2D227F" w14:textId="77777777" w:rsidR="00836A11" w:rsidRDefault="00836A11" w:rsidP="00836A11">
            <w:pPr>
              <w:rPr>
                <w:sz w:val="23"/>
                <w:szCs w:val="23"/>
              </w:rPr>
            </w:pPr>
          </w:p>
          <w:p w14:paraId="60914591" w14:textId="77777777" w:rsidR="00836A11" w:rsidRDefault="00836A11" w:rsidP="00836A11">
            <w:pPr>
              <w:rPr>
                <w:szCs w:val="22"/>
              </w:rPr>
            </w:pPr>
            <w:r>
              <w:rPr>
                <w:szCs w:val="22"/>
              </w:rPr>
              <w:t xml:space="preserve">The Services must be </w:t>
            </w:r>
            <w:r>
              <w:rPr>
                <w:rFonts w:cs="Arial"/>
                <w:color w:val="000000" w:themeColor="text1"/>
                <w:szCs w:val="22"/>
              </w:rPr>
              <w:t xml:space="preserve">flexible and offer a range of tailored approaches that engage and build confidence and abilities of families </w:t>
            </w:r>
            <w:r w:rsidRPr="000304DE">
              <w:rPr>
                <w:szCs w:val="22"/>
              </w:rPr>
              <w:t xml:space="preserve">through </w:t>
            </w:r>
            <w:r>
              <w:rPr>
                <w:szCs w:val="22"/>
              </w:rPr>
              <w:t xml:space="preserve">the </w:t>
            </w:r>
            <w:r w:rsidRPr="000304DE">
              <w:rPr>
                <w:szCs w:val="22"/>
              </w:rPr>
              <w:t>development o</w:t>
            </w:r>
            <w:r>
              <w:rPr>
                <w:szCs w:val="22"/>
              </w:rPr>
              <w:t xml:space="preserve">f community learning. </w:t>
            </w:r>
          </w:p>
          <w:p w14:paraId="4026A6F0" w14:textId="77777777" w:rsidR="00836A11" w:rsidRDefault="00836A11" w:rsidP="00836A11">
            <w:pPr>
              <w:rPr>
                <w:szCs w:val="22"/>
              </w:rPr>
            </w:pPr>
          </w:p>
          <w:p w14:paraId="25DF282B" w14:textId="095464F3" w:rsidR="00836A11" w:rsidRPr="00675BE8" w:rsidRDefault="00836A11" w:rsidP="00836A11">
            <w:pPr>
              <w:rPr>
                <w:rFonts w:cs="Arial"/>
                <w:color w:val="000000"/>
                <w:lang w:eastAsia="en-GB"/>
              </w:rPr>
            </w:pPr>
            <w:r w:rsidRPr="00675BE8">
              <w:lastRenderedPageBreak/>
              <w:t>The Services must deliver skills training and support</w:t>
            </w:r>
            <w:r w:rsidRPr="00675BE8">
              <w:rPr>
                <w:rFonts w:cs="Arial"/>
                <w:color w:val="000000"/>
                <w:lang w:eastAsia="en-GB"/>
              </w:rPr>
              <w:t xml:space="preserve"> for people facing in-work poverty to help them progress and increase their pay and working hours or obtain better quality higher paid jobs and move out of poverty.  This will include support for part-time workers.  </w:t>
            </w:r>
          </w:p>
          <w:p w14:paraId="7D14D16F" w14:textId="77777777" w:rsidR="00836A11" w:rsidRDefault="00836A11" w:rsidP="00836A11">
            <w:pPr>
              <w:ind w:right="113"/>
              <w:rPr>
                <w:rFonts w:cs="Arial"/>
                <w:color w:val="000000" w:themeColor="text1"/>
                <w:szCs w:val="22"/>
              </w:rPr>
            </w:pPr>
          </w:p>
          <w:p w14:paraId="22B38B08" w14:textId="538BBD9D" w:rsidR="00836A11" w:rsidRDefault="00836A11" w:rsidP="00836A11">
            <w:pPr>
              <w:rPr>
                <w:szCs w:val="22"/>
              </w:rPr>
            </w:pPr>
            <w:r>
              <w:rPr>
                <w:szCs w:val="22"/>
              </w:rPr>
              <w:t xml:space="preserve">The Services must deliver </w:t>
            </w:r>
            <w:r w:rsidRPr="000304DE">
              <w:rPr>
                <w:szCs w:val="22"/>
              </w:rPr>
              <w:t>money skills, IAG, social enterprise skills, soft skills development and safeguarding</w:t>
            </w:r>
            <w:r>
              <w:rPr>
                <w:szCs w:val="22"/>
              </w:rPr>
              <w:t xml:space="preserve"> through family learning and in the community, </w:t>
            </w:r>
            <w:r w:rsidRPr="000304DE">
              <w:rPr>
                <w:szCs w:val="22"/>
              </w:rPr>
              <w:t xml:space="preserve">leading to accredited outcomes and </w:t>
            </w:r>
            <w:r>
              <w:rPr>
                <w:szCs w:val="22"/>
              </w:rPr>
              <w:t>improved jobs</w:t>
            </w:r>
            <w:r w:rsidR="00D26F5A">
              <w:rPr>
                <w:szCs w:val="22"/>
              </w:rPr>
              <w:t>.</w:t>
            </w:r>
          </w:p>
          <w:p w14:paraId="5CE9878C" w14:textId="77777777" w:rsidR="00836A11" w:rsidRDefault="00836A11" w:rsidP="00836A11">
            <w:pPr>
              <w:rPr>
                <w:szCs w:val="22"/>
              </w:rPr>
            </w:pPr>
          </w:p>
          <w:p w14:paraId="0601F74E" w14:textId="6E465946" w:rsidR="00836A11" w:rsidRDefault="00836A11" w:rsidP="00836A11">
            <w:pPr>
              <w:rPr>
                <w:szCs w:val="22"/>
              </w:rPr>
            </w:pPr>
            <w:r>
              <w:rPr>
                <w:szCs w:val="22"/>
              </w:rPr>
              <w:t xml:space="preserve">The Services </w:t>
            </w:r>
            <w:r w:rsidRPr="000304DE">
              <w:rPr>
                <w:szCs w:val="22"/>
              </w:rPr>
              <w:t xml:space="preserve">will </w:t>
            </w:r>
            <w:r>
              <w:rPr>
                <w:szCs w:val="22"/>
              </w:rPr>
              <w:t>develop</w:t>
            </w:r>
            <w:r w:rsidRPr="000304DE">
              <w:rPr>
                <w:szCs w:val="22"/>
              </w:rPr>
              <w:t xml:space="preserve"> joint working with partners </w:t>
            </w:r>
            <w:r>
              <w:rPr>
                <w:szCs w:val="22"/>
              </w:rPr>
              <w:t xml:space="preserve">to </w:t>
            </w:r>
            <w:r w:rsidRPr="000304DE">
              <w:rPr>
                <w:szCs w:val="22"/>
              </w:rPr>
              <w:t xml:space="preserve">generate community action projects to improve local communities </w:t>
            </w:r>
            <w:r>
              <w:rPr>
                <w:szCs w:val="22"/>
              </w:rPr>
              <w:t xml:space="preserve">and </w:t>
            </w:r>
            <w:r w:rsidRPr="000304DE">
              <w:rPr>
                <w:szCs w:val="22"/>
              </w:rPr>
              <w:t xml:space="preserve">enable </w:t>
            </w:r>
            <w:r>
              <w:rPr>
                <w:szCs w:val="22"/>
              </w:rPr>
              <w:t>individuals t</w:t>
            </w:r>
            <w:r w:rsidRPr="000304DE">
              <w:rPr>
                <w:szCs w:val="22"/>
              </w:rPr>
              <w:t xml:space="preserve">o develop employability skills through the activity.  </w:t>
            </w:r>
            <w:r>
              <w:rPr>
                <w:szCs w:val="22"/>
              </w:rPr>
              <w:t xml:space="preserve">This will develop the skills and </w:t>
            </w:r>
            <w:r w:rsidRPr="000304DE">
              <w:rPr>
                <w:szCs w:val="22"/>
              </w:rPr>
              <w:t xml:space="preserve">confidence </w:t>
            </w:r>
            <w:r>
              <w:rPr>
                <w:szCs w:val="22"/>
              </w:rPr>
              <w:t>of individuals thr</w:t>
            </w:r>
            <w:r w:rsidRPr="000304DE">
              <w:rPr>
                <w:szCs w:val="22"/>
              </w:rPr>
              <w:t xml:space="preserve">ough </w:t>
            </w:r>
            <w:r>
              <w:rPr>
                <w:szCs w:val="22"/>
              </w:rPr>
              <w:t xml:space="preserve">the </w:t>
            </w:r>
            <w:r w:rsidRPr="000304DE">
              <w:rPr>
                <w:szCs w:val="22"/>
              </w:rPr>
              <w:t xml:space="preserve">empowerment to improve local communities and contribute to </w:t>
            </w:r>
            <w:r>
              <w:rPr>
                <w:szCs w:val="22"/>
              </w:rPr>
              <w:t xml:space="preserve">the </w:t>
            </w:r>
            <w:r w:rsidRPr="000304DE">
              <w:rPr>
                <w:szCs w:val="22"/>
              </w:rPr>
              <w:t>regeneration of local economies</w:t>
            </w:r>
            <w:r w:rsidR="00D26F5A">
              <w:rPr>
                <w:szCs w:val="22"/>
              </w:rPr>
              <w:t>.</w:t>
            </w:r>
          </w:p>
          <w:p w14:paraId="14791EF7" w14:textId="77777777" w:rsidR="00836A11" w:rsidRDefault="00836A11" w:rsidP="00836A11">
            <w:pPr>
              <w:rPr>
                <w:rFonts w:cs="Arial"/>
                <w:color w:val="000000" w:themeColor="text1"/>
                <w:szCs w:val="22"/>
              </w:rPr>
            </w:pPr>
          </w:p>
          <w:p w14:paraId="05A5A2FB" w14:textId="77777777" w:rsidR="00836A11" w:rsidRDefault="00836A11" w:rsidP="00836A11">
            <w:pPr>
              <w:ind w:right="113"/>
              <w:rPr>
                <w:rFonts w:cs="Arial"/>
                <w:color w:val="000000" w:themeColor="text1"/>
                <w:szCs w:val="22"/>
              </w:rPr>
            </w:pPr>
            <w:r>
              <w:rPr>
                <w:rFonts w:cs="Arial"/>
                <w:color w:val="000000" w:themeColor="text1"/>
                <w:szCs w:val="22"/>
              </w:rPr>
              <w:t xml:space="preserve">The Services must provide individualised wrap-around programmes of support that focus on improving the skills levels of participants, including skills that may not be funded through mainstream. </w:t>
            </w:r>
          </w:p>
          <w:p w14:paraId="3E6A21F8" w14:textId="77777777" w:rsidR="00836A11" w:rsidRDefault="00836A11" w:rsidP="00836A11">
            <w:pPr>
              <w:ind w:right="113"/>
              <w:rPr>
                <w:rFonts w:cs="Arial"/>
                <w:color w:val="000000" w:themeColor="text1"/>
                <w:szCs w:val="22"/>
              </w:rPr>
            </w:pPr>
          </w:p>
          <w:p w14:paraId="08A5F612" w14:textId="77777777" w:rsidR="00836A11" w:rsidRDefault="000E3585" w:rsidP="00836A11">
            <w:pPr>
              <w:ind w:left="29"/>
              <w:rPr>
                <w:rFonts w:cs="Arial"/>
              </w:rPr>
            </w:pPr>
            <w:r>
              <w:rPr>
                <w:rFonts w:cs="Arial"/>
              </w:rPr>
              <w:t>A</w:t>
            </w:r>
            <w:r w:rsidR="00836A11">
              <w:rPr>
                <w:rFonts w:cs="Arial"/>
              </w:rPr>
              <w:t xml:space="preserve"> learning action plan </w:t>
            </w:r>
            <w:r>
              <w:rPr>
                <w:rFonts w:cs="Arial"/>
              </w:rPr>
              <w:t xml:space="preserve">must be developed and delivered </w:t>
            </w:r>
            <w:r w:rsidR="00836A11">
              <w:rPr>
                <w:rFonts w:cs="Arial"/>
              </w:rPr>
              <w:t>for each individual</w:t>
            </w:r>
            <w:r>
              <w:rPr>
                <w:rFonts w:cs="Arial"/>
              </w:rPr>
              <w:t xml:space="preserve"> which is agreed with the individual</w:t>
            </w:r>
            <w:r w:rsidR="00836A11">
              <w:rPr>
                <w:rFonts w:cs="Arial"/>
              </w:rPr>
              <w:t>.  The</w:t>
            </w:r>
            <w:r>
              <w:rPr>
                <w:rFonts w:cs="Arial"/>
              </w:rPr>
              <w:t xml:space="preserve">re must be </w:t>
            </w:r>
            <w:r w:rsidR="00836A11">
              <w:rPr>
                <w:rFonts w:cs="Arial"/>
              </w:rPr>
              <w:t>evidence of active engagement and progression of the individual against the action plan</w:t>
            </w:r>
            <w:r>
              <w:rPr>
                <w:rFonts w:cs="Arial"/>
              </w:rPr>
              <w:t>.</w:t>
            </w:r>
            <w:r w:rsidR="00836A11">
              <w:rPr>
                <w:rFonts w:cs="Arial"/>
              </w:rPr>
              <w:t xml:space="preserve">   </w:t>
            </w:r>
            <w:r>
              <w:rPr>
                <w:rFonts w:cs="Arial"/>
              </w:rPr>
              <w:t>P</w:t>
            </w:r>
            <w:r w:rsidR="00836A11">
              <w:rPr>
                <w:rFonts w:cs="Arial"/>
              </w:rPr>
              <w:t xml:space="preserve">ayment </w:t>
            </w:r>
            <w:r>
              <w:rPr>
                <w:rFonts w:cs="Arial"/>
              </w:rPr>
              <w:t xml:space="preserve">will be made </w:t>
            </w:r>
            <w:r w:rsidR="00836A11">
              <w:rPr>
                <w:rFonts w:cs="Arial"/>
              </w:rPr>
              <w:t>for the completion of the action plan or after 12 weeks if the individual is still activity engaged and making progress against the plan.</w:t>
            </w:r>
          </w:p>
          <w:p w14:paraId="61DDD53F" w14:textId="77777777" w:rsidR="00836A11" w:rsidRDefault="00836A11" w:rsidP="00836A11">
            <w:pPr>
              <w:ind w:left="29"/>
              <w:rPr>
                <w:rFonts w:cs="Arial"/>
              </w:rPr>
            </w:pPr>
          </w:p>
          <w:p w14:paraId="164AC162" w14:textId="77777777" w:rsidR="00836A11" w:rsidRDefault="00836A11" w:rsidP="00836A11">
            <w:pPr>
              <w:ind w:right="113"/>
              <w:rPr>
                <w:rFonts w:cs="Arial"/>
                <w:color w:val="000000" w:themeColor="text1"/>
                <w:szCs w:val="22"/>
              </w:rPr>
            </w:pPr>
            <w:r w:rsidRPr="005A29F7">
              <w:rPr>
                <w:rFonts w:cs="Arial"/>
                <w:color w:val="000000" w:themeColor="text1"/>
                <w:szCs w:val="22"/>
              </w:rPr>
              <w:t xml:space="preserve">Given the complex nature of the client group </w:t>
            </w:r>
            <w:r w:rsidR="000E3585">
              <w:rPr>
                <w:rFonts w:cs="Arial"/>
                <w:color w:val="000000" w:themeColor="text1"/>
                <w:szCs w:val="22"/>
              </w:rPr>
              <w:t xml:space="preserve">some of the Services </w:t>
            </w:r>
            <w:r w:rsidR="00C71372">
              <w:rPr>
                <w:rFonts w:cs="Arial"/>
                <w:color w:val="000000" w:themeColor="text1"/>
                <w:szCs w:val="22"/>
              </w:rPr>
              <w:t xml:space="preserve">should </w:t>
            </w:r>
            <w:r w:rsidRPr="005A29F7">
              <w:rPr>
                <w:rFonts w:cs="Arial"/>
                <w:color w:val="000000" w:themeColor="text1"/>
                <w:szCs w:val="22"/>
              </w:rPr>
              <w:t xml:space="preserve">be </w:t>
            </w:r>
            <w:r w:rsidR="000E3585">
              <w:rPr>
                <w:rFonts w:cs="Arial"/>
                <w:color w:val="000000" w:themeColor="text1"/>
                <w:szCs w:val="22"/>
              </w:rPr>
              <w:t xml:space="preserve">made </w:t>
            </w:r>
            <w:r w:rsidRPr="005A29F7">
              <w:rPr>
                <w:rFonts w:cs="Arial"/>
                <w:color w:val="000000" w:themeColor="text1"/>
                <w:szCs w:val="22"/>
              </w:rPr>
              <w:t xml:space="preserve">available through specialist organisations, including those in the Voluntary and Community Sector. </w:t>
            </w:r>
          </w:p>
          <w:p w14:paraId="4CE98ADE" w14:textId="77777777" w:rsidR="00836A11" w:rsidRDefault="00836A11" w:rsidP="00836A11">
            <w:pPr>
              <w:ind w:right="113"/>
              <w:rPr>
                <w:rFonts w:cs="Arial"/>
                <w:color w:val="000000" w:themeColor="text1"/>
                <w:szCs w:val="22"/>
              </w:rPr>
            </w:pPr>
          </w:p>
          <w:p w14:paraId="36813E51" w14:textId="05B1623F" w:rsidR="00836A11" w:rsidRDefault="00836A11" w:rsidP="00836A11">
            <w:pPr>
              <w:ind w:right="113"/>
              <w:rPr>
                <w:rFonts w:cs="Arial"/>
                <w:color w:val="000000" w:themeColor="text1"/>
                <w:szCs w:val="22"/>
              </w:rPr>
            </w:pPr>
            <w:r>
              <w:rPr>
                <w:rFonts w:cs="Arial"/>
                <w:color w:val="000000" w:themeColor="text1"/>
                <w:szCs w:val="22"/>
              </w:rPr>
              <w:t>The</w:t>
            </w:r>
            <w:r w:rsidR="000E3585">
              <w:rPr>
                <w:rFonts w:cs="Arial"/>
                <w:color w:val="000000" w:themeColor="text1"/>
                <w:szCs w:val="22"/>
              </w:rPr>
              <w:t xml:space="preserve">re </w:t>
            </w:r>
            <w:r>
              <w:rPr>
                <w:rFonts w:cs="Arial"/>
                <w:color w:val="000000" w:themeColor="text1"/>
                <w:szCs w:val="22"/>
              </w:rPr>
              <w:t xml:space="preserve">must </w:t>
            </w:r>
            <w:r w:rsidR="00C71372">
              <w:rPr>
                <w:rFonts w:cs="Arial"/>
                <w:color w:val="000000" w:themeColor="text1"/>
                <w:szCs w:val="22"/>
              </w:rPr>
              <w:t xml:space="preserve">be </w:t>
            </w:r>
            <w:r w:rsidRPr="005A29F7">
              <w:rPr>
                <w:rFonts w:cs="Arial"/>
                <w:color w:val="000000" w:themeColor="text1"/>
                <w:szCs w:val="22"/>
              </w:rPr>
              <w:t>linkages to local specialist organisations and referral</w:t>
            </w:r>
            <w:r w:rsidR="00A76F2A">
              <w:rPr>
                <w:rFonts w:cs="Arial"/>
                <w:color w:val="000000" w:themeColor="text1"/>
                <w:szCs w:val="22"/>
              </w:rPr>
              <w:t>s</w:t>
            </w:r>
            <w:r w:rsidRPr="005A29F7">
              <w:rPr>
                <w:rFonts w:cs="Arial"/>
                <w:color w:val="000000" w:themeColor="text1"/>
                <w:szCs w:val="22"/>
              </w:rPr>
              <w:t xml:space="preserve"> to </w:t>
            </w:r>
            <w:r>
              <w:rPr>
                <w:rFonts w:cs="Arial"/>
                <w:color w:val="000000" w:themeColor="text1"/>
                <w:szCs w:val="22"/>
              </w:rPr>
              <w:t xml:space="preserve">key partners and other funded provision, including other eligible ESF activity.  </w:t>
            </w:r>
          </w:p>
          <w:p w14:paraId="1E357931" w14:textId="77777777" w:rsidR="00A76F2A" w:rsidRDefault="00A76F2A" w:rsidP="00836A11">
            <w:pPr>
              <w:ind w:left="29"/>
              <w:rPr>
                <w:rFonts w:cs="Arial"/>
              </w:rPr>
            </w:pPr>
          </w:p>
          <w:p w14:paraId="0477102A" w14:textId="77777777" w:rsidR="00836A11" w:rsidRDefault="00836A11" w:rsidP="00836A11">
            <w:pPr>
              <w:ind w:left="29"/>
              <w:rPr>
                <w:rFonts w:cs="Arial"/>
              </w:rPr>
            </w:pPr>
            <w:r>
              <w:rPr>
                <w:rFonts w:cs="Arial"/>
              </w:rPr>
              <w:t xml:space="preserve">The successful </w:t>
            </w:r>
            <w:r w:rsidR="00A76F2A">
              <w:rPr>
                <w:rFonts w:cs="Arial"/>
              </w:rPr>
              <w:t>C</w:t>
            </w:r>
            <w:r>
              <w:rPr>
                <w:rFonts w:cs="Arial"/>
              </w:rPr>
              <w:t>andidate</w:t>
            </w:r>
            <w:r w:rsidR="00A76F2A">
              <w:rPr>
                <w:rFonts w:cs="Arial"/>
              </w:rPr>
              <w:t xml:space="preserve"> must</w:t>
            </w:r>
            <w:r>
              <w:rPr>
                <w:rFonts w:cs="Arial"/>
              </w:rPr>
              <w:t>:</w:t>
            </w:r>
          </w:p>
          <w:p w14:paraId="66B3DA0C" w14:textId="0112C58F" w:rsidR="00836A11" w:rsidRDefault="00836A11" w:rsidP="00CD7A76">
            <w:pPr>
              <w:pStyle w:val="ListParagraph"/>
              <w:numPr>
                <w:ilvl w:val="0"/>
                <w:numId w:val="57"/>
              </w:numPr>
              <w:spacing w:before="240"/>
              <w:rPr>
                <w:rFonts w:cs="Arial"/>
              </w:rPr>
            </w:pPr>
            <w:r>
              <w:rPr>
                <w:rFonts w:cs="Arial"/>
              </w:rPr>
              <w:t xml:space="preserve">Provide the ITI Board </w:t>
            </w:r>
            <w:r w:rsidR="0099672A">
              <w:t>(and others as relevant</w:t>
            </w:r>
            <w:r w:rsidR="0099672A">
              <w:rPr>
                <w:rFonts w:cs="Arial"/>
              </w:rPr>
              <w:t xml:space="preserve"> </w:t>
            </w:r>
            <w:r>
              <w:rPr>
                <w:rFonts w:cs="Arial"/>
              </w:rPr>
              <w:t>with regular performance reports which detail actual and profiled performance of the overall contract and individual sub-contractors and performance by target geographical areas in the context of the overall Agency contract including the provision of pipeline information.</w:t>
            </w:r>
          </w:p>
          <w:p w14:paraId="1CC0E071" w14:textId="77777777" w:rsidR="00836A11" w:rsidRDefault="00836A11" w:rsidP="00836A11">
            <w:pPr>
              <w:pStyle w:val="ListParagraph"/>
              <w:numPr>
                <w:ilvl w:val="0"/>
                <w:numId w:val="57"/>
              </w:numPr>
              <w:rPr>
                <w:rFonts w:cs="Arial"/>
              </w:rPr>
            </w:pPr>
            <w:r>
              <w:rPr>
                <w:rFonts w:cs="Arial"/>
              </w:rPr>
              <w:t>Engage with any ITI Board (and others as relevant) oversight and scrutiny activity.</w:t>
            </w:r>
          </w:p>
          <w:p w14:paraId="2E6F1FFA" w14:textId="77777777" w:rsidR="00836A11" w:rsidRDefault="00836A11" w:rsidP="00836A11">
            <w:pPr>
              <w:pStyle w:val="ListParagraph"/>
              <w:numPr>
                <w:ilvl w:val="0"/>
                <w:numId w:val="57"/>
              </w:numPr>
              <w:rPr>
                <w:rFonts w:cs="Arial"/>
              </w:rPr>
            </w:pPr>
            <w:r>
              <w:rPr>
                <w:rFonts w:cs="Arial"/>
              </w:rPr>
              <w:t>Undertake a quarterly (minimum) joint meeting with the SFA, ITI Board, or their nominated representative.</w:t>
            </w:r>
          </w:p>
          <w:p w14:paraId="782A73E3" w14:textId="77777777" w:rsidR="00836A11" w:rsidRDefault="00836A11" w:rsidP="00836A11">
            <w:pPr>
              <w:pStyle w:val="ListParagraph"/>
              <w:numPr>
                <w:ilvl w:val="0"/>
                <w:numId w:val="57"/>
              </w:numPr>
              <w:rPr>
                <w:rFonts w:cs="Arial"/>
              </w:rPr>
            </w:pPr>
            <w:r>
              <w:rPr>
                <w:rFonts w:cs="Arial"/>
              </w:rPr>
              <w:t>Undertake on-going review to ensure regional/sub-regional/LA requirements are being met, and to report the findings of the review when requested to do so.</w:t>
            </w:r>
          </w:p>
          <w:p w14:paraId="0FACC2E7" w14:textId="77777777" w:rsidR="00836A11" w:rsidRDefault="00836A11" w:rsidP="00836A11">
            <w:pPr>
              <w:pStyle w:val="ListParagraph"/>
              <w:numPr>
                <w:ilvl w:val="0"/>
                <w:numId w:val="57"/>
              </w:numPr>
              <w:rPr>
                <w:rFonts w:cs="Arial"/>
              </w:rPr>
            </w:pPr>
            <w:r>
              <w:rPr>
                <w:rFonts w:cs="Arial"/>
              </w:rPr>
              <w:t>Provide information on sub-contractors used in the delivery and their performance data.</w:t>
            </w:r>
          </w:p>
          <w:p w14:paraId="71BDE012" w14:textId="77777777" w:rsidR="00836A11" w:rsidRDefault="00836A11" w:rsidP="00836A11">
            <w:pPr>
              <w:pStyle w:val="ListParagraph"/>
              <w:numPr>
                <w:ilvl w:val="0"/>
                <w:numId w:val="57"/>
              </w:numPr>
              <w:rPr>
                <w:rFonts w:cs="Arial"/>
              </w:rPr>
            </w:pPr>
            <w:r>
              <w:rPr>
                <w:rFonts w:cs="Arial"/>
              </w:rPr>
              <w:t>Share information on how activity engaged with local priorities.</w:t>
            </w:r>
          </w:p>
          <w:p w14:paraId="1C4A0FAC" w14:textId="77777777" w:rsidR="00836A11" w:rsidRPr="00E50CA4" w:rsidRDefault="00836A11" w:rsidP="00836A11">
            <w:pPr>
              <w:pStyle w:val="ListParagraph"/>
              <w:numPr>
                <w:ilvl w:val="0"/>
                <w:numId w:val="57"/>
              </w:numPr>
              <w:rPr>
                <w:rFonts w:cs="Arial"/>
              </w:rPr>
            </w:pPr>
            <w:r w:rsidRPr="00E50CA4">
              <w:rPr>
                <w:rFonts w:cs="Arial"/>
              </w:rPr>
              <w:t>Complete a full evaluation report at the end of the contract</w:t>
            </w:r>
          </w:p>
          <w:p w14:paraId="03EE3019" w14:textId="77777777" w:rsidR="00375F92" w:rsidRDefault="00375F92" w:rsidP="002E09E9">
            <w:pPr>
              <w:ind w:left="360" w:hanging="331"/>
              <w:rPr>
                <w:rFonts w:cs="Arial"/>
                <w:b/>
              </w:rPr>
            </w:pPr>
          </w:p>
          <w:p w14:paraId="32F62393" w14:textId="77777777" w:rsidR="00675BE8" w:rsidRDefault="00675BE8" w:rsidP="002E09E9">
            <w:pPr>
              <w:ind w:left="360" w:hanging="331"/>
              <w:rPr>
                <w:rFonts w:cs="Arial"/>
                <w:b/>
              </w:rPr>
            </w:pPr>
          </w:p>
          <w:p w14:paraId="63B7CE7A" w14:textId="77777777" w:rsidR="002E09E9" w:rsidRPr="0014097E" w:rsidRDefault="00FB7B09" w:rsidP="0014097E">
            <w:pPr>
              <w:rPr>
                <w:rFonts w:cs="Arial"/>
                <w:b/>
              </w:rPr>
            </w:pPr>
            <w:r w:rsidRPr="0014097E">
              <w:rPr>
                <w:rFonts w:cs="Arial"/>
                <w:b/>
              </w:rPr>
              <w:lastRenderedPageBreak/>
              <w:t xml:space="preserve">Theme 1: </w:t>
            </w:r>
            <w:r w:rsidR="002E09E9" w:rsidRPr="0014097E">
              <w:rPr>
                <w:rFonts w:cs="Arial"/>
                <w:b/>
              </w:rPr>
              <w:t>Skills Support for Workforce, basic skills provision</w:t>
            </w:r>
          </w:p>
          <w:p w14:paraId="1D78FC48" w14:textId="77777777" w:rsidR="002E09E9" w:rsidRDefault="002E09E9" w:rsidP="002E09E9">
            <w:pPr>
              <w:ind w:left="360" w:hanging="331"/>
              <w:rPr>
                <w:rFonts w:cs="Arial"/>
                <w:b/>
              </w:rPr>
            </w:pPr>
          </w:p>
          <w:sdt>
            <w:sdtPr>
              <w:rPr>
                <w:rFonts w:cs="Arial"/>
                <w:b/>
              </w:rPr>
              <w:id w:val="-1770305312"/>
              <w:placeholder>
                <w:docPart w:val="5C589EDBBD484B44AF0FB409C8B6D2E1"/>
              </w:placeholder>
            </w:sdtPr>
            <w:sdtEndPr/>
            <w:sdtContent>
              <w:sdt>
                <w:sdtPr>
                  <w:rPr>
                    <w:rFonts w:cs="Arial"/>
                    <w:b/>
                  </w:rPr>
                  <w:id w:val="2861481"/>
                  <w:placeholder>
                    <w:docPart w:val="18BDE99D77764BF8888E76CE4F1B5318"/>
                  </w:placeholder>
                </w:sdtPr>
                <w:sdtEndPr/>
                <w:sdtContent>
                  <w:p w14:paraId="45732774" w14:textId="77777777" w:rsidR="00F60A08" w:rsidRPr="0014097E" w:rsidRDefault="00F60A08" w:rsidP="00F60A08">
                    <w:pPr>
                      <w:autoSpaceDE w:val="0"/>
                      <w:autoSpaceDN w:val="0"/>
                      <w:adjustRightInd w:val="0"/>
                      <w:rPr>
                        <w:rFonts w:cs="Arial"/>
                      </w:rPr>
                    </w:pPr>
                    <w:r w:rsidRPr="0014097E">
                      <w:rPr>
                        <w:rFonts w:cs="Arial"/>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6DBD6A0D" w14:textId="77777777" w:rsidR="00F60A08" w:rsidRPr="0014097E" w:rsidRDefault="00F60A08" w:rsidP="00F60A08">
                    <w:pPr>
                      <w:autoSpaceDE w:val="0"/>
                      <w:autoSpaceDN w:val="0"/>
                      <w:adjustRightInd w:val="0"/>
                      <w:rPr>
                        <w:rFonts w:cs="Arial"/>
                      </w:rPr>
                    </w:pPr>
                  </w:p>
                  <w:p w14:paraId="169A578E" w14:textId="77777777" w:rsidR="00F60A08" w:rsidRPr="0014097E" w:rsidRDefault="00F60A08" w:rsidP="00F60A08">
                    <w:pPr>
                      <w:autoSpaceDE w:val="0"/>
                      <w:autoSpaceDN w:val="0"/>
                      <w:adjustRightInd w:val="0"/>
                      <w:rPr>
                        <w:rFonts w:cs="Arial"/>
                      </w:rPr>
                    </w:pPr>
                    <w:r w:rsidRPr="0014097E">
                      <w:rPr>
                        <w:rFonts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3A1DAC8A" w14:textId="77777777" w:rsidR="00F60A08" w:rsidRDefault="00F60A08" w:rsidP="00F60A08">
                    <w:pPr>
                      <w:autoSpaceDE w:val="0"/>
                      <w:autoSpaceDN w:val="0"/>
                      <w:adjustRightInd w:val="0"/>
                      <w:rPr>
                        <w:rFonts w:cs="Arial"/>
                        <w:highlight w:val="yellow"/>
                      </w:rPr>
                    </w:pPr>
                  </w:p>
                  <w:p w14:paraId="1F710EB0" w14:textId="4831BB0B" w:rsidR="00F60A08" w:rsidRPr="0014097E" w:rsidRDefault="00F60A08" w:rsidP="00F60A08">
                    <w:pPr>
                      <w:autoSpaceDE w:val="0"/>
                      <w:autoSpaceDN w:val="0"/>
                      <w:adjustRightInd w:val="0"/>
                      <w:rPr>
                        <w:rFonts w:cs="Arial"/>
                      </w:rPr>
                    </w:pPr>
                    <w:r w:rsidRPr="0014097E">
                      <w:rPr>
                        <w:rFonts w:cs="Arial"/>
                      </w:rPr>
                      <w:t xml:space="preserve">The Services must provide locally tailored interventions and innovative approaches to meet the skills and Apprenticeship priorities of employers and Employees within </w:t>
                    </w:r>
                    <w:r w:rsidR="00064317" w:rsidRPr="0014097E">
                      <w:rPr>
                        <w:rFonts w:cs="Arial"/>
                      </w:rPr>
                      <w:t xml:space="preserve">Cornwall and the Isles of Scilly. </w:t>
                    </w:r>
                    <w:r w:rsidRPr="0014097E">
                      <w:rPr>
                        <w:rFonts w:cs="Arial"/>
                      </w:rPr>
                      <w:t>The Services must deliver of skills provision which leads to the onward progression of the individual to a full Apprenticeship or other in-work training.</w:t>
                    </w:r>
                  </w:p>
                  <w:p w14:paraId="4F4D46A2" w14:textId="77777777" w:rsidR="00F60A08" w:rsidRPr="0014097E" w:rsidRDefault="00F60A08" w:rsidP="00F60A08">
                    <w:pPr>
                      <w:autoSpaceDE w:val="0"/>
                      <w:autoSpaceDN w:val="0"/>
                      <w:adjustRightInd w:val="0"/>
                      <w:rPr>
                        <w:rFonts w:cs="Arial"/>
                      </w:rPr>
                    </w:pPr>
                  </w:p>
                  <w:p w14:paraId="629BA6BE" w14:textId="77777777" w:rsidR="00F60A08" w:rsidRPr="0014097E" w:rsidRDefault="00F60A08" w:rsidP="00F60A08">
                    <w:pPr>
                      <w:ind w:left="29"/>
                      <w:rPr>
                        <w:rFonts w:cs="Arial"/>
                        <w:color w:val="000000" w:themeColor="text1"/>
                      </w:rPr>
                    </w:pPr>
                    <w:r w:rsidRPr="0014097E">
                      <w:rPr>
                        <w:rFonts w:cs="Arial"/>
                      </w:rPr>
                      <w:t xml:space="preserve">There must be assessments of the individual Employees’ </w:t>
                    </w:r>
                    <w:r w:rsidRPr="0014097E">
                      <w:rPr>
                        <w:rFonts w:cs="Arial"/>
                        <w:color w:val="000000" w:themeColor="text1"/>
                      </w:rPr>
                      <w:t xml:space="preserve">current skills profiles </w:t>
                    </w:r>
                    <w:r w:rsidRPr="0014097E">
                      <w:rPr>
                        <w:rFonts w:cs="Arial"/>
                      </w:rPr>
                      <w:t xml:space="preserve">to </w:t>
                    </w:r>
                    <w:r w:rsidRPr="0014097E">
                      <w:rPr>
                        <w:rFonts w:cs="Arial"/>
                        <w:color w:val="000000" w:themeColor="text1"/>
                      </w:rPr>
                      <w:t xml:space="preserve">produce the development of an appropriate learning pathway.  </w:t>
                    </w:r>
                  </w:p>
                  <w:p w14:paraId="0858A476" w14:textId="77777777" w:rsidR="00F60A08" w:rsidRPr="0014097E" w:rsidRDefault="00F60A08" w:rsidP="00F60A08">
                    <w:pPr>
                      <w:rPr>
                        <w:rFonts w:cs="Arial"/>
                        <w:color w:val="000000" w:themeColor="text1"/>
                      </w:rPr>
                    </w:pPr>
                  </w:p>
                  <w:p w14:paraId="4BAA09C0" w14:textId="7BD0BCEA" w:rsidR="00F60A08" w:rsidRPr="0014097E" w:rsidRDefault="00F60A08" w:rsidP="00F60A08">
                    <w:pPr>
                      <w:rPr>
                        <w:rFonts w:cs="Arial"/>
                        <w:color w:val="000000" w:themeColor="text1"/>
                      </w:rPr>
                    </w:pPr>
                    <w:r w:rsidRPr="0014097E">
                      <w:rPr>
                        <w:rFonts w:cs="Arial"/>
                        <w:color w:val="000000" w:themeColor="text1"/>
                      </w:rPr>
                      <w:t>The Services must provide</w:t>
                    </w:r>
                    <w:r w:rsidR="00064317" w:rsidRPr="0014097E">
                      <w:rPr>
                        <w:rFonts w:cs="Arial"/>
                        <w:color w:val="000000" w:themeColor="text1"/>
                      </w:rPr>
                      <w:t xml:space="preserve">: </w:t>
                    </w:r>
                    <w:r w:rsidRPr="0014097E">
                      <w:rPr>
                        <w:rFonts w:cs="Arial"/>
                        <w:color w:val="000000" w:themeColor="text1"/>
                      </w:rPr>
                      <w:t xml:space="preserve">advice and guidance, personal development planning, skills development and learning and mentoring on an individual basis.  </w:t>
                    </w:r>
                  </w:p>
                  <w:p w14:paraId="5544DE25" w14:textId="77777777" w:rsidR="00F60A08" w:rsidRPr="0014097E" w:rsidRDefault="00F60A08" w:rsidP="00F60A08">
                    <w:pPr>
                      <w:rPr>
                        <w:rFonts w:cs="Arial"/>
                        <w:color w:val="000000" w:themeColor="text1"/>
                      </w:rPr>
                    </w:pPr>
                  </w:p>
                  <w:p w14:paraId="4E0B11A6" w14:textId="77777777" w:rsidR="00F60A08" w:rsidRPr="0014097E" w:rsidRDefault="00F60A08" w:rsidP="00F60A08">
                    <w:pPr>
                      <w:rPr>
                        <w:rFonts w:cs="Arial"/>
                      </w:rPr>
                    </w:pPr>
                    <w:r w:rsidRPr="0014097E">
                      <w:rPr>
                        <w:rFonts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0014097E">
                      <w:rPr>
                        <w:rFonts w:cs="Arial"/>
                      </w:rPr>
                      <w:t>basic skills, English, Maths or ESOL at entry level, level 1 or level 2.</w:t>
                    </w:r>
                  </w:p>
                  <w:p w14:paraId="19B0EFD7" w14:textId="77777777" w:rsidR="00F60A08" w:rsidRPr="0014097E" w:rsidRDefault="00F60A08" w:rsidP="00F60A08">
                    <w:pPr>
                      <w:rPr>
                        <w:rFonts w:cs="Arial"/>
                      </w:rPr>
                    </w:pPr>
                  </w:p>
                  <w:p w14:paraId="33EDB91D" w14:textId="77777777" w:rsidR="00F60A08" w:rsidRPr="0014097E" w:rsidRDefault="00F60A08" w:rsidP="00F60A08">
                    <w:pPr>
                      <w:rPr>
                        <w:rFonts w:cs="Arial"/>
                        <w:color w:val="000000" w:themeColor="text1"/>
                      </w:rPr>
                    </w:pPr>
                    <w:r w:rsidRPr="0014097E">
                      <w:rPr>
                        <w:rFonts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41E3553E" w14:textId="77777777" w:rsidR="00261BD3" w:rsidRPr="00F60A08" w:rsidRDefault="00E33347" w:rsidP="00F60A08">
                    <w:pPr>
                      <w:autoSpaceDE w:val="0"/>
                      <w:autoSpaceDN w:val="0"/>
                      <w:adjustRightInd w:val="0"/>
                      <w:rPr>
                        <w:rFonts w:cs="Arial"/>
                        <w:b/>
                      </w:rPr>
                    </w:pPr>
                  </w:p>
                </w:sdtContent>
              </w:sdt>
            </w:sdtContent>
          </w:sdt>
          <w:p w14:paraId="4949FED8" w14:textId="77777777" w:rsidR="00571228" w:rsidRPr="0014097E" w:rsidRDefault="00FB7B09" w:rsidP="0014097E">
            <w:pPr>
              <w:ind w:left="29"/>
              <w:rPr>
                <w:b/>
                <w:bCs/>
              </w:rPr>
            </w:pPr>
            <w:r>
              <w:rPr>
                <w:b/>
                <w:bCs/>
              </w:rPr>
              <w:t xml:space="preserve">Theme 2: </w:t>
            </w:r>
            <w:r w:rsidR="00571228" w:rsidRPr="0014097E">
              <w:rPr>
                <w:b/>
                <w:bCs/>
              </w:rPr>
              <w:t>Skills Support for the Workforce, intermediate and higher level skills provision</w:t>
            </w:r>
          </w:p>
          <w:p w14:paraId="36C27DB6" w14:textId="77777777" w:rsidR="00571228" w:rsidRDefault="00571228" w:rsidP="00571228"/>
          <w:p w14:paraId="5E5D6F67" w14:textId="77777777" w:rsidR="00571228" w:rsidRPr="0014097E" w:rsidRDefault="00571228" w:rsidP="00571228">
            <w:r w:rsidRPr="0014097E">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4187BCC7" w14:textId="77777777" w:rsidR="00571228" w:rsidRPr="0014097E" w:rsidRDefault="00571228" w:rsidP="00571228">
            <w:pPr>
              <w:rPr>
                <w:b/>
                <w:bCs/>
              </w:rPr>
            </w:pPr>
          </w:p>
          <w:p w14:paraId="0F61E986" w14:textId="77777777" w:rsidR="00571228" w:rsidRPr="0014097E" w:rsidRDefault="00571228" w:rsidP="00571228">
            <w:pPr>
              <w:rPr>
                <w:lang w:val="en"/>
              </w:rPr>
            </w:pPr>
            <w:r w:rsidRPr="0014097E">
              <w:rPr>
                <w:lang w:val="en"/>
              </w:rPr>
              <w:t>The Services must take into account State Aid Regulations if the support potentially gives the employer a competitive advantage in the market or could affect trade within the European Union.  Guidance can be found at:</w:t>
            </w:r>
          </w:p>
          <w:p w14:paraId="3A487B3E" w14:textId="77777777" w:rsidR="00571228" w:rsidRPr="0014097E" w:rsidRDefault="00E33347" w:rsidP="00571228">
            <w:hyperlink r:id="rId17" w:history="1">
              <w:r w:rsidR="00571228" w:rsidRPr="0014097E">
                <w:rPr>
                  <w:rStyle w:val="Hyperlink"/>
                </w:rPr>
                <w:t>https://www.gov.uk/government/publications/sfa-esf-guidance-for-employers-about-state-aid</w:t>
              </w:r>
            </w:hyperlink>
          </w:p>
          <w:p w14:paraId="09ACD0E5" w14:textId="77777777" w:rsidR="00571228" w:rsidRPr="0014097E" w:rsidRDefault="00571228" w:rsidP="00571228">
            <w:pPr>
              <w:rPr>
                <w:b/>
                <w:bCs/>
              </w:rPr>
            </w:pPr>
          </w:p>
          <w:p w14:paraId="45D68CBA" w14:textId="77777777" w:rsidR="00571228" w:rsidRPr="0014097E" w:rsidRDefault="00571228" w:rsidP="00571228">
            <w:pPr>
              <w:ind w:right="113"/>
            </w:pPr>
            <w:r w:rsidRPr="0014097E">
              <w:lastRenderedPageBreak/>
              <w:t xml:space="preserve">The Services must deliver a responsive skills programme that is tailored to the needs of Cornwall and the Isles of Scilly in order to stimulate a growth in the skills base for businesses that will give the best opportunity to grow the economy and create more and better jobs.  </w:t>
            </w:r>
          </w:p>
          <w:p w14:paraId="52E18380" w14:textId="77777777" w:rsidR="00571228" w:rsidRPr="0014097E" w:rsidRDefault="00571228" w:rsidP="00571228"/>
          <w:p w14:paraId="307EADBA" w14:textId="77777777" w:rsidR="00571228" w:rsidRPr="0014097E" w:rsidRDefault="00571228" w:rsidP="00571228">
            <w:r w:rsidRPr="0014097E">
              <w:t>The Services must deliver highly responsive skills provision to meet business and industry needs.  Employers must be engaged to shape and direct the Services.</w:t>
            </w:r>
          </w:p>
          <w:p w14:paraId="06DB8573" w14:textId="77777777" w:rsidR="00571228" w:rsidRPr="0014097E" w:rsidRDefault="00571228" w:rsidP="00571228"/>
          <w:p w14:paraId="2E9B4E31" w14:textId="77777777" w:rsidR="00571228" w:rsidRPr="0014097E" w:rsidRDefault="00571228" w:rsidP="00571228">
            <w:r w:rsidRPr="0014097E">
              <w:t>The Services must support individuals to start on higher level skills and apprenticeships by providing taster units of relevant vocational training; work-based access training and work shadowing opportunities related to higher skills/paid jobs.</w:t>
            </w:r>
          </w:p>
          <w:p w14:paraId="1713773C" w14:textId="77777777" w:rsidR="00571228" w:rsidRPr="0014097E" w:rsidRDefault="00571228" w:rsidP="00571228"/>
          <w:p w14:paraId="60D1EC92" w14:textId="77777777" w:rsidR="00571228" w:rsidRPr="0014097E" w:rsidRDefault="00571228" w:rsidP="00571228">
            <w:r w:rsidRPr="0014097E">
              <w:t>The Services must drive up skills levels, focusing on the skills being sought by employers and supporting the Cornwall and Isles of Scilly LEP’s priority sectors.  The Services must result in an increase the number of businesses (of any size) who are actively planning to address skills issues as a part of their growth.  The Services must encourage employers and/or employees to participate in an apprenticeship.</w:t>
            </w:r>
          </w:p>
          <w:p w14:paraId="706D8A95" w14:textId="77777777" w:rsidR="00571228" w:rsidRPr="0014097E" w:rsidRDefault="00571228" w:rsidP="00571228"/>
          <w:p w14:paraId="356A6566" w14:textId="77777777" w:rsidR="00571228" w:rsidRPr="0014097E" w:rsidRDefault="00571228" w:rsidP="00571228">
            <w:r w:rsidRPr="0014097E">
              <w:t>There must be an assessment of the current skills profile of the individual and how it relates to the sector in which they are Employed and the employer’s needs and to develop the appropriate training option or provide access to it.</w:t>
            </w:r>
          </w:p>
          <w:p w14:paraId="4DC0C9DA" w14:textId="77777777" w:rsidR="00571228" w:rsidRPr="0014097E" w:rsidRDefault="00571228" w:rsidP="00571228"/>
          <w:p w14:paraId="780C9B31" w14:textId="77777777" w:rsidR="00571228" w:rsidRPr="0014097E" w:rsidRDefault="00571228" w:rsidP="00571228">
            <w:r w:rsidRPr="0014097E">
              <w:t xml:space="preserve">The Services must provide advice and guidance, personal development planning, skills development and learning and mentoring on an individual basis.  </w:t>
            </w:r>
          </w:p>
          <w:p w14:paraId="16AA8F54" w14:textId="77777777" w:rsidR="00571228" w:rsidRPr="0014097E" w:rsidRDefault="00571228" w:rsidP="00571228"/>
          <w:p w14:paraId="28494BFB" w14:textId="77777777" w:rsidR="00571228" w:rsidRPr="0014097E" w:rsidRDefault="00571228" w:rsidP="00571228">
            <w:r w:rsidRPr="0014097E">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1EF49415" w14:textId="77777777" w:rsidR="00571228" w:rsidRPr="0014097E" w:rsidRDefault="00571228" w:rsidP="00571228"/>
          <w:p w14:paraId="27E1B070" w14:textId="77777777" w:rsidR="00571228" w:rsidRPr="0014097E" w:rsidRDefault="00571228" w:rsidP="00571228">
            <w:r w:rsidRPr="0014097E">
              <w:t>The skills provision must reflect the needs of the business and should be tailored to fit working practices and demands. It must be delivered on business premises and other appropriate venues.</w:t>
            </w:r>
          </w:p>
          <w:p w14:paraId="183A851E" w14:textId="77777777" w:rsidR="00571228" w:rsidRPr="0014097E" w:rsidRDefault="00571228" w:rsidP="00571228"/>
          <w:p w14:paraId="18118DDE" w14:textId="77777777" w:rsidR="00571228" w:rsidRPr="00297ACE" w:rsidRDefault="00571228" w:rsidP="00571228">
            <w:r w:rsidRPr="0014097E">
              <w:t>Where demand requires, the Services should develop and support the delivery of new advanced vocational provision where mainstream provision is not available (not including tuition fees) and where a gap can be demonstrated.</w:t>
            </w:r>
          </w:p>
          <w:p w14:paraId="747C3970" w14:textId="77777777" w:rsidR="00571228" w:rsidRPr="00297ACE" w:rsidRDefault="00571228" w:rsidP="00571228"/>
          <w:p w14:paraId="5CB47BF1" w14:textId="77777777" w:rsidR="00571228" w:rsidRPr="0014097E" w:rsidRDefault="00571228" w:rsidP="00571228">
            <w:r w:rsidRPr="0014097E">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1303A8F1" w14:textId="77777777" w:rsidR="00571228" w:rsidRPr="0014097E" w:rsidRDefault="00571228" w:rsidP="00571228"/>
          <w:p w14:paraId="0E74D79B" w14:textId="24082D2E" w:rsidR="00571228" w:rsidRPr="0014097E" w:rsidRDefault="00571228" w:rsidP="00571228">
            <w:r w:rsidRPr="0014097E">
              <w:t>As well as intermediate, technical skills and higher level skills provision the Services should also support individuals to take up Apprenticeships, including Higher Apprenticeships.</w:t>
            </w:r>
          </w:p>
          <w:p w14:paraId="338015AC" w14:textId="77777777" w:rsidR="00571228" w:rsidRPr="0014097E" w:rsidRDefault="00571228" w:rsidP="00571228"/>
          <w:p w14:paraId="53CC4272" w14:textId="77777777" w:rsidR="00571228" w:rsidRPr="0014097E" w:rsidRDefault="00571228" w:rsidP="00571228">
            <w:r w:rsidRPr="0014097E">
              <w:t>The Services must develop and deliver bridging programmes to enable individuals to progress from Further or Higher Education to Higher Level Apprenticeships.</w:t>
            </w:r>
          </w:p>
          <w:p w14:paraId="5E1DFCE2" w14:textId="77777777" w:rsidR="00571228" w:rsidRPr="0014097E" w:rsidRDefault="00571228" w:rsidP="00571228"/>
          <w:p w14:paraId="3F7B5267" w14:textId="77777777" w:rsidR="00571228" w:rsidRPr="0014097E" w:rsidRDefault="00571228" w:rsidP="00571228">
            <w:pPr>
              <w:ind w:left="29"/>
              <w:rPr>
                <w:color w:val="000000"/>
              </w:rPr>
            </w:pPr>
            <w:r w:rsidRPr="0014097E">
              <w:rPr>
                <w:color w:val="000000"/>
              </w:rPr>
              <w:lastRenderedPageBreak/>
              <w:t xml:space="preserve">The successful Candidate must conduct exit interviews with employers to assess the impact of the activity.  </w:t>
            </w:r>
          </w:p>
          <w:p w14:paraId="004470BB" w14:textId="77777777" w:rsidR="00D23195" w:rsidRPr="007C2B80" w:rsidRDefault="00D23195">
            <w:pPr>
              <w:ind w:left="29"/>
              <w:rPr>
                <w:rFonts w:cs="Arial"/>
              </w:rPr>
            </w:pPr>
          </w:p>
        </w:tc>
      </w:tr>
      <w:tr w:rsidR="00967429" w:rsidRPr="00544738" w14:paraId="6A928FE4" w14:textId="77777777" w:rsidTr="00675BE8">
        <w:trPr>
          <w:trHeight w:val="567"/>
        </w:trPr>
        <w:tc>
          <w:tcPr>
            <w:tcW w:w="9088" w:type="dxa"/>
            <w:shd w:val="clear" w:color="auto" w:fill="D9D9D9" w:themeFill="background1" w:themeFillShade="D9"/>
            <w:vAlign w:val="center"/>
          </w:tcPr>
          <w:p w14:paraId="520024DA" w14:textId="77777777" w:rsidR="00967429" w:rsidRPr="00544738" w:rsidRDefault="00A005EF" w:rsidP="00FD3B0A">
            <w:pPr>
              <w:pStyle w:val="SpecificationHeading"/>
            </w:pPr>
            <w:r w:rsidRPr="002833D9">
              <w:lastRenderedPageBreak/>
              <w:t>ELIGIBILITY</w:t>
            </w:r>
          </w:p>
        </w:tc>
      </w:tr>
      <w:tr w:rsidR="00967429" w:rsidRPr="00EF4406" w14:paraId="6617204A" w14:textId="77777777" w:rsidTr="00CD7A76">
        <w:tc>
          <w:tcPr>
            <w:tcW w:w="9088" w:type="dxa"/>
          </w:tcPr>
          <w:p w14:paraId="13A70FB9" w14:textId="77777777" w:rsidR="001E23AA" w:rsidRDefault="001E23AA" w:rsidP="002F70E9">
            <w:pPr>
              <w:rPr>
                <w:rFonts w:cs="Arial"/>
                <w:b/>
                <w:u w:val="single"/>
              </w:rPr>
            </w:pPr>
          </w:p>
          <w:p w14:paraId="0B12E348" w14:textId="77777777" w:rsidR="00A005EF" w:rsidRPr="00344FA1" w:rsidRDefault="00A005EF" w:rsidP="00A005EF">
            <w:r>
              <w:rPr>
                <w:b/>
              </w:rPr>
              <w:t>General</w:t>
            </w:r>
          </w:p>
          <w:p w14:paraId="6EA60809" w14:textId="77777777" w:rsidR="00A005EF" w:rsidRPr="002833D9" w:rsidRDefault="00A005EF" w:rsidP="00A005EF">
            <w:pPr>
              <w:rPr>
                <w:rFonts w:cs="Arial"/>
              </w:rPr>
            </w:pPr>
            <w:r w:rsidRPr="00BC7F87">
              <w:rPr>
                <w:rFonts w:cs="Arial"/>
              </w:rPr>
              <w:t xml:space="preserve">General eligibility requirements are set out in : </w:t>
            </w:r>
            <w:r w:rsidR="00E73D46" w:rsidRPr="00BC7F87">
              <w:rPr>
                <w:rFonts w:cs="Arial"/>
              </w:rPr>
              <w:t>the European</w:t>
            </w:r>
            <w:r w:rsidRPr="00BC7F87">
              <w:rPr>
                <w:rFonts w:cs="Arial"/>
              </w:rPr>
              <w:t xml:space="preserve">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8" w:history="1">
              <w:r w:rsidR="00475879" w:rsidRPr="00BC7F87">
                <w:rPr>
                  <w:rStyle w:val="Hyperlink"/>
                  <w:rFonts w:cs="Arial"/>
                  <w:sz w:val="24"/>
                  <w:szCs w:val="24"/>
                </w:rPr>
                <w:t>https://www.gov.uk/government/publications/european-structural-and-investment-funds-programme-guidance</w:t>
              </w:r>
            </w:hyperlink>
          </w:p>
          <w:p w14:paraId="7381635C" w14:textId="77777777" w:rsidR="006530D0" w:rsidRDefault="006530D0" w:rsidP="006530D0">
            <w:pPr>
              <w:rPr>
                <w:rFonts w:cs="Arial"/>
              </w:rPr>
            </w:pPr>
          </w:p>
          <w:p w14:paraId="45CDB1B7" w14:textId="4DA7DBEB" w:rsidR="00394F36" w:rsidRDefault="00394F36" w:rsidP="006530D0">
            <w:pPr>
              <w:rPr>
                <w:rFonts w:cs="Arial"/>
              </w:rPr>
            </w:pPr>
            <w:r w:rsidRPr="00F67261">
              <w:rPr>
                <w:rFonts w:cs="Arial"/>
              </w:rPr>
              <w:t xml:space="preserve">Please note </w:t>
            </w:r>
            <w:r w:rsidR="002B32B7">
              <w:rPr>
                <w:rFonts w:cs="Arial"/>
              </w:rPr>
              <w:t xml:space="preserve">ITI Board </w:t>
            </w:r>
            <w:r w:rsidRPr="00F67261">
              <w:rPr>
                <w:rFonts w:cs="Arial"/>
              </w:rPr>
              <w:t>Specific requirements are subject to the National Eligibility Rules detailed above.</w:t>
            </w:r>
          </w:p>
          <w:p w14:paraId="7F278587" w14:textId="77777777" w:rsidR="002B32B7" w:rsidRDefault="002B32B7" w:rsidP="006530D0">
            <w:pPr>
              <w:rPr>
                <w:rFonts w:cs="Arial"/>
              </w:rPr>
            </w:pPr>
          </w:p>
          <w:p w14:paraId="2A3A9A42"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53CA687" w14:textId="0599F485" w:rsidR="00394F36" w:rsidRDefault="00394F36" w:rsidP="0014097E">
            <w:pPr>
              <w:rPr>
                <w:iCs/>
              </w:rPr>
            </w:pPr>
          </w:p>
          <w:p w14:paraId="22CD46A3" w14:textId="77777777" w:rsidR="00884042" w:rsidRDefault="00884042" w:rsidP="00394F36">
            <w:pPr>
              <w:rPr>
                <w:rFonts w:cs="Arial"/>
                <w:iCs/>
              </w:rPr>
            </w:pPr>
            <w:r>
              <w:rPr>
                <w:rFonts w:cs="Arial"/>
                <w:iCs/>
              </w:rPr>
              <w:t>Over 50s                                 min 22%/</w:t>
            </w:r>
          </w:p>
          <w:p w14:paraId="381B9A88" w14:textId="77777777" w:rsidR="00394F36" w:rsidRDefault="00394F36" w:rsidP="00394F36">
            <w:pPr>
              <w:rPr>
                <w:iCs/>
              </w:rPr>
            </w:pPr>
            <w:r>
              <w:rPr>
                <w:rFonts w:cs="Arial"/>
                <w:iCs/>
              </w:rPr>
              <w:t>Ethnic groups                          min 2</w:t>
            </w:r>
            <w:r w:rsidR="00A43646">
              <w:rPr>
                <w:rFonts w:cs="Arial"/>
                <w:iCs/>
              </w:rPr>
              <w:t>%</w:t>
            </w:r>
          </w:p>
          <w:p w14:paraId="1604198B" w14:textId="77777777" w:rsidR="00394F36" w:rsidRDefault="00394F36" w:rsidP="00394F36">
            <w:pPr>
              <w:rPr>
                <w:iCs/>
              </w:rPr>
            </w:pPr>
            <w:r>
              <w:rPr>
                <w:rFonts w:cs="Arial"/>
                <w:iCs/>
              </w:rPr>
              <w:t xml:space="preserve">Female                                    </w:t>
            </w:r>
            <w:r w:rsidR="00884042">
              <w:rPr>
                <w:rFonts w:cs="Arial"/>
                <w:iCs/>
              </w:rPr>
              <w:t>min 53%</w:t>
            </w:r>
          </w:p>
          <w:p w14:paraId="36549D92" w14:textId="77777777" w:rsidR="00394F36" w:rsidRDefault="00394F36" w:rsidP="00394F36">
            <w:pPr>
              <w:rPr>
                <w:iCs/>
              </w:rPr>
            </w:pPr>
            <w:r>
              <w:rPr>
                <w:rFonts w:cs="Arial"/>
                <w:iCs/>
              </w:rPr>
              <w:t>Disability/health issues            min 10</w:t>
            </w:r>
            <w:r w:rsidR="00884042">
              <w:rPr>
                <w:rFonts w:cs="Arial"/>
                <w:iCs/>
              </w:rPr>
              <w:t>%</w:t>
            </w:r>
          </w:p>
          <w:p w14:paraId="672DCD18" w14:textId="77777777" w:rsidR="00A43646" w:rsidRDefault="00394F36" w:rsidP="00394F36">
            <w:pPr>
              <w:rPr>
                <w:rFonts w:cs="Arial"/>
                <w:iCs/>
              </w:rPr>
            </w:pPr>
            <w:r>
              <w:rPr>
                <w:rFonts w:cs="Arial"/>
                <w:iCs/>
              </w:rPr>
              <w:t xml:space="preserve">Lone parents                           min </w:t>
            </w:r>
            <w:r w:rsidR="00A43646">
              <w:rPr>
                <w:rFonts w:cs="Arial"/>
                <w:iCs/>
              </w:rPr>
              <w:t>4%</w:t>
            </w:r>
          </w:p>
          <w:p w14:paraId="6321F080" w14:textId="6A65FD9A" w:rsidR="00394F36" w:rsidRDefault="00394F36" w:rsidP="00394F36">
            <w:pPr>
              <w:rPr>
                <w:rFonts w:cs="Arial"/>
                <w:iCs/>
              </w:rPr>
            </w:pPr>
            <w:r>
              <w:rPr>
                <w:rFonts w:cs="Arial"/>
                <w:iCs/>
              </w:rPr>
              <w:t xml:space="preserve">No basic skills                         </w:t>
            </w:r>
            <w:r w:rsidR="009E4767">
              <w:rPr>
                <w:rFonts w:cs="Arial"/>
                <w:iCs/>
              </w:rPr>
              <w:t xml:space="preserve"> 21%</w:t>
            </w:r>
          </w:p>
          <w:p w14:paraId="28145616" w14:textId="77777777" w:rsidR="00394F36" w:rsidRDefault="00394F36" w:rsidP="00A005EF">
            <w:pPr>
              <w:rPr>
                <w:rFonts w:cs="Arial"/>
              </w:rPr>
            </w:pPr>
          </w:p>
          <w:p w14:paraId="2F375FF0" w14:textId="77777777" w:rsidR="00FD3B0A" w:rsidRDefault="007809DF" w:rsidP="00225C7E">
            <w:pPr>
              <w:autoSpaceDE w:val="0"/>
              <w:autoSpaceDN w:val="0"/>
              <w:adjustRightInd w:val="0"/>
              <w:rPr>
                <w:rFonts w:cs="Arial"/>
                <w:color w:val="000000"/>
              </w:rPr>
            </w:pPr>
            <w:r>
              <w:rPr>
                <w:rFonts w:cs="Arial"/>
                <w:color w:val="000000"/>
              </w:rPr>
              <w:t>Age 16+</w:t>
            </w:r>
          </w:p>
          <w:p w14:paraId="7A683AC6" w14:textId="77777777" w:rsidR="007809DF" w:rsidRDefault="007809DF" w:rsidP="00225C7E">
            <w:pPr>
              <w:autoSpaceDE w:val="0"/>
              <w:autoSpaceDN w:val="0"/>
              <w:adjustRightInd w:val="0"/>
              <w:rPr>
                <w:rFonts w:cs="Arial"/>
                <w:color w:val="000000"/>
              </w:rPr>
            </w:pPr>
          </w:p>
          <w:p w14:paraId="0BA3ADCD" w14:textId="77777777" w:rsidR="00297ACE" w:rsidRDefault="007809DF" w:rsidP="00297ACE">
            <w:pPr>
              <w:autoSpaceDE w:val="0"/>
              <w:autoSpaceDN w:val="0"/>
              <w:rPr>
                <w:rFonts w:cs="Arial"/>
                <w:color w:val="000000"/>
              </w:rPr>
            </w:pPr>
            <w:r>
              <w:rPr>
                <w:rFonts w:cs="Arial"/>
                <w:color w:val="000000"/>
              </w:rPr>
              <w:t>Employed and unemployed</w:t>
            </w:r>
            <w:r w:rsidR="00297ACE">
              <w:rPr>
                <w:rFonts w:cs="Arial"/>
                <w:color w:val="000000"/>
              </w:rPr>
              <w:t xml:space="preserve"> </w:t>
            </w:r>
            <w:r w:rsidR="00297ACE">
              <w:rPr>
                <w:rFonts w:cs="Arial"/>
              </w:rPr>
              <w:t>if recently redundant or where they require advanced or higher level skills to gain employment</w:t>
            </w:r>
          </w:p>
          <w:p w14:paraId="6A3A9FF3" w14:textId="59F9DCF4" w:rsidR="007809DF" w:rsidRPr="00344FA1" w:rsidRDefault="007809DF" w:rsidP="0014097E"/>
        </w:tc>
      </w:tr>
      <w:tr w:rsidR="00967429" w:rsidRPr="00EF4406" w14:paraId="1FF744B2" w14:textId="77777777" w:rsidTr="00675BE8">
        <w:trPr>
          <w:trHeight w:val="567"/>
        </w:trPr>
        <w:tc>
          <w:tcPr>
            <w:tcW w:w="9088" w:type="dxa"/>
            <w:shd w:val="clear" w:color="auto" w:fill="D9D9D9" w:themeFill="background1" w:themeFillShade="D9"/>
            <w:vAlign w:val="center"/>
          </w:tcPr>
          <w:p w14:paraId="203EB01E" w14:textId="77777777" w:rsidR="00967429" w:rsidRPr="00A005EF" w:rsidRDefault="00A005EF" w:rsidP="005E37D8">
            <w:pPr>
              <w:spacing w:before="120" w:after="120"/>
              <w:rPr>
                <w:b/>
                <w:bCs/>
              </w:rPr>
            </w:pPr>
            <w:r w:rsidRPr="00A005EF">
              <w:rPr>
                <w:b/>
              </w:rPr>
              <w:t>GEOGRAPHY / AREA OF DELIVERY</w:t>
            </w:r>
          </w:p>
        </w:tc>
      </w:tr>
      <w:tr w:rsidR="00967429" w:rsidRPr="0052695C" w14:paraId="292F7AA4" w14:textId="77777777" w:rsidTr="00CD7A76">
        <w:trPr>
          <w:trHeight w:val="983"/>
        </w:trPr>
        <w:tc>
          <w:tcPr>
            <w:tcW w:w="9088" w:type="dxa"/>
          </w:tcPr>
          <w:p w14:paraId="6C131350" w14:textId="77777777" w:rsidR="00A005EF" w:rsidRDefault="00A005EF" w:rsidP="00A005EF"/>
          <w:p w14:paraId="7FB02DF1"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EB79B3">
              <w:rPr>
                <w:rFonts w:cs="Arial"/>
              </w:rPr>
              <w:t xml:space="preserve"> </w:t>
            </w:r>
            <w:r w:rsidR="002E09E9">
              <w:rPr>
                <w:rFonts w:cs="Arial"/>
              </w:rPr>
              <w:t>Cornwall &amp;The Isles of Scilly</w:t>
            </w:r>
            <w:r w:rsidR="00EB79B3">
              <w:rPr>
                <w:rFonts w:cs="Arial"/>
              </w:rPr>
              <w:t xml:space="preserve"> </w:t>
            </w:r>
            <w:r w:rsidR="00105A7C">
              <w:rPr>
                <w:rFonts w:cs="Arial"/>
              </w:rPr>
              <w:t>Local Enterprise Partnership area</w:t>
            </w:r>
            <w:r w:rsidR="007C2B80">
              <w:rPr>
                <w:rFonts w:cs="Arial"/>
              </w:rPr>
              <w:t>.</w:t>
            </w:r>
          </w:p>
          <w:p w14:paraId="24DF64EC" w14:textId="77777777" w:rsidR="007C2B80" w:rsidRPr="00FF6CCA" w:rsidRDefault="007C2B80" w:rsidP="006530D0">
            <w:pPr>
              <w:autoSpaceDE w:val="0"/>
              <w:autoSpaceDN w:val="0"/>
              <w:adjustRightInd w:val="0"/>
            </w:pPr>
          </w:p>
        </w:tc>
      </w:tr>
      <w:tr w:rsidR="00967429" w:rsidRPr="00505117" w14:paraId="6DB82F00" w14:textId="77777777" w:rsidTr="00675BE8">
        <w:trPr>
          <w:trHeight w:val="567"/>
        </w:trPr>
        <w:tc>
          <w:tcPr>
            <w:tcW w:w="9088" w:type="dxa"/>
            <w:shd w:val="clear" w:color="auto" w:fill="D9D9D9" w:themeFill="background1" w:themeFillShade="D9"/>
            <w:vAlign w:val="center"/>
          </w:tcPr>
          <w:p w14:paraId="1D80B54E" w14:textId="77777777" w:rsidR="00967429" w:rsidRPr="00A005EF" w:rsidRDefault="00A005EF" w:rsidP="00DA3E5E">
            <w:pPr>
              <w:spacing w:before="120" w:after="120"/>
              <w:rPr>
                <w:b/>
                <w:bCs/>
              </w:rPr>
            </w:pPr>
            <w:r w:rsidRPr="00A005EF">
              <w:rPr>
                <w:b/>
              </w:rPr>
              <w:t>FUNDING AND DELIVERABLES</w:t>
            </w:r>
          </w:p>
        </w:tc>
      </w:tr>
      <w:tr w:rsidR="00967429" w:rsidRPr="00EF4406" w14:paraId="0E7702FB" w14:textId="77777777" w:rsidTr="00CD7A76">
        <w:trPr>
          <w:trHeight w:val="1408"/>
        </w:trPr>
        <w:tc>
          <w:tcPr>
            <w:tcW w:w="9088" w:type="dxa"/>
          </w:tcPr>
          <w:p w14:paraId="4DEFFFA5" w14:textId="77777777" w:rsidR="007E7731" w:rsidRDefault="007E7731" w:rsidP="00A005EF">
            <w:pPr>
              <w:rPr>
                <w:rFonts w:cs="Arial"/>
              </w:rPr>
            </w:pPr>
          </w:p>
          <w:p w14:paraId="2E794A7A" w14:textId="46AC0E37" w:rsidR="0039603B" w:rsidRPr="007F7705" w:rsidRDefault="0039603B" w:rsidP="0039603B">
            <w:pPr>
              <w:rPr>
                <w:rFonts w:cs="Arial"/>
              </w:rPr>
            </w:pPr>
            <w:r w:rsidRPr="007F7705">
              <w:rPr>
                <w:rFonts w:cs="Arial"/>
              </w:rPr>
              <w:t>Currently</w:t>
            </w:r>
            <w:r>
              <w:rPr>
                <w:rFonts w:cs="Arial"/>
              </w:rPr>
              <w:t xml:space="preserve"> </w:t>
            </w:r>
            <w:r w:rsidR="00862E97">
              <w:rPr>
                <w:rFonts w:cs="Arial"/>
              </w:rPr>
              <w:t>£486,100</w:t>
            </w:r>
            <w:r>
              <w:rPr>
                <w:rFonts w:cs="Arial"/>
              </w:rPr>
              <w:t xml:space="preserve"> is </w:t>
            </w:r>
            <w:r w:rsidRPr="007F7705">
              <w:rPr>
                <w:rFonts w:cs="Arial"/>
              </w:rPr>
              <w:t xml:space="preserve">available for the period from </w:t>
            </w:r>
            <w:r w:rsidR="00675BE8">
              <w:rPr>
                <w:rFonts w:cs="Arial"/>
              </w:rPr>
              <w:t>September</w:t>
            </w:r>
            <w:r w:rsidRPr="007F7705">
              <w:rPr>
                <w:rFonts w:cs="Arial"/>
              </w:rPr>
              <w:t xml:space="preserve"> 2016 to March 2018</w:t>
            </w:r>
            <w:r>
              <w:rPr>
                <w:rFonts w:cs="Arial"/>
              </w:rPr>
              <w:t>. T</w:t>
            </w:r>
            <w:r w:rsidRPr="007F7705">
              <w:rPr>
                <w:rFonts w:cs="Arial"/>
              </w:rPr>
              <w:t>his may be increased if additional funding becomes available.</w:t>
            </w:r>
          </w:p>
          <w:p w14:paraId="510F644D" w14:textId="77777777" w:rsidR="00A005EF" w:rsidRDefault="00A005EF" w:rsidP="00A005EF">
            <w:pPr>
              <w:rPr>
                <w:b/>
              </w:rPr>
            </w:pPr>
          </w:p>
          <w:p w14:paraId="5687C5E6"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1BFDFEC" w14:textId="77777777" w:rsidR="00394F36" w:rsidRPr="00BC7F87" w:rsidRDefault="00394F36" w:rsidP="00A005EF">
            <w:pPr>
              <w:rPr>
                <w:b/>
              </w:rPr>
            </w:pPr>
          </w:p>
          <w:p w14:paraId="28FE32A2"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00EB79B3">
              <w:rPr>
                <w:rFonts w:cs="Arial"/>
              </w:rPr>
              <w:t xml:space="preserve"> </w:t>
            </w:r>
            <w:r w:rsidR="007E7731" w:rsidRPr="00BC7F87">
              <w:rPr>
                <w:rFonts w:cs="Arial"/>
              </w:rPr>
              <w:t xml:space="preserve">values and volumes </w:t>
            </w:r>
            <w:r w:rsidRPr="00BC7F87">
              <w:rPr>
                <w:rFonts w:cs="Arial"/>
              </w:rPr>
              <w:t>for which evidence must be provided are:</w:t>
            </w:r>
          </w:p>
          <w:p w14:paraId="6408A507" w14:textId="1CDA382B" w:rsidR="00CD7A76" w:rsidRDefault="00CD7A76" w:rsidP="00A005EF">
            <w:pPr>
              <w:autoSpaceDE w:val="0"/>
              <w:autoSpaceDN w:val="0"/>
              <w:adjustRightInd w:val="0"/>
              <w:rPr>
                <w:rFonts w:cs="Arial"/>
              </w:rPr>
            </w:pPr>
          </w:p>
          <w:tbl>
            <w:tblPr>
              <w:tblW w:w="5000" w:type="pct"/>
              <w:tblLook w:val="04A0" w:firstRow="1" w:lastRow="0" w:firstColumn="1" w:lastColumn="0" w:noHBand="0" w:noVBand="1"/>
            </w:tblPr>
            <w:tblGrid>
              <w:gridCol w:w="6175"/>
              <w:gridCol w:w="1234"/>
              <w:gridCol w:w="1361"/>
              <w:gridCol w:w="1051"/>
            </w:tblGrid>
            <w:tr w:rsidR="00CD7A76" w:rsidRPr="00CD7A76" w14:paraId="60771ECC" w14:textId="77777777" w:rsidTr="00675BE8">
              <w:trPr>
                <w:trHeight w:val="840"/>
              </w:trPr>
              <w:tc>
                <w:tcPr>
                  <w:tcW w:w="314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85273A6" w14:textId="77777777" w:rsidR="00CD7A76" w:rsidRPr="00CD7A76" w:rsidRDefault="00CD7A76" w:rsidP="00CD7A76">
                  <w:pPr>
                    <w:rPr>
                      <w:rFonts w:cs="Arial"/>
                      <w:b/>
                      <w:bCs/>
                      <w:color w:val="000000"/>
                      <w:sz w:val="20"/>
                      <w:szCs w:val="20"/>
                      <w:lang w:eastAsia="en-GB"/>
                    </w:rPr>
                  </w:pPr>
                  <w:r w:rsidRPr="00CD7A76">
                    <w:rPr>
                      <w:rFonts w:cs="Arial"/>
                      <w:b/>
                      <w:bCs/>
                      <w:color w:val="000000"/>
                      <w:sz w:val="20"/>
                      <w:szCs w:val="20"/>
                      <w:lang w:eastAsia="en-GB"/>
                    </w:rPr>
                    <w:t>Description</w:t>
                  </w:r>
                </w:p>
              </w:tc>
              <w:tc>
                <w:tcPr>
                  <w:tcW w:w="6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2B832B" w14:textId="77777777" w:rsidR="00CD7A76" w:rsidRPr="00CD7A76" w:rsidRDefault="00CD7A76" w:rsidP="00CD7A76">
                  <w:pPr>
                    <w:jc w:val="center"/>
                    <w:rPr>
                      <w:rFonts w:cs="Arial"/>
                      <w:b/>
                      <w:bCs/>
                      <w:color w:val="000000"/>
                      <w:sz w:val="20"/>
                      <w:szCs w:val="20"/>
                      <w:lang w:eastAsia="en-GB"/>
                    </w:rPr>
                  </w:pPr>
                  <w:r w:rsidRPr="00CD7A76">
                    <w:rPr>
                      <w:rFonts w:cs="Arial"/>
                      <w:b/>
                      <w:bCs/>
                      <w:color w:val="000000"/>
                      <w:sz w:val="20"/>
                      <w:szCs w:val="20"/>
                      <w:lang w:eastAsia="en-GB"/>
                    </w:rPr>
                    <w:t>Volumes</w:t>
                  </w:r>
                </w:p>
              </w:tc>
              <w:tc>
                <w:tcPr>
                  <w:tcW w:w="6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53D69E" w14:textId="77777777" w:rsidR="00CD7A76" w:rsidRPr="00CD7A76" w:rsidRDefault="00CD7A76" w:rsidP="00CD7A76">
                  <w:pPr>
                    <w:jc w:val="center"/>
                    <w:rPr>
                      <w:rFonts w:cs="Arial"/>
                      <w:b/>
                      <w:bCs/>
                      <w:color w:val="000000"/>
                      <w:sz w:val="20"/>
                      <w:szCs w:val="20"/>
                      <w:lang w:eastAsia="en-GB"/>
                    </w:rPr>
                  </w:pPr>
                  <w:r w:rsidRPr="00CD7A76">
                    <w:rPr>
                      <w:rFonts w:cs="Arial"/>
                      <w:b/>
                      <w:bCs/>
                      <w:color w:val="000000"/>
                      <w:sz w:val="20"/>
                      <w:szCs w:val="20"/>
                      <w:lang w:eastAsia="en-GB"/>
                    </w:rPr>
                    <w:t>Unit Cost Total Value Average per Intervention</w:t>
                  </w:r>
                </w:p>
              </w:tc>
              <w:tc>
                <w:tcPr>
                  <w:tcW w:w="535" w:type="pct"/>
                  <w:tcBorders>
                    <w:top w:val="single" w:sz="4" w:space="0" w:color="auto"/>
                    <w:left w:val="single" w:sz="4" w:space="0" w:color="auto"/>
                    <w:bottom w:val="single" w:sz="12" w:space="0" w:color="auto"/>
                    <w:right w:val="single" w:sz="4" w:space="0" w:color="000000"/>
                  </w:tcBorders>
                  <w:shd w:val="clear" w:color="auto" w:fill="auto"/>
                  <w:vAlign w:val="center"/>
                  <w:hideMark/>
                </w:tcPr>
                <w:p w14:paraId="095D6EFA" w14:textId="77777777" w:rsidR="00CD7A76" w:rsidRPr="00CD7A76" w:rsidRDefault="00CD7A76" w:rsidP="00CD7A76">
                  <w:pPr>
                    <w:jc w:val="center"/>
                    <w:rPr>
                      <w:rFonts w:cs="Arial"/>
                      <w:b/>
                      <w:bCs/>
                      <w:color w:val="000000"/>
                      <w:sz w:val="20"/>
                      <w:szCs w:val="20"/>
                      <w:lang w:eastAsia="en-GB"/>
                    </w:rPr>
                  </w:pPr>
                  <w:r w:rsidRPr="00CD7A76">
                    <w:rPr>
                      <w:rFonts w:cs="Arial"/>
                      <w:b/>
                      <w:bCs/>
                      <w:color w:val="000000"/>
                      <w:sz w:val="20"/>
                      <w:szCs w:val="20"/>
                      <w:lang w:eastAsia="en-GB"/>
                    </w:rPr>
                    <w:t>£</w:t>
                  </w:r>
                </w:p>
              </w:tc>
            </w:tr>
            <w:tr w:rsidR="00CD7A76" w:rsidRPr="00CD7A76" w14:paraId="3F07713C" w14:textId="77777777" w:rsidTr="00675BE8">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E557DE"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 xml:space="preserve">ST01 Learner Assessment and Plan </w:t>
                  </w:r>
                </w:p>
              </w:tc>
              <w:tc>
                <w:tcPr>
                  <w:tcW w:w="628"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D68BEBB"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270</w:t>
                  </w:r>
                </w:p>
              </w:tc>
              <w:tc>
                <w:tcPr>
                  <w:tcW w:w="69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669F908"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£400</w:t>
                  </w:r>
                </w:p>
              </w:tc>
              <w:tc>
                <w:tcPr>
                  <w:tcW w:w="53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1A836D5E"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£108,000</w:t>
                  </w:r>
                </w:p>
              </w:tc>
            </w:tr>
            <w:tr w:rsidR="00CD7A76" w:rsidRPr="00CD7A76" w14:paraId="724799C1" w14:textId="77777777" w:rsidTr="00675BE8">
              <w:trPr>
                <w:trHeight w:val="450"/>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B8FEC95"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RQ01 Regulated Learning</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3C52D" w14:textId="6BFBC4E4" w:rsidR="00CD7A76" w:rsidRPr="00CD7A76" w:rsidRDefault="00CD7A76" w:rsidP="00CD7A76">
                  <w:pPr>
                    <w:jc w:val="center"/>
                    <w:rPr>
                      <w:rFonts w:cs="Arial"/>
                      <w:sz w:val="20"/>
                      <w:szCs w:val="20"/>
                      <w:lang w:eastAsia="en-GB"/>
                    </w:rPr>
                  </w:pP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4044" w14:textId="5FC589B8" w:rsidR="00CD7A76" w:rsidRPr="00CD7A76" w:rsidRDefault="00CD7A76" w:rsidP="00CD7A76">
                  <w:pPr>
                    <w:jc w:val="center"/>
                    <w:rPr>
                      <w:rFonts w:cs="Arial"/>
                      <w:color w:val="000000"/>
                      <w:sz w:val="20"/>
                      <w:szCs w:val="20"/>
                      <w:lang w:eastAsia="en-GB"/>
                    </w:rPr>
                  </w:pPr>
                </w:p>
              </w:tc>
              <w:tc>
                <w:tcPr>
                  <w:tcW w:w="53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8E405A"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£90,000</w:t>
                  </w:r>
                </w:p>
              </w:tc>
            </w:tr>
            <w:tr w:rsidR="00CD7A76" w:rsidRPr="00CD7A76" w14:paraId="02C67B05" w14:textId="77777777" w:rsidTr="00675BE8">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FE271E1"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NR01 Non Regulated Activity</w:t>
                  </w:r>
                </w:p>
              </w:tc>
              <w:tc>
                <w:tcPr>
                  <w:tcW w:w="62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37ACD0" w14:textId="34BD5DD5" w:rsidR="00CD7A76" w:rsidRPr="00CD7A76" w:rsidRDefault="00CD7A76" w:rsidP="00CD7A76">
                  <w:pPr>
                    <w:jc w:val="center"/>
                    <w:rPr>
                      <w:rFonts w:cs="Arial"/>
                      <w:sz w:val="20"/>
                      <w:szCs w:val="20"/>
                      <w:lang w:eastAsia="en-GB"/>
                    </w:rPr>
                  </w:pPr>
                </w:p>
              </w:tc>
              <w:tc>
                <w:tcPr>
                  <w:tcW w:w="6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BED8CDE" w14:textId="384153C7" w:rsidR="00CD7A76" w:rsidRPr="00CD7A76" w:rsidRDefault="00CD7A76" w:rsidP="00CD7A76">
                  <w:pPr>
                    <w:jc w:val="center"/>
                    <w:rPr>
                      <w:rFonts w:cs="Arial"/>
                      <w:color w:val="000000"/>
                      <w:sz w:val="20"/>
                      <w:szCs w:val="20"/>
                      <w:lang w:eastAsia="en-GB"/>
                    </w:rPr>
                  </w:pPr>
                </w:p>
              </w:tc>
              <w:tc>
                <w:tcPr>
                  <w:tcW w:w="53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341EA4E"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£204,000</w:t>
                  </w:r>
                </w:p>
              </w:tc>
            </w:tr>
            <w:tr w:rsidR="00CD7A76" w:rsidRPr="00CD7A76" w14:paraId="6CAFA943" w14:textId="77777777" w:rsidTr="00675BE8">
              <w:trPr>
                <w:trHeight w:val="450"/>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36A29A3"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PG01 Progression Paid Employment (EMP)</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C1C3E"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25</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4790D"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£400</w:t>
                  </w:r>
                </w:p>
              </w:tc>
              <w:tc>
                <w:tcPr>
                  <w:tcW w:w="53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4AB62"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£10,000</w:t>
                  </w:r>
                </w:p>
              </w:tc>
            </w:tr>
            <w:tr w:rsidR="00CD7A76" w:rsidRPr="00CD7A76" w14:paraId="492D11DE" w14:textId="77777777" w:rsidTr="00675BE8">
              <w:trPr>
                <w:trHeight w:val="494"/>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FD674D"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PG03 Progression Education (EDU)</w:t>
                  </w:r>
                </w:p>
              </w:tc>
              <w:tc>
                <w:tcPr>
                  <w:tcW w:w="62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777" w14:textId="77777777" w:rsidR="00CD7A76" w:rsidRPr="00CD7A76" w:rsidRDefault="00CD7A76" w:rsidP="00CD7A76">
                  <w:pPr>
                    <w:jc w:val="center"/>
                    <w:rPr>
                      <w:rFonts w:cs="Arial"/>
                      <w:sz w:val="20"/>
                      <w:szCs w:val="20"/>
                      <w:lang w:eastAsia="en-GB"/>
                    </w:rPr>
                  </w:pPr>
                  <w:r w:rsidRPr="00CD7A76">
                    <w:rPr>
                      <w:rFonts w:cs="Arial"/>
                      <w:sz w:val="20"/>
                      <w:szCs w:val="20"/>
                      <w:lang w:eastAsia="en-GB"/>
                    </w:rPr>
                    <w:t>64</w:t>
                  </w:r>
                </w:p>
              </w:tc>
              <w:tc>
                <w:tcPr>
                  <w:tcW w:w="6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A11FE8"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£200</w:t>
                  </w:r>
                </w:p>
              </w:tc>
              <w:tc>
                <w:tcPr>
                  <w:tcW w:w="53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51F4E7"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£12,800</w:t>
                  </w:r>
                </w:p>
              </w:tc>
            </w:tr>
            <w:tr w:rsidR="00CD7A76" w:rsidRPr="00CD7A76" w14:paraId="07A29FF6" w14:textId="77777777" w:rsidTr="00675BE8">
              <w:trPr>
                <w:trHeight w:val="416"/>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1134438"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SU03 Sustained Education 3 Months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CF8A1" w14:textId="77777777" w:rsidR="00CD7A76" w:rsidRPr="00CD7A76" w:rsidRDefault="00CD7A76" w:rsidP="00CD7A76">
                  <w:pPr>
                    <w:jc w:val="center"/>
                    <w:rPr>
                      <w:rFonts w:cs="Arial"/>
                      <w:sz w:val="20"/>
                      <w:szCs w:val="20"/>
                      <w:lang w:eastAsia="en-GB"/>
                    </w:rPr>
                  </w:pPr>
                  <w:r w:rsidRPr="00CD7A76">
                    <w:rPr>
                      <w:rFonts w:cs="Arial"/>
                      <w:sz w:val="20"/>
                      <w:szCs w:val="20"/>
                      <w:lang w:eastAsia="en-GB"/>
                    </w:rPr>
                    <w:t>60</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FBA0"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£150</w:t>
                  </w:r>
                </w:p>
              </w:tc>
              <w:tc>
                <w:tcPr>
                  <w:tcW w:w="53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3F960"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£9,000</w:t>
                  </w:r>
                </w:p>
              </w:tc>
            </w:tr>
            <w:tr w:rsidR="00CD7A76" w:rsidRPr="00CD7A76" w14:paraId="2432EE99" w14:textId="77777777" w:rsidTr="00675BE8">
              <w:trPr>
                <w:trHeight w:val="565"/>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DF49CE" w14:textId="5A781D9B"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 xml:space="preserve">SD01 In work progression </w:t>
                  </w:r>
                  <w:r w:rsidR="00675BE8" w:rsidRPr="00CD7A76">
                    <w:rPr>
                      <w:rFonts w:cs="Arial"/>
                      <w:color w:val="000000"/>
                      <w:sz w:val="20"/>
                      <w:szCs w:val="20"/>
                      <w:lang w:eastAsia="en-GB"/>
                    </w:rPr>
                    <w:t>e.g.</w:t>
                  </w:r>
                  <w:r w:rsidRPr="00CD7A76">
                    <w:rPr>
                      <w:rFonts w:cs="Arial"/>
                      <w:color w:val="000000"/>
                      <w:sz w:val="20"/>
                      <w:szCs w:val="20"/>
                      <w:lang w:eastAsia="en-GB"/>
                    </w:rPr>
                    <w:t xml:space="preserve"> increased hours or responsibilities, promotion</w:t>
                  </w:r>
                </w:p>
              </w:tc>
              <w:tc>
                <w:tcPr>
                  <w:tcW w:w="62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51F2879" w14:textId="77777777" w:rsidR="00CD7A76" w:rsidRPr="00CD7A76" w:rsidRDefault="00CD7A76" w:rsidP="00CD7A76">
                  <w:pPr>
                    <w:jc w:val="center"/>
                    <w:rPr>
                      <w:rFonts w:cs="Arial"/>
                      <w:sz w:val="20"/>
                      <w:szCs w:val="20"/>
                      <w:lang w:eastAsia="en-GB"/>
                    </w:rPr>
                  </w:pPr>
                  <w:r w:rsidRPr="00CD7A76">
                    <w:rPr>
                      <w:rFonts w:cs="Arial"/>
                      <w:sz w:val="20"/>
                      <w:szCs w:val="20"/>
                      <w:lang w:eastAsia="en-GB"/>
                    </w:rPr>
                    <w:t>41</w:t>
                  </w:r>
                </w:p>
              </w:tc>
              <w:tc>
                <w:tcPr>
                  <w:tcW w:w="6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606C1F"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£300</w:t>
                  </w:r>
                </w:p>
              </w:tc>
              <w:tc>
                <w:tcPr>
                  <w:tcW w:w="53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920A3A5"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£12,300</w:t>
                  </w:r>
                </w:p>
              </w:tc>
            </w:tr>
            <w:tr w:rsidR="00CD7A76" w:rsidRPr="00CD7A76" w14:paraId="782D7D70" w14:textId="77777777" w:rsidTr="00675BE8">
              <w:trPr>
                <w:trHeight w:val="417"/>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0F82E82"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SD02 12 Week Learning Action Plan</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D23A4" w14:textId="77777777" w:rsidR="00CD7A76" w:rsidRPr="00CD7A76" w:rsidRDefault="00CD7A76" w:rsidP="00CD7A76">
                  <w:pPr>
                    <w:jc w:val="center"/>
                    <w:rPr>
                      <w:rFonts w:cs="Arial"/>
                      <w:sz w:val="20"/>
                      <w:szCs w:val="20"/>
                      <w:lang w:eastAsia="en-GB"/>
                    </w:rPr>
                  </w:pPr>
                  <w:r w:rsidRPr="00CD7A76">
                    <w:rPr>
                      <w:rFonts w:cs="Arial"/>
                      <w:sz w:val="20"/>
                      <w:szCs w:val="20"/>
                      <w:lang w:eastAsia="en-GB"/>
                    </w:rPr>
                    <w:t>200</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326D"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£200</w:t>
                  </w:r>
                </w:p>
              </w:tc>
              <w:tc>
                <w:tcPr>
                  <w:tcW w:w="53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B4765B"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£40,000</w:t>
                  </w:r>
                </w:p>
              </w:tc>
            </w:tr>
            <w:tr w:rsidR="00CD7A76" w:rsidRPr="00CD7A76" w14:paraId="7FE0D001" w14:textId="77777777" w:rsidTr="00675BE8">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321F9C" w14:textId="77777777" w:rsidR="00CD7A76" w:rsidRPr="00CD7A76" w:rsidRDefault="00CD7A76" w:rsidP="00CD7A76">
                  <w:pPr>
                    <w:rPr>
                      <w:rFonts w:cs="Arial"/>
                      <w:color w:val="000000"/>
                      <w:sz w:val="20"/>
                      <w:szCs w:val="20"/>
                      <w:lang w:eastAsia="en-GB"/>
                    </w:rPr>
                  </w:pPr>
                  <w:r w:rsidRPr="00CD7A76">
                    <w:rPr>
                      <w:rFonts w:cs="Arial"/>
                      <w:color w:val="000000"/>
                      <w:sz w:val="20"/>
                      <w:szCs w:val="20"/>
                      <w:lang w:eastAsia="en-GB"/>
                    </w:rPr>
                    <w:t>Total</w:t>
                  </w:r>
                </w:p>
              </w:tc>
              <w:tc>
                <w:tcPr>
                  <w:tcW w:w="62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1F36922" w14:textId="77777777" w:rsidR="00CD7A76" w:rsidRPr="00CD7A76" w:rsidRDefault="00CD7A76" w:rsidP="00CD7A76">
                  <w:pPr>
                    <w:jc w:val="center"/>
                    <w:rPr>
                      <w:rFonts w:cs="Arial"/>
                      <w:sz w:val="20"/>
                      <w:szCs w:val="20"/>
                      <w:lang w:eastAsia="en-GB"/>
                    </w:rPr>
                  </w:pPr>
                  <w:r w:rsidRPr="00CD7A76">
                    <w:rPr>
                      <w:rFonts w:cs="Arial"/>
                      <w:sz w:val="20"/>
                      <w:szCs w:val="20"/>
                      <w:lang w:eastAsia="en-GB"/>
                    </w:rPr>
                    <w:t> </w:t>
                  </w:r>
                </w:p>
              </w:tc>
              <w:tc>
                <w:tcPr>
                  <w:tcW w:w="6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14FF70" w14:textId="3D37BD67" w:rsidR="00CD7A76" w:rsidRPr="00CD7A76" w:rsidRDefault="00CD7A76" w:rsidP="00CD7A76">
                  <w:pPr>
                    <w:jc w:val="center"/>
                    <w:rPr>
                      <w:rFonts w:cs="Arial"/>
                      <w:color w:val="000000"/>
                      <w:sz w:val="20"/>
                      <w:szCs w:val="20"/>
                      <w:lang w:eastAsia="en-GB"/>
                    </w:rPr>
                  </w:pPr>
                </w:p>
              </w:tc>
              <w:tc>
                <w:tcPr>
                  <w:tcW w:w="53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84D78" w14:textId="77777777" w:rsidR="00CD7A76" w:rsidRPr="00CD7A76" w:rsidRDefault="00CD7A76" w:rsidP="00CD7A76">
                  <w:pPr>
                    <w:jc w:val="center"/>
                    <w:rPr>
                      <w:rFonts w:cs="Arial"/>
                      <w:color w:val="000000"/>
                      <w:sz w:val="20"/>
                      <w:szCs w:val="20"/>
                      <w:lang w:eastAsia="en-GB"/>
                    </w:rPr>
                  </w:pPr>
                  <w:r w:rsidRPr="00CD7A76">
                    <w:rPr>
                      <w:rFonts w:cs="Arial"/>
                      <w:color w:val="000000"/>
                      <w:sz w:val="20"/>
                      <w:szCs w:val="20"/>
                      <w:lang w:eastAsia="en-GB"/>
                    </w:rPr>
                    <w:t>£486,100</w:t>
                  </w:r>
                </w:p>
              </w:tc>
            </w:tr>
          </w:tbl>
          <w:p w14:paraId="203438E2" w14:textId="5C6FEC73" w:rsidR="00344FA1" w:rsidRPr="00343D4C" w:rsidRDefault="00344FA1" w:rsidP="00343D4C">
            <w:pPr>
              <w:autoSpaceDE w:val="0"/>
              <w:autoSpaceDN w:val="0"/>
              <w:adjustRightInd w:val="0"/>
              <w:rPr>
                <w:rFonts w:cs="Arial"/>
              </w:rPr>
            </w:pPr>
          </w:p>
        </w:tc>
      </w:tr>
    </w:tbl>
    <w:p w14:paraId="06BA189A" w14:textId="77777777" w:rsidR="00A005EF" w:rsidRDefault="00A005EF"/>
    <w:p w14:paraId="4EAA3298" w14:textId="77777777" w:rsidR="005336C2" w:rsidRDefault="005336C2"/>
    <w:p w14:paraId="7263D6D2" w14:textId="77777777" w:rsidR="005336C2" w:rsidRDefault="005336C2"/>
    <w:p w14:paraId="7B351BD0" w14:textId="77777777" w:rsidR="005336C2" w:rsidRDefault="005336C2"/>
    <w:p w14:paraId="3F78FF90" w14:textId="77777777" w:rsidR="005336C2" w:rsidRDefault="005336C2"/>
    <w:p w14:paraId="1FF0FAAD" w14:textId="77777777" w:rsidR="005336C2" w:rsidRDefault="005336C2"/>
    <w:p w14:paraId="7ACD7DA2" w14:textId="77777777" w:rsidR="005336C2" w:rsidRDefault="005336C2"/>
    <w:p w14:paraId="3859B84C" w14:textId="77777777" w:rsidR="005336C2" w:rsidRDefault="005336C2"/>
    <w:p w14:paraId="65000C9B" w14:textId="77777777" w:rsidR="005336C2" w:rsidRDefault="005336C2"/>
    <w:p w14:paraId="4DF07DB6" w14:textId="77777777" w:rsidR="005336C2" w:rsidRDefault="005336C2"/>
    <w:p w14:paraId="1E137C12" w14:textId="77777777" w:rsidR="005336C2" w:rsidRDefault="005336C2"/>
    <w:p w14:paraId="6C8B86EB" w14:textId="77777777" w:rsidR="005336C2" w:rsidRDefault="005336C2"/>
    <w:p w14:paraId="3FC3D10B" w14:textId="77777777" w:rsidR="005336C2" w:rsidRDefault="005336C2"/>
    <w:p w14:paraId="56376D95" w14:textId="77777777" w:rsidR="005336C2" w:rsidRDefault="005336C2"/>
    <w:p w14:paraId="2773DE1F" w14:textId="77777777" w:rsidR="005336C2" w:rsidRDefault="005336C2"/>
    <w:p w14:paraId="231D21CE" w14:textId="77777777" w:rsidR="005336C2" w:rsidRDefault="005336C2"/>
    <w:p w14:paraId="2FA6ADCF" w14:textId="77777777" w:rsidR="005336C2" w:rsidRDefault="005336C2"/>
    <w:p w14:paraId="2866AD1A" w14:textId="77777777" w:rsidR="005336C2" w:rsidRDefault="005336C2"/>
    <w:p w14:paraId="060B7C31" w14:textId="77777777" w:rsidR="005336C2" w:rsidRDefault="005336C2"/>
    <w:p w14:paraId="01A80AB1" w14:textId="77777777" w:rsidR="005336C2" w:rsidRDefault="005336C2"/>
    <w:p w14:paraId="26AEE632" w14:textId="77777777" w:rsidR="005336C2" w:rsidRDefault="005336C2"/>
    <w:p w14:paraId="1EC1C0FE" w14:textId="77777777" w:rsidR="005336C2" w:rsidRDefault="005336C2"/>
    <w:p w14:paraId="0A15916D" w14:textId="77777777" w:rsidR="005336C2" w:rsidRDefault="005336C2"/>
    <w:p w14:paraId="7878C6D1" w14:textId="77777777" w:rsidR="005336C2" w:rsidRDefault="005336C2"/>
    <w:p w14:paraId="4C703BAB" w14:textId="77777777" w:rsidR="005336C2" w:rsidRDefault="005336C2"/>
    <w:sectPr w:rsidR="005336C2"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D91F5" w14:textId="77777777" w:rsidR="00E33347" w:rsidRDefault="00E33347">
      <w:r>
        <w:separator/>
      </w:r>
    </w:p>
  </w:endnote>
  <w:endnote w:type="continuationSeparator" w:id="0">
    <w:p w14:paraId="7C8DF394" w14:textId="77777777" w:rsidR="00E33347" w:rsidRDefault="00E33347">
      <w:r>
        <w:continuationSeparator/>
      </w:r>
    </w:p>
  </w:endnote>
  <w:endnote w:type="continuationNotice" w:id="1">
    <w:p w14:paraId="10E1A98B" w14:textId="77777777" w:rsidR="00E33347" w:rsidRDefault="00E33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1D133EA" w14:textId="77777777" w:rsidR="00E904D3" w:rsidRDefault="00E904D3">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E904D3" w14:paraId="07A2F594" w14:textId="77777777" w:rsidTr="009808AC">
          <w:tc>
            <w:tcPr>
              <w:tcW w:w="4908" w:type="dxa"/>
            </w:tcPr>
            <w:p w14:paraId="41C16808" w14:textId="010C87A1" w:rsidR="00E904D3" w:rsidRDefault="00E904D3" w:rsidP="009808AC">
              <w:pPr>
                <w:pStyle w:val="Footer"/>
              </w:pPr>
            </w:p>
          </w:tc>
          <w:tc>
            <w:tcPr>
              <w:tcW w:w="3869" w:type="dxa"/>
            </w:tcPr>
            <w:p w14:paraId="33C0D472" w14:textId="77777777" w:rsidR="00E904D3" w:rsidRDefault="00D6216D" w:rsidP="009808AC">
              <w:pPr>
                <w:pStyle w:val="Footer"/>
                <w:jc w:val="right"/>
              </w:pPr>
              <w:r>
                <w:rPr>
                  <w:b/>
                  <w:bCs/>
                </w:rPr>
                <w:fldChar w:fldCharType="begin"/>
              </w:r>
              <w:r w:rsidR="00E904D3">
                <w:rPr>
                  <w:b/>
                  <w:bCs/>
                </w:rPr>
                <w:instrText xml:space="preserve"> PAGE  \* Arabic  \* MERGEFORMAT </w:instrText>
              </w:r>
              <w:r>
                <w:rPr>
                  <w:b/>
                  <w:bCs/>
                </w:rPr>
                <w:fldChar w:fldCharType="separate"/>
              </w:r>
              <w:r w:rsidR="00D679C7">
                <w:rPr>
                  <w:b/>
                  <w:bCs/>
                  <w:noProof/>
                </w:rPr>
                <w:t>13</w:t>
              </w:r>
              <w:r>
                <w:rPr>
                  <w:b/>
                  <w:bCs/>
                </w:rPr>
                <w:fldChar w:fldCharType="end"/>
              </w:r>
              <w:r w:rsidR="00E904D3">
                <w:t xml:space="preserve"> of </w:t>
              </w:r>
              <w:r w:rsidR="00E33347">
                <w:fldChar w:fldCharType="begin"/>
              </w:r>
              <w:r w:rsidR="00E33347">
                <w:instrText xml:space="preserve"> NUMPAGES  \* Arabic  \* MERGEFORMAT </w:instrText>
              </w:r>
              <w:r w:rsidR="00E33347">
                <w:fldChar w:fldCharType="separate"/>
              </w:r>
              <w:r w:rsidR="00D679C7" w:rsidRPr="00D679C7">
                <w:rPr>
                  <w:b/>
                  <w:bCs/>
                  <w:noProof/>
                </w:rPr>
                <w:t>13</w:t>
              </w:r>
              <w:r w:rsidR="00E33347">
                <w:rPr>
                  <w:b/>
                  <w:bCs/>
                  <w:noProof/>
                </w:rPr>
                <w:fldChar w:fldCharType="end"/>
              </w:r>
            </w:p>
          </w:tc>
        </w:tr>
      </w:tbl>
      <w:p w14:paraId="11B3F247" w14:textId="77777777" w:rsidR="00E904D3" w:rsidRDefault="00E33347">
        <w:pPr>
          <w:pStyle w:val="Footer"/>
          <w:jc w:val="right"/>
        </w:pPr>
      </w:p>
    </w:sdtContent>
  </w:sdt>
  <w:p w14:paraId="3F625A85" w14:textId="77777777" w:rsidR="00E904D3" w:rsidRDefault="00E90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177C" w14:textId="77777777" w:rsidR="00E33347" w:rsidRDefault="00E33347">
      <w:r>
        <w:separator/>
      </w:r>
    </w:p>
  </w:footnote>
  <w:footnote w:type="continuationSeparator" w:id="0">
    <w:p w14:paraId="56473BC9" w14:textId="77777777" w:rsidR="00E33347" w:rsidRDefault="00E33347">
      <w:r>
        <w:continuationSeparator/>
      </w:r>
    </w:p>
  </w:footnote>
  <w:footnote w:type="continuationNotice" w:id="1">
    <w:p w14:paraId="37942C60" w14:textId="77777777" w:rsidR="00E33347" w:rsidRDefault="00E333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AC16ECF" w14:textId="77777777" w:rsidR="00E904D3" w:rsidRDefault="00E33347">
        <w:pPr>
          <w:pStyle w:val="Header"/>
        </w:pPr>
        <w:r>
          <w:rPr>
            <w:noProof/>
            <w:lang w:val="en-US"/>
          </w:rPr>
          <w:pict w14:anchorId="356A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A88FB6"/>
    <w:multiLevelType w:val="hybridMultilevel"/>
    <w:tmpl w:val="6A9BB4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DA03FE"/>
    <w:multiLevelType w:val="hybridMultilevel"/>
    <w:tmpl w:val="B3E87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0F40139"/>
    <w:multiLevelType w:val="hybridMultilevel"/>
    <w:tmpl w:val="1FE4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A33BE"/>
    <w:multiLevelType w:val="hybridMultilevel"/>
    <w:tmpl w:val="F4203618"/>
    <w:lvl w:ilvl="0" w:tplc="6DB8C24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690176"/>
    <w:multiLevelType w:val="hybridMultilevel"/>
    <w:tmpl w:val="82E8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0"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A4D0CC"/>
    <w:multiLevelType w:val="hybridMultilevel"/>
    <w:tmpl w:val="2C4C90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3"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74492D"/>
    <w:multiLevelType w:val="hybridMultilevel"/>
    <w:tmpl w:val="EEA6E28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5"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ED1229"/>
    <w:multiLevelType w:val="hybridMultilevel"/>
    <w:tmpl w:val="A9E8A6BE"/>
    <w:lvl w:ilvl="0" w:tplc="4BD24398">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39"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3"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8"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236445"/>
    <w:multiLevelType w:val="hybridMultilevel"/>
    <w:tmpl w:val="CE1239F8"/>
    <w:lvl w:ilvl="0" w:tplc="EC307DF6">
      <w:numFmt w:val="bullet"/>
      <w:lvlText w:val="-"/>
      <w:lvlJc w:val="left"/>
      <w:pPr>
        <w:ind w:left="720" w:hanging="360"/>
      </w:pPr>
      <w:rPr>
        <w:rFonts w:ascii="Arial" w:eastAsia="Times New Roman" w:hAnsi="Arial" w:cs="Aria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5"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7"/>
  </w:num>
  <w:num w:numId="3">
    <w:abstractNumId w:val="47"/>
  </w:num>
  <w:num w:numId="4">
    <w:abstractNumId w:val="47"/>
  </w:num>
  <w:num w:numId="5">
    <w:abstractNumId w:val="8"/>
  </w:num>
  <w:num w:numId="6">
    <w:abstractNumId w:val="45"/>
  </w:num>
  <w:num w:numId="7">
    <w:abstractNumId w:val="33"/>
  </w:num>
  <w:num w:numId="8">
    <w:abstractNumId w:val="44"/>
  </w:num>
  <w:num w:numId="9">
    <w:abstractNumId w:val="1"/>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61"/>
  </w:num>
  <w:num w:numId="13">
    <w:abstractNumId w:val="41"/>
  </w:num>
  <w:num w:numId="14">
    <w:abstractNumId w:val="17"/>
  </w:num>
  <w:num w:numId="15">
    <w:abstractNumId w:val="20"/>
  </w:num>
  <w:num w:numId="16">
    <w:abstractNumId w:val="21"/>
  </w:num>
  <w:num w:numId="17">
    <w:abstractNumId w:val="22"/>
  </w:num>
  <w:num w:numId="18">
    <w:abstractNumId w:val="60"/>
  </w:num>
  <w:num w:numId="19">
    <w:abstractNumId w:val="35"/>
  </w:num>
  <w:num w:numId="20">
    <w:abstractNumId w:val="51"/>
  </w:num>
  <w:num w:numId="21">
    <w:abstractNumId w:val="30"/>
  </w:num>
  <w:num w:numId="22">
    <w:abstractNumId w:val="40"/>
  </w:num>
  <w:num w:numId="23">
    <w:abstractNumId w:val="52"/>
  </w:num>
  <w:num w:numId="24">
    <w:abstractNumId w:val="3"/>
  </w:num>
  <w:num w:numId="25">
    <w:abstractNumId w:val="28"/>
  </w:num>
  <w:num w:numId="26">
    <w:abstractNumId w:val="39"/>
  </w:num>
  <w:num w:numId="27">
    <w:abstractNumId w:val="6"/>
  </w:num>
  <w:num w:numId="28">
    <w:abstractNumId w:val="58"/>
  </w:num>
  <w:num w:numId="29">
    <w:abstractNumId w:val="26"/>
  </w:num>
  <w:num w:numId="30">
    <w:abstractNumId w:val="23"/>
  </w:num>
  <w:num w:numId="31">
    <w:abstractNumId w:val="50"/>
  </w:num>
  <w:num w:numId="32">
    <w:abstractNumId w:val="54"/>
  </w:num>
  <w:num w:numId="33">
    <w:abstractNumId w:val="15"/>
  </w:num>
  <w:num w:numId="34">
    <w:abstractNumId w:val="53"/>
  </w:num>
  <w:num w:numId="35">
    <w:abstractNumId w:val="18"/>
  </w:num>
  <w:num w:numId="36">
    <w:abstractNumId w:val="46"/>
  </w:num>
  <w:num w:numId="37">
    <w:abstractNumId w:val="55"/>
  </w:num>
  <w:num w:numId="38">
    <w:abstractNumId w:val="4"/>
  </w:num>
  <w:num w:numId="39">
    <w:abstractNumId w:val="31"/>
  </w:num>
  <w:num w:numId="40">
    <w:abstractNumId w:val="19"/>
  </w:num>
  <w:num w:numId="41">
    <w:abstractNumId w:val="32"/>
  </w:num>
  <w:num w:numId="42">
    <w:abstractNumId w:val="59"/>
  </w:num>
  <w:num w:numId="43">
    <w:abstractNumId w:val="48"/>
  </w:num>
  <w:num w:numId="44">
    <w:abstractNumId w:val="36"/>
  </w:num>
  <w:num w:numId="45">
    <w:abstractNumId w:val="13"/>
  </w:num>
  <w:num w:numId="46">
    <w:abstractNumId w:val="24"/>
  </w:num>
  <w:num w:numId="47">
    <w:abstractNumId w:val="9"/>
  </w:num>
  <w:num w:numId="48">
    <w:abstractNumId w:val="62"/>
  </w:num>
  <w:num w:numId="49">
    <w:abstractNumId w:val="16"/>
  </w:num>
  <w:num w:numId="50">
    <w:abstractNumId w:val="27"/>
  </w:num>
  <w:num w:numId="51">
    <w:abstractNumId w:val="37"/>
  </w:num>
  <w:num w:numId="52">
    <w:abstractNumId w:val="25"/>
  </w:num>
  <w:num w:numId="53">
    <w:abstractNumId w:val="42"/>
  </w:num>
  <w:num w:numId="54">
    <w:abstractNumId w:val="14"/>
  </w:num>
  <w:num w:numId="55">
    <w:abstractNumId w:val="11"/>
  </w:num>
  <w:num w:numId="56">
    <w:abstractNumId w:val="34"/>
  </w:num>
  <w:num w:numId="57">
    <w:abstractNumId w:val="5"/>
  </w:num>
  <w:num w:numId="58">
    <w:abstractNumId w:val="38"/>
  </w:num>
  <w:num w:numId="59">
    <w:abstractNumId w:val="49"/>
  </w:num>
  <w:num w:numId="60">
    <w:abstractNumId w:val="12"/>
  </w:num>
  <w:num w:numId="61">
    <w:abstractNumId w:val="29"/>
  </w:num>
  <w:num w:numId="62">
    <w:abstractNumId w:val="0"/>
  </w:num>
  <w:num w:numId="63">
    <w:abstractNumId w:val="2"/>
  </w:num>
  <w:num w:numId="64">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34E"/>
    <w:rsid w:val="0000772D"/>
    <w:rsid w:val="00014A96"/>
    <w:rsid w:val="000241A5"/>
    <w:rsid w:val="00025309"/>
    <w:rsid w:val="00025BA3"/>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4317"/>
    <w:rsid w:val="00065977"/>
    <w:rsid w:val="0006613A"/>
    <w:rsid w:val="0006724D"/>
    <w:rsid w:val="0007093F"/>
    <w:rsid w:val="000730F1"/>
    <w:rsid w:val="00087B1E"/>
    <w:rsid w:val="00090908"/>
    <w:rsid w:val="000935EF"/>
    <w:rsid w:val="00094335"/>
    <w:rsid w:val="0009486D"/>
    <w:rsid w:val="00094BAC"/>
    <w:rsid w:val="000976D1"/>
    <w:rsid w:val="000A04D2"/>
    <w:rsid w:val="000A0728"/>
    <w:rsid w:val="000A3560"/>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3585"/>
    <w:rsid w:val="000E4725"/>
    <w:rsid w:val="000E4E47"/>
    <w:rsid w:val="000E66D3"/>
    <w:rsid w:val="000F0F49"/>
    <w:rsid w:val="000F1295"/>
    <w:rsid w:val="000F1BF3"/>
    <w:rsid w:val="00101C79"/>
    <w:rsid w:val="00105A7C"/>
    <w:rsid w:val="00110113"/>
    <w:rsid w:val="00111F99"/>
    <w:rsid w:val="00116380"/>
    <w:rsid w:val="001172A8"/>
    <w:rsid w:val="0012138E"/>
    <w:rsid w:val="00123C60"/>
    <w:rsid w:val="00131443"/>
    <w:rsid w:val="0013204A"/>
    <w:rsid w:val="00133A11"/>
    <w:rsid w:val="00136327"/>
    <w:rsid w:val="00137737"/>
    <w:rsid w:val="0014097E"/>
    <w:rsid w:val="00143A7D"/>
    <w:rsid w:val="0014799D"/>
    <w:rsid w:val="0015011A"/>
    <w:rsid w:val="001535BC"/>
    <w:rsid w:val="001545B4"/>
    <w:rsid w:val="00171CCB"/>
    <w:rsid w:val="0017418C"/>
    <w:rsid w:val="00174E73"/>
    <w:rsid w:val="00181EDA"/>
    <w:rsid w:val="001913DF"/>
    <w:rsid w:val="00191EFE"/>
    <w:rsid w:val="0019279D"/>
    <w:rsid w:val="001931FA"/>
    <w:rsid w:val="00194CEF"/>
    <w:rsid w:val="00195C99"/>
    <w:rsid w:val="0019614C"/>
    <w:rsid w:val="001A0525"/>
    <w:rsid w:val="001A1174"/>
    <w:rsid w:val="001A34A6"/>
    <w:rsid w:val="001A4B05"/>
    <w:rsid w:val="001A4B42"/>
    <w:rsid w:val="001A5133"/>
    <w:rsid w:val="001B0B95"/>
    <w:rsid w:val="001B180A"/>
    <w:rsid w:val="001B4C54"/>
    <w:rsid w:val="001C0F4B"/>
    <w:rsid w:val="001C5ABA"/>
    <w:rsid w:val="001C6BE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673"/>
    <w:rsid w:val="00254DC6"/>
    <w:rsid w:val="00261A57"/>
    <w:rsid w:val="00261BD3"/>
    <w:rsid w:val="00272D93"/>
    <w:rsid w:val="00273291"/>
    <w:rsid w:val="00274F72"/>
    <w:rsid w:val="00275518"/>
    <w:rsid w:val="00275DF2"/>
    <w:rsid w:val="00281694"/>
    <w:rsid w:val="0028229D"/>
    <w:rsid w:val="002833D9"/>
    <w:rsid w:val="00294130"/>
    <w:rsid w:val="00294FCA"/>
    <w:rsid w:val="00297ACE"/>
    <w:rsid w:val="002A0BE3"/>
    <w:rsid w:val="002A10EA"/>
    <w:rsid w:val="002A4103"/>
    <w:rsid w:val="002A5006"/>
    <w:rsid w:val="002A5C21"/>
    <w:rsid w:val="002A5E6B"/>
    <w:rsid w:val="002B2730"/>
    <w:rsid w:val="002B2B9C"/>
    <w:rsid w:val="002B32B7"/>
    <w:rsid w:val="002B77D9"/>
    <w:rsid w:val="002B7967"/>
    <w:rsid w:val="002C3DD0"/>
    <w:rsid w:val="002C62CF"/>
    <w:rsid w:val="002C72A2"/>
    <w:rsid w:val="002D5A8E"/>
    <w:rsid w:val="002D7994"/>
    <w:rsid w:val="002D7D91"/>
    <w:rsid w:val="002E09E9"/>
    <w:rsid w:val="002E25F4"/>
    <w:rsid w:val="002E3B40"/>
    <w:rsid w:val="002E53B9"/>
    <w:rsid w:val="002E766F"/>
    <w:rsid w:val="002F2910"/>
    <w:rsid w:val="002F4192"/>
    <w:rsid w:val="002F67EA"/>
    <w:rsid w:val="002F70E9"/>
    <w:rsid w:val="002F71DB"/>
    <w:rsid w:val="00301CA8"/>
    <w:rsid w:val="003035E8"/>
    <w:rsid w:val="00303609"/>
    <w:rsid w:val="00303EFB"/>
    <w:rsid w:val="003045E2"/>
    <w:rsid w:val="00305E24"/>
    <w:rsid w:val="00307FC5"/>
    <w:rsid w:val="0031325C"/>
    <w:rsid w:val="003146D9"/>
    <w:rsid w:val="00320393"/>
    <w:rsid w:val="003242A9"/>
    <w:rsid w:val="00325BC2"/>
    <w:rsid w:val="00325EB2"/>
    <w:rsid w:val="00325FAD"/>
    <w:rsid w:val="00332E13"/>
    <w:rsid w:val="003341FC"/>
    <w:rsid w:val="003350BE"/>
    <w:rsid w:val="003372BE"/>
    <w:rsid w:val="0034251F"/>
    <w:rsid w:val="003436BF"/>
    <w:rsid w:val="003437A8"/>
    <w:rsid w:val="00343D4C"/>
    <w:rsid w:val="003441FF"/>
    <w:rsid w:val="00344FA1"/>
    <w:rsid w:val="003531F2"/>
    <w:rsid w:val="0035514D"/>
    <w:rsid w:val="00363111"/>
    <w:rsid w:val="0036417A"/>
    <w:rsid w:val="00365815"/>
    <w:rsid w:val="00370ADD"/>
    <w:rsid w:val="003711BA"/>
    <w:rsid w:val="00372BC6"/>
    <w:rsid w:val="00375F92"/>
    <w:rsid w:val="00376B4D"/>
    <w:rsid w:val="003815F3"/>
    <w:rsid w:val="003817E6"/>
    <w:rsid w:val="00384AE2"/>
    <w:rsid w:val="003862D8"/>
    <w:rsid w:val="00391879"/>
    <w:rsid w:val="00394F36"/>
    <w:rsid w:val="0039603B"/>
    <w:rsid w:val="003A017D"/>
    <w:rsid w:val="003A138A"/>
    <w:rsid w:val="003A14A4"/>
    <w:rsid w:val="003A3761"/>
    <w:rsid w:val="003A457D"/>
    <w:rsid w:val="003A4747"/>
    <w:rsid w:val="003A4850"/>
    <w:rsid w:val="003A703E"/>
    <w:rsid w:val="003A723F"/>
    <w:rsid w:val="003B0CB7"/>
    <w:rsid w:val="003B1991"/>
    <w:rsid w:val="003B6ACC"/>
    <w:rsid w:val="003B6D47"/>
    <w:rsid w:val="003C070A"/>
    <w:rsid w:val="003C218D"/>
    <w:rsid w:val="003C3FC1"/>
    <w:rsid w:val="003D0098"/>
    <w:rsid w:val="003D58B2"/>
    <w:rsid w:val="003D5D97"/>
    <w:rsid w:val="003E3DEA"/>
    <w:rsid w:val="003E657D"/>
    <w:rsid w:val="003F57F0"/>
    <w:rsid w:val="00400AF9"/>
    <w:rsid w:val="00404490"/>
    <w:rsid w:val="004050CC"/>
    <w:rsid w:val="00407ED0"/>
    <w:rsid w:val="00410EF1"/>
    <w:rsid w:val="00412EFF"/>
    <w:rsid w:val="0041542B"/>
    <w:rsid w:val="00415AB1"/>
    <w:rsid w:val="00416BE3"/>
    <w:rsid w:val="00420155"/>
    <w:rsid w:val="00423182"/>
    <w:rsid w:val="004241A1"/>
    <w:rsid w:val="00430AA9"/>
    <w:rsid w:val="004404D5"/>
    <w:rsid w:val="0044066C"/>
    <w:rsid w:val="0044287C"/>
    <w:rsid w:val="00442DA3"/>
    <w:rsid w:val="00444DB8"/>
    <w:rsid w:val="00447E3D"/>
    <w:rsid w:val="00447EA1"/>
    <w:rsid w:val="00454193"/>
    <w:rsid w:val="00454504"/>
    <w:rsid w:val="00457BC3"/>
    <w:rsid w:val="004605A3"/>
    <w:rsid w:val="00464432"/>
    <w:rsid w:val="00464787"/>
    <w:rsid w:val="004708E8"/>
    <w:rsid w:val="00471029"/>
    <w:rsid w:val="00475425"/>
    <w:rsid w:val="00475879"/>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E70C1"/>
    <w:rsid w:val="005005F6"/>
    <w:rsid w:val="00501F91"/>
    <w:rsid w:val="0050287E"/>
    <w:rsid w:val="00503222"/>
    <w:rsid w:val="00503817"/>
    <w:rsid w:val="00503B06"/>
    <w:rsid w:val="0050687A"/>
    <w:rsid w:val="0051414C"/>
    <w:rsid w:val="00515602"/>
    <w:rsid w:val="00517252"/>
    <w:rsid w:val="0052301F"/>
    <w:rsid w:val="0052417A"/>
    <w:rsid w:val="00524B4A"/>
    <w:rsid w:val="00525050"/>
    <w:rsid w:val="00526F80"/>
    <w:rsid w:val="00527247"/>
    <w:rsid w:val="00532143"/>
    <w:rsid w:val="005325A3"/>
    <w:rsid w:val="00533590"/>
    <w:rsid w:val="005336C2"/>
    <w:rsid w:val="00546D27"/>
    <w:rsid w:val="00552885"/>
    <w:rsid w:val="005530E1"/>
    <w:rsid w:val="005532B7"/>
    <w:rsid w:val="0055442A"/>
    <w:rsid w:val="005574E2"/>
    <w:rsid w:val="00563CE2"/>
    <w:rsid w:val="00564B60"/>
    <w:rsid w:val="005651F9"/>
    <w:rsid w:val="005671B4"/>
    <w:rsid w:val="00567FE1"/>
    <w:rsid w:val="00570163"/>
    <w:rsid w:val="00571228"/>
    <w:rsid w:val="0057560E"/>
    <w:rsid w:val="00575A04"/>
    <w:rsid w:val="00580A30"/>
    <w:rsid w:val="00581451"/>
    <w:rsid w:val="00581C17"/>
    <w:rsid w:val="00582B96"/>
    <w:rsid w:val="005844BD"/>
    <w:rsid w:val="00584D89"/>
    <w:rsid w:val="00584F79"/>
    <w:rsid w:val="00586698"/>
    <w:rsid w:val="00587150"/>
    <w:rsid w:val="00590073"/>
    <w:rsid w:val="005913DB"/>
    <w:rsid w:val="00596FF4"/>
    <w:rsid w:val="005A19C2"/>
    <w:rsid w:val="005A1D76"/>
    <w:rsid w:val="005A233C"/>
    <w:rsid w:val="005A29F7"/>
    <w:rsid w:val="005A3509"/>
    <w:rsid w:val="005A5DA1"/>
    <w:rsid w:val="005B0619"/>
    <w:rsid w:val="005B25BE"/>
    <w:rsid w:val="005B3498"/>
    <w:rsid w:val="005B4B9E"/>
    <w:rsid w:val="005C04A2"/>
    <w:rsid w:val="005C350D"/>
    <w:rsid w:val="005C44C5"/>
    <w:rsid w:val="005C50BD"/>
    <w:rsid w:val="005C5996"/>
    <w:rsid w:val="005C74C2"/>
    <w:rsid w:val="005D2D1A"/>
    <w:rsid w:val="005D2FF1"/>
    <w:rsid w:val="005D3214"/>
    <w:rsid w:val="005D3E38"/>
    <w:rsid w:val="005D77FE"/>
    <w:rsid w:val="005E0E16"/>
    <w:rsid w:val="005E1FA1"/>
    <w:rsid w:val="005E317E"/>
    <w:rsid w:val="005E37D8"/>
    <w:rsid w:val="005E3A1D"/>
    <w:rsid w:val="005E74E9"/>
    <w:rsid w:val="005F081E"/>
    <w:rsid w:val="005F1102"/>
    <w:rsid w:val="005F55E6"/>
    <w:rsid w:val="00601F38"/>
    <w:rsid w:val="00607A17"/>
    <w:rsid w:val="006106F1"/>
    <w:rsid w:val="00622E87"/>
    <w:rsid w:val="006254BD"/>
    <w:rsid w:val="006321E9"/>
    <w:rsid w:val="00651A1C"/>
    <w:rsid w:val="006530D0"/>
    <w:rsid w:val="00655E68"/>
    <w:rsid w:val="00663C28"/>
    <w:rsid w:val="00663F9F"/>
    <w:rsid w:val="006701D5"/>
    <w:rsid w:val="00670BF4"/>
    <w:rsid w:val="0067125E"/>
    <w:rsid w:val="00673325"/>
    <w:rsid w:val="00674809"/>
    <w:rsid w:val="00675BE8"/>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4EC0"/>
    <w:rsid w:val="006E609B"/>
    <w:rsid w:val="006E6DED"/>
    <w:rsid w:val="006E7CEE"/>
    <w:rsid w:val="006F0E9D"/>
    <w:rsid w:val="006F33C3"/>
    <w:rsid w:val="006F520C"/>
    <w:rsid w:val="006F6532"/>
    <w:rsid w:val="007002C7"/>
    <w:rsid w:val="0070487E"/>
    <w:rsid w:val="0070702A"/>
    <w:rsid w:val="007076C4"/>
    <w:rsid w:val="007121E9"/>
    <w:rsid w:val="007167C9"/>
    <w:rsid w:val="0072012D"/>
    <w:rsid w:val="00721D14"/>
    <w:rsid w:val="007221B7"/>
    <w:rsid w:val="00733C44"/>
    <w:rsid w:val="00734B1E"/>
    <w:rsid w:val="007362B9"/>
    <w:rsid w:val="00736E23"/>
    <w:rsid w:val="00740BBC"/>
    <w:rsid w:val="00741E70"/>
    <w:rsid w:val="00742085"/>
    <w:rsid w:val="00745FCB"/>
    <w:rsid w:val="007544F0"/>
    <w:rsid w:val="00755E41"/>
    <w:rsid w:val="00757723"/>
    <w:rsid w:val="00757D21"/>
    <w:rsid w:val="0076010B"/>
    <w:rsid w:val="007654E6"/>
    <w:rsid w:val="00765616"/>
    <w:rsid w:val="00765C3F"/>
    <w:rsid w:val="00772BBA"/>
    <w:rsid w:val="00773DA2"/>
    <w:rsid w:val="007779B8"/>
    <w:rsid w:val="007809DF"/>
    <w:rsid w:val="00780C7F"/>
    <w:rsid w:val="00785103"/>
    <w:rsid w:val="00787807"/>
    <w:rsid w:val="00792356"/>
    <w:rsid w:val="00794997"/>
    <w:rsid w:val="007950CC"/>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3784"/>
    <w:rsid w:val="007E2C13"/>
    <w:rsid w:val="007E2F31"/>
    <w:rsid w:val="007E5629"/>
    <w:rsid w:val="007E7731"/>
    <w:rsid w:val="007F51F2"/>
    <w:rsid w:val="007F575A"/>
    <w:rsid w:val="007F61A6"/>
    <w:rsid w:val="007F620B"/>
    <w:rsid w:val="008040A8"/>
    <w:rsid w:val="00806C56"/>
    <w:rsid w:val="00812B10"/>
    <w:rsid w:val="00812EC6"/>
    <w:rsid w:val="008139C0"/>
    <w:rsid w:val="0081783D"/>
    <w:rsid w:val="00820E58"/>
    <w:rsid w:val="00826F45"/>
    <w:rsid w:val="00836A11"/>
    <w:rsid w:val="00836D41"/>
    <w:rsid w:val="008441FE"/>
    <w:rsid w:val="00855C04"/>
    <w:rsid w:val="00860D81"/>
    <w:rsid w:val="0086257F"/>
    <w:rsid w:val="00862E97"/>
    <w:rsid w:val="00865DD0"/>
    <w:rsid w:val="00866F8D"/>
    <w:rsid w:val="00871CDC"/>
    <w:rsid w:val="008751AB"/>
    <w:rsid w:val="008755C5"/>
    <w:rsid w:val="00884042"/>
    <w:rsid w:val="00885437"/>
    <w:rsid w:val="00887561"/>
    <w:rsid w:val="00887CC4"/>
    <w:rsid w:val="008914FB"/>
    <w:rsid w:val="00891708"/>
    <w:rsid w:val="00891C05"/>
    <w:rsid w:val="00892D58"/>
    <w:rsid w:val="00893B59"/>
    <w:rsid w:val="008A35F2"/>
    <w:rsid w:val="008A7BFE"/>
    <w:rsid w:val="008B0638"/>
    <w:rsid w:val="008B301A"/>
    <w:rsid w:val="008B3265"/>
    <w:rsid w:val="008C04D4"/>
    <w:rsid w:val="008C148F"/>
    <w:rsid w:val="008C6517"/>
    <w:rsid w:val="008C74BF"/>
    <w:rsid w:val="008D2702"/>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97"/>
    <w:rsid w:val="00914DF9"/>
    <w:rsid w:val="00920D7A"/>
    <w:rsid w:val="00922321"/>
    <w:rsid w:val="00936137"/>
    <w:rsid w:val="0094091E"/>
    <w:rsid w:val="00945E4C"/>
    <w:rsid w:val="00946A67"/>
    <w:rsid w:val="00946CD5"/>
    <w:rsid w:val="009549AE"/>
    <w:rsid w:val="009552C2"/>
    <w:rsid w:val="009612F7"/>
    <w:rsid w:val="00965A85"/>
    <w:rsid w:val="00966299"/>
    <w:rsid w:val="00967429"/>
    <w:rsid w:val="00975D7E"/>
    <w:rsid w:val="009808AC"/>
    <w:rsid w:val="00983B88"/>
    <w:rsid w:val="009840A5"/>
    <w:rsid w:val="009907A3"/>
    <w:rsid w:val="009924E0"/>
    <w:rsid w:val="00993B55"/>
    <w:rsid w:val="009945CA"/>
    <w:rsid w:val="0099672A"/>
    <w:rsid w:val="009A320A"/>
    <w:rsid w:val="009A47B8"/>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4767"/>
    <w:rsid w:val="009E7A30"/>
    <w:rsid w:val="009F1166"/>
    <w:rsid w:val="009F2BFB"/>
    <w:rsid w:val="009F51A8"/>
    <w:rsid w:val="00A005EF"/>
    <w:rsid w:val="00A040AC"/>
    <w:rsid w:val="00A06583"/>
    <w:rsid w:val="00A077AE"/>
    <w:rsid w:val="00A1102C"/>
    <w:rsid w:val="00A11AEC"/>
    <w:rsid w:val="00A1546F"/>
    <w:rsid w:val="00A1567A"/>
    <w:rsid w:val="00A1769A"/>
    <w:rsid w:val="00A205A2"/>
    <w:rsid w:val="00A2263A"/>
    <w:rsid w:val="00A228E4"/>
    <w:rsid w:val="00A254AE"/>
    <w:rsid w:val="00A3031B"/>
    <w:rsid w:val="00A31AB9"/>
    <w:rsid w:val="00A402FE"/>
    <w:rsid w:val="00A4045A"/>
    <w:rsid w:val="00A406BC"/>
    <w:rsid w:val="00A43646"/>
    <w:rsid w:val="00A477D1"/>
    <w:rsid w:val="00A524B5"/>
    <w:rsid w:val="00A60220"/>
    <w:rsid w:val="00A605B5"/>
    <w:rsid w:val="00A62B87"/>
    <w:rsid w:val="00A63E89"/>
    <w:rsid w:val="00A6430E"/>
    <w:rsid w:val="00A6515C"/>
    <w:rsid w:val="00A668E8"/>
    <w:rsid w:val="00A66FDC"/>
    <w:rsid w:val="00A7160F"/>
    <w:rsid w:val="00A76A58"/>
    <w:rsid w:val="00A76F2A"/>
    <w:rsid w:val="00A813F8"/>
    <w:rsid w:val="00A818CD"/>
    <w:rsid w:val="00A85142"/>
    <w:rsid w:val="00A857B7"/>
    <w:rsid w:val="00A87E0F"/>
    <w:rsid w:val="00A926B4"/>
    <w:rsid w:val="00A933DA"/>
    <w:rsid w:val="00A93F46"/>
    <w:rsid w:val="00AA0653"/>
    <w:rsid w:val="00AA0B4C"/>
    <w:rsid w:val="00AA35C7"/>
    <w:rsid w:val="00AA3B36"/>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3383"/>
    <w:rsid w:val="00B15E45"/>
    <w:rsid w:val="00B202BD"/>
    <w:rsid w:val="00B20E5C"/>
    <w:rsid w:val="00B21ED4"/>
    <w:rsid w:val="00B24D65"/>
    <w:rsid w:val="00B3130F"/>
    <w:rsid w:val="00B3399A"/>
    <w:rsid w:val="00B348CF"/>
    <w:rsid w:val="00B37256"/>
    <w:rsid w:val="00B409E5"/>
    <w:rsid w:val="00B43C0F"/>
    <w:rsid w:val="00B505CF"/>
    <w:rsid w:val="00B52D80"/>
    <w:rsid w:val="00B5379B"/>
    <w:rsid w:val="00B5677B"/>
    <w:rsid w:val="00B56C5A"/>
    <w:rsid w:val="00B64855"/>
    <w:rsid w:val="00B650A9"/>
    <w:rsid w:val="00B6696F"/>
    <w:rsid w:val="00B66CC6"/>
    <w:rsid w:val="00B70FB2"/>
    <w:rsid w:val="00B839BE"/>
    <w:rsid w:val="00B87752"/>
    <w:rsid w:val="00B92DB7"/>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02AF1"/>
    <w:rsid w:val="00C1049A"/>
    <w:rsid w:val="00C107CE"/>
    <w:rsid w:val="00C11704"/>
    <w:rsid w:val="00C13DE3"/>
    <w:rsid w:val="00C14DC6"/>
    <w:rsid w:val="00C20DCE"/>
    <w:rsid w:val="00C3030B"/>
    <w:rsid w:val="00C343C0"/>
    <w:rsid w:val="00C34EC6"/>
    <w:rsid w:val="00C3711A"/>
    <w:rsid w:val="00C41DC6"/>
    <w:rsid w:val="00C4536B"/>
    <w:rsid w:val="00C46344"/>
    <w:rsid w:val="00C47F4E"/>
    <w:rsid w:val="00C50B40"/>
    <w:rsid w:val="00C5289B"/>
    <w:rsid w:val="00C6044B"/>
    <w:rsid w:val="00C60796"/>
    <w:rsid w:val="00C6219F"/>
    <w:rsid w:val="00C641E9"/>
    <w:rsid w:val="00C644F5"/>
    <w:rsid w:val="00C71372"/>
    <w:rsid w:val="00C7641A"/>
    <w:rsid w:val="00C80FAC"/>
    <w:rsid w:val="00C8302D"/>
    <w:rsid w:val="00C84DE2"/>
    <w:rsid w:val="00C86B99"/>
    <w:rsid w:val="00C87D58"/>
    <w:rsid w:val="00C87D6D"/>
    <w:rsid w:val="00C92574"/>
    <w:rsid w:val="00C9718A"/>
    <w:rsid w:val="00CA13F9"/>
    <w:rsid w:val="00CA200C"/>
    <w:rsid w:val="00CA6149"/>
    <w:rsid w:val="00CA6D69"/>
    <w:rsid w:val="00CB241F"/>
    <w:rsid w:val="00CB5F74"/>
    <w:rsid w:val="00CB61CE"/>
    <w:rsid w:val="00CB6412"/>
    <w:rsid w:val="00CB6BB7"/>
    <w:rsid w:val="00CC1802"/>
    <w:rsid w:val="00CD2C4D"/>
    <w:rsid w:val="00CD35DD"/>
    <w:rsid w:val="00CD7A76"/>
    <w:rsid w:val="00CE146F"/>
    <w:rsid w:val="00CE1B6E"/>
    <w:rsid w:val="00CE298D"/>
    <w:rsid w:val="00CE6114"/>
    <w:rsid w:val="00CF0BD1"/>
    <w:rsid w:val="00D01B68"/>
    <w:rsid w:val="00D23195"/>
    <w:rsid w:val="00D26F5A"/>
    <w:rsid w:val="00D321E9"/>
    <w:rsid w:val="00D40CC3"/>
    <w:rsid w:val="00D4509F"/>
    <w:rsid w:val="00D47BBA"/>
    <w:rsid w:val="00D47BED"/>
    <w:rsid w:val="00D501D9"/>
    <w:rsid w:val="00D51FB1"/>
    <w:rsid w:val="00D52ABC"/>
    <w:rsid w:val="00D535E6"/>
    <w:rsid w:val="00D6167E"/>
    <w:rsid w:val="00D6216D"/>
    <w:rsid w:val="00D67580"/>
    <w:rsid w:val="00D679C7"/>
    <w:rsid w:val="00D70054"/>
    <w:rsid w:val="00D722C3"/>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1CDB"/>
    <w:rsid w:val="00DE4672"/>
    <w:rsid w:val="00DF0A14"/>
    <w:rsid w:val="00DF4569"/>
    <w:rsid w:val="00DF61FC"/>
    <w:rsid w:val="00E0685C"/>
    <w:rsid w:val="00E076C0"/>
    <w:rsid w:val="00E1020C"/>
    <w:rsid w:val="00E11599"/>
    <w:rsid w:val="00E16155"/>
    <w:rsid w:val="00E21F98"/>
    <w:rsid w:val="00E24CC5"/>
    <w:rsid w:val="00E275C2"/>
    <w:rsid w:val="00E33347"/>
    <w:rsid w:val="00E37B6C"/>
    <w:rsid w:val="00E413C6"/>
    <w:rsid w:val="00E41BB7"/>
    <w:rsid w:val="00E43DDB"/>
    <w:rsid w:val="00E44261"/>
    <w:rsid w:val="00E45544"/>
    <w:rsid w:val="00E46650"/>
    <w:rsid w:val="00E50CA4"/>
    <w:rsid w:val="00E55D00"/>
    <w:rsid w:val="00E56D8F"/>
    <w:rsid w:val="00E57D32"/>
    <w:rsid w:val="00E627AE"/>
    <w:rsid w:val="00E7232C"/>
    <w:rsid w:val="00E73D46"/>
    <w:rsid w:val="00E74099"/>
    <w:rsid w:val="00E751A1"/>
    <w:rsid w:val="00E77897"/>
    <w:rsid w:val="00E82E42"/>
    <w:rsid w:val="00E838E3"/>
    <w:rsid w:val="00E84720"/>
    <w:rsid w:val="00E8697C"/>
    <w:rsid w:val="00E904D3"/>
    <w:rsid w:val="00E9078E"/>
    <w:rsid w:val="00E93E97"/>
    <w:rsid w:val="00EA180F"/>
    <w:rsid w:val="00EA599B"/>
    <w:rsid w:val="00EA61ED"/>
    <w:rsid w:val="00EB0715"/>
    <w:rsid w:val="00EB1337"/>
    <w:rsid w:val="00EB6E31"/>
    <w:rsid w:val="00EB79B3"/>
    <w:rsid w:val="00EC0AD0"/>
    <w:rsid w:val="00EC1414"/>
    <w:rsid w:val="00EC2618"/>
    <w:rsid w:val="00EC2AFC"/>
    <w:rsid w:val="00EC2CBB"/>
    <w:rsid w:val="00EC405E"/>
    <w:rsid w:val="00EC5F1C"/>
    <w:rsid w:val="00ED0DDC"/>
    <w:rsid w:val="00ED0DEE"/>
    <w:rsid w:val="00ED156A"/>
    <w:rsid w:val="00ED5F5C"/>
    <w:rsid w:val="00ED67E0"/>
    <w:rsid w:val="00EE3F01"/>
    <w:rsid w:val="00EE6303"/>
    <w:rsid w:val="00EF2392"/>
    <w:rsid w:val="00F06729"/>
    <w:rsid w:val="00F06766"/>
    <w:rsid w:val="00F06A90"/>
    <w:rsid w:val="00F070C6"/>
    <w:rsid w:val="00F07416"/>
    <w:rsid w:val="00F10244"/>
    <w:rsid w:val="00F118A0"/>
    <w:rsid w:val="00F11CC0"/>
    <w:rsid w:val="00F17CE2"/>
    <w:rsid w:val="00F20CFE"/>
    <w:rsid w:val="00F20E79"/>
    <w:rsid w:val="00F2255D"/>
    <w:rsid w:val="00F22D1A"/>
    <w:rsid w:val="00F236FE"/>
    <w:rsid w:val="00F23A9D"/>
    <w:rsid w:val="00F24C41"/>
    <w:rsid w:val="00F35014"/>
    <w:rsid w:val="00F351EC"/>
    <w:rsid w:val="00F35600"/>
    <w:rsid w:val="00F3689D"/>
    <w:rsid w:val="00F37CFF"/>
    <w:rsid w:val="00F41B74"/>
    <w:rsid w:val="00F43132"/>
    <w:rsid w:val="00F439B6"/>
    <w:rsid w:val="00F45857"/>
    <w:rsid w:val="00F523D2"/>
    <w:rsid w:val="00F5623E"/>
    <w:rsid w:val="00F5711C"/>
    <w:rsid w:val="00F60A08"/>
    <w:rsid w:val="00F66474"/>
    <w:rsid w:val="00F722BB"/>
    <w:rsid w:val="00F72938"/>
    <w:rsid w:val="00F73D4B"/>
    <w:rsid w:val="00F8559A"/>
    <w:rsid w:val="00F87D3E"/>
    <w:rsid w:val="00F9192C"/>
    <w:rsid w:val="00F925C5"/>
    <w:rsid w:val="00FA2270"/>
    <w:rsid w:val="00FA346F"/>
    <w:rsid w:val="00FA5787"/>
    <w:rsid w:val="00FA5F66"/>
    <w:rsid w:val="00FB7B09"/>
    <w:rsid w:val="00FC0576"/>
    <w:rsid w:val="00FC3A08"/>
    <w:rsid w:val="00FD0099"/>
    <w:rsid w:val="00FD05D4"/>
    <w:rsid w:val="00FD2536"/>
    <w:rsid w:val="00FD3B0A"/>
    <w:rsid w:val="00FD44E0"/>
    <w:rsid w:val="00FD4ABD"/>
    <w:rsid w:val="00FD6B67"/>
    <w:rsid w:val="00FF0667"/>
    <w:rsid w:val="00FF0769"/>
    <w:rsid w:val="00FF08DF"/>
    <w:rsid w:val="00FF33F2"/>
    <w:rsid w:val="00FF5F41"/>
    <w:rsid w:val="00FF6C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C5215A"/>
  <w15:docId w15:val="{0906F8E3-59EA-4A1E-8A1B-DA1536A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5336C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D321E9"/>
    <w:rPr>
      <w:color w:val="808080"/>
    </w:rPr>
  </w:style>
  <w:style w:type="character" w:customStyle="1" w:styleId="apple-style-span">
    <w:name w:val="apple-style-span"/>
    <w:basedOn w:val="DefaultParagraphFont"/>
    <w:rsid w:val="00E77897"/>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5336C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0021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288168903">
      <w:bodyDiv w:val="1"/>
      <w:marLeft w:val="0"/>
      <w:marRight w:val="0"/>
      <w:marTop w:val="0"/>
      <w:marBottom w:val="0"/>
      <w:divBdr>
        <w:top w:val="none" w:sz="0" w:space="0" w:color="auto"/>
        <w:left w:val="none" w:sz="0" w:space="0" w:color="auto"/>
        <w:bottom w:val="none" w:sz="0" w:space="0" w:color="auto"/>
        <w:right w:val="none" w:sz="0" w:space="0" w:color="auto"/>
      </w:divBdr>
    </w:div>
    <w:div w:id="321809670">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02006674">
      <w:bodyDiv w:val="1"/>
      <w:marLeft w:val="0"/>
      <w:marRight w:val="0"/>
      <w:marTop w:val="0"/>
      <w:marBottom w:val="0"/>
      <w:divBdr>
        <w:top w:val="none" w:sz="0" w:space="0" w:color="auto"/>
        <w:left w:val="none" w:sz="0" w:space="0" w:color="auto"/>
        <w:bottom w:val="none" w:sz="0" w:space="0" w:color="auto"/>
        <w:right w:val="none" w:sz="0" w:space="0" w:color="auto"/>
      </w:divBdr>
    </w:div>
    <w:div w:id="1049919321">
      <w:bodyDiv w:val="1"/>
      <w:marLeft w:val="0"/>
      <w:marRight w:val="0"/>
      <w:marTop w:val="0"/>
      <w:marBottom w:val="0"/>
      <w:divBdr>
        <w:top w:val="none" w:sz="0" w:space="0" w:color="auto"/>
        <w:left w:val="none" w:sz="0" w:space="0" w:color="auto"/>
        <w:bottom w:val="none" w:sz="0" w:space="0" w:color="auto"/>
        <w:right w:val="none" w:sz="0" w:space="0" w:color="auto"/>
      </w:divBdr>
    </w:div>
    <w:div w:id="1197235676">
      <w:bodyDiv w:val="1"/>
      <w:marLeft w:val="0"/>
      <w:marRight w:val="0"/>
      <w:marTop w:val="0"/>
      <w:marBottom w:val="0"/>
      <w:divBdr>
        <w:top w:val="none" w:sz="0" w:space="0" w:color="auto"/>
        <w:left w:val="none" w:sz="0" w:space="0" w:color="auto"/>
        <w:bottom w:val="none" w:sz="0" w:space="0" w:color="auto"/>
        <w:right w:val="none" w:sz="0" w:space="0" w:color="auto"/>
      </w:divBdr>
    </w:div>
    <w:div w:id="17188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fa-esf-guidance-for-employers-about-state-aid" TargetMode="External"/><Relationship Id="rId2" Type="http://schemas.openxmlformats.org/officeDocument/2006/relationships/customXml" Target="../customXml/item2.xml"/><Relationship Id="rId16" Type="http://schemas.openxmlformats.org/officeDocument/2006/relationships/hyperlink" Target="http://inclusioncornwall.co.uk/about-us/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rdfconvergence.org.uk/_userfiles/TogetherforFamiliesNeedsAssessment2015_16%20FINAL.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A65A41357044E09A86B5436B3D2FE5"/>
        <w:category>
          <w:name w:val="General"/>
          <w:gallery w:val="placeholder"/>
        </w:category>
        <w:types>
          <w:type w:val="bbPlcHdr"/>
        </w:types>
        <w:behaviors>
          <w:behavior w:val="content"/>
        </w:behaviors>
        <w:guid w:val="{AFDE8BED-2FC1-4786-919D-3DFC0ABDED28}"/>
      </w:docPartPr>
      <w:docPartBody>
        <w:p w:rsidR="001D2286" w:rsidRDefault="0091299F" w:rsidP="0091299F">
          <w:pPr>
            <w:pStyle w:val="80A65A41357044E09A86B5436B3D2FE5"/>
          </w:pPr>
          <w:r w:rsidRPr="002E09E9">
            <w:rPr>
              <w:rFonts w:cs="Arial"/>
              <w:highlight w:val="yellow"/>
              <w:lang w:eastAsia="en-GB"/>
            </w:rPr>
            <w:t>[text to be added by LEP]</w:t>
          </w:r>
        </w:p>
      </w:docPartBody>
    </w:docPart>
    <w:docPart>
      <w:docPartPr>
        <w:name w:val="5C589EDBBD484B44AF0FB409C8B6D2E1"/>
        <w:category>
          <w:name w:val="General"/>
          <w:gallery w:val="placeholder"/>
        </w:category>
        <w:types>
          <w:type w:val="bbPlcHdr"/>
        </w:types>
        <w:behaviors>
          <w:behavior w:val="content"/>
        </w:behaviors>
        <w:guid w:val="{2C90DFA3-585B-40C2-B775-2710F8D01202}"/>
      </w:docPartPr>
      <w:docPartBody>
        <w:p w:rsidR="0091299F" w:rsidRPr="004324C3" w:rsidRDefault="0091299F" w:rsidP="00C215D7">
          <w:pPr>
            <w:autoSpaceDE w:val="0"/>
            <w:autoSpaceDN w:val="0"/>
            <w:adjustRightInd w:val="0"/>
            <w:rPr>
              <w:rFonts w:cs="Arial"/>
              <w:highlight w:val="yellow"/>
            </w:rPr>
          </w:pPr>
          <w:r w:rsidRPr="004324C3">
            <w:rPr>
              <w:rFonts w:cs="Arial"/>
              <w:highlight w:val="yellow"/>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rsidR="0091299F" w:rsidRPr="004324C3" w:rsidRDefault="0091299F" w:rsidP="00C215D7">
          <w:pPr>
            <w:autoSpaceDE w:val="0"/>
            <w:autoSpaceDN w:val="0"/>
            <w:adjustRightInd w:val="0"/>
            <w:rPr>
              <w:rFonts w:cs="Arial"/>
              <w:highlight w:val="yellow"/>
            </w:rPr>
          </w:pPr>
        </w:p>
        <w:p w:rsidR="0091299F" w:rsidRPr="004324C3" w:rsidRDefault="0091299F" w:rsidP="00C215D7">
          <w:pPr>
            <w:autoSpaceDE w:val="0"/>
            <w:autoSpaceDN w:val="0"/>
            <w:adjustRightInd w:val="0"/>
            <w:rPr>
              <w:rFonts w:cs="Arial"/>
              <w:highlight w:val="yellow"/>
            </w:rPr>
          </w:pPr>
          <w:r w:rsidRPr="004324C3">
            <w:rPr>
              <w:rFonts w:cs="Arial"/>
              <w:highlight w:val="yellow"/>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rsidR="0091299F" w:rsidRPr="004324C3" w:rsidRDefault="0091299F" w:rsidP="00C215D7">
          <w:pPr>
            <w:autoSpaceDE w:val="0"/>
            <w:autoSpaceDN w:val="0"/>
            <w:adjustRightInd w:val="0"/>
            <w:rPr>
              <w:rFonts w:cs="Arial"/>
              <w:highlight w:val="yellow"/>
            </w:rPr>
          </w:pPr>
        </w:p>
        <w:p w:rsidR="0091299F" w:rsidRPr="004324C3" w:rsidRDefault="0091299F" w:rsidP="00C215D7">
          <w:pPr>
            <w:autoSpaceDE w:val="0"/>
            <w:autoSpaceDN w:val="0"/>
            <w:adjustRightInd w:val="0"/>
            <w:rPr>
              <w:rFonts w:cs="Arial"/>
              <w:highlight w:val="yellow"/>
            </w:rPr>
          </w:pPr>
          <w:r w:rsidRPr="004324C3">
            <w:rPr>
              <w:rFonts w:cs="Arial"/>
              <w:highlight w:val="yellow"/>
            </w:rPr>
            <w:t xml:space="preserve"> The Services must provide locally tailored interventions and innovative approaches to meet the skills and Apprenticeship priorities of employers and Employees within the ***LEP area.  The Services must deliver of skills provision which leads to the onward progression of the individual to a full Apprenticeship or other in-work training.</w:t>
          </w:r>
        </w:p>
        <w:p w:rsidR="0091299F" w:rsidRPr="004324C3" w:rsidRDefault="0091299F" w:rsidP="00C215D7">
          <w:pPr>
            <w:autoSpaceDE w:val="0"/>
            <w:autoSpaceDN w:val="0"/>
            <w:adjustRightInd w:val="0"/>
            <w:rPr>
              <w:rFonts w:cs="Arial"/>
              <w:highlight w:val="yellow"/>
            </w:rPr>
          </w:pPr>
        </w:p>
        <w:p w:rsidR="0091299F" w:rsidRPr="004324C3" w:rsidRDefault="0091299F" w:rsidP="00C215D7">
          <w:pPr>
            <w:ind w:left="29"/>
            <w:rPr>
              <w:rFonts w:cs="Arial"/>
              <w:highlight w:val="yellow"/>
            </w:rPr>
          </w:pPr>
          <w:r w:rsidRPr="004324C3">
            <w:rPr>
              <w:rFonts w:cs="Arial"/>
              <w:highlight w:val="yellow"/>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rsidR="0091299F" w:rsidRPr="004324C3" w:rsidRDefault="0091299F" w:rsidP="00C215D7">
          <w:pPr>
            <w:rPr>
              <w:rFonts w:cs="Arial"/>
              <w:color w:val="000000" w:themeColor="text1"/>
              <w:highlight w:val="yellow"/>
            </w:rPr>
          </w:pPr>
        </w:p>
        <w:p w:rsidR="0091299F" w:rsidRPr="004324C3" w:rsidRDefault="0091299F" w:rsidP="00C215D7">
          <w:pPr>
            <w:rPr>
              <w:rFonts w:cs="Arial"/>
              <w:color w:val="000000" w:themeColor="text1"/>
              <w:highlight w:val="yellow"/>
            </w:rPr>
          </w:pPr>
          <w:r w:rsidRPr="004324C3">
            <w:rPr>
              <w:rFonts w:cs="Arial"/>
              <w:highlight w:val="yellow"/>
            </w:rPr>
            <w:t xml:space="preserve">There must be assessments of the individual Employees’ </w:t>
          </w:r>
          <w:r w:rsidRPr="004324C3">
            <w:rPr>
              <w:rFonts w:cs="Arial"/>
              <w:color w:val="000000" w:themeColor="text1"/>
              <w:highlight w:val="yellow"/>
            </w:rPr>
            <w:t xml:space="preserve">current skills profiles </w:t>
          </w:r>
          <w:r w:rsidRPr="004324C3">
            <w:rPr>
              <w:rFonts w:cs="Arial"/>
              <w:highlight w:val="yellow"/>
            </w:rPr>
            <w:t xml:space="preserve">to </w:t>
          </w:r>
          <w:r w:rsidRPr="004324C3">
            <w:rPr>
              <w:rFonts w:cs="Arial"/>
              <w:color w:val="000000" w:themeColor="text1"/>
              <w:highlight w:val="yellow"/>
            </w:rPr>
            <w:t xml:space="preserve">produce the development of an appropriate learning pathway.  </w:t>
          </w:r>
        </w:p>
        <w:p w:rsidR="0091299F" w:rsidRPr="004324C3" w:rsidRDefault="0091299F" w:rsidP="00C215D7">
          <w:pPr>
            <w:rPr>
              <w:rFonts w:cs="Arial"/>
              <w:color w:val="000000" w:themeColor="text1"/>
              <w:highlight w:val="yellow"/>
            </w:rPr>
          </w:pPr>
        </w:p>
        <w:p w:rsidR="0091299F" w:rsidRPr="004324C3" w:rsidRDefault="0091299F" w:rsidP="00C215D7">
          <w:pPr>
            <w:rPr>
              <w:rFonts w:cs="Arial"/>
              <w:color w:val="000000" w:themeColor="text1"/>
              <w:highlight w:val="yellow"/>
            </w:rPr>
          </w:pPr>
          <w:r w:rsidRPr="004324C3">
            <w:rPr>
              <w:rFonts w:cs="Arial"/>
              <w:color w:val="000000" w:themeColor="text1"/>
              <w:highlight w:val="yellow"/>
            </w:rPr>
            <w:t xml:space="preserve">The Services must provide, advice and guidance, personal development planning, skills development and learning and mentoring on an individual basis.  </w:t>
          </w:r>
        </w:p>
        <w:p w:rsidR="0091299F" w:rsidRPr="004324C3" w:rsidRDefault="0091299F" w:rsidP="00C215D7">
          <w:pPr>
            <w:rPr>
              <w:rFonts w:cs="Arial"/>
              <w:color w:val="000000" w:themeColor="text1"/>
              <w:highlight w:val="yellow"/>
            </w:rPr>
          </w:pPr>
        </w:p>
        <w:p w:rsidR="0091299F" w:rsidRPr="004324C3" w:rsidRDefault="0091299F" w:rsidP="00C215D7">
          <w:pPr>
            <w:rPr>
              <w:rFonts w:cs="Arial"/>
              <w:highlight w:val="yellow"/>
            </w:rPr>
          </w:pPr>
          <w:r w:rsidRPr="004324C3">
            <w:rPr>
              <w:rFonts w:cs="Arial"/>
              <w:color w:val="000000" w:themeColor="text1"/>
              <w:highlight w:val="yellow"/>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004324C3">
            <w:rPr>
              <w:rFonts w:cs="Arial"/>
              <w:highlight w:val="yellow"/>
            </w:rPr>
            <w:t>basic skills, English, Maths or ESOL at entry level, level 1 or level 2.</w:t>
          </w:r>
        </w:p>
        <w:p w:rsidR="0091299F" w:rsidRPr="004324C3" w:rsidRDefault="0091299F" w:rsidP="00C215D7">
          <w:pPr>
            <w:rPr>
              <w:rFonts w:cs="Arial"/>
              <w:color w:val="000000" w:themeColor="text1"/>
              <w:highlight w:val="yellow"/>
            </w:rPr>
          </w:pPr>
        </w:p>
        <w:p w:rsidR="0091299F" w:rsidRPr="004324C3" w:rsidRDefault="0091299F" w:rsidP="00C215D7">
          <w:pPr>
            <w:rPr>
              <w:rFonts w:cs="Arial"/>
              <w:color w:val="000000" w:themeColor="text1"/>
              <w:highlight w:val="yellow"/>
            </w:rPr>
          </w:pPr>
          <w:r w:rsidRPr="004324C3">
            <w:rPr>
              <w:rFonts w:cs="Arial"/>
              <w:highlight w:val="yellow"/>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rsidR="0091299F" w:rsidRPr="004324C3" w:rsidRDefault="0091299F" w:rsidP="00C215D7">
          <w:pPr>
            <w:ind w:left="29"/>
            <w:rPr>
              <w:rFonts w:cs="Arial"/>
              <w:color w:val="000000" w:themeColor="text1"/>
              <w:highlight w:val="yellow"/>
            </w:rPr>
          </w:pPr>
        </w:p>
        <w:p w:rsidR="0091299F" w:rsidRPr="004324C3" w:rsidRDefault="0091299F" w:rsidP="00C215D7">
          <w:pPr>
            <w:ind w:left="29"/>
            <w:rPr>
              <w:rFonts w:cs="Arial"/>
              <w:color w:val="000000" w:themeColor="text1"/>
              <w:highlight w:val="yellow"/>
            </w:rPr>
          </w:pPr>
          <w:r w:rsidRPr="004324C3">
            <w:rPr>
              <w:rFonts w:cs="Arial"/>
              <w:color w:val="000000" w:themeColor="text1"/>
              <w:highlight w:val="yellow"/>
            </w:rPr>
            <w:t>The Services should be delivered in the workplace or at a suitable location with the agreement of the employer and must ensure maximum innovation and flexibility.</w:t>
          </w:r>
        </w:p>
        <w:p w:rsidR="0091299F" w:rsidRPr="004324C3" w:rsidRDefault="0091299F" w:rsidP="00C215D7">
          <w:pPr>
            <w:ind w:left="29"/>
            <w:rPr>
              <w:rFonts w:cs="Arial"/>
              <w:color w:val="000000" w:themeColor="text1"/>
              <w:highlight w:val="yellow"/>
            </w:rPr>
          </w:pPr>
        </w:p>
        <w:p w:rsidR="001D2286" w:rsidRDefault="0091299F" w:rsidP="0091299F">
          <w:pPr>
            <w:pStyle w:val="5C589EDBBD484B44AF0FB409C8B6D2E1"/>
          </w:pPr>
          <w:r w:rsidRPr="004324C3">
            <w:rPr>
              <w:rFonts w:cs="Arial"/>
              <w:color w:val="000000" w:themeColor="text1"/>
              <w:highlight w:val="yellow"/>
            </w:rPr>
            <w:t>The successful Candidate must conduct exit interviews with employers to assess the impact of the activity.</w:t>
          </w:r>
        </w:p>
      </w:docPartBody>
    </w:docPart>
    <w:docPart>
      <w:docPartPr>
        <w:name w:val="18BDE99D77764BF8888E76CE4F1B5318"/>
        <w:category>
          <w:name w:val="General"/>
          <w:gallery w:val="placeholder"/>
        </w:category>
        <w:types>
          <w:type w:val="bbPlcHdr"/>
        </w:types>
        <w:behaviors>
          <w:behavior w:val="content"/>
        </w:behaviors>
        <w:guid w:val="{0EBDCC97-06AC-456E-AC86-F486B1089DCF}"/>
      </w:docPartPr>
      <w:docPartBody>
        <w:p w:rsidR="006C0828" w:rsidRDefault="006C0828">
          <w:pPr>
            <w:autoSpaceDE w:val="0"/>
            <w:autoSpaceDN w:val="0"/>
            <w:adjustRightInd w:val="0"/>
            <w:spacing w:before="100" w:beforeAutospacing="1" w:after="100" w:afterAutospacing="1"/>
            <w:rPr>
              <w:rFonts w:cs="Arial"/>
              <w:highlight w:val="yellow"/>
            </w:rPr>
          </w:pPr>
          <w:r>
            <w:rPr>
              <w:rFonts w:cs="Arial"/>
              <w:highlight w:val="yellow"/>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rsidR="006C0828" w:rsidRDefault="006C0828">
          <w:pPr>
            <w:autoSpaceDE w:val="0"/>
            <w:autoSpaceDN w:val="0"/>
            <w:adjustRightInd w:val="0"/>
            <w:spacing w:before="100" w:beforeAutospacing="1" w:after="100" w:afterAutospacing="1"/>
            <w:rPr>
              <w:rFonts w:cs="Arial"/>
              <w:highlight w:val="yellow"/>
            </w:rPr>
          </w:pPr>
        </w:p>
        <w:p w:rsidR="006C0828" w:rsidRDefault="006C0828">
          <w:pPr>
            <w:autoSpaceDE w:val="0"/>
            <w:autoSpaceDN w:val="0"/>
            <w:adjustRightInd w:val="0"/>
            <w:spacing w:before="100" w:beforeAutospacing="1" w:after="100" w:afterAutospacing="1"/>
            <w:rPr>
              <w:rFonts w:cs="Arial"/>
              <w:highlight w:val="yellow"/>
            </w:rPr>
          </w:pPr>
          <w:r>
            <w:rPr>
              <w:rFonts w:cs="Arial"/>
              <w:highlight w:val="yellow"/>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rsidR="006C0828" w:rsidRDefault="006C0828">
          <w:pPr>
            <w:autoSpaceDE w:val="0"/>
            <w:autoSpaceDN w:val="0"/>
            <w:adjustRightInd w:val="0"/>
            <w:spacing w:before="100" w:beforeAutospacing="1" w:after="100" w:afterAutospacing="1"/>
            <w:rPr>
              <w:rFonts w:cs="Arial"/>
              <w:highlight w:val="yellow"/>
            </w:rPr>
          </w:pPr>
        </w:p>
        <w:p w:rsidR="006C0828" w:rsidRDefault="006C0828">
          <w:pPr>
            <w:autoSpaceDE w:val="0"/>
            <w:autoSpaceDN w:val="0"/>
            <w:adjustRightInd w:val="0"/>
            <w:spacing w:before="100" w:beforeAutospacing="1" w:after="100" w:afterAutospacing="1"/>
            <w:rPr>
              <w:rFonts w:cs="Arial"/>
              <w:highlight w:val="yellow"/>
            </w:rPr>
          </w:pPr>
          <w:r>
            <w:rPr>
              <w:rFonts w:cs="Arial"/>
              <w:highlight w:val="yellow"/>
            </w:rPr>
            <w:t xml:space="preserve"> The Services must provide locally tailored interventions and innovative approaches to meet the skills and Apprenticeship priorities of employers and Employees within the ***LEP area.  The Services must deliver of skills provision which leads to the onward progression of the individual to a full Apprenticeship or other in-work training.</w:t>
          </w:r>
        </w:p>
        <w:p w:rsidR="006C0828" w:rsidRDefault="006C0828">
          <w:pPr>
            <w:autoSpaceDE w:val="0"/>
            <w:autoSpaceDN w:val="0"/>
            <w:adjustRightInd w:val="0"/>
            <w:spacing w:before="100" w:beforeAutospacing="1" w:after="100" w:afterAutospacing="1"/>
            <w:rPr>
              <w:rFonts w:cs="Arial"/>
              <w:highlight w:val="yellow"/>
            </w:rPr>
          </w:pPr>
        </w:p>
        <w:p w:rsidR="006C0828" w:rsidRDefault="006C0828">
          <w:pPr>
            <w:spacing w:before="100" w:beforeAutospacing="1" w:after="100" w:afterAutospacing="1"/>
            <w:ind w:left="29"/>
            <w:rPr>
              <w:rFonts w:cs="Arial"/>
              <w:highlight w:val="yellow"/>
            </w:rPr>
          </w:pPr>
          <w:r>
            <w:rPr>
              <w:rFonts w:cs="Arial"/>
              <w:highlight w:val="yellow"/>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rsidR="006C0828" w:rsidRDefault="006C0828">
          <w:pPr>
            <w:spacing w:before="100" w:beforeAutospacing="1" w:after="100" w:afterAutospacing="1"/>
            <w:rPr>
              <w:rFonts w:cs="Arial"/>
              <w:color w:val="000000" w:themeColor="text1"/>
              <w:highlight w:val="yellow"/>
            </w:rPr>
          </w:pPr>
        </w:p>
        <w:p w:rsidR="006C0828" w:rsidRDefault="006C0828">
          <w:pPr>
            <w:spacing w:before="100" w:beforeAutospacing="1" w:after="100" w:afterAutospacing="1"/>
            <w:rPr>
              <w:rFonts w:cs="Arial"/>
              <w:color w:val="000000" w:themeColor="text1"/>
              <w:highlight w:val="yellow"/>
            </w:rPr>
          </w:pPr>
          <w:r>
            <w:rPr>
              <w:rFonts w:cs="Arial"/>
              <w:highlight w:val="yellow"/>
            </w:rPr>
            <w:t xml:space="preserve">There must be assessments of the individual Employees’ </w:t>
          </w:r>
          <w:r>
            <w:rPr>
              <w:rFonts w:cs="Arial"/>
              <w:color w:val="000000" w:themeColor="text1"/>
              <w:highlight w:val="yellow"/>
            </w:rPr>
            <w:t xml:space="preserve">current skills profiles </w:t>
          </w:r>
          <w:r>
            <w:rPr>
              <w:rFonts w:cs="Arial"/>
              <w:highlight w:val="yellow"/>
            </w:rPr>
            <w:t xml:space="preserve">to </w:t>
          </w:r>
          <w:r>
            <w:rPr>
              <w:rFonts w:cs="Arial"/>
              <w:color w:val="000000" w:themeColor="text1"/>
              <w:highlight w:val="yellow"/>
            </w:rPr>
            <w:t xml:space="preserve">produce the development of an appropriate learning pathway.  </w:t>
          </w:r>
        </w:p>
        <w:p w:rsidR="006C0828" w:rsidRDefault="006C0828">
          <w:pPr>
            <w:spacing w:before="100" w:beforeAutospacing="1" w:after="100" w:afterAutospacing="1"/>
            <w:rPr>
              <w:rFonts w:cs="Arial"/>
              <w:color w:val="000000" w:themeColor="text1"/>
              <w:highlight w:val="yellow"/>
            </w:rPr>
          </w:pPr>
        </w:p>
        <w:p w:rsidR="006C0828" w:rsidRDefault="006C0828">
          <w:pPr>
            <w:spacing w:before="100" w:beforeAutospacing="1" w:after="100" w:afterAutospacing="1"/>
            <w:rPr>
              <w:rFonts w:cs="Arial"/>
              <w:color w:val="000000" w:themeColor="text1"/>
              <w:highlight w:val="yellow"/>
            </w:rPr>
          </w:pPr>
          <w:r>
            <w:rPr>
              <w:rFonts w:cs="Arial"/>
              <w:color w:val="000000" w:themeColor="text1"/>
              <w:highlight w:val="yellow"/>
            </w:rPr>
            <w:t xml:space="preserve">The Services must provide, advice and guidance, personal development planning, skills development and learning and mentoring on an individual basis.  </w:t>
          </w:r>
        </w:p>
        <w:p w:rsidR="006C0828" w:rsidRDefault="006C0828">
          <w:pPr>
            <w:spacing w:before="100" w:beforeAutospacing="1" w:after="100" w:afterAutospacing="1"/>
            <w:rPr>
              <w:rFonts w:cs="Arial"/>
              <w:color w:val="000000" w:themeColor="text1"/>
              <w:highlight w:val="yellow"/>
            </w:rPr>
          </w:pPr>
        </w:p>
        <w:p w:rsidR="006C0828" w:rsidRDefault="006C0828">
          <w:pPr>
            <w:spacing w:before="100" w:beforeAutospacing="1" w:after="100" w:afterAutospacing="1"/>
            <w:rPr>
              <w:rFonts w:cs="Arial"/>
              <w:highlight w:val="yellow"/>
            </w:rPr>
          </w:pPr>
          <w:r>
            <w:rPr>
              <w:rFonts w:cs="Arial"/>
              <w:color w:val="000000" w:themeColor="text1"/>
              <w:highlight w:val="yellow"/>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Pr>
              <w:rFonts w:cs="Arial"/>
              <w:highlight w:val="yellow"/>
            </w:rPr>
            <w:t>basic skills, English, Maths or ESOL at entry level, level 1 or level 2.</w:t>
          </w:r>
        </w:p>
        <w:p w:rsidR="006C0828" w:rsidRDefault="006C0828">
          <w:pPr>
            <w:spacing w:before="100" w:beforeAutospacing="1" w:after="100" w:afterAutospacing="1"/>
            <w:rPr>
              <w:rFonts w:cs="Arial"/>
              <w:color w:val="000000" w:themeColor="text1"/>
              <w:highlight w:val="yellow"/>
            </w:rPr>
          </w:pPr>
        </w:p>
        <w:p w:rsidR="006C0828" w:rsidRDefault="006C0828">
          <w:pPr>
            <w:spacing w:before="100" w:beforeAutospacing="1" w:after="100" w:afterAutospacing="1"/>
            <w:rPr>
              <w:rFonts w:cs="Arial"/>
              <w:color w:val="000000" w:themeColor="text1"/>
              <w:highlight w:val="yellow"/>
            </w:rPr>
          </w:pPr>
          <w:r>
            <w:rPr>
              <w:rFonts w:cs="Arial"/>
              <w:highlight w:val="yellow"/>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rsidR="006C0828" w:rsidRDefault="006C0828">
          <w:pPr>
            <w:spacing w:before="100" w:beforeAutospacing="1" w:after="100" w:afterAutospacing="1"/>
            <w:ind w:left="29"/>
            <w:rPr>
              <w:rFonts w:cs="Arial"/>
              <w:color w:val="000000" w:themeColor="text1"/>
              <w:highlight w:val="yellow"/>
            </w:rPr>
          </w:pPr>
        </w:p>
        <w:p w:rsidR="006C0828" w:rsidRDefault="006C0828">
          <w:pPr>
            <w:spacing w:before="100" w:beforeAutospacing="1" w:after="100" w:afterAutospacing="1"/>
            <w:ind w:left="29"/>
            <w:rPr>
              <w:rFonts w:cs="Arial"/>
              <w:color w:val="000000" w:themeColor="text1"/>
              <w:highlight w:val="yellow"/>
            </w:rPr>
          </w:pPr>
          <w:r>
            <w:rPr>
              <w:rFonts w:cs="Arial"/>
              <w:color w:val="000000" w:themeColor="text1"/>
              <w:highlight w:val="yellow"/>
            </w:rPr>
            <w:t>The Services should be delivered in the workplace or at a suitable location with the agreement of the employer and must ensure maximum innovation and flexibility.</w:t>
          </w:r>
        </w:p>
        <w:p w:rsidR="006C0828" w:rsidRDefault="006C0828">
          <w:pPr>
            <w:spacing w:before="100" w:beforeAutospacing="1" w:after="100" w:afterAutospacing="1"/>
            <w:ind w:left="29"/>
            <w:rPr>
              <w:rFonts w:cs="Arial"/>
              <w:color w:val="000000" w:themeColor="text1"/>
              <w:highlight w:val="yellow"/>
            </w:rPr>
          </w:pPr>
        </w:p>
        <w:p w:rsidR="00A53A0D" w:rsidRDefault="006C0828" w:rsidP="006C0828">
          <w:pPr>
            <w:pStyle w:val="18BDE99D77764BF8888E76CE4F1B5318"/>
          </w:pPr>
          <w:r>
            <w:rPr>
              <w:rFonts w:cs="Arial"/>
              <w:color w:val="000000" w:themeColor="text1"/>
              <w:highlight w:val="yellow"/>
            </w:rPr>
            <w:t>The successful Candidate must conduct exit interviews with employers to assess the impact of the activity.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91299F"/>
    <w:rsid w:val="00066562"/>
    <w:rsid w:val="00081B90"/>
    <w:rsid w:val="00135985"/>
    <w:rsid w:val="00145495"/>
    <w:rsid w:val="001C387D"/>
    <w:rsid w:val="001D2286"/>
    <w:rsid w:val="00211097"/>
    <w:rsid w:val="002C026A"/>
    <w:rsid w:val="00316090"/>
    <w:rsid w:val="00474F3B"/>
    <w:rsid w:val="004C6A87"/>
    <w:rsid w:val="00577F9B"/>
    <w:rsid w:val="006236A1"/>
    <w:rsid w:val="0064041D"/>
    <w:rsid w:val="006C0828"/>
    <w:rsid w:val="006D1A04"/>
    <w:rsid w:val="008D37B1"/>
    <w:rsid w:val="0091299F"/>
    <w:rsid w:val="00993B7B"/>
    <w:rsid w:val="009E0D6C"/>
    <w:rsid w:val="00A53A0D"/>
    <w:rsid w:val="00AF32D1"/>
    <w:rsid w:val="00B542F7"/>
    <w:rsid w:val="00B6593F"/>
    <w:rsid w:val="00B828AD"/>
    <w:rsid w:val="00BF7AA4"/>
    <w:rsid w:val="00C01664"/>
    <w:rsid w:val="00C215D7"/>
    <w:rsid w:val="00C44482"/>
    <w:rsid w:val="00E32ACC"/>
    <w:rsid w:val="00E63B8F"/>
    <w:rsid w:val="00E737CC"/>
    <w:rsid w:val="00FE10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99F"/>
    <w:rPr>
      <w:color w:val="808080"/>
    </w:rPr>
  </w:style>
  <w:style w:type="paragraph" w:customStyle="1" w:styleId="80A65A41357044E09A86B5436B3D2FE5">
    <w:name w:val="80A65A41357044E09A86B5436B3D2FE5"/>
    <w:rsid w:val="0091299F"/>
    <w:pPr>
      <w:spacing w:after="0" w:line="240" w:lineRule="auto"/>
    </w:pPr>
    <w:rPr>
      <w:rFonts w:ascii="Arial" w:eastAsia="Times New Roman" w:hAnsi="Arial" w:cs="Times New Roman"/>
      <w:sz w:val="24"/>
      <w:szCs w:val="24"/>
      <w:lang w:eastAsia="en-US"/>
    </w:rPr>
  </w:style>
  <w:style w:type="paragraph" w:customStyle="1" w:styleId="EF9CAD714E8A4671AA2F6ED7F831F40A">
    <w:name w:val="EF9CAD714E8A4671AA2F6ED7F831F40A"/>
    <w:rsid w:val="0091299F"/>
    <w:pPr>
      <w:spacing w:after="0" w:line="240" w:lineRule="auto"/>
    </w:pPr>
    <w:rPr>
      <w:rFonts w:ascii="Arial" w:eastAsia="Times New Roman" w:hAnsi="Arial" w:cs="Times New Roman"/>
      <w:sz w:val="24"/>
      <w:szCs w:val="24"/>
      <w:lang w:eastAsia="en-US"/>
    </w:rPr>
  </w:style>
  <w:style w:type="paragraph" w:customStyle="1" w:styleId="5C589EDBBD484B44AF0FB409C8B6D2E1">
    <w:name w:val="5C589EDBBD484B44AF0FB409C8B6D2E1"/>
    <w:rsid w:val="0091299F"/>
    <w:pPr>
      <w:spacing w:after="0" w:line="240" w:lineRule="auto"/>
    </w:pPr>
    <w:rPr>
      <w:rFonts w:ascii="Arial" w:eastAsia="Times New Roman" w:hAnsi="Arial" w:cs="Times New Roman"/>
      <w:sz w:val="24"/>
      <w:szCs w:val="24"/>
      <w:lang w:eastAsia="en-US"/>
    </w:rPr>
  </w:style>
  <w:style w:type="character" w:styleId="Hyperlink">
    <w:name w:val="Hyperlink"/>
    <w:basedOn w:val="DefaultParagraphFont"/>
    <w:rsid w:val="0091299F"/>
    <w:rPr>
      <w:rFonts w:ascii="Arial" w:hAnsi="Arial"/>
      <w:color w:val="0000FF"/>
      <w:sz w:val="22"/>
      <w:szCs w:val="22"/>
      <w:u w:val="single"/>
    </w:rPr>
  </w:style>
  <w:style w:type="paragraph" w:customStyle="1" w:styleId="E896C1569D024CA29C387CAAD3063DBA">
    <w:name w:val="E896C1569D024CA29C387CAAD3063DBA"/>
    <w:rsid w:val="0091299F"/>
    <w:pPr>
      <w:spacing w:after="0" w:line="240" w:lineRule="auto"/>
    </w:pPr>
    <w:rPr>
      <w:rFonts w:ascii="Arial" w:eastAsia="Times New Roman" w:hAnsi="Arial" w:cs="Times New Roman"/>
      <w:sz w:val="24"/>
      <w:szCs w:val="24"/>
      <w:lang w:eastAsia="en-US"/>
    </w:rPr>
  </w:style>
  <w:style w:type="paragraph" w:customStyle="1" w:styleId="94ECFA4C099C40A6830D3D320C102DD9">
    <w:name w:val="94ECFA4C099C40A6830D3D320C102DD9"/>
    <w:rsid w:val="0091299F"/>
    <w:pPr>
      <w:spacing w:after="0" w:line="240" w:lineRule="auto"/>
    </w:pPr>
    <w:rPr>
      <w:rFonts w:ascii="Arial" w:eastAsia="Times New Roman" w:hAnsi="Arial" w:cs="Times New Roman"/>
      <w:sz w:val="24"/>
      <w:szCs w:val="24"/>
      <w:lang w:eastAsia="en-US"/>
    </w:rPr>
  </w:style>
  <w:style w:type="paragraph" w:customStyle="1" w:styleId="21A16F1B212B4100B3A6F173FC58199B">
    <w:name w:val="21A16F1B212B4100B3A6F173FC58199B"/>
    <w:rsid w:val="0091299F"/>
    <w:pPr>
      <w:spacing w:after="0" w:line="240" w:lineRule="auto"/>
    </w:pPr>
    <w:rPr>
      <w:rFonts w:ascii="Arial" w:eastAsia="Times New Roman" w:hAnsi="Arial" w:cs="Times New Roman"/>
      <w:sz w:val="24"/>
      <w:szCs w:val="24"/>
      <w:lang w:eastAsia="en-US"/>
    </w:rPr>
  </w:style>
  <w:style w:type="paragraph" w:customStyle="1" w:styleId="D01F0990FAE045F0B6B4E33CE3A38527">
    <w:name w:val="D01F0990FAE045F0B6B4E33CE3A38527"/>
    <w:rsid w:val="00FE10AC"/>
  </w:style>
  <w:style w:type="paragraph" w:customStyle="1" w:styleId="B632FFB0E0C24155B8BABE381BACB4AF">
    <w:name w:val="B632FFB0E0C24155B8BABE381BACB4AF"/>
    <w:rsid w:val="00FE10AC"/>
  </w:style>
  <w:style w:type="paragraph" w:customStyle="1" w:styleId="CAF5E34B365B4BD3B51D0E79BC89B358">
    <w:name w:val="CAF5E34B365B4BD3B51D0E79BC89B358"/>
    <w:rsid w:val="00FE10AC"/>
  </w:style>
  <w:style w:type="paragraph" w:customStyle="1" w:styleId="ACB3E873962A4B4DB1DCC131E7811A02">
    <w:name w:val="ACB3E873962A4B4DB1DCC131E7811A02"/>
    <w:rsid w:val="00211097"/>
    <w:pPr>
      <w:spacing w:after="200" w:line="276" w:lineRule="auto"/>
    </w:pPr>
  </w:style>
  <w:style w:type="paragraph" w:customStyle="1" w:styleId="18BDE99D77764BF8888E76CE4F1B5318">
    <w:name w:val="18BDE99D77764BF8888E76CE4F1B5318"/>
    <w:rsid w:val="006C0828"/>
    <w:pPr>
      <w:spacing w:after="200" w:line="276" w:lineRule="auto"/>
    </w:pPr>
  </w:style>
  <w:style w:type="paragraph" w:customStyle="1" w:styleId="34EC91DA0F864B488222017BF73CB17E">
    <w:name w:val="34EC91DA0F864B488222017BF73CB17E"/>
    <w:rsid w:val="00E32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66536FB-05BF-4F2E-96E0-45214A93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3A601CBB-0892-4039-A60D-F75CCD11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29558</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2015-12-16T12:57:00Z</cp:lastPrinted>
  <dcterms:created xsi:type="dcterms:W3CDTF">2016-06-30T11:54:00Z</dcterms:created>
  <dcterms:modified xsi:type="dcterms:W3CDTF">2016-06-30T11:57:00Z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