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064A0" w14:textId="77777777" w:rsidR="00EF22E5" w:rsidRDefault="00EF22E5" w:rsidP="00EF22E5">
      <w:pPr>
        <w:pStyle w:val="default"/>
        <w:spacing w:line="360" w:lineRule="auto"/>
        <w:ind w:left="1440"/>
      </w:pPr>
    </w:p>
    <w:p w14:paraId="78512018" w14:textId="77777777" w:rsidR="00EF22E5" w:rsidRDefault="00EF22E5" w:rsidP="00EF22E5">
      <w:pPr>
        <w:pStyle w:val="default"/>
        <w:spacing w:line="360" w:lineRule="auto"/>
        <w:ind w:left="1440"/>
      </w:pPr>
    </w:p>
    <w:p w14:paraId="5B492DFB" w14:textId="77777777" w:rsidR="00EF22E5" w:rsidRDefault="00EF22E5" w:rsidP="00EF22E5">
      <w:pPr>
        <w:pStyle w:val="default"/>
        <w:spacing w:line="360" w:lineRule="auto"/>
        <w:ind w:left="1440"/>
      </w:pPr>
    </w:p>
    <w:p w14:paraId="2175DA5D" w14:textId="77777777" w:rsidR="00EF22E5" w:rsidRPr="00EF22E5" w:rsidRDefault="00EF22E5" w:rsidP="00EF22E5">
      <w:pPr>
        <w:pStyle w:val="default"/>
        <w:spacing w:line="360" w:lineRule="auto"/>
        <w:ind w:left="1440"/>
        <w:rPr>
          <w:b/>
        </w:rPr>
      </w:pPr>
    </w:p>
    <w:p w14:paraId="4146F601" w14:textId="77777777" w:rsidR="00EF22E5" w:rsidRPr="00A03667" w:rsidRDefault="00EF22E5" w:rsidP="00EF22E5">
      <w:pPr>
        <w:pStyle w:val="Title"/>
        <w:rPr>
          <w:b/>
          <w:color w:val="000000" w:themeColor="text1"/>
          <w:szCs w:val="72"/>
          <w:highlight w:val="black"/>
        </w:rPr>
      </w:pPr>
      <w:r w:rsidRPr="00A03667">
        <w:rPr>
          <w:b/>
          <w:color w:val="000000" w:themeColor="text1"/>
          <w:szCs w:val="72"/>
        </w:rPr>
        <w:t>Request for Information</w:t>
      </w:r>
    </w:p>
    <w:p w14:paraId="5A58647F" w14:textId="77777777" w:rsidR="00EF22E5" w:rsidRPr="00A03667" w:rsidRDefault="00EF22E5" w:rsidP="00EF22E5">
      <w:pPr>
        <w:pStyle w:val="BodyText"/>
        <w:spacing w:before="0" w:after="0"/>
        <w:jc w:val="right"/>
        <w:rPr>
          <w:color w:val="000000" w:themeColor="text1"/>
          <w:highlight w:val="black"/>
        </w:rPr>
      </w:pPr>
    </w:p>
    <w:p w14:paraId="0C1437B4" w14:textId="77777777" w:rsidR="00EF22E5" w:rsidRPr="00A03667" w:rsidRDefault="00EF22E5" w:rsidP="00EF22E5">
      <w:pPr>
        <w:pStyle w:val="BodyText"/>
        <w:spacing w:before="0" w:after="0"/>
        <w:jc w:val="right"/>
        <w:rPr>
          <w:color w:val="000000" w:themeColor="text1"/>
        </w:rPr>
      </w:pPr>
    </w:p>
    <w:p w14:paraId="7EA9A684" w14:textId="77777777" w:rsidR="00EF22E5" w:rsidRPr="00EF22E5" w:rsidRDefault="00EF22E5" w:rsidP="00EF22E5">
      <w:pPr>
        <w:pStyle w:val="default"/>
        <w:spacing w:line="360" w:lineRule="auto"/>
        <w:ind w:left="1134"/>
        <w:jc w:val="right"/>
        <w:rPr>
          <w:sz w:val="40"/>
          <w:szCs w:val="40"/>
        </w:rPr>
      </w:pPr>
      <w:r w:rsidRPr="00EF22E5">
        <w:rPr>
          <w:b/>
          <w:sz w:val="40"/>
          <w:szCs w:val="40"/>
        </w:rPr>
        <w:t xml:space="preserve">Draft Service Requirement </w:t>
      </w:r>
      <w:r>
        <w:rPr>
          <w:b/>
          <w:sz w:val="40"/>
          <w:szCs w:val="40"/>
        </w:rPr>
        <w:t>S</w:t>
      </w:r>
      <w:r w:rsidRPr="00EF22E5">
        <w:rPr>
          <w:b/>
          <w:sz w:val="40"/>
          <w:szCs w:val="40"/>
        </w:rPr>
        <w:t>pecification</w:t>
      </w:r>
    </w:p>
    <w:p w14:paraId="4D6603A6" w14:textId="77777777" w:rsidR="00EF22E5" w:rsidRPr="00A03667" w:rsidRDefault="00EF22E5" w:rsidP="00EF22E5">
      <w:pPr>
        <w:rPr>
          <w:rFonts w:eastAsia="MS PGothic"/>
          <w:b/>
          <w:color w:val="000000" w:themeColor="text1"/>
          <w:kern w:val="28"/>
          <w:sz w:val="44"/>
          <w:szCs w:val="44"/>
          <w:highlight w:val="black"/>
        </w:rPr>
      </w:pPr>
    </w:p>
    <w:p w14:paraId="5DA6CE25" w14:textId="7F46C259" w:rsidR="00EF22E5" w:rsidRDefault="00EF22E5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  <w:bookmarkStart w:id="0" w:name="_GoBack"/>
      <w:r>
        <w:rPr>
          <w:rFonts w:eastAsia="MS PGothic"/>
          <w:b/>
          <w:color w:val="000000" w:themeColor="text1"/>
          <w:kern w:val="28"/>
          <w:sz w:val="44"/>
          <w:szCs w:val="44"/>
        </w:rPr>
        <w:t>Provi</w:t>
      </w:r>
      <w:r w:rsidR="00261F2D">
        <w:rPr>
          <w:rFonts w:eastAsia="MS PGothic"/>
          <w:b/>
          <w:color w:val="000000" w:themeColor="text1"/>
          <w:kern w:val="28"/>
          <w:sz w:val="44"/>
          <w:szCs w:val="44"/>
        </w:rPr>
        <w:t>sion of standardised vet practic</w:t>
      </w:r>
      <w:r>
        <w:rPr>
          <w:rFonts w:eastAsia="MS PGothic"/>
          <w:b/>
          <w:color w:val="000000" w:themeColor="text1"/>
          <w:kern w:val="28"/>
          <w:sz w:val="44"/>
          <w:szCs w:val="44"/>
        </w:rPr>
        <w:t xml:space="preserve">e medicine sales data for </w:t>
      </w:r>
      <w:r w:rsidR="00261F2D">
        <w:rPr>
          <w:rFonts w:eastAsia="MS PGothic"/>
          <w:b/>
          <w:color w:val="000000" w:themeColor="text1"/>
          <w:kern w:val="28"/>
          <w:sz w:val="44"/>
          <w:szCs w:val="44"/>
        </w:rPr>
        <w:t xml:space="preserve">livestock </w:t>
      </w:r>
      <w:r>
        <w:rPr>
          <w:rFonts w:eastAsia="MS PGothic"/>
          <w:b/>
          <w:color w:val="000000" w:themeColor="text1"/>
          <w:kern w:val="28"/>
          <w:sz w:val="44"/>
          <w:szCs w:val="44"/>
        </w:rPr>
        <w:t>farms</w:t>
      </w:r>
    </w:p>
    <w:bookmarkEnd w:id="0"/>
    <w:p w14:paraId="48ECF00C" w14:textId="615237FC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2A3AA3DA" w14:textId="297B43FB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78EBB957" w14:textId="016296DE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3E426ACF" w14:textId="7DB30885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585AC549" w14:textId="6D24F505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3DD8AA9E" w14:textId="33BC2D9C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552E838D" w14:textId="36C5EE15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624B6907" w14:textId="282EEAEE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2AF763C2" w14:textId="60563A5D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6709F852" w14:textId="3686C12B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6AAD6B61" w14:textId="76648398" w:rsidR="001B7414" w:rsidRDefault="001B7414" w:rsidP="00EF22E5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</w:p>
    <w:p w14:paraId="099B686A" w14:textId="23ABA067" w:rsidR="00A93597" w:rsidRPr="002B2946" w:rsidRDefault="00A93597" w:rsidP="00816E06">
      <w:pPr>
        <w:pStyle w:val="Heading1"/>
        <w:ind w:left="567" w:hanging="567"/>
      </w:pPr>
      <w:r w:rsidRPr="002B2946">
        <w:lastRenderedPageBreak/>
        <w:t>Introduction</w:t>
      </w:r>
    </w:p>
    <w:p w14:paraId="2513CE6E" w14:textId="052A1D81" w:rsidR="00485337" w:rsidRDefault="00A93597" w:rsidP="001B7414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ascii="Arial" w:hAnsi="Arial" w:cs="Arial"/>
        </w:rPr>
        <w:t>AHDB</w:t>
      </w:r>
      <w:r w:rsidRPr="00890735">
        <w:rPr>
          <w:rFonts w:ascii="Arial" w:hAnsi="Arial" w:cs="Arial"/>
        </w:rPr>
        <w:t xml:space="preserve"> wish</w:t>
      </w:r>
      <w:r>
        <w:rPr>
          <w:rFonts w:ascii="Arial" w:hAnsi="Arial" w:cs="Arial"/>
        </w:rPr>
        <w:t>es</w:t>
      </w:r>
      <w:r w:rsidRPr="00890735">
        <w:rPr>
          <w:rFonts w:ascii="Arial" w:hAnsi="Arial" w:cs="Arial"/>
        </w:rPr>
        <w:t xml:space="preserve"> to understand the capacity and level of expertise within the mark</w:t>
      </w:r>
      <w:r w:rsidR="009B5615">
        <w:rPr>
          <w:rFonts w:ascii="Arial" w:hAnsi="Arial" w:cs="Arial"/>
        </w:rPr>
        <w:t xml:space="preserve">et to deliver the capability to </w:t>
      </w:r>
      <w:r w:rsidR="00A65BC7">
        <w:rPr>
          <w:rFonts w:ascii="Arial" w:hAnsi="Arial" w:cs="Arial"/>
        </w:rPr>
        <w:t xml:space="preserve">capture and </w:t>
      </w:r>
      <w:r w:rsidR="009B5615">
        <w:rPr>
          <w:rFonts w:ascii="Arial" w:hAnsi="Arial" w:cs="Arial"/>
        </w:rPr>
        <w:t>standard</w:t>
      </w:r>
      <w:r w:rsidR="00485337">
        <w:rPr>
          <w:rFonts w:ascii="Arial" w:hAnsi="Arial" w:cs="Arial"/>
        </w:rPr>
        <w:t>ise</w:t>
      </w:r>
      <w:r w:rsidR="009B5615">
        <w:rPr>
          <w:rFonts w:ascii="Arial" w:hAnsi="Arial" w:cs="Arial"/>
        </w:rPr>
        <w:t xml:space="preserve"> </w:t>
      </w:r>
      <w:r w:rsidR="009B5615" w:rsidRPr="009B5615">
        <w:rPr>
          <w:rFonts w:ascii="Arial" w:hAnsi="Arial" w:cs="Arial"/>
        </w:rPr>
        <w:t>v</w:t>
      </w:r>
      <w:r w:rsidRPr="009B5615">
        <w:rPr>
          <w:rFonts w:eastAsia="MS PGothic"/>
          <w:color w:val="000000" w:themeColor="text1"/>
          <w:kern w:val="28"/>
          <w:sz w:val="24"/>
          <w:szCs w:val="24"/>
        </w:rPr>
        <w:t>eterinary medicine sales data to UK farms</w:t>
      </w:r>
      <w:r w:rsidR="00485337">
        <w:rPr>
          <w:rFonts w:eastAsia="MS PGothic"/>
          <w:color w:val="000000" w:themeColor="text1"/>
          <w:kern w:val="28"/>
          <w:sz w:val="24"/>
          <w:szCs w:val="24"/>
        </w:rPr>
        <w:t>.  This requirement is needed to import data from veterinary practise management systems to the AHDB</w:t>
      </w:r>
      <w:r w:rsidR="001E61AE">
        <w:rPr>
          <w:rFonts w:eastAsia="MS PGothic"/>
          <w:color w:val="000000" w:themeColor="text1"/>
          <w:kern w:val="28"/>
          <w:sz w:val="24"/>
          <w:szCs w:val="24"/>
        </w:rPr>
        <w:t>’</w:t>
      </w:r>
      <w:r w:rsidR="00485337">
        <w:rPr>
          <w:rFonts w:eastAsia="MS PGothic"/>
          <w:color w:val="000000" w:themeColor="text1"/>
          <w:kern w:val="28"/>
          <w:sz w:val="24"/>
          <w:szCs w:val="24"/>
        </w:rPr>
        <w:t>s electronic medicine hub (eMH).</w:t>
      </w:r>
      <w:r w:rsidR="00583D78">
        <w:rPr>
          <w:rFonts w:eastAsia="MS PGothic"/>
          <w:color w:val="000000" w:themeColor="text1"/>
          <w:kern w:val="28"/>
          <w:sz w:val="24"/>
          <w:szCs w:val="24"/>
        </w:rPr>
        <w:t xml:space="preserve">  </w:t>
      </w:r>
      <w:r w:rsidR="000473D7">
        <w:rPr>
          <w:rFonts w:eastAsia="MS PGothic"/>
          <w:color w:val="000000" w:themeColor="text1"/>
          <w:kern w:val="28"/>
          <w:sz w:val="24"/>
          <w:szCs w:val="24"/>
        </w:rPr>
        <w:t>It will be important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  <w:r w:rsidR="00A74B02">
        <w:rPr>
          <w:rFonts w:eastAsia="MS PGothic"/>
          <w:color w:val="000000" w:themeColor="text1"/>
          <w:kern w:val="28"/>
          <w:sz w:val="24"/>
          <w:szCs w:val="24"/>
        </w:rPr>
        <w:t>that any provider has a proven track record in engaging with vets to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 collect </w:t>
      </w:r>
      <w:r w:rsidR="000473D7">
        <w:rPr>
          <w:rFonts w:eastAsia="MS PGothic"/>
          <w:color w:val="000000" w:themeColor="text1"/>
          <w:kern w:val="28"/>
          <w:sz w:val="24"/>
          <w:szCs w:val="24"/>
        </w:rPr>
        <w:t xml:space="preserve">and standardise 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medicine use data </w:t>
      </w:r>
      <w:r w:rsidR="001B248B">
        <w:rPr>
          <w:rFonts w:eastAsia="MS PGothic"/>
          <w:color w:val="000000" w:themeColor="text1"/>
          <w:kern w:val="28"/>
          <w:sz w:val="24"/>
          <w:szCs w:val="24"/>
        </w:rPr>
        <w:t xml:space="preserve">at farm level 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across the ruminant livestock sectors. </w:t>
      </w:r>
    </w:p>
    <w:p w14:paraId="538415B6" w14:textId="4C4A8298" w:rsidR="00583D78" w:rsidRDefault="00583D78" w:rsidP="001B7414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 xml:space="preserve">The eMH is being developed to collect farm </w:t>
      </w:r>
      <w:r w:rsidR="00BC4E78">
        <w:rPr>
          <w:rFonts w:eastAsia="MS PGothic"/>
          <w:color w:val="000000" w:themeColor="text1"/>
          <w:kern w:val="28"/>
          <w:sz w:val="24"/>
          <w:szCs w:val="24"/>
        </w:rPr>
        <w:t xml:space="preserve">and enterprise </w:t>
      </w:r>
      <w:r>
        <w:rPr>
          <w:rFonts w:eastAsia="MS PGothic"/>
          <w:color w:val="000000" w:themeColor="text1"/>
          <w:kern w:val="28"/>
          <w:sz w:val="24"/>
          <w:szCs w:val="24"/>
        </w:rPr>
        <w:t>level medicine use data</w:t>
      </w:r>
      <w:r w:rsidR="00E050D8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  <w:r w:rsidR="007C52E4">
        <w:rPr>
          <w:rFonts w:eastAsia="MS PGothic"/>
          <w:color w:val="000000" w:themeColor="text1"/>
          <w:kern w:val="28"/>
          <w:sz w:val="24"/>
          <w:szCs w:val="24"/>
        </w:rPr>
        <w:t xml:space="preserve">in order to measure </w:t>
      </w:r>
      <w:r w:rsidR="00137A5F">
        <w:rPr>
          <w:rFonts w:eastAsia="MS PGothic"/>
          <w:color w:val="000000" w:themeColor="text1"/>
          <w:kern w:val="28"/>
          <w:sz w:val="24"/>
          <w:szCs w:val="24"/>
        </w:rPr>
        <w:t xml:space="preserve">and benchmark current levels of </w:t>
      </w:r>
      <w:r w:rsidR="00BC4E78">
        <w:rPr>
          <w:rFonts w:eastAsia="MS PGothic"/>
          <w:color w:val="000000" w:themeColor="text1"/>
          <w:kern w:val="28"/>
          <w:sz w:val="24"/>
          <w:szCs w:val="24"/>
        </w:rPr>
        <w:t xml:space="preserve">usage, </w:t>
      </w:r>
      <w:r>
        <w:rPr>
          <w:rFonts w:eastAsia="MS PGothic"/>
          <w:color w:val="000000" w:themeColor="text1"/>
          <w:kern w:val="28"/>
          <w:sz w:val="24"/>
          <w:szCs w:val="24"/>
        </w:rPr>
        <w:t xml:space="preserve">to </w:t>
      </w:r>
      <w:r w:rsidR="00B47380">
        <w:rPr>
          <w:rFonts w:eastAsia="MS PGothic"/>
          <w:color w:val="000000" w:themeColor="text1"/>
          <w:kern w:val="28"/>
          <w:sz w:val="24"/>
          <w:szCs w:val="24"/>
        </w:rPr>
        <w:t>protect</w:t>
      </w:r>
      <w:r>
        <w:rPr>
          <w:rFonts w:eastAsia="MS PGothic"/>
          <w:color w:val="000000" w:themeColor="text1"/>
          <w:kern w:val="28"/>
          <w:sz w:val="24"/>
          <w:szCs w:val="24"/>
        </w:rPr>
        <w:t xml:space="preserve"> the reputation of the ruminant livestock sector, support trade and facilitate responsible medicine use.  In order to do that there is a need to capture vet</w:t>
      </w:r>
      <w:r w:rsidR="001B248B">
        <w:rPr>
          <w:rFonts w:eastAsia="MS PGothic"/>
          <w:color w:val="000000" w:themeColor="text1"/>
          <w:kern w:val="28"/>
          <w:sz w:val="24"/>
          <w:szCs w:val="24"/>
        </w:rPr>
        <w:t>erinary medicine</w:t>
      </w:r>
      <w:r>
        <w:rPr>
          <w:rFonts w:eastAsia="MS PGothic"/>
          <w:color w:val="000000" w:themeColor="text1"/>
          <w:kern w:val="28"/>
          <w:sz w:val="24"/>
          <w:szCs w:val="24"/>
        </w:rPr>
        <w:t xml:space="preserve"> sales to farmers </w:t>
      </w:r>
      <w:r w:rsidR="006A35B1">
        <w:rPr>
          <w:rFonts w:eastAsia="MS PGothic"/>
          <w:color w:val="000000" w:themeColor="text1"/>
          <w:kern w:val="28"/>
          <w:sz w:val="24"/>
          <w:szCs w:val="24"/>
        </w:rPr>
        <w:t>who</w:t>
      </w:r>
      <w:r>
        <w:rPr>
          <w:rFonts w:eastAsia="MS PGothic"/>
          <w:color w:val="000000" w:themeColor="text1"/>
          <w:kern w:val="28"/>
          <w:sz w:val="24"/>
          <w:szCs w:val="24"/>
        </w:rPr>
        <w:t xml:space="preserve"> wish to share data in th</w:t>
      </w:r>
      <w:r w:rsidR="002F4809">
        <w:rPr>
          <w:rFonts w:eastAsia="MS PGothic"/>
          <w:color w:val="000000" w:themeColor="text1"/>
          <w:kern w:val="28"/>
          <w:sz w:val="24"/>
          <w:szCs w:val="24"/>
        </w:rPr>
        <w:t>is</w:t>
      </w:r>
      <w:r>
        <w:rPr>
          <w:rFonts w:eastAsia="MS PGothic"/>
          <w:color w:val="000000" w:themeColor="text1"/>
          <w:kern w:val="28"/>
          <w:sz w:val="24"/>
          <w:szCs w:val="24"/>
        </w:rPr>
        <w:t xml:space="preserve"> way. Lack of standardisation of data capture across the many practise management systems operated by UK vets means this requires a capability to import and then standardise this data to that it can be incorporated into eMH. </w:t>
      </w:r>
      <w:r w:rsidR="007D4259">
        <w:rPr>
          <w:rFonts w:eastAsia="MS PGothic"/>
          <w:color w:val="000000" w:themeColor="text1"/>
          <w:kern w:val="28"/>
          <w:sz w:val="24"/>
          <w:szCs w:val="24"/>
        </w:rPr>
        <w:t>It is expected that t</w:t>
      </w:r>
      <w:r w:rsidR="000B473F">
        <w:rPr>
          <w:rFonts w:eastAsia="MS PGothic"/>
          <w:color w:val="000000" w:themeColor="text1"/>
          <w:kern w:val="28"/>
          <w:sz w:val="24"/>
          <w:szCs w:val="24"/>
        </w:rPr>
        <w:t xml:space="preserve">he eMH </w:t>
      </w:r>
      <w:r w:rsidR="007D4259">
        <w:rPr>
          <w:rFonts w:eastAsia="MS PGothic"/>
          <w:color w:val="000000" w:themeColor="text1"/>
          <w:kern w:val="28"/>
          <w:sz w:val="24"/>
          <w:szCs w:val="24"/>
        </w:rPr>
        <w:t xml:space="preserve">will be </w:t>
      </w:r>
      <w:r w:rsidR="00BB1F51">
        <w:rPr>
          <w:rFonts w:eastAsia="MS PGothic"/>
          <w:color w:val="000000" w:themeColor="text1"/>
          <w:kern w:val="28"/>
          <w:sz w:val="24"/>
          <w:szCs w:val="24"/>
        </w:rPr>
        <w:t>rolled out for use by the ruminant sector</w:t>
      </w:r>
      <w:r w:rsidR="00376FA8">
        <w:rPr>
          <w:rFonts w:eastAsia="MS PGothic"/>
          <w:color w:val="000000" w:themeColor="text1"/>
          <w:kern w:val="28"/>
          <w:sz w:val="24"/>
          <w:szCs w:val="24"/>
        </w:rPr>
        <w:t xml:space="preserve"> by the end of 2020. </w:t>
      </w:r>
      <w:r w:rsidR="00C86510">
        <w:rPr>
          <w:rFonts w:eastAsia="MS PGothic"/>
          <w:color w:val="000000" w:themeColor="text1"/>
          <w:kern w:val="28"/>
          <w:sz w:val="24"/>
          <w:szCs w:val="24"/>
        </w:rPr>
        <w:t xml:space="preserve">Therefore speed in establishing the capability to import </w:t>
      </w:r>
      <w:r w:rsidR="00A672BD">
        <w:rPr>
          <w:rFonts w:eastAsia="MS PGothic"/>
          <w:color w:val="000000" w:themeColor="text1"/>
          <w:kern w:val="28"/>
          <w:sz w:val="24"/>
          <w:szCs w:val="24"/>
        </w:rPr>
        <w:t>vet practice data is of the essence.</w:t>
      </w:r>
      <w:r w:rsidR="00C86510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  <w:r w:rsidR="00BB1F51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</w:p>
    <w:p w14:paraId="3BD237A1" w14:textId="3540BEC2" w:rsidR="00485337" w:rsidRPr="002B2946" w:rsidRDefault="001E61AE" w:rsidP="002B2946">
      <w:pPr>
        <w:pStyle w:val="Heading1"/>
        <w:ind w:left="567" w:hanging="567"/>
      </w:pPr>
      <w:r w:rsidRPr="002B2946">
        <w:t>Farm type</w:t>
      </w:r>
    </w:p>
    <w:p w14:paraId="611DAD26" w14:textId="2E8CA17E" w:rsidR="00A93597" w:rsidRPr="009B5615" w:rsidRDefault="00485337" w:rsidP="001B7414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 xml:space="preserve">The </w:t>
      </w:r>
      <w:r w:rsidR="00707D3E">
        <w:rPr>
          <w:rFonts w:eastAsia="MS PGothic"/>
          <w:color w:val="000000" w:themeColor="text1"/>
          <w:kern w:val="28"/>
          <w:sz w:val="24"/>
          <w:szCs w:val="24"/>
        </w:rPr>
        <w:t xml:space="preserve">initial </w:t>
      </w:r>
      <w:r>
        <w:rPr>
          <w:rFonts w:eastAsia="MS PGothic"/>
          <w:color w:val="000000" w:themeColor="text1"/>
          <w:kern w:val="28"/>
          <w:sz w:val="24"/>
          <w:szCs w:val="24"/>
        </w:rPr>
        <w:t>focus for this work is to import data from veterinary practices covering as many dairy, beef and sheep farms as possible, with data from pig farms being a potential future requirement.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  </w:t>
      </w:r>
      <w:r w:rsidR="00345820">
        <w:rPr>
          <w:rFonts w:eastAsia="MS PGothic"/>
          <w:color w:val="000000" w:themeColor="text1"/>
          <w:kern w:val="28"/>
          <w:sz w:val="24"/>
          <w:szCs w:val="24"/>
        </w:rPr>
        <w:t xml:space="preserve">The current </w:t>
      </w:r>
      <w:r w:rsidR="00A9599F">
        <w:rPr>
          <w:rFonts w:eastAsia="MS PGothic"/>
          <w:color w:val="000000" w:themeColor="text1"/>
          <w:kern w:val="28"/>
          <w:sz w:val="24"/>
          <w:szCs w:val="24"/>
        </w:rPr>
        <w:t xml:space="preserve">electronic medicines book </w:t>
      </w:r>
      <w:r w:rsidR="0035108E">
        <w:rPr>
          <w:rFonts w:eastAsia="MS PGothic"/>
          <w:color w:val="000000" w:themeColor="text1"/>
          <w:kern w:val="28"/>
          <w:sz w:val="24"/>
          <w:szCs w:val="24"/>
        </w:rPr>
        <w:t>operated by AHDB Pork</w:t>
      </w:r>
      <w:r w:rsidR="00A9599F">
        <w:rPr>
          <w:rFonts w:eastAsia="MS PGothic"/>
          <w:color w:val="000000" w:themeColor="text1"/>
          <w:kern w:val="28"/>
          <w:sz w:val="24"/>
          <w:szCs w:val="24"/>
        </w:rPr>
        <w:t xml:space="preserve"> covers all regions of the UK, </w:t>
      </w:r>
      <w:r w:rsidR="002F4DFE">
        <w:rPr>
          <w:rFonts w:eastAsia="MS PGothic"/>
          <w:color w:val="000000" w:themeColor="text1"/>
          <w:kern w:val="28"/>
          <w:sz w:val="24"/>
          <w:szCs w:val="24"/>
        </w:rPr>
        <w:t xml:space="preserve">and it is anticipated that the eMH for ruminants </w:t>
      </w:r>
      <w:r w:rsidR="00D83E02">
        <w:rPr>
          <w:rFonts w:eastAsia="MS PGothic"/>
          <w:color w:val="000000" w:themeColor="text1"/>
          <w:kern w:val="28"/>
          <w:sz w:val="24"/>
          <w:szCs w:val="24"/>
        </w:rPr>
        <w:t xml:space="preserve">should have the same capability. 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The service provider must have established working relationships with a </w:t>
      </w:r>
      <w:r w:rsidR="006756C7">
        <w:rPr>
          <w:rFonts w:eastAsia="MS PGothic"/>
          <w:color w:val="000000" w:themeColor="text1"/>
          <w:kern w:val="28"/>
          <w:sz w:val="24"/>
          <w:szCs w:val="24"/>
        </w:rPr>
        <w:t>large number of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 farm animal vets across the UK. They should already be working with those practises to demonstrate the value of data in delivering value to their fa</w:t>
      </w:r>
      <w:r w:rsidR="00BF2C8A">
        <w:rPr>
          <w:rFonts w:eastAsia="MS PGothic"/>
          <w:color w:val="000000" w:themeColor="text1"/>
          <w:kern w:val="28"/>
          <w:sz w:val="24"/>
          <w:szCs w:val="24"/>
        </w:rPr>
        <w:t>r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>mer clients</w:t>
      </w:r>
      <w:r w:rsidR="006B0863">
        <w:rPr>
          <w:rFonts w:eastAsia="MS PGothic"/>
          <w:color w:val="000000" w:themeColor="text1"/>
          <w:kern w:val="28"/>
          <w:sz w:val="24"/>
          <w:szCs w:val="24"/>
        </w:rPr>
        <w:t xml:space="preserve">, as a key route of </w:t>
      </w:r>
      <w:r w:rsidR="0099055F">
        <w:rPr>
          <w:rFonts w:eastAsia="MS PGothic"/>
          <w:color w:val="000000" w:themeColor="text1"/>
          <w:kern w:val="28"/>
          <w:sz w:val="24"/>
          <w:szCs w:val="24"/>
        </w:rPr>
        <w:t>entry and uptake for eMH</w:t>
      </w:r>
      <w:r w:rsidR="00373C6D">
        <w:rPr>
          <w:rFonts w:eastAsia="MS PGothic"/>
          <w:color w:val="000000" w:themeColor="text1"/>
          <w:kern w:val="28"/>
          <w:sz w:val="24"/>
          <w:szCs w:val="24"/>
        </w:rPr>
        <w:t xml:space="preserve">.  </w:t>
      </w:r>
    </w:p>
    <w:p w14:paraId="091961CC" w14:textId="698B1BB3" w:rsidR="001B7414" w:rsidRPr="002B2946" w:rsidRDefault="001B7414" w:rsidP="000473D7">
      <w:pPr>
        <w:pStyle w:val="Heading1"/>
        <w:ind w:left="567" w:hanging="567"/>
        <w:jc w:val="both"/>
      </w:pPr>
      <w:r w:rsidRPr="002B2946">
        <w:t>Geographical coverage</w:t>
      </w:r>
    </w:p>
    <w:p w14:paraId="7A40C20A" w14:textId="5ABC3803" w:rsidR="001B7414" w:rsidRDefault="001B7414" w:rsidP="000473D7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 xml:space="preserve">The service provider must have </w:t>
      </w:r>
      <w:r w:rsidR="00AF11F3">
        <w:rPr>
          <w:rFonts w:eastAsia="MS PGothic"/>
          <w:color w:val="000000" w:themeColor="text1"/>
          <w:kern w:val="28"/>
          <w:sz w:val="24"/>
          <w:szCs w:val="24"/>
        </w:rPr>
        <w:t>experience of working with a</w:t>
      </w:r>
      <w:r w:rsidR="008D67E6">
        <w:rPr>
          <w:rFonts w:eastAsia="MS PGothic"/>
          <w:color w:val="000000" w:themeColor="text1"/>
          <w:kern w:val="28"/>
          <w:sz w:val="24"/>
          <w:szCs w:val="24"/>
        </w:rPr>
        <w:t xml:space="preserve"> minimum of 8-10</w:t>
      </w:r>
      <w:r w:rsidR="00AF11F3">
        <w:rPr>
          <w:rFonts w:eastAsia="MS PGothic"/>
          <w:color w:val="000000" w:themeColor="text1"/>
          <w:kern w:val="28"/>
          <w:sz w:val="24"/>
          <w:szCs w:val="24"/>
        </w:rPr>
        <w:t xml:space="preserve"> different practice management s</w:t>
      </w:r>
      <w:r w:rsidR="000418FC">
        <w:rPr>
          <w:rFonts w:eastAsia="MS PGothic"/>
          <w:color w:val="000000" w:themeColor="text1"/>
          <w:kern w:val="28"/>
          <w:sz w:val="24"/>
          <w:szCs w:val="24"/>
        </w:rPr>
        <w:t>ystems across t</w:t>
      </w:r>
      <w:r w:rsidR="00AF05FC">
        <w:rPr>
          <w:rFonts w:eastAsia="MS PGothic"/>
          <w:color w:val="000000" w:themeColor="text1"/>
          <w:kern w:val="28"/>
          <w:sz w:val="24"/>
          <w:szCs w:val="24"/>
        </w:rPr>
        <w:t>he UK</w:t>
      </w:r>
      <w:r w:rsidR="00AF11F3">
        <w:rPr>
          <w:rFonts w:eastAsia="MS PGothic"/>
          <w:color w:val="000000" w:themeColor="text1"/>
          <w:kern w:val="28"/>
          <w:sz w:val="24"/>
          <w:szCs w:val="24"/>
        </w:rPr>
        <w:t>.  They should currently be working with the majority of the major practise management systems operating in the UK</w:t>
      </w:r>
      <w:r w:rsidR="00B635DC">
        <w:rPr>
          <w:rFonts w:eastAsia="MS PGothic"/>
          <w:color w:val="000000" w:themeColor="text1"/>
          <w:kern w:val="28"/>
          <w:sz w:val="24"/>
          <w:szCs w:val="24"/>
        </w:rPr>
        <w:t xml:space="preserve">, ensuring </w:t>
      </w:r>
      <w:r w:rsidR="00402204">
        <w:rPr>
          <w:rFonts w:eastAsia="MS PGothic"/>
          <w:color w:val="000000" w:themeColor="text1"/>
          <w:kern w:val="28"/>
          <w:sz w:val="24"/>
          <w:szCs w:val="24"/>
        </w:rPr>
        <w:t xml:space="preserve">sufficient spread in the diversity </w:t>
      </w:r>
      <w:r w:rsidR="009E2FC8">
        <w:rPr>
          <w:rFonts w:eastAsia="MS PGothic"/>
          <w:color w:val="000000" w:themeColor="text1"/>
          <w:kern w:val="28"/>
          <w:sz w:val="24"/>
          <w:szCs w:val="24"/>
        </w:rPr>
        <w:t xml:space="preserve">and quality of systems </w:t>
      </w:r>
      <w:r w:rsidR="00996FD8">
        <w:rPr>
          <w:rFonts w:eastAsia="MS PGothic"/>
          <w:color w:val="000000" w:themeColor="text1"/>
          <w:kern w:val="28"/>
          <w:sz w:val="24"/>
          <w:szCs w:val="24"/>
        </w:rPr>
        <w:t>from which data are being collected</w:t>
      </w:r>
      <w:r w:rsidR="00AF11F3">
        <w:rPr>
          <w:rFonts w:eastAsia="MS PGothic"/>
          <w:color w:val="000000" w:themeColor="text1"/>
          <w:kern w:val="28"/>
          <w:sz w:val="24"/>
          <w:szCs w:val="24"/>
        </w:rPr>
        <w:t xml:space="preserve">. </w:t>
      </w:r>
      <w:r w:rsidR="000B110A">
        <w:rPr>
          <w:rFonts w:eastAsia="MS PGothic"/>
          <w:color w:val="000000" w:themeColor="text1"/>
          <w:kern w:val="28"/>
          <w:sz w:val="24"/>
          <w:szCs w:val="24"/>
        </w:rPr>
        <w:t xml:space="preserve"> There also needs to be good coverage </w:t>
      </w:r>
      <w:r w:rsidR="001B248B">
        <w:rPr>
          <w:rFonts w:eastAsia="MS PGothic"/>
          <w:color w:val="000000" w:themeColor="text1"/>
          <w:kern w:val="28"/>
          <w:sz w:val="24"/>
          <w:szCs w:val="24"/>
        </w:rPr>
        <w:t>across</w:t>
      </w:r>
      <w:r w:rsidR="000B110A">
        <w:rPr>
          <w:rFonts w:eastAsia="MS PGothic"/>
          <w:color w:val="000000" w:themeColor="text1"/>
          <w:kern w:val="28"/>
          <w:sz w:val="24"/>
          <w:szCs w:val="24"/>
        </w:rPr>
        <w:t xml:space="preserve"> the target livestock sectors.</w:t>
      </w:r>
    </w:p>
    <w:p w14:paraId="42B0830B" w14:textId="669B602C" w:rsidR="001B7414" w:rsidRPr="002B2946" w:rsidRDefault="001B7414" w:rsidP="000473D7">
      <w:pPr>
        <w:pStyle w:val="Heading1"/>
        <w:ind w:left="567" w:hanging="567"/>
        <w:jc w:val="both"/>
      </w:pPr>
      <w:r w:rsidRPr="002B2946">
        <w:t>Proven mechanism for standardising veterinary medicines sale data</w:t>
      </w:r>
    </w:p>
    <w:p w14:paraId="3E37087E" w14:textId="2727C526" w:rsidR="00FD0FAD" w:rsidRPr="00FD0FAD" w:rsidRDefault="001B7414" w:rsidP="000473D7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 w:rsidRPr="00FD0FAD">
        <w:rPr>
          <w:rFonts w:eastAsia="MS PGothic"/>
          <w:color w:val="000000" w:themeColor="text1"/>
          <w:kern w:val="28"/>
          <w:sz w:val="24"/>
          <w:szCs w:val="24"/>
        </w:rPr>
        <w:t>The service provider must have a proven</w:t>
      </w:r>
      <w:r w:rsidR="004C0892">
        <w:rPr>
          <w:rFonts w:eastAsia="MS PGothic"/>
          <w:color w:val="000000" w:themeColor="text1"/>
          <w:kern w:val="28"/>
          <w:sz w:val="24"/>
          <w:szCs w:val="24"/>
        </w:rPr>
        <w:t>,</w:t>
      </w:r>
      <w:r w:rsidRPr="00FD0FAD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  <w:r w:rsidR="007B32C6">
        <w:rPr>
          <w:rFonts w:eastAsia="MS PGothic"/>
          <w:color w:val="000000" w:themeColor="text1"/>
          <w:kern w:val="28"/>
          <w:sz w:val="24"/>
          <w:szCs w:val="24"/>
        </w:rPr>
        <w:t>r</w:t>
      </w:r>
      <w:r w:rsidR="00BE3247">
        <w:rPr>
          <w:rFonts w:eastAsia="MS PGothic"/>
          <w:color w:val="000000" w:themeColor="text1"/>
          <w:kern w:val="28"/>
          <w:sz w:val="24"/>
          <w:szCs w:val="24"/>
        </w:rPr>
        <w:t xml:space="preserve">obust </w:t>
      </w:r>
      <w:r w:rsidRPr="00FD0FAD">
        <w:rPr>
          <w:rFonts w:eastAsia="MS PGothic"/>
          <w:color w:val="000000" w:themeColor="text1"/>
          <w:kern w:val="28"/>
          <w:sz w:val="24"/>
          <w:szCs w:val="24"/>
        </w:rPr>
        <w:t>mechanism for</w:t>
      </w:r>
      <w:r w:rsidR="00322737" w:rsidRPr="00FD0FAD">
        <w:rPr>
          <w:rFonts w:eastAsia="MS PGothic"/>
          <w:color w:val="000000" w:themeColor="text1"/>
          <w:kern w:val="28"/>
          <w:sz w:val="24"/>
          <w:szCs w:val="24"/>
        </w:rPr>
        <w:t xml:space="preserve"> standardising all the veterinary medicine</w:t>
      </w:r>
      <w:r w:rsidRPr="00FD0FAD">
        <w:rPr>
          <w:rFonts w:eastAsia="MS PGothic"/>
          <w:color w:val="000000" w:themeColor="text1"/>
          <w:kern w:val="28"/>
          <w:sz w:val="24"/>
          <w:szCs w:val="24"/>
        </w:rPr>
        <w:t xml:space="preserve"> sales data from </w:t>
      </w:r>
      <w:r w:rsidR="00FD0FAD" w:rsidRPr="00FD0FAD">
        <w:rPr>
          <w:rFonts w:eastAsia="MS PGothic"/>
          <w:color w:val="000000" w:themeColor="text1"/>
          <w:kern w:val="28"/>
          <w:sz w:val="24"/>
          <w:szCs w:val="24"/>
        </w:rPr>
        <w:t xml:space="preserve">relevant </w:t>
      </w:r>
      <w:r w:rsidRPr="00FD0FAD">
        <w:rPr>
          <w:rFonts w:eastAsia="MS PGothic"/>
          <w:color w:val="000000" w:themeColor="text1"/>
          <w:kern w:val="28"/>
          <w:sz w:val="24"/>
          <w:szCs w:val="24"/>
        </w:rPr>
        <w:t xml:space="preserve">vet practises to provide a list of products according to </w:t>
      </w:r>
      <w:r w:rsidR="00FD0FAD" w:rsidRPr="00FD0FAD">
        <w:rPr>
          <w:rFonts w:eastAsia="MS PGothic"/>
          <w:color w:val="000000" w:themeColor="text1"/>
          <w:kern w:val="28"/>
          <w:sz w:val="24"/>
          <w:szCs w:val="24"/>
        </w:rPr>
        <w:t>a standardised product name and Vm number (also called an MA or Marketing Authorisation number)</w:t>
      </w:r>
      <w:r w:rsidR="00FD0FAD">
        <w:rPr>
          <w:rFonts w:eastAsia="MS PGothic"/>
          <w:color w:val="000000" w:themeColor="text1"/>
          <w:kern w:val="28"/>
          <w:sz w:val="24"/>
          <w:szCs w:val="24"/>
        </w:rPr>
        <w:t xml:space="preserve">.  The system must also provide a </w:t>
      </w:r>
      <w:r w:rsidR="00C30CEE">
        <w:rPr>
          <w:rFonts w:eastAsia="MS PGothic"/>
          <w:color w:val="000000" w:themeColor="text1"/>
          <w:kern w:val="28"/>
          <w:sz w:val="24"/>
          <w:szCs w:val="24"/>
        </w:rPr>
        <w:t>standardised unit, e</w:t>
      </w:r>
      <w:r w:rsidR="00FD0FAD" w:rsidRPr="00FD0FAD">
        <w:rPr>
          <w:rFonts w:eastAsia="MS PGothic"/>
          <w:color w:val="000000" w:themeColor="text1"/>
          <w:kern w:val="28"/>
          <w:sz w:val="24"/>
          <w:szCs w:val="24"/>
        </w:rPr>
        <w:t>.</w:t>
      </w:r>
      <w:r w:rsidR="00C30CEE">
        <w:rPr>
          <w:rFonts w:eastAsia="MS PGothic"/>
          <w:color w:val="000000" w:themeColor="text1"/>
          <w:kern w:val="28"/>
          <w:sz w:val="24"/>
          <w:szCs w:val="24"/>
        </w:rPr>
        <w:t>g.</w:t>
      </w:r>
      <w:r w:rsidR="00B54AD6">
        <w:rPr>
          <w:rFonts w:eastAsia="MS PGothic"/>
          <w:color w:val="000000" w:themeColor="text1"/>
          <w:kern w:val="28"/>
          <w:sz w:val="24"/>
          <w:szCs w:val="24"/>
        </w:rPr>
        <w:t>,</w:t>
      </w:r>
      <w:r w:rsidR="00FD0FAD" w:rsidRPr="00FD0FAD">
        <w:rPr>
          <w:rFonts w:eastAsia="MS PGothic"/>
          <w:color w:val="000000" w:themeColor="text1"/>
          <w:kern w:val="28"/>
          <w:sz w:val="24"/>
          <w:szCs w:val="24"/>
        </w:rPr>
        <w:t xml:space="preserve"> ml </w:t>
      </w:r>
      <w:r w:rsidR="00B54AD6">
        <w:rPr>
          <w:rFonts w:eastAsia="MS PGothic"/>
          <w:color w:val="000000" w:themeColor="text1"/>
          <w:kern w:val="28"/>
          <w:sz w:val="24"/>
          <w:szCs w:val="24"/>
        </w:rPr>
        <w:t>f</w:t>
      </w:r>
      <w:r w:rsidR="00FD0FAD" w:rsidRPr="00FD0FAD">
        <w:rPr>
          <w:rFonts w:eastAsia="MS PGothic"/>
          <w:color w:val="000000" w:themeColor="text1"/>
          <w:kern w:val="28"/>
          <w:sz w:val="24"/>
          <w:szCs w:val="24"/>
        </w:rPr>
        <w:t>or injectables/oral solutions, g for oral powders/ premixes</w:t>
      </w:r>
      <w:r w:rsidR="00B54AD6">
        <w:rPr>
          <w:rFonts w:eastAsia="MS PGothic"/>
          <w:color w:val="000000" w:themeColor="text1"/>
          <w:kern w:val="28"/>
          <w:sz w:val="24"/>
          <w:szCs w:val="24"/>
        </w:rPr>
        <w:t>.</w:t>
      </w:r>
      <w:r w:rsidR="00AF11F3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</w:p>
    <w:p w14:paraId="47C79D17" w14:textId="60515EF0" w:rsidR="00FD0FAD" w:rsidRDefault="00B66AFC" w:rsidP="000473D7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>Product</w:t>
      </w:r>
      <w:r w:rsidR="008A5A37">
        <w:rPr>
          <w:rFonts w:eastAsia="MS PGothic"/>
          <w:color w:val="000000" w:themeColor="text1"/>
          <w:kern w:val="28"/>
          <w:sz w:val="24"/>
          <w:szCs w:val="24"/>
        </w:rPr>
        <w:t xml:space="preserve"> names and units must match those provided by the Veterinary Medicines Directorate (VMD). </w:t>
      </w:r>
      <w:r w:rsidR="00FD0FAD" w:rsidRPr="00A176A4">
        <w:rPr>
          <w:rFonts w:eastAsia="MS PGothic"/>
          <w:color w:val="000000" w:themeColor="text1"/>
          <w:kern w:val="28"/>
          <w:sz w:val="24"/>
          <w:szCs w:val="24"/>
        </w:rPr>
        <w:t>A cattle and sheep specific spreadsheet, showing all licensed medicines, standard units and amount of active ingredient per unit is available in Appendix 1.</w:t>
      </w:r>
    </w:p>
    <w:p w14:paraId="3E8E7768" w14:textId="3490F3B7" w:rsidR="00C4422C" w:rsidRDefault="00AF11F3" w:rsidP="000473D7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lastRenderedPageBreak/>
        <w:t xml:space="preserve">The data must be provided at a farm level for a user defined period of time. </w:t>
      </w:r>
      <w:r w:rsidR="00C4422C">
        <w:rPr>
          <w:rFonts w:eastAsia="MS PGothic"/>
          <w:color w:val="000000" w:themeColor="text1"/>
          <w:kern w:val="28"/>
          <w:sz w:val="24"/>
          <w:szCs w:val="24"/>
        </w:rPr>
        <w:t xml:space="preserve">Details for all transactions </w:t>
      </w:r>
      <w:r w:rsidR="009D1A7F">
        <w:rPr>
          <w:rFonts w:eastAsia="MS PGothic"/>
          <w:color w:val="000000" w:themeColor="text1"/>
          <w:kern w:val="28"/>
          <w:sz w:val="24"/>
          <w:szCs w:val="24"/>
        </w:rPr>
        <w:t>(</w:t>
      </w:r>
      <w:r w:rsidR="00B87FDA">
        <w:rPr>
          <w:rFonts w:eastAsia="MS PGothic"/>
          <w:color w:val="000000" w:themeColor="text1"/>
          <w:kern w:val="28"/>
          <w:sz w:val="24"/>
          <w:szCs w:val="24"/>
        </w:rPr>
        <w:t xml:space="preserve">date, </w:t>
      </w:r>
      <w:r w:rsidR="009D1A7F">
        <w:rPr>
          <w:rFonts w:eastAsia="MS PGothic"/>
          <w:color w:val="000000" w:themeColor="text1"/>
          <w:kern w:val="28"/>
          <w:sz w:val="24"/>
          <w:szCs w:val="24"/>
        </w:rPr>
        <w:t xml:space="preserve">product name, </w:t>
      </w:r>
      <w:r w:rsidR="00B87FDA">
        <w:rPr>
          <w:rFonts w:eastAsia="MS PGothic"/>
          <w:color w:val="000000" w:themeColor="text1"/>
          <w:kern w:val="28"/>
          <w:sz w:val="24"/>
          <w:szCs w:val="24"/>
        </w:rPr>
        <w:t>a</w:t>
      </w:r>
      <w:r w:rsidR="009D1A7F">
        <w:rPr>
          <w:rFonts w:eastAsia="MS PGothic"/>
          <w:color w:val="000000" w:themeColor="text1"/>
          <w:kern w:val="28"/>
          <w:sz w:val="24"/>
          <w:szCs w:val="24"/>
        </w:rPr>
        <w:t>mount</w:t>
      </w:r>
      <w:r w:rsidR="00B87FDA">
        <w:rPr>
          <w:rFonts w:eastAsia="MS PGothic"/>
          <w:color w:val="000000" w:themeColor="text1"/>
          <w:kern w:val="28"/>
          <w:sz w:val="24"/>
          <w:szCs w:val="24"/>
        </w:rPr>
        <w:t xml:space="preserve"> and unit</w:t>
      </w:r>
      <w:r w:rsidR="009D1A7F">
        <w:rPr>
          <w:rFonts w:eastAsia="MS PGothic"/>
          <w:color w:val="000000" w:themeColor="text1"/>
          <w:kern w:val="28"/>
          <w:sz w:val="24"/>
          <w:szCs w:val="24"/>
        </w:rPr>
        <w:t xml:space="preserve">) </w:t>
      </w:r>
      <w:r w:rsidR="00C4422C">
        <w:rPr>
          <w:rFonts w:eastAsia="MS PGothic"/>
          <w:color w:val="000000" w:themeColor="text1"/>
          <w:kern w:val="28"/>
          <w:sz w:val="24"/>
          <w:szCs w:val="24"/>
        </w:rPr>
        <w:t xml:space="preserve">to the farm should be included at a transaction level. </w:t>
      </w:r>
      <w:r w:rsidR="003F527F">
        <w:rPr>
          <w:rFonts w:eastAsia="MS PGothic"/>
          <w:color w:val="000000" w:themeColor="text1"/>
          <w:kern w:val="28"/>
          <w:sz w:val="24"/>
          <w:szCs w:val="24"/>
        </w:rPr>
        <w:t xml:space="preserve">The flexibility to vary the </w:t>
      </w:r>
      <w:r w:rsidR="00515969">
        <w:rPr>
          <w:rFonts w:eastAsia="MS PGothic"/>
          <w:color w:val="000000" w:themeColor="text1"/>
          <w:kern w:val="28"/>
          <w:sz w:val="24"/>
          <w:szCs w:val="24"/>
        </w:rPr>
        <w:t>rel</w:t>
      </w:r>
      <w:r w:rsidR="00BA462B">
        <w:rPr>
          <w:rFonts w:eastAsia="MS PGothic"/>
          <w:color w:val="000000" w:themeColor="text1"/>
          <w:kern w:val="28"/>
          <w:sz w:val="24"/>
          <w:szCs w:val="24"/>
        </w:rPr>
        <w:t>evant</w:t>
      </w:r>
      <w:r w:rsidR="00515969">
        <w:rPr>
          <w:rFonts w:eastAsia="MS PGothic"/>
          <w:color w:val="000000" w:themeColor="text1"/>
          <w:kern w:val="28"/>
          <w:sz w:val="24"/>
          <w:szCs w:val="24"/>
        </w:rPr>
        <w:t xml:space="preserve"> period of use would be a further </w:t>
      </w:r>
      <w:r w:rsidR="006A35B1">
        <w:rPr>
          <w:rFonts w:eastAsia="MS PGothic"/>
          <w:color w:val="000000" w:themeColor="text1"/>
          <w:kern w:val="28"/>
          <w:sz w:val="24"/>
          <w:szCs w:val="24"/>
        </w:rPr>
        <w:t>advantage</w:t>
      </w:r>
      <w:r w:rsidR="00515969">
        <w:rPr>
          <w:rFonts w:eastAsia="MS PGothic"/>
          <w:color w:val="000000" w:themeColor="text1"/>
          <w:kern w:val="28"/>
          <w:sz w:val="24"/>
          <w:szCs w:val="24"/>
        </w:rPr>
        <w:t>.</w:t>
      </w:r>
    </w:p>
    <w:p w14:paraId="5D18333F" w14:textId="3225F24E" w:rsidR="00322737" w:rsidRPr="002B2946" w:rsidRDefault="00910A0C" w:rsidP="000473D7">
      <w:pPr>
        <w:pStyle w:val="Heading1"/>
        <w:ind w:left="567" w:hanging="567"/>
        <w:jc w:val="both"/>
      </w:pPr>
      <w:r w:rsidRPr="002B2946">
        <w:t>Enterprise identifiers</w:t>
      </w:r>
    </w:p>
    <w:p w14:paraId="7103AAEE" w14:textId="55C39589" w:rsidR="00FC59FA" w:rsidRDefault="00FC59FA" w:rsidP="000473D7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>The service provider should have experience of working with data from vet practice management systems to assign medicine</w:t>
      </w:r>
      <w:r w:rsidR="000350CC">
        <w:rPr>
          <w:rFonts w:eastAsia="MS PGothic"/>
          <w:color w:val="000000" w:themeColor="text1"/>
          <w:kern w:val="28"/>
          <w:sz w:val="24"/>
          <w:szCs w:val="24"/>
        </w:rPr>
        <w:t>s</w:t>
      </w:r>
      <w:r>
        <w:rPr>
          <w:rFonts w:eastAsia="MS PGothic"/>
          <w:color w:val="000000" w:themeColor="text1"/>
          <w:kern w:val="28"/>
          <w:sz w:val="24"/>
          <w:szCs w:val="24"/>
        </w:rPr>
        <w:t xml:space="preserve"> to different types of farm enterprise. </w:t>
      </w:r>
      <w:r w:rsidR="002057B9">
        <w:rPr>
          <w:rFonts w:eastAsia="MS PGothic"/>
          <w:color w:val="000000" w:themeColor="text1"/>
          <w:kern w:val="28"/>
          <w:sz w:val="24"/>
          <w:szCs w:val="24"/>
        </w:rPr>
        <w:t xml:space="preserve">There should be a clear, verified methodology </w:t>
      </w:r>
      <w:r w:rsidR="0033393F">
        <w:rPr>
          <w:rFonts w:eastAsia="MS PGothic"/>
          <w:color w:val="000000" w:themeColor="text1"/>
          <w:kern w:val="28"/>
          <w:sz w:val="24"/>
          <w:szCs w:val="24"/>
        </w:rPr>
        <w:t>for how this is achieved.</w:t>
      </w:r>
    </w:p>
    <w:p w14:paraId="1A5CA20E" w14:textId="77777777" w:rsidR="00D573C2" w:rsidRPr="00216077" w:rsidRDefault="00D573C2" w:rsidP="00D573C2">
      <w:pPr>
        <w:pStyle w:val="Heading1"/>
        <w:ind w:left="567" w:hanging="567"/>
        <w:jc w:val="both"/>
      </w:pPr>
      <w:r w:rsidRPr="00216077">
        <w:t>Proven system</w:t>
      </w:r>
    </w:p>
    <w:p w14:paraId="6EC1ABF4" w14:textId="77777777" w:rsidR="00D573C2" w:rsidRDefault="00D573C2" w:rsidP="00D573C2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 xml:space="preserve">The system to deliver the capability required must be mature, fully user-tested and proven in practice.  It must have a strong track record with evidence of successful delivery in a farm animal veterinary context over a number of years.  It should have sufficient experienced staff to support the vets in making best use of the system and have earned a high level of trust and credibility with their clients. </w:t>
      </w:r>
    </w:p>
    <w:p w14:paraId="70CE6B4E" w14:textId="7BB0F8D9" w:rsidR="00A8160B" w:rsidRPr="00A8160B" w:rsidRDefault="00A8160B" w:rsidP="00A8160B">
      <w:pPr>
        <w:pStyle w:val="Heading1"/>
        <w:ind w:left="567" w:hanging="567"/>
      </w:pPr>
      <w:r w:rsidRPr="00A8160B">
        <w:t>Data permissions</w:t>
      </w:r>
    </w:p>
    <w:p w14:paraId="185E7460" w14:textId="3800590B" w:rsidR="00373C6D" w:rsidRDefault="00A8160B" w:rsidP="001B7414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  <w:r>
        <w:rPr>
          <w:rFonts w:eastAsia="MS PGothic"/>
          <w:color w:val="000000" w:themeColor="text1"/>
          <w:kern w:val="28"/>
          <w:sz w:val="24"/>
          <w:szCs w:val="24"/>
        </w:rPr>
        <w:t xml:space="preserve">Data permissions must be managed effectively </w:t>
      </w:r>
      <w:r w:rsidR="0032762E">
        <w:rPr>
          <w:rFonts w:eastAsia="MS PGothic"/>
          <w:color w:val="000000" w:themeColor="text1"/>
          <w:kern w:val="28"/>
          <w:sz w:val="24"/>
          <w:szCs w:val="24"/>
        </w:rPr>
        <w:t xml:space="preserve">and efficiently </w:t>
      </w:r>
      <w:r>
        <w:rPr>
          <w:rFonts w:eastAsia="MS PGothic"/>
          <w:color w:val="000000" w:themeColor="text1"/>
          <w:kern w:val="28"/>
          <w:sz w:val="24"/>
          <w:szCs w:val="24"/>
        </w:rPr>
        <w:t>so that the farmer and the vet both give permission to share data</w:t>
      </w:r>
      <w:r w:rsidR="00BE3247">
        <w:rPr>
          <w:rFonts w:eastAsia="MS PGothic"/>
          <w:color w:val="000000" w:themeColor="text1"/>
          <w:kern w:val="28"/>
          <w:sz w:val="24"/>
          <w:szCs w:val="24"/>
        </w:rPr>
        <w:t>,</w:t>
      </w:r>
      <w:r w:rsidR="00FC59FA">
        <w:rPr>
          <w:rFonts w:eastAsia="MS PGothic"/>
          <w:color w:val="000000" w:themeColor="text1"/>
          <w:kern w:val="28"/>
          <w:sz w:val="24"/>
          <w:szCs w:val="24"/>
        </w:rPr>
        <w:t xml:space="preserve"> and </w:t>
      </w:r>
      <w:r w:rsidR="003A7E18">
        <w:rPr>
          <w:rFonts w:eastAsia="MS PGothic"/>
          <w:color w:val="000000" w:themeColor="text1"/>
          <w:kern w:val="28"/>
          <w:sz w:val="24"/>
          <w:szCs w:val="24"/>
        </w:rPr>
        <w:t xml:space="preserve">the General </w:t>
      </w:r>
      <w:r w:rsidR="0032762E">
        <w:rPr>
          <w:rFonts w:eastAsia="MS PGothic"/>
          <w:color w:val="000000" w:themeColor="text1"/>
          <w:kern w:val="28"/>
          <w:sz w:val="24"/>
          <w:szCs w:val="24"/>
        </w:rPr>
        <w:t>D</w:t>
      </w:r>
      <w:r w:rsidR="003A7E18">
        <w:rPr>
          <w:rFonts w:eastAsia="MS PGothic"/>
          <w:color w:val="000000" w:themeColor="text1"/>
          <w:kern w:val="28"/>
          <w:sz w:val="24"/>
          <w:szCs w:val="24"/>
        </w:rPr>
        <w:t>at</w:t>
      </w:r>
      <w:r w:rsidR="0032762E">
        <w:rPr>
          <w:rFonts w:eastAsia="MS PGothic"/>
          <w:color w:val="000000" w:themeColor="text1"/>
          <w:kern w:val="28"/>
          <w:sz w:val="24"/>
          <w:szCs w:val="24"/>
        </w:rPr>
        <w:t>a</w:t>
      </w:r>
      <w:r w:rsidR="003A7E18">
        <w:rPr>
          <w:rFonts w:eastAsia="MS PGothic"/>
          <w:color w:val="000000" w:themeColor="text1"/>
          <w:kern w:val="28"/>
          <w:sz w:val="24"/>
          <w:szCs w:val="24"/>
        </w:rPr>
        <w:t xml:space="preserve"> </w:t>
      </w:r>
      <w:r w:rsidR="0032762E">
        <w:rPr>
          <w:rFonts w:eastAsia="MS PGothic"/>
          <w:color w:val="000000" w:themeColor="text1"/>
          <w:kern w:val="28"/>
          <w:sz w:val="24"/>
          <w:szCs w:val="24"/>
        </w:rPr>
        <w:t>P</w:t>
      </w:r>
      <w:r w:rsidR="003A7E18">
        <w:rPr>
          <w:rFonts w:eastAsia="MS PGothic"/>
          <w:color w:val="000000" w:themeColor="text1"/>
          <w:kern w:val="28"/>
          <w:sz w:val="24"/>
          <w:szCs w:val="24"/>
        </w:rPr>
        <w:t xml:space="preserve">rotection </w:t>
      </w:r>
      <w:r w:rsidR="0032762E">
        <w:rPr>
          <w:rFonts w:eastAsia="MS PGothic"/>
          <w:color w:val="000000" w:themeColor="text1"/>
          <w:kern w:val="28"/>
          <w:sz w:val="24"/>
          <w:szCs w:val="24"/>
        </w:rPr>
        <w:t>R</w:t>
      </w:r>
      <w:r w:rsidR="003A7E18">
        <w:rPr>
          <w:rFonts w:eastAsia="MS PGothic"/>
          <w:color w:val="000000" w:themeColor="text1"/>
          <w:kern w:val="28"/>
          <w:sz w:val="24"/>
          <w:szCs w:val="24"/>
        </w:rPr>
        <w:t>egulation (GDPR) rules</w:t>
      </w:r>
      <w:r w:rsidR="00FC59FA">
        <w:rPr>
          <w:rFonts w:eastAsia="MS PGothic"/>
          <w:color w:val="000000" w:themeColor="text1"/>
          <w:kern w:val="28"/>
          <w:sz w:val="24"/>
          <w:szCs w:val="24"/>
        </w:rPr>
        <w:t xml:space="preserve"> are fully complied with. </w:t>
      </w:r>
    </w:p>
    <w:p w14:paraId="0213EA41" w14:textId="77777777" w:rsidR="00373C6D" w:rsidRDefault="00373C6D" w:rsidP="001B7414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</w:p>
    <w:p w14:paraId="0ACD6346" w14:textId="25AD574E" w:rsidR="00F92E91" w:rsidRDefault="00F92E91" w:rsidP="001B7414">
      <w:pPr>
        <w:jc w:val="both"/>
        <w:rPr>
          <w:rFonts w:eastAsia="MS PGothic"/>
          <w:color w:val="000000" w:themeColor="text1"/>
          <w:kern w:val="28"/>
          <w:sz w:val="24"/>
          <w:szCs w:val="24"/>
        </w:rPr>
      </w:pPr>
    </w:p>
    <w:p w14:paraId="0691EF09" w14:textId="5B0E0754" w:rsidR="00FD0FAD" w:rsidRDefault="00FD0FAD">
      <w:pP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443C0E29" w14:textId="18014A9D" w:rsidR="00C150B0" w:rsidRDefault="00C150B0">
      <w:pP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049815C5" w14:textId="033508B5" w:rsidR="00C150B0" w:rsidRDefault="00C150B0">
      <w:pP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249BB324" w14:textId="77777777" w:rsidR="00C150B0" w:rsidRDefault="00C150B0">
      <w:pP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</w:p>
    <w:p w14:paraId="0ED1884D" w14:textId="3DD6BFC1" w:rsidR="00EF22E5" w:rsidRPr="007049CE" w:rsidRDefault="00FD0FAD" w:rsidP="007049CE">
      <w:pPr>
        <w:pStyle w:val="Heading1"/>
        <w:numPr>
          <w:ilvl w:val="0"/>
          <w:numId w:val="0"/>
        </w:numPr>
        <w:jc w:val="both"/>
      </w:pPr>
      <w:r>
        <w:t>Appendix 1</w:t>
      </w:r>
    </w:p>
    <w:p w14:paraId="29EB66D7" w14:textId="77777777" w:rsidR="00FD0FAD" w:rsidRPr="00FD0FAD" w:rsidRDefault="00FD0FAD" w:rsidP="00FD0FAD">
      <w:pPr>
        <w:spacing w:before="100"/>
        <w:rPr>
          <w:rFonts w:ascii="Calibri" w:hAnsi="Calibri" w:cs="Calibri"/>
          <w:b/>
        </w:rPr>
      </w:pPr>
      <w:r w:rsidRPr="00FD0FAD">
        <w:rPr>
          <w:rFonts w:ascii="Calibri" w:hAnsi="Calibri" w:cs="Calibri"/>
          <w:b/>
        </w:rPr>
        <w:t xml:space="preserve">VMD Cattle and sheep product list </w:t>
      </w:r>
    </w:p>
    <w:p w14:paraId="1766B137" w14:textId="3DC2450D" w:rsidR="00EF22E5" w:rsidRDefault="00EF22E5" w:rsidP="00FD0FAD">
      <w:pPr>
        <w:pStyle w:val="default"/>
        <w:spacing w:line="360" w:lineRule="auto"/>
      </w:pPr>
    </w:p>
    <w:p w14:paraId="60DFCF79" w14:textId="64C4F916" w:rsidR="00FD0FAD" w:rsidRDefault="00FD0FAD" w:rsidP="00FD0FAD">
      <w:pPr>
        <w:pStyle w:val="default"/>
        <w:spacing w:line="360" w:lineRule="auto"/>
      </w:pPr>
      <w:r>
        <w:object w:dxaOrig="1537" w:dyaOrig="994" w14:anchorId="7394B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Excel.Sheet.12" ShapeID="_x0000_i1025" DrawAspect="Icon" ObjectID="_1650350635" r:id="rId11"/>
        </w:object>
      </w:r>
    </w:p>
    <w:sectPr w:rsidR="00FD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8724AD" w16cid:durableId="225D26AC"/>
  <w16cid:commentId w16cid:paraId="10290DD5" w16cid:durableId="225D28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C5216" w14:textId="77777777" w:rsidR="00261F2D" w:rsidRDefault="00261F2D" w:rsidP="004761B1">
      <w:pPr>
        <w:spacing w:after="0" w:line="240" w:lineRule="auto"/>
      </w:pPr>
      <w:r>
        <w:separator/>
      </w:r>
    </w:p>
  </w:endnote>
  <w:endnote w:type="continuationSeparator" w:id="0">
    <w:p w14:paraId="5D90264B" w14:textId="77777777" w:rsidR="00261F2D" w:rsidRDefault="00261F2D" w:rsidP="004761B1">
      <w:pPr>
        <w:spacing w:after="0" w:line="240" w:lineRule="auto"/>
      </w:pPr>
      <w:r>
        <w:continuationSeparator/>
      </w:r>
    </w:p>
  </w:endnote>
  <w:endnote w:type="continuationNotice" w:id="1">
    <w:p w14:paraId="1E584E1D" w14:textId="77777777" w:rsidR="00184527" w:rsidRDefault="001845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7010D" w14:textId="77777777" w:rsidR="00261F2D" w:rsidRDefault="00261F2D" w:rsidP="004761B1">
      <w:pPr>
        <w:spacing w:after="0" w:line="240" w:lineRule="auto"/>
      </w:pPr>
      <w:r>
        <w:separator/>
      </w:r>
    </w:p>
  </w:footnote>
  <w:footnote w:type="continuationSeparator" w:id="0">
    <w:p w14:paraId="0EC999AD" w14:textId="77777777" w:rsidR="00261F2D" w:rsidRDefault="00261F2D" w:rsidP="004761B1">
      <w:pPr>
        <w:spacing w:after="0" w:line="240" w:lineRule="auto"/>
      </w:pPr>
      <w:r>
        <w:continuationSeparator/>
      </w:r>
    </w:p>
  </w:footnote>
  <w:footnote w:type="continuationNotice" w:id="1">
    <w:p w14:paraId="66B8C6C7" w14:textId="77777777" w:rsidR="00184527" w:rsidRDefault="001845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62B4B"/>
    <w:multiLevelType w:val="hybridMultilevel"/>
    <w:tmpl w:val="4F7A6CA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6D540886"/>
    <w:multiLevelType w:val="hybridMultilevel"/>
    <w:tmpl w:val="B5947254"/>
    <w:lvl w:ilvl="0" w:tplc="697A0B00">
      <w:start w:val="1"/>
      <w:numFmt w:val="decimal"/>
      <w:lvlText w:val="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43156"/>
    <w:multiLevelType w:val="hybridMultilevel"/>
    <w:tmpl w:val="80829474"/>
    <w:lvl w:ilvl="0" w:tplc="E018918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E5"/>
    <w:rsid w:val="00016627"/>
    <w:rsid w:val="000350CC"/>
    <w:rsid w:val="000418FC"/>
    <w:rsid w:val="00043119"/>
    <w:rsid w:val="000473D7"/>
    <w:rsid w:val="00047C2F"/>
    <w:rsid w:val="000B110A"/>
    <w:rsid w:val="000B473F"/>
    <w:rsid w:val="000B4BCD"/>
    <w:rsid w:val="000D58FD"/>
    <w:rsid w:val="00137A5F"/>
    <w:rsid w:val="00184527"/>
    <w:rsid w:val="001B248B"/>
    <w:rsid w:val="001B7414"/>
    <w:rsid w:val="001E61AE"/>
    <w:rsid w:val="002057B9"/>
    <w:rsid w:val="00215FCD"/>
    <w:rsid w:val="00216077"/>
    <w:rsid w:val="00261F2D"/>
    <w:rsid w:val="002B2946"/>
    <w:rsid w:val="002F4809"/>
    <w:rsid w:val="002F4DFE"/>
    <w:rsid w:val="002F6FFF"/>
    <w:rsid w:val="00322737"/>
    <w:rsid w:val="0032762E"/>
    <w:rsid w:val="0033393F"/>
    <w:rsid w:val="00345820"/>
    <w:rsid w:val="0035108E"/>
    <w:rsid w:val="00373C6D"/>
    <w:rsid w:val="00376FA8"/>
    <w:rsid w:val="0039000A"/>
    <w:rsid w:val="003A15B4"/>
    <w:rsid w:val="003A7E18"/>
    <w:rsid w:val="003B7B73"/>
    <w:rsid w:val="003F527F"/>
    <w:rsid w:val="00402204"/>
    <w:rsid w:val="0047472B"/>
    <w:rsid w:val="004761B1"/>
    <w:rsid w:val="00485337"/>
    <w:rsid w:val="004C0892"/>
    <w:rsid w:val="00515969"/>
    <w:rsid w:val="00571935"/>
    <w:rsid w:val="00583D78"/>
    <w:rsid w:val="00605FEF"/>
    <w:rsid w:val="006756C7"/>
    <w:rsid w:val="006A35B1"/>
    <w:rsid w:val="006B0863"/>
    <w:rsid w:val="006D4618"/>
    <w:rsid w:val="007049CE"/>
    <w:rsid w:val="00707D3E"/>
    <w:rsid w:val="007574FD"/>
    <w:rsid w:val="007B32C6"/>
    <w:rsid w:val="007C52E4"/>
    <w:rsid w:val="007D4259"/>
    <w:rsid w:val="00816E06"/>
    <w:rsid w:val="008565A2"/>
    <w:rsid w:val="008A5A37"/>
    <w:rsid w:val="008D65FE"/>
    <w:rsid w:val="008D67E6"/>
    <w:rsid w:val="008F73D8"/>
    <w:rsid w:val="00910A0C"/>
    <w:rsid w:val="0099055F"/>
    <w:rsid w:val="00994598"/>
    <w:rsid w:val="00996FD8"/>
    <w:rsid w:val="009B5615"/>
    <w:rsid w:val="009D1A7F"/>
    <w:rsid w:val="009E2FC8"/>
    <w:rsid w:val="00A176A4"/>
    <w:rsid w:val="00A25751"/>
    <w:rsid w:val="00A44D66"/>
    <w:rsid w:val="00A503D1"/>
    <w:rsid w:val="00A50D0D"/>
    <w:rsid w:val="00A65BC7"/>
    <w:rsid w:val="00A672BD"/>
    <w:rsid w:val="00A74B02"/>
    <w:rsid w:val="00A8160B"/>
    <w:rsid w:val="00A93597"/>
    <w:rsid w:val="00A9599F"/>
    <w:rsid w:val="00AF05FC"/>
    <w:rsid w:val="00AF11F3"/>
    <w:rsid w:val="00B47380"/>
    <w:rsid w:val="00B54AD6"/>
    <w:rsid w:val="00B635DC"/>
    <w:rsid w:val="00B66AFC"/>
    <w:rsid w:val="00B87FDA"/>
    <w:rsid w:val="00BA462B"/>
    <w:rsid w:val="00BB1F51"/>
    <w:rsid w:val="00BC4E78"/>
    <w:rsid w:val="00BE3247"/>
    <w:rsid w:val="00BF2C8A"/>
    <w:rsid w:val="00C0696B"/>
    <w:rsid w:val="00C150B0"/>
    <w:rsid w:val="00C1600D"/>
    <w:rsid w:val="00C30CEE"/>
    <w:rsid w:val="00C4422C"/>
    <w:rsid w:val="00C50749"/>
    <w:rsid w:val="00C86510"/>
    <w:rsid w:val="00CA22AB"/>
    <w:rsid w:val="00CA2A2A"/>
    <w:rsid w:val="00CD0710"/>
    <w:rsid w:val="00CD67DB"/>
    <w:rsid w:val="00D573C2"/>
    <w:rsid w:val="00D82679"/>
    <w:rsid w:val="00D83E02"/>
    <w:rsid w:val="00E050D8"/>
    <w:rsid w:val="00E10F6B"/>
    <w:rsid w:val="00E74C44"/>
    <w:rsid w:val="00E76903"/>
    <w:rsid w:val="00EF22E5"/>
    <w:rsid w:val="00F2040F"/>
    <w:rsid w:val="00F60445"/>
    <w:rsid w:val="00F61E70"/>
    <w:rsid w:val="00F92E91"/>
    <w:rsid w:val="00FC59FA"/>
    <w:rsid w:val="00FD0FA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172FE3"/>
  <w15:chartTrackingRefBased/>
  <w15:docId w15:val="{FC269330-D7E1-4477-B587-AE1DFB1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946"/>
    <w:pPr>
      <w:keepNext/>
      <w:keepLines/>
      <w:numPr>
        <w:numId w:val="2"/>
      </w:numPr>
      <w:spacing w:after="120"/>
      <w:outlineLvl w:val="0"/>
    </w:pPr>
    <w:rPr>
      <w:rFonts w:eastAsia="MS PGothic" w:cstheme="minorHAnsi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EF22E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F22E5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F22E5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E5"/>
    <w:pPr>
      <w:numPr>
        <w:ilvl w:val="1"/>
      </w:numPr>
      <w:spacing w:after="120" w:line="240" w:lineRule="auto"/>
      <w:jc w:val="right"/>
    </w:pPr>
    <w:rPr>
      <w:rFonts w:ascii="Arial" w:eastAsia="MS PGothic" w:hAnsi="Arial" w:cs="Times New Roman"/>
      <w:i/>
      <w:iCs/>
      <w:color w:val="141313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22E5"/>
    <w:rPr>
      <w:rFonts w:ascii="Arial" w:eastAsia="MS PGothic" w:hAnsi="Arial" w:cs="Times New Roman"/>
      <w:i/>
      <w:iCs/>
      <w:color w:val="141313"/>
      <w:sz w:val="4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22E5"/>
    <w:pPr>
      <w:spacing w:after="0" w:line="240" w:lineRule="auto"/>
      <w:contextualSpacing/>
      <w:jc w:val="right"/>
    </w:pPr>
    <w:rPr>
      <w:rFonts w:ascii="Arial" w:eastAsia="MS PGothic" w:hAnsi="Arial" w:cs="Times New Roman"/>
      <w:color w:val="005A9B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2E5"/>
    <w:rPr>
      <w:rFonts w:ascii="Arial" w:eastAsia="MS PGothic" w:hAnsi="Arial" w:cs="Times New Roman"/>
      <w:color w:val="005A9B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2946"/>
    <w:rPr>
      <w:rFonts w:eastAsia="MS PGothic" w:cstheme="minorHAnsi"/>
      <w:b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FAD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D0F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A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84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527"/>
  </w:style>
  <w:style w:type="paragraph" w:styleId="Footer">
    <w:name w:val="footer"/>
    <w:basedOn w:val="Normal"/>
    <w:link w:val="FooterChar"/>
    <w:uiPriority w:val="99"/>
    <w:semiHidden/>
    <w:unhideWhenUsed/>
    <w:rsid w:val="00184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9E01145552C46A6CF0DC0C35472C7" ma:contentTypeVersion="13" ma:contentTypeDescription="Create a new document." ma:contentTypeScope="" ma:versionID="0ef75c3b42a2744110e20f391d19e839">
  <xsd:schema xmlns:xsd="http://www.w3.org/2001/XMLSchema" xmlns:xs="http://www.w3.org/2001/XMLSchema" xmlns:p="http://schemas.microsoft.com/office/2006/metadata/properties" xmlns:ns3="32a64904-2068-434a-88bd-b0a95e66a542" xmlns:ns4="929560bd-6686-4a06-97dd-1ff9a71c253d" targetNamespace="http://schemas.microsoft.com/office/2006/metadata/properties" ma:root="true" ma:fieldsID="13518503f06509057dd766e1d9254cde" ns3:_="" ns4:_="">
    <xsd:import namespace="32a64904-2068-434a-88bd-b0a95e66a542"/>
    <xsd:import namespace="929560bd-6686-4a06-97dd-1ff9a71c25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64904-2068-434a-88bd-b0a95e66a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60bd-6686-4a06-97dd-1ff9a71c2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B4064-53BA-463F-B87E-FA3F08826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64904-2068-434a-88bd-b0a95e66a542"/>
    <ds:schemaRef ds:uri="929560bd-6686-4a06-97dd-1ff9a71c2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5C33D-09FF-4899-BD02-50F36FCE8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9306C-82F3-463C-A61D-39FEA3228AC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2a64904-2068-434a-88bd-b0a95e66a542"/>
    <ds:schemaRef ds:uri="929560bd-6686-4a06-97dd-1ff9a71c25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Vickers</dc:creator>
  <cp:keywords/>
  <dc:description/>
  <cp:lastModifiedBy>Julia Burger</cp:lastModifiedBy>
  <cp:revision>2</cp:revision>
  <cp:lastPrinted>2020-05-06T14:14:00Z</cp:lastPrinted>
  <dcterms:created xsi:type="dcterms:W3CDTF">2020-05-07T08:58:00Z</dcterms:created>
  <dcterms:modified xsi:type="dcterms:W3CDTF">2020-05-07T08:58:00Z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0x0101007F59E01145552C46A6CF0DC0C35472C7</vt:lpwstr>
  </property>
</Properties>
</file>