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0" w:type="dxa"/>
        <w:tblBorders>
          <w:bottom w:val="single" w:sz="4" w:space="0" w:color="FF9C46"/>
          <w:insideH w:val="single" w:sz="4" w:space="0" w:color="FF9C46"/>
        </w:tblBorders>
        <w:tblLayout w:type="fixed"/>
        <w:tblCellMar>
          <w:left w:w="0" w:type="dxa"/>
          <w:right w:w="0" w:type="dxa"/>
        </w:tblCellMar>
        <w:tblLook w:val="01E0" w:firstRow="1" w:lastRow="1" w:firstColumn="1" w:lastColumn="1" w:noHBand="0" w:noVBand="0"/>
      </w:tblPr>
      <w:tblGrid>
        <w:gridCol w:w="8081"/>
        <w:gridCol w:w="2519"/>
      </w:tblGrid>
      <w:tr w:rsidR="00813562" w:rsidRPr="00B1637E" w:rsidTr="0011241F">
        <w:trPr>
          <w:trHeight w:hRule="exact" w:val="1134"/>
        </w:trPr>
        <w:tc>
          <w:tcPr>
            <w:tcW w:w="8081" w:type="dxa"/>
            <w:tcBorders>
              <w:top w:val="dotted" w:sz="4" w:space="0" w:color="auto"/>
              <w:bottom w:val="dotted" w:sz="4" w:space="0" w:color="000000"/>
            </w:tcBorders>
            <w:vAlign w:val="center"/>
            <w:hideMark/>
          </w:tcPr>
          <w:p w:rsidR="00B01EEA" w:rsidRPr="004C4594" w:rsidRDefault="00B01EEA">
            <w:pPr>
              <w:rPr>
                <w:rFonts w:cs="Arial"/>
                <w:color w:val="17365D"/>
                <w:sz w:val="72"/>
                <w:szCs w:val="72"/>
              </w:rPr>
            </w:pPr>
            <w:bookmarkStart w:id="0" w:name="_GoBack"/>
            <w:bookmarkEnd w:id="0"/>
            <w:r w:rsidRPr="004C4594">
              <w:rPr>
                <w:rFonts w:cs="Arial"/>
                <w:color w:val="17365D"/>
                <w:sz w:val="72"/>
                <w:szCs w:val="72"/>
              </w:rPr>
              <w:t>Invitation to Tender</w:t>
            </w:r>
          </w:p>
        </w:tc>
        <w:tc>
          <w:tcPr>
            <w:tcW w:w="2519" w:type="dxa"/>
            <w:tcBorders>
              <w:top w:val="dotted" w:sz="4" w:space="0" w:color="auto"/>
              <w:bottom w:val="dotted" w:sz="4" w:space="0" w:color="000000"/>
            </w:tcBorders>
          </w:tcPr>
          <w:p w:rsidR="00B01EEA" w:rsidRPr="00B1637E" w:rsidRDefault="00B01EEA">
            <w:pPr>
              <w:pStyle w:val="MRBriefingDate"/>
              <w:jc w:val="right"/>
              <w:rPr>
                <w:rFonts w:ascii="Arial" w:hAnsi="Arial" w:cs="Arial"/>
                <w:color w:val="0070C0"/>
              </w:rPr>
            </w:pPr>
          </w:p>
        </w:tc>
      </w:tr>
    </w:tbl>
    <w:p w:rsidR="00B01EEA" w:rsidRPr="00B1637E" w:rsidRDefault="00B01EEA">
      <w:pPr>
        <w:rPr>
          <w:rFonts w:cs="Arial"/>
          <w:color w:val="0070C0"/>
        </w:rPr>
      </w:pPr>
    </w:p>
    <w:tbl>
      <w:tblPr>
        <w:tblW w:w="10461" w:type="dxa"/>
        <w:tblInd w:w="142" w:type="dxa"/>
        <w:tblCellMar>
          <w:left w:w="0" w:type="dxa"/>
          <w:right w:w="0" w:type="dxa"/>
        </w:tblCellMar>
        <w:tblLook w:val="01E0" w:firstRow="1" w:lastRow="1" w:firstColumn="1" w:lastColumn="1" w:noHBand="0" w:noVBand="0"/>
      </w:tblPr>
      <w:tblGrid>
        <w:gridCol w:w="10461"/>
      </w:tblGrid>
      <w:tr w:rsidR="00B01EEA" w:rsidRPr="00B1637E">
        <w:trPr>
          <w:trHeight w:val="2552"/>
        </w:trPr>
        <w:tc>
          <w:tcPr>
            <w:tcW w:w="10461" w:type="dxa"/>
          </w:tcPr>
          <w:p w:rsidR="00B01EEA" w:rsidRPr="00EE0812" w:rsidRDefault="001B6647">
            <w:pPr>
              <w:spacing w:before="240" w:line="360" w:lineRule="auto"/>
              <w:jc w:val="both"/>
              <w:rPr>
                <w:rFonts w:cs="Arial"/>
                <w:b/>
                <w:color w:val="auto"/>
                <w:sz w:val="24"/>
                <w:szCs w:val="24"/>
              </w:rPr>
            </w:pPr>
            <w:bookmarkStart w:id="1" w:name="documentstart"/>
            <w:bookmarkEnd w:id="1"/>
            <w:r w:rsidRPr="00EE0812">
              <w:rPr>
                <w:rFonts w:cs="Arial"/>
                <w:b/>
                <w:color w:val="auto"/>
                <w:sz w:val="24"/>
                <w:szCs w:val="24"/>
              </w:rPr>
              <w:t>Invitation to s</w:t>
            </w:r>
            <w:r w:rsidR="00B01EEA" w:rsidRPr="00EE0812">
              <w:rPr>
                <w:rFonts w:cs="Arial"/>
                <w:b/>
                <w:color w:val="auto"/>
                <w:sz w:val="24"/>
                <w:szCs w:val="24"/>
              </w:rPr>
              <w:t xml:space="preserve">ubmit a </w:t>
            </w:r>
            <w:r w:rsidRPr="00EE0812">
              <w:rPr>
                <w:rFonts w:cs="Arial"/>
                <w:b/>
                <w:color w:val="auto"/>
                <w:sz w:val="24"/>
                <w:szCs w:val="24"/>
              </w:rPr>
              <w:t>t</w:t>
            </w:r>
            <w:r w:rsidR="00B01EEA" w:rsidRPr="00EE0812">
              <w:rPr>
                <w:rFonts w:cs="Arial"/>
                <w:b/>
                <w:color w:val="auto"/>
                <w:sz w:val="24"/>
                <w:szCs w:val="24"/>
              </w:rPr>
              <w:t xml:space="preserve">ender for the </w:t>
            </w:r>
            <w:r w:rsidRPr="00EE0812">
              <w:rPr>
                <w:rFonts w:cs="Arial"/>
                <w:b/>
                <w:color w:val="auto"/>
                <w:sz w:val="24"/>
                <w:szCs w:val="24"/>
              </w:rPr>
              <w:t>p</w:t>
            </w:r>
            <w:r w:rsidR="00B01EEA" w:rsidRPr="00EE0812">
              <w:rPr>
                <w:rFonts w:cs="Arial"/>
                <w:b/>
                <w:color w:val="auto"/>
                <w:sz w:val="24"/>
                <w:szCs w:val="24"/>
              </w:rPr>
              <w:t>rovision</w:t>
            </w:r>
            <w:r w:rsidRPr="00EE0812">
              <w:rPr>
                <w:rFonts w:cs="Arial"/>
                <w:b/>
                <w:color w:val="auto"/>
                <w:sz w:val="24"/>
                <w:szCs w:val="24"/>
              </w:rPr>
              <w:t xml:space="preserve"> of </w:t>
            </w:r>
            <w:r w:rsidR="00B1637E" w:rsidRPr="00EE0812">
              <w:rPr>
                <w:rFonts w:cs="Arial"/>
                <w:b/>
                <w:color w:val="auto"/>
                <w:sz w:val="24"/>
                <w:szCs w:val="24"/>
              </w:rPr>
              <w:t>Minor Surgery and Joint Injections courses to the North and West London Faculty of</w:t>
            </w:r>
            <w:r w:rsidR="006A24E2" w:rsidRPr="00EE0812">
              <w:rPr>
                <w:rFonts w:cs="Arial"/>
                <w:b/>
                <w:color w:val="auto"/>
                <w:sz w:val="24"/>
                <w:szCs w:val="24"/>
              </w:rPr>
              <w:t xml:space="preserve"> the Royal College of GPs</w:t>
            </w:r>
            <w:r w:rsidR="00B1637E" w:rsidRPr="00EE0812">
              <w:rPr>
                <w:rFonts w:cs="Arial"/>
                <w:b/>
                <w:color w:val="auto"/>
                <w:sz w:val="24"/>
                <w:szCs w:val="24"/>
              </w:rPr>
              <w:t>.</w:t>
            </w:r>
          </w:p>
          <w:p w:rsidR="00B01EEA" w:rsidRPr="00EE0812" w:rsidRDefault="00B01EEA">
            <w:pPr>
              <w:spacing w:before="240" w:line="360" w:lineRule="auto"/>
              <w:jc w:val="both"/>
              <w:rPr>
                <w:rFonts w:cs="Arial"/>
                <w:color w:val="auto"/>
                <w:sz w:val="22"/>
                <w:szCs w:val="22"/>
              </w:rPr>
            </w:pPr>
            <w:r w:rsidRPr="00EE0812">
              <w:rPr>
                <w:rFonts w:cs="Arial"/>
                <w:b/>
                <w:color w:val="auto"/>
                <w:sz w:val="22"/>
                <w:szCs w:val="22"/>
              </w:rPr>
              <w:t>Date:</w:t>
            </w:r>
            <w:r w:rsidRPr="00EE0812">
              <w:rPr>
                <w:rFonts w:cs="Arial"/>
                <w:color w:val="auto"/>
                <w:sz w:val="22"/>
                <w:szCs w:val="22"/>
              </w:rPr>
              <w:t xml:space="preserve"> </w:t>
            </w:r>
            <w:r w:rsidR="00210771" w:rsidRPr="00EE0812">
              <w:rPr>
                <w:rFonts w:cs="Arial"/>
                <w:i/>
                <w:color w:val="auto"/>
                <w:sz w:val="22"/>
                <w:szCs w:val="22"/>
              </w:rPr>
              <w:t>02 February</w:t>
            </w:r>
            <w:r w:rsidR="00B1637E" w:rsidRPr="00EE0812">
              <w:rPr>
                <w:rFonts w:cs="Arial"/>
                <w:i/>
                <w:color w:val="auto"/>
                <w:sz w:val="22"/>
                <w:szCs w:val="22"/>
              </w:rPr>
              <w:t xml:space="preserve"> 2017</w:t>
            </w:r>
            <w:r w:rsidRPr="00EE0812">
              <w:rPr>
                <w:rFonts w:cs="Arial"/>
                <w:color w:val="auto"/>
                <w:sz w:val="22"/>
                <w:szCs w:val="22"/>
              </w:rPr>
              <w:t xml:space="preserve"> </w:t>
            </w: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1</w:t>
            </w:r>
            <w:r w:rsidRPr="00EE0812">
              <w:rPr>
                <w:rFonts w:cs="Arial"/>
                <w:b/>
                <w:color w:val="auto"/>
                <w:sz w:val="22"/>
                <w:szCs w:val="22"/>
              </w:rPr>
              <w:tab/>
              <w:t xml:space="preserve">Overview of the Royal College of General Practitioners </w:t>
            </w:r>
            <w:r w:rsidR="00B455F9" w:rsidRPr="00EE0812">
              <w:rPr>
                <w:rFonts w:cs="Arial"/>
                <w:b/>
                <w:color w:val="auto"/>
                <w:sz w:val="22"/>
                <w:szCs w:val="22"/>
              </w:rPr>
              <w:t xml:space="preserve">(RCGP) </w:t>
            </w:r>
            <w:r w:rsidRPr="00EE0812">
              <w:rPr>
                <w:rFonts w:cs="Arial"/>
                <w:b/>
                <w:color w:val="auto"/>
                <w:sz w:val="22"/>
                <w:szCs w:val="22"/>
              </w:rPr>
              <w:t xml:space="preserve"> (the “</w:t>
            </w:r>
            <w:r w:rsidR="00C53998" w:rsidRPr="00EE0812">
              <w:rPr>
                <w:rFonts w:cs="Arial"/>
                <w:b/>
                <w:color w:val="auto"/>
                <w:sz w:val="22"/>
                <w:szCs w:val="22"/>
              </w:rPr>
              <w:t>College”)</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1.1 </w:t>
            </w:r>
            <w:r w:rsidRPr="00EE0812">
              <w:rPr>
                <w:rFonts w:cs="Arial"/>
                <w:color w:val="auto"/>
                <w:szCs w:val="20"/>
              </w:rPr>
              <w:tab/>
              <w:t>The RCGP is the professional membership body for family doctors in the UK and overseas. We are committed to improving patient care, clinical standards and GP training; approximately 50,000 GPs are members. Our main building is 30 Euston Square. As well as being our Corporate Home a range of Commercial activities generate income to support our aims. For more information see:</w:t>
            </w:r>
          </w:p>
          <w:p w:rsidR="00B01EEA" w:rsidRPr="00EE0812" w:rsidRDefault="00335BDD">
            <w:pPr>
              <w:spacing w:before="240" w:line="360" w:lineRule="auto"/>
              <w:jc w:val="both"/>
              <w:rPr>
                <w:rFonts w:cs="Arial"/>
                <w:color w:val="0070C0"/>
                <w:szCs w:val="20"/>
              </w:rPr>
            </w:pPr>
            <w:hyperlink r:id="rId9" w:history="1">
              <w:r w:rsidR="00B01EEA" w:rsidRPr="00EE0812">
                <w:rPr>
                  <w:rStyle w:val="Hyperlink"/>
                  <w:rFonts w:cs="Arial"/>
                  <w:color w:val="0070C0"/>
                  <w:szCs w:val="20"/>
                </w:rPr>
                <w:t>http://www.rcgp.org.uk/about-us.aspx</w:t>
              </w:r>
            </w:hyperlink>
          </w:p>
          <w:p w:rsidR="00B01EEA" w:rsidRPr="00EE0812" w:rsidRDefault="00B01EEA">
            <w:pPr>
              <w:spacing w:before="240" w:line="360" w:lineRule="auto"/>
              <w:jc w:val="both"/>
              <w:rPr>
                <w:rFonts w:cs="Arial"/>
                <w:b/>
                <w:color w:val="auto"/>
                <w:szCs w:val="20"/>
              </w:rPr>
            </w:pPr>
            <w:r w:rsidRPr="00EE0812">
              <w:rPr>
                <w:rFonts w:cs="Arial"/>
                <w:color w:val="auto"/>
                <w:szCs w:val="20"/>
              </w:rPr>
              <w:t>The College is a registered Charity established under Royal Warrant. We are not a Contracting Authority within the meaning of The 2014 Public Contracts Directive (2014/24/EU) (sometimes referred to as Public Contracts Regulations) or the Public Contracts Regulations (PCR) 2015 S.I.2015/102.  We are not, therefore, covered by The Public Sector Remedies Directive 55 Council Directive 89/665/EEC of 21.12.1989</w:t>
            </w:r>
            <w:r w:rsidRPr="00EE0812">
              <w:rPr>
                <w:rFonts w:cs="Arial"/>
                <w:b/>
                <w:color w:val="auto"/>
                <w:szCs w:val="20"/>
              </w:rPr>
              <w:t>. If you have any concerns regarding this you should not respond to this invitation to tender.</w:t>
            </w: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2</w:t>
            </w:r>
            <w:r w:rsidRPr="00EE0812">
              <w:rPr>
                <w:rFonts w:cs="Arial"/>
                <w:b/>
                <w:color w:val="auto"/>
                <w:sz w:val="22"/>
                <w:szCs w:val="22"/>
              </w:rPr>
              <w:tab/>
              <w:t>Introduction and Background to the Project / Programme</w:t>
            </w:r>
          </w:p>
          <w:p w:rsidR="00872F91" w:rsidRPr="00EE0812" w:rsidRDefault="00B01EEA" w:rsidP="00872F91">
            <w:pPr>
              <w:jc w:val="both"/>
              <w:rPr>
                <w:color w:val="auto"/>
              </w:rPr>
            </w:pPr>
            <w:r w:rsidRPr="00EE0812">
              <w:rPr>
                <w:color w:val="auto"/>
              </w:rPr>
              <w:t xml:space="preserve">2.1 </w:t>
            </w:r>
            <w:r w:rsidRPr="00EE0812">
              <w:rPr>
                <w:color w:val="auto"/>
              </w:rPr>
              <w:tab/>
            </w:r>
            <w:r w:rsidR="00872F91" w:rsidRPr="00EE0812">
              <w:rPr>
                <w:color w:val="auto"/>
              </w:rPr>
              <w:t>At the Faculty Board meeting in November  2016 North and West London Faculty confirmed their agreement to go out to tender to appoint a third party company to deliver local minor surgery and joint injection courses for members and primary care workers.</w:t>
            </w:r>
          </w:p>
          <w:p w:rsidR="00872F91" w:rsidRPr="00EE0812" w:rsidRDefault="00872F91" w:rsidP="00872F91">
            <w:pPr>
              <w:jc w:val="both"/>
              <w:rPr>
                <w:color w:val="auto"/>
              </w:rPr>
            </w:pPr>
          </w:p>
          <w:p w:rsidR="00FC615F" w:rsidRPr="00EE0812" w:rsidRDefault="00872F91" w:rsidP="00872F91">
            <w:pPr>
              <w:jc w:val="both"/>
              <w:rPr>
                <w:color w:val="auto"/>
              </w:rPr>
            </w:pPr>
            <w:r w:rsidRPr="00EE0812">
              <w:rPr>
                <w:color w:val="auto"/>
              </w:rPr>
              <w:t xml:space="preserve">2. 2       </w:t>
            </w:r>
            <w:r w:rsidR="00FC615F" w:rsidRPr="00EE0812">
              <w:rPr>
                <w:color w:val="auto"/>
              </w:rPr>
              <w:t>On joining the College, members are allocated to a local Faculty, whose role is to be the interface and support network, delivering quality services including education and engagement to meet the local need.  Each Faculty has an appointed Board of local volunteer member representatives with expertise across the spectrum of general practice, who coordinate local activity, with minimal funds provided for core activities (Board meetings, AGMs) and therefore all additional activities are run as at least a cost neutral in order to ensure sustainability.</w:t>
            </w:r>
          </w:p>
          <w:p w:rsidR="00FC615F" w:rsidRPr="00EE0812" w:rsidRDefault="00FC615F" w:rsidP="00872F91">
            <w:pPr>
              <w:jc w:val="both"/>
              <w:rPr>
                <w:color w:val="auto"/>
              </w:rPr>
            </w:pPr>
          </w:p>
          <w:p w:rsidR="00FC615F" w:rsidRPr="00EE0812" w:rsidRDefault="00FC615F" w:rsidP="00872F91">
            <w:pPr>
              <w:jc w:val="both"/>
              <w:rPr>
                <w:color w:val="auto"/>
              </w:rPr>
            </w:pPr>
            <w:r w:rsidRPr="00EE0812">
              <w:rPr>
                <w:color w:val="auto"/>
              </w:rPr>
              <w:t>North and West London Faculty has over 2000 members and covers City of Westminster, Kensington and Chelsea, Hammersmith and City, Brent, Ealing, Harrow, Hillingdon and Hounslow . There are 32 Faculties in total, including three in London:  South and North East in addition to North and West London who all run their own education courses.</w:t>
            </w:r>
          </w:p>
          <w:p w:rsidR="00FC615F" w:rsidRPr="00EE0812" w:rsidRDefault="00FC615F" w:rsidP="00872F91">
            <w:pPr>
              <w:jc w:val="both"/>
              <w:rPr>
                <w:color w:val="auto"/>
              </w:rPr>
            </w:pPr>
          </w:p>
          <w:p w:rsidR="000465BD" w:rsidRPr="00EE0812" w:rsidRDefault="00C50A98" w:rsidP="00615853">
            <w:pPr>
              <w:shd w:val="clear" w:color="auto" w:fill="FFFFFF"/>
              <w:spacing w:after="72" w:line="240" w:lineRule="atLeast"/>
              <w:outlineLvl w:val="0"/>
              <w:rPr>
                <w:rFonts w:cs="Arial"/>
                <w:color w:val="auto"/>
                <w:szCs w:val="20"/>
              </w:rPr>
            </w:pPr>
            <w:r w:rsidRPr="00EE0812">
              <w:rPr>
                <w:rFonts w:cs="Arial"/>
                <w:color w:val="auto"/>
                <w:szCs w:val="20"/>
              </w:rPr>
              <w:t>For full details, please see Schedule 1 Specification.</w:t>
            </w:r>
            <w:r w:rsidR="009C48F6" w:rsidRPr="00EE0812">
              <w:rPr>
                <w:rFonts w:cs="Arial"/>
                <w:color w:val="auto"/>
                <w:szCs w:val="20"/>
              </w:rPr>
              <w:t xml:space="preserve"> </w:t>
            </w:r>
          </w:p>
          <w:p w:rsidR="00B01EEA" w:rsidRPr="00EE0812" w:rsidRDefault="000465BD">
            <w:pPr>
              <w:spacing w:before="240" w:line="360" w:lineRule="auto"/>
              <w:jc w:val="both"/>
              <w:rPr>
                <w:rFonts w:cs="Arial"/>
                <w:b/>
                <w:color w:val="auto"/>
                <w:sz w:val="22"/>
                <w:szCs w:val="22"/>
              </w:rPr>
            </w:pPr>
            <w:r w:rsidRPr="00EE0812">
              <w:rPr>
                <w:rFonts w:cs="Arial"/>
                <w:b/>
                <w:color w:val="auto"/>
                <w:sz w:val="22"/>
                <w:szCs w:val="22"/>
              </w:rPr>
              <w:t xml:space="preserve"> </w:t>
            </w:r>
            <w:r w:rsidR="00B01EEA" w:rsidRPr="00EE0812">
              <w:rPr>
                <w:rFonts w:cs="Arial"/>
                <w:b/>
                <w:color w:val="auto"/>
                <w:sz w:val="22"/>
                <w:szCs w:val="22"/>
              </w:rPr>
              <w:t xml:space="preserve">3. </w:t>
            </w:r>
            <w:r w:rsidR="00B01EEA" w:rsidRPr="00EE0812">
              <w:rPr>
                <w:rFonts w:cs="Arial"/>
                <w:b/>
                <w:color w:val="auto"/>
                <w:sz w:val="22"/>
                <w:szCs w:val="22"/>
              </w:rPr>
              <w:tab/>
              <w:t>Tender Conditions and Contractual Requirements</w:t>
            </w:r>
          </w:p>
          <w:p w:rsidR="00B01EEA" w:rsidRPr="00EE0812" w:rsidRDefault="00B01EEA">
            <w:pPr>
              <w:spacing w:before="240" w:line="360" w:lineRule="auto"/>
              <w:jc w:val="both"/>
              <w:rPr>
                <w:rFonts w:cs="Arial"/>
                <w:b/>
                <w:color w:val="auto"/>
                <w:szCs w:val="20"/>
              </w:rPr>
            </w:pPr>
            <w:r w:rsidRPr="00EE0812">
              <w:rPr>
                <w:rFonts w:cs="Arial"/>
                <w:b/>
                <w:color w:val="auto"/>
                <w:szCs w:val="20"/>
              </w:rPr>
              <w:lastRenderedPageBreak/>
              <w:t>3.1</w:t>
            </w:r>
            <w:r w:rsidRPr="00EE0812">
              <w:rPr>
                <w:rFonts w:cs="Arial"/>
                <w:b/>
                <w:color w:val="auto"/>
                <w:szCs w:val="20"/>
              </w:rPr>
              <w:tab/>
              <w:t>Contracting requirements</w:t>
            </w:r>
          </w:p>
          <w:p w:rsidR="00B01EEA" w:rsidRPr="00EE0812" w:rsidRDefault="00B01EEA">
            <w:pPr>
              <w:spacing w:before="240" w:line="360" w:lineRule="auto"/>
              <w:jc w:val="both"/>
              <w:rPr>
                <w:rFonts w:cs="Arial"/>
                <w:color w:val="auto"/>
                <w:szCs w:val="20"/>
              </w:rPr>
            </w:pPr>
            <w:r w:rsidRPr="00EE0812">
              <w:rPr>
                <w:rFonts w:cs="Arial"/>
                <w:color w:val="auto"/>
                <w:szCs w:val="20"/>
              </w:rPr>
              <w:t>3.1.1</w:t>
            </w:r>
            <w:r w:rsidRPr="00EE0812">
              <w:rPr>
                <w:rFonts w:cs="Arial"/>
                <w:color w:val="auto"/>
                <w:szCs w:val="20"/>
              </w:rPr>
              <w:tab/>
              <w:t xml:space="preserve">The College, which includes any subsidiary companies and other organisations that control or are controlled by the </w:t>
            </w:r>
            <w:r w:rsidR="00C53998" w:rsidRPr="00EE0812">
              <w:rPr>
                <w:rFonts w:cs="Arial"/>
                <w:color w:val="auto"/>
                <w:szCs w:val="20"/>
              </w:rPr>
              <w:t>College</w:t>
            </w:r>
            <w:r w:rsidRPr="00EE0812">
              <w:rPr>
                <w:rFonts w:cs="Arial"/>
                <w:color w:val="auto"/>
                <w:szCs w:val="20"/>
              </w:rPr>
              <w:t xml:space="preserve"> from time to time. </w:t>
            </w:r>
          </w:p>
          <w:p w:rsidR="00B01EEA" w:rsidRPr="00EE0812" w:rsidRDefault="00B01EEA">
            <w:pPr>
              <w:spacing w:before="240" w:line="360" w:lineRule="auto"/>
              <w:jc w:val="both"/>
              <w:rPr>
                <w:rFonts w:cs="Arial"/>
                <w:color w:val="auto"/>
                <w:szCs w:val="20"/>
              </w:rPr>
            </w:pPr>
            <w:r w:rsidRPr="00EE0812">
              <w:rPr>
                <w:rFonts w:cs="Arial"/>
                <w:color w:val="auto"/>
                <w:szCs w:val="20"/>
              </w:rPr>
              <w:t>3.1.2</w:t>
            </w:r>
            <w:r w:rsidRPr="00EE0812">
              <w:rPr>
                <w:rFonts w:cs="Arial"/>
                <w:color w:val="auto"/>
                <w:szCs w:val="20"/>
              </w:rPr>
              <w:tab/>
              <w:t xml:space="preserve">The appointed supplier may provide services from wherever they choose. From time to time their representative may need to attend meetings at the College. </w:t>
            </w:r>
          </w:p>
          <w:p w:rsidR="00B01EEA" w:rsidRPr="00EE0812" w:rsidRDefault="00335BDD">
            <w:pPr>
              <w:spacing w:before="240" w:line="360" w:lineRule="auto"/>
              <w:jc w:val="both"/>
              <w:rPr>
                <w:rFonts w:cs="Arial"/>
                <w:color w:val="0070C0"/>
                <w:szCs w:val="20"/>
              </w:rPr>
            </w:pPr>
            <w:hyperlink r:id="rId10" w:history="1">
              <w:r w:rsidR="00B01EEA" w:rsidRPr="00EE0812">
                <w:rPr>
                  <w:rStyle w:val="Hyperlink"/>
                  <w:rFonts w:cs="Arial"/>
                  <w:color w:val="0070C0"/>
                  <w:szCs w:val="20"/>
                </w:rPr>
                <w:t>http://www.rcgp.org.uk/rcgp-near-you.aspx</w:t>
              </w:r>
            </w:hyperlink>
          </w:p>
          <w:p w:rsidR="00B01EEA" w:rsidRPr="00EE0812" w:rsidRDefault="00B01EEA">
            <w:pPr>
              <w:spacing w:before="240" w:line="360" w:lineRule="auto"/>
              <w:jc w:val="both"/>
              <w:rPr>
                <w:rFonts w:cs="Arial"/>
                <w:color w:val="auto"/>
                <w:szCs w:val="20"/>
              </w:rPr>
            </w:pPr>
            <w:r w:rsidRPr="00EE0812">
              <w:rPr>
                <w:rFonts w:cs="Arial"/>
                <w:color w:val="auto"/>
                <w:szCs w:val="20"/>
              </w:rPr>
              <w:t>3.1.3</w:t>
            </w:r>
            <w:r w:rsidRPr="00EE0812">
              <w:rPr>
                <w:rFonts w:cs="Arial"/>
                <w:color w:val="auto"/>
                <w:szCs w:val="20"/>
              </w:rPr>
              <w:tab/>
              <w:t xml:space="preserve">The </w:t>
            </w:r>
            <w:r w:rsidR="00C53998" w:rsidRPr="00EE0812">
              <w:rPr>
                <w:rFonts w:cs="Arial"/>
                <w:color w:val="auto"/>
                <w:szCs w:val="20"/>
              </w:rPr>
              <w:t>College’s</w:t>
            </w:r>
            <w:r w:rsidRPr="00EE0812">
              <w:rPr>
                <w:rFonts w:cs="Arial"/>
                <w:color w:val="auto"/>
                <w:szCs w:val="20"/>
              </w:rPr>
              <w:t xml:space="preserve"> contracting and commercial approach in respect of the required goods and/or services is as set out in </w:t>
            </w:r>
            <w:r w:rsidR="00B455F9" w:rsidRPr="00EE0812">
              <w:rPr>
                <w:rFonts w:cs="Arial"/>
                <w:color w:val="auto"/>
                <w:szCs w:val="20"/>
              </w:rPr>
              <w:t>this document and the schedules.</w:t>
            </w:r>
            <w:r w:rsidRPr="00EE0812">
              <w:rPr>
                <w:rFonts w:cs="Arial"/>
                <w:color w:val="auto"/>
                <w:szCs w:val="20"/>
              </w:rPr>
              <w:t xml:space="preserve">  By submitting a tender response, you are agreeing to be bound by the terms of this ITT</w:t>
            </w:r>
            <w:r w:rsidR="00B455F9" w:rsidRPr="00EE0812">
              <w:rPr>
                <w:rFonts w:cs="Arial"/>
                <w:color w:val="auto"/>
                <w:szCs w:val="20"/>
              </w:rPr>
              <w:t xml:space="preserve">. </w:t>
            </w:r>
            <w:r w:rsidRPr="00EE0812">
              <w:rPr>
                <w:rFonts w:cs="Arial"/>
                <w:color w:val="auto"/>
                <w:szCs w:val="20"/>
              </w:rPr>
              <w:t>The C</w:t>
            </w:r>
            <w:r w:rsidR="00C53998" w:rsidRPr="00EE0812">
              <w:rPr>
                <w:rFonts w:cs="Arial"/>
                <w:color w:val="auto"/>
                <w:szCs w:val="20"/>
              </w:rPr>
              <w:t xml:space="preserve">ollege </w:t>
            </w:r>
            <w:r w:rsidRPr="00EE0812">
              <w:rPr>
                <w:rFonts w:cs="Arial"/>
                <w:color w:val="auto"/>
                <w:szCs w:val="20"/>
              </w:rPr>
              <w:t xml:space="preserve">may, at its discretion, exclude you from consideration if any clauses, conditions or service elements are excluded from the material. </w:t>
            </w:r>
          </w:p>
          <w:p w:rsidR="00B01EEA" w:rsidRPr="00EE0812" w:rsidRDefault="00B01EEA">
            <w:pPr>
              <w:spacing w:before="240" w:line="360" w:lineRule="auto"/>
              <w:jc w:val="both"/>
              <w:rPr>
                <w:rFonts w:cs="Arial"/>
                <w:color w:val="auto"/>
                <w:szCs w:val="20"/>
              </w:rPr>
            </w:pPr>
            <w:r w:rsidRPr="00EE0812">
              <w:rPr>
                <w:rFonts w:cs="Arial"/>
                <w:color w:val="auto"/>
                <w:szCs w:val="20"/>
              </w:rPr>
              <w:t>3.1.4</w:t>
            </w:r>
            <w:r w:rsidRPr="00EE0812">
              <w:rPr>
                <w:rFonts w:cs="Arial"/>
                <w:color w:val="auto"/>
                <w:szCs w:val="20"/>
              </w:rPr>
              <w:tab/>
              <w:t xml:space="preserve">The Contract awarded will </w:t>
            </w:r>
            <w:r w:rsidR="0006222C" w:rsidRPr="00EE0812">
              <w:rPr>
                <w:rFonts w:cs="Arial"/>
                <w:color w:val="auto"/>
                <w:szCs w:val="20"/>
              </w:rPr>
              <w:t xml:space="preserve">be for </w:t>
            </w:r>
            <w:r w:rsidR="00C50A98" w:rsidRPr="00EE0812">
              <w:rPr>
                <w:rFonts w:cs="Arial"/>
                <w:color w:val="auto"/>
                <w:szCs w:val="20"/>
              </w:rPr>
              <w:t>the duration of the project to be agreed with the successful supplier.</w:t>
            </w:r>
          </w:p>
          <w:p w:rsidR="00B01EEA" w:rsidRPr="00EE0812" w:rsidRDefault="00B01EEA">
            <w:pPr>
              <w:spacing w:before="240" w:line="360" w:lineRule="auto"/>
              <w:jc w:val="both"/>
              <w:rPr>
                <w:rFonts w:cs="Arial"/>
                <w:color w:val="auto"/>
                <w:szCs w:val="20"/>
              </w:rPr>
            </w:pPr>
            <w:r w:rsidRPr="00EE0812">
              <w:rPr>
                <w:rFonts w:cs="Arial"/>
                <w:color w:val="auto"/>
                <w:szCs w:val="20"/>
              </w:rPr>
              <w:t>3.1.5</w:t>
            </w:r>
            <w:r w:rsidRPr="00EE0812">
              <w:rPr>
                <w:rFonts w:cs="Arial"/>
                <w:color w:val="auto"/>
                <w:szCs w:val="20"/>
              </w:rPr>
              <w:tab/>
              <w:t>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C</w:t>
            </w:r>
            <w:r w:rsidR="00C53998" w:rsidRPr="00EE0812">
              <w:rPr>
                <w:rFonts w:cs="Arial"/>
                <w:color w:val="auto"/>
                <w:szCs w:val="20"/>
              </w:rPr>
              <w:t xml:space="preserve">ollege </w:t>
            </w:r>
            <w:r w:rsidRPr="00EE0812">
              <w:rPr>
                <w:rFonts w:cs="Arial"/>
                <w:color w:val="auto"/>
                <w:szCs w:val="20"/>
              </w:rPr>
              <w:t xml:space="preserve">may issue a clarification change to the Contract that will apply to all potential suppliers submitting a tender response. </w:t>
            </w:r>
          </w:p>
          <w:p w:rsidR="00B01EEA" w:rsidRPr="00EE0812" w:rsidRDefault="00B01EEA">
            <w:pPr>
              <w:spacing w:before="240" w:line="360" w:lineRule="auto"/>
              <w:jc w:val="both"/>
              <w:rPr>
                <w:rFonts w:cs="Arial"/>
                <w:color w:val="auto"/>
                <w:szCs w:val="20"/>
              </w:rPr>
            </w:pPr>
            <w:r w:rsidRPr="00EE0812">
              <w:rPr>
                <w:rFonts w:cs="Arial"/>
                <w:color w:val="auto"/>
                <w:szCs w:val="20"/>
              </w:rPr>
              <w:t>3.1.6</w:t>
            </w:r>
            <w:r w:rsidRPr="00EE0812">
              <w:rPr>
                <w:rFonts w:cs="Arial"/>
                <w:color w:val="auto"/>
                <w:szCs w:val="20"/>
              </w:rPr>
              <w:tab/>
              <w:t xml:space="preserve">The </w:t>
            </w:r>
            <w:r w:rsidR="00C53998" w:rsidRPr="00EE0812">
              <w:rPr>
                <w:rFonts w:cs="Arial"/>
                <w:color w:val="auto"/>
                <w:szCs w:val="20"/>
              </w:rPr>
              <w:t>College</w:t>
            </w:r>
            <w:r w:rsidRPr="00EE0812">
              <w:rPr>
                <w:rFonts w:cs="Arial"/>
                <w:color w:val="auto"/>
                <w:szCs w:val="20"/>
              </w:rPr>
              <w:t xml:space="preserve"> is under no obligation to consider any clarifications / amendments to the Contract proposed following the Clarification Deadline, but before the Tender Response Deadline (as defined below in the Timescales section of this ITT). Any proposed amendments received from a potential supplier as part of its tender response shall entitle the </w:t>
            </w:r>
            <w:r w:rsidR="00C53998" w:rsidRPr="00EE0812">
              <w:rPr>
                <w:rFonts w:cs="Arial"/>
                <w:color w:val="auto"/>
                <w:szCs w:val="20"/>
              </w:rPr>
              <w:t>College</w:t>
            </w:r>
            <w:r w:rsidRPr="00EE0812">
              <w:rPr>
                <w:rFonts w:cs="Arial"/>
                <w:color w:val="auto"/>
                <w:szCs w:val="20"/>
              </w:rPr>
              <w:t xml:space="preserve"> to reject that tender response and to disqualify that potential supplier from this Procurement Process. </w:t>
            </w:r>
          </w:p>
          <w:p w:rsidR="00B01EEA" w:rsidRPr="00EE0812" w:rsidRDefault="00B01EEA">
            <w:pPr>
              <w:spacing w:before="240" w:line="360" w:lineRule="auto"/>
              <w:jc w:val="both"/>
              <w:rPr>
                <w:rFonts w:cs="Arial"/>
                <w:b/>
                <w:color w:val="auto"/>
                <w:szCs w:val="20"/>
              </w:rPr>
            </w:pPr>
            <w:r w:rsidRPr="00EE0812">
              <w:rPr>
                <w:rFonts w:cs="Arial"/>
                <w:b/>
                <w:color w:val="auto"/>
                <w:szCs w:val="20"/>
              </w:rPr>
              <w:t>3.2</w:t>
            </w:r>
            <w:r w:rsidRPr="00EE0812">
              <w:rPr>
                <w:rFonts w:cs="Arial"/>
                <w:b/>
                <w:color w:val="auto"/>
                <w:szCs w:val="20"/>
              </w:rPr>
              <w:tab/>
              <w:t>General Policy Requirements</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3.2.1 </w:t>
            </w:r>
            <w:r w:rsidRPr="00EE0812">
              <w:rPr>
                <w:rFonts w:cs="Arial"/>
                <w:color w:val="auto"/>
                <w:szCs w:val="20"/>
              </w:rPr>
              <w:tab/>
              <w:t xml:space="preserve">By submitting a tender response in connection with this Procurement Process, potential suppliers confirm that they will, and that they shall ensure that any consortium members and/or subcontractors will, comply with all applicable laws, codes of practice, statutory guidance and applicable </w:t>
            </w:r>
            <w:r w:rsidR="00EA7CB5" w:rsidRPr="00EE0812">
              <w:rPr>
                <w:rFonts w:cs="Arial"/>
                <w:color w:val="auto"/>
                <w:szCs w:val="20"/>
              </w:rPr>
              <w:t>College</w:t>
            </w:r>
            <w:r w:rsidRPr="00EE0812">
              <w:rPr>
                <w:rFonts w:cs="Arial"/>
                <w:color w:val="auto"/>
                <w:szCs w:val="20"/>
              </w:rPr>
              <w:t xml:space="preserve"> policies relevant to the goods and/or services being supplied. </w:t>
            </w:r>
            <w:r w:rsidR="00B455F9" w:rsidRPr="00EE0812">
              <w:rPr>
                <w:rFonts w:cs="Arial"/>
                <w:color w:val="auto"/>
                <w:szCs w:val="20"/>
              </w:rPr>
              <w:t>Suppliers will exercise the highest standards data security, ensuring that the Data Protection Act 1998 is followed at all time</w:t>
            </w:r>
            <w:r w:rsidR="001B6647" w:rsidRPr="00EE0812">
              <w:rPr>
                <w:rFonts w:cs="Arial"/>
                <w:color w:val="auto"/>
                <w:szCs w:val="20"/>
              </w:rPr>
              <w:t>s</w:t>
            </w:r>
            <w:r w:rsidR="00B455F9" w:rsidRPr="00EE0812">
              <w:rPr>
                <w:rFonts w:cs="Arial"/>
                <w:color w:val="auto"/>
                <w:szCs w:val="20"/>
              </w:rPr>
              <w:t xml:space="preserve">. </w:t>
            </w:r>
          </w:p>
          <w:p w:rsidR="00B01EEA" w:rsidRPr="00EE0812" w:rsidRDefault="00B01EEA">
            <w:pPr>
              <w:spacing w:before="240" w:line="360" w:lineRule="auto"/>
              <w:jc w:val="both"/>
              <w:rPr>
                <w:rFonts w:cs="Arial"/>
                <w:b/>
                <w:color w:val="auto"/>
                <w:szCs w:val="20"/>
              </w:rPr>
            </w:pPr>
            <w:r w:rsidRPr="00EE0812">
              <w:rPr>
                <w:rFonts w:cs="Arial"/>
                <w:b/>
                <w:color w:val="auto"/>
                <w:szCs w:val="20"/>
              </w:rPr>
              <w:t>3.3</w:t>
            </w:r>
            <w:r w:rsidRPr="00EE0812">
              <w:rPr>
                <w:rFonts w:cs="Arial"/>
                <w:b/>
                <w:color w:val="auto"/>
                <w:szCs w:val="20"/>
              </w:rPr>
              <w:tab/>
              <w:t>General tender conditions (“Tender Conditions”)</w:t>
            </w:r>
          </w:p>
          <w:p w:rsidR="00B01EEA" w:rsidRPr="00EE0812" w:rsidRDefault="00B01EEA">
            <w:pPr>
              <w:spacing w:before="240" w:line="360" w:lineRule="auto"/>
              <w:jc w:val="both"/>
              <w:rPr>
                <w:rFonts w:cs="Arial"/>
                <w:b/>
                <w:i/>
                <w:color w:val="auto"/>
                <w:szCs w:val="20"/>
              </w:rPr>
            </w:pPr>
            <w:r w:rsidRPr="00EE0812">
              <w:rPr>
                <w:rFonts w:cs="Arial"/>
                <w:color w:val="auto"/>
                <w:szCs w:val="20"/>
              </w:rPr>
              <w:t>3.3.1</w:t>
            </w:r>
            <w:r w:rsidRPr="00EE0812">
              <w:rPr>
                <w:rFonts w:cs="Arial"/>
                <w:color w:val="auto"/>
                <w:szCs w:val="20"/>
              </w:rPr>
              <w:tab/>
            </w:r>
            <w:r w:rsidRPr="00EE0812">
              <w:rPr>
                <w:rFonts w:cs="Arial"/>
                <w:color w:val="auto"/>
                <w:szCs w:val="20"/>
                <w:u w:val="single"/>
              </w:rPr>
              <w:t>Application of these Tender Conditions</w:t>
            </w:r>
            <w:r w:rsidRPr="00EE0812">
              <w:rPr>
                <w:rFonts w:cs="Arial"/>
                <w:color w:val="auto"/>
                <w:szCs w:val="20"/>
              </w:rPr>
              <w:t xml:space="preserve"> – In participating in this Procurement Process and/or by submitting a tender response it will be implied that you accept and will be bound by all the provisions of this ITT and its Schedules. Accordingly, tender responses should be on the basis of and strictly in accordance with the requirements of this ITT. </w:t>
            </w:r>
          </w:p>
          <w:p w:rsidR="00B01EEA" w:rsidRPr="00EE0812" w:rsidRDefault="00B01EEA">
            <w:pPr>
              <w:spacing w:before="240" w:line="360" w:lineRule="auto"/>
              <w:jc w:val="both"/>
              <w:rPr>
                <w:rFonts w:cs="Arial"/>
                <w:color w:val="auto"/>
                <w:szCs w:val="20"/>
              </w:rPr>
            </w:pPr>
            <w:r w:rsidRPr="00EE0812">
              <w:rPr>
                <w:rFonts w:cs="Arial"/>
                <w:color w:val="auto"/>
                <w:szCs w:val="20"/>
              </w:rPr>
              <w:lastRenderedPageBreak/>
              <w:t>3.3.2</w:t>
            </w:r>
            <w:r w:rsidRPr="00EE0812">
              <w:rPr>
                <w:rFonts w:cs="Arial"/>
                <w:color w:val="auto"/>
                <w:szCs w:val="20"/>
              </w:rPr>
              <w:tab/>
            </w:r>
            <w:r w:rsidRPr="00EE0812">
              <w:rPr>
                <w:rFonts w:cs="Arial"/>
                <w:color w:val="auto"/>
                <w:szCs w:val="20"/>
                <w:u w:val="single"/>
              </w:rPr>
              <w:t>Third party verifications</w:t>
            </w:r>
            <w:r w:rsidRPr="00EE0812">
              <w:rPr>
                <w:rFonts w:cs="Arial"/>
                <w:color w:val="auto"/>
                <w:szCs w:val="20"/>
              </w:rPr>
              <w:t xml:space="preserve"> – Your tender response is submitted on the basis that you consent to the </w:t>
            </w:r>
            <w:r w:rsidR="00EA7CB5" w:rsidRPr="00EE0812">
              <w:rPr>
                <w:rFonts w:cs="Arial"/>
                <w:color w:val="auto"/>
                <w:szCs w:val="20"/>
              </w:rPr>
              <w:t xml:space="preserve">College </w:t>
            </w:r>
            <w:r w:rsidRPr="00EE0812">
              <w:rPr>
                <w:rFonts w:cs="Arial"/>
                <w:color w:val="auto"/>
                <w:szCs w:val="20"/>
              </w:rPr>
              <w:t xml:space="preserve">carrying out all necessary actions to verify the information that you have provided, and the analysis of your tender response being undertaken by one or more third parties commissioned by the </w:t>
            </w:r>
            <w:r w:rsidR="00EA7CB5" w:rsidRPr="00EE0812">
              <w:rPr>
                <w:rFonts w:cs="Arial"/>
                <w:color w:val="auto"/>
                <w:szCs w:val="20"/>
              </w:rPr>
              <w:t>College</w:t>
            </w:r>
            <w:r w:rsidRPr="00EE0812">
              <w:rPr>
                <w:rFonts w:cs="Arial"/>
                <w:color w:val="auto"/>
                <w:szCs w:val="20"/>
              </w:rPr>
              <w:t xml:space="preserve"> for such purposes. </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3.3.3 </w:t>
            </w:r>
            <w:r w:rsidRPr="00EE0812">
              <w:rPr>
                <w:rFonts w:cs="Arial"/>
                <w:color w:val="auto"/>
                <w:szCs w:val="20"/>
              </w:rPr>
              <w:tab/>
            </w:r>
            <w:r w:rsidRPr="00EE0812">
              <w:rPr>
                <w:rFonts w:cs="Arial"/>
                <w:color w:val="auto"/>
                <w:szCs w:val="20"/>
                <w:u w:val="single"/>
              </w:rPr>
              <w:t xml:space="preserve">Information provided to potential suppliers </w:t>
            </w:r>
            <w:r w:rsidRPr="00EE0812">
              <w:rPr>
                <w:rFonts w:cs="Arial"/>
                <w:color w:val="auto"/>
                <w:szCs w:val="20"/>
              </w:rPr>
              <w:t>– 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C</w:t>
            </w:r>
            <w:r w:rsidR="00EA7CB5" w:rsidRPr="00EE0812">
              <w:rPr>
                <w:rFonts w:cs="Arial"/>
                <w:color w:val="auto"/>
                <w:szCs w:val="20"/>
              </w:rPr>
              <w:t>ollege</w:t>
            </w:r>
            <w:r w:rsidRPr="00EE0812">
              <w:rPr>
                <w:rFonts w:cs="Arial"/>
                <w:color w:val="auto"/>
                <w:szCs w:val="20"/>
              </w:rPr>
              <w:t xml:space="preserve"> will not accept any liability for its accuracy, adequacy or completeness and no warranty is given as such. This exclusion does not extend to any fraudulent misrepresentation made by or on behalf of the C</w:t>
            </w:r>
            <w:r w:rsidR="00EA7CB5" w:rsidRPr="00EE0812">
              <w:rPr>
                <w:rFonts w:cs="Arial"/>
                <w:color w:val="auto"/>
                <w:szCs w:val="20"/>
              </w:rPr>
              <w:t>ollege</w:t>
            </w:r>
            <w:r w:rsidRPr="00EE0812">
              <w:rPr>
                <w:rFonts w:cs="Arial"/>
                <w:color w:val="auto"/>
                <w:szCs w:val="20"/>
              </w:rPr>
              <w:t xml:space="preserve">. </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3.3.4 </w:t>
            </w:r>
            <w:r w:rsidRPr="00EE0812">
              <w:rPr>
                <w:rFonts w:cs="Arial"/>
                <w:color w:val="auto"/>
                <w:szCs w:val="20"/>
              </w:rPr>
              <w:tab/>
            </w:r>
            <w:r w:rsidRPr="00EE0812">
              <w:rPr>
                <w:rFonts w:cs="Arial"/>
                <w:color w:val="auto"/>
                <w:szCs w:val="20"/>
                <w:u w:val="single"/>
              </w:rPr>
              <w:t>Potential suppliers to make their own enquires</w:t>
            </w:r>
            <w:r w:rsidRPr="00EE0812">
              <w:rPr>
                <w:rFonts w:cs="Arial"/>
                <w:color w:val="auto"/>
                <w:szCs w:val="20"/>
              </w:rPr>
              <w:t xml:space="preserve"> – You are responsible for analysing and reviewing all information provided to you as part of this Procurement Process and for forming your own opinions and seeking advice as you consider appropriate. You should notify the </w:t>
            </w:r>
            <w:r w:rsidR="00EA7CB5" w:rsidRPr="00EE0812">
              <w:rPr>
                <w:rFonts w:cs="Arial"/>
                <w:color w:val="auto"/>
                <w:szCs w:val="20"/>
              </w:rPr>
              <w:t>College</w:t>
            </w:r>
            <w:r w:rsidRPr="00EE0812">
              <w:rPr>
                <w:rFonts w:cs="Arial"/>
                <w:color w:val="auto"/>
                <w:szCs w:val="20"/>
              </w:rPr>
              <w:t xml:space="preserve"> promptly of any perceived ambiguity, inconsistency or omission in this ITT and/or any in of its associated documents and/or in any information provided to you as part of this Procurement Process. </w:t>
            </w:r>
          </w:p>
          <w:p w:rsidR="00EA7CB5" w:rsidRPr="00EE0812" w:rsidRDefault="00B01EEA">
            <w:pPr>
              <w:spacing w:before="240" w:line="360" w:lineRule="auto"/>
              <w:jc w:val="both"/>
              <w:rPr>
                <w:rFonts w:cs="Arial"/>
                <w:color w:val="auto"/>
                <w:szCs w:val="20"/>
              </w:rPr>
            </w:pPr>
            <w:r w:rsidRPr="00EE0812">
              <w:rPr>
                <w:rFonts w:cs="Arial"/>
                <w:color w:val="auto"/>
                <w:szCs w:val="20"/>
              </w:rPr>
              <w:t>3.3.5</w:t>
            </w:r>
            <w:r w:rsidRPr="00EE0812">
              <w:rPr>
                <w:rFonts w:cs="Arial"/>
                <w:color w:val="auto"/>
                <w:szCs w:val="20"/>
              </w:rPr>
              <w:tab/>
            </w:r>
            <w:r w:rsidRPr="00EE0812">
              <w:rPr>
                <w:rFonts w:cs="Arial"/>
                <w:color w:val="auto"/>
                <w:szCs w:val="20"/>
                <w:u w:val="single"/>
              </w:rPr>
              <w:t>Amendments to the ITT</w:t>
            </w:r>
            <w:r w:rsidRPr="00EE0812">
              <w:rPr>
                <w:rFonts w:cs="Arial"/>
                <w:color w:val="auto"/>
                <w:szCs w:val="20"/>
              </w:rPr>
              <w:t xml:space="preserve"> – At any time prior to the Tender Response Deadline, the </w:t>
            </w:r>
            <w:r w:rsidR="00EA7CB5" w:rsidRPr="00EE0812">
              <w:rPr>
                <w:rFonts w:cs="Arial"/>
                <w:color w:val="auto"/>
                <w:szCs w:val="20"/>
              </w:rPr>
              <w:t xml:space="preserve">College </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may amend the ITT. Any such amendment shall be issued to all potential suppliers, and if appropriate to ensure potential suppliers have reasonable time in which to take such amendment into account, the Tender Response Deadline shall, at the discretion of the </w:t>
            </w:r>
            <w:r w:rsidR="00EA7CB5" w:rsidRPr="00EE0812">
              <w:rPr>
                <w:rFonts w:cs="Arial"/>
                <w:color w:val="auto"/>
                <w:szCs w:val="20"/>
              </w:rPr>
              <w:t>College</w:t>
            </w:r>
            <w:r w:rsidRPr="00EE0812">
              <w:rPr>
                <w:rFonts w:cs="Arial"/>
                <w:color w:val="auto"/>
                <w:szCs w:val="20"/>
              </w:rPr>
              <w:t xml:space="preserve">, be extended. Your tender response must comply with any amendment made by the </w:t>
            </w:r>
            <w:r w:rsidR="00EA7CB5" w:rsidRPr="00EE0812">
              <w:rPr>
                <w:rFonts w:cs="Arial"/>
                <w:color w:val="auto"/>
                <w:szCs w:val="20"/>
              </w:rPr>
              <w:t xml:space="preserve">College </w:t>
            </w:r>
            <w:r w:rsidRPr="00EE0812">
              <w:rPr>
                <w:rFonts w:cs="Arial"/>
                <w:color w:val="auto"/>
                <w:szCs w:val="20"/>
              </w:rPr>
              <w:t>in accordance with this paragraph 3.3.5 or it may be rejected.</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3.3.6 </w:t>
            </w:r>
            <w:r w:rsidRPr="00EE0812">
              <w:rPr>
                <w:rFonts w:cs="Arial"/>
                <w:color w:val="auto"/>
                <w:szCs w:val="20"/>
              </w:rPr>
              <w:tab/>
            </w:r>
            <w:r w:rsidRPr="00EE0812">
              <w:rPr>
                <w:rFonts w:cs="Arial"/>
                <w:color w:val="auto"/>
                <w:szCs w:val="20"/>
                <w:u w:val="single"/>
              </w:rPr>
              <w:t>Compliance of tender response submission</w:t>
            </w:r>
            <w:r w:rsidRPr="00EE0812">
              <w:rPr>
                <w:rFonts w:cs="Arial"/>
                <w:color w:val="auto"/>
                <w:szCs w:val="20"/>
              </w:rPr>
              <w:t xml:space="preserve"> – Any goods and/or services offered should be on the basis of and strictly in accordance with the ITT (including, without limitation, any specification of the </w:t>
            </w:r>
            <w:r w:rsidR="00EA7CB5" w:rsidRPr="00EE0812">
              <w:rPr>
                <w:rFonts w:cs="Arial"/>
                <w:color w:val="auto"/>
                <w:szCs w:val="20"/>
              </w:rPr>
              <w:t xml:space="preserve">College’s </w:t>
            </w:r>
            <w:r w:rsidRPr="00EE0812">
              <w:rPr>
                <w:rFonts w:cs="Arial"/>
                <w:color w:val="auto"/>
                <w:szCs w:val="20"/>
              </w:rPr>
              <w:t xml:space="preserve">requirements, these Tender Conditions and the Contract) and all other documents and any clarifications or updates issued by the </w:t>
            </w:r>
            <w:r w:rsidR="00EA7CB5" w:rsidRPr="00EE0812">
              <w:rPr>
                <w:rFonts w:cs="Arial"/>
                <w:color w:val="auto"/>
                <w:szCs w:val="20"/>
              </w:rPr>
              <w:t xml:space="preserve">College </w:t>
            </w:r>
            <w:r w:rsidRPr="00EE0812">
              <w:rPr>
                <w:rFonts w:cs="Arial"/>
                <w:color w:val="auto"/>
                <w:szCs w:val="20"/>
              </w:rPr>
              <w:t>as part of this Procurement Process.</w:t>
            </w:r>
          </w:p>
          <w:p w:rsidR="00B01EEA" w:rsidRPr="00EE0812" w:rsidRDefault="00B01EEA">
            <w:pPr>
              <w:spacing w:before="240" w:line="360" w:lineRule="auto"/>
              <w:jc w:val="both"/>
              <w:rPr>
                <w:rFonts w:cs="Arial"/>
                <w:color w:val="auto"/>
                <w:szCs w:val="20"/>
              </w:rPr>
            </w:pPr>
            <w:r w:rsidRPr="00EE0812">
              <w:rPr>
                <w:rFonts w:cs="Arial"/>
                <w:color w:val="auto"/>
                <w:szCs w:val="20"/>
              </w:rPr>
              <w:t>3.3.7</w:t>
            </w:r>
            <w:r w:rsidRPr="00EE0812">
              <w:rPr>
                <w:rFonts w:cs="Arial"/>
                <w:color w:val="auto"/>
                <w:szCs w:val="20"/>
              </w:rPr>
              <w:tab/>
            </w:r>
            <w:r w:rsidRPr="00EE0812">
              <w:rPr>
                <w:rFonts w:cs="Arial"/>
                <w:color w:val="auto"/>
                <w:szCs w:val="20"/>
                <w:u w:val="single"/>
              </w:rPr>
              <w:t>Format of tender response submission</w:t>
            </w:r>
            <w:r w:rsidRPr="00EE0812">
              <w:rPr>
                <w:rFonts w:cs="Arial"/>
                <w:color w:val="auto"/>
                <w:szCs w:val="20"/>
              </w:rPr>
              <w:t xml:space="preserve"> – Tender responses must comprise the relevant documents specified by the </w:t>
            </w:r>
            <w:r w:rsidR="00EA7CB5" w:rsidRPr="00EE0812">
              <w:rPr>
                <w:rFonts w:cs="Arial"/>
                <w:color w:val="auto"/>
                <w:szCs w:val="20"/>
              </w:rPr>
              <w:t xml:space="preserve">College </w:t>
            </w:r>
            <w:r w:rsidRPr="00EE0812">
              <w:rPr>
                <w:rFonts w:cs="Arial"/>
                <w:color w:val="auto"/>
                <w:szCs w:val="20"/>
              </w:rPr>
              <w:t xml:space="preserve">completed in all areas and in the format as detailed by the </w:t>
            </w:r>
            <w:r w:rsidR="00EA7CB5" w:rsidRPr="00EE0812">
              <w:rPr>
                <w:rFonts w:cs="Arial"/>
                <w:color w:val="auto"/>
                <w:szCs w:val="20"/>
              </w:rPr>
              <w:t xml:space="preserve">College </w:t>
            </w:r>
            <w:r w:rsidRPr="00EE0812">
              <w:rPr>
                <w:rFonts w:cs="Arial"/>
                <w:color w:val="auto"/>
                <w:szCs w:val="20"/>
              </w:rPr>
              <w:t xml:space="preserve">in </w:t>
            </w:r>
            <w:r w:rsidR="00EC2462" w:rsidRPr="00EE0812">
              <w:rPr>
                <w:rFonts w:cs="Arial"/>
                <w:color w:val="auto"/>
                <w:szCs w:val="20"/>
              </w:rPr>
              <w:t>Schedule 3</w:t>
            </w:r>
            <w:r w:rsidRPr="00EE0812">
              <w:rPr>
                <w:rFonts w:cs="Arial"/>
                <w:color w:val="auto"/>
                <w:szCs w:val="20"/>
              </w:rPr>
              <w:t xml:space="preserve"> (Supplier Response). Any documents requested by the </w:t>
            </w:r>
            <w:r w:rsidR="00EA7CB5" w:rsidRPr="00EE0812">
              <w:rPr>
                <w:rFonts w:cs="Arial"/>
                <w:color w:val="auto"/>
                <w:szCs w:val="20"/>
              </w:rPr>
              <w:t xml:space="preserve">College </w:t>
            </w:r>
            <w:r w:rsidRPr="00EE0812">
              <w:rPr>
                <w:rFonts w:cs="Arial"/>
                <w:color w:val="auto"/>
                <w:szCs w:val="20"/>
              </w:rPr>
              <w:t>must be completed in full. It is, therefore, important that you read the ITT carefully before completing and submitting your tender response.</w:t>
            </w:r>
          </w:p>
          <w:p w:rsidR="00B01EEA" w:rsidRPr="00EE0812" w:rsidRDefault="00B01EEA">
            <w:pPr>
              <w:spacing w:before="240" w:line="360" w:lineRule="auto"/>
              <w:jc w:val="both"/>
              <w:rPr>
                <w:rFonts w:cs="Arial"/>
                <w:color w:val="auto"/>
                <w:szCs w:val="20"/>
              </w:rPr>
            </w:pPr>
            <w:r w:rsidRPr="00EE0812">
              <w:rPr>
                <w:rFonts w:cs="Arial"/>
                <w:color w:val="auto"/>
                <w:szCs w:val="20"/>
              </w:rPr>
              <w:t>3.3.8</w:t>
            </w:r>
            <w:r w:rsidRPr="00EE0812">
              <w:rPr>
                <w:rFonts w:cs="Arial"/>
                <w:color w:val="auto"/>
                <w:szCs w:val="20"/>
              </w:rPr>
              <w:tab/>
            </w:r>
            <w:r w:rsidRPr="00EE0812">
              <w:rPr>
                <w:rFonts w:cs="Arial"/>
                <w:color w:val="auto"/>
                <w:szCs w:val="20"/>
                <w:u w:val="single"/>
              </w:rPr>
              <w:t>Modifications to tender response documents once submitted</w:t>
            </w:r>
            <w:r w:rsidRPr="00EE0812">
              <w:rPr>
                <w:rFonts w:cs="Arial"/>
                <w:color w:val="auto"/>
                <w:szCs w:val="20"/>
              </w:rPr>
              <w:t xml:space="preserve"> – You may modify your tender response prior to the Tender Response Deadline by giving written notice to the </w:t>
            </w:r>
            <w:r w:rsidR="00EA7CB5" w:rsidRPr="00EE0812">
              <w:rPr>
                <w:rFonts w:cs="Arial"/>
                <w:color w:val="auto"/>
                <w:szCs w:val="20"/>
              </w:rPr>
              <w:t>College</w:t>
            </w:r>
            <w:r w:rsidRPr="00EE0812">
              <w:rPr>
                <w:rFonts w:cs="Arial"/>
                <w:color w:val="auto"/>
                <w:szCs w:val="20"/>
              </w:rPr>
              <w:t xml:space="preserve">. Any modification should be clear and submitted as a complete new tender response in accordance with </w:t>
            </w:r>
            <w:r w:rsidR="00EC2462" w:rsidRPr="00EE0812">
              <w:rPr>
                <w:rFonts w:cs="Arial"/>
                <w:color w:val="auto"/>
                <w:szCs w:val="20"/>
              </w:rPr>
              <w:t xml:space="preserve">Schedule 3 </w:t>
            </w:r>
            <w:r w:rsidRPr="00EE0812">
              <w:rPr>
                <w:rFonts w:cs="Arial"/>
                <w:color w:val="auto"/>
                <w:szCs w:val="20"/>
              </w:rPr>
              <w:t xml:space="preserve">(Supplier Response) and these Tender Conditions. </w:t>
            </w:r>
          </w:p>
          <w:p w:rsidR="00B01EEA" w:rsidRPr="00EE0812" w:rsidRDefault="00B01EEA">
            <w:pPr>
              <w:spacing w:before="240" w:line="360" w:lineRule="auto"/>
              <w:jc w:val="both"/>
              <w:rPr>
                <w:rFonts w:cs="Arial"/>
                <w:color w:val="auto"/>
                <w:szCs w:val="20"/>
              </w:rPr>
            </w:pPr>
            <w:r w:rsidRPr="00EE0812">
              <w:rPr>
                <w:rFonts w:cs="Arial"/>
                <w:color w:val="auto"/>
                <w:szCs w:val="20"/>
              </w:rPr>
              <w:t>3.3.9</w:t>
            </w:r>
            <w:r w:rsidRPr="00EE0812">
              <w:rPr>
                <w:rFonts w:cs="Arial"/>
                <w:color w:val="auto"/>
                <w:szCs w:val="20"/>
              </w:rPr>
              <w:tab/>
            </w:r>
            <w:r w:rsidRPr="00EE0812">
              <w:rPr>
                <w:rFonts w:cs="Arial"/>
                <w:color w:val="auto"/>
                <w:szCs w:val="20"/>
                <w:u w:val="single"/>
              </w:rPr>
              <w:t>Rejection of tender responses or other documents</w:t>
            </w:r>
            <w:r w:rsidRPr="00EE0812">
              <w:rPr>
                <w:rFonts w:cs="Arial"/>
                <w:color w:val="auto"/>
                <w:szCs w:val="20"/>
              </w:rPr>
              <w:t xml:space="preserve"> – A tender response or any other document requested by the </w:t>
            </w:r>
            <w:r w:rsidR="00EA7CB5" w:rsidRPr="00EE0812">
              <w:rPr>
                <w:rFonts w:cs="Arial"/>
                <w:color w:val="auto"/>
                <w:szCs w:val="20"/>
              </w:rPr>
              <w:t xml:space="preserve">College </w:t>
            </w:r>
            <w:r w:rsidRPr="00EE0812">
              <w:rPr>
                <w:rFonts w:cs="Arial"/>
                <w:color w:val="auto"/>
                <w:szCs w:val="20"/>
              </w:rPr>
              <w:t>may be rejected which:</w:t>
            </w:r>
          </w:p>
          <w:p w:rsidR="00B01EEA" w:rsidRPr="00EE0812" w:rsidRDefault="00B01EEA">
            <w:pPr>
              <w:numPr>
                <w:ilvl w:val="0"/>
                <w:numId w:val="16"/>
              </w:numPr>
              <w:spacing w:before="240" w:line="360" w:lineRule="auto"/>
              <w:jc w:val="both"/>
              <w:rPr>
                <w:rFonts w:cs="Arial"/>
                <w:color w:val="auto"/>
                <w:szCs w:val="20"/>
              </w:rPr>
            </w:pPr>
            <w:r w:rsidRPr="00EE0812">
              <w:rPr>
                <w:rFonts w:cs="Arial"/>
                <w:color w:val="auto"/>
                <w:szCs w:val="20"/>
              </w:rPr>
              <w:lastRenderedPageBreak/>
              <w:t>contains gaps, omissions, misrepresentations, errors, uncompleted sections, or changes to the format of the tender documentation provided;</w:t>
            </w:r>
          </w:p>
          <w:p w:rsidR="00B01EEA" w:rsidRPr="00EE0812" w:rsidRDefault="00B01EEA">
            <w:pPr>
              <w:numPr>
                <w:ilvl w:val="0"/>
                <w:numId w:val="16"/>
              </w:numPr>
              <w:spacing w:before="240" w:line="360" w:lineRule="auto"/>
              <w:jc w:val="both"/>
              <w:rPr>
                <w:rFonts w:cs="Arial"/>
                <w:color w:val="auto"/>
                <w:szCs w:val="20"/>
              </w:rPr>
            </w:pPr>
            <w:r w:rsidRPr="00EE0812">
              <w:rPr>
                <w:rFonts w:cs="Arial"/>
                <w:color w:val="auto"/>
                <w:szCs w:val="20"/>
              </w:rPr>
              <w:t>contains hand written amendments which have not been initialled by the authorised signatory;</w:t>
            </w:r>
          </w:p>
          <w:p w:rsidR="00B01EEA" w:rsidRPr="00EE0812" w:rsidRDefault="00B01EEA">
            <w:pPr>
              <w:numPr>
                <w:ilvl w:val="0"/>
                <w:numId w:val="16"/>
              </w:numPr>
              <w:spacing w:before="240" w:line="360" w:lineRule="auto"/>
              <w:jc w:val="both"/>
              <w:rPr>
                <w:rFonts w:cs="Arial"/>
                <w:color w:val="auto"/>
                <w:szCs w:val="20"/>
              </w:rPr>
            </w:pPr>
            <w:r w:rsidRPr="00EE0812">
              <w:rPr>
                <w:rFonts w:cs="Arial"/>
                <w:color w:val="auto"/>
                <w:szCs w:val="20"/>
              </w:rPr>
              <w:t xml:space="preserve">does not reflect and confirm full and unconditional compliance with all of the documents issued by the </w:t>
            </w:r>
            <w:r w:rsidR="00EA7CB5" w:rsidRPr="00EE0812">
              <w:rPr>
                <w:rFonts w:cs="Arial"/>
                <w:color w:val="auto"/>
                <w:szCs w:val="20"/>
              </w:rPr>
              <w:t xml:space="preserve">College </w:t>
            </w:r>
            <w:r w:rsidRPr="00EE0812">
              <w:rPr>
                <w:rFonts w:cs="Arial"/>
                <w:color w:val="auto"/>
                <w:szCs w:val="20"/>
              </w:rPr>
              <w:t xml:space="preserve">forming part of the ITT; </w:t>
            </w:r>
          </w:p>
          <w:p w:rsidR="00B01EEA" w:rsidRPr="00EE0812" w:rsidRDefault="00B01EEA">
            <w:pPr>
              <w:numPr>
                <w:ilvl w:val="0"/>
                <w:numId w:val="16"/>
              </w:numPr>
              <w:spacing w:before="240" w:line="360" w:lineRule="auto"/>
              <w:jc w:val="both"/>
              <w:rPr>
                <w:rFonts w:cs="Arial"/>
                <w:color w:val="auto"/>
                <w:szCs w:val="20"/>
              </w:rPr>
            </w:pPr>
            <w:r w:rsidRPr="00EE0812">
              <w:rPr>
                <w:rFonts w:cs="Arial"/>
                <w:color w:val="auto"/>
                <w:szCs w:val="20"/>
              </w:rPr>
              <w:t xml:space="preserve">contains any caveats or any other statements or assumptions qualifying the tender response that are not capable of evaluation in accordance with the evaluation model or requiring changes to any documents issued by the </w:t>
            </w:r>
            <w:r w:rsidR="00EA7CB5" w:rsidRPr="00EE0812">
              <w:rPr>
                <w:rFonts w:cs="Arial"/>
                <w:color w:val="auto"/>
                <w:szCs w:val="20"/>
              </w:rPr>
              <w:t xml:space="preserve">College </w:t>
            </w:r>
            <w:r w:rsidRPr="00EE0812">
              <w:rPr>
                <w:rFonts w:cs="Arial"/>
                <w:color w:val="auto"/>
                <w:szCs w:val="20"/>
              </w:rPr>
              <w:t xml:space="preserve">in any way; </w:t>
            </w:r>
          </w:p>
          <w:p w:rsidR="00B01EEA" w:rsidRPr="00EE0812" w:rsidRDefault="00B01EEA">
            <w:pPr>
              <w:numPr>
                <w:ilvl w:val="0"/>
                <w:numId w:val="16"/>
              </w:numPr>
              <w:spacing w:before="240" w:line="360" w:lineRule="auto"/>
              <w:jc w:val="both"/>
              <w:rPr>
                <w:rFonts w:cs="Arial"/>
                <w:color w:val="auto"/>
                <w:szCs w:val="20"/>
              </w:rPr>
            </w:pPr>
            <w:r w:rsidRPr="00EE0812">
              <w:rPr>
                <w:rFonts w:cs="Arial"/>
                <w:color w:val="auto"/>
                <w:szCs w:val="20"/>
              </w:rPr>
              <w:t xml:space="preserve">is not submitted in a manner consistent with the provisions set out in this ITT; </w:t>
            </w:r>
          </w:p>
          <w:p w:rsidR="00B01EEA" w:rsidRPr="00EE0812" w:rsidRDefault="00B01EEA">
            <w:pPr>
              <w:numPr>
                <w:ilvl w:val="0"/>
                <w:numId w:val="16"/>
              </w:numPr>
              <w:spacing w:before="240" w:line="360" w:lineRule="auto"/>
              <w:jc w:val="both"/>
              <w:rPr>
                <w:rFonts w:cs="Arial"/>
                <w:color w:val="auto"/>
                <w:szCs w:val="20"/>
              </w:rPr>
            </w:pPr>
            <w:r w:rsidRPr="00EE0812">
              <w:rPr>
                <w:rFonts w:cs="Arial"/>
                <w:color w:val="auto"/>
                <w:szCs w:val="20"/>
              </w:rPr>
              <w:t>contains information which is inconsistent with answers already given in the pre-qualification questionnaire completed as part of this Procurement Process or;</w:t>
            </w:r>
          </w:p>
          <w:p w:rsidR="00B01EEA" w:rsidRPr="00EE0812" w:rsidRDefault="00B01EEA">
            <w:pPr>
              <w:numPr>
                <w:ilvl w:val="0"/>
                <w:numId w:val="16"/>
              </w:numPr>
              <w:spacing w:before="240" w:line="360" w:lineRule="auto"/>
              <w:jc w:val="both"/>
              <w:rPr>
                <w:rFonts w:cs="Arial"/>
                <w:color w:val="auto"/>
                <w:szCs w:val="20"/>
              </w:rPr>
            </w:pPr>
            <w:r w:rsidRPr="00EE0812">
              <w:rPr>
                <w:rFonts w:cs="Arial"/>
                <w:color w:val="auto"/>
                <w:szCs w:val="20"/>
              </w:rPr>
              <w:t>is received after the Tender Response Deadline.</w:t>
            </w:r>
          </w:p>
          <w:p w:rsidR="00B01EEA" w:rsidRPr="00EE0812" w:rsidRDefault="00B01EEA">
            <w:pPr>
              <w:spacing w:before="240" w:line="360" w:lineRule="auto"/>
              <w:jc w:val="both"/>
              <w:rPr>
                <w:rFonts w:cs="Arial"/>
                <w:color w:val="auto"/>
                <w:szCs w:val="20"/>
              </w:rPr>
            </w:pPr>
            <w:r w:rsidRPr="00EE0812">
              <w:rPr>
                <w:rFonts w:cs="Arial"/>
                <w:color w:val="auto"/>
                <w:szCs w:val="20"/>
              </w:rPr>
              <w:t>3.3.10</w:t>
            </w:r>
            <w:r w:rsidRPr="00EE0812">
              <w:rPr>
                <w:rFonts w:cs="Arial"/>
                <w:color w:val="auto"/>
                <w:szCs w:val="20"/>
              </w:rPr>
              <w:tab/>
            </w:r>
            <w:r w:rsidRPr="00EE0812">
              <w:rPr>
                <w:rFonts w:cs="Arial"/>
                <w:color w:val="auto"/>
                <w:szCs w:val="20"/>
                <w:u w:val="single"/>
              </w:rPr>
              <w:t>Disqualification</w:t>
            </w:r>
            <w:r w:rsidRPr="00EE0812">
              <w:rPr>
                <w:rFonts w:cs="Arial"/>
                <w:color w:val="auto"/>
                <w:szCs w:val="20"/>
              </w:rPr>
              <w:t xml:space="preserve"> – 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w:t>
            </w:r>
            <w:r w:rsidR="00EA7CB5" w:rsidRPr="00EE0812">
              <w:rPr>
                <w:rFonts w:cs="Arial"/>
                <w:color w:val="auto"/>
                <w:szCs w:val="20"/>
              </w:rPr>
              <w:t xml:space="preserve">College </w:t>
            </w:r>
            <w:r w:rsidRPr="00EE0812">
              <w:rPr>
                <w:rFonts w:cs="Arial"/>
                <w:color w:val="auto"/>
                <w:szCs w:val="20"/>
              </w:rPr>
              <w:t>to reject a tender response apply and/or if you or your appointed advisers attempt:</w:t>
            </w:r>
          </w:p>
          <w:p w:rsidR="00B01EEA" w:rsidRPr="00EE0812" w:rsidRDefault="00B01EEA">
            <w:pPr>
              <w:numPr>
                <w:ilvl w:val="0"/>
                <w:numId w:val="17"/>
              </w:numPr>
              <w:spacing w:before="240" w:line="360" w:lineRule="auto"/>
              <w:jc w:val="both"/>
              <w:rPr>
                <w:rFonts w:cs="Arial"/>
                <w:color w:val="auto"/>
                <w:szCs w:val="20"/>
              </w:rPr>
            </w:pPr>
            <w:r w:rsidRPr="00EE0812">
              <w:rPr>
                <w:rFonts w:cs="Arial"/>
                <w:color w:val="auto"/>
                <w:szCs w:val="20"/>
              </w:rPr>
              <w:t xml:space="preserve">to inappropriately influence this Procurement Process; </w:t>
            </w:r>
          </w:p>
          <w:p w:rsidR="00B01EEA" w:rsidRPr="00EE0812" w:rsidRDefault="00B01EEA">
            <w:pPr>
              <w:numPr>
                <w:ilvl w:val="0"/>
                <w:numId w:val="17"/>
              </w:numPr>
              <w:spacing w:before="240" w:line="360" w:lineRule="auto"/>
              <w:jc w:val="both"/>
              <w:rPr>
                <w:rFonts w:cs="Arial"/>
                <w:color w:val="auto"/>
                <w:szCs w:val="20"/>
              </w:rPr>
            </w:pPr>
            <w:r w:rsidRPr="00EE0812">
              <w:rPr>
                <w:rFonts w:cs="Arial"/>
                <w:color w:val="auto"/>
                <w:szCs w:val="20"/>
              </w:rPr>
              <w:t xml:space="preserve">to enter into an arrangement with any other party that such party shall refrain from submitting a tender response; </w:t>
            </w:r>
          </w:p>
          <w:p w:rsidR="00B01EEA" w:rsidRPr="00EE0812" w:rsidRDefault="00B01EEA">
            <w:pPr>
              <w:numPr>
                <w:ilvl w:val="0"/>
                <w:numId w:val="17"/>
              </w:numPr>
              <w:spacing w:before="240" w:line="360" w:lineRule="auto"/>
              <w:jc w:val="both"/>
              <w:rPr>
                <w:rFonts w:cs="Arial"/>
                <w:color w:val="auto"/>
                <w:szCs w:val="20"/>
              </w:rPr>
            </w:pPr>
            <w:r w:rsidRPr="00EE0812">
              <w:rPr>
                <w:rFonts w:cs="Arial"/>
                <w:color w:val="auto"/>
                <w:szCs w:val="20"/>
              </w:rPr>
              <w:t>to enter into any arrangement with any other party (other than another party that forms part of your consortium bid or is your proposed sub-contractor) as to the prices submitted;</w:t>
            </w:r>
          </w:p>
          <w:p w:rsidR="00B01EEA" w:rsidRPr="00EE0812" w:rsidRDefault="00B01EEA">
            <w:pPr>
              <w:numPr>
                <w:ilvl w:val="0"/>
                <w:numId w:val="17"/>
              </w:numPr>
              <w:spacing w:before="240" w:line="360" w:lineRule="auto"/>
              <w:jc w:val="both"/>
              <w:rPr>
                <w:rFonts w:cs="Arial"/>
                <w:color w:val="auto"/>
                <w:szCs w:val="20"/>
              </w:rPr>
            </w:pPr>
            <w:r w:rsidRPr="00EE0812">
              <w:rPr>
                <w:rFonts w:cs="Arial"/>
                <w:color w:val="auto"/>
                <w:szCs w:val="20"/>
              </w:rPr>
              <w:t xml:space="preserve">to collude in any other way; </w:t>
            </w:r>
          </w:p>
          <w:p w:rsidR="00B01EEA" w:rsidRPr="00EE0812" w:rsidRDefault="00B01EEA">
            <w:pPr>
              <w:numPr>
                <w:ilvl w:val="0"/>
                <w:numId w:val="17"/>
              </w:numPr>
              <w:spacing w:before="240" w:line="360" w:lineRule="auto"/>
              <w:jc w:val="both"/>
              <w:rPr>
                <w:rFonts w:cs="Arial"/>
                <w:color w:val="auto"/>
                <w:szCs w:val="20"/>
              </w:rPr>
            </w:pPr>
            <w:r w:rsidRPr="00EE0812">
              <w:rPr>
                <w:rFonts w:cs="Arial"/>
                <w:color w:val="auto"/>
                <w:szCs w:val="20"/>
              </w:rPr>
              <w:t xml:space="preserve">to engage in direct or indirect bribery or canvassing by you or your appointed advisers in relation to this Procurement Process; or </w:t>
            </w:r>
          </w:p>
          <w:p w:rsidR="00B01EEA" w:rsidRPr="00EE0812" w:rsidRDefault="00B01EEA">
            <w:pPr>
              <w:numPr>
                <w:ilvl w:val="0"/>
                <w:numId w:val="17"/>
              </w:numPr>
              <w:spacing w:before="240" w:line="360" w:lineRule="auto"/>
              <w:jc w:val="both"/>
              <w:rPr>
                <w:rFonts w:cs="Arial"/>
                <w:color w:val="auto"/>
                <w:szCs w:val="20"/>
              </w:rPr>
            </w:pPr>
            <w:r w:rsidRPr="00EE0812">
              <w:rPr>
                <w:rFonts w:cs="Arial"/>
                <w:color w:val="auto"/>
                <w:szCs w:val="20"/>
              </w:rPr>
              <w:t xml:space="preserve">to obtain information from any of the employees, agents or advisors of the </w:t>
            </w:r>
            <w:r w:rsidR="00EA7CB5" w:rsidRPr="00EE0812">
              <w:rPr>
                <w:rFonts w:cs="Arial"/>
                <w:color w:val="auto"/>
                <w:szCs w:val="20"/>
              </w:rPr>
              <w:t xml:space="preserve">College </w:t>
            </w:r>
            <w:r w:rsidRPr="00EE0812">
              <w:rPr>
                <w:rFonts w:cs="Arial"/>
                <w:color w:val="auto"/>
                <w:szCs w:val="20"/>
              </w:rPr>
              <w:t xml:space="preserve">concerning this Procurement Process (other than as set out in these Tender Conditions) or from another potential supplier or another tender response, </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the </w:t>
            </w:r>
            <w:r w:rsidR="00EA7CB5" w:rsidRPr="00EE0812">
              <w:rPr>
                <w:rFonts w:cs="Arial"/>
                <w:color w:val="auto"/>
                <w:szCs w:val="20"/>
              </w:rPr>
              <w:t xml:space="preserve">College </w:t>
            </w:r>
            <w:r w:rsidRPr="00EE0812">
              <w:rPr>
                <w:rFonts w:cs="Arial"/>
                <w:color w:val="auto"/>
                <w:szCs w:val="20"/>
              </w:rPr>
              <w:t xml:space="preserve">shall be entitled to reject your tender response in full and to disqualify you from this Procurement Process. Subject to the “Liability” Tender Condition below, by participating in this Procurement Process you accept that the </w:t>
            </w:r>
            <w:r w:rsidR="00EA7CB5" w:rsidRPr="00EE0812">
              <w:rPr>
                <w:rFonts w:cs="Arial"/>
                <w:color w:val="auto"/>
                <w:szCs w:val="20"/>
              </w:rPr>
              <w:t xml:space="preserve">College </w:t>
            </w:r>
            <w:r w:rsidRPr="00EE0812">
              <w:rPr>
                <w:rFonts w:cs="Arial"/>
                <w:color w:val="auto"/>
                <w:szCs w:val="20"/>
              </w:rPr>
              <w:t>shall have no liability to a disqualified potential supplier in these circumstances.</w:t>
            </w:r>
          </w:p>
          <w:p w:rsidR="00B01EEA" w:rsidRPr="00EE0812" w:rsidRDefault="00B01EEA">
            <w:pPr>
              <w:spacing w:before="240" w:line="360" w:lineRule="auto"/>
              <w:jc w:val="both"/>
              <w:rPr>
                <w:rFonts w:cs="Arial"/>
                <w:color w:val="auto"/>
                <w:szCs w:val="20"/>
              </w:rPr>
            </w:pPr>
            <w:r w:rsidRPr="00EE0812">
              <w:rPr>
                <w:rFonts w:cs="Arial"/>
                <w:color w:val="auto"/>
                <w:szCs w:val="20"/>
              </w:rPr>
              <w:t>3.3.11</w:t>
            </w:r>
            <w:r w:rsidRPr="00EE0812">
              <w:rPr>
                <w:rFonts w:cs="Arial"/>
                <w:color w:val="auto"/>
                <w:szCs w:val="20"/>
              </w:rPr>
              <w:tab/>
            </w:r>
            <w:r w:rsidRPr="00EE0812">
              <w:rPr>
                <w:rFonts w:cs="Arial"/>
                <w:color w:val="auto"/>
                <w:szCs w:val="20"/>
                <w:u w:val="single"/>
              </w:rPr>
              <w:t>Tender costs</w:t>
            </w:r>
            <w:r w:rsidRPr="00EE0812">
              <w:rPr>
                <w:rFonts w:cs="Arial"/>
                <w:color w:val="auto"/>
                <w:szCs w:val="20"/>
              </w:rPr>
              <w:t xml:space="preserve"> – You are responsible for obtaining all information necessary for preparation of your tender response and for all costs and expenses incurred in preparation of the tender response. Subject to the “Liability” Tender Condition below, you accept by your participation in this procurement, including without limitation the submission of a tender response, that you will not be entitled to claim from the </w:t>
            </w:r>
            <w:r w:rsidR="00EA7CB5" w:rsidRPr="00EE0812">
              <w:rPr>
                <w:rFonts w:cs="Arial"/>
                <w:color w:val="auto"/>
                <w:szCs w:val="20"/>
              </w:rPr>
              <w:t xml:space="preserve">College </w:t>
            </w:r>
            <w:r w:rsidRPr="00EE0812">
              <w:rPr>
                <w:rFonts w:cs="Arial"/>
                <w:color w:val="auto"/>
                <w:szCs w:val="20"/>
              </w:rPr>
              <w:t xml:space="preserve">any costs, expenses or liabilities that you may incur in tendering for this procurement irrespective of whether or not your tender response is successful. </w:t>
            </w:r>
          </w:p>
          <w:p w:rsidR="00B01EEA" w:rsidRPr="00EE0812" w:rsidRDefault="00B01EEA">
            <w:pPr>
              <w:spacing w:before="240" w:line="360" w:lineRule="auto"/>
              <w:jc w:val="both"/>
              <w:rPr>
                <w:rFonts w:cs="Arial"/>
                <w:color w:val="auto"/>
                <w:szCs w:val="20"/>
              </w:rPr>
            </w:pPr>
            <w:r w:rsidRPr="00EE0812">
              <w:rPr>
                <w:rFonts w:cs="Arial"/>
                <w:color w:val="auto"/>
                <w:szCs w:val="20"/>
              </w:rPr>
              <w:t>3.3.12</w:t>
            </w:r>
            <w:r w:rsidRPr="00EE0812">
              <w:rPr>
                <w:rFonts w:cs="Arial"/>
                <w:color w:val="auto"/>
                <w:szCs w:val="20"/>
              </w:rPr>
              <w:tab/>
            </w:r>
            <w:r w:rsidRPr="00EE0812">
              <w:rPr>
                <w:rFonts w:cs="Arial"/>
                <w:color w:val="auto"/>
                <w:szCs w:val="20"/>
                <w:u w:val="single"/>
              </w:rPr>
              <w:t>Rights to cancel or vary this Procurement Process</w:t>
            </w:r>
            <w:r w:rsidRPr="00EE0812">
              <w:rPr>
                <w:rFonts w:cs="Arial"/>
                <w:color w:val="auto"/>
                <w:szCs w:val="20"/>
              </w:rPr>
              <w:t xml:space="preserve"> - By issuing this ITT, entering into clarification communications with potential suppliers or by having any other form of communication with potential suppliers, the </w:t>
            </w:r>
            <w:r w:rsidR="00EA7CB5" w:rsidRPr="00EE0812">
              <w:rPr>
                <w:rFonts w:cs="Arial"/>
                <w:color w:val="auto"/>
                <w:szCs w:val="20"/>
              </w:rPr>
              <w:t xml:space="preserve">College </w:t>
            </w:r>
            <w:r w:rsidRPr="00EE0812">
              <w:rPr>
                <w:rFonts w:cs="Arial"/>
                <w:color w:val="auto"/>
                <w:szCs w:val="20"/>
              </w:rPr>
              <w:t xml:space="preserve">is not bound in any way to enter into any contractual or other arrangement with you or any other potential supplier. It is intended that the remainder of this Procurement Process will take place in accordance with the provisions of this ITT but the </w:t>
            </w:r>
            <w:r w:rsidR="00EA7CB5" w:rsidRPr="00EE0812">
              <w:rPr>
                <w:rFonts w:cs="Arial"/>
                <w:color w:val="auto"/>
                <w:szCs w:val="20"/>
              </w:rPr>
              <w:t xml:space="preserve">College </w:t>
            </w:r>
            <w:r w:rsidRPr="00EE0812">
              <w:rPr>
                <w:rFonts w:cs="Arial"/>
                <w:color w:val="auto"/>
                <w:szCs w:val="20"/>
              </w:rPr>
              <w:t xml:space="preserve">reserves the right to terminate, suspend, amend or vary (to include, without limitation, in relation to any timescales or deadlines) this Procurement Process by notice to all potential supplier in writing. Subject to the “Liability” Tender Condition below, the </w:t>
            </w:r>
            <w:r w:rsidR="00EA7CB5" w:rsidRPr="00EE0812">
              <w:rPr>
                <w:rFonts w:cs="Arial"/>
                <w:color w:val="auto"/>
                <w:szCs w:val="20"/>
              </w:rPr>
              <w:t xml:space="preserve">College </w:t>
            </w:r>
            <w:r w:rsidRPr="00EE0812">
              <w:rPr>
                <w:rFonts w:cs="Arial"/>
                <w:color w:val="auto"/>
                <w:szCs w:val="20"/>
              </w:rPr>
              <w:t xml:space="preserve">will have no liability for any losses, costs or expenses caused to you as a result of such termination, suspension, amendment or variation. </w:t>
            </w:r>
          </w:p>
          <w:p w:rsidR="00B01EEA" w:rsidRPr="00EE0812" w:rsidRDefault="00B01EEA">
            <w:pPr>
              <w:spacing w:before="240" w:line="360" w:lineRule="auto"/>
              <w:jc w:val="both"/>
              <w:rPr>
                <w:rFonts w:cs="Arial"/>
                <w:color w:val="auto"/>
                <w:szCs w:val="20"/>
              </w:rPr>
            </w:pPr>
            <w:r w:rsidRPr="00EE0812">
              <w:rPr>
                <w:rFonts w:cs="Arial"/>
                <w:color w:val="auto"/>
                <w:szCs w:val="20"/>
              </w:rPr>
              <w:t>3.3.13</w:t>
            </w:r>
            <w:r w:rsidRPr="00EE0812">
              <w:rPr>
                <w:rFonts w:cs="Arial"/>
                <w:color w:val="auto"/>
                <w:szCs w:val="20"/>
              </w:rPr>
              <w:tab/>
            </w:r>
            <w:r w:rsidRPr="00EE0812">
              <w:rPr>
                <w:rFonts w:cs="Arial"/>
                <w:color w:val="auto"/>
                <w:szCs w:val="20"/>
                <w:u w:val="single"/>
              </w:rPr>
              <w:t>Consortium Members and sub-contractors</w:t>
            </w:r>
            <w:r w:rsidRPr="00EE0812">
              <w:rPr>
                <w:rFonts w:cs="Arial"/>
                <w:color w:val="auto"/>
                <w:szCs w:val="20"/>
              </w:rPr>
              <w:t xml:space="preserve"> – It is your responsibility to ensure that any staff, consortium members, sub-contractors and advisers abide by these Tender Conditions and the requirements of this ITT. </w:t>
            </w:r>
          </w:p>
          <w:p w:rsidR="00B01EEA" w:rsidRPr="00EE0812" w:rsidRDefault="00B01EEA">
            <w:pPr>
              <w:spacing w:before="240" w:line="360" w:lineRule="auto"/>
              <w:jc w:val="both"/>
              <w:rPr>
                <w:rFonts w:cs="Arial"/>
                <w:color w:val="auto"/>
                <w:szCs w:val="20"/>
              </w:rPr>
            </w:pPr>
            <w:r w:rsidRPr="00EE0812">
              <w:rPr>
                <w:rFonts w:cs="Arial"/>
                <w:color w:val="auto"/>
                <w:szCs w:val="20"/>
              </w:rPr>
              <w:t>3.3.14</w:t>
            </w:r>
            <w:r w:rsidRPr="00EE0812">
              <w:rPr>
                <w:rFonts w:cs="Arial"/>
                <w:color w:val="auto"/>
                <w:szCs w:val="20"/>
              </w:rPr>
              <w:tab/>
            </w:r>
            <w:r w:rsidRPr="00EE0812">
              <w:rPr>
                <w:rFonts w:cs="Arial"/>
                <w:color w:val="auto"/>
                <w:szCs w:val="20"/>
                <w:u w:val="single"/>
              </w:rPr>
              <w:t>Liability</w:t>
            </w:r>
            <w:r w:rsidRPr="00EE0812">
              <w:rPr>
                <w:rFonts w:cs="Arial"/>
                <w:color w:val="auto"/>
                <w:szCs w:val="20"/>
              </w:rPr>
              <w:t xml:space="preserve"> – Nothing in these Tender Conditions is intended to exclude or limit the liability of the </w:t>
            </w:r>
            <w:r w:rsidR="00EA7CB5" w:rsidRPr="00EE0812">
              <w:rPr>
                <w:rFonts w:cs="Arial"/>
                <w:color w:val="auto"/>
                <w:szCs w:val="20"/>
              </w:rPr>
              <w:t xml:space="preserve">College </w:t>
            </w:r>
            <w:r w:rsidRPr="00EE0812">
              <w:rPr>
                <w:rFonts w:cs="Arial"/>
                <w:color w:val="auto"/>
                <w:szCs w:val="20"/>
              </w:rPr>
              <w:t xml:space="preserve">in relation to fraud or in other circumstances where the </w:t>
            </w:r>
            <w:r w:rsidR="00EA7CB5" w:rsidRPr="00EE0812">
              <w:rPr>
                <w:rFonts w:cs="Arial"/>
                <w:color w:val="auto"/>
                <w:szCs w:val="20"/>
              </w:rPr>
              <w:t xml:space="preserve">College’s </w:t>
            </w:r>
            <w:r w:rsidRPr="00EE0812">
              <w:rPr>
                <w:rFonts w:cs="Arial"/>
                <w:color w:val="auto"/>
                <w:szCs w:val="20"/>
              </w:rPr>
              <w:t xml:space="preserve">liability may not be limited under any applicable law. </w:t>
            </w: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 xml:space="preserve">4. </w:t>
            </w:r>
            <w:r w:rsidRPr="00EE0812">
              <w:rPr>
                <w:rFonts w:cs="Arial"/>
                <w:b/>
                <w:color w:val="auto"/>
                <w:sz w:val="22"/>
                <w:szCs w:val="22"/>
              </w:rPr>
              <w:tab/>
              <w:t>Confidentiality and Information Governance</w:t>
            </w:r>
          </w:p>
          <w:p w:rsidR="00B01EEA" w:rsidRPr="00EE0812" w:rsidRDefault="00B01EEA">
            <w:pPr>
              <w:spacing w:before="240" w:line="360" w:lineRule="auto"/>
              <w:jc w:val="both"/>
              <w:rPr>
                <w:rFonts w:cs="Arial"/>
                <w:color w:val="auto"/>
                <w:szCs w:val="20"/>
              </w:rPr>
            </w:pPr>
            <w:r w:rsidRPr="00EE0812">
              <w:rPr>
                <w:rFonts w:cs="Arial"/>
                <w:color w:val="auto"/>
                <w:szCs w:val="20"/>
              </w:rPr>
              <w:t>4.1</w:t>
            </w:r>
            <w:r w:rsidRPr="00EE0812">
              <w:rPr>
                <w:rFonts w:cs="Arial"/>
                <w:color w:val="auto"/>
                <w:szCs w:val="20"/>
              </w:rPr>
              <w:tab/>
              <w:t xml:space="preserve">All information supplied to you by the </w:t>
            </w:r>
            <w:r w:rsidR="00EA7CB5" w:rsidRPr="00EE0812">
              <w:rPr>
                <w:rFonts w:cs="Arial"/>
                <w:color w:val="auto"/>
                <w:szCs w:val="20"/>
              </w:rPr>
              <w:t>College</w:t>
            </w:r>
            <w:r w:rsidRPr="00EE0812">
              <w:rPr>
                <w:rFonts w:cs="Arial"/>
                <w:color w:val="auto"/>
                <w:szCs w:val="20"/>
              </w:rPr>
              <w:t>,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rsidR="00B01EEA" w:rsidRPr="00EE0812" w:rsidRDefault="00B01EEA">
            <w:pPr>
              <w:spacing w:before="240" w:line="360" w:lineRule="auto"/>
              <w:jc w:val="both"/>
              <w:rPr>
                <w:rFonts w:cs="Arial"/>
                <w:color w:val="auto"/>
                <w:szCs w:val="20"/>
              </w:rPr>
            </w:pPr>
            <w:r w:rsidRPr="00EE0812">
              <w:rPr>
                <w:rFonts w:cs="Arial"/>
                <w:color w:val="auto"/>
                <w:szCs w:val="20"/>
              </w:rPr>
              <w:t>4.2</w:t>
            </w:r>
            <w:r w:rsidRPr="00EE0812">
              <w:rPr>
                <w:rFonts w:cs="Arial"/>
                <w:color w:val="auto"/>
                <w:szCs w:val="20"/>
              </w:rPr>
              <w:tab/>
              <w:t xml:space="preserve">You shall not disclose, copy or reproduce any of the information supplied to you as part of this Procurement Process other than for the purposes of preparing and submitting a tender response. There must be no publicity by you regarding the Procurement Process or the future award of any contract unless the </w:t>
            </w:r>
            <w:r w:rsidR="00EA7CB5" w:rsidRPr="00EE0812">
              <w:rPr>
                <w:rFonts w:cs="Arial"/>
                <w:color w:val="auto"/>
                <w:szCs w:val="20"/>
              </w:rPr>
              <w:t xml:space="preserve">College </w:t>
            </w:r>
            <w:r w:rsidRPr="00EE0812">
              <w:rPr>
                <w:rFonts w:cs="Arial"/>
                <w:color w:val="auto"/>
                <w:szCs w:val="20"/>
              </w:rPr>
              <w:t xml:space="preserve">has given express written consent to the relevant communication. </w:t>
            </w:r>
          </w:p>
          <w:p w:rsidR="00B01EEA" w:rsidRPr="00EE0812" w:rsidRDefault="00B01EEA">
            <w:pPr>
              <w:spacing w:before="240" w:line="360" w:lineRule="auto"/>
              <w:jc w:val="both"/>
              <w:rPr>
                <w:rFonts w:cs="Arial"/>
                <w:color w:val="auto"/>
                <w:szCs w:val="20"/>
              </w:rPr>
            </w:pPr>
            <w:r w:rsidRPr="00EE0812">
              <w:rPr>
                <w:rFonts w:cs="Arial"/>
                <w:color w:val="auto"/>
                <w:szCs w:val="20"/>
              </w:rPr>
              <w:t>4.3</w:t>
            </w:r>
            <w:r w:rsidRPr="00EE0812">
              <w:rPr>
                <w:rFonts w:cs="Arial"/>
                <w:color w:val="auto"/>
                <w:szCs w:val="20"/>
              </w:rPr>
              <w:tab/>
              <w:t xml:space="preserve">This ITT and its accompanying documents shall remain the property of the </w:t>
            </w:r>
            <w:r w:rsidR="00EA7CB5" w:rsidRPr="00EE0812">
              <w:rPr>
                <w:rFonts w:cs="Arial"/>
                <w:color w:val="auto"/>
                <w:szCs w:val="20"/>
              </w:rPr>
              <w:t xml:space="preserve">College </w:t>
            </w:r>
            <w:r w:rsidRPr="00EE0812">
              <w:rPr>
                <w:rFonts w:cs="Arial"/>
                <w:color w:val="auto"/>
                <w:szCs w:val="20"/>
              </w:rPr>
              <w:t xml:space="preserve">and must be returned on demand. </w:t>
            </w:r>
          </w:p>
          <w:p w:rsidR="00B01EEA" w:rsidRPr="00EE0812" w:rsidRDefault="00B01EEA">
            <w:pPr>
              <w:spacing w:before="240" w:line="360" w:lineRule="auto"/>
              <w:jc w:val="both"/>
              <w:rPr>
                <w:rFonts w:cs="Arial"/>
                <w:color w:val="auto"/>
                <w:szCs w:val="20"/>
              </w:rPr>
            </w:pPr>
            <w:r w:rsidRPr="00EE0812">
              <w:rPr>
                <w:rFonts w:cs="Arial"/>
                <w:color w:val="auto"/>
                <w:szCs w:val="20"/>
              </w:rPr>
              <w:t>4.4</w:t>
            </w:r>
            <w:r w:rsidRPr="00EE0812">
              <w:rPr>
                <w:rFonts w:cs="Arial"/>
                <w:color w:val="auto"/>
                <w:szCs w:val="20"/>
              </w:rPr>
              <w:tab/>
              <w:t xml:space="preserve">The </w:t>
            </w:r>
            <w:r w:rsidR="00EA7CB5" w:rsidRPr="00EE0812">
              <w:rPr>
                <w:rFonts w:cs="Arial"/>
                <w:color w:val="auto"/>
                <w:szCs w:val="20"/>
              </w:rPr>
              <w:t xml:space="preserve">College </w:t>
            </w:r>
            <w:r w:rsidRPr="00EE0812">
              <w:rPr>
                <w:rFonts w:cs="Arial"/>
                <w:color w:val="auto"/>
                <w:szCs w:val="20"/>
              </w:rPr>
              <w:t xml:space="preserve">reserves the right to disclose all documents relating to this Procurement Process, including without limitation your tender response, to any employee, third party agent, adviser or other third party involved in the procurement in support of, and/or in collaboration with, the </w:t>
            </w:r>
            <w:r w:rsidR="00EA7CB5" w:rsidRPr="00EE0812">
              <w:rPr>
                <w:rFonts w:cs="Arial"/>
                <w:color w:val="auto"/>
                <w:szCs w:val="20"/>
              </w:rPr>
              <w:t>College</w:t>
            </w:r>
            <w:r w:rsidRPr="00EE0812">
              <w:rPr>
                <w:rFonts w:cs="Arial"/>
                <w:color w:val="auto"/>
                <w:szCs w:val="20"/>
              </w:rPr>
              <w:t xml:space="preserve">. The </w:t>
            </w:r>
            <w:r w:rsidR="00EA7CB5" w:rsidRPr="00EE0812">
              <w:rPr>
                <w:rFonts w:cs="Arial"/>
                <w:color w:val="auto"/>
                <w:szCs w:val="20"/>
              </w:rPr>
              <w:t xml:space="preserve">College </w:t>
            </w:r>
            <w:r w:rsidRPr="00EE0812">
              <w:rPr>
                <w:rFonts w:cs="Arial"/>
                <w:color w:val="auto"/>
                <w:szCs w:val="20"/>
              </w:rPr>
              <w:t xml:space="preserve">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w:t>
            </w:r>
            <w:r w:rsidR="00EA7CB5" w:rsidRPr="00EE0812">
              <w:rPr>
                <w:rFonts w:cs="Arial"/>
                <w:color w:val="auto"/>
                <w:szCs w:val="20"/>
              </w:rPr>
              <w:t xml:space="preserve">College </w:t>
            </w:r>
            <w:r w:rsidRPr="00EE0812">
              <w:rPr>
                <w:rFonts w:cs="Arial"/>
                <w:color w:val="auto"/>
                <w:szCs w:val="20"/>
              </w:rPr>
              <w:t xml:space="preserve">in accordance with such rights reserved by it under this paragraph.  </w:t>
            </w:r>
          </w:p>
          <w:p w:rsidR="00B01EEA" w:rsidRPr="00EE0812" w:rsidRDefault="00B01EEA">
            <w:pPr>
              <w:spacing w:before="240" w:line="360" w:lineRule="auto"/>
              <w:jc w:val="both"/>
              <w:rPr>
                <w:rFonts w:cs="Arial"/>
                <w:color w:val="auto"/>
                <w:szCs w:val="20"/>
              </w:rPr>
            </w:pPr>
            <w:r w:rsidRPr="00EE0812">
              <w:rPr>
                <w:rFonts w:cs="Arial"/>
                <w:color w:val="auto"/>
                <w:szCs w:val="20"/>
              </w:rPr>
              <w:t>4.5</w:t>
            </w:r>
            <w:r w:rsidRPr="00EE0812">
              <w:rPr>
                <w:rFonts w:cs="Arial"/>
                <w:color w:val="auto"/>
                <w:szCs w:val="20"/>
              </w:rPr>
              <w:tab/>
              <w:t xml:space="preserve">The Freedom of Information Act 2000 (“FOIA”), does not apply to the College. However, as a reputable body we shall consider applying all good practice relating to transparency as far as we consider appropriate. </w:t>
            </w:r>
          </w:p>
          <w:p w:rsidR="00B01EEA" w:rsidRPr="00EE0812" w:rsidRDefault="00B01EEA">
            <w:pPr>
              <w:spacing w:before="240" w:line="360" w:lineRule="auto"/>
              <w:jc w:val="both"/>
              <w:rPr>
                <w:rFonts w:cs="Arial"/>
                <w:color w:val="auto"/>
                <w:szCs w:val="20"/>
              </w:rPr>
            </w:pPr>
            <w:r w:rsidRPr="00EE0812">
              <w:rPr>
                <w:rFonts w:cs="Arial"/>
                <w:color w:val="auto"/>
                <w:szCs w:val="20"/>
              </w:rPr>
              <w:t>4.6</w:t>
            </w:r>
            <w:r w:rsidRPr="00EE0812">
              <w:rPr>
                <w:rFonts w:cs="Arial"/>
                <w:color w:val="auto"/>
                <w:szCs w:val="20"/>
              </w:rPr>
              <w:tab/>
              <w:t xml:space="preserve">You should be aware that the </w:t>
            </w:r>
            <w:r w:rsidR="00EA7CB5" w:rsidRPr="00EE0812">
              <w:rPr>
                <w:rFonts w:cs="Arial"/>
                <w:color w:val="auto"/>
                <w:szCs w:val="20"/>
              </w:rPr>
              <w:t xml:space="preserve">College </w:t>
            </w:r>
            <w:r w:rsidRPr="00EE0812">
              <w:rPr>
                <w:rFonts w:cs="Arial"/>
                <w:color w:val="auto"/>
                <w:szCs w:val="20"/>
              </w:rPr>
              <w:t>may choose to adopt behaviours set out as obligations for public sector organisations and respond as if disclosure legislation did apply, for example with respect to the FOIA.</w:t>
            </w:r>
          </w:p>
          <w:p w:rsidR="00B01EEA" w:rsidRPr="00EE0812" w:rsidRDefault="00B01EEA">
            <w:pPr>
              <w:spacing w:before="240" w:line="360" w:lineRule="auto"/>
              <w:jc w:val="both"/>
              <w:rPr>
                <w:rFonts w:cs="Arial"/>
                <w:color w:val="auto"/>
                <w:szCs w:val="20"/>
              </w:rPr>
            </w:pPr>
            <w:r w:rsidRPr="00EE0812">
              <w:rPr>
                <w:rFonts w:cs="Arial"/>
                <w:color w:val="auto"/>
                <w:szCs w:val="20"/>
              </w:rPr>
              <w:t>4.9</w:t>
            </w:r>
            <w:r w:rsidRPr="00EE0812">
              <w:rPr>
                <w:rFonts w:cs="Arial"/>
                <w:color w:val="auto"/>
                <w:szCs w:val="20"/>
              </w:rPr>
              <w:tab/>
              <w:t xml:space="preserve">In addition, marking any material as “confidential” or “commercially sensitive” or equivalent should not be taken to mean that the </w:t>
            </w:r>
            <w:r w:rsidR="00EA7CB5" w:rsidRPr="00EE0812">
              <w:rPr>
                <w:rFonts w:cs="Arial"/>
                <w:color w:val="auto"/>
                <w:szCs w:val="20"/>
              </w:rPr>
              <w:t xml:space="preserve">College </w:t>
            </w:r>
            <w:r w:rsidRPr="00EE0812">
              <w:rPr>
                <w:rFonts w:cs="Arial"/>
                <w:color w:val="auto"/>
                <w:szCs w:val="20"/>
              </w:rPr>
              <w:t xml:space="preserve">accepts any duty of confidentiality by virtue of such marking. You accept that the decision as to which information will be disclosed is reserved to the </w:t>
            </w:r>
            <w:r w:rsidR="00EA7CB5" w:rsidRPr="00EE0812">
              <w:rPr>
                <w:rFonts w:cs="Arial"/>
                <w:color w:val="auto"/>
                <w:szCs w:val="20"/>
              </w:rPr>
              <w:t>College</w:t>
            </w:r>
            <w:r w:rsidRPr="00EE0812">
              <w:rPr>
                <w:rFonts w:cs="Arial"/>
                <w:color w:val="auto"/>
                <w:szCs w:val="20"/>
              </w:rPr>
              <w:t xml:space="preserve">, notwithstanding any consultation with you or any designation of information as confidential or commercially sensitive or equivalent you may have made. You agree, by participating further in this Procurement Process and/or submitting your tender response, that all information is provided to the </w:t>
            </w:r>
            <w:r w:rsidR="00EA7CB5" w:rsidRPr="00EE0812">
              <w:rPr>
                <w:rFonts w:cs="Arial"/>
                <w:color w:val="auto"/>
                <w:szCs w:val="20"/>
              </w:rPr>
              <w:t xml:space="preserve">College </w:t>
            </w:r>
            <w:r w:rsidRPr="00EE0812">
              <w:rPr>
                <w:rFonts w:cs="Arial"/>
                <w:color w:val="auto"/>
                <w:szCs w:val="20"/>
              </w:rPr>
              <w:t xml:space="preserve">on the basis that it may be disclosed under the Disclosure Obligations if the </w:t>
            </w:r>
            <w:r w:rsidR="00EA7CB5" w:rsidRPr="00EE0812">
              <w:rPr>
                <w:rFonts w:cs="Arial"/>
                <w:color w:val="auto"/>
                <w:szCs w:val="20"/>
              </w:rPr>
              <w:t xml:space="preserve">College </w:t>
            </w:r>
            <w:r w:rsidRPr="00EE0812">
              <w:rPr>
                <w:rFonts w:cs="Arial"/>
                <w:color w:val="auto"/>
                <w:szCs w:val="20"/>
              </w:rPr>
              <w:t xml:space="preserve">considers that it is required to do so and/or may be used by the </w:t>
            </w:r>
            <w:r w:rsidR="006308F1" w:rsidRPr="00EE0812">
              <w:rPr>
                <w:rFonts w:cs="Arial"/>
                <w:color w:val="auto"/>
                <w:szCs w:val="20"/>
              </w:rPr>
              <w:t xml:space="preserve">College </w:t>
            </w:r>
            <w:r w:rsidRPr="00EE0812">
              <w:rPr>
                <w:rFonts w:cs="Arial"/>
                <w:color w:val="auto"/>
                <w:szCs w:val="20"/>
              </w:rPr>
              <w:t>in accordance with the provisions provision of this ITT.</w:t>
            </w:r>
          </w:p>
          <w:p w:rsidR="00B01EEA" w:rsidRPr="00EE0812" w:rsidRDefault="00B01EEA">
            <w:pPr>
              <w:spacing w:before="240" w:line="360" w:lineRule="auto"/>
              <w:jc w:val="both"/>
              <w:rPr>
                <w:rFonts w:cs="Arial"/>
                <w:color w:val="auto"/>
                <w:szCs w:val="20"/>
              </w:rPr>
            </w:pPr>
            <w:r w:rsidRPr="00EE0812">
              <w:rPr>
                <w:rFonts w:cs="Arial"/>
                <w:color w:val="auto"/>
                <w:szCs w:val="20"/>
              </w:rPr>
              <w:t>4.10</w:t>
            </w:r>
            <w:r w:rsidRPr="00EE0812">
              <w:rPr>
                <w:rFonts w:cs="Arial"/>
                <w:color w:val="auto"/>
                <w:szCs w:val="20"/>
              </w:rPr>
              <w:tab/>
              <w:t xml:space="preserve">Tender responses are also submitted on the condition that the appointed supplier will only process personal data (as may be defined under any relevant data protection laws) that it gains access to in performance of this Contract in accordance with the </w:t>
            </w:r>
            <w:r w:rsidR="006308F1" w:rsidRPr="00EE0812">
              <w:rPr>
                <w:rFonts w:cs="Arial"/>
                <w:color w:val="auto"/>
                <w:szCs w:val="20"/>
              </w:rPr>
              <w:t>College</w:t>
            </w:r>
            <w:r w:rsidRPr="00EE0812">
              <w:rPr>
                <w:rFonts w:cs="Arial"/>
                <w:color w:val="auto"/>
                <w:szCs w:val="20"/>
              </w:rPr>
              <w:t xml:space="preserve">’s instructions and will not use such personal data for any other purpose. The contracted supplier will undertake to process any personal data on the </w:t>
            </w:r>
            <w:r w:rsidR="006308F1" w:rsidRPr="00EE0812">
              <w:rPr>
                <w:rFonts w:cs="Arial"/>
                <w:color w:val="auto"/>
                <w:szCs w:val="20"/>
              </w:rPr>
              <w:t>College</w:t>
            </w:r>
            <w:r w:rsidRPr="00EE0812">
              <w:rPr>
                <w:rFonts w:cs="Arial"/>
                <w:color w:val="auto"/>
                <w:szCs w:val="20"/>
              </w:rPr>
              <w:t xml:space="preserve">’s behalf in accordance with the relevant provisions of any relevant data protection laws and to ensure all consents required under such laws are obtained.  </w:t>
            </w: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5.</w:t>
            </w:r>
            <w:r w:rsidRPr="00EE0812">
              <w:rPr>
                <w:rFonts w:cs="Arial"/>
                <w:b/>
                <w:color w:val="auto"/>
                <w:sz w:val="22"/>
                <w:szCs w:val="22"/>
              </w:rPr>
              <w:tab/>
              <w:t>Tender Validity</w:t>
            </w:r>
          </w:p>
          <w:p w:rsidR="006308F1" w:rsidRPr="00EE0812" w:rsidRDefault="00B01EEA">
            <w:pPr>
              <w:spacing w:before="240" w:line="360" w:lineRule="auto"/>
              <w:jc w:val="both"/>
              <w:rPr>
                <w:rFonts w:cs="Arial"/>
                <w:b/>
                <w:color w:val="auto"/>
                <w:sz w:val="22"/>
                <w:szCs w:val="22"/>
              </w:rPr>
            </w:pPr>
            <w:r w:rsidRPr="00EE0812">
              <w:rPr>
                <w:rFonts w:cs="Arial"/>
                <w:color w:val="auto"/>
                <w:szCs w:val="20"/>
              </w:rPr>
              <w:t>5.1</w:t>
            </w:r>
            <w:r w:rsidRPr="00EE0812">
              <w:rPr>
                <w:rFonts w:cs="Arial"/>
                <w:color w:val="auto"/>
                <w:szCs w:val="20"/>
              </w:rPr>
              <w:tab/>
              <w:t xml:space="preserve">Your tender response must remain open for acceptance by the </w:t>
            </w:r>
            <w:r w:rsidR="006308F1" w:rsidRPr="00EE0812">
              <w:rPr>
                <w:rFonts w:cs="Arial"/>
                <w:color w:val="auto"/>
                <w:szCs w:val="20"/>
              </w:rPr>
              <w:t xml:space="preserve">College </w:t>
            </w:r>
            <w:r w:rsidRPr="00EE0812">
              <w:rPr>
                <w:rFonts w:cs="Arial"/>
                <w:color w:val="auto"/>
                <w:szCs w:val="20"/>
              </w:rPr>
              <w:t xml:space="preserve">for a period of </w:t>
            </w:r>
            <w:r w:rsidR="00E5279D" w:rsidRPr="00EE0812">
              <w:rPr>
                <w:rFonts w:cs="Arial"/>
                <w:color w:val="auto"/>
                <w:szCs w:val="20"/>
              </w:rPr>
              <w:t>ninety</w:t>
            </w:r>
            <w:r w:rsidRPr="00EE0812">
              <w:rPr>
                <w:rFonts w:cs="Arial"/>
                <w:color w:val="auto"/>
                <w:szCs w:val="20"/>
              </w:rPr>
              <w:t xml:space="preserve"> days from the Tender Response Deadline. A tender response not valid for this period may be rejected by the </w:t>
            </w:r>
            <w:r w:rsidR="006308F1" w:rsidRPr="00EE0812">
              <w:rPr>
                <w:rFonts w:cs="Arial"/>
                <w:color w:val="auto"/>
                <w:szCs w:val="20"/>
              </w:rPr>
              <w:t>College</w:t>
            </w:r>
            <w:r w:rsidR="006308F1" w:rsidRPr="00EE0812">
              <w:rPr>
                <w:rFonts w:cs="Arial"/>
                <w:b/>
                <w:color w:val="auto"/>
                <w:sz w:val="22"/>
                <w:szCs w:val="22"/>
              </w:rPr>
              <w:t>.</w:t>
            </w: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6.</w:t>
            </w:r>
            <w:r w:rsidRPr="00EE0812">
              <w:rPr>
                <w:rFonts w:cs="Arial"/>
                <w:b/>
                <w:color w:val="auto"/>
                <w:sz w:val="22"/>
                <w:szCs w:val="22"/>
              </w:rPr>
              <w:tab/>
              <w:t xml:space="preserve">Payment and Invoicing </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6.1 </w:t>
            </w:r>
            <w:r w:rsidRPr="00EE0812">
              <w:rPr>
                <w:rFonts w:cs="Arial"/>
                <w:color w:val="auto"/>
                <w:szCs w:val="20"/>
              </w:rPr>
              <w:tab/>
              <w:t xml:space="preserve">The </w:t>
            </w:r>
            <w:r w:rsidR="006308F1" w:rsidRPr="00EE0812">
              <w:rPr>
                <w:rFonts w:cs="Arial"/>
                <w:color w:val="auto"/>
                <w:szCs w:val="20"/>
              </w:rPr>
              <w:t xml:space="preserve">College </w:t>
            </w:r>
            <w:r w:rsidRPr="00EE0812">
              <w:rPr>
                <w:rFonts w:cs="Arial"/>
                <w:color w:val="auto"/>
                <w:szCs w:val="20"/>
              </w:rPr>
              <w:t xml:space="preserve">will pay correctly addressed and undisputed invoices within 30 days in accordance with the requirements of the Contract. Suppliers to the </w:t>
            </w:r>
            <w:r w:rsidR="006308F1" w:rsidRPr="00EE0812">
              <w:rPr>
                <w:rFonts w:cs="Arial"/>
                <w:color w:val="auto"/>
                <w:szCs w:val="20"/>
              </w:rPr>
              <w:t xml:space="preserve">College </w:t>
            </w:r>
            <w:r w:rsidRPr="00EE0812">
              <w:rPr>
                <w:rFonts w:cs="Arial"/>
                <w:color w:val="auto"/>
                <w:szCs w:val="20"/>
              </w:rPr>
              <w:t xml:space="preserve">must ensure comparable payment provisions apply to the payment of their sub-contractors and the sub-contractors of their sub-contractors. General requirements for an invoice for the </w:t>
            </w:r>
            <w:r w:rsidR="006308F1" w:rsidRPr="00EE0812">
              <w:rPr>
                <w:rFonts w:cs="Arial"/>
                <w:color w:val="auto"/>
                <w:szCs w:val="20"/>
              </w:rPr>
              <w:t xml:space="preserve">College </w:t>
            </w:r>
            <w:r w:rsidRPr="00EE0812">
              <w:rPr>
                <w:rFonts w:cs="Arial"/>
                <w:color w:val="auto"/>
                <w:szCs w:val="20"/>
              </w:rPr>
              <w:t>include:</w:t>
            </w:r>
          </w:p>
          <w:p w:rsidR="00B01EEA" w:rsidRPr="00EE0812" w:rsidRDefault="00B01EEA">
            <w:pPr>
              <w:numPr>
                <w:ilvl w:val="0"/>
                <w:numId w:val="18"/>
              </w:numPr>
              <w:spacing w:before="240" w:line="360" w:lineRule="auto"/>
              <w:jc w:val="both"/>
              <w:rPr>
                <w:rFonts w:cs="Arial"/>
                <w:color w:val="auto"/>
                <w:szCs w:val="20"/>
              </w:rPr>
            </w:pPr>
            <w:r w:rsidRPr="00EE0812">
              <w:rPr>
                <w:rFonts w:cs="Arial"/>
                <w:color w:val="auto"/>
                <w:szCs w:val="20"/>
              </w:rPr>
              <w:t>A description of the good/services supplied is included.</w:t>
            </w:r>
          </w:p>
          <w:p w:rsidR="00B01EEA" w:rsidRPr="00EE0812" w:rsidRDefault="00B01EEA">
            <w:pPr>
              <w:numPr>
                <w:ilvl w:val="0"/>
                <w:numId w:val="18"/>
              </w:numPr>
              <w:spacing w:before="240" w:line="360" w:lineRule="auto"/>
              <w:jc w:val="both"/>
              <w:rPr>
                <w:rFonts w:cs="Arial"/>
                <w:color w:val="auto"/>
                <w:szCs w:val="20"/>
              </w:rPr>
            </w:pPr>
            <w:r w:rsidRPr="00EE0812">
              <w:rPr>
                <w:rFonts w:cs="Arial"/>
                <w:color w:val="auto"/>
                <w:szCs w:val="20"/>
              </w:rPr>
              <w:t xml:space="preserve">The </w:t>
            </w:r>
            <w:r w:rsidR="006308F1" w:rsidRPr="00EE0812">
              <w:rPr>
                <w:rFonts w:cs="Arial"/>
                <w:color w:val="auto"/>
                <w:szCs w:val="20"/>
              </w:rPr>
              <w:t>College</w:t>
            </w:r>
            <w:r w:rsidRPr="00EE0812">
              <w:rPr>
                <w:rFonts w:cs="Arial"/>
                <w:color w:val="auto"/>
                <w:szCs w:val="20"/>
              </w:rPr>
              <w:t>’s reference number/Purchase Order number is included.</w:t>
            </w:r>
          </w:p>
          <w:p w:rsidR="00B01EEA" w:rsidRPr="00EE0812" w:rsidRDefault="00B01EEA">
            <w:pPr>
              <w:spacing w:before="240" w:line="360" w:lineRule="auto"/>
              <w:jc w:val="both"/>
              <w:rPr>
                <w:rFonts w:cs="Arial"/>
                <w:color w:val="auto"/>
                <w:sz w:val="22"/>
                <w:szCs w:val="22"/>
              </w:rPr>
            </w:pPr>
            <w:r w:rsidRPr="00EE0812">
              <w:rPr>
                <w:rFonts w:cs="Arial"/>
                <w:b/>
                <w:color w:val="auto"/>
                <w:sz w:val="22"/>
                <w:szCs w:val="22"/>
              </w:rPr>
              <w:t xml:space="preserve">7. </w:t>
            </w:r>
            <w:r w:rsidRPr="00EE0812">
              <w:rPr>
                <w:rFonts w:cs="Arial"/>
                <w:b/>
                <w:color w:val="auto"/>
                <w:sz w:val="22"/>
                <w:szCs w:val="22"/>
              </w:rPr>
              <w:tab/>
              <w:t xml:space="preserve">Specification </w:t>
            </w:r>
            <w:r w:rsidRPr="00EE0812">
              <w:rPr>
                <w:rFonts w:cs="Arial"/>
                <w:color w:val="auto"/>
                <w:sz w:val="22"/>
                <w:szCs w:val="22"/>
              </w:rPr>
              <w:t xml:space="preserve"> </w:t>
            </w:r>
          </w:p>
          <w:p w:rsidR="00B01EEA" w:rsidRPr="00EE0812" w:rsidRDefault="00B01EEA">
            <w:pPr>
              <w:spacing w:before="240" w:line="360" w:lineRule="auto"/>
              <w:jc w:val="both"/>
              <w:rPr>
                <w:rFonts w:cs="Arial"/>
                <w:color w:val="auto"/>
                <w:szCs w:val="20"/>
              </w:rPr>
            </w:pPr>
            <w:r w:rsidRPr="00EE0812">
              <w:rPr>
                <w:rFonts w:cs="Arial"/>
                <w:color w:val="auto"/>
                <w:szCs w:val="20"/>
              </w:rPr>
              <w:t>The services requi</w:t>
            </w:r>
            <w:r w:rsidR="00EC2462" w:rsidRPr="00EE0812">
              <w:rPr>
                <w:rFonts w:cs="Arial"/>
                <w:color w:val="auto"/>
                <w:szCs w:val="20"/>
              </w:rPr>
              <w:t>red are as set out in Schedule 1</w:t>
            </w:r>
            <w:r w:rsidRPr="00EE0812">
              <w:rPr>
                <w:rFonts w:cs="Arial"/>
                <w:color w:val="auto"/>
                <w:szCs w:val="20"/>
              </w:rPr>
              <w:t xml:space="preserve"> to this ITT.</w:t>
            </w: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 xml:space="preserve">8. </w:t>
            </w:r>
            <w:r w:rsidRPr="00EE0812">
              <w:rPr>
                <w:rFonts w:cs="Arial"/>
                <w:b/>
                <w:color w:val="auto"/>
                <w:sz w:val="22"/>
                <w:szCs w:val="22"/>
              </w:rPr>
              <w:tab/>
              <w:t xml:space="preserve">Mandatory Requirements / Constraints </w:t>
            </w:r>
          </w:p>
          <w:p w:rsidR="00B01EEA" w:rsidRPr="00EE0812" w:rsidRDefault="00B01EEA">
            <w:pPr>
              <w:spacing w:before="240" w:line="360" w:lineRule="auto"/>
              <w:jc w:val="both"/>
              <w:rPr>
                <w:rFonts w:cs="Arial"/>
                <w:color w:val="auto"/>
                <w:szCs w:val="20"/>
              </w:rPr>
            </w:pPr>
            <w:r w:rsidRPr="00EE0812">
              <w:rPr>
                <w:rFonts w:cs="Arial"/>
                <w:color w:val="auto"/>
                <w:szCs w:val="20"/>
              </w:rPr>
              <w:t>8.1</w:t>
            </w:r>
            <w:r w:rsidRPr="00EE0812">
              <w:rPr>
                <w:rFonts w:cs="Arial"/>
                <w:color w:val="auto"/>
                <w:szCs w:val="20"/>
              </w:rPr>
              <w:tab/>
              <w:t xml:space="preserve">As part of your tender response, you must confirm that you meet the mandatory requirements / constraints, if any, as set out in the </w:t>
            </w:r>
            <w:r w:rsidR="006308F1" w:rsidRPr="00EE0812">
              <w:rPr>
                <w:rFonts w:cs="Arial"/>
                <w:color w:val="auto"/>
                <w:szCs w:val="20"/>
              </w:rPr>
              <w:t>College’</w:t>
            </w:r>
            <w:r w:rsidRPr="00EE0812">
              <w:rPr>
                <w:rFonts w:cs="Arial"/>
                <w:color w:val="auto"/>
                <w:szCs w:val="20"/>
              </w:rPr>
              <w:t xml:space="preserve">s specification forming part of this ITT. A failure to comply with one or more mandatory requirements or constraints shall entitle the </w:t>
            </w:r>
            <w:r w:rsidR="006308F1" w:rsidRPr="00EE0812">
              <w:rPr>
                <w:rFonts w:cs="Arial"/>
                <w:color w:val="auto"/>
                <w:szCs w:val="20"/>
              </w:rPr>
              <w:t xml:space="preserve">College </w:t>
            </w:r>
            <w:r w:rsidRPr="00EE0812">
              <w:rPr>
                <w:rFonts w:cs="Arial"/>
                <w:color w:val="auto"/>
                <w:szCs w:val="20"/>
              </w:rPr>
              <w:t xml:space="preserve">to reject a tender response in full. </w:t>
            </w: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 xml:space="preserve">9. </w:t>
            </w:r>
            <w:r w:rsidRPr="00EE0812">
              <w:rPr>
                <w:rFonts w:cs="Arial"/>
                <w:b/>
                <w:color w:val="auto"/>
                <w:sz w:val="22"/>
                <w:szCs w:val="22"/>
              </w:rPr>
              <w:tab/>
              <w:t>Key background documents and further information</w:t>
            </w:r>
          </w:p>
          <w:p w:rsidR="00B01EEA" w:rsidRPr="00EE0812" w:rsidRDefault="00B01EEA">
            <w:pPr>
              <w:spacing w:before="240" w:line="360" w:lineRule="auto"/>
              <w:jc w:val="both"/>
              <w:rPr>
                <w:rFonts w:cs="Arial"/>
                <w:color w:val="auto"/>
                <w:szCs w:val="20"/>
              </w:rPr>
            </w:pPr>
            <w:r w:rsidRPr="00EE0812">
              <w:rPr>
                <w:rFonts w:cs="Arial"/>
                <w:color w:val="auto"/>
                <w:szCs w:val="20"/>
              </w:rPr>
              <w:t>9.1</w:t>
            </w:r>
            <w:r w:rsidRPr="00EE0812">
              <w:rPr>
                <w:rFonts w:cs="Arial"/>
                <w:color w:val="auto"/>
                <w:szCs w:val="20"/>
              </w:rPr>
              <w:tab/>
              <w:t>The following additional documentation / information is provided as part of this ITT.</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Schedule 1: </w:t>
            </w:r>
            <w:r w:rsidR="00EC2462" w:rsidRPr="00EE0812">
              <w:rPr>
                <w:rFonts w:cs="Arial"/>
                <w:color w:val="auto"/>
                <w:szCs w:val="20"/>
              </w:rPr>
              <w:t>Specification</w:t>
            </w:r>
          </w:p>
          <w:p w:rsidR="00B01EEA" w:rsidRPr="00EE0812" w:rsidRDefault="00B01EEA">
            <w:pPr>
              <w:spacing w:before="240" w:line="360" w:lineRule="auto"/>
              <w:jc w:val="both"/>
              <w:rPr>
                <w:rFonts w:cs="Arial"/>
                <w:color w:val="auto"/>
                <w:szCs w:val="20"/>
              </w:rPr>
            </w:pPr>
            <w:r w:rsidRPr="00EE0812">
              <w:rPr>
                <w:rFonts w:cs="Arial"/>
                <w:color w:val="auto"/>
                <w:szCs w:val="20"/>
              </w:rPr>
              <w:t>Schedul</w:t>
            </w:r>
            <w:r w:rsidR="00EC2462" w:rsidRPr="00EE0812">
              <w:rPr>
                <w:rFonts w:cs="Arial"/>
                <w:color w:val="auto"/>
                <w:szCs w:val="20"/>
              </w:rPr>
              <w:t>e 2: Terms and Conditions of Contract</w:t>
            </w:r>
            <w:r w:rsidRPr="00EE0812">
              <w:rPr>
                <w:rFonts w:cs="Arial"/>
                <w:color w:val="auto"/>
                <w:szCs w:val="20"/>
              </w:rPr>
              <w:t>.</w:t>
            </w:r>
          </w:p>
          <w:p w:rsidR="00B01EEA" w:rsidRPr="00EE0812" w:rsidRDefault="00EC2462">
            <w:pPr>
              <w:spacing w:before="240" w:line="360" w:lineRule="auto"/>
              <w:jc w:val="both"/>
              <w:rPr>
                <w:rFonts w:cs="Arial"/>
                <w:color w:val="auto"/>
                <w:szCs w:val="20"/>
              </w:rPr>
            </w:pPr>
            <w:r w:rsidRPr="00EE0812">
              <w:rPr>
                <w:rFonts w:cs="Arial"/>
                <w:color w:val="auto"/>
                <w:szCs w:val="20"/>
              </w:rPr>
              <w:t>Schedule 3: Supplier Response Document</w:t>
            </w:r>
          </w:p>
          <w:p w:rsidR="00EC2462" w:rsidRPr="00EE0812" w:rsidRDefault="00EC2462">
            <w:pPr>
              <w:spacing w:before="240" w:line="360" w:lineRule="auto"/>
              <w:jc w:val="both"/>
              <w:rPr>
                <w:rFonts w:cs="Arial"/>
                <w:color w:val="auto"/>
                <w:szCs w:val="20"/>
              </w:rPr>
            </w:pPr>
            <w:r w:rsidRPr="00EE0812">
              <w:rPr>
                <w:rFonts w:cs="Arial"/>
                <w:color w:val="auto"/>
                <w:szCs w:val="20"/>
              </w:rPr>
              <w:t xml:space="preserve">Schedule </w:t>
            </w:r>
            <w:r w:rsidR="00EE0812" w:rsidRPr="00EE0812">
              <w:rPr>
                <w:rFonts w:cs="Arial"/>
                <w:color w:val="auto"/>
                <w:szCs w:val="20"/>
              </w:rPr>
              <w:t>4</w:t>
            </w:r>
            <w:r w:rsidRPr="00EE0812">
              <w:rPr>
                <w:rFonts w:cs="Arial"/>
                <w:color w:val="auto"/>
                <w:szCs w:val="20"/>
              </w:rPr>
              <w:t>: Form of Tender</w:t>
            </w:r>
          </w:p>
          <w:p w:rsidR="00B01EEA" w:rsidRPr="00EE0812" w:rsidRDefault="00B01EEA">
            <w:pPr>
              <w:spacing w:before="240" w:line="360" w:lineRule="auto"/>
              <w:jc w:val="both"/>
              <w:rPr>
                <w:rFonts w:cs="Arial"/>
                <w:b/>
                <w:color w:val="auto"/>
                <w:sz w:val="22"/>
                <w:szCs w:val="22"/>
              </w:rPr>
            </w:pPr>
            <w:r w:rsidRPr="00EE0812">
              <w:rPr>
                <w:rFonts w:cs="Arial"/>
                <w:color w:val="auto"/>
                <w:szCs w:val="20"/>
              </w:rPr>
              <w:t xml:space="preserve"> </w:t>
            </w:r>
            <w:r w:rsidRPr="00EE0812">
              <w:rPr>
                <w:rFonts w:cs="Arial"/>
                <w:b/>
                <w:color w:val="auto"/>
                <w:sz w:val="22"/>
                <w:szCs w:val="22"/>
              </w:rPr>
              <w:t xml:space="preserve">10. </w:t>
            </w:r>
            <w:r w:rsidRPr="00EE0812">
              <w:rPr>
                <w:rFonts w:cs="Arial"/>
                <w:b/>
                <w:color w:val="auto"/>
                <w:sz w:val="22"/>
                <w:szCs w:val="22"/>
              </w:rPr>
              <w:tab/>
              <w:t>Timescales</w:t>
            </w:r>
          </w:p>
          <w:p w:rsidR="00B01EEA" w:rsidRPr="00EE0812" w:rsidRDefault="00B01EEA">
            <w:pPr>
              <w:spacing w:line="360" w:lineRule="auto"/>
              <w:jc w:val="both"/>
              <w:rPr>
                <w:rFonts w:cs="Arial"/>
                <w:color w:val="auto"/>
                <w:szCs w:val="20"/>
              </w:rPr>
            </w:pPr>
            <w:r w:rsidRPr="00EE0812">
              <w:rPr>
                <w:rFonts w:cs="Arial"/>
                <w:color w:val="auto"/>
                <w:szCs w:val="20"/>
              </w:rPr>
              <w:t xml:space="preserve">10.1 </w:t>
            </w:r>
            <w:r w:rsidRPr="00EE0812">
              <w:rPr>
                <w:rFonts w:cs="Arial"/>
                <w:color w:val="auto"/>
                <w:szCs w:val="20"/>
              </w:rPr>
              <w:tab/>
              <w:t xml:space="preserve">Subject to any changes notified to potential suppliers by the </w:t>
            </w:r>
            <w:r w:rsidR="006308F1" w:rsidRPr="00EE0812">
              <w:rPr>
                <w:rFonts w:cs="Arial"/>
                <w:color w:val="auto"/>
                <w:szCs w:val="20"/>
              </w:rPr>
              <w:t xml:space="preserve">College </w:t>
            </w:r>
            <w:r w:rsidRPr="00EE0812">
              <w:rPr>
                <w:rFonts w:cs="Arial"/>
                <w:color w:val="auto"/>
                <w:szCs w:val="20"/>
              </w:rPr>
              <w:t xml:space="preserve">in accordance with the Tender Conditions, the following </w:t>
            </w:r>
            <w:r w:rsidR="003C306A" w:rsidRPr="00EE0812">
              <w:rPr>
                <w:rFonts w:cs="Arial"/>
                <w:color w:val="auto"/>
                <w:szCs w:val="20"/>
              </w:rPr>
              <w:t xml:space="preserve">dates (17:00hr) </w:t>
            </w:r>
            <w:r w:rsidRPr="00EE0812">
              <w:rPr>
                <w:rFonts w:cs="Arial"/>
                <w:color w:val="auto"/>
                <w:szCs w:val="20"/>
              </w:rPr>
              <w:t xml:space="preserve"> shall apply to this Procurement Process: </w:t>
            </w:r>
          </w:p>
          <w:p w:rsidR="001E1D83" w:rsidRPr="00EE0812" w:rsidRDefault="001E1D83">
            <w:pPr>
              <w:spacing w:line="360" w:lineRule="auto"/>
              <w:jc w:val="both"/>
              <w:rPr>
                <w:rFonts w:cs="Arial"/>
                <w:color w:val="auto"/>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900"/>
            </w:tblGrid>
            <w:tr w:rsidR="00B01EEA" w:rsidRPr="00EE0812">
              <w:tc>
                <w:tcPr>
                  <w:tcW w:w="6345" w:type="dxa"/>
                  <w:tcBorders>
                    <w:top w:val="single" w:sz="4" w:space="0" w:color="auto"/>
                    <w:left w:val="single" w:sz="4" w:space="0" w:color="auto"/>
                    <w:bottom w:val="single" w:sz="4" w:space="0" w:color="auto"/>
                    <w:right w:val="single" w:sz="4" w:space="0" w:color="auto"/>
                  </w:tcBorders>
                  <w:hideMark/>
                </w:tcPr>
                <w:p w:rsidR="00B01EEA" w:rsidRPr="00EE0812" w:rsidRDefault="00B01EEA">
                  <w:pPr>
                    <w:spacing w:line="360" w:lineRule="auto"/>
                    <w:jc w:val="both"/>
                    <w:rPr>
                      <w:rFonts w:cs="Arial"/>
                      <w:b/>
                      <w:color w:val="auto"/>
                      <w:szCs w:val="20"/>
                    </w:rPr>
                  </w:pPr>
                  <w:r w:rsidRPr="00EE0812">
                    <w:rPr>
                      <w:rFonts w:cs="Arial"/>
                      <w:b/>
                      <w:color w:val="auto"/>
                      <w:szCs w:val="20"/>
                    </w:rPr>
                    <w:t xml:space="preserve">Activity </w:t>
                  </w:r>
                </w:p>
              </w:tc>
              <w:tc>
                <w:tcPr>
                  <w:tcW w:w="2900" w:type="dxa"/>
                  <w:tcBorders>
                    <w:top w:val="single" w:sz="4" w:space="0" w:color="auto"/>
                    <w:left w:val="single" w:sz="4" w:space="0" w:color="auto"/>
                    <w:bottom w:val="single" w:sz="4" w:space="0" w:color="auto"/>
                    <w:right w:val="single" w:sz="4" w:space="0" w:color="auto"/>
                  </w:tcBorders>
                  <w:hideMark/>
                </w:tcPr>
                <w:p w:rsidR="00B01EEA" w:rsidRPr="00EE0812" w:rsidRDefault="00B01EEA">
                  <w:pPr>
                    <w:spacing w:line="360" w:lineRule="auto"/>
                    <w:jc w:val="both"/>
                    <w:rPr>
                      <w:rFonts w:cs="Arial"/>
                      <w:b/>
                      <w:color w:val="auto"/>
                      <w:szCs w:val="20"/>
                    </w:rPr>
                  </w:pPr>
                  <w:r w:rsidRPr="00EE0812">
                    <w:rPr>
                      <w:rFonts w:cs="Arial"/>
                      <w:b/>
                      <w:color w:val="auto"/>
                      <w:szCs w:val="20"/>
                    </w:rPr>
                    <w:t>Date / time</w:t>
                  </w:r>
                </w:p>
              </w:tc>
            </w:tr>
            <w:tr w:rsidR="00B01EEA" w:rsidRPr="00EE0812" w:rsidTr="00402EFC">
              <w:tc>
                <w:tcPr>
                  <w:tcW w:w="6345" w:type="dxa"/>
                  <w:tcBorders>
                    <w:top w:val="single" w:sz="4" w:space="0" w:color="auto"/>
                    <w:left w:val="single" w:sz="4" w:space="0" w:color="auto"/>
                    <w:bottom w:val="single" w:sz="4" w:space="0" w:color="auto"/>
                    <w:right w:val="single" w:sz="4" w:space="0" w:color="auto"/>
                  </w:tcBorders>
                  <w:hideMark/>
                </w:tcPr>
                <w:p w:rsidR="00B01EEA" w:rsidRPr="00EE0812" w:rsidRDefault="00B01EEA" w:rsidP="003B7F93">
                  <w:pPr>
                    <w:spacing w:line="360" w:lineRule="auto"/>
                    <w:jc w:val="both"/>
                    <w:rPr>
                      <w:rFonts w:cs="Arial"/>
                      <w:color w:val="auto"/>
                      <w:szCs w:val="20"/>
                    </w:rPr>
                  </w:pPr>
                  <w:r w:rsidRPr="00EE0812">
                    <w:rPr>
                      <w:rFonts w:cs="Arial"/>
                      <w:color w:val="auto"/>
                      <w:szCs w:val="20"/>
                    </w:rPr>
                    <w:t xml:space="preserve">Issue of </w:t>
                  </w:r>
                  <w:r w:rsidR="003B7F93" w:rsidRPr="00EE0812">
                    <w:rPr>
                      <w:rFonts w:cs="Arial"/>
                      <w:color w:val="auto"/>
                      <w:szCs w:val="20"/>
                    </w:rPr>
                    <w:t>ITT</w:t>
                  </w:r>
                </w:p>
              </w:tc>
              <w:tc>
                <w:tcPr>
                  <w:tcW w:w="2900" w:type="dxa"/>
                  <w:tcBorders>
                    <w:top w:val="single" w:sz="4" w:space="0" w:color="auto"/>
                    <w:left w:val="single" w:sz="4" w:space="0" w:color="auto"/>
                    <w:bottom w:val="single" w:sz="4" w:space="0" w:color="auto"/>
                    <w:right w:val="single" w:sz="4" w:space="0" w:color="auto"/>
                  </w:tcBorders>
                </w:tcPr>
                <w:p w:rsidR="00B01EEA" w:rsidRPr="00EE0812" w:rsidRDefault="001E1D83" w:rsidP="001E1D83">
                  <w:pPr>
                    <w:spacing w:line="360" w:lineRule="auto"/>
                    <w:jc w:val="both"/>
                    <w:rPr>
                      <w:rFonts w:cs="Arial"/>
                      <w:color w:val="auto"/>
                      <w:szCs w:val="20"/>
                    </w:rPr>
                  </w:pPr>
                  <w:r w:rsidRPr="00EE0812">
                    <w:rPr>
                      <w:rFonts w:cs="Arial"/>
                      <w:color w:val="auto"/>
                      <w:szCs w:val="20"/>
                    </w:rPr>
                    <w:t>2 February</w:t>
                  </w:r>
                  <w:r w:rsidR="006341BA" w:rsidRPr="00EE0812">
                    <w:rPr>
                      <w:rFonts w:cs="Arial"/>
                      <w:color w:val="auto"/>
                      <w:szCs w:val="20"/>
                    </w:rPr>
                    <w:t xml:space="preserve"> 2017</w:t>
                  </w:r>
                </w:p>
              </w:tc>
            </w:tr>
            <w:tr w:rsidR="00B01EEA" w:rsidRPr="00EE0812" w:rsidTr="00402EFC">
              <w:tc>
                <w:tcPr>
                  <w:tcW w:w="6345" w:type="dxa"/>
                  <w:tcBorders>
                    <w:top w:val="single" w:sz="4" w:space="0" w:color="auto"/>
                    <w:left w:val="single" w:sz="4" w:space="0" w:color="auto"/>
                    <w:bottom w:val="single" w:sz="4" w:space="0" w:color="auto"/>
                    <w:right w:val="single" w:sz="4" w:space="0" w:color="auto"/>
                  </w:tcBorders>
                  <w:hideMark/>
                </w:tcPr>
                <w:p w:rsidR="00B01EEA" w:rsidRPr="00EE0812" w:rsidRDefault="00B01EEA">
                  <w:pPr>
                    <w:spacing w:line="360" w:lineRule="auto"/>
                    <w:jc w:val="both"/>
                    <w:rPr>
                      <w:rFonts w:cs="Arial"/>
                      <w:color w:val="auto"/>
                      <w:szCs w:val="20"/>
                    </w:rPr>
                  </w:pPr>
                  <w:r w:rsidRPr="00EE0812">
                    <w:rPr>
                      <w:rFonts w:cs="Arial"/>
                      <w:color w:val="auto"/>
                      <w:szCs w:val="20"/>
                    </w:rPr>
                    <w:t>Clarification deadline</w:t>
                  </w:r>
                </w:p>
              </w:tc>
              <w:tc>
                <w:tcPr>
                  <w:tcW w:w="2900" w:type="dxa"/>
                  <w:tcBorders>
                    <w:top w:val="single" w:sz="4" w:space="0" w:color="auto"/>
                    <w:left w:val="single" w:sz="4" w:space="0" w:color="auto"/>
                    <w:bottom w:val="single" w:sz="4" w:space="0" w:color="auto"/>
                    <w:right w:val="single" w:sz="4" w:space="0" w:color="auto"/>
                  </w:tcBorders>
                </w:tcPr>
                <w:p w:rsidR="00B01EEA" w:rsidRPr="00EE0812" w:rsidRDefault="001E1D83" w:rsidP="002E13FF">
                  <w:pPr>
                    <w:spacing w:line="360" w:lineRule="auto"/>
                    <w:jc w:val="both"/>
                    <w:rPr>
                      <w:rFonts w:cs="Arial"/>
                      <w:color w:val="auto"/>
                      <w:szCs w:val="20"/>
                    </w:rPr>
                  </w:pPr>
                  <w:r w:rsidRPr="00EE0812">
                    <w:rPr>
                      <w:rFonts w:cs="Arial"/>
                      <w:color w:val="auto"/>
                      <w:szCs w:val="20"/>
                    </w:rPr>
                    <w:t>9 February 2017</w:t>
                  </w:r>
                </w:p>
              </w:tc>
            </w:tr>
            <w:tr w:rsidR="00B01EEA" w:rsidRPr="00EE0812" w:rsidTr="00402EFC">
              <w:tc>
                <w:tcPr>
                  <w:tcW w:w="6345" w:type="dxa"/>
                  <w:tcBorders>
                    <w:top w:val="single" w:sz="4" w:space="0" w:color="auto"/>
                    <w:left w:val="single" w:sz="4" w:space="0" w:color="auto"/>
                    <w:bottom w:val="single" w:sz="4" w:space="0" w:color="auto"/>
                    <w:right w:val="single" w:sz="4" w:space="0" w:color="auto"/>
                  </w:tcBorders>
                  <w:hideMark/>
                </w:tcPr>
                <w:p w:rsidR="00B01EEA" w:rsidRPr="00EE0812" w:rsidRDefault="00B01EEA">
                  <w:pPr>
                    <w:spacing w:line="360" w:lineRule="auto"/>
                    <w:jc w:val="both"/>
                    <w:rPr>
                      <w:rFonts w:cs="Arial"/>
                      <w:color w:val="auto"/>
                      <w:szCs w:val="20"/>
                    </w:rPr>
                  </w:pPr>
                  <w:r w:rsidRPr="00EE0812">
                    <w:rPr>
                      <w:rFonts w:cs="Arial"/>
                      <w:color w:val="auto"/>
                      <w:szCs w:val="20"/>
                    </w:rPr>
                    <w:t>Deadline for submission of ITT responses by potential suppliers (</w:t>
                  </w:r>
                  <w:r w:rsidRPr="00EE0812">
                    <w:rPr>
                      <w:rFonts w:cs="Arial"/>
                      <w:b/>
                      <w:color w:val="auto"/>
                      <w:szCs w:val="20"/>
                    </w:rPr>
                    <w:t>Tender Response Deadline</w:t>
                  </w:r>
                  <w:r w:rsidRPr="00EE0812">
                    <w:rPr>
                      <w:rFonts w:cs="Arial"/>
                      <w:color w:val="auto"/>
                      <w:szCs w:val="20"/>
                    </w:rPr>
                    <w:t xml:space="preserve">) </w:t>
                  </w:r>
                </w:p>
              </w:tc>
              <w:tc>
                <w:tcPr>
                  <w:tcW w:w="2900" w:type="dxa"/>
                  <w:tcBorders>
                    <w:top w:val="single" w:sz="4" w:space="0" w:color="auto"/>
                    <w:left w:val="single" w:sz="4" w:space="0" w:color="auto"/>
                    <w:bottom w:val="single" w:sz="4" w:space="0" w:color="auto"/>
                    <w:right w:val="single" w:sz="4" w:space="0" w:color="auto"/>
                  </w:tcBorders>
                </w:tcPr>
                <w:p w:rsidR="00B01EEA" w:rsidRPr="00EE0812" w:rsidRDefault="001E1D83" w:rsidP="002E13FF">
                  <w:pPr>
                    <w:spacing w:line="360" w:lineRule="auto"/>
                    <w:jc w:val="both"/>
                    <w:rPr>
                      <w:rFonts w:cs="Arial"/>
                      <w:color w:val="auto"/>
                      <w:szCs w:val="20"/>
                    </w:rPr>
                  </w:pPr>
                  <w:r w:rsidRPr="00EE0812">
                    <w:rPr>
                      <w:rFonts w:cs="Arial"/>
                      <w:color w:val="auto"/>
                      <w:szCs w:val="20"/>
                    </w:rPr>
                    <w:t>23 February</w:t>
                  </w:r>
                </w:p>
              </w:tc>
            </w:tr>
            <w:tr w:rsidR="00D238F1" w:rsidRPr="00EE0812">
              <w:tc>
                <w:tcPr>
                  <w:tcW w:w="6345" w:type="dxa"/>
                  <w:tcBorders>
                    <w:top w:val="single" w:sz="4" w:space="0" w:color="auto"/>
                    <w:left w:val="single" w:sz="4" w:space="0" w:color="auto"/>
                    <w:bottom w:val="single" w:sz="4" w:space="0" w:color="auto"/>
                    <w:right w:val="single" w:sz="4" w:space="0" w:color="auto"/>
                  </w:tcBorders>
                </w:tcPr>
                <w:p w:rsidR="00D238F1" w:rsidRPr="00EE0812" w:rsidRDefault="001E1D83" w:rsidP="0071441A">
                  <w:pPr>
                    <w:spacing w:line="360" w:lineRule="auto"/>
                    <w:jc w:val="both"/>
                    <w:rPr>
                      <w:rFonts w:cs="Arial"/>
                      <w:color w:val="auto"/>
                      <w:szCs w:val="20"/>
                    </w:rPr>
                  </w:pPr>
                  <w:r w:rsidRPr="00EE0812">
                    <w:rPr>
                      <w:rFonts w:cs="Arial"/>
                      <w:color w:val="auto"/>
                      <w:szCs w:val="20"/>
                    </w:rPr>
                    <w:t>Company Evaluation Deadline</w:t>
                  </w:r>
                </w:p>
              </w:tc>
              <w:tc>
                <w:tcPr>
                  <w:tcW w:w="2900" w:type="dxa"/>
                  <w:tcBorders>
                    <w:top w:val="single" w:sz="4" w:space="0" w:color="auto"/>
                    <w:left w:val="single" w:sz="4" w:space="0" w:color="auto"/>
                    <w:bottom w:val="single" w:sz="4" w:space="0" w:color="auto"/>
                    <w:right w:val="single" w:sz="4" w:space="0" w:color="auto"/>
                  </w:tcBorders>
                </w:tcPr>
                <w:p w:rsidR="00D238F1" w:rsidRPr="00EE0812" w:rsidRDefault="001E1D83" w:rsidP="00135CA1">
                  <w:pPr>
                    <w:spacing w:line="360" w:lineRule="auto"/>
                    <w:jc w:val="both"/>
                    <w:rPr>
                      <w:rFonts w:cs="Arial"/>
                      <w:color w:val="auto"/>
                      <w:szCs w:val="20"/>
                    </w:rPr>
                  </w:pPr>
                  <w:r w:rsidRPr="00EE0812">
                    <w:rPr>
                      <w:rFonts w:cs="Arial"/>
                      <w:color w:val="auto"/>
                      <w:szCs w:val="20"/>
                    </w:rPr>
                    <w:t>9 March 2017</w:t>
                  </w:r>
                </w:p>
              </w:tc>
            </w:tr>
            <w:tr w:rsidR="001E1D83" w:rsidRPr="00EE0812">
              <w:tc>
                <w:tcPr>
                  <w:tcW w:w="6345" w:type="dxa"/>
                  <w:tcBorders>
                    <w:top w:val="single" w:sz="4" w:space="0" w:color="auto"/>
                    <w:left w:val="single" w:sz="4" w:space="0" w:color="auto"/>
                    <w:bottom w:val="single" w:sz="4" w:space="0" w:color="auto"/>
                    <w:right w:val="single" w:sz="4" w:space="0" w:color="auto"/>
                  </w:tcBorders>
                </w:tcPr>
                <w:p w:rsidR="001E1D83" w:rsidRPr="00EE0812" w:rsidRDefault="001E1D83" w:rsidP="004C4594">
                  <w:pPr>
                    <w:pStyle w:val="NoSpacing"/>
                    <w:rPr>
                      <w:rFonts w:ascii="Arial" w:hAnsi="Arial" w:cs="Arial"/>
                      <w:sz w:val="20"/>
                      <w:szCs w:val="20"/>
                    </w:rPr>
                  </w:pPr>
                  <w:r w:rsidRPr="00EE0812">
                    <w:rPr>
                      <w:rFonts w:ascii="Arial" w:hAnsi="Arial" w:cs="Arial"/>
                      <w:sz w:val="20"/>
                      <w:szCs w:val="20"/>
                    </w:rPr>
                    <w:t>Interviews (TBC)</w:t>
                  </w:r>
                </w:p>
              </w:tc>
              <w:tc>
                <w:tcPr>
                  <w:tcW w:w="2900" w:type="dxa"/>
                  <w:tcBorders>
                    <w:top w:val="single" w:sz="4" w:space="0" w:color="auto"/>
                    <w:left w:val="single" w:sz="4" w:space="0" w:color="auto"/>
                    <w:bottom w:val="single" w:sz="4" w:space="0" w:color="auto"/>
                    <w:right w:val="single" w:sz="4" w:space="0" w:color="auto"/>
                  </w:tcBorders>
                </w:tcPr>
                <w:p w:rsidR="001E1D83" w:rsidRPr="00EE0812" w:rsidRDefault="001E1D83" w:rsidP="002E13FF">
                  <w:pPr>
                    <w:spacing w:line="360" w:lineRule="auto"/>
                    <w:jc w:val="both"/>
                    <w:rPr>
                      <w:rFonts w:cs="Arial"/>
                      <w:color w:val="auto"/>
                      <w:szCs w:val="20"/>
                    </w:rPr>
                  </w:pPr>
                  <w:r w:rsidRPr="00EE0812">
                    <w:rPr>
                      <w:rFonts w:cs="Arial"/>
                      <w:color w:val="auto"/>
                      <w:szCs w:val="20"/>
                    </w:rPr>
                    <w:t>Week of 13 March</w:t>
                  </w:r>
                </w:p>
              </w:tc>
            </w:tr>
            <w:tr w:rsidR="001E1D83" w:rsidRPr="00EE0812" w:rsidTr="00402EFC">
              <w:tc>
                <w:tcPr>
                  <w:tcW w:w="6345" w:type="dxa"/>
                  <w:tcBorders>
                    <w:top w:val="single" w:sz="4" w:space="0" w:color="auto"/>
                    <w:left w:val="single" w:sz="4" w:space="0" w:color="auto"/>
                    <w:bottom w:val="single" w:sz="4" w:space="0" w:color="auto"/>
                    <w:right w:val="single" w:sz="4" w:space="0" w:color="auto"/>
                  </w:tcBorders>
                  <w:hideMark/>
                </w:tcPr>
                <w:p w:rsidR="001E1D83" w:rsidRPr="00EE0812" w:rsidRDefault="001E1D83" w:rsidP="004C4594">
                  <w:pPr>
                    <w:pStyle w:val="NoSpacing"/>
                    <w:rPr>
                      <w:rFonts w:ascii="Arial" w:hAnsi="Arial" w:cs="Arial"/>
                      <w:sz w:val="20"/>
                      <w:szCs w:val="20"/>
                    </w:rPr>
                  </w:pPr>
                  <w:r w:rsidRPr="00EE0812">
                    <w:rPr>
                      <w:rFonts w:ascii="Arial" w:hAnsi="Arial" w:cs="Arial"/>
                      <w:sz w:val="20"/>
                      <w:szCs w:val="20"/>
                    </w:rPr>
                    <w:t>Decision and feedback</w:t>
                  </w:r>
                </w:p>
              </w:tc>
              <w:tc>
                <w:tcPr>
                  <w:tcW w:w="2900" w:type="dxa"/>
                  <w:tcBorders>
                    <w:top w:val="single" w:sz="4" w:space="0" w:color="auto"/>
                    <w:left w:val="single" w:sz="4" w:space="0" w:color="auto"/>
                    <w:bottom w:val="single" w:sz="4" w:space="0" w:color="auto"/>
                    <w:right w:val="single" w:sz="4" w:space="0" w:color="auto"/>
                  </w:tcBorders>
                </w:tcPr>
                <w:p w:rsidR="001E1D83" w:rsidRPr="00EE0812" w:rsidRDefault="001E1D83" w:rsidP="002E13FF">
                  <w:pPr>
                    <w:spacing w:line="360" w:lineRule="auto"/>
                    <w:jc w:val="both"/>
                    <w:rPr>
                      <w:rFonts w:cs="Arial"/>
                      <w:color w:val="auto"/>
                      <w:szCs w:val="20"/>
                    </w:rPr>
                  </w:pPr>
                  <w:r w:rsidRPr="00EE0812">
                    <w:rPr>
                      <w:rFonts w:cs="Arial"/>
                      <w:color w:val="auto"/>
                      <w:szCs w:val="20"/>
                    </w:rPr>
                    <w:t>21 March 2017</w:t>
                  </w:r>
                </w:p>
              </w:tc>
            </w:tr>
            <w:tr w:rsidR="00B01EEA" w:rsidRPr="00EE0812">
              <w:tc>
                <w:tcPr>
                  <w:tcW w:w="6345" w:type="dxa"/>
                  <w:tcBorders>
                    <w:top w:val="single" w:sz="4" w:space="0" w:color="auto"/>
                    <w:left w:val="single" w:sz="4" w:space="0" w:color="auto"/>
                    <w:bottom w:val="single" w:sz="4" w:space="0" w:color="auto"/>
                    <w:right w:val="single" w:sz="4" w:space="0" w:color="auto"/>
                  </w:tcBorders>
                  <w:hideMark/>
                </w:tcPr>
                <w:p w:rsidR="00B01EEA" w:rsidRPr="00EE0812" w:rsidRDefault="00B01EEA">
                  <w:pPr>
                    <w:spacing w:line="360" w:lineRule="auto"/>
                    <w:jc w:val="both"/>
                    <w:rPr>
                      <w:rFonts w:cs="Arial"/>
                      <w:color w:val="auto"/>
                      <w:szCs w:val="20"/>
                    </w:rPr>
                  </w:pPr>
                  <w:r w:rsidRPr="00EE0812">
                    <w:rPr>
                      <w:rFonts w:cs="Arial"/>
                      <w:color w:val="auto"/>
                      <w:szCs w:val="20"/>
                    </w:rPr>
                    <w:t>Contract start date</w:t>
                  </w:r>
                </w:p>
              </w:tc>
              <w:tc>
                <w:tcPr>
                  <w:tcW w:w="2900" w:type="dxa"/>
                  <w:tcBorders>
                    <w:top w:val="single" w:sz="4" w:space="0" w:color="auto"/>
                    <w:left w:val="single" w:sz="4" w:space="0" w:color="auto"/>
                    <w:bottom w:val="single" w:sz="4" w:space="0" w:color="auto"/>
                    <w:right w:val="single" w:sz="4" w:space="0" w:color="auto"/>
                  </w:tcBorders>
                  <w:hideMark/>
                </w:tcPr>
                <w:p w:rsidR="00B01EEA" w:rsidRPr="00EE0812" w:rsidRDefault="001E1D83" w:rsidP="001E1D83">
                  <w:pPr>
                    <w:spacing w:line="360" w:lineRule="auto"/>
                    <w:jc w:val="both"/>
                    <w:rPr>
                      <w:rFonts w:cs="Arial"/>
                      <w:color w:val="auto"/>
                      <w:szCs w:val="20"/>
                    </w:rPr>
                  </w:pPr>
                  <w:r w:rsidRPr="00EE0812">
                    <w:rPr>
                      <w:rFonts w:cs="Arial"/>
                      <w:color w:val="auto"/>
                      <w:szCs w:val="20"/>
                    </w:rPr>
                    <w:t>1 April 2017</w:t>
                  </w:r>
                </w:p>
              </w:tc>
            </w:tr>
          </w:tbl>
          <w:p w:rsidR="00B01EEA" w:rsidRPr="00EE0812" w:rsidRDefault="00B01EEA">
            <w:pPr>
              <w:spacing w:before="240" w:line="360" w:lineRule="auto"/>
              <w:jc w:val="both"/>
              <w:rPr>
                <w:rFonts w:cs="Arial"/>
                <w:color w:val="auto"/>
                <w:szCs w:val="20"/>
              </w:rPr>
            </w:pPr>
            <w:r w:rsidRPr="00EE0812">
              <w:rPr>
                <w:rFonts w:cs="Arial"/>
                <w:color w:val="auto"/>
                <w:szCs w:val="20"/>
              </w:rPr>
              <w:t>Please note that there will not be an Alcatel or Standstill period as the Public Contracts Regulations 2015 do not apply. We may, at our discretion, provide feedback to all bidders.</w:t>
            </w:r>
          </w:p>
          <w:p w:rsidR="001E1D83" w:rsidRPr="00EE0812" w:rsidRDefault="001E1D83">
            <w:pPr>
              <w:spacing w:before="240" w:line="360" w:lineRule="auto"/>
              <w:jc w:val="both"/>
              <w:rPr>
                <w:rFonts w:cs="Arial"/>
                <w:color w:val="auto"/>
                <w:szCs w:val="20"/>
              </w:rPr>
            </w:pP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 xml:space="preserve">11 </w:t>
            </w:r>
            <w:r w:rsidRPr="00EE0812">
              <w:rPr>
                <w:rFonts w:cs="Arial"/>
                <w:b/>
                <w:color w:val="auto"/>
                <w:sz w:val="22"/>
                <w:szCs w:val="22"/>
              </w:rPr>
              <w:tab/>
              <w:t>Instructions for Responding</w:t>
            </w:r>
          </w:p>
          <w:p w:rsidR="00B01EEA" w:rsidRPr="00EE0812" w:rsidRDefault="00B01EEA">
            <w:pPr>
              <w:spacing w:before="240" w:line="360" w:lineRule="auto"/>
              <w:jc w:val="both"/>
              <w:rPr>
                <w:rFonts w:cs="Arial"/>
                <w:color w:val="auto"/>
                <w:szCs w:val="20"/>
              </w:rPr>
            </w:pPr>
            <w:r w:rsidRPr="00EE0812">
              <w:rPr>
                <w:rFonts w:cs="Arial"/>
                <w:color w:val="auto"/>
                <w:szCs w:val="20"/>
              </w:rPr>
              <w:t xml:space="preserve">11.1 The </w:t>
            </w:r>
            <w:r w:rsidR="00C50A98" w:rsidRPr="00EE0812">
              <w:rPr>
                <w:rFonts w:cs="Arial"/>
                <w:color w:val="auto"/>
                <w:szCs w:val="20"/>
              </w:rPr>
              <w:t xml:space="preserve">minimum </w:t>
            </w:r>
            <w:r w:rsidRPr="00EE0812">
              <w:rPr>
                <w:rFonts w:cs="Arial"/>
                <w:color w:val="auto"/>
                <w:szCs w:val="20"/>
              </w:rPr>
              <w:t xml:space="preserve">documents that must be submitted to form your tender response are listed at </w:t>
            </w:r>
            <w:r w:rsidR="00C50A98" w:rsidRPr="00EE0812">
              <w:rPr>
                <w:rFonts w:cs="Arial"/>
                <w:color w:val="auto"/>
                <w:szCs w:val="20"/>
              </w:rPr>
              <w:t>Schedule 3</w:t>
            </w:r>
            <w:r w:rsidRPr="00EE0812">
              <w:rPr>
                <w:rFonts w:cs="Arial"/>
                <w:color w:val="auto"/>
                <w:szCs w:val="20"/>
              </w:rPr>
              <w:t xml:space="preserve"> (Supplier Response) to this ITT. All documents required as part of your tender response should be submitted to </w:t>
            </w:r>
            <w:r w:rsidR="00402EFC" w:rsidRPr="00EE0812">
              <w:rPr>
                <w:rFonts w:cs="Arial"/>
                <w:b/>
                <w:color w:val="auto"/>
                <w:szCs w:val="20"/>
              </w:rPr>
              <w:t>procurement</w:t>
            </w:r>
            <w:r w:rsidRPr="00EE0812">
              <w:rPr>
                <w:rFonts w:cs="Arial"/>
                <w:b/>
                <w:color w:val="auto"/>
                <w:szCs w:val="20"/>
              </w:rPr>
              <w:t>@rgcp.org.uk</w:t>
            </w:r>
            <w:r w:rsidRPr="00EE0812">
              <w:rPr>
                <w:rFonts w:cs="Arial"/>
                <w:i/>
                <w:color w:val="auto"/>
                <w:szCs w:val="20"/>
              </w:rPr>
              <w:t xml:space="preserve"> </w:t>
            </w:r>
            <w:r w:rsidRPr="00EE0812">
              <w:rPr>
                <w:rFonts w:cs="Arial"/>
                <w:color w:val="auto"/>
                <w:szCs w:val="20"/>
              </w:rPr>
              <w:t>by the Tender Response Deadline, as set out in the Timescales section of this ITT.</w:t>
            </w:r>
            <w:r w:rsidR="00EC2462" w:rsidRPr="00EE0812">
              <w:rPr>
                <w:rFonts w:cs="Arial"/>
                <w:color w:val="auto"/>
                <w:szCs w:val="20"/>
              </w:rPr>
              <w:t xml:space="preserve"> Please confirm as soon as possible to </w:t>
            </w:r>
            <w:hyperlink r:id="rId11" w:history="1">
              <w:r w:rsidR="00EC2462" w:rsidRPr="00EE0812">
                <w:rPr>
                  <w:rStyle w:val="Hyperlink"/>
                  <w:rFonts w:cs="Arial"/>
                  <w:szCs w:val="20"/>
                </w:rPr>
                <w:t>procurement@rcgp.org.uk</w:t>
              </w:r>
            </w:hyperlink>
            <w:r w:rsidR="00EC2462" w:rsidRPr="00EE0812">
              <w:rPr>
                <w:rFonts w:cs="Arial"/>
                <w:color w:val="auto"/>
                <w:szCs w:val="20"/>
              </w:rPr>
              <w:t xml:space="preserve"> if you plan to submit a tender.</w:t>
            </w:r>
          </w:p>
          <w:p w:rsidR="00B01EEA" w:rsidRPr="00EE0812" w:rsidRDefault="00B01EEA">
            <w:pPr>
              <w:spacing w:before="240" w:line="360" w:lineRule="auto"/>
              <w:jc w:val="both"/>
              <w:rPr>
                <w:rFonts w:cs="Arial"/>
                <w:color w:val="auto"/>
                <w:szCs w:val="20"/>
              </w:rPr>
            </w:pPr>
            <w:r w:rsidRPr="00EE0812">
              <w:rPr>
                <w:rFonts w:cs="Arial"/>
                <w:color w:val="auto"/>
                <w:szCs w:val="20"/>
              </w:rPr>
              <w:t>11.2 The following requirements should be complied with when summiting your response to this ITT:</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 xml:space="preserve">Please ensure that you send your submission in good time to prevent issues with technology – late tender responses may rejected by the </w:t>
            </w:r>
            <w:r w:rsidR="006308F1" w:rsidRPr="00EE0812">
              <w:rPr>
                <w:rFonts w:cs="Arial"/>
                <w:color w:val="auto"/>
                <w:szCs w:val="20"/>
              </w:rPr>
              <w:t>College</w:t>
            </w:r>
            <w:r w:rsidRPr="00EE0812">
              <w:rPr>
                <w:rFonts w:cs="Arial"/>
                <w:color w:val="auto"/>
                <w:szCs w:val="20"/>
              </w:rPr>
              <w:t>.</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 xml:space="preserve">Please ensure that information provided as part of its response is of sufficient quality and detail that an informed assessment of it can be made by the </w:t>
            </w:r>
            <w:r w:rsidR="006308F1" w:rsidRPr="00EE0812">
              <w:rPr>
                <w:rFonts w:cs="Arial"/>
                <w:color w:val="auto"/>
                <w:szCs w:val="20"/>
              </w:rPr>
              <w:t>College</w:t>
            </w:r>
            <w:r w:rsidRPr="00EE0812">
              <w:rPr>
                <w:rFonts w:cs="Arial"/>
                <w:color w:val="auto"/>
                <w:szCs w:val="20"/>
              </w:rPr>
              <w:t>.</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 xml:space="preserve">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w:t>
            </w:r>
            <w:r w:rsidR="006308F1" w:rsidRPr="00EE0812">
              <w:rPr>
                <w:rFonts w:cs="Arial"/>
                <w:color w:val="auto"/>
                <w:szCs w:val="20"/>
              </w:rPr>
              <w:t>College</w:t>
            </w:r>
            <w:r w:rsidRPr="00EE0812">
              <w:rPr>
                <w:rFonts w:cs="Arial"/>
                <w:color w:val="auto"/>
                <w:szCs w:val="20"/>
              </w:rPr>
              <w:t xml:space="preserve">). </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All attachments/supporting documentation should be provided separately to your main tender response and clearly labelled to make it clear as to which part of your tender response it relates.</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 xml:space="preserve">If you submit a generic policy / document you must indicate the page and paragraph reference that is relevant to a particular part of your tender response. </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Unless otherwise stated as</w:t>
            </w:r>
            <w:r w:rsidR="00402EFC" w:rsidRPr="00EE0812">
              <w:rPr>
                <w:rFonts w:cs="Arial"/>
                <w:color w:val="auto"/>
                <w:szCs w:val="20"/>
              </w:rPr>
              <w:t xml:space="preserve"> part of this ITT or its Schedules</w:t>
            </w:r>
            <w:r w:rsidRPr="00EE0812">
              <w:rPr>
                <w:rFonts w:cs="Arial"/>
                <w:color w:val="auto"/>
                <w:szCs w:val="20"/>
              </w:rPr>
              <w:t xml:space="preserve">, all tender responses should be in the format of the relevant </w:t>
            </w:r>
            <w:r w:rsidR="006308F1" w:rsidRPr="00EE0812">
              <w:rPr>
                <w:rFonts w:cs="Arial"/>
                <w:color w:val="auto"/>
                <w:szCs w:val="20"/>
              </w:rPr>
              <w:t xml:space="preserve">College </w:t>
            </w:r>
            <w:r w:rsidRPr="00EE0812">
              <w:rPr>
                <w:rFonts w:cs="Arial"/>
                <w:color w:val="auto"/>
                <w:szCs w:val="20"/>
              </w:rPr>
              <w:t xml:space="preserve">requirement with your response to that requirement inserted underneath. </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Where supporting evidence is requested as ‘or equivalent’ – you must demonstrate such equivalence as part of your tender response.</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 xml:space="preserve">Any deliberate alteration of a </w:t>
            </w:r>
            <w:r w:rsidR="006308F1" w:rsidRPr="00EE0812">
              <w:rPr>
                <w:rFonts w:cs="Arial"/>
                <w:color w:val="auto"/>
                <w:szCs w:val="20"/>
              </w:rPr>
              <w:t xml:space="preserve">College </w:t>
            </w:r>
            <w:r w:rsidRPr="00EE0812">
              <w:rPr>
                <w:rFonts w:cs="Arial"/>
                <w:color w:val="auto"/>
                <w:szCs w:val="20"/>
              </w:rPr>
              <w:t>requirement as part of your tender response will invalidate your tender response to that requirement and for evaluation purposes you shall be deemed not to have responded to that particular requirement.</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 xml:space="preserve">Responses should </w:t>
            </w:r>
            <w:r w:rsidR="0032462D" w:rsidRPr="00EE0812">
              <w:rPr>
                <w:rFonts w:cs="Arial"/>
                <w:color w:val="auto"/>
                <w:szCs w:val="20"/>
              </w:rPr>
              <w:t xml:space="preserve">be </w:t>
            </w:r>
            <w:r w:rsidRPr="00EE0812">
              <w:rPr>
                <w:rFonts w:cs="Arial"/>
                <w:color w:val="auto"/>
                <w:szCs w:val="20"/>
              </w:rPr>
              <w:t>concise, unambiguous, and should directly address the requirement stated.</w:t>
            </w:r>
          </w:p>
          <w:p w:rsidR="00B01EEA" w:rsidRPr="00EE0812" w:rsidRDefault="00B01EEA">
            <w:pPr>
              <w:numPr>
                <w:ilvl w:val="0"/>
                <w:numId w:val="19"/>
              </w:numPr>
              <w:spacing w:before="240" w:line="360" w:lineRule="auto"/>
              <w:jc w:val="both"/>
              <w:rPr>
                <w:rFonts w:cs="Arial"/>
                <w:color w:val="auto"/>
                <w:szCs w:val="20"/>
              </w:rPr>
            </w:pPr>
            <w:r w:rsidRPr="00EE0812">
              <w:rPr>
                <w:rFonts w:cs="Arial"/>
                <w:color w:val="auto"/>
                <w:szCs w:val="20"/>
              </w:rPr>
              <w:t>Your tender responses to the tender requirements and pricing will be incorporated into the Contract, as appropriate.</w:t>
            </w:r>
          </w:p>
          <w:p w:rsidR="001E1D83" w:rsidRPr="00EE0812" w:rsidRDefault="001E1D83" w:rsidP="001E1D83">
            <w:pPr>
              <w:spacing w:before="240" w:line="360" w:lineRule="auto"/>
              <w:ind w:left="720"/>
              <w:jc w:val="both"/>
              <w:rPr>
                <w:rFonts w:cs="Arial"/>
                <w:color w:val="auto"/>
                <w:szCs w:val="20"/>
              </w:rPr>
            </w:pPr>
          </w:p>
          <w:p w:rsidR="00B01EEA" w:rsidRPr="00EE0812" w:rsidRDefault="00B01EEA">
            <w:pPr>
              <w:spacing w:before="240" w:line="360" w:lineRule="auto"/>
              <w:jc w:val="both"/>
              <w:rPr>
                <w:rFonts w:cs="Arial"/>
                <w:b/>
                <w:color w:val="auto"/>
                <w:sz w:val="22"/>
                <w:szCs w:val="22"/>
              </w:rPr>
            </w:pPr>
            <w:r w:rsidRPr="00EE0812">
              <w:rPr>
                <w:rFonts w:cs="Arial"/>
                <w:b/>
                <w:color w:val="auto"/>
                <w:sz w:val="22"/>
                <w:szCs w:val="22"/>
              </w:rPr>
              <w:t xml:space="preserve">13 </w:t>
            </w:r>
            <w:r w:rsidRPr="00EE0812">
              <w:rPr>
                <w:rFonts w:cs="Arial"/>
                <w:b/>
                <w:color w:val="auto"/>
                <w:sz w:val="22"/>
                <w:szCs w:val="22"/>
              </w:rPr>
              <w:tab/>
              <w:t>Evaluation Criteria</w:t>
            </w:r>
          </w:p>
          <w:p w:rsidR="00B01EEA" w:rsidRPr="00EE0812" w:rsidRDefault="00B01EEA" w:rsidP="009648B1">
            <w:pPr>
              <w:spacing w:before="240" w:line="360" w:lineRule="auto"/>
              <w:jc w:val="both"/>
              <w:rPr>
                <w:rFonts w:cs="Arial"/>
                <w:color w:val="auto"/>
                <w:szCs w:val="20"/>
              </w:rPr>
            </w:pPr>
            <w:r w:rsidRPr="00EE0812">
              <w:rPr>
                <w:rFonts w:cs="Arial"/>
                <w:color w:val="auto"/>
                <w:szCs w:val="20"/>
              </w:rPr>
              <w:t>13.1</w:t>
            </w:r>
            <w:r w:rsidRPr="00EE0812">
              <w:rPr>
                <w:rFonts w:cs="Arial"/>
                <w:color w:val="auto"/>
                <w:szCs w:val="20"/>
              </w:rPr>
              <w:tab/>
            </w:r>
            <w:r w:rsidR="009648B1" w:rsidRPr="00EE0812">
              <w:rPr>
                <w:rFonts w:cs="Arial"/>
                <w:color w:val="auto"/>
                <w:szCs w:val="20"/>
              </w:rPr>
              <w:t xml:space="preserve">All tender responses will be evaluated and scored on the basis of most economically advantageous tender as detailed below. The College </w:t>
            </w:r>
            <w:r w:rsidR="00210771" w:rsidRPr="00EE0812">
              <w:rPr>
                <w:rFonts w:cs="Arial"/>
                <w:color w:val="auto"/>
                <w:szCs w:val="20"/>
              </w:rPr>
              <w:t>may</w:t>
            </w:r>
            <w:r w:rsidR="009648B1" w:rsidRPr="00EE0812">
              <w:rPr>
                <w:rFonts w:cs="Arial"/>
                <w:color w:val="auto"/>
                <w:szCs w:val="20"/>
              </w:rPr>
              <w:t xml:space="preserve"> invite suppliers </w:t>
            </w:r>
            <w:r w:rsidR="00210771" w:rsidRPr="00EE0812">
              <w:rPr>
                <w:rFonts w:cs="Arial"/>
                <w:color w:val="auto"/>
                <w:szCs w:val="20"/>
              </w:rPr>
              <w:t>to clarify aspects of their tenders, if required, by way of an interview however this will not form a core part of the evaluation.</w:t>
            </w:r>
          </w:p>
          <w:p w:rsidR="00B01EEA" w:rsidRPr="00EE0812" w:rsidRDefault="00B01EEA">
            <w:pPr>
              <w:spacing w:before="240" w:line="360" w:lineRule="auto"/>
              <w:jc w:val="both"/>
              <w:rPr>
                <w:rFonts w:cs="Arial"/>
                <w:color w:val="auto"/>
                <w:szCs w:val="20"/>
              </w:rPr>
            </w:pPr>
            <w:r w:rsidRPr="00EE0812">
              <w:rPr>
                <w:rFonts w:cs="Arial"/>
                <w:color w:val="auto"/>
                <w:szCs w:val="20"/>
              </w:rPr>
              <w:t>13.2</w:t>
            </w:r>
            <w:r w:rsidRPr="00EE0812">
              <w:rPr>
                <w:rFonts w:cs="Arial"/>
                <w:color w:val="auto"/>
                <w:szCs w:val="20"/>
              </w:rPr>
              <w:tab/>
            </w:r>
            <w:r w:rsidRPr="00EE0812">
              <w:rPr>
                <w:rFonts w:cs="Arial"/>
                <w:color w:val="auto"/>
                <w:szCs w:val="20"/>
                <w:u w:val="single"/>
              </w:rPr>
              <w:t>Award Criteria</w:t>
            </w:r>
            <w:r w:rsidRPr="00EE0812">
              <w:rPr>
                <w:rFonts w:cs="Arial"/>
                <w:color w:val="auto"/>
                <w:szCs w:val="20"/>
              </w:rPr>
              <w:t xml:space="preserve"> – Responses from potential suppliers will be assessed to determine the most economically advantages tender using the following criteria and w</w:t>
            </w:r>
            <w:r w:rsidR="00EE6619" w:rsidRPr="00EE0812">
              <w:rPr>
                <w:rFonts w:cs="Arial"/>
                <w:color w:val="auto"/>
                <w:szCs w:val="20"/>
              </w:rPr>
              <w:t>eightings and will be assessed</w:t>
            </w:r>
            <w:r w:rsidRPr="00EE0812">
              <w:rPr>
                <w:rFonts w:cs="Arial"/>
                <w:color w:val="auto"/>
                <w:szCs w:val="20"/>
              </w:rPr>
              <w:t xml:space="preserve"> on your response submitted</w:t>
            </w:r>
            <w:r w:rsidR="00EE6619" w:rsidRPr="00EE0812">
              <w:rPr>
                <w:rFonts w:cs="Arial"/>
                <w:color w:val="auto"/>
                <w:szCs w:val="20"/>
              </w:rPr>
              <w:t xml:space="preserve"> and (if applicable) your </w:t>
            </w:r>
            <w:r w:rsidR="00210771" w:rsidRPr="00EE0812">
              <w:rPr>
                <w:rFonts w:cs="Arial"/>
                <w:color w:val="auto"/>
                <w:szCs w:val="20"/>
              </w:rPr>
              <w:t>interview</w:t>
            </w:r>
            <w:r w:rsidRPr="00EE0812">
              <w:rPr>
                <w:rFonts w:cs="Arial"/>
                <w:color w:val="auto"/>
                <w:szCs w:val="20"/>
              </w:rPr>
              <w:t xml:space="preserve">: </w:t>
            </w:r>
          </w:p>
          <w:p w:rsidR="00B01EEA" w:rsidRPr="00EE0812" w:rsidRDefault="00B01EEA">
            <w:pPr>
              <w:spacing w:line="360" w:lineRule="auto"/>
              <w:jc w:val="both"/>
              <w:rPr>
                <w:rFonts w:cs="Arial"/>
                <w:color w:val="auto"/>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3"/>
            </w:tblGrid>
            <w:tr w:rsidR="00B01EEA" w:rsidRPr="00EE0812">
              <w:tc>
                <w:tcPr>
                  <w:tcW w:w="4622" w:type="dxa"/>
                  <w:tcBorders>
                    <w:top w:val="single" w:sz="4" w:space="0" w:color="auto"/>
                    <w:left w:val="single" w:sz="4" w:space="0" w:color="auto"/>
                    <w:bottom w:val="single" w:sz="4" w:space="0" w:color="auto"/>
                    <w:right w:val="single" w:sz="4" w:space="0" w:color="auto"/>
                  </w:tcBorders>
                  <w:shd w:val="clear" w:color="auto" w:fill="D9D9D9"/>
                  <w:hideMark/>
                </w:tcPr>
                <w:p w:rsidR="00B01EEA" w:rsidRPr="00EE0812" w:rsidRDefault="00B01EEA">
                  <w:pPr>
                    <w:spacing w:line="360" w:lineRule="auto"/>
                    <w:jc w:val="both"/>
                    <w:rPr>
                      <w:rFonts w:cs="Arial"/>
                      <w:b/>
                      <w:color w:val="auto"/>
                      <w:szCs w:val="20"/>
                    </w:rPr>
                  </w:pPr>
                  <w:r w:rsidRPr="00EE0812">
                    <w:rPr>
                      <w:rFonts w:cs="Arial"/>
                      <w:b/>
                      <w:color w:val="auto"/>
                      <w:szCs w:val="20"/>
                    </w:rPr>
                    <w:t>Criteria</w:t>
                  </w:r>
                </w:p>
              </w:tc>
              <w:tc>
                <w:tcPr>
                  <w:tcW w:w="4623" w:type="dxa"/>
                  <w:tcBorders>
                    <w:top w:val="single" w:sz="4" w:space="0" w:color="auto"/>
                    <w:left w:val="single" w:sz="4" w:space="0" w:color="auto"/>
                    <w:bottom w:val="single" w:sz="4" w:space="0" w:color="auto"/>
                    <w:right w:val="single" w:sz="4" w:space="0" w:color="auto"/>
                  </w:tcBorders>
                  <w:shd w:val="clear" w:color="auto" w:fill="D9D9D9"/>
                  <w:hideMark/>
                </w:tcPr>
                <w:p w:rsidR="00B01EEA" w:rsidRPr="00EE0812" w:rsidRDefault="00B01EEA">
                  <w:pPr>
                    <w:spacing w:line="360" w:lineRule="auto"/>
                    <w:jc w:val="both"/>
                    <w:rPr>
                      <w:rFonts w:cs="Arial"/>
                      <w:b/>
                      <w:color w:val="auto"/>
                      <w:szCs w:val="20"/>
                    </w:rPr>
                  </w:pPr>
                  <w:r w:rsidRPr="00EE0812">
                    <w:rPr>
                      <w:rFonts w:cs="Arial"/>
                      <w:b/>
                      <w:color w:val="auto"/>
                      <w:szCs w:val="20"/>
                    </w:rPr>
                    <w:t xml:space="preserve">Weighting </w:t>
                  </w:r>
                </w:p>
              </w:tc>
            </w:tr>
            <w:tr w:rsidR="00B01EEA" w:rsidRPr="00EE0812">
              <w:tc>
                <w:tcPr>
                  <w:tcW w:w="4622" w:type="dxa"/>
                  <w:tcBorders>
                    <w:top w:val="single" w:sz="4" w:space="0" w:color="auto"/>
                    <w:left w:val="single" w:sz="4" w:space="0" w:color="auto"/>
                    <w:bottom w:val="single" w:sz="4" w:space="0" w:color="auto"/>
                    <w:right w:val="single" w:sz="4" w:space="0" w:color="auto"/>
                  </w:tcBorders>
                  <w:hideMark/>
                </w:tcPr>
                <w:p w:rsidR="00B01EEA" w:rsidRPr="00EE0812" w:rsidRDefault="001E1D83">
                  <w:pPr>
                    <w:spacing w:line="360" w:lineRule="auto"/>
                    <w:jc w:val="both"/>
                    <w:rPr>
                      <w:rFonts w:cs="Arial"/>
                      <w:color w:val="auto"/>
                      <w:szCs w:val="20"/>
                    </w:rPr>
                  </w:pPr>
                  <w:r w:rsidRPr="00EE0812">
                    <w:rPr>
                      <w:rFonts w:cs="Arial"/>
                      <w:color w:val="auto"/>
                      <w:szCs w:val="20"/>
                    </w:rPr>
                    <w:t>Technical capability and capacity to deliver a high quality minor surgery and joint Injections curriculum focused on primary care needs</w:t>
                  </w:r>
                </w:p>
              </w:tc>
              <w:tc>
                <w:tcPr>
                  <w:tcW w:w="4623" w:type="dxa"/>
                  <w:tcBorders>
                    <w:top w:val="single" w:sz="4" w:space="0" w:color="auto"/>
                    <w:left w:val="single" w:sz="4" w:space="0" w:color="auto"/>
                    <w:bottom w:val="single" w:sz="4" w:space="0" w:color="auto"/>
                    <w:right w:val="single" w:sz="4" w:space="0" w:color="auto"/>
                  </w:tcBorders>
                  <w:hideMark/>
                </w:tcPr>
                <w:p w:rsidR="00B01EEA" w:rsidRPr="00EE0812" w:rsidRDefault="001E1D83">
                  <w:pPr>
                    <w:spacing w:line="360" w:lineRule="auto"/>
                    <w:jc w:val="both"/>
                    <w:rPr>
                      <w:rFonts w:cs="Arial"/>
                      <w:color w:val="auto"/>
                      <w:szCs w:val="20"/>
                    </w:rPr>
                  </w:pPr>
                  <w:r w:rsidRPr="00EE0812">
                    <w:rPr>
                      <w:rFonts w:cs="Arial"/>
                      <w:color w:val="auto"/>
                      <w:szCs w:val="20"/>
                    </w:rPr>
                    <w:t>60</w:t>
                  </w:r>
                  <w:r w:rsidR="00B01EEA" w:rsidRPr="00EE0812">
                    <w:rPr>
                      <w:rFonts w:cs="Arial"/>
                      <w:color w:val="auto"/>
                      <w:szCs w:val="20"/>
                    </w:rPr>
                    <w:t>%</w:t>
                  </w:r>
                </w:p>
              </w:tc>
            </w:tr>
            <w:tr w:rsidR="00B01EEA" w:rsidRPr="00EE0812">
              <w:tc>
                <w:tcPr>
                  <w:tcW w:w="4622" w:type="dxa"/>
                  <w:tcBorders>
                    <w:top w:val="single" w:sz="4" w:space="0" w:color="auto"/>
                    <w:left w:val="single" w:sz="4" w:space="0" w:color="auto"/>
                    <w:bottom w:val="single" w:sz="4" w:space="0" w:color="auto"/>
                    <w:right w:val="single" w:sz="4" w:space="0" w:color="auto"/>
                  </w:tcBorders>
                  <w:hideMark/>
                </w:tcPr>
                <w:p w:rsidR="00B01EEA" w:rsidRPr="00EE0812" w:rsidRDefault="001E1D83">
                  <w:pPr>
                    <w:spacing w:line="360" w:lineRule="auto"/>
                    <w:jc w:val="both"/>
                    <w:rPr>
                      <w:rFonts w:cs="Arial"/>
                      <w:color w:val="auto"/>
                      <w:szCs w:val="20"/>
                    </w:rPr>
                  </w:pPr>
                  <w:r w:rsidRPr="00EE0812">
                    <w:rPr>
                      <w:rFonts w:cs="Arial"/>
                      <w:color w:val="auto"/>
                      <w:szCs w:val="20"/>
                    </w:rPr>
                    <w:t>Expertise in tutoring and  course facilitation</w:t>
                  </w:r>
                </w:p>
              </w:tc>
              <w:tc>
                <w:tcPr>
                  <w:tcW w:w="4623" w:type="dxa"/>
                  <w:tcBorders>
                    <w:top w:val="single" w:sz="4" w:space="0" w:color="auto"/>
                    <w:left w:val="single" w:sz="4" w:space="0" w:color="auto"/>
                    <w:bottom w:val="single" w:sz="4" w:space="0" w:color="auto"/>
                    <w:right w:val="single" w:sz="4" w:space="0" w:color="auto"/>
                  </w:tcBorders>
                  <w:hideMark/>
                </w:tcPr>
                <w:p w:rsidR="00B01EEA" w:rsidRPr="00EE0812" w:rsidRDefault="001E1D83">
                  <w:pPr>
                    <w:spacing w:line="360" w:lineRule="auto"/>
                    <w:jc w:val="both"/>
                    <w:rPr>
                      <w:rFonts w:cs="Arial"/>
                      <w:color w:val="auto"/>
                      <w:szCs w:val="20"/>
                    </w:rPr>
                  </w:pPr>
                  <w:r w:rsidRPr="00EE0812">
                    <w:rPr>
                      <w:rFonts w:cs="Arial"/>
                      <w:color w:val="auto"/>
                      <w:szCs w:val="20"/>
                    </w:rPr>
                    <w:t>35</w:t>
                  </w:r>
                  <w:r w:rsidR="0049544F" w:rsidRPr="00EE0812">
                    <w:rPr>
                      <w:rFonts w:cs="Arial"/>
                      <w:color w:val="auto"/>
                      <w:szCs w:val="20"/>
                    </w:rPr>
                    <w:t>%</w:t>
                  </w:r>
                </w:p>
              </w:tc>
            </w:tr>
            <w:tr w:rsidR="001E1D83" w:rsidRPr="00EE0812">
              <w:tc>
                <w:tcPr>
                  <w:tcW w:w="4622" w:type="dxa"/>
                  <w:tcBorders>
                    <w:top w:val="single" w:sz="4" w:space="0" w:color="auto"/>
                    <w:left w:val="single" w:sz="4" w:space="0" w:color="auto"/>
                    <w:bottom w:val="single" w:sz="4" w:space="0" w:color="auto"/>
                    <w:right w:val="single" w:sz="4" w:space="0" w:color="auto"/>
                  </w:tcBorders>
                </w:tcPr>
                <w:p w:rsidR="001E1D83" w:rsidRPr="00EE0812" w:rsidRDefault="001E1D83" w:rsidP="004C4594">
                  <w:pPr>
                    <w:pStyle w:val="NoSpacing"/>
                    <w:rPr>
                      <w:rFonts w:ascii="Arial" w:hAnsi="Arial" w:cs="Arial"/>
                      <w:sz w:val="20"/>
                      <w:szCs w:val="20"/>
                    </w:rPr>
                  </w:pPr>
                  <w:r w:rsidRPr="00EE0812">
                    <w:rPr>
                      <w:rFonts w:ascii="Arial" w:hAnsi="Arial" w:cs="Arial"/>
                      <w:sz w:val="20"/>
                      <w:szCs w:val="20"/>
                    </w:rPr>
                    <w:t>Provision of a robust finance model</w:t>
                  </w:r>
                </w:p>
              </w:tc>
              <w:tc>
                <w:tcPr>
                  <w:tcW w:w="4623" w:type="dxa"/>
                  <w:tcBorders>
                    <w:top w:val="single" w:sz="4" w:space="0" w:color="auto"/>
                    <w:left w:val="single" w:sz="4" w:space="0" w:color="auto"/>
                    <w:bottom w:val="single" w:sz="4" w:space="0" w:color="auto"/>
                    <w:right w:val="single" w:sz="4" w:space="0" w:color="auto"/>
                  </w:tcBorders>
                </w:tcPr>
                <w:p w:rsidR="001E1D83" w:rsidRPr="00EE0812" w:rsidRDefault="001E1D83">
                  <w:pPr>
                    <w:spacing w:line="360" w:lineRule="auto"/>
                    <w:jc w:val="both"/>
                    <w:rPr>
                      <w:rFonts w:cs="Arial"/>
                      <w:color w:val="auto"/>
                      <w:szCs w:val="20"/>
                    </w:rPr>
                  </w:pPr>
                  <w:r w:rsidRPr="00EE0812">
                    <w:rPr>
                      <w:rFonts w:cs="Arial"/>
                      <w:color w:val="auto"/>
                      <w:szCs w:val="20"/>
                    </w:rPr>
                    <w:t>25%</w:t>
                  </w:r>
                </w:p>
              </w:tc>
            </w:tr>
          </w:tbl>
          <w:p w:rsidR="00B01EEA" w:rsidRPr="00EE0812" w:rsidRDefault="00B01EEA">
            <w:pPr>
              <w:spacing w:line="360" w:lineRule="auto"/>
              <w:jc w:val="both"/>
              <w:rPr>
                <w:rFonts w:cs="Arial"/>
                <w:color w:val="auto"/>
                <w:szCs w:val="20"/>
              </w:rPr>
            </w:pPr>
          </w:p>
          <w:p w:rsidR="00B01EEA" w:rsidRPr="00EE0812" w:rsidRDefault="00B01EEA">
            <w:pPr>
              <w:spacing w:line="360" w:lineRule="auto"/>
              <w:jc w:val="both"/>
              <w:rPr>
                <w:rFonts w:cs="Arial"/>
                <w:color w:val="auto"/>
                <w:szCs w:val="20"/>
              </w:rPr>
            </w:pPr>
            <w:r w:rsidRPr="00EE0812">
              <w:rPr>
                <w:rFonts w:cs="Arial"/>
                <w:color w:val="auto"/>
                <w:szCs w:val="20"/>
              </w:rPr>
              <w:t>13.3</w:t>
            </w:r>
            <w:r w:rsidRPr="00EE0812">
              <w:rPr>
                <w:rFonts w:cs="Arial"/>
                <w:color w:val="auto"/>
                <w:szCs w:val="20"/>
              </w:rPr>
              <w:tab/>
            </w:r>
            <w:r w:rsidRPr="00EE0812">
              <w:rPr>
                <w:rFonts w:cs="Arial"/>
                <w:color w:val="auto"/>
                <w:szCs w:val="20"/>
                <w:u w:val="single"/>
              </w:rPr>
              <w:t>Scoring Model</w:t>
            </w:r>
            <w:r w:rsidRPr="00EE0812">
              <w:rPr>
                <w:rFonts w:cs="Arial"/>
                <w:color w:val="auto"/>
                <w:szCs w:val="20"/>
              </w:rPr>
              <w:t xml:space="preserve"> –</w:t>
            </w:r>
            <w:r w:rsidR="00E11592" w:rsidRPr="00EE0812">
              <w:rPr>
                <w:rFonts w:cs="Arial"/>
                <w:color w:val="auto"/>
                <w:szCs w:val="20"/>
              </w:rPr>
              <w:t xml:space="preserve"> Written t</w:t>
            </w:r>
            <w:r w:rsidRPr="00EE0812">
              <w:rPr>
                <w:rFonts w:cs="Arial"/>
                <w:color w:val="auto"/>
                <w:szCs w:val="20"/>
              </w:rPr>
              <w:t xml:space="preserve">ender responses will be scored by an evaluation panel appointed by the </w:t>
            </w:r>
            <w:r w:rsidR="006308F1" w:rsidRPr="00EE0812">
              <w:rPr>
                <w:rFonts w:cs="Arial"/>
                <w:color w:val="auto"/>
                <w:szCs w:val="20"/>
              </w:rPr>
              <w:t>College</w:t>
            </w:r>
            <w:r w:rsidRPr="00EE0812">
              <w:rPr>
                <w:rFonts w:cs="Arial"/>
                <w:color w:val="auto"/>
                <w:szCs w:val="20"/>
              </w:rPr>
              <w:t xml:space="preserve"> for all criteria other than Commercial using the following scoring model:</w:t>
            </w:r>
          </w:p>
          <w:p w:rsidR="00B01EEA" w:rsidRPr="00EE0812" w:rsidRDefault="00B01EEA">
            <w:pPr>
              <w:spacing w:line="360" w:lineRule="auto"/>
              <w:jc w:val="both"/>
              <w:rPr>
                <w:rFonts w:cs="Arial"/>
                <w:color w:val="auto"/>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8441"/>
            </w:tblGrid>
            <w:tr w:rsidR="00B01EEA" w:rsidRPr="00EE0812">
              <w:trPr>
                <w:cantSplit/>
              </w:trPr>
              <w:tc>
                <w:tcPr>
                  <w:tcW w:w="915"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B01EEA" w:rsidRPr="00EE0812" w:rsidRDefault="00B01EEA">
                  <w:pPr>
                    <w:tabs>
                      <w:tab w:val="left" w:pos="1440"/>
                    </w:tabs>
                    <w:spacing w:line="360" w:lineRule="auto"/>
                    <w:jc w:val="both"/>
                    <w:rPr>
                      <w:rFonts w:cs="Arial"/>
                      <w:b/>
                      <w:color w:val="auto"/>
                      <w:szCs w:val="20"/>
                    </w:rPr>
                  </w:pPr>
                  <w:r w:rsidRPr="00EE0812">
                    <w:rPr>
                      <w:rFonts w:cs="Arial"/>
                      <w:b/>
                      <w:color w:val="auto"/>
                      <w:szCs w:val="20"/>
                    </w:rPr>
                    <w:t>Points</w:t>
                  </w:r>
                </w:p>
              </w:tc>
              <w:tc>
                <w:tcPr>
                  <w:tcW w:w="8441"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B01EEA" w:rsidRPr="00EE0812" w:rsidRDefault="00B01EEA">
                  <w:pPr>
                    <w:tabs>
                      <w:tab w:val="left" w:pos="1440"/>
                    </w:tabs>
                    <w:spacing w:line="360" w:lineRule="auto"/>
                    <w:jc w:val="both"/>
                    <w:rPr>
                      <w:rFonts w:cs="Arial"/>
                      <w:b/>
                      <w:color w:val="auto"/>
                      <w:szCs w:val="20"/>
                    </w:rPr>
                  </w:pPr>
                  <w:r w:rsidRPr="00EE0812">
                    <w:rPr>
                      <w:rFonts w:cs="Arial"/>
                      <w:b/>
                      <w:color w:val="auto"/>
                      <w:szCs w:val="20"/>
                    </w:rPr>
                    <w:t>Interpretation</w:t>
                  </w:r>
                </w:p>
              </w:tc>
            </w:tr>
            <w:tr w:rsidR="00B01EEA" w:rsidRPr="00EE0812">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EE6619">
                  <w:pPr>
                    <w:tabs>
                      <w:tab w:val="left" w:pos="1440"/>
                    </w:tabs>
                    <w:spacing w:after="240" w:line="360" w:lineRule="auto"/>
                    <w:jc w:val="both"/>
                    <w:rPr>
                      <w:rFonts w:cs="Arial"/>
                      <w:b/>
                      <w:color w:val="auto"/>
                      <w:szCs w:val="20"/>
                    </w:rPr>
                  </w:pPr>
                  <w:r w:rsidRPr="00EE0812">
                    <w:rPr>
                      <w:rFonts w:cs="Arial"/>
                      <w:b/>
                      <w:color w:val="auto"/>
                      <w:szCs w:val="20"/>
                    </w:rPr>
                    <w:t>3</w:t>
                  </w:r>
                </w:p>
              </w:tc>
              <w:tc>
                <w:tcPr>
                  <w:tcW w:w="8441"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B01EEA" w:rsidP="00FB0E25">
                  <w:pPr>
                    <w:tabs>
                      <w:tab w:val="left" w:pos="1440"/>
                    </w:tabs>
                    <w:spacing w:after="240" w:line="360" w:lineRule="auto"/>
                    <w:jc w:val="both"/>
                    <w:rPr>
                      <w:rFonts w:cs="Arial"/>
                      <w:color w:val="auto"/>
                      <w:szCs w:val="20"/>
                    </w:rPr>
                  </w:pPr>
                  <w:r w:rsidRPr="00EE0812">
                    <w:rPr>
                      <w:rFonts w:cs="Arial"/>
                      <w:b/>
                      <w:color w:val="auto"/>
                      <w:szCs w:val="20"/>
                    </w:rPr>
                    <w:t xml:space="preserve">Good </w:t>
                  </w:r>
                  <w:r w:rsidRPr="00EE0812">
                    <w:rPr>
                      <w:rFonts w:cs="Arial"/>
                      <w:color w:val="auto"/>
                      <w:szCs w:val="20"/>
                    </w:rPr>
                    <w:t>-</w:t>
                  </w:r>
                  <w:r w:rsidRPr="00EE0812">
                    <w:rPr>
                      <w:rFonts w:cs="Arial"/>
                      <w:b/>
                      <w:color w:val="auto"/>
                      <w:szCs w:val="20"/>
                    </w:rPr>
                    <w:t xml:space="preserve"> </w:t>
                  </w:r>
                  <w:r w:rsidRPr="00EE0812">
                    <w:rPr>
                      <w:rFonts w:cs="Arial"/>
                      <w:color w:val="auto"/>
                      <w:szCs w:val="20"/>
                    </w:rPr>
                    <w:t xml:space="preserve"> </w:t>
                  </w:r>
                  <w:r w:rsidR="00FB0E25" w:rsidRPr="00EE0812">
                    <w:rPr>
                      <w:rFonts w:cs="Arial"/>
                      <w:color w:val="auto"/>
                      <w:szCs w:val="20"/>
                    </w:rPr>
                    <w:t>T</w:t>
                  </w:r>
                  <w:r w:rsidRPr="00EE0812">
                    <w:rPr>
                      <w:rFonts w:cs="Arial"/>
                      <w:color w:val="auto"/>
                      <w:szCs w:val="20"/>
                    </w:rPr>
                    <w:t>he response demonstrates that the bidder meets all areas of the requirement and provides all of the areas of evidence re</w:t>
                  </w:r>
                  <w:r w:rsidR="00EE6619" w:rsidRPr="00EE0812">
                    <w:rPr>
                      <w:rFonts w:cs="Arial"/>
                      <w:color w:val="auto"/>
                      <w:szCs w:val="20"/>
                    </w:rPr>
                    <w:t>quested</w:t>
                  </w:r>
                  <w:r w:rsidRPr="00EE0812">
                    <w:rPr>
                      <w:rFonts w:cs="Arial"/>
                      <w:color w:val="auto"/>
                      <w:szCs w:val="20"/>
                    </w:rPr>
                    <w:t xml:space="preserve">. </w:t>
                  </w:r>
                  <w:r w:rsidR="00EE6619" w:rsidRPr="00EE0812">
                    <w:rPr>
                      <w:rFonts w:cs="Arial"/>
                      <w:color w:val="auto"/>
                      <w:szCs w:val="20"/>
                    </w:rPr>
                    <w:t>This, therefore, is a detailed good response that meets all aspects of the requirement leaving no ambiguity as to whether the bidder can meet the requirement.</w:t>
                  </w:r>
                </w:p>
              </w:tc>
            </w:tr>
            <w:tr w:rsidR="00B01EEA" w:rsidRPr="00EE0812">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EE6619">
                  <w:pPr>
                    <w:tabs>
                      <w:tab w:val="left" w:pos="1440"/>
                    </w:tabs>
                    <w:spacing w:after="240" w:line="360" w:lineRule="auto"/>
                    <w:jc w:val="both"/>
                    <w:rPr>
                      <w:rFonts w:cs="Arial"/>
                      <w:color w:val="auto"/>
                      <w:szCs w:val="20"/>
                    </w:rPr>
                  </w:pPr>
                  <w:r w:rsidRPr="00EE0812">
                    <w:rPr>
                      <w:rFonts w:cs="Arial"/>
                      <w:b/>
                      <w:color w:val="auto"/>
                      <w:szCs w:val="20"/>
                    </w:rPr>
                    <w:t>2</w:t>
                  </w:r>
                </w:p>
              </w:tc>
              <w:tc>
                <w:tcPr>
                  <w:tcW w:w="8441"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B01EEA">
                  <w:pPr>
                    <w:tabs>
                      <w:tab w:val="left" w:pos="1440"/>
                    </w:tabs>
                    <w:spacing w:after="240" w:line="360" w:lineRule="auto"/>
                    <w:jc w:val="both"/>
                    <w:rPr>
                      <w:rFonts w:cs="Arial"/>
                      <w:color w:val="auto"/>
                      <w:szCs w:val="20"/>
                    </w:rPr>
                  </w:pPr>
                  <w:r w:rsidRPr="00EE0812">
                    <w:rPr>
                      <w:rFonts w:cs="Arial"/>
                      <w:b/>
                      <w:color w:val="auto"/>
                      <w:szCs w:val="20"/>
                    </w:rPr>
                    <w:t>Adequate</w:t>
                  </w:r>
                  <w:r w:rsidRPr="00EE0812">
                    <w:rPr>
                      <w:rFonts w:cs="Arial"/>
                      <w:color w:val="auto"/>
                      <w:szCs w:val="20"/>
                    </w:rPr>
                    <w:t xml:space="preserve"> -  Overall the response demonstrates that the bidder meets all areas of the requirement, but not all of the areas of evidence requested have been provided. This, therefore, is an adequate response, but with some limited ambiguity as to whether the bidder can meet the requirement due to the bidder’s failure to provide all of the evidence requested.</w:t>
                  </w:r>
                </w:p>
              </w:tc>
            </w:tr>
            <w:tr w:rsidR="00B01EEA" w:rsidRPr="00EE0812">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EE6619">
                  <w:pPr>
                    <w:tabs>
                      <w:tab w:val="left" w:pos="1440"/>
                    </w:tabs>
                    <w:spacing w:after="240" w:line="360" w:lineRule="auto"/>
                    <w:jc w:val="both"/>
                    <w:rPr>
                      <w:rFonts w:cs="Arial"/>
                      <w:color w:val="auto"/>
                      <w:szCs w:val="20"/>
                    </w:rPr>
                  </w:pPr>
                  <w:r w:rsidRPr="00EE0812">
                    <w:rPr>
                      <w:rFonts w:cs="Arial"/>
                      <w:b/>
                      <w:color w:val="auto"/>
                      <w:szCs w:val="20"/>
                    </w:rPr>
                    <w:t>1</w:t>
                  </w:r>
                </w:p>
              </w:tc>
              <w:tc>
                <w:tcPr>
                  <w:tcW w:w="8441"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B01EEA">
                  <w:pPr>
                    <w:tabs>
                      <w:tab w:val="left" w:pos="1440"/>
                    </w:tabs>
                    <w:spacing w:after="240" w:line="360" w:lineRule="auto"/>
                    <w:jc w:val="both"/>
                    <w:rPr>
                      <w:rFonts w:cs="Arial"/>
                      <w:color w:val="auto"/>
                      <w:szCs w:val="20"/>
                    </w:rPr>
                  </w:pPr>
                  <w:r w:rsidRPr="00EE0812">
                    <w:rPr>
                      <w:rFonts w:cs="Arial"/>
                      <w:b/>
                      <w:color w:val="auto"/>
                      <w:szCs w:val="20"/>
                    </w:rPr>
                    <w:t xml:space="preserve">Poor </w:t>
                  </w:r>
                  <w:r w:rsidRPr="00EE0812">
                    <w:rPr>
                      <w:rFonts w:cs="Arial"/>
                      <w:color w:val="auto"/>
                      <w:szCs w:val="20"/>
                    </w:rPr>
                    <w:t>– 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B01EEA" w:rsidRPr="00EE0812">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B01EEA">
                  <w:pPr>
                    <w:tabs>
                      <w:tab w:val="left" w:pos="1440"/>
                    </w:tabs>
                    <w:spacing w:after="240" w:line="360" w:lineRule="auto"/>
                    <w:jc w:val="both"/>
                    <w:rPr>
                      <w:rFonts w:cs="Arial"/>
                      <w:color w:val="auto"/>
                      <w:szCs w:val="20"/>
                    </w:rPr>
                  </w:pPr>
                  <w:r w:rsidRPr="00EE0812">
                    <w:rPr>
                      <w:rFonts w:cs="Arial"/>
                      <w:b/>
                      <w:color w:val="auto"/>
                      <w:szCs w:val="20"/>
                    </w:rPr>
                    <w:t>0</w:t>
                  </w:r>
                </w:p>
              </w:tc>
              <w:tc>
                <w:tcPr>
                  <w:tcW w:w="8441" w:type="dxa"/>
                  <w:tcBorders>
                    <w:top w:val="single" w:sz="4" w:space="0" w:color="auto"/>
                    <w:left w:val="single" w:sz="4" w:space="0" w:color="auto"/>
                    <w:bottom w:val="single" w:sz="4" w:space="0" w:color="auto"/>
                    <w:right w:val="single" w:sz="4" w:space="0" w:color="auto"/>
                  </w:tcBorders>
                  <w:vAlign w:val="center"/>
                  <w:hideMark/>
                </w:tcPr>
                <w:p w:rsidR="00B01EEA" w:rsidRPr="00EE0812" w:rsidRDefault="00B01EEA">
                  <w:pPr>
                    <w:tabs>
                      <w:tab w:val="left" w:pos="1440"/>
                    </w:tabs>
                    <w:spacing w:after="240" w:line="360" w:lineRule="auto"/>
                    <w:jc w:val="both"/>
                    <w:rPr>
                      <w:rFonts w:cs="Arial"/>
                      <w:color w:val="auto"/>
                      <w:szCs w:val="20"/>
                    </w:rPr>
                  </w:pPr>
                  <w:r w:rsidRPr="00EE0812">
                    <w:rPr>
                      <w:rFonts w:cs="Arial"/>
                      <w:b/>
                      <w:color w:val="auto"/>
                      <w:szCs w:val="20"/>
                    </w:rPr>
                    <w:t>Unacceptable</w:t>
                  </w:r>
                  <w:r w:rsidRPr="00EE0812">
                    <w:rPr>
                      <w:rFonts w:cs="Arial"/>
                      <w:color w:val="auto"/>
                      <w:szCs w:val="20"/>
                    </w:rPr>
                    <w:t xml:space="preserve"> - The response is non-compliant with the requirements of the ITT and/or no response has been provided. </w:t>
                  </w:r>
                </w:p>
              </w:tc>
            </w:tr>
          </w:tbl>
          <w:p w:rsidR="00B01EEA" w:rsidRPr="00EE0812" w:rsidRDefault="00B01EEA">
            <w:pPr>
              <w:spacing w:before="240" w:line="360" w:lineRule="auto"/>
              <w:jc w:val="both"/>
              <w:rPr>
                <w:rFonts w:cs="Arial"/>
                <w:color w:val="auto"/>
                <w:szCs w:val="20"/>
              </w:rPr>
            </w:pPr>
            <w:r w:rsidRPr="00EE0812">
              <w:rPr>
                <w:rFonts w:cs="Arial"/>
                <w:color w:val="auto"/>
                <w:szCs w:val="20"/>
              </w:rPr>
              <w:t>13.4</w:t>
            </w:r>
            <w:r w:rsidRPr="00EE0812">
              <w:rPr>
                <w:rFonts w:cs="Arial"/>
                <w:color w:val="auto"/>
                <w:szCs w:val="20"/>
              </w:rPr>
              <w:tab/>
            </w:r>
            <w:r w:rsidRPr="00EE0812">
              <w:rPr>
                <w:rFonts w:cs="Arial"/>
                <w:color w:val="auto"/>
                <w:szCs w:val="20"/>
                <w:u w:val="single"/>
              </w:rPr>
              <w:t>Commercial Evaluation</w:t>
            </w:r>
            <w:r w:rsidRPr="00EE0812">
              <w:rPr>
                <w:rFonts w:cs="Arial"/>
                <w:color w:val="auto"/>
                <w:szCs w:val="20"/>
              </w:rPr>
              <w:t xml:space="preserve"> – Your “Overall Price” for the goods and/or services will be evaluated by </w:t>
            </w:r>
            <w:r w:rsidR="00FB0E25" w:rsidRPr="00EE0812">
              <w:rPr>
                <w:rFonts w:cs="Arial"/>
                <w:color w:val="auto"/>
                <w:szCs w:val="20"/>
              </w:rPr>
              <w:t>the appropriate evaluation panel members</w:t>
            </w:r>
            <w:r w:rsidRPr="00EE0812">
              <w:rPr>
                <w:rFonts w:cs="Arial"/>
                <w:color w:val="auto"/>
                <w:szCs w:val="20"/>
              </w:rPr>
              <w:t xml:space="preserve"> for the purposes of the commercial evaluation. Prices must not be subject to any pricing assumptions, qualifications or indexation not provided for explicitly by the </w:t>
            </w:r>
            <w:r w:rsidR="006308F1" w:rsidRPr="00EE0812">
              <w:rPr>
                <w:rFonts w:cs="Arial"/>
                <w:color w:val="auto"/>
                <w:szCs w:val="20"/>
              </w:rPr>
              <w:t xml:space="preserve">College </w:t>
            </w:r>
            <w:r w:rsidRPr="00EE0812">
              <w:rPr>
                <w:rFonts w:cs="Arial"/>
                <w:color w:val="auto"/>
                <w:szCs w:val="20"/>
              </w:rPr>
              <w:t xml:space="preserve">as part of the pricing approach. In the event that any prices are expressed as being subject to any pricing assumptions, qualifications or indexation not provided for by the </w:t>
            </w:r>
            <w:r w:rsidR="006308F1" w:rsidRPr="00EE0812">
              <w:rPr>
                <w:rFonts w:cs="Arial"/>
                <w:color w:val="auto"/>
                <w:szCs w:val="20"/>
              </w:rPr>
              <w:t>College</w:t>
            </w:r>
            <w:r w:rsidRPr="00EE0812">
              <w:rPr>
                <w:rFonts w:cs="Arial"/>
                <w:color w:val="auto"/>
                <w:szCs w:val="20"/>
              </w:rPr>
              <w:t xml:space="preserve"> as part of the pricing approach, the </w:t>
            </w:r>
            <w:r w:rsidR="006308F1" w:rsidRPr="00EE0812">
              <w:rPr>
                <w:rFonts w:cs="Arial"/>
                <w:color w:val="auto"/>
                <w:szCs w:val="20"/>
              </w:rPr>
              <w:t xml:space="preserve">College </w:t>
            </w:r>
            <w:r w:rsidRPr="00EE0812">
              <w:rPr>
                <w:rFonts w:cs="Arial"/>
                <w:color w:val="auto"/>
                <w:szCs w:val="20"/>
              </w:rPr>
              <w:t xml:space="preserve">may reject the full tender response at this point. </w:t>
            </w:r>
          </w:p>
          <w:p w:rsidR="00B01EEA" w:rsidRPr="00EE0812" w:rsidRDefault="00B01EEA">
            <w:pPr>
              <w:spacing w:before="240" w:line="360" w:lineRule="auto"/>
              <w:jc w:val="both"/>
              <w:rPr>
                <w:rFonts w:cs="Arial"/>
                <w:color w:val="auto"/>
                <w:szCs w:val="20"/>
              </w:rPr>
            </w:pPr>
            <w:r w:rsidRPr="00EE0812">
              <w:rPr>
                <w:rFonts w:cs="Arial"/>
                <w:color w:val="auto"/>
                <w:szCs w:val="20"/>
              </w:rPr>
              <w:t>13.5</w:t>
            </w:r>
            <w:r w:rsidRPr="00EE0812">
              <w:rPr>
                <w:rFonts w:cs="Arial"/>
                <w:color w:val="auto"/>
                <w:szCs w:val="20"/>
              </w:rPr>
              <w:tab/>
            </w:r>
            <w:r w:rsidRPr="00EE0812">
              <w:rPr>
                <w:rFonts w:cs="Arial"/>
                <w:color w:val="auto"/>
                <w:szCs w:val="20"/>
                <w:u w:val="single"/>
              </w:rPr>
              <w:t>Moderation and application of weightings</w:t>
            </w:r>
            <w:r w:rsidRPr="00EE0812">
              <w:rPr>
                <w:rFonts w:cs="Arial"/>
                <w:color w:val="auto"/>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E11592" w:rsidRPr="00EE0812" w:rsidRDefault="00E11592">
            <w:pPr>
              <w:spacing w:before="240" w:line="360" w:lineRule="auto"/>
              <w:jc w:val="both"/>
              <w:rPr>
                <w:rFonts w:cs="Arial"/>
                <w:color w:val="auto"/>
                <w:szCs w:val="20"/>
              </w:rPr>
            </w:pPr>
            <w:r w:rsidRPr="00EE0812">
              <w:rPr>
                <w:rFonts w:cs="Arial"/>
                <w:color w:val="auto"/>
                <w:szCs w:val="20"/>
              </w:rPr>
              <w:t xml:space="preserve">Interviews </w:t>
            </w:r>
            <w:r w:rsidR="00CC6912" w:rsidRPr="00EE0812">
              <w:rPr>
                <w:rFonts w:cs="Arial"/>
                <w:color w:val="auto"/>
                <w:szCs w:val="20"/>
              </w:rPr>
              <w:t xml:space="preserve">may be called </w:t>
            </w:r>
            <w:r w:rsidRPr="00EE0812">
              <w:rPr>
                <w:rFonts w:cs="Arial"/>
                <w:color w:val="auto"/>
                <w:szCs w:val="20"/>
              </w:rPr>
              <w:t xml:space="preserve">to verify the information provided in the written tender document, </w:t>
            </w:r>
            <w:r w:rsidR="00CC6912" w:rsidRPr="00EE0812">
              <w:rPr>
                <w:rFonts w:cs="Arial"/>
                <w:color w:val="auto"/>
                <w:szCs w:val="20"/>
              </w:rPr>
              <w:t>where further clarity is required by the evaluation panel to inform their final decision.</w:t>
            </w:r>
          </w:p>
          <w:p w:rsidR="00B01EEA" w:rsidRPr="00EE0812" w:rsidRDefault="00B01EEA">
            <w:pPr>
              <w:spacing w:before="240" w:line="360" w:lineRule="auto"/>
              <w:jc w:val="both"/>
              <w:rPr>
                <w:rFonts w:cs="Arial"/>
                <w:color w:val="auto"/>
                <w:szCs w:val="20"/>
              </w:rPr>
            </w:pPr>
            <w:r w:rsidRPr="00EE0812">
              <w:rPr>
                <w:rFonts w:cs="Arial"/>
                <w:color w:val="auto"/>
                <w:szCs w:val="20"/>
              </w:rPr>
              <w:t>13.6</w:t>
            </w:r>
            <w:r w:rsidRPr="00EE0812">
              <w:rPr>
                <w:rFonts w:cs="Arial"/>
                <w:color w:val="auto"/>
                <w:szCs w:val="20"/>
              </w:rPr>
              <w:tab/>
            </w:r>
            <w:r w:rsidRPr="00EE0812">
              <w:rPr>
                <w:rFonts w:cs="Arial"/>
                <w:color w:val="auto"/>
                <w:szCs w:val="20"/>
                <w:u w:val="single"/>
              </w:rPr>
              <w:t>The winning tender response</w:t>
            </w:r>
            <w:r w:rsidRPr="00EE0812">
              <w:rPr>
                <w:rFonts w:cs="Arial"/>
                <w:color w:val="auto"/>
                <w:szCs w:val="20"/>
              </w:rPr>
              <w:t xml:space="preserve"> – The winning tender response shall be the tender response scoring the highest percentage score out of 100 when applying the above evaluation methodology.</w:t>
            </w:r>
          </w:p>
          <w:p w:rsidR="00B01EEA" w:rsidRPr="00EE0812" w:rsidRDefault="00B01EEA">
            <w:pPr>
              <w:spacing w:before="240" w:line="360" w:lineRule="auto"/>
              <w:jc w:val="both"/>
              <w:rPr>
                <w:rFonts w:cs="Arial"/>
                <w:color w:val="auto"/>
                <w:szCs w:val="20"/>
              </w:rPr>
            </w:pPr>
          </w:p>
          <w:p w:rsidR="00B01EEA" w:rsidRPr="00EE0812" w:rsidRDefault="00B01EEA">
            <w:pPr>
              <w:spacing w:before="240" w:line="360" w:lineRule="auto"/>
              <w:jc w:val="both"/>
              <w:rPr>
                <w:rFonts w:cs="Arial"/>
                <w:color w:val="auto"/>
                <w:szCs w:val="20"/>
              </w:rPr>
            </w:pPr>
          </w:p>
          <w:p w:rsidR="00B01EEA" w:rsidRPr="00EE0812" w:rsidRDefault="00B01EEA">
            <w:pPr>
              <w:spacing w:before="240" w:line="360" w:lineRule="auto"/>
              <w:jc w:val="both"/>
              <w:rPr>
                <w:rFonts w:cs="Arial"/>
                <w:color w:val="auto"/>
                <w:szCs w:val="20"/>
              </w:rPr>
            </w:pPr>
          </w:p>
          <w:p w:rsidR="00F5095B" w:rsidRPr="00EE0812" w:rsidRDefault="00F5095B">
            <w:pPr>
              <w:spacing w:before="240" w:line="360" w:lineRule="auto"/>
              <w:jc w:val="both"/>
              <w:rPr>
                <w:rFonts w:cs="Arial"/>
                <w:color w:val="auto"/>
                <w:szCs w:val="20"/>
              </w:rPr>
            </w:pPr>
          </w:p>
          <w:p w:rsidR="00F5095B" w:rsidRPr="00EE0812" w:rsidRDefault="00F5095B">
            <w:pPr>
              <w:spacing w:before="240" w:line="360" w:lineRule="auto"/>
              <w:jc w:val="both"/>
              <w:rPr>
                <w:rFonts w:cs="Arial"/>
                <w:color w:val="auto"/>
                <w:szCs w:val="20"/>
              </w:rPr>
            </w:pPr>
          </w:p>
          <w:p w:rsidR="00F5095B" w:rsidRPr="00EE0812" w:rsidRDefault="00F5095B">
            <w:pPr>
              <w:spacing w:before="240" w:line="360" w:lineRule="auto"/>
              <w:jc w:val="both"/>
              <w:rPr>
                <w:rFonts w:cs="Arial"/>
                <w:color w:val="auto"/>
                <w:szCs w:val="20"/>
              </w:rPr>
            </w:pPr>
          </w:p>
          <w:p w:rsidR="009648B1" w:rsidRPr="00EE0812" w:rsidRDefault="009648B1">
            <w:pPr>
              <w:spacing w:before="240" w:line="360" w:lineRule="auto"/>
              <w:jc w:val="both"/>
              <w:rPr>
                <w:rFonts w:cs="Arial"/>
                <w:color w:val="auto"/>
                <w:szCs w:val="20"/>
              </w:rPr>
            </w:pPr>
          </w:p>
          <w:p w:rsidR="009648B1" w:rsidRPr="00EE0812" w:rsidRDefault="009648B1">
            <w:pPr>
              <w:spacing w:before="240" w:line="360" w:lineRule="auto"/>
              <w:jc w:val="both"/>
              <w:rPr>
                <w:rFonts w:cs="Arial"/>
                <w:color w:val="auto"/>
                <w:szCs w:val="20"/>
              </w:rPr>
            </w:pPr>
          </w:p>
          <w:p w:rsidR="009648B1" w:rsidRPr="00EE0812" w:rsidRDefault="009648B1">
            <w:pPr>
              <w:spacing w:before="240" w:line="360" w:lineRule="auto"/>
              <w:jc w:val="both"/>
              <w:rPr>
                <w:rFonts w:cs="Arial"/>
                <w:color w:val="auto"/>
                <w:szCs w:val="20"/>
              </w:rPr>
            </w:pPr>
          </w:p>
          <w:p w:rsidR="009648B1" w:rsidRPr="00EE0812" w:rsidRDefault="009648B1">
            <w:pPr>
              <w:spacing w:before="240" w:line="360" w:lineRule="auto"/>
              <w:jc w:val="both"/>
              <w:rPr>
                <w:rFonts w:cs="Arial"/>
                <w:color w:val="auto"/>
                <w:szCs w:val="20"/>
              </w:rPr>
            </w:pPr>
          </w:p>
          <w:p w:rsidR="009648B1" w:rsidRPr="00EE0812" w:rsidRDefault="009648B1">
            <w:pPr>
              <w:spacing w:before="240" w:line="360" w:lineRule="auto"/>
              <w:jc w:val="both"/>
              <w:rPr>
                <w:rFonts w:cs="Arial"/>
                <w:color w:val="auto"/>
                <w:szCs w:val="20"/>
              </w:rPr>
            </w:pPr>
          </w:p>
          <w:p w:rsidR="009648B1" w:rsidRPr="00EE0812" w:rsidRDefault="009648B1">
            <w:pPr>
              <w:spacing w:before="240" w:line="360" w:lineRule="auto"/>
              <w:jc w:val="both"/>
              <w:rPr>
                <w:rFonts w:cs="Arial"/>
                <w:color w:val="auto"/>
                <w:szCs w:val="20"/>
              </w:rPr>
            </w:pPr>
          </w:p>
          <w:p w:rsidR="009648B1" w:rsidRPr="00EE0812" w:rsidRDefault="009648B1">
            <w:pPr>
              <w:spacing w:before="240" w:line="360" w:lineRule="auto"/>
              <w:jc w:val="both"/>
              <w:rPr>
                <w:rFonts w:cs="Arial"/>
                <w:color w:val="auto"/>
                <w:szCs w:val="20"/>
              </w:rPr>
            </w:pPr>
          </w:p>
          <w:p w:rsidR="006341BA" w:rsidRPr="00EE0812" w:rsidRDefault="006341BA">
            <w:pPr>
              <w:spacing w:before="240" w:line="360" w:lineRule="auto"/>
              <w:jc w:val="both"/>
              <w:rPr>
                <w:rFonts w:cs="Arial"/>
                <w:color w:val="auto"/>
                <w:szCs w:val="20"/>
              </w:rPr>
            </w:pPr>
          </w:p>
          <w:p w:rsidR="006341BA" w:rsidRPr="00EE0812" w:rsidRDefault="006341BA">
            <w:pPr>
              <w:spacing w:before="240" w:line="360" w:lineRule="auto"/>
              <w:jc w:val="both"/>
              <w:rPr>
                <w:rFonts w:cs="Arial"/>
                <w:color w:val="auto"/>
                <w:szCs w:val="20"/>
              </w:rPr>
            </w:pPr>
          </w:p>
          <w:p w:rsidR="001E1D83" w:rsidRPr="00EE0812" w:rsidRDefault="001E1D83">
            <w:pPr>
              <w:spacing w:before="240" w:line="360" w:lineRule="auto"/>
              <w:jc w:val="both"/>
              <w:rPr>
                <w:rFonts w:cs="Arial"/>
                <w:color w:val="auto"/>
                <w:szCs w:val="20"/>
              </w:rPr>
            </w:pPr>
          </w:p>
          <w:p w:rsidR="00B01EEA" w:rsidRPr="00EE0812" w:rsidRDefault="001E1D83">
            <w:pPr>
              <w:spacing w:before="240" w:line="360" w:lineRule="auto"/>
              <w:jc w:val="both"/>
              <w:rPr>
                <w:rFonts w:cs="Arial"/>
                <w:color w:val="auto"/>
                <w:szCs w:val="20"/>
              </w:rPr>
            </w:pPr>
            <w:r w:rsidRPr="00EE0812">
              <w:rPr>
                <w:rFonts w:cs="Arial"/>
                <w:color w:val="auto"/>
                <w:szCs w:val="20"/>
              </w:rPr>
              <w:t>A</w:t>
            </w:r>
            <w:r w:rsidR="00B01EEA" w:rsidRPr="00EE0812">
              <w:rPr>
                <w:rFonts w:cs="Arial"/>
                <w:color w:val="auto"/>
                <w:szCs w:val="20"/>
              </w:rPr>
              <w:t>nnex 1</w:t>
            </w:r>
          </w:p>
          <w:p w:rsidR="00B01EEA" w:rsidRPr="00EE0812" w:rsidRDefault="00B01EEA">
            <w:pPr>
              <w:spacing w:before="240" w:line="360" w:lineRule="auto"/>
              <w:jc w:val="center"/>
              <w:rPr>
                <w:rFonts w:cs="Arial"/>
                <w:b/>
                <w:color w:val="auto"/>
                <w:sz w:val="22"/>
                <w:szCs w:val="22"/>
                <w:u w:val="single"/>
              </w:rPr>
            </w:pPr>
            <w:r w:rsidRPr="00EE0812">
              <w:rPr>
                <w:rFonts w:cs="Arial"/>
                <w:b/>
                <w:color w:val="auto"/>
                <w:sz w:val="22"/>
                <w:szCs w:val="22"/>
                <w:u w:val="single"/>
              </w:rPr>
              <w:t>Schedules</w:t>
            </w:r>
          </w:p>
          <w:p w:rsidR="00B01EEA" w:rsidRPr="00EE0812" w:rsidRDefault="00B01EEA">
            <w:pPr>
              <w:spacing w:before="240" w:line="360" w:lineRule="auto"/>
              <w:jc w:val="center"/>
              <w:rPr>
                <w:rFonts w:cs="Arial"/>
                <w:b/>
                <w:color w:val="auto"/>
                <w:sz w:val="22"/>
                <w:szCs w:val="22"/>
                <w:u w:val="single"/>
              </w:rPr>
            </w:pPr>
            <w:r w:rsidRPr="00EE0812">
              <w:rPr>
                <w:rFonts w:cs="Arial"/>
                <w:b/>
                <w:color w:val="auto"/>
                <w:sz w:val="22"/>
                <w:szCs w:val="22"/>
                <w:u w:val="single"/>
              </w:rPr>
              <w:t>List of Schedules forming part of this ITT but issued as separate documents</w:t>
            </w:r>
          </w:p>
          <w:p w:rsidR="00EC2462" w:rsidRPr="00EE0812" w:rsidRDefault="00EC2462">
            <w:pPr>
              <w:spacing w:before="240" w:line="360" w:lineRule="auto"/>
              <w:jc w:val="center"/>
              <w:rPr>
                <w:rFonts w:cs="Arial"/>
                <w:b/>
                <w:color w:val="auto"/>
                <w:sz w:val="22"/>
                <w:szCs w:val="22"/>
                <w:u w:val="single"/>
              </w:rPr>
            </w:pPr>
          </w:p>
          <w:p w:rsidR="00EC2462" w:rsidRPr="00EE0812" w:rsidRDefault="00EC2462" w:rsidP="00EC2462">
            <w:pPr>
              <w:spacing w:before="240" w:line="360" w:lineRule="auto"/>
              <w:jc w:val="both"/>
              <w:rPr>
                <w:rFonts w:cs="Arial"/>
                <w:color w:val="auto"/>
                <w:szCs w:val="20"/>
              </w:rPr>
            </w:pPr>
            <w:r w:rsidRPr="00EE0812">
              <w:rPr>
                <w:rFonts w:cs="Arial"/>
                <w:color w:val="auto"/>
                <w:szCs w:val="20"/>
              </w:rPr>
              <w:t>Schedule 1: Specification</w:t>
            </w:r>
            <w:r w:rsidR="00EE0812">
              <w:rPr>
                <w:rFonts w:cs="Arial"/>
                <w:color w:val="auto"/>
                <w:szCs w:val="20"/>
              </w:rPr>
              <w:t xml:space="preserve"> (enclosed))</w:t>
            </w:r>
          </w:p>
          <w:p w:rsidR="00EC2462" w:rsidRPr="00EE0812" w:rsidRDefault="00EC2462" w:rsidP="00EC2462">
            <w:pPr>
              <w:spacing w:before="240" w:line="360" w:lineRule="auto"/>
              <w:jc w:val="both"/>
              <w:rPr>
                <w:rFonts w:cs="Arial"/>
                <w:color w:val="auto"/>
                <w:szCs w:val="20"/>
              </w:rPr>
            </w:pPr>
            <w:r w:rsidRPr="00EE0812">
              <w:rPr>
                <w:rFonts w:cs="Arial"/>
                <w:color w:val="auto"/>
                <w:szCs w:val="20"/>
              </w:rPr>
              <w:t>Schedule 2: Terms and Conditions of Contract.</w:t>
            </w:r>
            <w:r w:rsidR="00EE0812">
              <w:rPr>
                <w:rFonts w:cs="Arial"/>
                <w:color w:val="auto"/>
                <w:szCs w:val="20"/>
              </w:rPr>
              <w:t xml:space="preserve"> (attached)</w:t>
            </w:r>
          </w:p>
          <w:p w:rsidR="00EC2462" w:rsidRPr="00EE0812" w:rsidRDefault="00EC2462" w:rsidP="00EC2462">
            <w:pPr>
              <w:spacing w:before="240" w:line="360" w:lineRule="auto"/>
              <w:jc w:val="both"/>
              <w:rPr>
                <w:rFonts w:cs="Arial"/>
                <w:color w:val="auto"/>
                <w:szCs w:val="20"/>
              </w:rPr>
            </w:pPr>
            <w:r w:rsidRPr="00EE0812">
              <w:rPr>
                <w:rFonts w:cs="Arial"/>
                <w:color w:val="auto"/>
                <w:szCs w:val="20"/>
              </w:rPr>
              <w:t>Schedule 3: Supplier Response Document</w:t>
            </w:r>
            <w:r w:rsidR="00EE0812">
              <w:rPr>
                <w:rFonts w:cs="Arial"/>
                <w:color w:val="auto"/>
                <w:szCs w:val="20"/>
              </w:rPr>
              <w:t xml:space="preserve"> (enclosed)</w:t>
            </w:r>
          </w:p>
          <w:p w:rsidR="00EC2462" w:rsidRPr="00B1637E" w:rsidRDefault="00EC2462" w:rsidP="00EC2462">
            <w:pPr>
              <w:spacing w:before="240" w:line="360" w:lineRule="auto"/>
              <w:jc w:val="both"/>
              <w:rPr>
                <w:rFonts w:cs="Arial"/>
                <w:color w:val="auto"/>
                <w:szCs w:val="20"/>
              </w:rPr>
            </w:pPr>
            <w:r w:rsidRPr="00EE0812">
              <w:rPr>
                <w:rFonts w:cs="Arial"/>
                <w:color w:val="auto"/>
                <w:szCs w:val="20"/>
              </w:rPr>
              <w:t xml:space="preserve">Schedule </w:t>
            </w:r>
            <w:r w:rsidR="00210771" w:rsidRPr="00EE0812">
              <w:rPr>
                <w:rFonts w:cs="Arial"/>
                <w:color w:val="auto"/>
                <w:szCs w:val="20"/>
              </w:rPr>
              <w:t>4</w:t>
            </w:r>
            <w:r w:rsidRPr="00EE0812">
              <w:rPr>
                <w:rFonts w:cs="Arial"/>
                <w:color w:val="auto"/>
                <w:szCs w:val="20"/>
              </w:rPr>
              <w:t>: Form of Tender</w:t>
            </w:r>
            <w:r w:rsidR="00EE0812">
              <w:rPr>
                <w:rFonts w:cs="Arial"/>
                <w:color w:val="auto"/>
                <w:szCs w:val="20"/>
              </w:rPr>
              <w:t xml:space="preserve"> (attached)</w:t>
            </w:r>
          </w:p>
          <w:p w:rsidR="00B01EEA" w:rsidRPr="00B1637E" w:rsidRDefault="00B01EEA">
            <w:pPr>
              <w:spacing w:before="240" w:line="360" w:lineRule="auto"/>
              <w:jc w:val="both"/>
              <w:rPr>
                <w:rFonts w:cs="Arial"/>
                <w:b/>
                <w:color w:val="auto"/>
                <w:szCs w:val="20"/>
              </w:rPr>
            </w:pPr>
          </w:p>
        </w:tc>
      </w:tr>
    </w:tbl>
    <w:p w:rsidR="00B01EEA" w:rsidRPr="00B1637E" w:rsidRDefault="00B01EEA">
      <w:pPr>
        <w:rPr>
          <w:rFonts w:cs="Arial"/>
        </w:rPr>
        <w:sectPr w:rsidR="00B01EEA" w:rsidRPr="00B1637E" w:rsidSect="00813562">
          <w:headerReference w:type="default" r:id="rId12"/>
          <w:footerReference w:type="default" r:id="rId13"/>
          <w:pgSz w:w="11906" w:h="16838"/>
          <w:pgMar w:top="680" w:right="680" w:bottom="680" w:left="680" w:header="680" w:footer="680" w:gutter="0"/>
          <w:cols w:space="708"/>
          <w:docGrid w:linePitch="360"/>
        </w:sectPr>
      </w:pPr>
    </w:p>
    <w:p w:rsidR="00B01EEA" w:rsidRPr="00B1637E" w:rsidRDefault="00B01EEA">
      <w:pPr>
        <w:rPr>
          <w:rFonts w:cs="Arial"/>
          <w:color w:val="663366"/>
          <w:sz w:val="28"/>
        </w:rPr>
        <w:sectPr w:rsidR="00B01EEA" w:rsidRPr="00B1637E" w:rsidSect="00813562">
          <w:headerReference w:type="default" r:id="rId14"/>
          <w:type w:val="continuous"/>
          <w:pgSz w:w="11906" w:h="16838"/>
          <w:pgMar w:top="680" w:right="680" w:bottom="680" w:left="680" w:header="680" w:footer="680" w:gutter="0"/>
          <w:cols w:space="720"/>
        </w:sectPr>
      </w:pPr>
    </w:p>
    <w:p w:rsidR="008C0D38" w:rsidRDefault="008C0D38" w:rsidP="008C0D38">
      <w:pPr>
        <w:spacing w:before="240" w:line="360" w:lineRule="auto"/>
        <w:jc w:val="center"/>
        <w:rPr>
          <w:rFonts w:cs="Arial"/>
          <w:b/>
          <w:color w:val="auto"/>
          <w:sz w:val="22"/>
          <w:szCs w:val="22"/>
          <w:u w:val="single"/>
        </w:rPr>
      </w:pPr>
      <w:bookmarkStart w:id="2" w:name="startdocument"/>
      <w:bookmarkEnd w:id="2"/>
      <w:r>
        <w:rPr>
          <w:rFonts w:cs="Arial"/>
          <w:b/>
          <w:color w:val="auto"/>
          <w:sz w:val="22"/>
          <w:szCs w:val="22"/>
          <w:u w:val="single"/>
        </w:rPr>
        <w:t>Schedule 1: Specification</w:t>
      </w:r>
    </w:p>
    <w:p w:rsidR="00AD1849" w:rsidRDefault="00AD1849" w:rsidP="00AD1849">
      <w:pPr>
        <w:pStyle w:val="NoSpacing"/>
        <w:rPr>
          <w:b/>
        </w:rPr>
      </w:pPr>
    </w:p>
    <w:p w:rsidR="00AD1849" w:rsidRPr="00AD1849" w:rsidRDefault="00AD1849" w:rsidP="00AD1849">
      <w:pPr>
        <w:jc w:val="both"/>
        <w:rPr>
          <w:color w:val="auto"/>
        </w:rPr>
      </w:pPr>
      <w:r w:rsidRPr="00AD1849">
        <w:rPr>
          <w:color w:val="auto"/>
        </w:rPr>
        <w:t xml:space="preserve">North and West London Faculty wish to appoint a third party company to provide </w:t>
      </w:r>
      <w:r>
        <w:rPr>
          <w:color w:val="auto"/>
        </w:rPr>
        <w:t xml:space="preserve">local </w:t>
      </w:r>
      <w:r w:rsidRPr="00AD1849">
        <w:rPr>
          <w:color w:val="auto"/>
        </w:rPr>
        <w:t xml:space="preserve">minor surgery and joint Injections courses to members and primary care teams. The services required </w:t>
      </w:r>
      <w:r>
        <w:rPr>
          <w:color w:val="auto"/>
        </w:rPr>
        <w:t>should</w:t>
      </w:r>
      <w:r w:rsidRPr="00AD1849">
        <w:rPr>
          <w:color w:val="auto"/>
        </w:rPr>
        <w:t xml:space="preserve"> include:</w:t>
      </w:r>
    </w:p>
    <w:p w:rsidR="00AD1849" w:rsidRPr="00AD1849" w:rsidRDefault="00AD1849" w:rsidP="00AD1849">
      <w:pPr>
        <w:jc w:val="both"/>
        <w:rPr>
          <w:color w:val="auto"/>
        </w:rPr>
      </w:pPr>
    </w:p>
    <w:p w:rsidR="00AD1849" w:rsidRDefault="00AD1849" w:rsidP="00AD1849">
      <w:pPr>
        <w:numPr>
          <w:ilvl w:val="0"/>
          <w:numId w:val="23"/>
        </w:numPr>
        <w:jc w:val="both"/>
        <w:rPr>
          <w:color w:val="auto"/>
        </w:rPr>
      </w:pPr>
      <w:r w:rsidRPr="00AD1849">
        <w:rPr>
          <w:color w:val="auto"/>
        </w:rPr>
        <w:t xml:space="preserve">Delivery of a minimum of four </w:t>
      </w:r>
      <w:r>
        <w:rPr>
          <w:color w:val="auto"/>
        </w:rPr>
        <w:t>m</w:t>
      </w:r>
      <w:r w:rsidRPr="00AD1849">
        <w:rPr>
          <w:color w:val="auto"/>
        </w:rPr>
        <w:t xml:space="preserve">inor </w:t>
      </w:r>
      <w:r>
        <w:rPr>
          <w:color w:val="auto"/>
        </w:rPr>
        <w:t>s</w:t>
      </w:r>
      <w:r w:rsidRPr="00AD1849">
        <w:rPr>
          <w:color w:val="auto"/>
        </w:rPr>
        <w:t xml:space="preserve">urgery courses </w:t>
      </w:r>
      <w:r>
        <w:rPr>
          <w:color w:val="auto"/>
        </w:rPr>
        <w:t>and four j</w:t>
      </w:r>
      <w:r w:rsidRPr="00AD1849">
        <w:rPr>
          <w:color w:val="auto"/>
        </w:rPr>
        <w:t xml:space="preserve">oint </w:t>
      </w:r>
      <w:r>
        <w:rPr>
          <w:color w:val="auto"/>
        </w:rPr>
        <w:t>i</w:t>
      </w:r>
      <w:r w:rsidRPr="00AD1849">
        <w:rPr>
          <w:color w:val="auto"/>
        </w:rPr>
        <w:t xml:space="preserve">njection courses per year, approximately one per quarter, dates and </w:t>
      </w:r>
      <w:r w:rsidR="006F328B">
        <w:rPr>
          <w:color w:val="auto"/>
        </w:rPr>
        <w:t>locations</w:t>
      </w:r>
      <w:r w:rsidRPr="00AD1849">
        <w:rPr>
          <w:color w:val="auto"/>
        </w:rPr>
        <w:t xml:space="preserve"> to be agreed in advance with the Faculty Education Lead.</w:t>
      </w:r>
    </w:p>
    <w:p w:rsidR="00AD1849" w:rsidRPr="00AD1849" w:rsidRDefault="00AD1849" w:rsidP="00AD1849">
      <w:pPr>
        <w:ind w:left="720"/>
        <w:jc w:val="both"/>
        <w:rPr>
          <w:color w:val="auto"/>
        </w:rPr>
      </w:pPr>
    </w:p>
    <w:p w:rsidR="00AD1849" w:rsidRDefault="00AD1849" w:rsidP="00AD1849">
      <w:pPr>
        <w:numPr>
          <w:ilvl w:val="0"/>
          <w:numId w:val="23"/>
        </w:numPr>
        <w:jc w:val="both"/>
        <w:rPr>
          <w:color w:val="auto"/>
        </w:rPr>
      </w:pPr>
      <w:r>
        <w:rPr>
          <w:color w:val="auto"/>
        </w:rPr>
        <w:t>d</w:t>
      </w:r>
      <w:r w:rsidRPr="00AD1849">
        <w:rPr>
          <w:color w:val="auto"/>
        </w:rPr>
        <w:t>evelopment of a comprehensive programme of the highest standard in minor surgery and joint injections to incorporate</w:t>
      </w:r>
      <w:r>
        <w:rPr>
          <w:color w:val="auto"/>
        </w:rPr>
        <w:t>:</w:t>
      </w:r>
    </w:p>
    <w:p w:rsidR="00AD1849" w:rsidRDefault="00AD1849" w:rsidP="00AD1849">
      <w:pPr>
        <w:numPr>
          <w:ilvl w:val="1"/>
          <w:numId w:val="23"/>
        </w:numPr>
        <w:jc w:val="both"/>
        <w:rPr>
          <w:color w:val="auto"/>
        </w:rPr>
      </w:pPr>
      <w:r w:rsidRPr="00AD1849">
        <w:rPr>
          <w:color w:val="auto"/>
        </w:rPr>
        <w:t>the three education levels of mi</w:t>
      </w:r>
      <w:r>
        <w:rPr>
          <w:color w:val="auto"/>
        </w:rPr>
        <w:t>nor surgery and joint Injections</w:t>
      </w:r>
    </w:p>
    <w:p w:rsidR="00AD1849" w:rsidRDefault="00AD1849" w:rsidP="00AD1849">
      <w:pPr>
        <w:numPr>
          <w:ilvl w:val="1"/>
          <w:numId w:val="23"/>
        </w:numPr>
        <w:jc w:val="both"/>
        <w:rPr>
          <w:color w:val="auto"/>
        </w:rPr>
      </w:pPr>
      <w:r w:rsidRPr="00AD1849">
        <w:rPr>
          <w:color w:val="auto"/>
        </w:rPr>
        <w:t>theoretical and practical teaching</w:t>
      </w:r>
    </w:p>
    <w:p w:rsidR="00AD1849" w:rsidRDefault="00AD1849" w:rsidP="00AD1849">
      <w:pPr>
        <w:numPr>
          <w:ilvl w:val="1"/>
          <w:numId w:val="23"/>
        </w:numPr>
        <w:jc w:val="both"/>
        <w:rPr>
          <w:color w:val="auto"/>
        </w:rPr>
      </w:pPr>
      <w:r w:rsidRPr="00AD1849">
        <w:rPr>
          <w:color w:val="auto"/>
        </w:rPr>
        <w:t>theoretical teaching (what equipment to use); setting up a minor surgery clinic; DOPS assessment; cryotherapy  and practical demonstrations</w:t>
      </w:r>
    </w:p>
    <w:p w:rsidR="00AD1849" w:rsidRDefault="00AD1849" w:rsidP="00AD1849">
      <w:pPr>
        <w:numPr>
          <w:ilvl w:val="1"/>
          <w:numId w:val="23"/>
        </w:numPr>
        <w:jc w:val="both"/>
        <w:rPr>
          <w:color w:val="auto"/>
        </w:rPr>
      </w:pPr>
      <w:r>
        <w:rPr>
          <w:color w:val="auto"/>
        </w:rPr>
        <w:t>a</w:t>
      </w:r>
      <w:r w:rsidRPr="00AD1849">
        <w:rPr>
          <w:color w:val="auto"/>
        </w:rPr>
        <w:t xml:space="preserve">ccreditation of all courses by NHS England London </w:t>
      </w:r>
    </w:p>
    <w:p w:rsidR="00AD1849" w:rsidRDefault="00AD1849" w:rsidP="00AD1849">
      <w:pPr>
        <w:numPr>
          <w:ilvl w:val="1"/>
          <w:numId w:val="23"/>
        </w:numPr>
        <w:jc w:val="both"/>
        <w:rPr>
          <w:color w:val="auto"/>
        </w:rPr>
      </w:pPr>
      <w:r>
        <w:rPr>
          <w:color w:val="auto"/>
        </w:rPr>
        <w:t>c</w:t>
      </w:r>
      <w:r w:rsidRPr="00AD1849">
        <w:rPr>
          <w:color w:val="auto"/>
        </w:rPr>
        <w:t>ompletion and submission of the Faculty’s Quality Assurance checklist to support the thorough planning and evaluation of all events</w:t>
      </w:r>
    </w:p>
    <w:p w:rsidR="00AD1849" w:rsidRDefault="00AD1849" w:rsidP="00AD1849">
      <w:pPr>
        <w:jc w:val="both"/>
        <w:rPr>
          <w:color w:val="auto"/>
        </w:rPr>
      </w:pPr>
    </w:p>
    <w:p w:rsidR="00AD1849" w:rsidRDefault="00AD1849" w:rsidP="00AD1849">
      <w:pPr>
        <w:numPr>
          <w:ilvl w:val="0"/>
          <w:numId w:val="24"/>
        </w:numPr>
        <w:jc w:val="both"/>
        <w:rPr>
          <w:color w:val="auto"/>
        </w:rPr>
      </w:pPr>
      <w:r>
        <w:rPr>
          <w:color w:val="auto"/>
        </w:rPr>
        <w:t>p</w:t>
      </w:r>
      <w:r w:rsidRPr="00AD1849">
        <w:rPr>
          <w:color w:val="auto"/>
        </w:rPr>
        <w:t xml:space="preserve">rovision of the highest quality facilitation and tuition to delegates at all times, complying </w:t>
      </w:r>
      <w:r w:rsidR="006F328B">
        <w:rPr>
          <w:color w:val="auto"/>
        </w:rPr>
        <w:t xml:space="preserve"> </w:t>
      </w:r>
      <w:r w:rsidRPr="00AD1849">
        <w:rPr>
          <w:color w:val="auto"/>
        </w:rPr>
        <w:t>with North and West  London’s excellent customer service standards</w:t>
      </w:r>
    </w:p>
    <w:p w:rsidR="006F328B" w:rsidRDefault="006F328B" w:rsidP="006F328B">
      <w:pPr>
        <w:ind w:left="720"/>
        <w:jc w:val="both"/>
        <w:rPr>
          <w:color w:val="auto"/>
        </w:rPr>
      </w:pPr>
    </w:p>
    <w:p w:rsidR="006F328B" w:rsidRDefault="006F328B" w:rsidP="00AD1849">
      <w:pPr>
        <w:numPr>
          <w:ilvl w:val="0"/>
          <w:numId w:val="24"/>
        </w:numPr>
        <w:jc w:val="both"/>
        <w:rPr>
          <w:color w:val="auto"/>
        </w:rPr>
      </w:pPr>
      <w:r>
        <w:rPr>
          <w:color w:val="auto"/>
        </w:rPr>
        <w:t xml:space="preserve">effective communication with the Faculty administration team to ensure events are delivered to agreed timetables </w:t>
      </w:r>
    </w:p>
    <w:p w:rsidR="00AD1849" w:rsidRDefault="00AD1849" w:rsidP="00AD1849">
      <w:pPr>
        <w:ind w:left="720"/>
        <w:jc w:val="both"/>
        <w:rPr>
          <w:color w:val="auto"/>
        </w:rPr>
      </w:pPr>
    </w:p>
    <w:p w:rsidR="00AD1849" w:rsidRDefault="00AD1849" w:rsidP="00AD1849">
      <w:pPr>
        <w:numPr>
          <w:ilvl w:val="0"/>
          <w:numId w:val="24"/>
        </w:numPr>
        <w:jc w:val="both"/>
        <w:rPr>
          <w:color w:val="auto"/>
        </w:rPr>
      </w:pPr>
      <w:r w:rsidRPr="00AD1849">
        <w:rPr>
          <w:color w:val="auto"/>
        </w:rPr>
        <w:t>provision of all educational course materials for delegates</w:t>
      </w:r>
    </w:p>
    <w:p w:rsidR="00AD1849" w:rsidRDefault="00AD1849" w:rsidP="00AD1849">
      <w:pPr>
        <w:ind w:left="720"/>
        <w:jc w:val="both"/>
        <w:rPr>
          <w:color w:val="auto"/>
        </w:rPr>
      </w:pPr>
    </w:p>
    <w:p w:rsidR="00AD1849" w:rsidRDefault="00AD1849" w:rsidP="00AD1849">
      <w:pPr>
        <w:numPr>
          <w:ilvl w:val="0"/>
          <w:numId w:val="24"/>
        </w:numPr>
        <w:jc w:val="both"/>
        <w:rPr>
          <w:color w:val="auto"/>
        </w:rPr>
      </w:pPr>
      <w:r w:rsidRPr="00AD1849">
        <w:rPr>
          <w:color w:val="auto"/>
        </w:rPr>
        <w:t>provision of a robust financial model to outline cost per delegate to the Faculty and all overheads</w:t>
      </w:r>
    </w:p>
    <w:p w:rsidR="00AD1849" w:rsidRDefault="00AD1849" w:rsidP="00AD1849">
      <w:pPr>
        <w:ind w:left="720"/>
        <w:jc w:val="both"/>
        <w:rPr>
          <w:color w:val="auto"/>
        </w:rPr>
      </w:pPr>
    </w:p>
    <w:p w:rsidR="00AD1849" w:rsidRDefault="00AD1849" w:rsidP="00AD1849">
      <w:pPr>
        <w:numPr>
          <w:ilvl w:val="0"/>
          <w:numId w:val="24"/>
        </w:numPr>
        <w:jc w:val="both"/>
        <w:rPr>
          <w:color w:val="auto"/>
        </w:rPr>
      </w:pPr>
      <w:r w:rsidRPr="00AD1849">
        <w:rPr>
          <w:color w:val="auto"/>
        </w:rPr>
        <w:t>delivery of a sustainable programme that will continue to meet the needs of new and returning delegates</w:t>
      </w:r>
    </w:p>
    <w:p w:rsidR="00AD1849" w:rsidRDefault="00AD1849" w:rsidP="00AD1849">
      <w:pPr>
        <w:ind w:left="720"/>
        <w:jc w:val="both"/>
        <w:rPr>
          <w:color w:val="auto"/>
        </w:rPr>
      </w:pPr>
    </w:p>
    <w:p w:rsidR="00AD1849" w:rsidRPr="00AD1849" w:rsidRDefault="00AD1849" w:rsidP="00AD1849">
      <w:pPr>
        <w:numPr>
          <w:ilvl w:val="0"/>
          <w:numId w:val="24"/>
        </w:numPr>
        <w:jc w:val="both"/>
        <w:rPr>
          <w:color w:val="auto"/>
        </w:rPr>
      </w:pPr>
      <w:r w:rsidRPr="00AD1849">
        <w:rPr>
          <w:color w:val="auto"/>
        </w:rPr>
        <w:t>provision of invoices in a timely manner to the Faculty Events Administrator.</w:t>
      </w:r>
    </w:p>
    <w:p w:rsidR="00AD1849" w:rsidRPr="00AD1849" w:rsidRDefault="00AD1849" w:rsidP="00AD1849">
      <w:pPr>
        <w:jc w:val="both"/>
        <w:rPr>
          <w:color w:val="auto"/>
        </w:rPr>
      </w:pPr>
    </w:p>
    <w:p w:rsidR="00AD1849" w:rsidRPr="00AD1849" w:rsidRDefault="00AD1849" w:rsidP="00AD1849">
      <w:pPr>
        <w:jc w:val="both"/>
        <w:rPr>
          <w:b/>
          <w:color w:val="auto"/>
        </w:rPr>
      </w:pPr>
      <w:r w:rsidRPr="00AD1849">
        <w:rPr>
          <w:b/>
          <w:color w:val="auto"/>
        </w:rPr>
        <w:t>Services provided by North and West London Faculty:</w:t>
      </w:r>
    </w:p>
    <w:p w:rsidR="00AD1849" w:rsidRDefault="00AD1849" w:rsidP="00AD1849">
      <w:pPr>
        <w:jc w:val="both"/>
        <w:rPr>
          <w:color w:val="auto"/>
        </w:rPr>
      </w:pPr>
    </w:p>
    <w:p w:rsidR="006F328B" w:rsidRDefault="00AD1849" w:rsidP="00AD1849">
      <w:pPr>
        <w:jc w:val="both"/>
        <w:rPr>
          <w:color w:val="auto"/>
        </w:rPr>
      </w:pPr>
      <w:r w:rsidRPr="00AD1849">
        <w:rPr>
          <w:color w:val="auto"/>
        </w:rPr>
        <w:t xml:space="preserve">Please note </w:t>
      </w:r>
      <w:r>
        <w:rPr>
          <w:color w:val="auto"/>
        </w:rPr>
        <w:t>the following responsibilities</w:t>
      </w:r>
      <w:r w:rsidR="006F328B">
        <w:rPr>
          <w:color w:val="auto"/>
        </w:rPr>
        <w:t xml:space="preserve"> will remain with the Faculty:</w:t>
      </w:r>
    </w:p>
    <w:p w:rsidR="006F328B" w:rsidRDefault="006F328B" w:rsidP="00AD1849">
      <w:pPr>
        <w:jc w:val="both"/>
        <w:rPr>
          <w:color w:val="auto"/>
        </w:rPr>
      </w:pPr>
    </w:p>
    <w:p w:rsidR="006F328B" w:rsidRDefault="00AD1849" w:rsidP="006F328B">
      <w:pPr>
        <w:numPr>
          <w:ilvl w:val="0"/>
          <w:numId w:val="25"/>
        </w:numPr>
        <w:jc w:val="both"/>
        <w:rPr>
          <w:color w:val="auto"/>
        </w:rPr>
      </w:pPr>
      <w:r w:rsidRPr="00AD1849">
        <w:rPr>
          <w:color w:val="auto"/>
        </w:rPr>
        <w:t>delegate</w:t>
      </w:r>
      <w:r w:rsidR="006F328B">
        <w:rPr>
          <w:color w:val="auto"/>
        </w:rPr>
        <w:t xml:space="preserve"> management and administration</w:t>
      </w:r>
    </w:p>
    <w:p w:rsidR="006F328B" w:rsidRDefault="00AD1849" w:rsidP="006F328B">
      <w:pPr>
        <w:numPr>
          <w:ilvl w:val="0"/>
          <w:numId w:val="25"/>
        </w:numPr>
        <w:jc w:val="both"/>
        <w:rPr>
          <w:color w:val="auto"/>
        </w:rPr>
      </w:pPr>
      <w:r w:rsidRPr="00AD1849">
        <w:rPr>
          <w:color w:val="auto"/>
        </w:rPr>
        <w:t xml:space="preserve">collection of delegate fees </w:t>
      </w:r>
    </w:p>
    <w:p w:rsidR="006F328B" w:rsidRDefault="006F328B" w:rsidP="006F328B">
      <w:pPr>
        <w:numPr>
          <w:ilvl w:val="0"/>
          <w:numId w:val="25"/>
        </w:numPr>
        <w:jc w:val="both"/>
        <w:rPr>
          <w:color w:val="auto"/>
        </w:rPr>
      </w:pPr>
      <w:r>
        <w:rPr>
          <w:color w:val="auto"/>
        </w:rPr>
        <w:t>development of partnerships and collection of income from sponsorships</w:t>
      </w:r>
    </w:p>
    <w:p w:rsidR="006F328B" w:rsidRDefault="006F328B" w:rsidP="006F328B">
      <w:pPr>
        <w:numPr>
          <w:ilvl w:val="0"/>
          <w:numId w:val="25"/>
        </w:numPr>
        <w:jc w:val="both"/>
        <w:rPr>
          <w:color w:val="auto"/>
        </w:rPr>
      </w:pPr>
      <w:r>
        <w:rPr>
          <w:color w:val="auto"/>
        </w:rPr>
        <w:t>selection and booking of venues and venue management</w:t>
      </w:r>
    </w:p>
    <w:p w:rsidR="006F328B" w:rsidRDefault="006F328B" w:rsidP="006F328B">
      <w:pPr>
        <w:numPr>
          <w:ilvl w:val="0"/>
          <w:numId w:val="25"/>
        </w:numPr>
        <w:jc w:val="both"/>
        <w:rPr>
          <w:color w:val="auto"/>
        </w:rPr>
      </w:pPr>
      <w:r>
        <w:rPr>
          <w:color w:val="auto"/>
        </w:rPr>
        <w:t>catering</w:t>
      </w:r>
    </w:p>
    <w:p w:rsidR="006F328B" w:rsidRDefault="006F328B" w:rsidP="006F328B">
      <w:pPr>
        <w:numPr>
          <w:ilvl w:val="0"/>
          <w:numId w:val="25"/>
        </w:numPr>
        <w:jc w:val="both"/>
        <w:rPr>
          <w:color w:val="auto"/>
        </w:rPr>
      </w:pPr>
      <w:r>
        <w:rPr>
          <w:color w:val="auto"/>
        </w:rPr>
        <w:t>financial oversight</w:t>
      </w:r>
    </w:p>
    <w:p w:rsidR="006F328B" w:rsidRDefault="006F328B" w:rsidP="006F328B">
      <w:pPr>
        <w:jc w:val="both"/>
        <w:rPr>
          <w:color w:val="auto"/>
        </w:rPr>
      </w:pPr>
    </w:p>
    <w:p w:rsidR="008C0D38" w:rsidRDefault="00AD1849" w:rsidP="006F328B">
      <w:pPr>
        <w:jc w:val="both"/>
        <w:rPr>
          <w:color w:val="auto"/>
        </w:rPr>
      </w:pPr>
      <w:r w:rsidRPr="00AD1849">
        <w:rPr>
          <w:color w:val="auto"/>
        </w:rPr>
        <w:t>Any additional costs to those agreed as part of the contracted services should be agreed</w:t>
      </w:r>
      <w:r w:rsidR="006F328B">
        <w:rPr>
          <w:color w:val="auto"/>
        </w:rPr>
        <w:t xml:space="preserve"> with the Faculty Education Lead</w:t>
      </w:r>
      <w:r w:rsidRPr="00AD1849">
        <w:rPr>
          <w:color w:val="auto"/>
        </w:rPr>
        <w:t xml:space="preserve"> in advance.</w:t>
      </w:r>
    </w:p>
    <w:p w:rsidR="008C0D38" w:rsidRDefault="008C0D38" w:rsidP="006F328B">
      <w:pPr>
        <w:jc w:val="both"/>
        <w:rPr>
          <w:color w:val="auto"/>
        </w:rPr>
      </w:pPr>
    </w:p>
    <w:p w:rsidR="008C0D38" w:rsidRDefault="008C0D38" w:rsidP="006F328B">
      <w:pPr>
        <w:jc w:val="both"/>
        <w:rPr>
          <w:color w:val="auto"/>
        </w:rPr>
      </w:pPr>
    </w:p>
    <w:p w:rsidR="008C0D38" w:rsidRDefault="008C0D38" w:rsidP="006F328B">
      <w:pPr>
        <w:jc w:val="both"/>
        <w:rPr>
          <w:color w:val="auto"/>
        </w:rPr>
      </w:pPr>
    </w:p>
    <w:p w:rsidR="008C0D38" w:rsidRDefault="008C0D38" w:rsidP="006F328B">
      <w:pPr>
        <w:jc w:val="both"/>
        <w:rPr>
          <w:color w:val="auto"/>
        </w:rPr>
      </w:pPr>
    </w:p>
    <w:p w:rsidR="008C0D38" w:rsidRDefault="008C0D38" w:rsidP="006F328B">
      <w:pPr>
        <w:jc w:val="both"/>
        <w:rPr>
          <w:color w:val="auto"/>
        </w:rPr>
      </w:pPr>
    </w:p>
    <w:p w:rsidR="008C0D38" w:rsidRDefault="008C0D38" w:rsidP="006F328B">
      <w:pPr>
        <w:jc w:val="both"/>
        <w:rPr>
          <w:color w:val="auto"/>
        </w:rPr>
      </w:pPr>
    </w:p>
    <w:p w:rsidR="008C0D38" w:rsidRDefault="008C0D38" w:rsidP="006F328B">
      <w:pPr>
        <w:jc w:val="both"/>
        <w:rPr>
          <w:color w:val="auto"/>
        </w:rPr>
      </w:pPr>
    </w:p>
    <w:p w:rsidR="008C0D38" w:rsidRPr="008C0D38" w:rsidRDefault="008C0D38" w:rsidP="008C0D38">
      <w:pPr>
        <w:jc w:val="center"/>
        <w:rPr>
          <w:b/>
          <w:color w:val="auto"/>
          <w:sz w:val="22"/>
          <w:szCs w:val="22"/>
          <w:u w:val="single"/>
        </w:rPr>
      </w:pPr>
      <w:r w:rsidRPr="008C0D38">
        <w:rPr>
          <w:b/>
          <w:color w:val="auto"/>
          <w:sz w:val="22"/>
          <w:szCs w:val="22"/>
          <w:u w:val="single"/>
        </w:rPr>
        <w:t>Schedule 3: Supplier response document</w:t>
      </w:r>
    </w:p>
    <w:p w:rsidR="008C0D38" w:rsidRDefault="008C0D38" w:rsidP="008C0D38">
      <w:pPr>
        <w:rPr>
          <w:color w:val="auto"/>
        </w:rPr>
      </w:pPr>
    </w:p>
    <w:p w:rsidR="008C0D38" w:rsidRPr="008C0D38" w:rsidRDefault="00DD2918" w:rsidP="008C0D38">
      <w:pPr>
        <w:rPr>
          <w:color w:val="auto"/>
        </w:rPr>
      </w:pPr>
      <w:r>
        <w:rPr>
          <w:color w:val="auto"/>
        </w:rPr>
        <w:t xml:space="preserve">Potential Suppliers </w:t>
      </w:r>
      <w:r w:rsidR="008C0D38" w:rsidRPr="008C0D38">
        <w:rPr>
          <w:color w:val="auto"/>
        </w:rPr>
        <w:t>should complete the form</w:t>
      </w:r>
      <w:r>
        <w:rPr>
          <w:color w:val="auto"/>
        </w:rPr>
        <w:t>,</w:t>
      </w:r>
      <w:r w:rsidR="008C0D38" w:rsidRPr="008C0D38">
        <w:rPr>
          <w:color w:val="auto"/>
        </w:rPr>
        <w:t xml:space="preserve"> addressing all the questions in order for their response to be considered.</w:t>
      </w:r>
    </w:p>
    <w:p w:rsidR="008C0D38" w:rsidRPr="008C0D38" w:rsidRDefault="008C0D38" w:rsidP="008C0D38">
      <w:pPr>
        <w:rPr>
          <w:color w:val="auto"/>
        </w:rPr>
      </w:pPr>
    </w:p>
    <w:p w:rsidR="008C0D38" w:rsidRPr="00DD2918" w:rsidRDefault="008C0D38" w:rsidP="008C0D38">
      <w:pPr>
        <w:rPr>
          <w:b/>
          <w:color w:val="auto"/>
        </w:rPr>
      </w:pPr>
      <w:r w:rsidRPr="00DD2918">
        <w:rPr>
          <w:b/>
          <w:color w:val="auto"/>
        </w:rPr>
        <w:t>PART 1: GENERAL INFORMATION</w:t>
      </w:r>
    </w:p>
    <w:p w:rsidR="008C0D38" w:rsidRPr="008C0D38" w:rsidRDefault="008C0D38" w:rsidP="008C0D38">
      <w:pPr>
        <w:rPr>
          <w:color w:val="auto"/>
        </w:rPr>
      </w:pPr>
    </w:p>
    <w:p w:rsidR="008C0D38" w:rsidRPr="00DD2918" w:rsidRDefault="008C0D38" w:rsidP="008C0D38">
      <w:pPr>
        <w:rPr>
          <w:b/>
          <w:color w:val="auto"/>
        </w:rPr>
      </w:pPr>
      <w:r w:rsidRPr="00DD2918">
        <w:rPr>
          <w:b/>
          <w:color w:val="auto"/>
        </w:rPr>
        <w:t>1.a</w:t>
      </w:r>
      <w:r w:rsidRPr="00DD2918">
        <w:rPr>
          <w:b/>
          <w:color w:val="auto"/>
        </w:rPr>
        <w:tab/>
        <w:t>General Company details: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5953"/>
      </w:tblGrid>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color w:val="auto"/>
              </w:rPr>
            </w:pPr>
            <w:bookmarkStart w:id="3" w:name="_Toc191284735"/>
            <w:bookmarkStart w:id="4" w:name="_Toc192582847"/>
            <w:r w:rsidRPr="008C0D38">
              <w:rPr>
                <w:color w:val="auto"/>
              </w:rPr>
              <w:t>Company Name</w:t>
            </w:r>
            <w:bookmarkEnd w:id="3"/>
            <w:bookmarkEnd w:id="4"/>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rFonts w:eastAsia="Arial"/>
                <w:bCs/>
                <w:color w:val="auto"/>
              </w:rPr>
            </w:pPr>
            <w:r w:rsidRPr="008C0D38">
              <w:rPr>
                <w:bCs/>
                <w:color w:val="auto"/>
              </w:rPr>
              <w:t>Registered Company Address</w:t>
            </w:r>
          </w:p>
          <w:p w:rsidR="008C0D38" w:rsidRPr="008C0D38" w:rsidRDefault="008C0D38" w:rsidP="008C0D38">
            <w:pPr>
              <w:rPr>
                <w:bCs/>
                <w:color w:val="auto"/>
              </w:rPr>
            </w:pPr>
          </w:p>
          <w:p w:rsidR="008C0D38" w:rsidRPr="008C0D38" w:rsidRDefault="008C0D38" w:rsidP="008C0D38">
            <w:pPr>
              <w:rPr>
                <w:bCs/>
                <w:color w:val="auto"/>
              </w:rPr>
            </w:pPr>
          </w:p>
          <w:p w:rsidR="008C0D38" w:rsidRPr="008C0D38" w:rsidRDefault="008C0D38" w:rsidP="008C0D38">
            <w:pPr>
              <w:rPr>
                <w:rFonts w:eastAsia="Arial"/>
                <w:bCs/>
                <w:color w:val="auto"/>
              </w:rPr>
            </w:pP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bCs/>
                <w:color w:val="auto"/>
              </w:rPr>
              <w:t>Town/City</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bCs/>
                <w:color w:val="auto"/>
              </w:rPr>
              <w:t>Postcode</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bCs/>
                <w:color w:val="auto"/>
              </w:rPr>
              <w:t>Country</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bCs/>
                <w:color w:val="auto"/>
              </w:rPr>
            </w:pPr>
            <w:r w:rsidRPr="008C0D38">
              <w:rPr>
                <w:bCs/>
                <w:color w:val="auto"/>
              </w:rPr>
              <w:t>Registered Company  number</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bCs/>
                <w:color w:val="auto"/>
              </w:rPr>
            </w:pPr>
            <w:r w:rsidRPr="008C0D38">
              <w:rPr>
                <w:bCs/>
                <w:color w:val="auto"/>
              </w:rPr>
              <w:t>Date of registration</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bCs/>
                <w:color w:val="auto"/>
              </w:rPr>
            </w:pPr>
            <w:r w:rsidRPr="008C0D38">
              <w:rPr>
                <w:bCs/>
                <w:color w:val="auto"/>
              </w:rPr>
              <w:t>VAT registration number</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tcPr>
          <w:p w:rsidR="008C0D38" w:rsidRPr="008C0D38" w:rsidRDefault="008C0D38" w:rsidP="008C0D38">
            <w:pPr>
              <w:rPr>
                <w:bCs/>
                <w:color w:val="auto"/>
              </w:rPr>
            </w:pPr>
            <w:r w:rsidRPr="008C0D38">
              <w:rPr>
                <w:bCs/>
                <w:color w:val="auto"/>
              </w:rPr>
              <w:t>Brief description of the Company’s Primary business</w:t>
            </w:r>
          </w:p>
          <w:p w:rsidR="008C0D38" w:rsidRPr="008C0D38" w:rsidRDefault="008C0D38" w:rsidP="008C0D38">
            <w:pPr>
              <w:rPr>
                <w:bCs/>
                <w:color w:val="auto"/>
              </w:rPr>
            </w:pPr>
          </w:p>
          <w:p w:rsidR="008C0D38" w:rsidRPr="008C0D38" w:rsidRDefault="008C0D38" w:rsidP="008C0D38">
            <w:pPr>
              <w:rPr>
                <w:bCs/>
                <w:color w:val="auto"/>
              </w:rPr>
            </w:pP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bl>
    <w:p w:rsidR="008C0D38" w:rsidRPr="008C0D38" w:rsidRDefault="008C0D38" w:rsidP="008C0D38">
      <w:pPr>
        <w:rPr>
          <w:rFonts w:eastAsia="Arial"/>
          <w:color w:val="auto"/>
        </w:rPr>
      </w:pPr>
    </w:p>
    <w:p w:rsidR="008C0D38" w:rsidRDefault="008C0D38" w:rsidP="008C0D38">
      <w:pPr>
        <w:rPr>
          <w:rFonts w:eastAsia="Arial"/>
          <w:color w:val="auto"/>
        </w:rPr>
      </w:pPr>
    </w:p>
    <w:p w:rsidR="00D67F9F" w:rsidRPr="008C0D38" w:rsidRDefault="00D67F9F" w:rsidP="008C0D38">
      <w:pPr>
        <w:rPr>
          <w:rFonts w:eastAsia="Arial"/>
          <w:color w:val="auto"/>
        </w:rPr>
      </w:pPr>
    </w:p>
    <w:p w:rsidR="008C0D38" w:rsidRPr="00DD2918" w:rsidRDefault="008C0D38" w:rsidP="008C0D38">
      <w:pPr>
        <w:rPr>
          <w:b/>
          <w:color w:val="auto"/>
        </w:rPr>
      </w:pPr>
      <w:r w:rsidRPr="00DD2918">
        <w:rPr>
          <w:b/>
          <w:color w:val="auto"/>
        </w:rPr>
        <w:t>1.b</w:t>
      </w:r>
      <w:r w:rsidRPr="00DD2918">
        <w:rPr>
          <w:b/>
          <w:color w:val="auto"/>
        </w:rPr>
        <w:tab/>
        <w:t>Details of main contact at Provider Company for this project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5953"/>
      </w:tblGrid>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color w:val="auto"/>
              </w:rPr>
            </w:pPr>
            <w:bookmarkStart w:id="5" w:name="_Toc191284736"/>
            <w:bookmarkStart w:id="6" w:name="_Toc192582848"/>
            <w:r w:rsidRPr="008C0D38">
              <w:rPr>
                <w:color w:val="auto"/>
              </w:rPr>
              <w:t>Name</w:t>
            </w:r>
            <w:bookmarkEnd w:id="5"/>
            <w:bookmarkEnd w:id="6"/>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bCs/>
                <w:color w:val="auto"/>
              </w:rPr>
              <w:t>Position</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bCs/>
                <w:color w:val="auto"/>
              </w:rPr>
              <w:t>Contact  Phone Number</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bCs/>
                <w:color w:val="auto"/>
              </w:rPr>
              <w:t>E-mail</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bl>
    <w:p w:rsidR="008C0D38" w:rsidRPr="008C0D38" w:rsidRDefault="008C0D38" w:rsidP="008C0D38">
      <w:pPr>
        <w:rPr>
          <w:color w:val="auto"/>
        </w:rPr>
      </w:pPr>
    </w:p>
    <w:p w:rsidR="008C0D38" w:rsidRDefault="00DD2918" w:rsidP="008C0D38">
      <w:pPr>
        <w:rPr>
          <w:b/>
          <w:color w:val="auto"/>
        </w:rPr>
      </w:pPr>
      <w:bookmarkStart w:id="7" w:name="_Toc192582853"/>
      <w:bookmarkStart w:id="8" w:name="_Toc191284741"/>
      <w:r>
        <w:rPr>
          <w:b/>
          <w:color w:val="auto"/>
        </w:rPr>
        <w:br w:type="page"/>
      </w:r>
      <w:r w:rsidR="008C0D38" w:rsidRPr="00DD2918">
        <w:rPr>
          <w:b/>
          <w:color w:val="auto"/>
        </w:rPr>
        <w:t>PART 2:  TECHNICAL CAPABILITY AND CAPAC</w:t>
      </w:r>
      <w:r>
        <w:rPr>
          <w:b/>
          <w:color w:val="auto"/>
        </w:rPr>
        <w:t xml:space="preserve">ITY TO DELIVER QUALITY  </w:t>
      </w:r>
      <w:r w:rsidR="008C0D38" w:rsidRPr="00DD2918">
        <w:rPr>
          <w:b/>
          <w:color w:val="auto"/>
        </w:rPr>
        <w:t xml:space="preserve">EDUCATION </w:t>
      </w:r>
    </w:p>
    <w:p w:rsidR="00DD2918" w:rsidRPr="00DD2918" w:rsidRDefault="00DD2918" w:rsidP="008C0D38">
      <w:pPr>
        <w:rPr>
          <w:b/>
          <w:color w:val="auto"/>
        </w:rPr>
      </w:pPr>
    </w:p>
    <w:p w:rsidR="00DD2918" w:rsidRDefault="008C0D38" w:rsidP="008C0D38">
      <w:pPr>
        <w:rPr>
          <w:color w:val="auto"/>
          <w:lang w:eastAsia="x-none"/>
        </w:rPr>
      </w:pPr>
      <w:r w:rsidRPr="008C0D38">
        <w:rPr>
          <w:color w:val="auto"/>
          <w:lang w:eastAsia="x-none"/>
        </w:rPr>
        <w:t xml:space="preserve">This section will be scored on a scale of </w:t>
      </w:r>
      <w:r w:rsidR="00DD2918">
        <w:rPr>
          <w:color w:val="auto"/>
          <w:lang w:eastAsia="x-none"/>
        </w:rPr>
        <w:t xml:space="preserve">0 </w:t>
      </w:r>
      <w:r w:rsidRPr="008C0D38">
        <w:rPr>
          <w:color w:val="auto"/>
          <w:lang w:eastAsia="x-none"/>
        </w:rPr>
        <w:t xml:space="preserve">– </w:t>
      </w:r>
      <w:r w:rsidR="00DD2918">
        <w:rPr>
          <w:color w:val="auto"/>
          <w:lang w:eastAsia="x-none"/>
        </w:rPr>
        <w:t xml:space="preserve"> 3, as per the scoring model outlined in the evaluation criteria, 13.3. The section will be weighted as 60% of the overall score.</w:t>
      </w:r>
    </w:p>
    <w:p w:rsidR="00DD2918" w:rsidRDefault="00DD2918" w:rsidP="008C0D38">
      <w:pPr>
        <w:rPr>
          <w:color w:val="auto"/>
          <w:lang w:eastAsia="x-none"/>
        </w:rPr>
      </w:pPr>
    </w:p>
    <w:p w:rsidR="008C0D38" w:rsidRDefault="008C0D38" w:rsidP="008C0D38">
      <w:pPr>
        <w:rPr>
          <w:color w:val="auto"/>
          <w:lang w:eastAsia="x-none"/>
        </w:rPr>
      </w:pPr>
      <w:r w:rsidRPr="008C0D38">
        <w:rPr>
          <w:color w:val="auto"/>
          <w:lang w:eastAsia="x-none"/>
        </w:rPr>
        <w:t>Please outline the elements you would consider in a minor surgery and joint injections programme and how you would ensure ongoing quality and sustainability of content.</w:t>
      </w:r>
    </w:p>
    <w:p w:rsidR="00DD2918" w:rsidRPr="008C0D38" w:rsidRDefault="00DD2918" w:rsidP="008C0D38">
      <w:pPr>
        <w:rPr>
          <w:color w:val="auto"/>
          <w:lang w:eastAsia="x-non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5953"/>
      </w:tblGrid>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color w:val="auto"/>
              </w:rPr>
            </w:pPr>
            <w:r w:rsidRPr="008C0D38">
              <w:rPr>
                <w:color w:val="auto"/>
              </w:rPr>
              <w:t>Outline the key modules you would include in a programme of courses in Minor Surgery and Joint Injections and how these would appeal to professionals across primary care</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rFonts w:eastAsia="Arial"/>
                <w:bCs/>
                <w:color w:val="auto"/>
              </w:rPr>
            </w:pPr>
            <w:r w:rsidRPr="008C0D38">
              <w:rPr>
                <w:rFonts w:eastAsia="Arial"/>
                <w:bCs/>
                <w:color w:val="auto"/>
              </w:rPr>
              <w:t>Please list the names and relevant qualifications and experience of those working in your Company, who will be responsible for compiling the education programme</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rFonts w:eastAsia="Arial"/>
                <w:bCs/>
                <w:color w:val="auto"/>
              </w:rPr>
            </w:pPr>
            <w:r w:rsidRPr="008C0D38">
              <w:rPr>
                <w:rFonts w:eastAsia="Arial"/>
                <w:bCs/>
                <w:color w:val="auto"/>
              </w:rPr>
              <w:t>Please outline your internal process for ensuring the highest education quality of your courses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rFonts w:eastAsia="Arial"/>
                <w:bCs/>
                <w:color w:val="auto"/>
              </w:rPr>
            </w:pPr>
            <w:r w:rsidRPr="008C0D38">
              <w:rPr>
                <w:rFonts w:eastAsia="Arial"/>
                <w:bCs/>
                <w:color w:val="auto"/>
              </w:rPr>
              <w:t>Please provide some evidence of feedback you have received from delegates who have attended your previous courses that demonstrates your knowledge in the field</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color w:val="auto"/>
              </w:rPr>
            </w:pPr>
            <w:r w:rsidRPr="008C0D38">
              <w:rPr>
                <w:color w:val="auto"/>
              </w:rPr>
              <w:t>Please outline of a mechanism for carrying out regular audits to ensure continued quality improvement</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rFonts w:eastAsia="Arial"/>
                <w:bCs/>
                <w:color w:val="auto"/>
              </w:rPr>
            </w:pPr>
            <w:r w:rsidRPr="008C0D38">
              <w:rPr>
                <w:rFonts w:eastAsia="Arial"/>
                <w:bCs/>
                <w:color w:val="auto"/>
              </w:rPr>
              <w:t>How would you go about ensuring your programme is sustainable to attract new and returning delegates in the specified patch</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bl>
    <w:p w:rsidR="008C0D38" w:rsidRPr="008C0D38" w:rsidRDefault="008C0D38" w:rsidP="008C0D38">
      <w:pPr>
        <w:rPr>
          <w:color w:val="auto"/>
          <w:lang w:eastAsia="x-none"/>
        </w:rPr>
      </w:pPr>
    </w:p>
    <w:p w:rsidR="008C0D38" w:rsidRDefault="008C0D38" w:rsidP="008C0D38">
      <w:pPr>
        <w:rPr>
          <w:b/>
          <w:color w:val="auto"/>
        </w:rPr>
      </w:pPr>
      <w:r w:rsidRPr="00DD2918">
        <w:rPr>
          <w:b/>
          <w:color w:val="auto"/>
        </w:rPr>
        <w:t>PART 3 – EXPERTISE IN TUTORING AND FACILITATION</w:t>
      </w:r>
    </w:p>
    <w:p w:rsidR="00DD2918" w:rsidRPr="00DD2918" w:rsidRDefault="00DD2918" w:rsidP="008C0D38">
      <w:pPr>
        <w:rPr>
          <w:b/>
          <w:color w:val="auto"/>
        </w:rPr>
      </w:pPr>
    </w:p>
    <w:p w:rsidR="00DD2918" w:rsidRDefault="00DD2918" w:rsidP="008C0D38">
      <w:pPr>
        <w:rPr>
          <w:color w:val="auto"/>
          <w:lang w:eastAsia="x-none"/>
        </w:rPr>
      </w:pPr>
      <w:r w:rsidRPr="008C0D38">
        <w:rPr>
          <w:color w:val="auto"/>
          <w:lang w:eastAsia="x-none"/>
        </w:rPr>
        <w:t xml:space="preserve">This section will be scored on a scale of </w:t>
      </w:r>
      <w:r>
        <w:rPr>
          <w:color w:val="auto"/>
          <w:lang w:eastAsia="x-none"/>
        </w:rPr>
        <w:t xml:space="preserve">0 </w:t>
      </w:r>
      <w:r w:rsidRPr="008C0D38">
        <w:rPr>
          <w:color w:val="auto"/>
          <w:lang w:eastAsia="x-none"/>
        </w:rPr>
        <w:t xml:space="preserve">– </w:t>
      </w:r>
      <w:r>
        <w:rPr>
          <w:color w:val="auto"/>
          <w:lang w:eastAsia="x-none"/>
        </w:rPr>
        <w:t xml:space="preserve"> 3, as per the scoring model outlined in the evaluation criteria, 13.3 The section will be weighted as 35% of the overall score.</w:t>
      </w:r>
    </w:p>
    <w:p w:rsidR="00DD2918" w:rsidRDefault="00DD2918" w:rsidP="008C0D38">
      <w:pPr>
        <w:rPr>
          <w:color w:val="auto"/>
          <w:lang w:eastAsia="x-none"/>
        </w:rPr>
      </w:pPr>
    </w:p>
    <w:p w:rsidR="008C0D38" w:rsidRPr="008C0D38" w:rsidRDefault="008C0D38" w:rsidP="008C0D38">
      <w:pPr>
        <w:rPr>
          <w:color w:val="auto"/>
          <w:lang w:eastAsia="x-none"/>
        </w:rPr>
      </w:pPr>
      <w:r w:rsidRPr="008C0D38">
        <w:rPr>
          <w:color w:val="auto"/>
          <w:lang w:eastAsia="x-none"/>
        </w:rPr>
        <w:t xml:space="preserve">Please outline the elements you would consider to deliver high quality tutoring and facilitation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5953"/>
      </w:tblGrid>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8C0D38" w:rsidRPr="008C0D38" w:rsidRDefault="008C0D38" w:rsidP="008C0D38">
            <w:pPr>
              <w:rPr>
                <w:color w:val="auto"/>
              </w:rPr>
            </w:pPr>
            <w:r w:rsidRPr="008C0D38">
              <w:rPr>
                <w:color w:val="auto"/>
              </w:rPr>
              <w:t>Please outline the approach you would take to ensure you deliver quality tutoring and facilitation services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8C0D38" w:rsidRPr="008C0D38" w:rsidRDefault="008C0D38" w:rsidP="008C0D38">
            <w:pPr>
              <w:rPr>
                <w:color w:val="auto"/>
              </w:rPr>
            </w:pPr>
            <w:r w:rsidRPr="008C0D38">
              <w:rPr>
                <w:color w:val="auto"/>
              </w:rPr>
              <w:t>Please outline how you would tailor the course content or delivery to appeal to different Primary Care professionals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rFonts w:eastAsia="Arial"/>
                <w:bCs/>
                <w:color w:val="auto"/>
              </w:rPr>
              <w:t>Please list the names and relevant qualifications and experience of those working in your Company, who will be responsible for delivering the education programme</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rFonts w:eastAsia="Arial"/>
                <w:bCs/>
                <w:color w:val="auto"/>
              </w:rPr>
            </w:pPr>
            <w:r w:rsidRPr="008C0D38">
              <w:rPr>
                <w:rFonts w:eastAsia="Arial"/>
                <w:bCs/>
                <w:color w:val="auto"/>
              </w:rPr>
              <w:t>Please provide some evidence of feedback you have received from delegates who have attended your previous courses that demonstrates your expertise in tutoring</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bl>
    <w:p w:rsidR="008C0D38" w:rsidRDefault="008C0D38" w:rsidP="008C0D38">
      <w:pPr>
        <w:rPr>
          <w:color w:val="auto"/>
          <w:lang w:eastAsia="x-none"/>
        </w:rPr>
      </w:pPr>
    </w:p>
    <w:p w:rsidR="00D67F9F" w:rsidRPr="008C0D38" w:rsidRDefault="00D67F9F" w:rsidP="008C0D38">
      <w:pPr>
        <w:rPr>
          <w:color w:val="auto"/>
          <w:lang w:eastAsia="x-none"/>
        </w:rPr>
      </w:pPr>
    </w:p>
    <w:p w:rsidR="008C0D38" w:rsidRDefault="008C0D38" w:rsidP="008C0D38">
      <w:pPr>
        <w:rPr>
          <w:b/>
          <w:color w:val="auto"/>
        </w:rPr>
      </w:pPr>
      <w:r w:rsidRPr="00DD2918">
        <w:rPr>
          <w:b/>
          <w:color w:val="auto"/>
        </w:rPr>
        <w:t xml:space="preserve">PART 4 – FINANCE DETAILS </w:t>
      </w:r>
    </w:p>
    <w:p w:rsidR="00DD2918" w:rsidRPr="00DD2918" w:rsidRDefault="00DD2918" w:rsidP="008C0D38">
      <w:pPr>
        <w:rPr>
          <w:b/>
          <w:color w:val="auto"/>
        </w:rPr>
      </w:pPr>
    </w:p>
    <w:p w:rsidR="00DD2918" w:rsidRDefault="00DD2918" w:rsidP="008C0D38">
      <w:pPr>
        <w:rPr>
          <w:color w:val="auto"/>
        </w:rPr>
      </w:pPr>
      <w:r w:rsidRPr="00DD2918">
        <w:rPr>
          <w:color w:val="auto"/>
        </w:rPr>
        <w:t>For this section, the cheapest supplier price provided will be scored as a maximum of the 25% available. All others will receive a score based on their percentage difference from the cheapest.</w:t>
      </w:r>
    </w:p>
    <w:p w:rsidR="00D67F9F" w:rsidRPr="00DD2918" w:rsidRDefault="00D67F9F" w:rsidP="008C0D38">
      <w:pPr>
        <w:rPr>
          <w:color w:val="auto"/>
          <w:lang w:eastAsia="x-none"/>
        </w:rPr>
      </w:pPr>
    </w:p>
    <w:p w:rsidR="008C0D38" w:rsidRPr="008C0D38" w:rsidRDefault="008C0D38" w:rsidP="008C0D38">
      <w:pPr>
        <w:rPr>
          <w:color w:val="auto"/>
          <w:lang w:eastAsia="x-none"/>
        </w:rPr>
      </w:pPr>
      <w:r w:rsidRPr="008C0D38">
        <w:rPr>
          <w:color w:val="auto"/>
          <w:lang w:eastAsia="x-none"/>
        </w:rPr>
        <w:t>Please outline the financial model you would propose for delivery of these courses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5953"/>
      </w:tblGrid>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8C0D38" w:rsidRPr="008C0D38" w:rsidRDefault="008C0D38" w:rsidP="008C0D38">
            <w:pPr>
              <w:rPr>
                <w:color w:val="auto"/>
              </w:rPr>
            </w:pPr>
            <w:r w:rsidRPr="008C0D38">
              <w:rPr>
                <w:color w:val="auto"/>
              </w:rPr>
              <w:t>Please provide your recommendation on optimal delegate numbers for teaching quality, taking into account different course models you may deliver</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DD2918" w:rsidRDefault="008C0D38" w:rsidP="00DD2918">
            <w:pPr>
              <w:rPr>
                <w:bCs/>
                <w:color w:val="auto"/>
              </w:rPr>
            </w:pPr>
            <w:r w:rsidRPr="008C0D38">
              <w:rPr>
                <w:bCs/>
                <w:color w:val="auto"/>
              </w:rPr>
              <w:t>Please state your fees</w:t>
            </w:r>
            <w:r w:rsidR="00DD2918">
              <w:rPr>
                <w:bCs/>
                <w:color w:val="auto"/>
              </w:rPr>
              <w:t xml:space="preserve"> on the basis of </w:t>
            </w:r>
            <w:r w:rsidR="00DD2918" w:rsidRPr="00DD2918">
              <w:rPr>
                <w:b/>
                <w:bCs/>
                <w:color w:val="auto"/>
              </w:rPr>
              <w:t>cost per delegate</w:t>
            </w:r>
            <w:r w:rsidRPr="00DD2918">
              <w:rPr>
                <w:b/>
                <w:bCs/>
                <w:color w:val="auto"/>
              </w:rPr>
              <w:t xml:space="preserve"> </w:t>
            </w:r>
            <w:r w:rsidR="00D67F9F">
              <w:rPr>
                <w:b/>
                <w:bCs/>
                <w:color w:val="auto"/>
              </w:rPr>
              <w:t xml:space="preserve">including VAT </w:t>
            </w:r>
            <w:r w:rsidR="00DD2918">
              <w:rPr>
                <w:bCs/>
                <w:color w:val="auto"/>
              </w:rPr>
              <w:t xml:space="preserve">for suggested iterations of minor surgery and joint injection courses. </w:t>
            </w:r>
          </w:p>
          <w:p w:rsidR="00DD2918" w:rsidRDefault="00DD2918" w:rsidP="00DD2918">
            <w:pPr>
              <w:rPr>
                <w:bCs/>
                <w:color w:val="auto"/>
              </w:rPr>
            </w:pPr>
          </w:p>
          <w:p w:rsidR="00DD2918" w:rsidRDefault="00DD2918" w:rsidP="00DD2918">
            <w:pPr>
              <w:rPr>
                <w:bCs/>
                <w:color w:val="auto"/>
              </w:rPr>
            </w:pPr>
            <w:r>
              <w:rPr>
                <w:bCs/>
                <w:color w:val="auto"/>
              </w:rPr>
              <w:t xml:space="preserve">The fee should </w:t>
            </w:r>
            <w:r w:rsidR="008C0D38" w:rsidRPr="008C0D38">
              <w:rPr>
                <w:bCs/>
                <w:color w:val="auto"/>
              </w:rPr>
              <w:t xml:space="preserve">include </w:t>
            </w:r>
            <w:r>
              <w:rPr>
                <w:bCs/>
                <w:color w:val="auto"/>
              </w:rPr>
              <w:t xml:space="preserve">all costs to the company including </w:t>
            </w:r>
            <w:r w:rsidR="008C0D38" w:rsidRPr="008C0D38">
              <w:rPr>
                <w:bCs/>
                <w:color w:val="auto"/>
              </w:rPr>
              <w:t>your own travel, expenses, administration and any equipment you will need to purchase as well as delegate materials you will need to provide.</w:t>
            </w:r>
          </w:p>
          <w:p w:rsidR="00DD2918" w:rsidRDefault="00DD2918" w:rsidP="00DD2918">
            <w:pPr>
              <w:rPr>
                <w:bCs/>
                <w:color w:val="auto"/>
              </w:rPr>
            </w:pPr>
          </w:p>
          <w:p w:rsidR="008C0D38" w:rsidRPr="008C0D38" w:rsidRDefault="008C0D38" w:rsidP="00DD2918">
            <w:pPr>
              <w:rPr>
                <w:rFonts w:eastAsia="Arial"/>
                <w:bCs/>
                <w:color w:val="auto"/>
              </w:rPr>
            </w:pPr>
            <w:r w:rsidRPr="008C0D38">
              <w:rPr>
                <w:bCs/>
                <w:color w:val="auto"/>
              </w:rPr>
              <w:t>You may attach this as a separate spreadsheet for clarity of presentation.</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bl>
    <w:p w:rsidR="008C0D38" w:rsidRPr="008C0D38" w:rsidRDefault="008C0D38" w:rsidP="008C0D38">
      <w:pPr>
        <w:rPr>
          <w:color w:val="auto"/>
        </w:rPr>
      </w:pPr>
    </w:p>
    <w:p w:rsidR="008C0D38" w:rsidRPr="008C0D38" w:rsidRDefault="008C0D38" w:rsidP="008C0D38">
      <w:pPr>
        <w:rPr>
          <w:rFonts w:eastAsia="Arial"/>
          <w:bCs/>
          <w:color w:val="auto"/>
          <w:kern w:val="32"/>
          <w:lang w:val="x-none" w:eastAsia="x-none"/>
        </w:rPr>
      </w:pPr>
    </w:p>
    <w:p w:rsidR="008C0D38" w:rsidRDefault="008C0D38" w:rsidP="008C0D38">
      <w:pPr>
        <w:rPr>
          <w:b/>
          <w:color w:val="auto"/>
        </w:rPr>
      </w:pPr>
      <w:r w:rsidRPr="00AE24DD">
        <w:rPr>
          <w:b/>
          <w:color w:val="auto"/>
        </w:rPr>
        <w:t>PART 5 – AVAILABILITY</w:t>
      </w:r>
    </w:p>
    <w:p w:rsidR="00AE24DD" w:rsidRPr="00AE24DD" w:rsidRDefault="00AE24DD" w:rsidP="008C0D38">
      <w:pPr>
        <w:rPr>
          <w:b/>
          <w:color w:val="auto"/>
        </w:rPr>
      </w:pPr>
    </w:p>
    <w:p w:rsidR="008C0D38" w:rsidRPr="008C0D38" w:rsidRDefault="008C0D38" w:rsidP="008C0D38">
      <w:pPr>
        <w:rPr>
          <w:color w:val="auto"/>
          <w:lang w:eastAsia="x-none"/>
        </w:rPr>
      </w:pPr>
      <w:r w:rsidRPr="008C0D38">
        <w:rPr>
          <w:color w:val="auto"/>
          <w:lang w:eastAsia="x-none"/>
        </w:rPr>
        <w:t>This section is for information only and is not scored.</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5953"/>
      </w:tblGrid>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8C0D38" w:rsidRPr="008C0D38" w:rsidRDefault="008C0D38" w:rsidP="008C0D38">
            <w:pPr>
              <w:rPr>
                <w:color w:val="auto"/>
              </w:rPr>
            </w:pPr>
            <w:r w:rsidRPr="008C0D38">
              <w:rPr>
                <w:color w:val="auto"/>
              </w:rPr>
              <w:t>Outline of your flexibility and timeframes for setting up courses over the coming year</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p w:rsidR="008C0D38" w:rsidRPr="008C0D38" w:rsidRDefault="008C0D38" w:rsidP="008C0D38">
            <w:pPr>
              <w:rPr>
                <w:rFonts w:eastAsia="Arial"/>
                <w:color w:val="auto"/>
              </w:rPr>
            </w:pPr>
          </w:p>
        </w:tc>
      </w:tr>
    </w:tbl>
    <w:p w:rsidR="008C0D38" w:rsidRPr="008C0D38" w:rsidRDefault="008C0D38" w:rsidP="008C0D38">
      <w:pPr>
        <w:rPr>
          <w:color w:val="auto"/>
          <w:lang w:eastAsia="x-none"/>
        </w:rPr>
      </w:pPr>
    </w:p>
    <w:p w:rsidR="008C0D38" w:rsidRDefault="008C0D38" w:rsidP="008C0D38">
      <w:pPr>
        <w:rPr>
          <w:b/>
          <w:color w:val="auto"/>
        </w:rPr>
      </w:pPr>
      <w:r w:rsidRPr="00AE24DD">
        <w:rPr>
          <w:b/>
          <w:color w:val="auto"/>
        </w:rPr>
        <w:t xml:space="preserve">PART </w:t>
      </w:r>
      <w:r w:rsidR="00AE24DD">
        <w:rPr>
          <w:b/>
          <w:color w:val="auto"/>
        </w:rPr>
        <w:t>6</w:t>
      </w:r>
      <w:r w:rsidRPr="00AE24DD">
        <w:rPr>
          <w:b/>
          <w:color w:val="auto"/>
        </w:rPr>
        <w:t xml:space="preserve"> – Conflicts of Interest and Declarations</w:t>
      </w:r>
    </w:p>
    <w:p w:rsidR="00AE24DD" w:rsidRPr="00AE24DD" w:rsidRDefault="00AE24DD" w:rsidP="008C0D38">
      <w:pPr>
        <w:rPr>
          <w:b/>
          <w:color w:val="auto"/>
        </w:rPr>
      </w:pPr>
    </w:p>
    <w:p w:rsidR="008C0D38" w:rsidRPr="008C0D38" w:rsidRDefault="008C0D38" w:rsidP="008C0D38">
      <w:pPr>
        <w:rPr>
          <w:color w:val="auto"/>
          <w:lang w:eastAsia="x-none"/>
        </w:rPr>
      </w:pPr>
      <w:r w:rsidRPr="008C0D38">
        <w:rPr>
          <w:color w:val="auto"/>
          <w:lang w:eastAsia="x-none"/>
        </w:rPr>
        <w:t>This section is for information only and is not scored. Conflicts and declarations will be collected formally at the contracting stage, should your bid be successful.</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0"/>
        <w:gridCol w:w="5953"/>
      </w:tblGrid>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8C0D38" w:rsidRPr="008C0D38" w:rsidRDefault="008C0D38" w:rsidP="008C0D38">
            <w:pPr>
              <w:rPr>
                <w:color w:val="auto"/>
              </w:rPr>
            </w:pPr>
            <w:r w:rsidRPr="008C0D38">
              <w:rPr>
                <w:color w:val="auto"/>
              </w:rPr>
              <w:t>Please list other RCGP projects or Faculties you are currently involved in</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color w:val="auto"/>
              </w:rPr>
            </w:pPr>
            <w:r w:rsidRPr="008C0D38">
              <w:rPr>
                <w:color w:val="auto"/>
              </w:rPr>
              <w:t>Please list other primary care projects you are currently involved in</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p w:rsidR="008C0D38" w:rsidRPr="008C0D38" w:rsidRDefault="008C0D38" w:rsidP="008C0D38">
            <w:pPr>
              <w:rPr>
                <w:rFonts w:eastAsia="Arial"/>
                <w:color w:val="auto"/>
              </w:rPr>
            </w:pPr>
          </w:p>
        </w:tc>
      </w:tr>
      <w:tr w:rsidR="008C0D38" w:rsidRPr="008C0D38" w:rsidTr="008C0D38">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rsidR="008C0D38" w:rsidRPr="008C0D38" w:rsidRDefault="008C0D38" w:rsidP="008C0D38">
            <w:pPr>
              <w:rPr>
                <w:color w:val="auto"/>
              </w:rPr>
            </w:pPr>
            <w:r w:rsidRPr="008C0D38">
              <w:rPr>
                <w:color w:val="auto"/>
              </w:rPr>
              <w:t>Please declare any conflicts of interest that you feel may be relevant should you be successful in this bid process</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8C0D38" w:rsidRPr="008C0D38" w:rsidRDefault="008C0D38" w:rsidP="008C0D38">
            <w:pPr>
              <w:rPr>
                <w:rFonts w:eastAsia="Arial"/>
                <w:color w:val="auto"/>
              </w:rPr>
            </w:pPr>
          </w:p>
        </w:tc>
      </w:tr>
      <w:bookmarkEnd w:id="7"/>
      <w:bookmarkEnd w:id="8"/>
    </w:tbl>
    <w:p w:rsidR="00B01EEA" w:rsidRPr="008C0D38" w:rsidRDefault="00B01EEA" w:rsidP="008C0D38">
      <w:pPr>
        <w:rPr>
          <w:color w:val="auto"/>
        </w:rPr>
      </w:pPr>
    </w:p>
    <w:sectPr w:rsidR="00B01EEA" w:rsidRPr="008C0D38" w:rsidSect="00813562">
      <w:headerReference w:type="default" r:id="rId15"/>
      <w:pgSz w:w="11906" w:h="16838"/>
      <w:pgMar w:top="680" w:right="680" w:bottom="680" w:left="680"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E02" w:rsidRDefault="003A0E02">
      <w:r>
        <w:separator/>
      </w:r>
    </w:p>
  </w:endnote>
  <w:endnote w:type="continuationSeparator" w:id="0">
    <w:p w:rsidR="003A0E02" w:rsidRDefault="003A0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mericanTypewriter Medium">
    <w:altName w:val="Nyala"/>
    <w:charset w:val="00"/>
    <w:family w:val="roman"/>
    <w:pitch w:val="variable"/>
    <w:sig w:usb0="00000003" w:usb1="00000000" w:usb2="00000000" w:usb3="00000000" w:csb0="00000001" w:csb1="00000000"/>
  </w:font>
  <w:font w:name="AmericanTypewriter Light">
    <w:altName w:val="Nyal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6" w:type="dxa"/>
      <w:tblCellMar>
        <w:left w:w="0" w:type="dxa"/>
        <w:right w:w="0" w:type="dxa"/>
      </w:tblCellMar>
      <w:tblLook w:val="01E0" w:firstRow="1" w:lastRow="1" w:firstColumn="1" w:lastColumn="1" w:noHBand="0" w:noVBand="0"/>
    </w:tblPr>
    <w:tblGrid>
      <w:gridCol w:w="3544"/>
      <w:gridCol w:w="3519"/>
      <w:gridCol w:w="3483"/>
    </w:tblGrid>
    <w:tr w:rsidR="00B01EEA">
      <w:tc>
        <w:tcPr>
          <w:tcW w:w="3569" w:type="dxa"/>
        </w:tcPr>
        <w:p w:rsidR="00B01EEA" w:rsidRDefault="00B01EEA">
          <w:pPr>
            <w:pStyle w:val="Footer"/>
            <w:spacing w:before="120" w:line="240" w:lineRule="auto"/>
            <w:rPr>
              <w:sz w:val="16"/>
              <w:szCs w:val="16"/>
            </w:rPr>
          </w:pPr>
        </w:p>
      </w:tc>
      <w:tc>
        <w:tcPr>
          <w:tcW w:w="3543" w:type="dxa"/>
          <w:hideMark/>
        </w:tcPr>
        <w:p w:rsidR="00B01EEA" w:rsidRDefault="00B01EEA">
          <w:pPr>
            <w:pStyle w:val="Footer"/>
            <w:spacing w:before="120" w:line="240" w:lineRule="auto"/>
            <w:jc w:val="center"/>
          </w:pPr>
          <w:r>
            <w:fldChar w:fldCharType="begin"/>
          </w:r>
          <w:r>
            <w:instrText xml:space="preserve"> PAGE   \* MERGEFORMAT </w:instrText>
          </w:r>
          <w:r>
            <w:fldChar w:fldCharType="separate"/>
          </w:r>
          <w:r w:rsidR="00335BDD">
            <w:rPr>
              <w:noProof/>
            </w:rPr>
            <w:t>2</w:t>
          </w:r>
          <w:r>
            <w:fldChar w:fldCharType="end"/>
          </w:r>
        </w:p>
      </w:tc>
      <w:tc>
        <w:tcPr>
          <w:tcW w:w="3508" w:type="dxa"/>
        </w:tcPr>
        <w:p w:rsidR="00B01EEA" w:rsidRDefault="00B01EEA">
          <w:pPr>
            <w:pStyle w:val="Footer"/>
          </w:pPr>
        </w:p>
      </w:tc>
    </w:tr>
  </w:tbl>
  <w:p w:rsidR="00B01EEA" w:rsidRDefault="00B01EEA">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E02" w:rsidRDefault="003A0E02">
      <w:r>
        <w:separator/>
      </w:r>
    </w:p>
  </w:footnote>
  <w:footnote w:type="continuationSeparator" w:id="0">
    <w:p w:rsidR="003A0E02" w:rsidRDefault="003A0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562" w:rsidRDefault="00D67F9F">
    <w:pPr>
      <w:pStyle w:val="Header"/>
    </w:pPr>
    <w:r>
      <w:rPr>
        <w:noProof/>
        <w:color w:val="auto"/>
      </w:rPr>
      <w:drawing>
        <wp:inline distT="0" distB="0" distL="0" distR="0">
          <wp:extent cx="2200910" cy="690880"/>
          <wp:effectExtent l="0" t="0" r="8890" b="0"/>
          <wp:docPr id="2" name="Picture 1" descr="RCGP Colour  St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GP Colour  Std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910" cy="690880"/>
                  </a:xfrm>
                  <a:prstGeom prst="rect">
                    <a:avLst/>
                  </a:prstGeom>
                  <a:noFill/>
                  <a:ln>
                    <a:noFill/>
                  </a:ln>
                </pic:spPr>
              </pic:pic>
            </a:graphicData>
          </a:graphic>
        </wp:inline>
      </w:drawing>
    </w:r>
  </w:p>
  <w:p w:rsidR="00813562" w:rsidRDefault="008135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0" w:type="dxa"/>
      <w:tblBorders>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8141"/>
      <w:gridCol w:w="2459"/>
    </w:tblGrid>
    <w:tr w:rsidR="00B01EEA">
      <w:trPr>
        <w:trHeight w:val="1021"/>
      </w:trPr>
      <w:tc>
        <w:tcPr>
          <w:tcW w:w="10546" w:type="dxa"/>
          <w:gridSpan w:val="2"/>
          <w:tcBorders>
            <w:top w:val="nil"/>
            <w:left w:val="nil"/>
            <w:bottom w:val="single" w:sz="8" w:space="0" w:color="663366"/>
            <w:right w:val="nil"/>
          </w:tcBorders>
        </w:tcPr>
        <w:p w:rsidR="00B01EEA" w:rsidRDefault="00D67F9F">
          <w:r>
            <w:rPr>
              <w:noProof/>
            </w:rPr>
            <mc:AlternateContent>
              <mc:Choice Requires="wps">
                <w:drawing>
                  <wp:inline distT="0" distB="0" distL="0" distR="0">
                    <wp:extent cx="2158365" cy="233680"/>
                    <wp:effectExtent l="0" t="0" r="0" b="0"/>
                    <wp:docPr id="1" name="AutoShape 2" descr="MR_2012_Colou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83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MR_2012_ColourLOGO" style="width:169.9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" filled="f" stroked="f">
                    <o:lock v:ext="edit" aspectratio="t"/>
                    <w10:anchorlock/>
                  </v:rect>
                </w:pict>
              </mc:Fallback>
            </mc:AlternateContent>
          </w:r>
        </w:p>
        <w:p w:rsidR="00B01EEA" w:rsidRDefault="00B01EEA">
          <w:pPr>
            <w:tabs>
              <w:tab w:val="left" w:pos="3060"/>
            </w:tabs>
          </w:pPr>
        </w:p>
        <w:p w:rsidR="00B01EEA" w:rsidRDefault="00B01EEA">
          <w:pPr>
            <w:jc w:val="center"/>
          </w:pPr>
        </w:p>
      </w:tc>
    </w:tr>
    <w:tr w:rsidR="00B01EEA">
      <w:trPr>
        <w:trHeight w:val="851"/>
      </w:trPr>
      <w:tc>
        <w:tcPr>
          <w:tcW w:w="8100" w:type="dxa"/>
          <w:tcBorders>
            <w:top w:val="single" w:sz="8" w:space="0" w:color="663366"/>
            <w:left w:val="nil"/>
            <w:bottom w:val="nil"/>
            <w:right w:val="nil"/>
          </w:tcBorders>
          <w:hideMark/>
        </w:tcPr>
        <w:p w:rsidR="00B01EEA" w:rsidRDefault="00B01EEA">
          <w:pPr>
            <w:pStyle w:val="MRBriefing2"/>
          </w:pPr>
          <w:r>
            <w:t>workshop continued</w:t>
          </w:r>
        </w:p>
      </w:tc>
      <w:tc>
        <w:tcPr>
          <w:tcW w:w="2446" w:type="dxa"/>
          <w:tcBorders>
            <w:top w:val="single" w:sz="8" w:space="0" w:color="663366"/>
            <w:left w:val="nil"/>
            <w:bottom w:val="nil"/>
            <w:right w:val="nil"/>
          </w:tcBorders>
        </w:tcPr>
        <w:p w:rsidR="00B01EEA" w:rsidRDefault="00B01EEA">
          <w:pPr>
            <w:pStyle w:val="MRBriefing2"/>
            <w:jc w:val="right"/>
          </w:pPr>
        </w:p>
      </w:tc>
    </w:tr>
  </w:tbl>
  <w:p w:rsidR="00B01EEA" w:rsidRDefault="00B01E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EA" w:rsidRDefault="00B01E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5CBE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53CA0"/>
    <w:multiLevelType w:val="hybridMultilevel"/>
    <w:tmpl w:val="D12C1B0A"/>
    <w:lvl w:ilvl="0" w:tplc="909AF028">
      <w:start w:val="1"/>
      <w:numFmt w:val="bullet"/>
      <w:pStyle w:val="MRBullet"/>
      <w:lvlText w:val="o"/>
      <w:lvlJc w:val="left"/>
      <w:pPr>
        <w:tabs>
          <w:tab w:val="num" w:pos="360"/>
        </w:tabs>
        <w:ind w:left="360" w:hanging="360"/>
      </w:pPr>
      <w:rPr>
        <w:rFonts w:ascii="Courier New" w:hAnsi="Courier New" w:hint="default"/>
        <w:b/>
        <w:i w:val="0"/>
        <w:color w:val="66336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b w:val="0"/>
        <w:i w:val="0"/>
        <w:strike w:val="0"/>
        <w:dstrike w:val="0"/>
        <w:sz w:val="24"/>
        <w:u w:val="none"/>
        <w:effect w:val="none"/>
      </w:rPr>
    </w:lvl>
    <w:lvl w:ilvl="5">
      <w:start w:val="1"/>
      <w:numFmt w:val="lowerLetter"/>
      <w:lvlText w:val="%6)"/>
      <w:lvlJc w:val="left"/>
      <w:pPr>
        <w:tabs>
          <w:tab w:val="num" w:pos="4320"/>
        </w:tabs>
        <w:ind w:left="4320" w:hanging="720"/>
      </w:pPr>
      <w:rPr>
        <w:b w:val="0"/>
        <w:i w:val="0"/>
        <w:strike w:val="0"/>
        <w:dstrike w:val="0"/>
        <w:sz w:val="24"/>
        <w:u w:val="none"/>
        <w:effect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MRNoHead5"/>
      <w:lvlText w:val="(%5)"/>
      <w:lvlJc w:val="left"/>
      <w:pPr>
        <w:tabs>
          <w:tab w:val="num" w:pos="3960"/>
        </w:tabs>
        <w:ind w:left="3960" w:hanging="720"/>
      </w:pPr>
      <w:rPr>
        <w:b w:val="0"/>
        <w:i w:val="0"/>
        <w:strike w:val="0"/>
        <w:dstrike w:val="0"/>
        <w:sz w:val="22"/>
        <w:szCs w:val="22"/>
        <w:u w:val="none"/>
        <w:effect w:val="none"/>
      </w:rPr>
    </w:lvl>
    <w:lvl w:ilvl="5">
      <w:start w:val="1"/>
      <w:numFmt w:val="decimal"/>
      <w:pStyle w:val="MRNoHead6"/>
      <w:lvlText w:val="%6)"/>
      <w:lvlJc w:val="left"/>
      <w:pPr>
        <w:tabs>
          <w:tab w:val="num" w:pos="4680"/>
        </w:tabs>
        <w:ind w:left="4680" w:hanging="720"/>
      </w:pPr>
      <w:rPr>
        <w:b w:val="0"/>
        <w:i w:val="0"/>
        <w:strike w:val="0"/>
        <w:dstrike w:val="0"/>
        <w:sz w:val="22"/>
        <w:szCs w:val="22"/>
        <w:u w:val="none"/>
        <w:effect w:val="none"/>
      </w:rPr>
    </w:lvl>
    <w:lvl w:ilvl="6">
      <w:start w:val="1"/>
      <w:numFmt w:val="lowerLetter"/>
      <w:pStyle w:val="MRNoHead7"/>
      <w:lvlText w:val="%7)"/>
      <w:lvlJc w:val="left"/>
      <w:pPr>
        <w:tabs>
          <w:tab w:val="num" w:pos="5400"/>
        </w:tabs>
        <w:ind w:left="5400" w:hanging="720"/>
      </w:pPr>
    </w:lvl>
    <w:lvl w:ilvl="7">
      <w:start w:val="1"/>
      <w:numFmt w:val="lowerRoman"/>
      <w:pStyle w:val="MRNoHead8"/>
      <w:lvlText w:val="%8)"/>
      <w:lvlJc w:val="left"/>
      <w:pPr>
        <w:tabs>
          <w:tab w:val="num" w:pos="6120"/>
        </w:tabs>
        <w:ind w:left="6120" w:hanging="720"/>
      </w:pPr>
    </w:lvl>
    <w:lvl w:ilvl="8">
      <w:start w:val="1"/>
      <w:numFmt w:val="upperLetter"/>
      <w:pStyle w:val="MRNoHead9"/>
      <w:lvlText w:val="%9)"/>
      <w:lvlJc w:val="left"/>
      <w:pPr>
        <w:tabs>
          <w:tab w:val="num" w:pos="6840"/>
        </w:tabs>
        <w:ind w:left="6840" w:hanging="720"/>
      </w:pPr>
    </w:lvl>
  </w:abstractNum>
  <w:abstractNum w:abstractNumId="5">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nsid w:val="1EA604E3"/>
    <w:multiLevelType w:val="multilevel"/>
    <w:tmpl w:val="B7FA813E"/>
    <w:lvl w:ilvl="0">
      <w:start w:val="1"/>
      <w:numFmt w:val="decimal"/>
      <w:pStyle w:val="MRNumberedHeading1"/>
      <w:lvlText w:val="%1"/>
      <w:lvlJc w:val="left"/>
      <w:pPr>
        <w:tabs>
          <w:tab w:val="num" w:pos="720"/>
        </w:tabs>
        <w:ind w:left="720" w:hanging="720"/>
      </w:pPr>
      <w:rPr>
        <w:strike w:val="0"/>
        <w:dstrike w:val="0"/>
        <w:color w:val="663366"/>
        <w:sz w:val="22"/>
        <w:szCs w:val="22"/>
        <w:u w:val="none"/>
        <w:effect w:val="none"/>
      </w:rPr>
    </w:lvl>
    <w:lvl w:ilvl="1">
      <w:start w:val="1"/>
      <w:numFmt w:val="decimal"/>
      <w:pStyle w:val="MRNumberedHeading2"/>
      <w:lvlText w:val="%1.%2"/>
      <w:lvlJc w:val="left"/>
      <w:pPr>
        <w:tabs>
          <w:tab w:val="num" w:pos="720"/>
        </w:tabs>
        <w:ind w:left="720" w:hanging="720"/>
      </w:pPr>
      <w:rPr>
        <w:strike w:val="0"/>
        <w:dstrike w:val="0"/>
        <w:sz w:val="22"/>
        <w:szCs w:val="22"/>
        <w:u w:val="none"/>
        <w:effect w:val="none"/>
      </w:rPr>
    </w:lvl>
    <w:lvl w:ilvl="2">
      <w:start w:val="1"/>
      <w:numFmt w:val="decimal"/>
      <w:pStyle w:val="MRNumberedHeading3"/>
      <w:lvlText w:val="%1.%2.%3"/>
      <w:lvlJc w:val="left"/>
      <w:pPr>
        <w:tabs>
          <w:tab w:val="num" w:pos="1800"/>
        </w:tabs>
        <w:ind w:left="1800" w:hanging="1080"/>
      </w:pPr>
      <w:rPr>
        <w:strike w:val="0"/>
        <w:dstrike w:val="0"/>
        <w:sz w:val="22"/>
        <w:szCs w:val="22"/>
        <w:u w:val="none"/>
        <w:effect w:val="none"/>
      </w:rPr>
    </w:lvl>
    <w:lvl w:ilvl="3">
      <w:start w:val="1"/>
      <w:numFmt w:val="lowerRoman"/>
      <w:pStyle w:val="MRNumberedHeading4"/>
      <w:lvlText w:val="(%4)"/>
      <w:lvlJc w:val="left"/>
      <w:pPr>
        <w:tabs>
          <w:tab w:val="num" w:pos="2520"/>
        </w:tabs>
        <w:ind w:left="2520" w:hanging="720"/>
      </w:pPr>
      <w:rPr>
        <w:strike w:val="0"/>
        <w:dstrike w:val="0"/>
        <w:sz w:val="22"/>
        <w:szCs w:val="22"/>
        <w:u w:val="none"/>
        <w:effect w:val="none"/>
      </w:rPr>
    </w:lvl>
    <w:lvl w:ilvl="4">
      <w:start w:val="1"/>
      <w:numFmt w:val="upperLetter"/>
      <w:pStyle w:val="MRNumberedHeading5"/>
      <w:lvlText w:val="(%5)"/>
      <w:lvlJc w:val="left"/>
      <w:pPr>
        <w:tabs>
          <w:tab w:val="num" w:pos="3240"/>
        </w:tabs>
        <w:ind w:left="3240" w:hanging="720"/>
      </w:pPr>
      <w:rPr>
        <w:strike w:val="0"/>
        <w:dstrike w:val="0"/>
        <w:sz w:val="22"/>
        <w:szCs w:val="22"/>
        <w:u w:val="none"/>
        <w:effect w:val="none"/>
      </w:rPr>
    </w:lvl>
    <w:lvl w:ilvl="5">
      <w:start w:val="1"/>
      <w:numFmt w:val="decimal"/>
      <w:pStyle w:val="MRNumberedHeading6"/>
      <w:lvlText w:val="%6)"/>
      <w:lvlJc w:val="left"/>
      <w:pPr>
        <w:tabs>
          <w:tab w:val="num" w:pos="3960"/>
        </w:tabs>
        <w:ind w:left="3960" w:hanging="720"/>
      </w:pPr>
      <w:rPr>
        <w:rFonts w:ascii="Arial" w:hAnsi="Arial" w:hint="default"/>
        <w:b w:val="0"/>
        <w:i w:val="0"/>
        <w:strike w:val="0"/>
        <w:dstrike w:val="0"/>
        <w:sz w:val="22"/>
        <w:szCs w:val="22"/>
        <w:u w:val="none"/>
        <w:effect w:val="none"/>
      </w:rPr>
    </w:lvl>
    <w:lvl w:ilvl="6">
      <w:start w:val="1"/>
      <w:numFmt w:val="lowerLetter"/>
      <w:pStyle w:val="MRNumberedHeading7"/>
      <w:lvlText w:val="%7)"/>
      <w:lvlJc w:val="left"/>
      <w:pPr>
        <w:tabs>
          <w:tab w:val="num" w:pos="4680"/>
        </w:tabs>
        <w:ind w:left="4680" w:hanging="720"/>
      </w:pPr>
      <w:rPr>
        <w:rFonts w:ascii="Arial" w:hAnsi="Arial" w:hint="default"/>
        <w:b w:val="0"/>
        <w:i w:val="0"/>
        <w:strike w:val="0"/>
        <w:dstrike w:val="0"/>
        <w:sz w:val="22"/>
        <w:szCs w:val="22"/>
        <w:u w:val="none"/>
        <w:effect w:val="none"/>
      </w:rPr>
    </w:lvl>
    <w:lvl w:ilvl="7">
      <w:start w:val="1"/>
      <w:numFmt w:val="lowerRoman"/>
      <w:pStyle w:val="MRNumberedHeading8"/>
      <w:lvlText w:val="%8)"/>
      <w:lvlJc w:val="left"/>
      <w:pPr>
        <w:tabs>
          <w:tab w:val="num" w:pos="5400"/>
        </w:tabs>
        <w:ind w:left="5400" w:hanging="720"/>
      </w:pPr>
      <w:rPr>
        <w:rFonts w:ascii="Arial" w:hAnsi="Arial" w:hint="default"/>
        <w:b w:val="0"/>
        <w:i w:val="0"/>
        <w:strike w:val="0"/>
        <w:dstrike w:val="0"/>
        <w:sz w:val="22"/>
        <w:szCs w:val="22"/>
        <w:u w:val="none"/>
        <w:effect w:val="none"/>
      </w:rPr>
    </w:lvl>
    <w:lvl w:ilvl="8">
      <w:start w:val="1"/>
      <w:numFmt w:val="upperLetter"/>
      <w:pStyle w:val="MRNumberedHeading9"/>
      <w:lvlText w:val="%9)"/>
      <w:lvlJc w:val="left"/>
      <w:pPr>
        <w:tabs>
          <w:tab w:val="num" w:pos="6120"/>
        </w:tabs>
        <w:ind w:left="6120" w:hanging="720"/>
      </w:pPr>
      <w:rPr>
        <w:rFonts w:ascii="Arial" w:hAnsi="Arial" w:hint="default"/>
        <w:b w:val="0"/>
        <w:i w:val="0"/>
        <w:strike w:val="0"/>
        <w:dstrike w:val="0"/>
        <w:sz w:val="22"/>
        <w:szCs w:val="22"/>
        <w:u w:val="none"/>
        <w:effect w:val="none"/>
      </w:rPr>
    </w:lvl>
  </w:abstractNum>
  <w:abstractNum w:abstractNumId="8">
    <w:nsid w:val="21EA5160"/>
    <w:multiLevelType w:val="multilevel"/>
    <w:tmpl w:val="B61262D4"/>
    <w:lvl w:ilvl="0">
      <w:start w:val="1"/>
      <w:numFmt w:val="decimal"/>
      <w:pStyle w:val="MRParts"/>
      <w:suff w:val="space"/>
      <w:lvlText w:val="PART %1 - "/>
      <w:lvlJc w:val="right"/>
      <w:pPr>
        <w:ind w:left="1080" w:firstLine="0"/>
      </w:pPr>
      <w:rPr>
        <w:b/>
        <w:i w:val="0"/>
        <w:caps/>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7A06791"/>
    <w:multiLevelType w:val="multilevel"/>
    <w:tmpl w:val="4A308440"/>
    <w:lvl w:ilvl="0">
      <w:start w:val="1"/>
      <w:numFmt w:val="decimal"/>
      <w:pStyle w:val="MRNumberedParas1"/>
      <w:lvlText w:val="%1"/>
      <w:lvlJc w:val="left"/>
      <w:pPr>
        <w:tabs>
          <w:tab w:val="num" w:pos="720"/>
        </w:tabs>
        <w:ind w:left="720" w:hanging="720"/>
      </w:pPr>
      <w:rPr>
        <w:b w:val="0"/>
        <w:i w:val="0"/>
        <w:caps w:val="0"/>
        <w:strike w:val="0"/>
        <w:dstrike w:val="0"/>
        <w:vanish w:val="0"/>
        <w:webHidden w:val="0"/>
        <w:color w:val="8A8C8E"/>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sz w:val="22"/>
        <w:szCs w:val="22"/>
      </w:rPr>
    </w:lvl>
    <w:lvl w:ilvl="2">
      <w:start w:val="1"/>
      <w:numFmt w:val="lowerRoman"/>
      <w:pStyle w:val="MRNumberedParas3"/>
      <w:lvlText w:val="(%3)"/>
      <w:lvlJc w:val="left"/>
      <w:pPr>
        <w:tabs>
          <w:tab w:val="num" w:pos="2160"/>
        </w:tabs>
        <w:ind w:left="2160" w:hanging="720"/>
      </w:pPr>
      <w:rPr>
        <w:sz w:val="22"/>
        <w:szCs w:val="22"/>
      </w:rPr>
    </w:lvl>
    <w:lvl w:ilvl="3">
      <w:start w:val="1"/>
      <w:numFmt w:val="upperLetter"/>
      <w:pStyle w:val="MRNumberedParas4"/>
      <w:lvlText w:val="(%4)"/>
      <w:lvlJc w:val="left"/>
      <w:pPr>
        <w:tabs>
          <w:tab w:val="num" w:pos="2880"/>
        </w:tabs>
        <w:ind w:left="2880" w:hanging="720"/>
      </w:pPr>
      <w:rPr>
        <w:b w:val="0"/>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b w:val="0"/>
        <w:i w:val="0"/>
        <w:strike w:val="0"/>
        <w:dstrike w:val="0"/>
        <w:sz w:val="22"/>
        <w:szCs w:val="22"/>
        <w:u w:val="none"/>
        <w:effect w:val="none"/>
      </w:rPr>
    </w:lvl>
    <w:lvl w:ilvl="5">
      <w:start w:val="1"/>
      <w:numFmt w:val="lowerLetter"/>
      <w:pStyle w:val="MRNumberedParas6"/>
      <w:lvlText w:val="%6)"/>
      <w:lvlJc w:val="left"/>
      <w:pPr>
        <w:tabs>
          <w:tab w:val="num" w:pos="4320"/>
        </w:tabs>
        <w:ind w:left="4320" w:hanging="720"/>
      </w:pPr>
      <w:rPr>
        <w:b w:val="0"/>
        <w:i w:val="0"/>
        <w:strike w:val="0"/>
        <w:dstrike w:val="0"/>
        <w:sz w:val="22"/>
        <w:szCs w:val="22"/>
        <w:u w:val="none"/>
        <w:effect w:val="none"/>
      </w:rPr>
    </w:lvl>
    <w:lvl w:ilvl="6">
      <w:start w:val="1"/>
      <w:numFmt w:val="lowerRoman"/>
      <w:pStyle w:val="MRNumberedParas7"/>
      <w:lvlText w:val="%7)"/>
      <w:lvlJc w:val="left"/>
      <w:pPr>
        <w:tabs>
          <w:tab w:val="num" w:pos="5040"/>
        </w:tabs>
        <w:ind w:left="5040" w:hanging="720"/>
      </w:pPr>
      <w:rPr>
        <w:sz w:val="22"/>
        <w:szCs w:val="22"/>
      </w:rPr>
    </w:lvl>
    <w:lvl w:ilvl="7">
      <w:start w:val="1"/>
      <w:numFmt w:val="upperLetter"/>
      <w:pStyle w:val="MRNumberedParas8"/>
      <w:lvlText w:val="%8)"/>
      <w:lvlJc w:val="left"/>
      <w:pPr>
        <w:tabs>
          <w:tab w:val="num" w:pos="5760"/>
        </w:tabs>
        <w:ind w:left="5760" w:hanging="720"/>
      </w:pPr>
      <w:rPr>
        <w:sz w:val="22"/>
        <w:szCs w:val="22"/>
      </w:rPr>
    </w:lvl>
    <w:lvl w:ilvl="8">
      <w:start w:val="1"/>
      <w:numFmt w:val="decimal"/>
      <w:pStyle w:val="MRNumberedParas9"/>
      <w:lvlText w:val="%9"/>
      <w:lvlJc w:val="left"/>
      <w:pPr>
        <w:tabs>
          <w:tab w:val="num" w:pos="6480"/>
        </w:tabs>
        <w:ind w:left="6480" w:hanging="720"/>
      </w:pPr>
      <w:rPr>
        <w:sz w:val="22"/>
        <w:szCs w:val="22"/>
      </w:rPr>
    </w:lvl>
  </w:abstractNum>
  <w:abstractNum w:abstractNumId="10">
    <w:nsid w:val="29DE5302"/>
    <w:multiLevelType w:val="multilevel"/>
    <w:tmpl w:val="63F0857E"/>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936"/>
        </w:tabs>
        <w:ind w:left="936" w:hanging="576"/>
      </w:pPr>
      <w:rPr>
        <w:rFonts w:ascii="Arial Bold" w:hAnsi="Arial Bold" w:hint="default"/>
        <w:b/>
        <w:i w:val="0"/>
        <w:sz w:val="24"/>
      </w:rPr>
    </w:lvl>
    <w:lvl w:ilvl="2">
      <w:start w:val="1"/>
      <w:numFmt w:val="decimal"/>
      <w:lvlText w:val="%1.%2.%3"/>
      <w:lvlJc w:val="left"/>
      <w:pPr>
        <w:tabs>
          <w:tab w:val="num" w:pos="720"/>
        </w:tabs>
        <w:ind w:left="720" w:hanging="720"/>
      </w:pPr>
      <w:rPr>
        <w:b/>
        <w:sz w:val="22"/>
        <w:szCs w:val="22"/>
      </w:rPr>
    </w:lvl>
    <w:lvl w:ilvl="3">
      <w:start w:val="1"/>
      <w:numFmt w:val="decimal"/>
      <w:lvlText w:val="%1.%2.%3.%4"/>
      <w:lvlJc w:val="left"/>
      <w:pPr>
        <w:tabs>
          <w:tab w:val="num" w:pos="864"/>
        </w:tabs>
        <w:ind w:left="864" w:hanging="864"/>
      </w:pPr>
      <w:rPr>
        <w:rFonts w:ascii="Arial" w:hAnsi="Arial" w:cs="Times New Roman" w:hint="default"/>
        <w:b w:val="0"/>
        <w:i/>
        <w:sz w:val="22"/>
      </w:rPr>
    </w:lvl>
    <w:lvl w:ilvl="4">
      <w:start w:val="1"/>
      <w:numFmt w:val="decimal"/>
      <w:lvlText w:val="%1.%2.%3.%4.%5"/>
      <w:lvlJc w:val="left"/>
      <w:pPr>
        <w:tabs>
          <w:tab w:val="num" w:pos="1008"/>
        </w:tabs>
        <w:ind w:left="1008" w:hanging="1008"/>
      </w:pPr>
      <w:rPr>
        <w:b/>
      </w:rPr>
    </w:lvl>
    <w:lvl w:ilvl="5">
      <w:start w:val="1"/>
      <w:numFmt w:val="decimal"/>
      <w:lvlText w:val="%1.%2.%3.%4.%5.%6"/>
      <w:lvlJc w:val="left"/>
      <w:pPr>
        <w:tabs>
          <w:tab w:val="num" w:pos="1152"/>
        </w:tabs>
        <w:ind w:left="1152" w:hanging="1152"/>
      </w:pPr>
      <w:rPr>
        <w:b/>
      </w:rPr>
    </w:lvl>
    <w:lvl w:ilvl="6">
      <w:start w:val="1"/>
      <w:numFmt w:val="decimal"/>
      <w:lvlText w:val="%1.%2.%3.%4.%5.%6.%7"/>
      <w:lvlJc w:val="left"/>
      <w:pPr>
        <w:tabs>
          <w:tab w:val="num" w:pos="1296"/>
        </w:tabs>
        <w:ind w:left="1296" w:hanging="1296"/>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584"/>
        </w:tabs>
        <w:ind w:left="1584" w:hanging="1584"/>
      </w:pPr>
      <w:rPr>
        <w:b/>
      </w:rPr>
    </w:lvl>
  </w:abstractNum>
  <w:abstractNum w:abstractNumId="11">
    <w:nsid w:val="2F7F5578"/>
    <w:multiLevelType w:val="hybridMultilevel"/>
    <w:tmpl w:val="4A646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9F159B"/>
    <w:multiLevelType w:val="hybridMultilevel"/>
    <w:tmpl w:val="1612FF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nsid w:val="46865028"/>
    <w:multiLevelType w:val="hybridMultilevel"/>
    <w:tmpl w:val="69848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342EE0"/>
    <w:multiLevelType w:val="multilevel"/>
    <w:tmpl w:val="18249368"/>
    <w:lvl w:ilvl="0">
      <w:start w:val="1"/>
      <w:numFmt w:val="decimal"/>
      <w:pStyle w:val="MRheading1"/>
      <w:lvlText w:val="%1"/>
      <w:lvlJc w:val="left"/>
      <w:pPr>
        <w:tabs>
          <w:tab w:val="num" w:pos="720"/>
        </w:tabs>
        <w:ind w:left="720" w:hanging="720"/>
      </w:pPr>
    </w:lvl>
    <w:lvl w:ilvl="1">
      <w:start w:val="1"/>
      <w:numFmt w:val="decimal"/>
      <w:pStyle w:val="MRheading2"/>
      <w:lvlText w:val="%1.%2"/>
      <w:lvlJc w:val="left"/>
      <w:pPr>
        <w:tabs>
          <w:tab w:val="num" w:pos="720"/>
        </w:tabs>
        <w:ind w:left="720" w:hanging="720"/>
      </w:pPr>
    </w:lvl>
    <w:lvl w:ilvl="2">
      <w:start w:val="1"/>
      <w:numFmt w:val="decimal"/>
      <w:pStyle w:val="MRheading3"/>
      <w:lvlText w:val="%1.%2.%3"/>
      <w:lvlJc w:val="left"/>
      <w:pPr>
        <w:tabs>
          <w:tab w:val="num" w:pos="1797"/>
        </w:tabs>
        <w:ind w:left="1797" w:hanging="1077"/>
      </w:pPr>
    </w:lvl>
    <w:lvl w:ilvl="3">
      <w:start w:val="1"/>
      <w:numFmt w:val="lowerRoman"/>
      <w:pStyle w:val="MRheading4"/>
      <w:lvlText w:val="(%4)"/>
      <w:lvlJc w:val="left"/>
      <w:pPr>
        <w:tabs>
          <w:tab w:val="num" w:pos="2517"/>
        </w:tabs>
        <w:ind w:left="2517" w:hanging="720"/>
      </w:pPr>
    </w:lvl>
    <w:lvl w:ilvl="4">
      <w:start w:val="1"/>
      <w:numFmt w:val="upperLetter"/>
      <w:pStyle w:val="MRheading5"/>
      <w:lvlText w:val="(%5)"/>
      <w:lvlJc w:val="left"/>
      <w:pPr>
        <w:tabs>
          <w:tab w:val="num" w:pos="3237"/>
        </w:tabs>
        <w:ind w:left="3237" w:hanging="720"/>
      </w:pPr>
    </w:lvl>
    <w:lvl w:ilvl="5">
      <w:start w:val="1"/>
      <w:numFmt w:val="decimal"/>
      <w:pStyle w:val="MRheading6"/>
      <w:lvlText w:val="%6)"/>
      <w:lvlJc w:val="left"/>
      <w:pPr>
        <w:tabs>
          <w:tab w:val="num" w:pos="3957"/>
        </w:tabs>
        <w:ind w:left="3957" w:hanging="720"/>
      </w:pPr>
    </w:lvl>
    <w:lvl w:ilvl="6">
      <w:start w:val="1"/>
      <w:numFmt w:val="lowerLetter"/>
      <w:pStyle w:val="MRheading7"/>
      <w:lvlText w:val="%7)"/>
      <w:lvlJc w:val="left"/>
      <w:pPr>
        <w:tabs>
          <w:tab w:val="num" w:pos="4677"/>
        </w:tabs>
        <w:ind w:left="4677" w:hanging="720"/>
      </w:pPr>
    </w:lvl>
    <w:lvl w:ilvl="7">
      <w:start w:val="1"/>
      <w:numFmt w:val="lowerRoman"/>
      <w:pStyle w:val="MRheading8"/>
      <w:lvlText w:val="%8)"/>
      <w:lvlJc w:val="left"/>
      <w:pPr>
        <w:tabs>
          <w:tab w:val="num" w:pos="5397"/>
        </w:tabs>
        <w:ind w:left="5397" w:hanging="720"/>
      </w:pPr>
    </w:lvl>
    <w:lvl w:ilvl="8">
      <w:start w:val="1"/>
      <w:numFmt w:val="upperLetter"/>
      <w:pStyle w:val="MRheading9"/>
      <w:lvlText w:val="%9)"/>
      <w:lvlJc w:val="left"/>
      <w:pPr>
        <w:tabs>
          <w:tab w:val="num" w:pos="6117"/>
        </w:tabs>
        <w:ind w:left="6117" w:hanging="720"/>
      </w:pPr>
    </w:lvl>
  </w:abstractNum>
  <w:abstractNum w:abstractNumId="15">
    <w:nsid w:val="4EEA2BE5"/>
    <w:multiLevelType w:val="multilevel"/>
    <w:tmpl w:val="123E575A"/>
    <w:lvl w:ilvl="0">
      <w:start w:val="1"/>
      <w:numFmt w:val="decimal"/>
      <w:pStyle w:val="MRSchedule1"/>
      <w:isLgl/>
      <w:suff w:val="nothing"/>
      <w:lvlText w:val="Schedule %1"/>
      <w:lvlJc w:val="left"/>
      <w:pPr>
        <w:ind w:left="0" w:firstLine="0"/>
      </w:pPr>
      <w:rPr>
        <w:rFonts w:ascii="Arial" w:hAnsi="Arial" w:cs="Arial" w:hint="default"/>
        <w:b/>
        <w:i w:val="0"/>
        <w:caps w:val="0"/>
        <w:vanish w:val="0"/>
        <w:webHidden w:val="0"/>
        <w:color w:val="000000"/>
        <w:sz w:val="22"/>
        <w:szCs w:val="22"/>
        <w:u w:val="singl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lvl>
    <w:lvl w:ilvl="2">
      <w:start w:val="1"/>
      <w:numFmt w:val="decimal"/>
      <w:lvlText w:val="%1.%2.%3"/>
      <w:lvlJc w:val="left"/>
      <w:pPr>
        <w:tabs>
          <w:tab w:val="num" w:pos="0"/>
        </w:tabs>
        <w:ind w:left="1440" w:hanging="720"/>
      </w:pPr>
    </w:lvl>
    <w:lvl w:ilvl="3">
      <w:start w:val="1"/>
      <w:numFmt w:val="upperLetter"/>
      <w:lvlText w:val="(%4)"/>
      <w:lvlJc w:val="left"/>
      <w:pPr>
        <w:tabs>
          <w:tab w:val="num" w:pos="0"/>
        </w:tabs>
        <w:ind w:left="2160" w:hanging="720"/>
      </w:pPr>
    </w:lvl>
    <w:lvl w:ilvl="4">
      <w:start w:val="1"/>
      <w:numFmt w:val="decimal"/>
      <w:lvlText w:val="(%5)"/>
      <w:lvlJc w:val="left"/>
      <w:pPr>
        <w:tabs>
          <w:tab w:val="num" w:pos="0"/>
        </w:tabs>
        <w:ind w:left="2880" w:hanging="720"/>
      </w:pPr>
    </w:lvl>
    <w:lvl w:ilvl="5">
      <w:start w:val="1"/>
      <w:numFmt w:val="lowerLetter"/>
      <w:lvlText w:val="(%6)"/>
      <w:lvlJc w:val="left"/>
      <w:pPr>
        <w:tabs>
          <w:tab w:val="num" w:pos="0"/>
        </w:tabs>
        <w:ind w:left="3600" w:hanging="720"/>
      </w:pPr>
    </w:lvl>
    <w:lvl w:ilvl="6">
      <w:start w:val="1"/>
      <w:numFmt w:val="lowerRoman"/>
      <w:lvlText w:val="(%7)"/>
      <w:lvlJc w:val="left"/>
      <w:pPr>
        <w:tabs>
          <w:tab w:val="num" w:pos="0"/>
        </w:tabs>
        <w:ind w:left="4320" w:hanging="720"/>
      </w:pPr>
    </w:lvl>
    <w:lvl w:ilvl="7">
      <w:start w:val="1"/>
      <w:numFmt w:val="lowerLetter"/>
      <w:lvlText w:val="(%8)"/>
      <w:lvlJc w:val="left"/>
      <w:pPr>
        <w:tabs>
          <w:tab w:val="num" w:pos="0"/>
        </w:tabs>
        <w:ind w:left="5040" w:hanging="720"/>
      </w:pPr>
    </w:lvl>
    <w:lvl w:ilvl="8">
      <w:start w:val="1"/>
      <w:numFmt w:val="lowerRoman"/>
      <w:lvlText w:val="(%9)"/>
      <w:lvlJc w:val="left"/>
      <w:pPr>
        <w:tabs>
          <w:tab w:val="num" w:pos="0"/>
        </w:tabs>
        <w:ind w:left="5760" w:hanging="720"/>
      </w:pPr>
    </w:lvl>
  </w:abstractNum>
  <w:abstractNum w:abstractNumId="16">
    <w:nsid w:val="5B4942C1"/>
    <w:multiLevelType w:val="hybridMultilevel"/>
    <w:tmpl w:val="70502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C27EDD"/>
    <w:multiLevelType w:val="hybridMultilevel"/>
    <w:tmpl w:val="6248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0F0397"/>
    <w:multiLevelType w:val="singleLevel"/>
    <w:tmpl w:val="290872BC"/>
    <w:lvl w:ilvl="0">
      <w:start w:val="1"/>
      <w:numFmt w:val="decimal"/>
      <w:pStyle w:val="MRParties"/>
      <w:lvlText w:val="(%1)"/>
      <w:lvlJc w:val="left"/>
      <w:pPr>
        <w:tabs>
          <w:tab w:val="num" w:pos="720"/>
        </w:tabs>
        <w:ind w:left="720" w:hanging="720"/>
      </w:pPr>
    </w:lvl>
  </w:abstractNum>
  <w:abstractNum w:abstractNumId="19">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20">
    <w:nsid w:val="6E782E0B"/>
    <w:multiLevelType w:val="singleLevel"/>
    <w:tmpl w:val="E47633DE"/>
    <w:lvl w:ilvl="0">
      <w:start w:val="1"/>
      <w:numFmt w:val="decimal"/>
      <w:pStyle w:val="MRRecital2"/>
      <w:lvlText w:val="%1)"/>
      <w:lvlJc w:val="left"/>
      <w:pPr>
        <w:tabs>
          <w:tab w:val="num" w:pos="1440"/>
        </w:tabs>
        <w:ind w:left="1440" w:hanging="720"/>
      </w:pPr>
    </w:lvl>
  </w:abstractNum>
  <w:abstractNum w:abstractNumId="21">
    <w:nsid w:val="6FD87FC4"/>
    <w:multiLevelType w:val="multilevel"/>
    <w:tmpl w:val="C08A28A2"/>
    <w:lvl w:ilvl="0">
      <w:start w:val="1"/>
      <w:numFmt w:val="decimal"/>
      <w:lvlText w:val="%1"/>
      <w:lvlJc w:val="left"/>
      <w:pPr>
        <w:tabs>
          <w:tab w:val="num" w:pos="720"/>
        </w:tabs>
        <w:ind w:left="720" w:hanging="720"/>
      </w:pPr>
      <w:rPr>
        <w:strike w:val="0"/>
        <w:dstrike w:val="0"/>
        <w:u w:val="none"/>
        <w:effect w:val="none"/>
      </w:rPr>
    </w:lvl>
    <w:lvl w:ilvl="1">
      <w:start w:val="1"/>
      <w:numFmt w:val="decimal"/>
      <w:lvlText w:val="%1.%2"/>
      <w:lvlJc w:val="left"/>
      <w:pPr>
        <w:tabs>
          <w:tab w:val="num" w:pos="0"/>
        </w:tabs>
        <w:ind w:left="720" w:hanging="720"/>
      </w:pPr>
      <w:rPr>
        <w:strike w:val="0"/>
        <w:dstrike w:val="0"/>
        <w:u w:val="none"/>
        <w:effect w:val="none"/>
      </w:rPr>
    </w:lvl>
    <w:lvl w:ilvl="2">
      <w:start w:val="1"/>
      <w:numFmt w:val="lowerLetter"/>
      <w:pStyle w:val="Heading3"/>
      <w:lvlText w:val="(%3)"/>
      <w:lvlJc w:val="left"/>
      <w:pPr>
        <w:tabs>
          <w:tab w:val="num" w:pos="1440"/>
        </w:tabs>
        <w:ind w:left="1440" w:hanging="720"/>
      </w:pPr>
      <w:rPr>
        <w:strike w:val="0"/>
        <w:dstrike w:val="0"/>
        <w:u w:val="none"/>
        <w:effect w:val="none"/>
      </w:rPr>
    </w:lvl>
    <w:lvl w:ilvl="3">
      <w:start w:val="1"/>
      <w:numFmt w:val="lowerRoman"/>
      <w:pStyle w:val="Heading4"/>
      <w:lvlText w:val="(%4)"/>
      <w:lvlJc w:val="left"/>
      <w:pPr>
        <w:tabs>
          <w:tab w:val="num" w:pos="0"/>
        </w:tabs>
        <w:ind w:left="2160" w:hanging="720"/>
      </w:pPr>
      <w:rPr>
        <w:strike w:val="0"/>
        <w:dstrike w:val="0"/>
        <w:u w:val="none"/>
        <w:effect w:val="none"/>
      </w:rPr>
    </w:lvl>
    <w:lvl w:ilvl="4">
      <w:start w:val="1"/>
      <w:numFmt w:val="upperLetter"/>
      <w:pStyle w:val="Heading5"/>
      <w:lvlText w:val="(%5)"/>
      <w:lvlJc w:val="left"/>
      <w:pPr>
        <w:tabs>
          <w:tab w:val="num" w:pos="0"/>
        </w:tabs>
        <w:ind w:left="2880" w:hanging="720"/>
      </w:pPr>
      <w:rPr>
        <w:strike w:val="0"/>
        <w:dstrike w:val="0"/>
        <w:u w:val="none"/>
        <w:effect w:val="none"/>
      </w:rPr>
    </w:lvl>
    <w:lvl w:ilvl="5">
      <w:start w:val="1"/>
      <w:numFmt w:val="decimal"/>
      <w:pStyle w:val="Heading6"/>
      <w:lvlText w:val="%6)"/>
      <w:lvlJc w:val="left"/>
      <w:pPr>
        <w:tabs>
          <w:tab w:val="num" w:pos="0"/>
        </w:tabs>
        <w:ind w:left="3600" w:hanging="720"/>
      </w:pPr>
      <w:rPr>
        <w:rFonts w:ascii="Times New Roman" w:hAnsi="Times New Roman" w:hint="default"/>
        <w:b w:val="0"/>
        <w:i w:val="0"/>
        <w:strike w:val="0"/>
        <w:dstrike w:val="0"/>
        <w:sz w:val="24"/>
        <w:u w:val="none"/>
        <w:effect w:val="none"/>
      </w:rPr>
    </w:lvl>
    <w:lvl w:ilvl="6">
      <w:start w:val="1"/>
      <w:numFmt w:val="lowerLetter"/>
      <w:pStyle w:val="Heading7"/>
      <w:lvlText w:val="%7)"/>
      <w:lvlJc w:val="left"/>
      <w:pPr>
        <w:tabs>
          <w:tab w:val="num" w:pos="0"/>
        </w:tabs>
        <w:ind w:left="4320" w:hanging="720"/>
      </w:pPr>
      <w:rPr>
        <w:rFonts w:ascii="Times New Roman" w:hAnsi="Times New Roman" w:hint="default"/>
        <w:b w:val="0"/>
        <w:i w:val="0"/>
        <w:strike w:val="0"/>
        <w:dstrike w:val="0"/>
        <w:sz w:val="24"/>
        <w:u w:val="none"/>
        <w:effect w:val="none"/>
      </w:rPr>
    </w:lvl>
    <w:lvl w:ilvl="7">
      <w:start w:val="1"/>
      <w:numFmt w:val="lowerRoman"/>
      <w:pStyle w:val="Heading8"/>
      <w:lvlText w:val="%8)"/>
      <w:lvlJc w:val="left"/>
      <w:pPr>
        <w:tabs>
          <w:tab w:val="num" w:pos="0"/>
        </w:tabs>
        <w:ind w:left="5041" w:hanging="720"/>
      </w:pPr>
      <w:rPr>
        <w:rFonts w:ascii="Times New Roman" w:hAnsi="Times New Roman" w:hint="default"/>
        <w:b w:val="0"/>
        <w:i w:val="0"/>
        <w:strike w:val="0"/>
        <w:dstrike w:val="0"/>
        <w:sz w:val="24"/>
        <w:u w:val="none"/>
        <w:effect w:val="none"/>
      </w:rPr>
    </w:lvl>
    <w:lvl w:ilvl="8">
      <w:start w:val="1"/>
      <w:numFmt w:val="upperLetter"/>
      <w:pStyle w:val="Heading9"/>
      <w:lvlText w:val="%9)"/>
      <w:lvlJc w:val="left"/>
      <w:pPr>
        <w:tabs>
          <w:tab w:val="num" w:pos="0"/>
        </w:tabs>
        <w:ind w:left="5761" w:hanging="720"/>
      </w:pPr>
      <w:rPr>
        <w:rFonts w:ascii="Times New Roman" w:hAnsi="Times New Roman" w:hint="default"/>
        <w:b w:val="0"/>
        <w:i w:val="0"/>
        <w:strike w:val="0"/>
        <w:dstrike w:val="0"/>
        <w:sz w:val="24"/>
        <w:u w:val="none"/>
        <w:effect w:val="none"/>
      </w:rPr>
    </w:lvl>
  </w:abstractNum>
  <w:abstractNum w:abstractNumId="22">
    <w:nsid w:val="71692557"/>
    <w:multiLevelType w:val="multilevel"/>
    <w:tmpl w:val="23642640"/>
    <w:lvl w:ilvl="0">
      <w:start w:val="1"/>
      <w:numFmt w:val="decimal"/>
      <w:lvlText w:val="%1"/>
      <w:lvlJc w:val="left"/>
      <w:pPr>
        <w:tabs>
          <w:tab w:val="num" w:pos="1080"/>
        </w:tabs>
        <w:ind w:left="720" w:firstLine="0"/>
      </w:pPr>
      <w:rPr>
        <w:strike w:val="0"/>
        <w:dstrike w:val="0"/>
        <w:u w:val="none"/>
        <w:effect w:val="none"/>
      </w:rPr>
    </w:lvl>
    <w:lvl w:ilvl="1">
      <w:start w:val="1"/>
      <w:numFmt w:val="decimal"/>
      <w:pStyle w:val="Heading2"/>
      <w:lvlText w:val="%1.%2"/>
      <w:lvlJc w:val="left"/>
      <w:pPr>
        <w:tabs>
          <w:tab w:val="num" w:pos="0"/>
        </w:tabs>
        <w:ind w:left="720" w:hanging="720"/>
      </w:pPr>
      <w:rPr>
        <w:strike w:val="0"/>
        <w:dstrike w:val="0"/>
        <w:u w:val="none"/>
        <w:effect w:val="none"/>
      </w:rPr>
    </w:lvl>
    <w:lvl w:ilvl="2">
      <w:start w:val="1"/>
      <w:numFmt w:val="lowerLetter"/>
      <w:lvlText w:val="(%3)"/>
      <w:lvlJc w:val="left"/>
      <w:pPr>
        <w:tabs>
          <w:tab w:val="num" w:pos="0"/>
        </w:tabs>
        <w:ind w:left="1440" w:hanging="720"/>
      </w:pPr>
      <w:rPr>
        <w:strike w:val="0"/>
        <w:dstrike w:val="0"/>
        <w:u w:val="none"/>
        <w:effect w:val="none"/>
      </w:rPr>
    </w:lvl>
    <w:lvl w:ilvl="3">
      <w:start w:val="1"/>
      <w:numFmt w:val="lowerRoman"/>
      <w:lvlText w:val="(%4)"/>
      <w:lvlJc w:val="left"/>
      <w:pPr>
        <w:tabs>
          <w:tab w:val="num" w:pos="0"/>
        </w:tabs>
        <w:ind w:left="2160" w:hanging="720"/>
      </w:pPr>
      <w:rPr>
        <w:strike w:val="0"/>
        <w:dstrike w:val="0"/>
        <w:u w:val="none"/>
        <w:effect w:val="none"/>
      </w:rPr>
    </w:lvl>
    <w:lvl w:ilvl="4">
      <w:start w:val="1"/>
      <w:numFmt w:val="upperLetter"/>
      <w:lvlText w:val="(%5)"/>
      <w:lvlJc w:val="left"/>
      <w:pPr>
        <w:tabs>
          <w:tab w:val="num" w:pos="0"/>
        </w:tabs>
        <w:ind w:left="2880" w:hanging="720"/>
      </w:pPr>
      <w:rPr>
        <w:strike w:val="0"/>
        <w:dstrike w:val="0"/>
        <w:u w:val="none"/>
        <w:effect w:val="none"/>
      </w:rPr>
    </w:lvl>
    <w:lvl w:ilvl="5">
      <w:start w:val="1"/>
      <w:numFmt w:val="decimal"/>
      <w:lvlText w:val="%6)"/>
      <w:lvlJc w:val="left"/>
      <w:pPr>
        <w:tabs>
          <w:tab w:val="num" w:pos="0"/>
        </w:tabs>
        <w:ind w:left="3600" w:hanging="720"/>
      </w:pPr>
      <w:rPr>
        <w:rFonts w:ascii="Times New Roman" w:hAnsi="Times New Roman" w:hint="default"/>
        <w:b w:val="0"/>
        <w:i w:val="0"/>
        <w:strike w:val="0"/>
        <w:dstrike w:val="0"/>
        <w:sz w:val="24"/>
        <w:u w:val="none"/>
        <w:effect w:val="none"/>
      </w:rPr>
    </w:lvl>
    <w:lvl w:ilvl="6">
      <w:start w:val="1"/>
      <w:numFmt w:val="lowerLetter"/>
      <w:lvlText w:val="%7)"/>
      <w:lvlJc w:val="left"/>
      <w:pPr>
        <w:tabs>
          <w:tab w:val="num" w:pos="0"/>
        </w:tabs>
        <w:ind w:left="4320" w:hanging="720"/>
      </w:pPr>
      <w:rPr>
        <w:rFonts w:ascii="Times New Roman" w:hAnsi="Times New Roman" w:hint="default"/>
        <w:b w:val="0"/>
        <w:i w:val="0"/>
        <w:strike w:val="0"/>
        <w:dstrike w:val="0"/>
        <w:sz w:val="24"/>
        <w:u w:val="none"/>
        <w:effect w:val="none"/>
      </w:rPr>
    </w:lvl>
    <w:lvl w:ilvl="7">
      <w:start w:val="1"/>
      <w:numFmt w:val="lowerRoman"/>
      <w:lvlText w:val="%8)"/>
      <w:lvlJc w:val="left"/>
      <w:pPr>
        <w:tabs>
          <w:tab w:val="num" w:pos="0"/>
        </w:tabs>
        <w:ind w:left="5041" w:hanging="720"/>
      </w:pPr>
      <w:rPr>
        <w:rFonts w:ascii="Times New Roman" w:hAnsi="Times New Roman" w:hint="default"/>
        <w:b w:val="0"/>
        <w:i w:val="0"/>
        <w:strike w:val="0"/>
        <w:dstrike w:val="0"/>
        <w:sz w:val="24"/>
        <w:u w:val="none"/>
        <w:effect w:val="none"/>
      </w:rPr>
    </w:lvl>
    <w:lvl w:ilvl="8">
      <w:start w:val="1"/>
      <w:numFmt w:val="upperLetter"/>
      <w:lvlText w:val="%9)"/>
      <w:lvlJc w:val="left"/>
      <w:pPr>
        <w:tabs>
          <w:tab w:val="num" w:pos="0"/>
        </w:tabs>
        <w:ind w:left="5761" w:hanging="720"/>
      </w:pPr>
      <w:rPr>
        <w:rFonts w:ascii="Times New Roman" w:hAnsi="Times New Roman" w:hint="default"/>
        <w:b w:val="0"/>
        <w:i w:val="0"/>
        <w:strike w:val="0"/>
        <w:dstrike w:val="0"/>
        <w:sz w:val="24"/>
        <w:u w:val="none"/>
        <w:effect w:val="none"/>
      </w:rPr>
    </w:lvl>
  </w:abstractNum>
  <w:abstractNum w:abstractNumId="23">
    <w:nsid w:val="73901FFE"/>
    <w:multiLevelType w:val="hybridMultilevel"/>
    <w:tmpl w:val="26585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b w:val="0"/>
        <w:i w:val="0"/>
        <w:strike w:val="0"/>
        <w:dstrike w:val="0"/>
        <w:sz w:val="22"/>
        <w:szCs w:val="22"/>
        <w:u w:val="none"/>
        <w:effect w:val="none"/>
      </w:rPr>
    </w:lvl>
    <w:lvl w:ilvl="5">
      <w:start w:val="1"/>
      <w:numFmt w:val="lowerLetter"/>
      <w:pStyle w:val="MRLMA6"/>
      <w:lvlText w:val="%6)"/>
      <w:lvlJc w:val="left"/>
      <w:pPr>
        <w:tabs>
          <w:tab w:val="num" w:pos="4320"/>
        </w:tabs>
        <w:ind w:left="4320" w:hanging="720"/>
      </w:pPr>
      <w:rPr>
        <w:b w:val="0"/>
        <w:i w:val="0"/>
        <w:strike w:val="0"/>
        <w:dstrike w:val="0"/>
        <w:sz w:val="22"/>
        <w:szCs w:val="22"/>
        <w:u w:val="none"/>
        <w:effect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25">
    <w:nsid w:val="7A381B44"/>
    <w:multiLevelType w:val="multilevel"/>
    <w:tmpl w:val="34F4DDC8"/>
    <w:lvl w:ilvl="0">
      <w:start w:val="1"/>
      <w:numFmt w:val="lowerLetter"/>
      <w:pStyle w:val="MRDefinition1"/>
      <w:lvlText w:val="(%1)"/>
      <w:lvlJc w:val="left"/>
      <w:pPr>
        <w:tabs>
          <w:tab w:val="num" w:pos="720"/>
        </w:tabs>
        <w:ind w:left="720" w:hanging="720"/>
      </w:pPr>
      <w:rPr>
        <w:rFonts w:ascii="Arial" w:hAnsi="Arial"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hint="default"/>
        <w:b w:val="0"/>
        <w:i w:val="0"/>
        <w:sz w:val="22"/>
        <w:szCs w:val="22"/>
      </w:rPr>
    </w:lvl>
    <w:lvl w:ilvl="2">
      <w:start w:val="1"/>
      <w:numFmt w:val="none"/>
      <w:lvlText w:val="%3"/>
      <w:lvlJc w:val="left"/>
      <w:pPr>
        <w:tabs>
          <w:tab w:val="num" w:pos="2160"/>
        </w:tabs>
        <w:ind w:left="2160" w:hanging="720"/>
      </w:pPr>
    </w:lvl>
    <w:lvl w:ilvl="3">
      <w:start w:val="1"/>
      <w:numFmt w:val="none"/>
      <w:lvlText w:val=""/>
      <w:lvlJc w:val="left"/>
      <w:pPr>
        <w:tabs>
          <w:tab w:val="num" w:pos="2880"/>
        </w:tabs>
        <w:ind w:left="2880" w:hanging="720"/>
      </w:pPr>
    </w:lvl>
    <w:lvl w:ilvl="4">
      <w:start w:val="1"/>
      <w:numFmt w:val="none"/>
      <w:lvlText w:val=""/>
      <w:lvlJc w:val="left"/>
      <w:pPr>
        <w:tabs>
          <w:tab w:val="num" w:pos="3600"/>
        </w:tabs>
        <w:ind w:left="3600" w:hanging="720"/>
      </w:pPr>
    </w:lvl>
    <w:lvl w:ilvl="5">
      <w:start w:val="1"/>
      <w:numFmt w:val="none"/>
      <w:lvlText w:val=""/>
      <w:lvlJc w:val="left"/>
      <w:pPr>
        <w:tabs>
          <w:tab w:val="num" w:pos="4320"/>
        </w:tabs>
        <w:ind w:left="4320" w:hanging="720"/>
      </w:pPr>
    </w:lvl>
    <w:lvl w:ilvl="6">
      <w:start w:val="1"/>
      <w:numFmt w:val="none"/>
      <w:lvlText w:val="%7"/>
      <w:lvlJc w:val="left"/>
      <w:pPr>
        <w:tabs>
          <w:tab w:val="num" w:pos="5040"/>
        </w:tabs>
        <w:ind w:left="5040" w:hanging="720"/>
      </w:pPr>
    </w:lvl>
    <w:lvl w:ilvl="7">
      <w:start w:val="1"/>
      <w:numFmt w:val="none"/>
      <w:lvlText w:val="%8"/>
      <w:lvlJc w:val="left"/>
      <w:pPr>
        <w:tabs>
          <w:tab w:val="num" w:pos="5760"/>
        </w:tabs>
        <w:ind w:left="5760" w:hanging="720"/>
      </w:pPr>
    </w:lvl>
    <w:lvl w:ilvl="8">
      <w:start w:val="1"/>
      <w:numFmt w:val="none"/>
      <w:lvlText w:val="%9"/>
      <w:lvlJc w:val="left"/>
      <w:pPr>
        <w:tabs>
          <w:tab w:val="num" w:pos="6480"/>
        </w:tabs>
        <w:ind w:left="6480" w:hanging="72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num>
  <w:num w:numId="12">
    <w:abstractNumId w:val="19"/>
    <w:lvlOverride w:ilvl="0">
      <w:startOverride w:val="1"/>
    </w:lvlOverride>
  </w:num>
  <w:num w:numId="13">
    <w:abstractNumId w:val="20"/>
    <w:lvlOverride w:ilvl="0">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num>
  <w:num w:numId="18">
    <w:abstractNumId w:val="2"/>
  </w:num>
  <w:num w:numId="19">
    <w:abstractNumId w:val="12"/>
  </w:num>
  <w:num w:numId="20">
    <w:abstractNumId w:val="0"/>
  </w:num>
  <w:num w:numId="21">
    <w:abstractNumId w:val="13"/>
  </w:num>
  <w:num w:numId="22">
    <w:abstractNumId w:val="1"/>
  </w:num>
  <w:num w:numId="23">
    <w:abstractNumId w:val="16"/>
  </w:num>
  <w:num w:numId="24">
    <w:abstractNumId w:val="11"/>
  </w:num>
  <w:num w:numId="25">
    <w:abstractNumId w:val="23"/>
  </w:num>
  <w:num w:numId="26">
    <w:abstractNumId w:val="17"/>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E99"/>
    <w:rsid w:val="00034DC3"/>
    <w:rsid w:val="000465BD"/>
    <w:rsid w:val="0006222C"/>
    <w:rsid w:val="00063BF5"/>
    <w:rsid w:val="00066B79"/>
    <w:rsid w:val="00081B66"/>
    <w:rsid w:val="0011241F"/>
    <w:rsid w:val="00127706"/>
    <w:rsid w:val="00135CA1"/>
    <w:rsid w:val="00147FB6"/>
    <w:rsid w:val="001503D8"/>
    <w:rsid w:val="001B6647"/>
    <w:rsid w:val="001E1D83"/>
    <w:rsid w:val="00210771"/>
    <w:rsid w:val="002472FB"/>
    <w:rsid w:val="002D00C6"/>
    <w:rsid w:val="002E13FF"/>
    <w:rsid w:val="00314D9B"/>
    <w:rsid w:val="0032462D"/>
    <w:rsid w:val="00335BDD"/>
    <w:rsid w:val="003958D9"/>
    <w:rsid w:val="003A0E02"/>
    <w:rsid w:val="003B7F93"/>
    <w:rsid w:val="003C306A"/>
    <w:rsid w:val="00402EFC"/>
    <w:rsid w:val="004068FE"/>
    <w:rsid w:val="00421913"/>
    <w:rsid w:val="00465D70"/>
    <w:rsid w:val="0049544F"/>
    <w:rsid w:val="004C4594"/>
    <w:rsid w:val="00543DDE"/>
    <w:rsid w:val="00615853"/>
    <w:rsid w:val="006308F1"/>
    <w:rsid w:val="006341BA"/>
    <w:rsid w:val="00692300"/>
    <w:rsid w:val="006A24E2"/>
    <w:rsid w:val="006F328B"/>
    <w:rsid w:val="0071441A"/>
    <w:rsid w:val="007274D6"/>
    <w:rsid w:val="00745093"/>
    <w:rsid w:val="0074665B"/>
    <w:rsid w:val="00776264"/>
    <w:rsid w:val="007F1763"/>
    <w:rsid w:val="00813562"/>
    <w:rsid w:val="00813E99"/>
    <w:rsid w:val="00852271"/>
    <w:rsid w:val="00872F91"/>
    <w:rsid w:val="008C0D38"/>
    <w:rsid w:val="008F09FF"/>
    <w:rsid w:val="0092463D"/>
    <w:rsid w:val="00947C2B"/>
    <w:rsid w:val="0096031B"/>
    <w:rsid w:val="009648B1"/>
    <w:rsid w:val="009700CD"/>
    <w:rsid w:val="009A1664"/>
    <w:rsid w:val="009C48F6"/>
    <w:rsid w:val="009D09A3"/>
    <w:rsid w:val="009D6475"/>
    <w:rsid w:val="00A53C77"/>
    <w:rsid w:val="00A718A4"/>
    <w:rsid w:val="00A92AAF"/>
    <w:rsid w:val="00AD1849"/>
    <w:rsid w:val="00AE24DD"/>
    <w:rsid w:val="00B01EEA"/>
    <w:rsid w:val="00B12791"/>
    <w:rsid w:val="00B1637E"/>
    <w:rsid w:val="00B365DC"/>
    <w:rsid w:val="00B41D91"/>
    <w:rsid w:val="00B455F9"/>
    <w:rsid w:val="00B75E75"/>
    <w:rsid w:val="00BD4C15"/>
    <w:rsid w:val="00BD5F2F"/>
    <w:rsid w:val="00C10671"/>
    <w:rsid w:val="00C50A98"/>
    <w:rsid w:val="00C53998"/>
    <w:rsid w:val="00C92A4B"/>
    <w:rsid w:val="00C92EA4"/>
    <w:rsid w:val="00C93829"/>
    <w:rsid w:val="00CC6912"/>
    <w:rsid w:val="00CF7DA9"/>
    <w:rsid w:val="00D238F1"/>
    <w:rsid w:val="00D50A27"/>
    <w:rsid w:val="00D67F9F"/>
    <w:rsid w:val="00DD2918"/>
    <w:rsid w:val="00DF0765"/>
    <w:rsid w:val="00E11592"/>
    <w:rsid w:val="00E5279D"/>
    <w:rsid w:val="00E56ADC"/>
    <w:rsid w:val="00EA7CB5"/>
    <w:rsid w:val="00EC2462"/>
    <w:rsid w:val="00EE0812"/>
    <w:rsid w:val="00EE6619"/>
    <w:rsid w:val="00F05913"/>
    <w:rsid w:val="00F40D13"/>
    <w:rsid w:val="00F5095B"/>
    <w:rsid w:val="00F52409"/>
    <w:rsid w:val="00F5572F"/>
    <w:rsid w:val="00F935CD"/>
    <w:rsid w:val="00FB0E25"/>
    <w:rsid w:val="00FC2C14"/>
    <w:rsid w:val="00FC615F"/>
    <w:rsid w:val="00FF2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Document Map" w:uiPriority="99"/>
    <w:lsdException w:name="Normal (Web)"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pPr>
    <w:rPr>
      <w:rFonts w:ascii="Arial" w:hAnsi="Arial"/>
      <w:color w:val="85868A"/>
      <w:szCs w:val="19"/>
    </w:rPr>
  </w:style>
  <w:style w:type="paragraph" w:styleId="Heading1">
    <w:name w:val="heading 1"/>
    <w:basedOn w:val="Normal"/>
    <w:next w:val="Normal"/>
    <w:link w:val="Heading1Char"/>
    <w:qFormat/>
    <w:rsid w:val="008C0D38"/>
    <w:pPr>
      <w:keepNext/>
      <w:spacing w:before="240" w:after="60"/>
      <w:outlineLvl w:val="0"/>
    </w:pPr>
    <w:rPr>
      <w:rFonts w:ascii="Cambria" w:hAnsi="Cambria"/>
      <w:b/>
      <w:bCs/>
      <w:kern w:val="32"/>
      <w:sz w:val="32"/>
      <w:szCs w:val="32"/>
    </w:rPr>
  </w:style>
  <w:style w:type="paragraph" w:styleId="Heading2">
    <w:name w:val="heading 2"/>
    <w:aliases w:val="Reset numbering"/>
    <w:basedOn w:val="Normal"/>
    <w:next w:val="Normal"/>
    <w:link w:val="Heading2Char"/>
    <w:qFormat/>
    <w:pPr>
      <w:keepNext/>
      <w:numPr>
        <w:ilvl w:val="1"/>
        <w:numId w:val="1"/>
      </w:numPr>
      <w:spacing w:before="240" w:after="60" w:line="360" w:lineRule="auto"/>
      <w:jc w:val="both"/>
      <w:outlineLvl w:val="1"/>
    </w:pPr>
    <w:rPr>
      <w:rFonts w:eastAsia="MS Mincho"/>
      <w:b/>
      <w:i/>
      <w:color w:val="auto"/>
      <w:sz w:val="24"/>
      <w:szCs w:val="20"/>
    </w:rPr>
  </w:style>
  <w:style w:type="paragraph" w:styleId="Heading3">
    <w:name w:val="heading 3"/>
    <w:basedOn w:val="Normal"/>
    <w:next w:val="Normal"/>
    <w:link w:val="Heading3Char"/>
    <w:qFormat/>
    <w:pPr>
      <w:keepNext/>
      <w:numPr>
        <w:ilvl w:val="2"/>
        <w:numId w:val="2"/>
      </w:numPr>
      <w:spacing w:before="240" w:after="60" w:line="360" w:lineRule="auto"/>
      <w:jc w:val="both"/>
      <w:outlineLvl w:val="2"/>
    </w:pPr>
    <w:rPr>
      <w:rFonts w:eastAsia="MS Mincho"/>
      <w:color w:val="auto"/>
      <w:sz w:val="24"/>
      <w:szCs w:val="20"/>
    </w:rPr>
  </w:style>
  <w:style w:type="paragraph" w:styleId="Heading4">
    <w:name w:val="heading 4"/>
    <w:aliases w:val="Level 2 - a"/>
    <w:basedOn w:val="Normal"/>
    <w:next w:val="Normal"/>
    <w:link w:val="Heading4Char"/>
    <w:qFormat/>
    <w:pPr>
      <w:keepNext/>
      <w:numPr>
        <w:ilvl w:val="3"/>
        <w:numId w:val="2"/>
      </w:numPr>
      <w:spacing w:before="240" w:after="60" w:line="360" w:lineRule="auto"/>
      <w:jc w:val="both"/>
      <w:outlineLvl w:val="3"/>
    </w:pPr>
    <w:rPr>
      <w:rFonts w:eastAsia="MS Mincho"/>
      <w:b/>
      <w:color w:val="auto"/>
      <w:sz w:val="24"/>
      <w:szCs w:val="20"/>
    </w:rPr>
  </w:style>
  <w:style w:type="paragraph" w:styleId="Heading5">
    <w:name w:val="heading 5"/>
    <w:basedOn w:val="Normal"/>
    <w:next w:val="Normal"/>
    <w:link w:val="Heading5Char"/>
    <w:qFormat/>
    <w:pPr>
      <w:numPr>
        <w:ilvl w:val="4"/>
        <w:numId w:val="2"/>
      </w:numPr>
      <w:spacing w:before="240" w:after="60" w:line="360" w:lineRule="auto"/>
      <w:jc w:val="both"/>
      <w:outlineLvl w:val="4"/>
    </w:pPr>
    <w:rPr>
      <w:rFonts w:eastAsia="MS Mincho"/>
      <w:color w:val="auto"/>
      <w:sz w:val="22"/>
      <w:szCs w:val="20"/>
    </w:rPr>
  </w:style>
  <w:style w:type="paragraph" w:styleId="Heading6">
    <w:name w:val="heading 6"/>
    <w:basedOn w:val="Normal"/>
    <w:next w:val="Normal"/>
    <w:link w:val="Heading6Char"/>
    <w:qFormat/>
    <w:pPr>
      <w:numPr>
        <w:ilvl w:val="5"/>
        <w:numId w:val="2"/>
      </w:numPr>
      <w:spacing w:before="240" w:after="60" w:line="360" w:lineRule="auto"/>
      <w:jc w:val="both"/>
      <w:outlineLvl w:val="5"/>
    </w:pPr>
    <w:rPr>
      <w:rFonts w:eastAsia="MS Mincho"/>
      <w:i/>
      <w:color w:val="auto"/>
      <w:sz w:val="22"/>
      <w:szCs w:val="20"/>
    </w:rPr>
  </w:style>
  <w:style w:type="paragraph" w:styleId="Heading7">
    <w:name w:val="heading 7"/>
    <w:basedOn w:val="Normal"/>
    <w:next w:val="Normal"/>
    <w:link w:val="Heading7Char"/>
    <w:qFormat/>
    <w:pPr>
      <w:numPr>
        <w:ilvl w:val="6"/>
        <w:numId w:val="2"/>
      </w:numPr>
      <w:spacing w:before="240" w:after="60" w:line="360" w:lineRule="auto"/>
      <w:jc w:val="both"/>
      <w:outlineLvl w:val="6"/>
    </w:pPr>
    <w:rPr>
      <w:color w:val="auto"/>
      <w:sz w:val="22"/>
      <w:szCs w:val="20"/>
    </w:rPr>
  </w:style>
  <w:style w:type="paragraph" w:styleId="Heading8">
    <w:name w:val="heading 8"/>
    <w:basedOn w:val="Normal"/>
    <w:next w:val="Normal"/>
    <w:link w:val="Heading8Char"/>
    <w:qFormat/>
    <w:pPr>
      <w:numPr>
        <w:ilvl w:val="7"/>
        <w:numId w:val="2"/>
      </w:numPr>
      <w:spacing w:before="240" w:after="60" w:line="360" w:lineRule="auto"/>
      <w:jc w:val="both"/>
      <w:outlineLvl w:val="7"/>
    </w:pPr>
    <w:rPr>
      <w:i/>
      <w:color w:val="auto"/>
      <w:sz w:val="22"/>
      <w:szCs w:val="20"/>
    </w:rPr>
  </w:style>
  <w:style w:type="paragraph" w:styleId="Heading9">
    <w:name w:val="heading 9"/>
    <w:basedOn w:val="Normal"/>
    <w:next w:val="Normal"/>
    <w:link w:val="Heading9Char"/>
    <w:qFormat/>
    <w:pPr>
      <w:numPr>
        <w:ilvl w:val="8"/>
        <w:numId w:val="2"/>
      </w:numPr>
      <w:spacing w:before="240" w:after="60" w:line="360" w:lineRule="auto"/>
      <w:jc w:val="both"/>
      <w:outlineLvl w:val="8"/>
    </w:pPr>
    <w:rPr>
      <w:b/>
      <w:i/>
      <w:color w:val="auto"/>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FF9C46"/>
      <w:u w:val="single"/>
    </w:rPr>
  </w:style>
  <w:style w:type="character" w:styleId="FollowedHyperlink">
    <w:name w:val="FollowedHyperlink"/>
    <w:rPr>
      <w:color w:val="800080"/>
      <w:u w:val="single"/>
    </w:rPr>
  </w:style>
  <w:style w:type="character" w:customStyle="1" w:styleId="Heading2Char">
    <w:name w:val="Heading 2 Char"/>
    <w:aliases w:val="Reset numbering Char"/>
    <w:link w:val="Heading2"/>
    <w:semiHidden/>
    <w:locked/>
    <w:rPr>
      <w:rFonts w:ascii="Arial" w:eastAsia="MS Mincho" w:hAnsi="Arial" w:cs="Times New Roman"/>
      <w:b/>
      <w:i/>
      <w:sz w:val="24"/>
      <w:lang w:eastAsia="en-GB"/>
    </w:rPr>
  </w:style>
  <w:style w:type="character" w:customStyle="1" w:styleId="Heading3Char">
    <w:name w:val="Heading 3 Char"/>
    <w:link w:val="Heading3"/>
    <w:semiHidden/>
    <w:locked/>
    <w:rPr>
      <w:rFonts w:ascii="Arial" w:eastAsia="MS Mincho" w:hAnsi="Arial" w:cs="Times New Roman"/>
      <w:sz w:val="24"/>
      <w:lang w:eastAsia="en-GB"/>
    </w:rPr>
  </w:style>
  <w:style w:type="character" w:customStyle="1" w:styleId="Heading4Char">
    <w:name w:val="Heading 4 Char"/>
    <w:aliases w:val="Level 2 - a Char"/>
    <w:link w:val="Heading4"/>
    <w:semiHidden/>
    <w:locked/>
    <w:rPr>
      <w:rFonts w:ascii="Arial" w:eastAsia="MS Mincho" w:hAnsi="Arial" w:cs="Times New Roman"/>
      <w:b/>
      <w:sz w:val="24"/>
      <w:lang w:eastAsia="en-GB"/>
    </w:rPr>
  </w:style>
  <w:style w:type="character" w:customStyle="1" w:styleId="Heading5Char">
    <w:name w:val="Heading 5 Char"/>
    <w:link w:val="Heading5"/>
    <w:semiHidden/>
    <w:locked/>
    <w:rPr>
      <w:rFonts w:ascii="Arial" w:eastAsia="MS Mincho" w:hAnsi="Arial" w:cs="Times New Roman"/>
      <w:sz w:val="22"/>
      <w:lang w:eastAsia="en-GB"/>
    </w:rPr>
  </w:style>
  <w:style w:type="character" w:customStyle="1" w:styleId="Heading6Char">
    <w:name w:val="Heading 6 Char"/>
    <w:link w:val="Heading6"/>
    <w:semiHidden/>
    <w:locked/>
    <w:rPr>
      <w:rFonts w:ascii="Arial" w:eastAsia="MS Mincho" w:hAnsi="Arial" w:cs="Times New Roman"/>
      <w:i/>
      <w:sz w:val="22"/>
      <w:lang w:eastAsia="en-GB"/>
    </w:rPr>
  </w:style>
  <w:style w:type="paragraph" w:styleId="NormalWeb">
    <w:name w:val="Normal (Web)"/>
    <w:basedOn w:val="Normal"/>
    <w:uiPriority w:val="99"/>
    <w:pPr>
      <w:spacing w:before="100" w:beforeAutospacing="1" w:after="100" w:afterAutospacing="1" w:line="240" w:lineRule="auto"/>
    </w:pPr>
    <w:rPr>
      <w:rFonts w:ascii="Times New Roman" w:hAnsi="Times New Roman"/>
      <w:color w:val="auto"/>
      <w:sz w:val="24"/>
      <w:szCs w:val="24"/>
    </w:rPr>
  </w:style>
  <w:style w:type="character" w:customStyle="1" w:styleId="Heading7Char">
    <w:name w:val="Heading 7 Char"/>
    <w:link w:val="Heading7"/>
    <w:uiPriority w:val="99"/>
    <w:semiHidden/>
    <w:locked/>
    <w:rPr>
      <w:rFonts w:ascii="Arial" w:hAnsi="Arial"/>
      <w:sz w:val="22"/>
      <w:lang w:eastAsia="en-GB"/>
    </w:rPr>
  </w:style>
  <w:style w:type="character" w:customStyle="1" w:styleId="Heading8Char">
    <w:name w:val="Heading 8 Char"/>
    <w:link w:val="Heading8"/>
    <w:uiPriority w:val="99"/>
    <w:semiHidden/>
    <w:locked/>
    <w:rPr>
      <w:rFonts w:ascii="Arial" w:hAnsi="Arial"/>
      <w:i/>
      <w:sz w:val="22"/>
      <w:lang w:eastAsia="en-GB"/>
    </w:rPr>
  </w:style>
  <w:style w:type="character" w:customStyle="1" w:styleId="Heading9Char">
    <w:name w:val="Heading 9 Char"/>
    <w:link w:val="Heading9"/>
    <w:uiPriority w:val="99"/>
    <w:semiHidden/>
    <w:locked/>
    <w:rPr>
      <w:rFonts w:ascii="Arial" w:hAnsi="Arial"/>
      <w:b/>
      <w:i/>
      <w:sz w:val="18"/>
      <w:lang w:eastAsia="en-GB"/>
    </w:rPr>
  </w:style>
  <w:style w:type="paragraph" w:styleId="CommentText">
    <w:name w:val="annotation text"/>
    <w:basedOn w:val="Normal"/>
    <w:link w:val="CommentTextChar"/>
    <w:uiPriority w:val="99"/>
    <w:rPr>
      <w:sz w:val="24"/>
      <w:szCs w:val="24"/>
    </w:rPr>
  </w:style>
  <w:style w:type="character" w:customStyle="1" w:styleId="CommentTextChar">
    <w:name w:val="Comment Text Char"/>
    <w:link w:val="CommentText"/>
    <w:uiPriority w:val="99"/>
    <w:locked/>
    <w:rPr>
      <w:rFonts w:ascii="Arial" w:hAnsi="Arial" w:hint="default"/>
      <w:color w:val="85868A"/>
      <w:sz w:val="24"/>
      <w:szCs w:val="24"/>
      <w:lang w:eastAsia="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locked/>
    <w:rPr>
      <w:rFonts w:ascii="Arial" w:hAnsi="Arial" w:hint="default"/>
      <w:color w:val="85868A"/>
      <w:szCs w:val="19"/>
      <w:lang w:val="en-GB" w:eastAsia="en-GB"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locked/>
    <w:rPr>
      <w:rFonts w:ascii="Arial" w:hAnsi="Arial" w:hint="default"/>
      <w:color w:val="85868A"/>
      <w:szCs w:val="19"/>
    </w:rPr>
  </w:style>
  <w:style w:type="paragraph" w:styleId="DocumentMap">
    <w:name w:val="Document Map"/>
    <w:basedOn w:val="Normal"/>
    <w:link w:val="DocumentMapChar"/>
    <w:uiPriority w:val="99"/>
    <w:pPr>
      <w:shd w:val="clear" w:color="auto" w:fill="000080"/>
      <w:spacing w:before="240" w:line="360" w:lineRule="auto"/>
      <w:jc w:val="both"/>
    </w:pPr>
    <w:rPr>
      <w:rFonts w:ascii="Tahoma" w:hAnsi="Tahoma"/>
      <w:color w:val="auto"/>
      <w:sz w:val="22"/>
      <w:szCs w:val="20"/>
    </w:rPr>
  </w:style>
  <w:style w:type="character" w:customStyle="1" w:styleId="DocumentMapChar">
    <w:name w:val="Document Map Char"/>
    <w:link w:val="DocumentMap"/>
    <w:locked/>
    <w:rPr>
      <w:rFonts w:ascii="Tahoma" w:hAnsi="Tahoma" w:cs="Tahoma" w:hint="default"/>
      <w:sz w:val="22"/>
      <w:shd w:val="clear" w:color="auto" w:fill="000080"/>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link w:val="CommentSubject"/>
    <w:locked/>
    <w:rPr>
      <w:rFonts w:ascii="Arial" w:hAnsi="Arial" w:hint="default"/>
      <w:b/>
      <w:bCs/>
      <w:color w:val="85868A"/>
      <w:sz w:val="24"/>
      <w:szCs w:val="24"/>
      <w:lang w:eastAsia="en-GB"/>
    </w:rPr>
  </w:style>
  <w:style w:type="paragraph" w:styleId="BalloonText">
    <w:name w:val="Balloon Text"/>
    <w:basedOn w:val="Normal"/>
    <w:link w:val="BalloonTextChar"/>
    <w:uiPriority w:val="99"/>
    <w:pPr>
      <w:spacing w:line="240" w:lineRule="auto"/>
      <w:jc w:val="both"/>
    </w:pPr>
    <w:rPr>
      <w:rFonts w:ascii="Tahoma" w:hAnsi="Tahoma" w:cs="Tahoma"/>
      <w:color w:val="auto"/>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color w:val="auto"/>
      <w:sz w:val="22"/>
      <w:szCs w:val="22"/>
      <w:lang w:eastAsia="en-US"/>
    </w:rPr>
  </w:style>
  <w:style w:type="paragraph" w:customStyle="1" w:styleId="MRDefinition1">
    <w:name w:val="M&amp;R Definition 1"/>
    <w:basedOn w:val="Normal"/>
    <w:uiPriority w:val="99"/>
    <w:pPr>
      <w:numPr>
        <w:numId w:val="3"/>
      </w:numPr>
      <w:spacing w:before="240" w:line="360" w:lineRule="auto"/>
      <w:jc w:val="both"/>
    </w:pPr>
    <w:rPr>
      <w:color w:val="auto"/>
      <w:sz w:val="22"/>
      <w:szCs w:val="20"/>
    </w:rPr>
  </w:style>
  <w:style w:type="paragraph" w:customStyle="1" w:styleId="MRAmbition">
    <w:name w:val="M&amp;R Ambition"/>
    <w:basedOn w:val="Normal"/>
    <w:uiPriority w:val="99"/>
    <w:pPr>
      <w:jc w:val="right"/>
    </w:pPr>
    <w:rPr>
      <w:rFonts w:ascii="AmericanTypewriter Medium" w:hAnsi="AmericanTypewriter Medium"/>
      <w:color w:val="663366"/>
      <w:sz w:val="28"/>
    </w:rPr>
  </w:style>
  <w:style w:type="paragraph" w:customStyle="1" w:styleId="MRBriefingTitle">
    <w:name w:val="M&amp;R Briefing Title"/>
    <w:basedOn w:val="Normal"/>
    <w:uiPriority w:val="99"/>
    <w:rPr>
      <w:rFonts w:ascii="AmericanTypewriter Light" w:hAnsi="AmericanTypewriter Light"/>
      <w:color w:val="663366"/>
      <w:sz w:val="44"/>
    </w:rPr>
  </w:style>
  <w:style w:type="paragraph" w:customStyle="1" w:styleId="MRSubHeading">
    <w:name w:val="M&amp;R Sub Heading"/>
    <w:basedOn w:val="Normal"/>
    <w:uiPriority w:val="99"/>
    <w:pPr>
      <w:keepNext/>
    </w:pPr>
    <w:rPr>
      <w:b/>
    </w:rPr>
  </w:style>
  <w:style w:type="paragraph" w:customStyle="1" w:styleId="MRBriefingBody">
    <w:name w:val="M&amp;R Briefing Body"/>
    <w:basedOn w:val="Normal"/>
    <w:next w:val="MRSubHeading"/>
    <w:uiPriority w:val="99"/>
    <w:pPr>
      <w:spacing w:line="240" w:lineRule="auto"/>
    </w:pPr>
    <w:rPr>
      <w:color w:val="8A8C8E"/>
      <w:sz w:val="24"/>
    </w:rPr>
  </w:style>
  <w:style w:type="paragraph" w:customStyle="1" w:styleId="MRDefinition2">
    <w:name w:val="M&amp;R Definition 2"/>
    <w:basedOn w:val="Normal"/>
    <w:uiPriority w:val="99"/>
    <w:pPr>
      <w:numPr>
        <w:ilvl w:val="1"/>
        <w:numId w:val="3"/>
      </w:numPr>
      <w:tabs>
        <w:tab w:val="left" w:pos="2160"/>
      </w:tabs>
      <w:spacing w:before="240" w:line="360" w:lineRule="auto"/>
      <w:jc w:val="both"/>
    </w:pPr>
    <w:rPr>
      <w:color w:val="auto"/>
      <w:sz w:val="22"/>
      <w:szCs w:val="20"/>
    </w:rPr>
  </w:style>
  <w:style w:type="paragraph" w:customStyle="1" w:styleId="MRBullet">
    <w:name w:val="M&amp;R Bullet"/>
    <w:basedOn w:val="Normal"/>
    <w:uiPriority w:val="99"/>
    <w:pPr>
      <w:numPr>
        <w:numId w:val="4"/>
      </w:numPr>
      <w:spacing w:before="240"/>
    </w:pPr>
  </w:style>
  <w:style w:type="paragraph" w:customStyle="1" w:styleId="MRBriefingCaption">
    <w:name w:val="M&amp;R Briefing Caption"/>
    <w:basedOn w:val="Normal"/>
    <w:next w:val="Normal"/>
    <w:uiPriority w:val="99"/>
    <w:rPr>
      <w:rFonts w:ascii="AmericanTypewriter Medium" w:hAnsi="AmericanTypewriter Medium"/>
      <w:color w:val="663366"/>
      <w:szCs w:val="20"/>
    </w:rPr>
  </w:style>
  <w:style w:type="paragraph" w:customStyle="1" w:styleId="MRBriefingCaptionPhone">
    <w:name w:val="M&amp;R Briefing Caption Phone"/>
    <w:basedOn w:val="Normal"/>
    <w:next w:val="Normal"/>
    <w:uiPriority w:val="99"/>
    <w:rPr>
      <w:sz w:val="16"/>
      <w:szCs w:val="20"/>
    </w:rPr>
  </w:style>
  <w:style w:type="paragraph" w:customStyle="1" w:styleId="MRBriefingIntroduction">
    <w:name w:val="M&amp;R Briefing Introduction"/>
    <w:basedOn w:val="Normal"/>
    <w:uiPriority w:val="99"/>
    <w:pPr>
      <w:spacing w:before="240"/>
    </w:pPr>
    <w:rPr>
      <w:rFonts w:ascii="AmericanTypewriter Light" w:hAnsi="AmericanTypewriter Light"/>
      <w:color w:val="663366"/>
      <w:sz w:val="26"/>
    </w:rPr>
  </w:style>
  <w:style w:type="paragraph" w:customStyle="1" w:styleId="MRBriefing">
    <w:name w:val="M&amp;R Briefing"/>
    <w:basedOn w:val="Normal"/>
    <w:uiPriority w:val="99"/>
    <w:rPr>
      <w:rFonts w:ascii="AmericanTypewriter Light" w:hAnsi="AmericanTypewriter Light"/>
      <w:color w:val="AC007F"/>
      <w:sz w:val="72"/>
      <w:szCs w:val="96"/>
    </w:rPr>
  </w:style>
  <w:style w:type="paragraph" w:customStyle="1" w:styleId="Disclaimer">
    <w:name w:val="Disclaimer"/>
    <w:basedOn w:val="Normal"/>
    <w:uiPriority w:val="99"/>
    <w:semiHidden/>
    <w:pPr>
      <w:jc w:val="both"/>
    </w:pPr>
    <w:rPr>
      <w:color w:val="8A0045"/>
      <w:sz w:val="15"/>
      <w:szCs w:val="18"/>
    </w:rPr>
  </w:style>
  <w:style w:type="paragraph" w:customStyle="1" w:styleId="MRBriefingClause">
    <w:name w:val="M&amp;R Briefing Clause"/>
    <w:basedOn w:val="Normal"/>
    <w:next w:val="Normal"/>
    <w:uiPriority w:val="99"/>
    <w:rPr>
      <w:sz w:val="12"/>
    </w:rPr>
  </w:style>
  <w:style w:type="paragraph" w:customStyle="1" w:styleId="MRMainHeading">
    <w:name w:val="M&amp;R Main Heading"/>
    <w:basedOn w:val="Normal"/>
    <w:uiPriority w:val="99"/>
    <w:pPr>
      <w:keepNext/>
    </w:pPr>
    <w:rPr>
      <w:rFonts w:ascii="AmericanTypewriter Medium" w:hAnsi="AmericanTypewriter Medium"/>
      <w:b/>
      <w:color w:val="663366"/>
      <w:szCs w:val="22"/>
    </w:rPr>
  </w:style>
  <w:style w:type="paragraph" w:customStyle="1" w:styleId="MRNumberedHeading1">
    <w:name w:val="M&amp;R Numbered Heading 1"/>
    <w:basedOn w:val="Normal"/>
    <w:uiPriority w:val="99"/>
    <w:pPr>
      <w:keepNext/>
      <w:keepLines/>
      <w:numPr>
        <w:numId w:val="5"/>
      </w:numPr>
      <w:spacing w:before="240"/>
      <w:jc w:val="both"/>
    </w:pPr>
    <w:rPr>
      <w:rFonts w:ascii="AmericanTypewriter Medium" w:hAnsi="AmericanTypewriter Medium"/>
      <w:b/>
      <w:color w:val="663366"/>
      <w:szCs w:val="22"/>
    </w:rPr>
  </w:style>
  <w:style w:type="paragraph" w:customStyle="1" w:styleId="MRNumberedHeading2">
    <w:name w:val="M&amp;R Numbered Heading 2"/>
    <w:basedOn w:val="Normal"/>
    <w:uiPriority w:val="99"/>
    <w:pPr>
      <w:numPr>
        <w:ilvl w:val="1"/>
        <w:numId w:val="5"/>
      </w:numPr>
      <w:spacing w:before="240"/>
      <w:jc w:val="both"/>
      <w:outlineLvl w:val="1"/>
    </w:pPr>
    <w:rPr>
      <w:szCs w:val="24"/>
    </w:rPr>
  </w:style>
  <w:style w:type="paragraph" w:customStyle="1" w:styleId="MRNumberedHeading3">
    <w:name w:val="M&amp;R Numbered Heading 3"/>
    <w:basedOn w:val="Normal"/>
    <w:uiPriority w:val="99"/>
    <w:pPr>
      <w:numPr>
        <w:ilvl w:val="2"/>
        <w:numId w:val="5"/>
      </w:numPr>
      <w:spacing w:before="240"/>
      <w:jc w:val="both"/>
      <w:outlineLvl w:val="2"/>
    </w:pPr>
    <w:rPr>
      <w:szCs w:val="24"/>
    </w:rPr>
  </w:style>
  <w:style w:type="paragraph" w:customStyle="1" w:styleId="MRNumberedHeading4">
    <w:name w:val="M&amp;R Numbered Heading 4"/>
    <w:basedOn w:val="Normal"/>
    <w:uiPriority w:val="99"/>
    <w:pPr>
      <w:numPr>
        <w:ilvl w:val="3"/>
        <w:numId w:val="5"/>
      </w:numPr>
      <w:spacing w:before="240"/>
      <w:jc w:val="both"/>
      <w:outlineLvl w:val="3"/>
    </w:pPr>
    <w:rPr>
      <w:szCs w:val="22"/>
    </w:rPr>
  </w:style>
  <w:style w:type="paragraph" w:customStyle="1" w:styleId="MRNumberedHeading5">
    <w:name w:val="M&amp;R Numbered Heading 5"/>
    <w:basedOn w:val="Normal"/>
    <w:uiPriority w:val="99"/>
    <w:pPr>
      <w:numPr>
        <w:ilvl w:val="4"/>
        <w:numId w:val="5"/>
      </w:numPr>
      <w:spacing w:before="240"/>
      <w:jc w:val="both"/>
      <w:outlineLvl w:val="4"/>
    </w:pPr>
    <w:rPr>
      <w:szCs w:val="22"/>
    </w:rPr>
  </w:style>
  <w:style w:type="paragraph" w:customStyle="1" w:styleId="MRNumberedHeading6">
    <w:name w:val="M&amp;R Numbered Heading 6"/>
    <w:basedOn w:val="Normal"/>
    <w:uiPriority w:val="99"/>
    <w:pPr>
      <w:numPr>
        <w:ilvl w:val="5"/>
        <w:numId w:val="5"/>
      </w:numPr>
      <w:spacing w:before="240"/>
      <w:jc w:val="both"/>
      <w:outlineLvl w:val="5"/>
    </w:pPr>
    <w:rPr>
      <w:szCs w:val="24"/>
    </w:rPr>
  </w:style>
  <w:style w:type="paragraph" w:customStyle="1" w:styleId="MRNumberedHeading7">
    <w:name w:val="M&amp;R Numbered Heading 7"/>
    <w:basedOn w:val="Normal"/>
    <w:uiPriority w:val="99"/>
    <w:pPr>
      <w:numPr>
        <w:ilvl w:val="6"/>
        <w:numId w:val="5"/>
      </w:numPr>
      <w:spacing w:before="240"/>
      <w:jc w:val="both"/>
      <w:outlineLvl w:val="6"/>
    </w:pPr>
    <w:rPr>
      <w:szCs w:val="24"/>
    </w:rPr>
  </w:style>
  <w:style w:type="paragraph" w:customStyle="1" w:styleId="MRNumberedHeading8">
    <w:name w:val="M&amp;R Numbered Heading 8"/>
    <w:basedOn w:val="Normal"/>
    <w:uiPriority w:val="99"/>
    <w:pPr>
      <w:numPr>
        <w:ilvl w:val="7"/>
        <w:numId w:val="5"/>
      </w:numPr>
      <w:spacing w:before="240"/>
      <w:jc w:val="both"/>
      <w:outlineLvl w:val="7"/>
    </w:pPr>
    <w:rPr>
      <w:szCs w:val="24"/>
    </w:rPr>
  </w:style>
  <w:style w:type="paragraph" w:customStyle="1" w:styleId="MRNumberedHeading9">
    <w:name w:val="M&amp;R Numbered Heading 9"/>
    <w:basedOn w:val="Normal"/>
    <w:uiPriority w:val="99"/>
    <w:pPr>
      <w:numPr>
        <w:ilvl w:val="8"/>
        <w:numId w:val="5"/>
      </w:numPr>
      <w:spacing w:before="240"/>
      <w:jc w:val="both"/>
      <w:outlineLvl w:val="8"/>
    </w:pPr>
    <w:rPr>
      <w:szCs w:val="24"/>
    </w:rPr>
  </w:style>
  <w:style w:type="paragraph" w:customStyle="1" w:styleId="MRNumberedParas1">
    <w:name w:val="M&amp;R Numbered Paras 1"/>
    <w:basedOn w:val="Normal"/>
    <w:uiPriority w:val="99"/>
    <w:pPr>
      <w:numPr>
        <w:numId w:val="6"/>
      </w:numPr>
      <w:spacing w:before="240"/>
      <w:jc w:val="both"/>
    </w:pPr>
    <w:rPr>
      <w:szCs w:val="24"/>
    </w:rPr>
  </w:style>
  <w:style w:type="paragraph" w:customStyle="1" w:styleId="MRNumberedParas2">
    <w:name w:val="M&amp;R Numbered Paras 2"/>
    <w:basedOn w:val="Normal"/>
    <w:uiPriority w:val="99"/>
    <w:pPr>
      <w:numPr>
        <w:ilvl w:val="1"/>
        <w:numId w:val="6"/>
      </w:numPr>
      <w:spacing w:before="240"/>
      <w:jc w:val="both"/>
    </w:pPr>
    <w:rPr>
      <w:szCs w:val="24"/>
    </w:rPr>
  </w:style>
  <w:style w:type="paragraph" w:customStyle="1" w:styleId="MRNumberedParas3">
    <w:name w:val="M&amp;R Numbered Paras 3"/>
    <w:basedOn w:val="Normal"/>
    <w:uiPriority w:val="99"/>
    <w:pPr>
      <w:numPr>
        <w:ilvl w:val="2"/>
        <w:numId w:val="6"/>
      </w:numPr>
      <w:spacing w:before="240"/>
      <w:jc w:val="both"/>
    </w:pPr>
    <w:rPr>
      <w:szCs w:val="24"/>
    </w:rPr>
  </w:style>
  <w:style w:type="paragraph" w:customStyle="1" w:styleId="MRNumberedParas4">
    <w:name w:val="M&amp;R Numbered Paras 4"/>
    <w:basedOn w:val="Normal"/>
    <w:uiPriority w:val="99"/>
    <w:pPr>
      <w:numPr>
        <w:ilvl w:val="3"/>
        <w:numId w:val="6"/>
      </w:numPr>
      <w:spacing w:before="240"/>
      <w:jc w:val="both"/>
    </w:pPr>
    <w:rPr>
      <w:szCs w:val="24"/>
    </w:rPr>
  </w:style>
  <w:style w:type="paragraph" w:customStyle="1" w:styleId="MRNumberedParas5">
    <w:name w:val="M&amp;R Numbered Paras 5"/>
    <w:basedOn w:val="Normal"/>
    <w:uiPriority w:val="99"/>
    <w:pPr>
      <w:numPr>
        <w:ilvl w:val="4"/>
        <w:numId w:val="6"/>
      </w:numPr>
      <w:spacing w:before="240"/>
      <w:jc w:val="both"/>
    </w:pPr>
    <w:rPr>
      <w:szCs w:val="24"/>
    </w:rPr>
  </w:style>
  <w:style w:type="paragraph" w:customStyle="1" w:styleId="MRNumberedParas6">
    <w:name w:val="M&amp;R Numbered Paras 6"/>
    <w:basedOn w:val="Normal"/>
    <w:uiPriority w:val="99"/>
    <w:pPr>
      <w:numPr>
        <w:ilvl w:val="5"/>
        <w:numId w:val="6"/>
      </w:numPr>
      <w:spacing w:before="240"/>
      <w:jc w:val="both"/>
    </w:pPr>
    <w:rPr>
      <w:szCs w:val="24"/>
    </w:rPr>
  </w:style>
  <w:style w:type="paragraph" w:customStyle="1" w:styleId="MRNumberedParas7">
    <w:name w:val="M&amp;R Numbered Paras 7"/>
    <w:basedOn w:val="Normal"/>
    <w:uiPriority w:val="99"/>
    <w:pPr>
      <w:numPr>
        <w:ilvl w:val="6"/>
        <w:numId w:val="6"/>
      </w:numPr>
      <w:spacing w:before="240"/>
      <w:jc w:val="both"/>
    </w:pPr>
    <w:rPr>
      <w:szCs w:val="24"/>
    </w:rPr>
  </w:style>
  <w:style w:type="paragraph" w:customStyle="1" w:styleId="MRNumberedParas8">
    <w:name w:val="M&amp;R Numbered Paras 8"/>
    <w:basedOn w:val="Normal"/>
    <w:uiPriority w:val="99"/>
    <w:pPr>
      <w:numPr>
        <w:ilvl w:val="7"/>
        <w:numId w:val="6"/>
      </w:numPr>
      <w:spacing w:before="240"/>
      <w:jc w:val="both"/>
    </w:pPr>
    <w:rPr>
      <w:szCs w:val="24"/>
    </w:rPr>
  </w:style>
  <w:style w:type="paragraph" w:customStyle="1" w:styleId="MRNumberedParas9">
    <w:name w:val="M&amp;R Numbered Paras 9"/>
    <w:basedOn w:val="Normal"/>
    <w:uiPriority w:val="99"/>
    <w:pPr>
      <w:numPr>
        <w:ilvl w:val="8"/>
        <w:numId w:val="6"/>
      </w:numPr>
      <w:spacing w:before="240"/>
      <w:jc w:val="both"/>
    </w:pPr>
    <w:rPr>
      <w:szCs w:val="24"/>
    </w:rPr>
  </w:style>
  <w:style w:type="paragraph" w:customStyle="1" w:styleId="MRDefinition3">
    <w:name w:val="M&amp;R Definition 3"/>
    <w:basedOn w:val="Normal"/>
    <w:next w:val="MRDefinition2"/>
    <w:uiPriority w:val="99"/>
    <w:pPr>
      <w:spacing w:before="240" w:line="360" w:lineRule="auto"/>
      <w:ind w:left="2160"/>
      <w:jc w:val="both"/>
    </w:pPr>
    <w:rPr>
      <w:color w:val="auto"/>
      <w:sz w:val="22"/>
      <w:szCs w:val="20"/>
    </w:rPr>
  </w:style>
  <w:style w:type="paragraph" w:customStyle="1" w:styleId="MRBriefing2">
    <w:name w:val="M&amp;R Briefing 2"/>
    <w:basedOn w:val="Normal"/>
    <w:uiPriority w:val="99"/>
    <w:pPr>
      <w:spacing w:before="120"/>
    </w:pPr>
    <w:rPr>
      <w:rFonts w:ascii="AmericanTypewriter Medium" w:hAnsi="AmericanTypewriter Medium"/>
      <w:color w:val="663366"/>
      <w:sz w:val="24"/>
    </w:rPr>
  </w:style>
  <w:style w:type="paragraph" w:customStyle="1" w:styleId="MRBriefingDate">
    <w:name w:val="M&amp;R Briefing Date"/>
    <w:basedOn w:val="Normal"/>
    <w:uiPriority w:val="99"/>
    <w:pPr>
      <w:spacing w:before="120"/>
    </w:pPr>
    <w:rPr>
      <w:rFonts w:ascii="AmericanTypewriter Medium" w:hAnsi="AmericanTypewriter Medium"/>
      <w:color w:val="AC007F"/>
      <w:sz w:val="24"/>
    </w:rPr>
  </w:style>
  <w:style w:type="paragraph" w:customStyle="1" w:styleId="MRheading1">
    <w:name w:val="M&amp;R heading 1"/>
    <w:basedOn w:val="Normal"/>
    <w:uiPriority w:val="99"/>
    <w:pPr>
      <w:keepNext/>
      <w:keepLines/>
      <w:numPr>
        <w:numId w:val="7"/>
      </w:numPr>
      <w:spacing w:before="240" w:line="360" w:lineRule="auto"/>
      <w:jc w:val="both"/>
    </w:pPr>
    <w:rPr>
      <w:b/>
      <w:color w:val="auto"/>
      <w:sz w:val="22"/>
      <w:szCs w:val="20"/>
      <w:u w:val="single"/>
    </w:rPr>
  </w:style>
  <w:style w:type="paragraph" w:customStyle="1" w:styleId="MRheading2">
    <w:name w:val="M&amp;R heading 2"/>
    <w:basedOn w:val="Normal"/>
    <w:uiPriority w:val="99"/>
    <w:pPr>
      <w:numPr>
        <w:ilvl w:val="1"/>
        <w:numId w:val="7"/>
      </w:numPr>
      <w:spacing w:before="240" w:line="360" w:lineRule="auto"/>
      <w:jc w:val="both"/>
      <w:outlineLvl w:val="1"/>
    </w:pPr>
    <w:rPr>
      <w:color w:val="auto"/>
      <w:sz w:val="22"/>
      <w:szCs w:val="20"/>
    </w:rPr>
  </w:style>
  <w:style w:type="paragraph" w:customStyle="1" w:styleId="MRheading3">
    <w:name w:val="M&amp;R heading 3"/>
    <w:basedOn w:val="Normal"/>
    <w:uiPriority w:val="99"/>
    <w:pPr>
      <w:numPr>
        <w:ilvl w:val="2"/>
        <w:numId w:val="7"/>
      </w:numPr>
      <w:spacing w:before="240" w:line="360" w:lineRule="auto"/>
      <w:jc w:val="both"/>
      <w:outlineLvl w:val="2"/>
    </w:pPr>
    <w:rPr>
      <w:color w:val="auto"/>
      <w:sz w:val="22"/>
      <w:szCs w:val="20"/>
    </w:rPr>
  </w:style>
  <w:style w:type="paragraph" w:customStyle="1" w:styleId="MRheading4">
    <w:name w:val="M&amp;R heading 4"/>
    <w:basedOn w:val="Normal"/>
    <w:uiPriority w:val="99"/>
    <w:pPr>
      <w:numPr>
        <w:ilvl w:val="3"/>
        <w:numId w:val="7"/>
      </w:numPr>
      <w:spacing w:before="240" w:line="360" w:lineRule="auto"/>
      <w:jc w:val="both"/>
      <w:outlineLvl w:val="3"/>
    </w:pPr>
    <w:rPr>
      <w:color w:val="auto"/>
      <w:sz w:val="22"/>
      <w:szCs w:val="20"/>
    </w:rPr>
  </w:style>
  <w:style w:type="paragraph" w:customStyle="1" w:styleId="MRheading5">
    <w:name w:val="M&amp;R heading 5"/>
    <w:basedOn w:val="Normal"/>
    <w:uiPriority w:val="99"/>
    <w:pPr>
      <w:numPr>
        <w:ilvl w:val="4"/>
        <w:numId w:val="7"/>
      </w:numPr>
      <w:spacing w:before="240" w:line="360" w:lineRule="auto"/>
      <w:jc w:val="both"/>
      <w:outlineLvl w:val="4"/>
    </w:pPr>
    <w:rPr>
      <w:color w:val="auto"/>
      <w:sz w:val="22"/>
      <w:szCs w:val="20"/>
    </w:rPr>
  </w:style>
  <w:style w:type="paragraph" w:customStyle="1" w:styleId="MRheading6">
    <w:name w:val="M&amp;R heading 6"/>
    <w:basedOn w:val="Normal"/>
    <w:uiPriority w:val="99"/>
    <w:pPr>
      <w:numPr>
        <w:ilvl w:val="5"/>
        <w:numId w:val="7"/>
      </w:numPr>
      <w:spacing w:before="240" w:line="360" w:lineRule="auto"/>
      <w:jc w:val="both"/>
      <w:outlineLvl w:val="5"/>
    </w:pPr>
    <w:rPr>
      <w:color w:val="auto"/>
      <w:sz w:val="22"/>
      <w:szCs w:val="20"/>
    </w:rPr>
  </w:style>
  <w:style w:type="paragraph" w:customStyle="1" w:styleId="MRheading7">
    <w:name w:val="M&amp;R heading 7"/>
    <w:basedOn w:val="Normal"/>
    <w:uiPriority w:val="99"/>
    <w:pPr>
      <w:numPr>
        <w:ilvl w:val="6"/>
        <w:numId w:val="7"/>
      </w:numPr>
      <w:spacing w:before="240" w:line="360" w:lineRule="auto"/>
      <w:jc w:val="both"/>
      <w:outlineLvl w:val="6"/>
    </w:pPr>
    <w:rPr>
      <w:color w:val="auto"/>
      <w:sz w:val="22"/>
      <w:szCs w:val="20"/>
    </w:rPr>
  </w:style>
  <w:style w:type="paragraph" w:customStyle="1" w:styleId="MRheading8">
    <w:name w:val="M&amp;R heading 8"/>
    <w:basedOn w:val="Normal"/>
    <w:uiPriority w:val="99"/>
    <w:pPr>
      <w:numPr>
        <w:ilvl w:val="7"/>
        <w:numId w:val="7"/>
      </w:numPr>
      <w:spacing w:before="240" w:line="360" w:lineRule="auto"/>
      <w:jc w:val="both"/>
      <w:outlineLvl w:val="7"/>
    </w:pPr>
    <w:rPr>
      <w:color w:val="auto"/>
      <w:sz w:val="22"/>
      <w:szCs w:val="20"/>
    </w:rPr>
  </w:style>
  <w:style w:type="paragraph" w:customStyle="1" w:styleId="MRheading9">
    <w:name w:val="M&amp;R heading 9"/>
    <w:basedOn w:val="Normal"/>
    <w:uiPriority w:val="99"/>
    <w:pPr>
      <w:numPr>
        <w:ilvl w:val="8"/>
        <w:numId w:val="7"/>
      </w:numPr>
      <w:spacing w:before="240" w:line="360" w:lineRule="auto"/>
      <w:jc w:val="both"/>
      <w:outlineLvl w:val="8"/>
    </w:pPr>
    <w:rPr>
      <w:color w:val="auto"/>
      <w:sz w:val="22"/>
      <w:szCs w:val="20"/>
    </w:rPr>
  </w:style>
  <w:style w:type="paragraph" w:customStyle="1" w:styleId="MRLMA1">
    <w:name w:val="M&amp;R LMA 1"/>
    <w:basedOn w:val="Normal"/>
    <w:uiPriority w:val="99"/>
    <w:pPr>
      <w:numPr>
        <w:numId w:val="8"/>
      </w:numPr>
      <w:spacing w:before="240" w:line="360" w:lineRule="auto"/>
      <w:jc w:val="both"/>
    </w:pPr>
    <w:rPr>
      <w:color w:val="auto"/>
      <w:sz w:val="22"/>
      <w:szCs w:val="20"/>
    </w:rPr>
  </w:style>
  <w:style w:type="paragraph" w:customStyle="1" w:styleId="MRLMA2">
    <w:name w:val="M&amp;R LMA 2"/>
    <w:basedOn w:val="Normal"/>
    <w:uiPriority w:val="99"/>
    <w:pPr>
      <w:numPr>
        <w:ilvl w:val="1"/>
        <w:numId w:val="8"/>
      </w:numPr>
      <w:spacing w:before="240" w:line="360" w:lineRule="auto"/>
      <w:jc w:val="both"/>
    </w:pPr>
    <w:rPr>
      <w:color w:val="auto"/>
      <w:sz w:val="22"/>
      <w:szCs w:val="20"/>
    </w:rPr>
  </w:style>
  <w:style w:type="paragraph" w:customStyle="1" w:styleId="MRLMA3">
    <w:name w:val="M&amp;R LMA 3"/>
    <w:basedOn w:val="Normal"/>
    <w:uiPriority w:val="99"/>
    <w:pPr>
      <w:numPr>
        <w:ilvl w:val="2"/>
        <w:numId w:val="8"/>
      </w:numPr>
      <w:spacing w:before="240" w:line="360" w:lineRule="auto"/>
      <w:jc w:val="both"/>
    </w:pPr>
    <w:rPr>
      <w:color w:val="auto"/>
      <w:sz w:val="22"/>
      <w:szCs w:val="20"/>
    </w:rPr>
  </w:style>
  <w:style w:type="paragraph" w:customStyle="1" w:styleId="MRLMA4">
    <w:name w:val="M&amp;R LMA 4"/>
    <w:basedOn w:val="Normal"/>
    <w:uiPriority w:val="99"/>
    <w:pPr>
      <w:numPr>
        <w:ilvl w:val="3"/>
        <w:numId w:val="8"/>
      </w:numPr>
      <w:spacing w:before="240" w:line="360" w:lineRule="auto"/>
      <w:jc w:val="both"/>
    </w:pPr>
    <w:rPr>
      <w:color w:val="auto"/>
      <w:sz w:val="22"/>
      <w:szCs w:val="20"/>
    </w:rPr>
  </w:style>
  <w:style w:type="paragraph" w:customStyle="1" w:styleId="MRLMA5">
    <w:name w:val="M&amp;R LMA 5"/>
    <w:basedOn w:val="Normal"/>
    <w:uiPriority w:val="99"/>
    <w:pPr>
      <w:numPr>
        <w:ilvl w:val="4"/>
        <w:numId w:val="8"/>
      </w:numPr>
      <w:spacing w:before="240" w:line="360" w:lineRule="auto"/>
      <w:jc w:val="both"/>
    </w:pPr>
    <w:rPr>
      <w:color w:val="auto"/>
      <w:sz w:val="22"/>
      <w:szCs w:val="20"/>
    </w:rPr>
  </w:style>
  <w:style w:type="paragraph" w:customStyle="1" w:styleId="MRLMA6">
    <w:name w:val="M&amp;R LMA 6"/>
    <w:basedOn w:val="Normal"/>
    <w:uiPriority w:val="99"/>
    <w:pPr>
      <w:numPr>
        <w:ilvl w:val="5"/>
        <w:numId w:val="8"/>
      </w:numPr>
      <w:spacing w:before="240" w:line="360" w:lineRule="auto"/>
      <w:jc w:val="both"/>
    </w:pPr>
    <w:rPr>
      <w:color w:val="auto"/>
      <w:sz w:val="22"/>
      <w:szCs w:val="20"/>
    </w:rPr>
  </w:style>
  <w:style w:type="paragraph" w:customStyle="1" w:styleId="MRLMA7">
    <w:name w:val="M&amp;R LMA 7"/>
    <w:basedOn w:val="Normal"/>
    <w:uiPriority w:val="99"/>
    <w:pPr>
      <w:numPr>
        <w:ilvl w:val="6"/>
        <w:numId w:val="8"/>
      </w:numPr>
      <w:spacing w:before="240" w:line="360" w:lineRule="auto"/>
      <w:jc w:val="both"/>
    </w:pPr>
    <w:rPr>
      <w:color w:val="auto"/>
      <w:sz w:val="22"/>
      <w:szCs w:val="20"/>
    </w:rPr>
  </w:style>
  <w:style w:type="paragraph" w:customStyle="1" w:styleId="MRLMA8">
    <w:name w:val="M&amp;R LMA 8"/>
    <w:basedOn w:val="Normal"/>
    <w:uiPriority w:val="99"/>
    <w:pPr>
      <w:numPr>
        <w:ilvl w:val="7"/>
        <w:numId w:val="9"/>
      </w:numPr>
      <w:spacing w:before="240" w:line="360" w:lineRule="auto"/>
      <w:jc w:val="both"/>
    </w:pPr>
    <w:rPr>
      <w:color w:val="auto"/>
      <w:sz w:val="22"/>
      <w:szCs w:val="20"/>
    </w:rPr>
  </w:style>
  <w:style w:type="paragraph" w:customStyle="1" w:styleId="MRLMA9">
    <w:name w:val="M&amp;R LMA 9"/>
    <w:basedOn w:val="Normal"/>
    <w:uiPriority w:val="99"/>
    <w:pPr>
      <w:numPr>
        <w:ilvl w:val="8"/>
        <w:numId w:val="8"/>
      </w:numPr>
      <w:spacing w:before="240" w:line="360" w:lineRule="auto"/>
      <w:jc w:val="both"/>
    </w:pPr>
    <w:rPr>
      <w:color w:val="auto"/>
      <w:sz w:val="22"/>
      <w:szCs w:val="20"/>
    </w:rPr>
  </w:style>
  <w:style w:type="paragraph" w:customStyle="1" w:styleId="MRNoHead1">
    <w:name w:val="M&amp;R No Head 1"/>
    <w:basedOn w:val="MRLMA1"/>
    <w:uiPriority w:val="99"/>
    <w:pPr>
      <w:numPr>
        <w:numId w:val="10"/>
      </w:numPr>
    </w:pPr>
  </w:style>
  <w:style w:type="paragraph" w:customStyle="1" w:styleId="MRNoHead2">
    <w:name w:val="M&amp;R No Head 2"/>
    <w:basedOn w:val="MRNoHead1"/>
    <w:uiPriority w:val="99"/>
    <w:pPr>
      <w:numPr>
        <w:ilvl w:val="1"/>
      </w:numPr>
    </w:pPr>
  </w:style>
  <w:style w:type="paragraph" w:customStyle="1" w:styleId="MRNoHead3">
    <w:name w:val="M&amp;R No Head 3"/>
    <w:basedOn w:val="MRNoHead1"/>
    <w:uiPriority w:val="99"/>
    <w:pPr>
      <w:numPr>
        <w:ilvl w:val="2"/>
      </w:numPr>
    </w:pPr>
  </w:style>
  <w:style w:type="paragraph" w:customStyle="1" w:styleId="MRNoHead4">
    <w:name w:val="M&amp;R No Head 4"/>
    <w:basedOn w:val="Normal"/>
    <w:uiPriority w:val="99"/>
    <w:pPr>
      <w:numPr>
        <w:ilvl w:val="3"/>
        <w:numId w:val="10"/>
      </w:numPr>
      <w:spacing w:before="240" w:line="360" w:lineRule="auto"/>
      <w:jc w:val="both"/>
    </w:pPr>
    <w:rPr>
      <w:color w:val="auto"/>
      <w:sz w:val="22"/>
      <w:szCs w:val="20"/>
    </w:rPr>
  </w:style>
  <w:style w:type="paragraph" w:customStyle="1" w:styleId="MRNoHead5">
    <w:name w:val="M&amp;R No Head 5"/>
    <w:basedOn w:val="MRNoHead1"/>
    <w:uiPriority w:val="99"/>
    <w:pPr>
      <w:numPr>
        <w:ilvl w:val="4"/>
      </w:numPr>
    </w:pPr>
  </w:style>
  <w:style w:type="paragraph" w:customStyle="1" w:styleId="MRNoHead6">
    <w:name w:val="M&amp;R No Head 6"/>
    <w:basedOn w:val="MRNoHead1"/>
    <w:uiPriority w:val="99"/>
    <w:pPr>
      <w:numPr>
        <w:ilvl w:val="5"/>
      </w:numPr>
    </w:pPr>
  </w:style>
  <w:style w:type="paragraph" w:customStyle="1" w:styleId="MRNoHead7">
    <w:name w:val="M&amp;R No Head 7"/>
    <w:basedOn w:val="MRNoHead1"/>
    <w:uiPriority w:val="99"/>
    <w:pPr>
      <w:numPr>
        <w:ilvl w:val="6"/>
      </w:numPr>
    </w:pPr>
  </w:style>
  <w:style w:type="paragraph" w:customStyle="1" w:styleId="MRNoHead8">
    <w:name w:val="M&amp;R No Head 8"/>
    <w:basedOn w:val="MRNoHead1"/>
    <w:uiPriority w:val="99"/>
    <w:pPr>
      <w:numPr>
        <w:ilvl w:val="7"/>
      </w:numPr>
    </w:pPr>
  </w:style>
  <w:style w:type="paragraph" w:customStyle="1" w:styleId="MRNoHead9">
    <w:name w:val="M&amp;R No Head 9"/>
    <w:basedOn w:val="MRNoHead1"/>
    <w:uiPriority w:val="99"/>
    <w:pPr>
      <w:numPr>
        <w:ilvl w:val="8"/>
      </w:numPr>
    </w:pPr>
  </w:style>
  <w:style w:type="paragraph" w:customStyle="1" w:styleId="MRParties">
    <w:name w:val="M&amp;R Parties"/>
    <w:basedOn w:val="Normal"/>
    <w:uiPriority w:val="99"/>
    <w:pPr>
      <w:numPr>
        <w:numId w:val="11"/>
      </w:numPr>
      <w:spacing w:before="240" w:line="360" w:lineRule="auto"/>
      <w:jc w:val="both"/>
    </w:pPr>
    <w:rPr>
      <w:color w:val="auto"/>
      <w:sz w:val="22"/>
      <w:szCs w:val="20"/>
    </w:rPr>
  </w:style>
  <w:style w:type="paragraph" w:customStyle="1" w:styleId="MRRecital1">
    <w:name w:val="M&amp;R Recital 1"/>
    <w:basedOn w:val="Normal"/>
    <w:uiPriority w:val="99"/>
    <w:pPr>
      <w:numPr>
        <w:numId w:val="12"/>
      </w:numPr>
      <w:spacing w:before="240" w:line="360" w:lineRule="auto"/>
      <w:jc w:val="both"/>
    </w:pPr>
    <w:rPr>
      <w:color w:val="auto"/>
      <w:sz w:val="22"/>
      <w:szCs w:val="20"/>
    </w:rPr>
  </w:style>
  <w:style w:type="paragraph" w:customStyle="1" w:styleId="Normal-Legal">
    <w:name w:val="Normal - Legal"/>
    <w:basedOn w:val="Normal"/>
    <w:uiPriority w:val="99"/>
    <w:pPr>
      <w:spacing w:before="240" w:line="360" w:lineRule="auto"/>
      <w:jc w:val="both"/>
    </w:pPr>
    <w:rPr>
      <w:color w:val="auto"/>
      <w:sz w:val="22"/>
      <w:szCs w:val="20"/>
    </w:rPr>
  </w:style>
  <w:style w:type="paragraph" w:customStyle="1" w:styleId="MRRecital2">
    <w:name w:val="M&amp;R Recital 2"/>
    <w:basedOn w:val="Normal"/>
    <w:uiPriority w:val="99"/>
    <w:pPr>
      <w:numPr>
        <w:numId w:val="13"/>
      </w:numPr>
      <w:spacing w:before="240" w:line="360" w:lineRule="auto"/>
      <w:jc w:val="both"/>
    </w:pPr>
    <w:rPr>
      <w:color w:val="auto"/>
      <w:sz w:val="22"/>
      <w:szCs w:val="20"/>
    </w:rPr>
  </w:style>
  <w:style w:type="paragraph" w:customStyle="1" w:styleId="MRSchedule1">
    <w:name w:val="M&amp;R Schedule 1"/>
    <w:basedOn w:val="Normal"/>
    <w:next w:val="Normal"/>
    <w:uiPriority w:val="99"/>
    <w:pPr>
      <w:keepNext/>
      <w:keepLines/>
      <w:numPr>
        <w:numId w:val="14"/>
      </w:numPr>
      <w:spacing w:before="240" w:line="360" w:lineRule="auto"/>
      <w:jc w:val="center"/>
      <w:outlineLvl w:val="0"/>
    </w:pPr>
    <w:rPr>
      <w:b/>
      <w:color w:val="auto"/>
      <w:sz w:val="22"/>
      <w:szCs w:val="20"/>
      <w:u w:val="single"/>
    </w:rPr>
  </w:style>
  <w:style w:type="paragraph" w:customStyle="1" w:styleId="MRSchedule2">
    <w:name w:val="M&amp;R Schedule 2"/>
    <w:basedOn w:val="MRSchedule1"/>
    <w:next w:val="Normal"/>
    <w:uiPriority w:val="99"/>
    <w:pPr>
      <w:numPr>
        <w:numId w:val="0"/>
      </w:numPr>
      <w:outlineLvl w:val="1"/>
    </w:pPr>
    <w:rPr>
      <w:b w:val="0"/>
    </w:rPr>
  </w:style>
  <w:style w:type="paragraph" w:customStyle="1" w:styleId="MRSchedule3">
    <w:name w:val="M&amp;R Schedule 3"/>
    <w:basedOn w:val="MRSchedule2"/>
    <w:next w:val="Normal"/>
    <w:uiPriority w:val="99"/>
    <w:pPr>
      <w:outlineLvl w:val="2"/>
    </w:pPr>
  </w:style>
  <w:style w:type="paragraph" w:customStyle="1" w:styleId="MRDefinition4">
    <w:name w:val="M&amp;R Definition 4"/>
    <w:basedOn w:val="Normal"/>
    <w:uiPriority w:val="99"/>
    <w:pPr>
      <w:tabs>
        <w:tab w:val="num" w:pos="2880"/>
      </w:tabs>
      <w:spacing w:before="240" w:line="360" w:lineRule="auto"/>
      <w:ind w:left="2880" w:hanging="720"/>
      <w:jc w:val="both"/>
    </w:pPr>
    <w:rPr>
      <w:color w:val="auto"/>
      <w:sz w:val="22"/>
      <w:szCs w:val="20"/>
    </w:rPr>
  </w:style>
  <w:style w:type="paragraph" w:customStyle="1" w:styleId="MRDefinition5">
    <w:name w:val="M&amp;R Definition 5"/>
    <w:basedOn w:val="Normal"/>
    <w:uiPriority w:val="99"/>
    <w:pPr>
      <w:tabs>
        <w:tab w:val="num" w:pos="3600"/>
      </w:tabs>
      <w:spacing w:before="240" w:line="360" w:lineRule="auto"/>
      <w:ind w:left="3600" w:hanging="720"/>
      <w:jc w:val="both"/>
    </w:pPr>
    <w:rPr>
      <w:color w:val="auto"/>
      <w:sz w:val="22"/>
      <w:szCs w:val="20"/>
    </w:rPr>
  </w:style>
  <w:style w:type="paragraph" w:customStyle="1" w:styleId="MRParts">
    <w:name w:val="M&amp;R Parts"/>
    <w:basedOn w:val="Normal"/>
    <w:next w:val="Normal"/>
    <w:uiPriority w:val="99"/>
    <w:pPr>
      <w:numPr>
        <w:numId w:val="15"/>
      </w:numPr>
      <w:spacing w:before="240" w:line="360" w:lineRule="auto"/>
      <w:jc w:val="both"/>
    </w:pPr>
    <w:rPr>
      <w:b/>
      <w:caps/>
      <w:color w:val="auto"/>
      <w:sz w:val="22"/>
      <w:szCs w:val="20"/>
    </w:rPr>
  </w:style>
  <w:style w:type="paragraph" w:customStyle="1" w:styleId="MRSchedPara1">
    <w:name w:val="M&amp;R Sched Para_1"/>
    <w:basedOn w:val="Normal"/>
    <w:uiPriority w:val="99"/>
    <w:pPr>
      <w:keepNext/>
      <w:keepLines/>
      <w:tabs>
        <w:tab w:val="num" w:pos="720"/>
      </w:tabs>
      <w:spacing w:before="240" w:line="360" w:lineRule="auto"/>
      <w:ind w:left="720" w:hanging="720"/>
      <w:jc w:val="both"/>
    </w:pPr>
    <w:rPr>
      <w:b/>
      <w:color w:val="auto"/>
      <w:sz w:val="22"/>
      <w:szCs w:val="20"/>
      <w:u w:val="single"/>
    </w:rPr>
  </w:style>
  <w:style w:type="paragraph" w:customStyle="1" w:styleId="MRSchedPara2">
    <w:name w:val="M&amp;R Sched Para_2"/>
    <w:basedOn w:val="Normal"/>
    <w:uiPriority w:val="99"/>
    <w:pPr>
      <w:tabs>
        <w:tab w:val="num" w:pos="720"/>
      </w:tabs>
      <w:spacing w:before="240" w:line="360" w:lineRule="auto"/>
      <w:ind w:left="720" w:hanging="720"/>
      <w:jc w:val="both"/>
      <w:outlineLvl w:val="1"/>
    </w:pPr>
    <w:rPr>
      <w:color w:val="auto"/>
      <w:sz w:val="22"/>
      <w:szCs w:val="20"/>
    </w:rPr>
  </w:style>
  <w:style w:type="paragraph" w:customStyle="1" w:styleId="MRSchedPara3">
    <w:name w:val="M&amp;R Sched Para_3"/>
    <w:basedOn w:val="Normal"/>
    <w:uiPriority w:val="99"/>
    <w:pPr>
      <w:tabs>
        <w:tab w:val="num" w:pos="1800"/>
      </w:tabs>
      <w:spacing w:before="240" w:line="360" w:lineRule="auto"/>
      <w:ind w:left="1800" w:hanging="1080"/>
      <w:jc w:val="both"/>
      <w:outlineLvl w:val="2"/>
    </w:pPr>
    <w:rPr>
      <w:color w:val="auto"/>
      <w:sz w:val="22"/>
      <w:szCs w:val="20"/>
    </w:rPr>
  </w:style>
  <w:style w:type="paragraph" w:customStyle="1" w:styleId="MRSchedPara4">
    <w:name w:val="M&amp;R Sched Para_4"/>
    <w:basedOn w:val="Normal"/>
    <w:uiPriority w:val="99"/>
    <w:pPr>
      <w:tabs>
        <w:tab w:val="num" w:pos="2520"/>
      </w:tabs>
      <w:spacing w:before="240" w:line="360" w:lineRule="auto"/>
      <w:ind w:left="2520" w:hanging="720"/>
      <w:jc w:val="both"/>
      <w:outlineLvl w:val="3"/>
    </w:pPr>
    <w:rPr>
      <w:color w:val="auto"/>
      <w:sz w:val="22"/>
      <w:szCs w:val="20"/>
    </w:rPr>
  </w:style>
  <w:style w:type="paragraph" w:customStyle="1" w:styleId="MRSchedPara5">
    <w:name w:val="M&amp;R Sched Para_5"/>
    <w:basedOn w:val="Normal"/>
    <w:uiPriority w:val="99"/>
    <w:pPr>
      <w:tabs>
        <w:tab w:val="num" w:pos="3240"/>
      </w:tabs>
      <w:spacing w:before="240" w:line="360" w:lineRule="auto"/>
      <w:ind w:left="3240" w:hanging="720"/>
      <w:jc w:val="both"/>
      <w:outlineLvl w:val="4"/>
    </w:pPr>
    <w:rPr>
      <w:color w:val="auto"/>
      <w:sz w:val="22"/>
      <w:szCs w:val="20"/>
    </w:rPr>
  </w:style>
  <w:style w:type="paragraph" w:customStyle="1" w:styleId="MRSchedPara6">
    <w:name w:val="M&amp;R Sched Para_6"/>
    <w:basedOn w:val="Normal"/>
    <w:uiPriority w:val="99"/>
    <w:pPr>
      <w:tabs>
        <w:tab w:val="num" w:pos="3960"/>
      </w:tabs>
      <w:spacing w:before="240" w:line="360" w:lineRule="auto"/>
      <w:ind w:left="3960" w:hanging="720"/>
      <w:jc w:val="both"/>
      <w:outlineLvl w:val="5"/>
    </w:pPr>
    <w:rPr>
      <w:color w:val="auto"/>
      <w:sz w:val="22"/>
      <w:szCs w:val="20"/>
    </w:rPr>
  </w:style>
  <w:style w:type="paragraph" w:customStyle="1" w:styleId="MRSchedPara7">
    <w:name w:val="M&amp;R Sched Para_7"/>
    <w:basedOn w:val="Normal"/>
    <w:uiPriority w:val="99"/>
    <w:pPr>
      <w:tabs>
        <w:tab w:val="num" w:pos="4680"/>
      </w:tabs>
      <w:spacing w:before="240" w:line="360" w:lineRule="auto"/>
      <w:ind w:left="4680" w:hanging="720"/>
      <w:jc w:val="both"/>
      <w:outlineLvl w:val="6"/>
    </w:pPr>
    <w:rPr>
      <w:color w:val="auto"/>
      <w:sz w:val="22"/>
      <w:szCs w:val="20"/>
    </w:rPr>
  </w:style>
  <w:style w:type="paragraph" w:customStyle="1" w:styleId="MRSchedPara8">
    <w:name w:val="M&amp;R Sched Para_8"/>
    <w:basedOn w:val="Normal"/>
    <w:uiPriority w:val="99"/>
    <w:pPr>
      <w:tabs>
        <w:tab w:val="num" w:pos="5400"/>
      </w:tabs>
      <w:spacing w:before="240" w:line="360" w:lineRule="auto"/>
      <w:ind w:left="5400" w:hanging="720"/>
      <w:jc w:val="both"/>
      <w:outlineLvl w:val="7"/>
    </w:pPr>
    <w:rPr>
      <w:color w:val="auto"/>
      <w:sz w:val="22"/>
      <w:szCs w:val="20"/>
    </w:rPr>
  </w:style>
  <w:style w:type="paragraph" w:customStyle="1" w:styleId="MRSchedPara9">
    <w:name w:val="M&amp;R Sched Para_9"/>
    <w:basedOn w:val="Normal"/>
    <w:uiPriority w:val="99"/>
    <w:pPr>
      <w:tabs>
        <w:tab w:val="num" w:pos="6120"/>
      </w:tabs>
      <w:spacing w:before="240" w:line="360" w:lineRule="auto"/>
      <w:ind w:left="6120" w:hanging="720"/>
      <w:jc w:val="both"/>
      <w:outlineLvl w:val="8"/>
    </w:pPr>
    <w:rPr>
      <w:color w:val="auto"/>
      <w:sz w:val="22"/>
      <w:szCs w:val="20"/>
    </w:rPr>
  </w:style>
  <w:style w:type="paragraph" w:customStyle="1" w:styleId="BodyText2">
    <w:name w:val="Body Text2"/>
    <w:basedOn w:val="Normal"/>
    <w:uiPriority w:val="99"/>
    <w:pPr>
      <w:overflowPunct w:val="0"/>
      <w:autoSpaceDE w:val="0"/>
      <w:autoSpaceDN w:val="0"/>
      <w:adjustRightInd w:val="0"/>
      <w:spacing w:before="240" w:after="120" w:line="240" w:lineRule="auto"/>
    </w:pPr>
    <w:rPr>
      <w:noProof/>
      <w:color w:val="auto"/>
      <w:szCs w:val="20"/>
      <w:lang w:val="en-US" w:eastAsia="en-US"/>
    </w:rPr>
  </w:style>
  <w:style w:type="character" w:styleId="CommentReference">
    <w:name w:val="annotation reference"/>
    <w:uiPriority w:val="99"/>
    <w:rPr>
      <w:sz w:val="18"/>
      <w:szCs w:val="18"/>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615F"/>
    <w:rPr>
      <w:rFonts w:ascii="Calibri" w:eastAsia="Calibri" w:hAnsi="Calibri"/>
      <w:sz w:val="22"/>
      <w:szCs w:val="22"/>
      <w:lang w:eastAsia="en-US"/>
    </w:rPr>
  </w:style>
  <w:style w:type="character" w:customStyle="1" w:styleId="Heading1Char">
    <w:name w:val="Heading 1 Char"/>
    <w:link w:val="Heading1"/>
    <w:rsid w:val="008C0D38"/>
    <w:rPr>
      <w:rFonts w:ascii="Cambria" w:eastAsia="Times New Roman" w:hAnsi="Cambria" w:cs="Times New Roman"/>
      <w:b/>
      <w:bCs/>
      <w:color w:val="85868A"/>
      <w:kern w:val="32"/>
      <w:sz w:val="32"/>
      <w:szCs w:val="32"/>
    </w:rPr>
  </w:style>
  <w:style w:type="paragraph" w:styleId="BodyTextIndent">
    <w:name w:val="Body Text Indent"/>
    <w:basedOn w:val="Normal"/>
    <w:link w:val="BodyTextIndentChar"/>
    <w:unhideWhenUsed/>
    <w:rsid w:val="008C0D38"/>
    <w:pPr>
      <w:spacing w:after="120" w:line="240" w:lineRule="auto"/>
      <w:ind w:left="283"/>
    </w:pPr>
    <w:rPr>
      <w:rFonts w:ascii="Times New Roman" w:hAnsi="Times New Roman"/>
      <w:color w:val="auto"/>
      <w:sz w:val="24"/>
      <w:szCs w:val="24"/>
    </w:rPr>
  </w:style>
  <w:style w:type="character" w:customStyle="1" w:styleId="BodyTextIndentChar">
    <w:name w:val="Body Text Indent Char"/>
    <w:link w:val="BodyTextIndent"/>
    <w:rsid w:val="008C0D38"/>
    <w:rPr>
      <w:sz w:val="24"/>
      <w:szCs w:val="24"/>
    </w:rPr>
  </w:style>
  <w:style w:type="paragraph" w:styleId="BodyTextIndent2">
    <w:name w:val="Body Text Indent 2"/>
    <w:basedOn w:val="Normal"/>
    <w:link w:val="BodyTextIndent2Char"/>
    <w:unhideWhenUsed/>
    <w:rsid w:val="008C0D38"/>
    <w:pPr>
      <w:spacing w:before="60" w:after="120" w:line="480" w:lineRule="auto"/>
      <w:ind w:left="283"/>
    </w:pPr>
    <w:rPr>
      <w:rFonts w:eastAsia="Arial" w:cs="Arial"/>
      <w:color w:val="auto"/>
      <w:sz w:val="22"/>
      <w:szCs w:val="22"/>
    </w:rPr>
  </w:style>
  <w:style w:type="character" w:customStyle="1" w:styleId="BodyTextIndent2Char">
    <w:name w:val="Body Text Indent 2 Char"/>
    <w:link w:val="BodyTextIndent2"/>
    <w:rsid w:val="008C0D38"/>
    <w:rPr>
      <w:rFonts w:ascii="Arial" w:eastAsia="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Document Map" w:uiPriority="99"/>
    <w:lsdException w:name="Normal (Web)"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pPr>
    <w:rPr>
      <w:rFonts w:ascii="Arial" w:hAnsi="Arial"/>
      <w:color w:val="85868A"/>
      <w:szCs w:val="19"/>
    </w:rPr>
  </w:style>
  <w:style w:type="paragraph" w:styleId="Heading1">
    <w:name w:val="heading 1"/>
    <w:basedOn w:val="Normal"/>
    <w:next w:val="Normal"/>
    <w:link w:val="Heading1Char"/>
    <w:qFormat/>
    <w:rsid w:val="008C0D38"/>
    <w:pPr>
      <w:keepNext/>
      <w:spacing w:before="240" w:after="60"/>
      <w:outlineLvl w:val="0"/>
    </w:pPr>
    <w:rPr>
      <w:rFonts w:ascii="Cambria" w:hAnsi="Cambria"/>
      <w:b/>
      <w:bCs/>
      <w:kern w:val="32"/>
      <w:sz w:val="32"/>
      <w:szCs w:val="32"/>
    </w:rPr>
  </w:style>
  <w:style w:type="paragraph" w:styleId="Heading2">
    <w:name w:val="heading 2"/>
    <w:aliases w:val="Reset numbering"/>
    <w:basedOn w:val="Normal"/>
    <w:next w:val="Normal"/>
    <w:link w:val="Heading2Char"/>
    <w:qFormat/>
    <w:pPr>
      <w:keepNext/>
      <w:numPr>
        <w:ilvl w:val="1"/>
        <w:numId w:val="1"/>
      </w:numPr>
      <w:spacing w:before="240" w:after="60" w:line="360" w:lineRule="auto"/>
      <w:jc w:val="both"/>
      <w:outlineLvl w:val="1"/>
    </w:pPr>
    <w:rPr>
      <w:rFonts w:eastAsia="MS Mincho"/>
      <w:b/>
      <w:i/>
      <w:color w:val="auto"/>
      <w:sz w:val="24"/>
      <w:szCs w:val="20"/>
    </w:rPr>
  </w:style>
  <w:style w:type="paragraph" w:styleId="Heading3">
    <w:name w:val="heading 3"/>
    <w:basedOn w:val="Normal"/>
    <w:next w:val="Normal"/>
    <w:link w:val="Heading3Char"/>
    <w:qFormat/>
    <w:pPr>
      <w:keepNext/>
      <w:numPr>
        <w:ilvl w:val="2"/>
        <w:numId w:val="2"/>
      </w:numPr>
      <w:spacing w:before="240" w:after="60" w:line="360" w:lineRule="auto"/>
      <w:jc w:val="both"/>
      <w:outlineLvl w:val="2"/>
    </w:pPr>
    <w:rPr>
      <w:rFonts w:eastAsia="MS Mincho"/>
      <w:color w:val="auto"/>
      <w:sz w:val="24"/>
      <w:szCs w:val="20"/>
    </w:rPr>
  </w:style>
  <w:style w:type="paragraph" w:styleId="Heading4">
    <w:name w:val="heading 4"/>
    <w:aliases w:val="Level 2 - a"/>
    <w:basedOn w:val="Normal"/>
    <w:next w:val="Normal"/>
    <w:link w:val="Heading4Char"/>
    <w:qFormat/>
    <w:pPr>
      <w:keepNext/>
      <w:numPr>
        <w:ilvl w:val="3"/>
        <w:numId w:val="2"/>
      </w:numPr>
      <w:spacing w:before="240" w:after="60" w:line="360" w:lineRule="auto"/>
      <w:jc w:val="both"/>
      <w:outlineLvl w:val="3"/>
    </w:pPr>
    <w:rPr>
      <w:rFonts w:eastAsia="MS Mincho"/>
      <w:b/>
      <w:color w:val="auto"/>
      <w:sz w:val="24"/>
      <w:szCs w:val="20"/>
    </w:rPr>
  </w:style>
  <w:style w:type="paragraph" w:styleId="Heading5">
    <w:name w:val="heading 5"/>
    <w:basedOn w:val="Normal"/>
    <w:next w:val="Normal"/>
    <w:link w:val="Heading5Char"/>
    <w:qFormat/>
    <w:pPr>
      <w:numPr>
        <w:ilvl w:val="4"/>
        <w:numId w:val="2"/>
      </w:numPr>
      <w:spacing w:before="240" w:after="60" w:line="360" w:lineRule="auto"/>
      <w:jc w:val="both"/>
      <w:outlineLvl w:val="4"/>
    </w:pPr>
    <w:rPr>
      <w:rFonts w:eastAsia="MS Mincho"/>
      <w:color w:val="auto"/>
      <w:sz w:val="22"/>
      <w:szCs w:val="20"/>
    </w:rPr>
  </w:style>
  <w:style w:type="paragraph" w:styleId="Heading6">
    <w:name w:val="heading 6"/>
    <w:basedOn w:val="Normal"/>
    <w:next w:val="Normal"/>
    <w:link w:val="Heading6Char"/>
    <w:qFormat/>
    <w:pPr>
      <w:numPr>
        <w:ilvl w:val="5"/>
        <w:numId w:val="2"/>
      </w:numPr>
      <w:spacing w:before="240" w:after="60" w:line="360" w:lineRule="auto"/>
      <w:jc w:val="both"/>
      <w:outlineLvl w:val="5"/>
    </w:pPr>
    <w:rPr>
      <w:rFonts w:eastAsia="MS Mincho"/>
      <w:i/>
      <w:color w:val="auto"/>
      <w:sz w:val="22"/>
      <w:szCs w:val="20"/>
    </w:rPr>
  </w:style>
  <w:style w:type="paragraph" w:styleId="Heading7">
    <w:name w:val="heading 7"/>
    <w:basedOn w:val="Normal"/>
    <w:next w:val="Normal"/>
    <w:link w:val="Heading7Char"/>
    <w:qFormat/>
    <w:pPr>
      <w:numPr>
        <w:ilvl w:val="6"/>
        <w:numId w:val="2"/>
      </w:numPr>
      <w:spacing w:before="240" w:after="60" w:line="360" w:lineRule="auto"/>
      <w:jc w:val="both"/>
      <w:outlineLvl w:val="6"/>
    </w:pPr>
    <w:rPr>
      <w:color w:val="auto"/>
      <w:sz w:val="22"/>
      <w:szCs w:val="20"/>
    </w:rPr>
  </w:style>
  <w:style w:type="paragraph" w:styleId="Heading8">
    <w:name w:val="heading 8"/>
    <w:basedOn w:val="Normal"/>
    <w:next w:val="Normal"/>
    <w:link w:val="Heading8Char"/>
    <w:qFormat/>
    <w:pPr>
      <w:numPr>
        <w:ilvl w:val="7"/>
        <w:numId w:val="2"/>
      </w:numPr>
      <w:spacing w:before="240" w:after="60" w:line="360" w:lineRule="auto"/>
      <w:jc w:val="both"/>
      <w:outlineLvl w:val="7"/>
    </w:pPr>
    <w:rPr>
      <w:i/>
      <w:color w:val="auto"/>
      <w:sz w:val="22"/>
      <w:szCs w:val="20"/>
    </w:rPr>
  </w:style>
  <w:style w:type="paragraph" w:styleId="Heading9">
    <w:name w:val="heading 9"/>
    <w:basedOn w:val="Normal"/>
    <w:next w:val="Normal"/>
    <w:link w:val="Heading9Char"/>
    <w:qFormat/>
    <w:pPr>
      <w:numPr>
        <w:ilvl w:val="8"/>
        <w:numId w:val="2"/>
      </w:numPr>
      <w:spacing w:before="240" w:after="60" w:line="360" w:lineRule="auto"/>
      <w:jc w:val="both"/>
      <w:outlineLvl w:val="8"/>
    </w:pPr>
    <w:rPr>
      <w:b/>
      <w:i/>
      <w:color w:val="auto"/>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FF9C46"/>
      <w:u w:val="single"/>
    </w:rPr>
  </w:style>
  <w:style w:type="character" w:styleId="FollowedHyperlink">
    <w:name w:val="FollowedHyperlink"/>
    <w:rPr>
      <w:color w:val="800080"/>
      <w:u w:val="single"/>
    </w:rPr>
  </w:style>
  <w:style w:type="character" w:customStyle="1" w:styleId="Heading2Char">
    <w:name w:val="Heading 2 Char"/>
    <w:aliases w:val="Reset numbering Char"/>
    <w:link w:val="Heading2"/>
    <w:semiHidden/>
    <w:locked/>
    <w:rPr>
      <w:rFonts w:ascii="Arial" w:eastAsia="MS Mincho" w:hAnsi="Arial" w:cs="Times New Roman"/>
      <w:b/>
      <w:i/>
      <w:sz w:val="24"/>
      <w:lang w:eastAsia="en-GB"/>
    </w:rPr>
  </w:style>
  <w:style w:type="character" w:customStyle="1" w:styleId="Heading3Char">
    <w:name w:val="Heading 3 Char"/>
    <w:link w:val="Heading3"/>
    <w:semiHidden/>
    <w:locked/>
    <w:rPr>
      <w:rFonts w:ascii="Arial" w:eastAsia="MS Mincho" w:hAnsi="Arial" w:cs="Times New Roman"/>
      <w:sz w:val="24"/>
      <w:lang w:eastAsia="en-GB"/>
    </w:rPr>
  </w:style>
  <w:style w:type="character" w:customStyle="1" w:styleId="Heading4Char">
    <w:name w:val="Heading 4 Char"/>
    <w:aliases w:val="Level 2 - a Char"/>
    <w:link w:val="Heading4"/>
    <w:semiHidden/>
    <w:locked/>
    <w:rPr>
      <w:rFonts w:ascii="Arial" w:eastAsia="MS Mincho" w:hAnsi="Arial" w:cs="Times New Roman"/>
      <w:b/>
      <w:sz w:val="24"/>
      <w:lang w:eastAsia="en-GB"/>
    </w:rPr>
  </w:style>
  <w:style w:type="character" w:customStyle="1" w:styleId="Heading5Char">
    <w:name w:val="Heading 5 Char"/>
    <w:link w:val="Heading5"/>
    <w:semiHidden/>
    <w:locked/>
    <w:rPr>
      <w:rFonts w:ascii="Arial" w:eastAsia="MS Mincho" w:hAnsi="Arial" w:cs="Times New Roman"/>
      <w:sz w:val="22"/>
      <w:lang w:eastAsia="en-GB"/>
    </w:rPr>
  </w:style>
  <w:style w:type="character" w:customStyle="1" w:styleId="Heading6Char">
    <w:name w:val="Heading 6 Char"/>
    <w:link w:val="Heading6"/>
    <w:semiHidden/>
    <w:locked/>
    <w:rPr>
      <w:rFonts w:ascii="Arial" w:eastAsia="MS Mincho" w:hAnsi="Arial" w:cs="Times New Roman"/>
      <w:i/>
      <w:sz w:val="22"/>
      <w:lang w:eastAsia="en-GB"/>
    </w:rPr>
  </w:style>
  <w:style w:type="paragraph" w:styleId="NormalWeb">
    <w:name w:val="Normal (Web)"/>
    <w:basedOn w:val="Normal"/>
    <w:uiPriority w:val="99"/>
    <w:pPr>
      <w:spacing w:before="100" w:beforeAutospacing="1" w:after="100" w:afterAutospacing="1" w:line="240" w:lineRule="auto"/>
    </w:pPr>
    <w:rPr>
      <w:rFonts w:ascii="Times New Roman" w:hAnsi="Times New Roman"/>
      <w:color w:val="auto"/>
      <w:sz w:val="24"/>
      <w:szCs w:val="24"/>
    </w:rPr>
  </w:style>
  <w:style w:type="character" w:customStyle="1" w:styleId="Heading7Char">
    <w:name w:val="Heading 7 Char"/>
    <w:link w:val="Heading7"/>
    <w:uiPriority w:val="99"/>
    <w:semiHidden/>
    <w:locked/>
    <w:rPr>
      <w:rFonts w:ascii="Arial" w:hAnsi="Arial"/>
      <w:sz w:val="22"/>
      <w:lang w:eastAsia="en-GB"/>
    </w:rPr>
  </w:style>
  <w:style w:type="character" w:customStyle="1" w:styleId="Heading8Char">
    <w:name w:val="Heading 8 Char"/>
    <w:link w:val="Heading8"/>
    <w:uiPriority w:val="99"/>
    <w:semiHidden/>
    <w:locked/>
    <w:rPr>
      <w:rFonts w:ascii="Arial" w:hAnsi="Arial"/>
      <w:i/>
      <w:sz w:val="22"/>
      <w:lang w:eastAsia="en-GB"/>
    </w:rPr>
  </w:style>
  <w:style w:type="character" w:customStyle="1" w:styleId="Heading9Char">
    <w:name w:val="Heading 9 Char"/>
    <w:link w:val="Heading9"/>
    <w:uiPriority w:val="99"/>
    <w:semiHidden/>
    <w:locked/>
    <w:rPr>
      <w:rFonts w:ascii="Arial" w:hAnsi="Arial"/>
      <w:b/>
      <w:i/>
      <w:sz w:val="18"/>
      <w:lang w:eastAsia="en-GB"/>
    </w:rPr>
  </w:style>
  <w:style w:type="paragraph" w:styleId="CommentText">
    <w:name w:val="annotation text"/>
    <w:basedOn w:val="Normal"/>
    <w:link w:val="CommentTextChar"/>
    <w:uiPriority w:val="99"/>
    <w:rPr>
      <w:sz w:val="24"/>
      <w:szCs w:val="24"/>
    </w:rPr>
  </w:style>
  <w:style w:type="character" w:customStyle="1" w:styleId="CommentTextChar">
    <w:name w:val="Comment Text Char"/>
    <w:link w:val="CommentText"/>
    <w:uiPriority w:val="99"/>
    <w:locked/>
    <w:rPr>
      <w:rFonts w:ascii="Arial" w:hAnsi="Arial" w:hint="default"/>
      <w:color w:val="85868A"/>
      <w:sz w:val="24"/>
      <w:szCs w:val="24"/>
      <w:lang w:eastAsia="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locked/>
    <w:rPr>
      <w:rFonts w:ascii="Arial" w:hAnsi="Arial" w:hint="default"/>
      <w:color w:val="85868A"/>
      <w:szCs w:val="19"/>
      <w:lang w:val="en-GB" w:eastAsia="en-GB"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locked/>
    <w:rPr>
      <w:rFonts w:ascii="Arial" w:hAnsi="Arial" w:hint="default"/>
      <w:color w:val="85868A"/>
      <w:szCs w:val="19"/>
    </w:rPr>
  </w:style>
  <w:style w:type="paragraph" w:styleId="DocumentMap">
    <w:name w:val="Document Map"/>
    <w:basedOn w:val="Normal"/>
    <w:link w:val="DocumentMapChar"/>
    <w:uiPriority w:val="99"/>
    <w:pPr>
      <w:shd w:val="clear" w:color="auto" w:fill="000080"/>
      <w:spacing w:before="240" w:line="360" w:lineRule="auto"/>
      <w:jc w:val="both"/>
    </w:pPr>
    <w:rPr>
      <w:rFonts w:ascii="Tahoma" w:hAnsi="Tahoma"/>
      <w:color w:val="auto"/>
      <w:sz w:val="22"/>
      <w:szCs w:val="20"/>
    </w:rPr>
  </w:style>
  <w:style w:type="character" w:customStyle="1" w:styleId="DocumentMapChar">
    <w:name w:val="Document Map Char"/>
    <w:link w:val="DocumentMap"/>
    <w:locked/>
    <w:rPr>
      <w:rFonts w:ascii="Tahoma" w:hAnsi="Tahoma" w:cs="Tahoma" w:hint="default"/>
      <w:sz w:val="22"/>
      <w:shd w:val="clear" w:color="auto" w:fill="000080"/>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link w:val="CommentSubject"/>
    <w:locked/>
    <w:rPr>
      <w:rFonts w:ascii="Arial" w:hAnsi="Arial" w:hint="default"/>
      <w:b/>
      <w:bCs/>
      <w:color w:val="85868A"/>
      <w:sz w:val="24"/>
      <w:szCs w:val="24"/>
      <w:lang w:eastAsia="en-GB"/>
    </w:rPr>
  </w:style>
  <w:style w:type="paragraph" w:styleId="BalloonText">
    <w:name w:val="Balloon Text"/>
    <w:basedOn w:val="Normal"/>
    <w:link w:val="BalloonTextChar"/>
    <w:uiPriority w:val="99"/>
    <w:pPr>
      <w:spacing w:line="240" w:lineRule="auto"/>
      <w:jc w:val="both"/>
    </w:pPr>
    <w:rPr>
      <w:rFonts w:ascii="Tahoma" w:hAnsi="Tahoma" w:cs="Tahoma"/>
      <w:color w:val="auto"/>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color w:val="auto"/>
      <w:sz w:val="22"/>
      <w:szCs w:val="22"/>
      <w:lang w:eastAsia="en-US"/>
    </w:rPr>
  </w:style>
  <w:style w:type="paragraph" w:customStyle="1" w:styleId="MRDefinition1">
    <w:name w:val="M&amp;R Definition 1"/>
    <w:basedOn w:val="Normal"/>
    <w:uiPriority w:val="99"/>
    <w:pPr>
      <w:numPr>
        <w:numId w:val="3"/>
      </w:numPr>
      <w:spacing w:before="240" w:line="360" w:lineRule="auto"/>
      <w:jc w:val="both"/>
    </w:pPr>
    <w:rPr>
      <w:color w:val="auto"/>
      <w:sz w:val="22"/>
      <w:szCs w:val="20"/>
    </w:rPr>
  </w:style>
  <w:style w:type="paragraph" w:customStyle="1" w:styleId="MRAmbition">
    <w:name w:val="M&amp;R Ambition"/>
    <w:basedOn w:val="Normal"/>
    <w:uiPriority w:val="99"/>
    <w:pPr>
      <w:jc w:val="right"/>
    </w:pPr>
    <w:rPr>
      <w:rFonts w:ascii="AmericanTypewriter Medium" w:hAnsi="AmericanTypewriter Medium"/>
      <w:color w:val="663366"/>
      <w:sz w:val="28"/>
    </w:rPr>
  </w:style>
  <w:style w:type="paragraph" w:customStyle="1" w:styleId="MRBriefingTitle">
    <w:name w:val="M&amp;R Briefing Title"/>
    <w:basedOn w:val="Normal"/>
    <w:uiPriority w:val="99"/>
    <w:rPr>
      <w:rFonts w:ascii="AmericanTypewriter Light" w:hAnsi="AmericanTypewriter Light"/>
      <w:color w:val="663366"/>
      <w:sz w:val="44"/>
    </w:rPr>
  </w:style>
  <w:style w:type="paragraph" w:customStyle="1" w:styleId="MRSubHeading">
    <w:name w:val="M&amp;R Sub Heading"/>
    <w:basedOn w:val="Normal"/>
    <w:uiPriority w:val="99"/>
    <w:pPr>
      <w:keepNext/>
    </w:pPr>
    <w:rPr>
      <w:b/>
    </w:rPr>
  </w:style>
  <w:style w:type="paragraph" w:customStyle="1" w:styleId="MRBriefingBody">
    <w:name w:val="M&amp;R Briefing Body"/>
    <w:basedOn w:val="Normal"/>
    <w:next w:val="MRSubHeading"/>
    <w:uiPriority w:val="99"/>
    <w:pPr>
      <w:spacing w:line="240" w:lineRule="auto"/>
    </w:pPr>
    <w:rPr>
      <w:color w:val="8A8C8E"/>
      <w:sz w:val="24"/>
    </w:rPr>
  </w:style>
  <w:style w:type="paragraph" w:customStyle="1" w:styleId="MRDefinition2">
    <w:name w:val="M&amp;R Definition 2"/>
    <w:basedOn w:val="Normal"/>
    <w:uiPriority w:val="99"/>
    <w:pPr>
      <w:numPr>
        <w:ilvl w:val="1"/>
        <w:numId w:val="3"/>
      </w:numPr>
      <w:tabs>
        <w:tab w:val="left" w:pos="2160"/>
      </w:tabs>
      <w:spacing w:before="240" w:line="360" w:lineRule="auto"/>
      <w:jc w:val="both"/>
    </w:pPr>
    <w:rPr>
      <w:color w:val="auto"/>
      <w:sz w:val="22"/>
      <w:szCs w:val="20"/>
    </w:rPr>
  </w:style>
  <w:style w:type="paragraph" w:customStyle="1" w:styleId="MRBullet">
    <w:name w:val="M&amp;R Bullet"/>
    <w:basedOn w:val="Normal"/>
    <w:uiPriority w:val="99"/>
    <w:pPr>
      <w:numPr>
        <w:numId w:val="4"/>
      </w:numPr>
      <w:spacing w:before="240"/>
    </w:pPr>
  </w:style>
  <w:style w:type="paragraph" w:customStyle="1" w:styleId="MRBriefingCaption">
    <w:name w:val="M&amp;R Briefing Caption"/>
    <w:basedOn w:val="Normal"/>
    <w:next w:val="Normal"/>
    <w:uiPriority w:val="99"/>
    <w:rPr>
      <w:rFonts w:ascii="AmericanTypewriter Medium" w:hAnsi="AmericanTypewriter Medium"/>
      <w:color w:val="663366"/>
      <w:szCs w:val="20"/>
    </w:rPr>
  </w:style>
  <w:style w:type="paragraph" w:customStyle="1" w:styleId="MRBriefingCaptionPhone">
    <w:name w:val="M&amp;R Briefing Caption Phone"/>
    <w:basedOn w:val="Normal"/>
    <w:next w:val="Normal"/>
    <w:uiPriority w:val="99"/>
    <w:rPr>
      <w:sz w:val="16"/>
      <w:szCs w:val="20"/>
    </w:rPr>
  </w:style>
  <w:style w:type="paragraph" w:customStyle="1" w:styleId="MRBriefingIntroduction">
    <w:name w:val="M&amp;R Briefing Introduction"/>
    <w:basedOn w:val="Normal"/>
    <w:uiPriority w:val="99"/>
    <w:pPr>
      <w:spacing w:before="240"/>
    </w:pPr>
    <w:rPr>
      <w:rFonts w:ascii="AmericanTypewriter Light" w:hAnsi="AmericanTypewriter Light"/>
      <w:color w:val="663366"/>
      <w:sz w:val="26"/>
    </w:rPr>
  </w:style>
  <w:style w:type="paragraph" w:customStyle="1" w:styleId="MRBriefing">
    <w:name w:val="M&amp;R Briefing"/>
    <w:basedOn w:val="Normal"/>
    <w:uiPriority w:val="99"/>
    <w:rPr>
      <w:rFonts w:ascii="AmericanTypewriter Light" w:hAnsi="AmericanTypewriter Light"/>
      <w:color w:val="AC007F"/>
      <w:sz w:val="72"/>
      <w:szCs w:val="96"/>
    </w:rPr>
  </w:style>
  <w:style w:type="paragraph" w:customStyle="1" w:styleId="Disclaimer">
    <w:name w:val="Disclaimer"/>
    <w:basedOn w:val="Normal"/>
    <w:uiPriority w:val="99"/>
    <w:semiHidden/>
    <w:pPr>
      <w:jc w:val="both"/>
    </w:pPr>
    <w:rPr>
      <w:color w:val="8A0045"/>
      <w:sz w:val="15"/>
      <w:szCs w:val="18"/>
    </w:rPr>
  </w:style>
  <w:style w:type="paragraph" w:customStyle="1" w:styleId="MRBriefingClause">
    <w:name w:val="M&amp;R Briefing Clause"/>
    <w:basedOn w:val="Normal"/>
    <w:next w:val="Normal"/>
    <w:uiPriority w:val="99"/>
    <w:rPr>
      <w:sz w:val="12"/>
    </w:rPr>
  </w:style>
  <w:style w:type="paragraph" w:customStyle="1" w:styleId="MRMainHeading">
    <w:name w:val="M&amp;R Main Heading"/>
    <w:basedOn w:val="Normal"/>
    <w:uiPriority w:val="99"/>
    <w:pPr>
      <w:keepNext/>
    </w:pPr>
    <w:rPr>
      <w:rFonts w:ascii="AmericanTypewriter Medium" w:hAnsi="AmericanTypewriter Medium"/>
      <w:b/>
      <w:color w:val="663366"/>
      <w:szCs w:val="22"/>
    </w:rPr>
  </w:style>
  <w:style w:type="paragraph" w:customStyle="1" w:styleId="MRNumberedHeading1">
    <w:name w:val="M&amp;R Numbered Heading 1"/>
    <w:basedOn w:val="Normal"/>
    <w:uiPriority w:val="99"/>
    <w:pPr>
      <w:keepNext/>
      <w:keepLines/>
      <w:numPr>
        <w:numId w:val="5"/>
      </w:numPr>
      <w:spacing w:before="240"/>
      <w:jc w:val="both"/>
    </w:pPr>
    <w:rPr>
      <w:rFonts w:ascii="AmericanTypewriter Medium" w:hAnsi="AmericanTypewriter Medium"/>
      <w:b/>
      <w:color w:val="663366"/>
      <w:szCs w:val="22"/>
    </w:rPr>
  </w:style>
  <w:style w:type="paragraph" w:customStyle="1" w:styleId="MRNumberedHeading2">
    <w:name w:val="M&amp;R Numbered Heading 2"/>
    <w:basedOn w:val="Normal"/>
    <w:uiPriority w:val="99"/>
    <w:pPr>
      <w:numPr>
        <w:ilvl w:val="1"/>
        <w:numId w:val="5"/>
      </w:numPr>
      <w:spacing w:before="240"/>
      <w:jc w:val="both"/>
      <w:outlineLvl w:val="1"/>
    </w:pPr>
    <w:rPr>
      <w:szCs w:val="24"/>
    </w:rPr>
  </w:style>
  <w:style w:type="paragraph" w:customStyle="1" w:styleId="MRNumberedHeading3">
    <w:name w:val="M&amp;R Numbered Heading 3"/>
    <w:basedOn w:val="Normal"/>
    <w:uiPriority w:val="99"/>
    <w:pPr>
      <w:numPr>
        <w:ilvl w:val="2"/>
        <w:numId w:val="5"/>
      </w:numPr>
      <w:spacing w:before="240"/>
      <w:jc w:val="both"/>
      <w:outlineLvl w:val="2"/>
    </w:pPr>
    <w:rPr>
      <w:szCs w:val="24"/>
    </w:rPr>
  </w:style>
  <w:style w:type="paragraph" w:customStyle="1" w:styleId="MRNumberedHeading4">
    <w:name w:val="M&amp;R Numbered Heading 4"/>
    <w:basedOn w:val="Normal"/>
    <w:uiPriority w:val="99"/>
    <w:pPr>
      <w:numPr>
        <w:ilvl w:val="3"/>
        <w:numId w:val="5"/>
      </w:numPr>
      <w:spacing w:before="240"/>
      <w:jc w:val="both"/>
      <w:outlineLvl w:val="3"/>
    </w:pPr>
    <w:rPr>
      <w:szCs w:val="22"/>
    </w:rPr>
  </w:style>
  <w:style w:type="paragraph" w:customStyle="1" w:styleId="MRNumberedHeading5">
    <w:name w:val="M&amp;R Numbered Heading 5"/>
    <w:basedOn w:val="Normal"/>
    <w:uiPriority w:val="99"/>
    <w:pPr>
      <w:numPr>
        <w:ilvl w:val="4"/>
        <w:numId w:val="5"/>
      </w:numPr>
      <w:spacing w:before="240"/>
      <w:jc w:val="both"/>
      <w:outlineLvl w:val="4"/>
    </w:pPr>
    <w:rPr>
      <w:szCs w:val="22"/>
    </w:rPr>
  </w:style>
  <w:style w:type="paragraph" w:customStyle="1" w:styleId="MRNumberedHeading6">
    <w:name w:val="M&amp;R Numbered Heading 6"/>
    <w:basedOn w:val="Normal"/>
    <w:uiPriority w:val="99"/>
    <w:pPr>
      <w:numPr>
        <w:ilvl w:val="5"/>
        <w:numId w:val="5"/>
      </w:numPr>
      <w:spacing w:before="240"/>
      <w:jc w:val="both"/>
      <w:outlineLvl w:val="5"/>
    </w:pPr>
    <w:rPr>
      <w:szCs w:val="24"/>
    </w:rPr>
  </w:style>
  <w:style w:type="paragraph" w:customStyle="1" w:styleId="MRNumberedHeading7">
    <w:name w:val="M&amp;R Numbered Heading 7"/>
    <w:basedOn w:val="Normal"/>
    <w:uiPriority w:val="99"/>
    <w:pPr>
      <w:numPr>
        <w:ilvl w:val="6"/>
        <w:numId w:val="5"/>
      </w:numPr>
      <w:spacing w:before="240"/>
      <w:jc w:val="both"/>
      <w:outlineLvl w:val="6"/>
    </w:pPr>
    <w:rPr>
      <w:szCs w:val="24"/>
    </w:rPr>
  </w:style>
  <w:style w:type="paragraph" w:customStyle="1" w:styleId="MRNumberedHeading8">
    <w:name w:val="M&amp;R Numbered Heading 8"/>
    <w:basedOn w:val="Normal"/>
    <w:uiPriority w:val="99"/>
    <w:pPr>
      <w:numPr>
        <w:ilvl w:val="7"/>
        <w:numId w:val="5"/>
      </w:numPr>
      <w:spacing w:before="240"/>
      <w:jc w:val="both"/>
      <w:outlineLvl w:val="7"/>
    </w:pPr>
    <w:rPr>
      <w:szCs w:val="24"/>
    </w:rPr>
  </w:style>
  <w:style w:type="paragraph" w:customStyle="1" w:styleId="MRNumberedHeading9">
    <w:name w:val="M&amp;R Numbered Heading 9"/>
    <w:basedOn w:val="Normal"/>
    <w:uiPriority w:val="99"/>
    <w:pPr>
      <w:numPr>
        <w:ilvl w:val="8"/>
        <w:numId w:val="5"/>
      </w:numPr>
      <w:spacing w:before="240"/>
      <w:jc w:val="both"/>
      <w:outlineLvl w:val="8"/>
    </w:pPr>
    <w:rPr>
      <w:szCs w:val="24"/>
    </w:rPr>
  </w:style>
  <w:style w:type="paragraph" w:customStyle="1" w:styleId="MRNumberedParas1">
    <w:name w:val="M&amp;R Numbered Paras 1"/>
    <w:basedOn w:val="Normal"/>
    <w:uiPriority w:val="99"/>
    <w:pPr>
      <w:numPr>
        <w:numId w:val="6"/>
      </w:numPr>
      <w:spacing w:before="240"/>
      <w:jc w:val="both"/>
    </w:pPr>
    <w:rPr>
      <w:szCs w:val="24"/>
    </w:rPr>
  </w:style>
  <w:style w:type="paragraph" w:customStyle="1" w:styleId="MRNumberedParas2">
    <w:name w:val="M&amp;R Numbered Paras 2"/>
    <w:basedOn w:val="Normal"/>
    <w:uiPriority w:val="99"/>
    <w:pPr>
      <w:numPr>
        <w:ilvl w:val="1"/>
        <w:numId w:val="6"/>
      </w:numPr>
      <w:spacing w:before="240"/>
      <w:jc w:val="both"/>
    </w:pPr>
    <w:rPr>
      <w:szCs w:val="24"/>
    </w:rPr>
  </w:style>
  <w:style w:type="paragraph" w:customStyle="1" w:styleId="MRNumberedParas3">
    <w:name w:val="M&amp;R Numbered Paras 3"/>
    <w:basedOn w:val="Normal"/>
    <w:uiPriority w:val="99"/>
    <w:pPr>
      <w:numPr>
        <w:ilvl w:val="2"/>
        <w:numId w:val="6"/>
      </w:numPr>
      <w:spacing w:before="240"/>
      <w:jc w:val="both"/>
    </w:pPr>
    <w:rPr>
      <w:szCs w:val="24"/>
    </w:rPr>
  </w:style>
  <w:style w:type="paragraph" w:customStyle="1" w:styleId="MRNumberedParas4">
    <w:name w:val="M&amp;R Numbered Paras 4"/>
    <w:basedOn w:val="Normal"/>
    <w:uiPriority w:val="99"/>
    <w:pPr>
      <w:numPr>
        <w:ilvl w:val="3"/>
        <w:numId w:val="6"/>
      </w:numPr>
      <w:spacing w:before="240"/>
      <w:jc w:val="both"/>
    </w:pPr>
    <w:rPr>
      <w:szCs w:val="24"/>
    </w:rPr>
  </w:style>
  <w:style w:type="paragraph" w:customStyle="1" w:styleId="MRNumberedParas5">
    <w:name w:val="M&amp;R Numbered Paras 5"/>
    <w:basedOn w:val="Normal"/>
    <w:uiPriority w:val="99"/>
    <w:pPr>
      <w:numPr>
        <w:ilvl w:val="4"/>
        <w:numId w:val="6"/>
      </w:numPr>
      <w:spacing w:before="240"/>
      <w:jc w:val="both"/>
    </w:pPr>
    <w:rPr>
      <w:szCs w:val="24"/>
    </w:rPr>
  </w:style>
  <w:style w:type="paragraph" w:customStyle="1" w:styleId="MRNumberedParas6">
    <w:name w:val="M&amp;R Numbered Paras 6"/>
    <w:basedOn w:val="Normal"/>
    <w:uiPriority w:val="99"/>
    <w:pPr>
      <w:numPr>
        <w:ilvl w:val="5"/>
        <w:numId w:val="6"/>
      </w:numPr>
      <w:spacing w:before="240"/>
      <w:jc w:val="both"/>
    </w:pPr>
    <w:rPr>
      <w:szCs w:val="24"/>
    </w:rPr>
  </w:style>
  <w:style w:type="paragraph" w:customStyle="1" w:styleId="MRNumberedParas7">
    <w:name w:val="M&amp;R Numbered Paras 7"/>
    <w:basedOn w:val="Normal"/>
    <w:uiPriority w:val="99"/>
    <w:pPr>
      <w:numPr>
        <w:ilvl w:val="6"/>
        <w:numId w:val="6"/>
      </w:numPr>
      <w:spacing w:before="240"/>
      <w:jc w:val="both"/>
    </w:pPr>
    <w:rPr>
      <w:szCs w:val="24"/>
    </w:rPr>
  </w:style>
  <w:style w:type="paragraph" w:customStyle="1" w:styleId="MRNumberedParas8">
    <w:name w:val="M&amp;R Numbered Paras 8"/>
    <w:basedOn w:val="Normal"/>
    <w:uiPriority w:val="99"/>
    <w:pPr>
      <w:numPr>
        <w:ilvl w:val="7"/>
        <w:numId w:val="6"/>
      </w:numPr>
      <w:spacing w:before="240"/>
      <w:jc w:val="both"/>
    </w:pPr>
    <w:rPr>
      <w:szCs w:val="24"/>
    </w:rPr>
  </w:style>
  <w:style w:type="paragraph" w:customStyle="1" w:styleId="MRNumberedParas9">
    <w:name w:val="M&amp;R Numbered Paras 9"/>
    <w:basedOn w:val="Normal"/>
    <w:uiPriority w:val="99"/>
    <w:pPr>
      <w:numPr>
        <w:ilvl w:val="8"/>
        <w:numId w:val="6"/>
      </w:numPr>
      <w:spacing w:before="240"/>
      <w:jc w:val="both"/>
    </w:pPr>
    <w:rPr>
      <w:szCs w:val="24"/>
    </w:rPr>
  </w:style>
  <w:style w:type="paragraph" w:customStyle="1" w:styleId="MRDefinition3">
    <w:name w:val="M&amp;R Definition 3"/>
    <w:basedOn w:val="Normal"/>
    <w:next w:val="MRDefinition2"/>
    <w:uiPriority w:val="99"/>
    <w:pPr>
      <w:spacing w:before="240" w:line="360" w:lineRule="auto"/>
      <w:ind w:left="2160"/>
      <w:jc w:val="both"/>
    </w:pPr>
    <w:rPr>
      <w:color w:val="auto"/>
      <w:sz w:val="22"/>
      <w:szCs w:val="20"/>
    </w:rPr>
  </w:style>
  <w:style w:type="paragraph" w:customStyle="1" w:styleId="MRBriefing2">
    <w:name w:val="M&amp;R Briefing 2"/>
    <w:basedOn w:val="Normal"/>
    <w:uiPriority w:val="99"/>
    <w:pPr>
      <w:spacing w:before="120"/>
    </w:pPr>
    <w:rPr>
      <w:rFonts w:ascii="AmericanTypewriter Medium" w:hAnsi="AmericanTypewriter Medium"/>
      <w:color w:val="663366"/>
      <w:sz w:val="24"/>
    </w:rPr>
  </w:style>
  <w:style w:type="paragraph" w:customStyle="1" w:styleId="MRBriefingDate">
    <w:name w:val="M&amp;R Briefing Date"/>
    <w:basedOn w:val="Normal"/>
    <w:uiPriority w:val="99"/>
    <w:pPr>
      <w:spacing w:before="120"/>
    </w:pPr>
    <w:rPr>
      <w:rFonts w:ascii="AmericanTypewriter Medium" w:hAnsi="AmericanTypewriter Medium"/>
      <w:color w:val="AC007F"/>
      <w:sz w:val="24"/>
    </w:rPr>
  </w:style>
  <w:style w:type="paragraph" w:customStyle="1" w:styleId="MRheading1">
    <w:name w:val="M&amp;R heading 1"/>
    <w:basedOn w:val="Normal"/>
    <w:uiPriority w:val="99"/>
    <w:pPr>
      <w:keepNext/>
      <w:keepLines/>
      <w:numPr>
        <w:numId w:val="7"/>
      </w:numPr>
      <w:spacing w:before="240" w:line="360" w:lineRule="auto"/>
      <w:jc w:val="both"/>
    </w:pPr>
    <w:rPr>
      <w:b/>
      <w:color w:val="auto"/>
      <w:sz w:val="22"/>
      <w:szCs w:val="20"/>
      <w:u w:val="single"/>
    </w:rPr>
  </w:style>
  <w:style w:type="paragraph" w:customStyle="1" w:styleId="MRheading2">
    <w:name w:val="M&amp;R heading 2"/>
    <w:basedOn w:val="Normal"/>
    <w:uiPriority w:val="99"/>
    <w:pPr>
      <w:numPr>
        <w:ilvl w:val="1"/>
        <w:numId w:val="7"/>
      </w:numPr>
      <w:spacing w:before="240" w:line="360" w:lineRule="auto"/>
      <w:jc w:val="both"/>
      <w:outlineLvl w:val="1"/>
    </w:pPr>
    <w:rPr>
      <w:color w:val="auto"/>
      <w:sz w:val="22"/>
      <w:szCs w:val="20"/>
    </w:rPr>
  </w:style>
  <w:style w:type="paragraph" w:customStyle="1" w:styleId="MRheading3">
    <w:name w:val="M&amp;R heading 3"/>
    <w:basedOn w:val="Normal"/>
    <w:uiPriority w:val="99"/>
    <w:pPr>
      <w:numPr>
        <w:ilvl w:val="2"/>
        <w:numId w:val="7"/>
      </w:numPr>
      <w:spacing w:before="240" w:line="360" w:lineRule="auto"/>
      <w:jc w:val="both"/>
      <w:outlineLvl w:val="2"/>
    </w:pPr>
    <w:rPr>
      <w:color w:val="auto"/>
      <w:sz w:val="22"/>
      <w:szCs w:val="20"/>
    </w:rPr>
  </w:style>
  <w:style w:type="paragraph" w:customStyle="1" w:styleId="MRheading4">
    <w:name w:val="M&amp;R heading 4"/>
    <w:basedOn w:val="Normal"/>
    <w:uiPriority w:val="99"/>
    <w:pPr>
      <w:numPr>
        <w:ilvl w:val="3"/>
        <w:numId w:val="7"/>
      </w:numPr>
      <w:spacing w:before="240" w:line="360" w:lineRule="auto"/>
      <w:jc w:val="both"/>
      <w:outlineLvl w:val="3"/>
    </w:pPr>
    <w:rPr>
      <w:color w:val="auto"/>
      <w:sz w:val="22"/>
      <w:szCs w:val="20"/>
    </w:rPr>
  </w:style>
  <w:style w:type="paragraph" w:customStyle="1" w:styleId="MRheading5">
    <w:name w:val="M&amp;R heading 5"/>
    <w:basedOn w:val="Normal"/>
    <w:uiPriority w:val="99"/>
    <w:pPr>
      <w:numPr>
        <w:ilvl w:val="4"/>
        <w:numId w:val="7"/>
      </w:numPr>
      <w:spacing w:before="240" w:line="360" w:lineRule="auto"/>
      <w:jc w:val="both"/>
      <w:outlineLvl w:val="4"/>
    </w:pPr>
    <w:rPr>
      <w:color w:val="auto"/>
      <w:sz w:val="22"/>
      <w:szCs w:val="20"/>
    </w:rPr>
  </w:style>
  <w:style w:type="paragraph" w:customStyle="1" w:styleId="MRheading6">
    <w:name w:val="M&amp;R heading 6"/>
    <w:basedOn w:val="Normal"/>
    <w:uiPriority w:val="99"/>
    <w:pPr>
      <w:numPr>
        <w:ilvl w:val="5"/>
        <w:numId w:val="7"/>
      </w:numPr>
      <w:spacing w:before="240" w:line="360" w:lineRule="auto"/>
      <w:jc w:val="both"/>
      <w:outlineLvl w:val="5"/>
    </w:pPr>
    <w:rPr>
      <w:color w:val="auto"/>
      <w:sz w:val="22"/>
      <w:szCs w:val="20"/>
    </w:rPr>
  </w:style>
  <w:style w:type="paragraph" w:customStyle="1" w:styleId="MRheading7">
    <w:name w:val="M&amp;R heading 7"/>
    <w:basedOn w:val="Normal"/>
    <w:uiPriority w:val="99"/>
    <w:pPr>
      <w:numPr>
        <w:ilvl w:val="6"/>
        <w:numId w:val="7"/>
      </w:numPr>
      <w:spacing w:before="240" w:line="360" w:lineRule="auto"/>
      <w:jc w:val="both"/>
      <w:outlineLvl w:val="6"/>
    </w:pPr>
    <w:rPr>
      <w:color w:val="auto"/>
      <w:sz w:val="22"/>
      <w:szCs w:val="20"/>
    </w:rPr>
  </w:style>
  <w:style w:type="paragraph" w:customStyle="1" w:styleId="MRheading8">
    <w:name w:val="M&amp;R heading 8"/>
    <w:basedOn w:val="Normal"/>
    <w:uiPriority w:val="99"/>
    <w:pPr>
      <w:numPr>
        <w:ilvl w:val="7"/>
        <w:numId w:val="7"/>
      </w:numPr>
      <w:spacing w:before="240" w:line="360" w:lineRule="auto"/>
      <w:jc w:val="both"/>
      <w:outlineLvl w:val="7"/>
    </w:pPr>
    <w:rPr>
      <w:color w:val="auto"/>
      <w:sz w:val="22"/>
      <w:szCs w:val="20"/>
    </w:rPr>
  </w:style>
  <w:style w:type="paragraph" w:customStyle="1" w:styleId="MRheading9">
    <w:name w:val="M&amp;R heading 9"/>
    <w:basedOn w:val="Normal"/>
    <w:uiPriority w:val="99"/>
    <w:pPr>
      <w:numPr>
        <w:ilvl w:val="8"/>
        <w:numId w:val="7"/>
      </w:numPr>
      <w:spacing w:before="240" w:line="360" w:lineRule="auto"/>
      <w:jc w:val="both"/>
      <w:outlineLvl w:val="8"/>
    </w:pPr>
    <w:rPr>
      <w:color w:val="auto"/>
      <w:sz w:val="22"/>
      <w:szCs w:val="20"/>
    </w:rPr>
  </w:style>
  <w:style w:type="paragraph" w:customStyle="1" w:styleId="MRLMA1">
    <w:name w:val="M&amp;R LMA 1"/>
    <w:basedOn w:val="Normal"/>
    <w:uiPriority w:val="99"/>
    <w:pPr>
      <w:numPr>
        <w:numId w:val="8"/>
      </w:numPr>
      <w:spacing w:before="240" w:line="360" w:lineRule="auto"/>
      <w:jc w:val="both"/>
    </w:pPr>
    <w:rPr>
      <w:color w:val="auto"/>
      <w:sz w:val="22"/>
      <w:szCs w:val="20"/>
    </w:rPr>
  </w:style>
  <w:style w:type="paragraph" w:customStyle="1" w:styleId="MRLMA2">
    <w:name w:val="M&amp;R LMA 2"/>
    <w:basedOn w:val="Normal"/>
    <w:uiPriority w:val="99"/>
    <w:pPr>
      <w:numPr>
        <w:ilvl w:val="1"/>
        <w:numId w:val="8"/>
      </w:numPr>
      <w:spacing w:before="240" w:line="360" w:lineRule="auto"/>
      <w:jc w:val="both"/>
    </w:pPr>
    <w:rPr>
      <w:color w:val="auto"/>
      <w:sz w:val="22"/>
      <w:szCs w:val="20"/>
    </w:rPr>
  </w:style>
  <w:style w:type="paragraph" w:customStyle="1" w:styleId="MRLMA3">
    <w:name w:val="M&amp;R LMA 3"/>
    <w:basedOn w:val="Normal"/>
    <w:uiPriority w:val="99"/>
    <w:pPr>
      <w:numPr>
        <w:ilvl w:val="2"/>
        <w:numId w:val="8"/>
      </w:numPr>
      <w:spacing w:before="240" w:line="360" w:lineRule="auto"/>
      <w:jc w:val="both"/>
    </w:pPr>
    <w:rPr>
      <w:color w:val="auto"/>
      <w:sz w:val="22"/>
      <w:szCs w:val="20"/>
    </w:rPr>
  </w:style>
  <w:style w:type="paragraph" w:customStyle="1" w:styleId="MRLMA4">
    <w:name w:val="M&amp;R LMA 4"/>
    <w:basedOn w:val="Normal"/>
    <w:uiPriority w:val="99"/>
    <w:pPr>
      <w:numPr>
        <w:ilvl w:val="3"/>
        <w:numId w:val="8"/>
      </w:numPr>
      <w:spacing w:before="240" w:line="360" w:lineRule="auto"/>
      <w:jc w:val="both"/>
    </w:pPr>
    <w:rPr>
      <w:color w:val="auto"/>
      <w:sz w:val="22"/>
      <w:szCs w:val="20"/>
    </w:rPr>
  </w:style>
  <w:style w:type="paragraph" w:customStyle="1" w:styleId="MRLMA5">
    <w:name w:val="M&amp;R LMA 5"/>
    <w:basedOn w:val="Normal"/>
    <w:uiPriority w:val="99"/>
    <w:pPr>
      <w:numPr>
        <w:ilvl w:val="4"/>
        <w:numId w:val="8"/>
      </w:numPr>
      <w:spacing w:before="240" w:line="360" w:lineRule="auto"/>
      <w:jc w:val="both"/>
    </w:pPr>
    <w:rPr>
      <w:color w:val="auto"/>
      <w:sz w:val="22"/>
      <w:szCs w:val="20"/>
    </w:rPr>
  </w:style>
  <w:style w:type="paragraph" w:customStyle="1" w:styleId="MRLMA6">
    <w:name w:val="M&amp;R LMA 6"/>
    <w:basedOn w:val="Normal"/>
    <w:uiPriority w:val="99"/>
    <w:pPr>
      <w:numPr>
        <w:ilvl w:val="5"/>
        <w:numId w:val="8"/>
      </w:numPr>
      <w:spacing w:before="240" w:line="360" w:lineRule="auto"/>
      <w:jc w:val="both"/>
    </w:pPr>
    <w:rPr>
      <w:color w:val="auto"/>
      <w:sz w:val="22"/>
      <w:szCs w:val="20"/>
    </w:rPr>
  </w:style>
  <w:style w:type="paragraph" w:customStyle="1" w:styleId="MRLMA7">
    <w:name w:val="M&amp;R LMA 7"/>
    <w:basedOn w:val="Normal"/>
    <w:uiPriority w:val="99"/>
    <w:pPr>
      <w:numPr>
        <w:ilvl w:val="6"/>
        <w:numId w:val="8"/>
      </w:numPr>
      <w:spacing w:before="240" w:line="360" w:lineRule="auto"/>
      <w:jc w:val="both"/>
    </w:pPr>
    <w:rPr>
      <w:color w:val="auto"/>
      <w:sz w:val="22"/>
      <w:szCs w:val="20"/>
    </w:rPr>
  </w:style>
  <w:style w:type="paragraph" w:customStyle="1" w:styleId="MRLMA8">
    <w:name w:val="M&amp;R LMA 8"/>
    <w:basedOn w:val="Normal"/>
    <w:uiPriority w:val="99"/>
    <w:pPr>
      <w:numPr>
        <w:ilvl w:val="7"/>
        <w:numId w:val="9"/>
      </w:numPr>
      <w:spacing w:before="240" w:line="360" w:lineRule="auto"/>
      <w:jc w:val="both"/>
    </w:pPr>
    <w:rPr>
      <w:color w:val="auto"/>
      <w:sz w:val="22"/>
      <w:szCs w:val="20"/>
    </w:rPr>
  </w:style>
  <w:style w:type="paragraph" w:customStyle="1" w:styleId="MRLMA9">
    <w:name w:val="M&amp;R LMA 9"/>
    <w:basedOn w:val="Normal"/>
    <w:uiPriority w:val="99"/>
    <w:pPr>
      <w:numPr>
        <w:ilvl w:val="8"/>
        <w:numId w:val="8"/>
      </w:numPr>
      <w:spacing w:before="240" w:line="360" w:lineRule="auto"/>
      <w:jc w:val="both"/>
    </w:pPr>
    <w:rPr>
      <w:color w:val="auto"/>
      <w:sz w:val="22"/>
      <w:szCs w:val="20"/>
    </w:rPr>
  </w:style>
  <w:style w:type="paragraph" w:customStyle="1" w:styleId="MRNoHead1">
    <w:name w:val="M&amp;R No Head 1"/>
    <w:basedOn w:val="MRLMA1"/>
    <w:uiPriority w:val="99"/>
    <w:pPr>
      <w:numPr>
        <w:numId w:val="10"/>
      </w:numPr>
    </w:pPr>
  </w:style>
  <w:style w:type="paragraph" w:customStyle="1" w:styleId="MRNoHead2">
    <w:name w:val="M&amp;R No Head 2"/>
    <w:basedOn w:val="MRNoHead1"/>
    <w:uiPriority w:val="99"/>
    <w:pPr>
      <w:numPr>
        <w:ilvl w:val="1"/>
      </w:numPr>
    </w:pPr>
  </w:style>
  <w:style w:type="paragraph" w:customStyle="1" w:styleId="MRNoHead3">
    <w:name w:val="M&amp;R No Head 3"/>
    <w:basedOn w:val="MRNoHead1"/>
    <w:uiPriority w:val="99"/>
    <w:pPr>
      <w:numPr>
        <w:ilvl w:val="2"/>
      </w:numPr>
    </w:pPr>
  </w:style>
  <w:style w:type="paragraph" w:customStyle="1" w:styleId="MRNoHead4">
    <w:name w:val="M&amp;R No Head 4"/>
    <w:basedOn w:val="Normal"/>
    <w:uiPriority w:val="99"/>
    <w:pPr>
      <w:numPr>
        <w:ilvl w:val="3"/>
        <w:numId w:val="10"/>
      </w:numPr>
      <w:spacing w:before="240" w:line="360" w:lineRule="auto"/>
      <w:jc w:val="both"/>
    </w:pPr>
    <w:rPr>
      <w:color w:val="auto"/>
      <w:sz w:val="22"/>
      <w:szCs w:val="20"/>
    </w:rPr>
  </w:style>
  <w:style w:type="paragraph" w:customStyle="1" w:styleId="MRNoHead5">
    <w:name w:val="M&amp;R No Head 5"/>
    <w:basedOn w:val="MRNoHead1"/>
    <w:uiPriority w:val="99"/>
    <w:pPr>
      <w:numPr>
        <w:ilvl w:val="4"/>
      </w:numPr>
    </w:pPr>
  </w:style>
  <w:style w:type="paragraph" w:customStyle="1" w:styleId="MRNoHead6">
    <w:name w:val="M&amp;R No Head 6"/>
    <w:basedOn w:val="MRNoHead1"/>
    <w:uiPriority w:val="99"/>
    <w:pPr>
      <w:numPr>
        <w:ilvl w:val="5"/>
      </w:numPr>
    </w:pPr>
  </w:style>
  <w:style w:type="paragraph" w:customStyle="1" w:styleId="MRNoHead7">
    <w:name w:val="M&amp;R No Head 7"/>
    <w:basedOn w:val="MRNoHead1"/>
    <w:uiPriority w:val="99"/>
    <w:pPr>
      <w:numPr>
        <w:ilvl w:val="6"/>
      </w:numPr>
    </w:pPr>
  </w:style>
  <w:style w:type="paragraph" w:customStyle="1" w:styleId="MRNoHead8">
    <w:name w:val="M&amp;R No Head 8"/>
    <w:basedOn w:val="MRNoHead1"/>
    <w:uiPriority w:val="99"/>
    <w:pPr>
      <w:numPr>
        <w:ilvl w:val="7"/>
      </w:numPr>
    </w:pPr>
  </w:style>
  <w:style w:type="paragraph" w:customStyle="1" w:styleId="MRNoHead9">
    <w:name w:val="M&amp;R No Head 9"/>
    <w:basedOn w:val="MRNoHead1"/>
    <w:uiPriority w:val="99"/>
    <w:pPr>
      <w:numPr>
        <w:ilvl w:val="8"/>
      </w:numPr>
    </w:pPr>
  </w:style>
  <w:style w:type="paragraph" w:customStyle="1" w:styleId="MRParties">
    <w:name w:val="M&amp;R Parties"/>
    <w:basedOn w:val="Normal"/>
    <w:uiPriority w:val="99"/>
    <w:pPr>
      <w:numPr>
        <w:numId w:val="11"/>
      </w:numPr>
      <w:spacing w:before="240" w:line="360" w:lineRule="auto"/>
      <w:jc w:val="both"/>
    </w:pPr>
    <w:rPr>
      <w:color w:val="auto"/>
      <w:sz w:val="22"/>
      <w:szCs w:val="20"/>
    </w:rPr>
  </w:style>
  <w:style w:type="paragraph" w:customStyle="1" w:styleId="MRRecital1">
    <w:name w:val="M&amp;R Recital 1"/>
    <w:basedOn w:val="Normal"/>
    <w:uiPriority w:val="99"/>
    <w:pPr>
      <w:numPr>
        <w:numId w:val="12"/>
      </w:numPr>
      <w:spacing w:before="240" w:line="360" w:lineRule="auto"/>
      <w:jc w:val="both"/>
    </w:pPr>
    <w:rPr>
      <w:color w:val="auto"/>
      <w:sz w:val="22"/>
      <w:szCs w:val="20"/>
    </w:rPr>
  </w:style>
  <w:style w:type="paragraph" w:customStyle="1" w:styleId="Normal-Legal">
    <w:name w:val="Normal - Legal"/>
    <w:basedOn w:val="Normal"/>
    <w:uiPriority w:val="99"/>
    <w:pPr>
      <w:spacing w:before="240" w:line="360" w:lineRule="auto"/>
      <w:jc w:val="both"/>
    </w:pPr>
    <w:rPr>
      <w:color w:val="auto"/>
      <w:sz w:val="22"/>
      <w:szCs w:val="20"/>
    </w:rPr>
  </w:style>
  <w:style w:type="paragraph" w:customStyle="1" w:styleId="MRRecital2">
    <w:name w:val="M&amp;R Recital 2"/>
    <w:basedOn w:val="Normal"/>
    <w:uiPriority w:val="99"/>
    <w:pPr>
      <w:numPr>
        <w:numId w:val="13"/>
      </w:numPr>
      <w:spacing w:before="240" w:line="360" w:lineRule="auto"/>
      <w:jc w:val="both"/>
    </w:pPr>
    <w:rPr>
      <w:color w:val="auto"/>
      <w:sz w:val="22"/>
      <w:szCs w:val="20"/>
    </w:rPr>
  </w:style>
  <w:style w:type="paragraph" w:customStyle="1" w:styleId="MRSchedule1">
    <w:name w:val="M&amp;R Schedule 1"/>
    <w:basedOn w:val="Normal"/>
    <w:next w:val="Normal"/>
    <w:uiPriority w:val="99"/>
    <w:pPr>
      <w:keepNext/>
      <w:keepLines/>
      <w:numPr>
        <w:numId w:val="14"/>
      </w:numPr>
      <w:spacing w:before="240" w:line="360" w:lineRule="auto"/>
      <w:jc w:val="center"/>
      <w:outlineLvl w:val="0"/>
    </w:pPr>
    <w:rPr>
      <w:b/>
      <w:color w:val="auto"/>
      <w:sz w:val="22"/>
      <w:szCs w:val="20"/>
      <w:u w:val="single"/>
    </w:rPr>
  </w:style>
  <w:style w:type="paragraph" w:customStyle="1" w:styleId="MRSchedule2">
    <w:name w:val="M&amp;R Schedule 2"/>
    <w:basedOn w:val="MRSchedule1"/>
    <w:next w:val="Normal"/>
    <w:uiPriority w:val="99"/>
    <w:pPr>
      <w:numPr>
        <w:numId w:val="0"/>
      </w:numPr>
      <w:outlineLvl w:val="1"/>
    </w:pPr>
    <w:rPr>
      <w:b w:val="0"/>
    </w:rPr>
  </w:style>
  <w:style w:type="paragraph" w:customStyle="1" w:styleId="MRSchedule3">
    <w:name w:val="M&amp;R Schedule 3"/>
    <w:basedOn w:val="MRSchedule2"/>
    <w:next w:val="Normal"/>
    <w:uiPriority w:val="99"/>
    <w:pPr>
      <w:outlineLvl w:val="2"/>
    </w:pPr>
  </w:style>
  <w:style w:type="paragraph" w:customStyle="1" w:styleId="MRDefinition4">
    <w:name w:val="M&amp;R Definition 4"/>
    <w:basedOn w:val="Normal"/>
    <w:uiPriority w:val="99"/>
    <w:pPr>
      <w:tabs>
        <w:tab w:val="num" w:pos="2880"/>
      </w:tabs>
      <w:spacing w:before="240" w:line="360" w:lineRule="auto"/>
      <w:ind w:left="2880" w:hanging="720"/>
      <w:jc w:val="both"/>
    </w:pPr>
    <w:rPr>
      <w:color w:val="auto"/>
      <w:sz w:val="22"/>
      <w:szCs w:val="20"/>
    </w:rPr>
  </w:style>
  <w:style w:type="paragraph" w:customStyle="1" w:styleId="MRDefinition5">
    <w:name w:val="M&amp;R Definition 5"/>
    <w:basedOn w:val="Normal"/>
    <w:uiPriority w:val="99"/>
    <w:pPr>
      <w:tabs>
        <w:tab w:val="num" w:pos="3600"/>
      </w:tabs>
      <w:spacing w:before="240" w:line="360" w:lineRule="auto"/>
      <w:ind w:left="3600" w:hanging="720"/>
      <w:jc w:val="both"/>
    </w:pPr>
    <w:rPr>
      <w:color w:val="auto"/>
      <w:sz w:val="22"/>
      <w:szCs w:val="20"/>
    </w:rPr>
  </w:style>
  <w:style w:type="paragraph" w:customStyle="1" w:styleId="MRParts">
    <w:name w:val="M&amp;R Parts"/>
    <w:basedOn w:val="Normal"/>
    <w:next w:val="Normal"/>
    <w:uiPriority w:val="99"/>
    <w:pPr>
      <w:numPr>
        <w:numId w:val="15"/>
      </w:numPr>
      <w:spacing w:before="240" w:line="360" w:lineRule="auto"/>
      <w:jc w:val="both"/>
    </w:pPr>
    <w:rPr>
      <w:b/>
      <w:caps/>
      <w:color w:val="auto"/>
      <w:sz w:val="22"/>
      <w:szCs w:val="20"/>
    </w:rPr>
  </w:style>
  <w:style w:type="paragraph" w:customStyle="1" w:styleId="MRSchedPara1">
    <w:name w:val="M&amp;R Sched Para_1"/>
    <w:basedOn w:val="Normal"/>
    <w:uiPriority w:val="99"/>
    <w:pPr>
      <w:keepNext/>
      <w:keepLines/>
      <w:tabs>
        <w:tab w:val="num" w:pos="720"/>
      </w:tabs>
      <w:spacing w:before="240" w:line="360" w:lineRule="auto"/>
      <w:ind w:left="720" w:hanging="720"/>
      <w:jc w:val="both"/>
    </w:pPr>
    <w:rPr>
      <w:b/>
      <w:color w:val="auto"/>
      <w:sz w:val="22"/>
      <w:szCs w:val="20"/>
      <w:u w:val="single"/>
    </w:rPr>
  </w:style>
  <w:style w:type="paragraph" w:customStyle="1" w:styleId="MRSchedPara2">
    <w:name w:val="M&amp;R Sched Para_2"/>
    <w:basedOn w:val="Normal"/>
    <w:uiPriority w:val="99"/>
    <w:pPr>
      <w:tabs>
        <w:tab w:val="num" w:pos="720"/>
      </w:tabs>
      <w:spacing w:before="240" w:line="360" w:lineRule="auto"/>
      <w:ind w:left="720" w:hanging="720"/>
      <w:jc w:val="both"/>
      <w:outlineLvl w:val="1"/>
    </w:pPr>
    <w:rPr>
      <w:color w:val="auto"/>
      <w:sz w:val="22"/>
      <w:szCs w:val="20"/>
    </w:rPr>
  </w:style>
  <w:style w:type="paragraph" w:customStyle="1" w:styleId="MRSchedPara3">
    <w:name w:val="M&amp;R Sched Para_3"/>
    <w:basedOn w:val="Normal"/>
    <w:uiPriority w:val="99"/>
    <w:pPr>
      <w:tabs>
        <w:tab w:val="num" w:pos="1800"/>
      </w:tabs>
      <w:spacing w:before="240" w:line="360" w:lineRule="auto"/>
      <w:ind w:left="1800" w:hanging="1080"/>
      <w:jc w:val="both"/>
      <w:outlineLvl w:val="2"/>
    </w:pPr>
    <w:rPr>
      <w:color w:val="auto"/>
      <w:sz w:val="22"/>
      <w:szCs w:val="20"/>
    </w:rPr>
  </w:style>
  <w:style w:type="paragraph" w:customStyle="1" w:styleId="MRSchedPara4">
    <w:name w:val="M&amp;R Sched Para_4"/>
    <w:basedOn w:val="Normal"/>
    <w:uiPriority w:val="99"/>
    <w:pPr>
      <w:tabs>
        <w:tab w:val="num" w:pos="2520"/>
      </w:tabs>
      <w:spacing w:before="240" w:line="360" w:lineRule="auto"/>
      <w:ind w:left="2520" w:hanging="720"/>
      <w:jc w:val="both"/>
      <w:outlineLvl w:val="3"/>
    </w:pPr>
    <w:rPr>
      <w:color w:val="auto"/>
      <w:sz w:val="22"/>
      <w:szCs w:val="20"/>
    </w:rPr>
  </w:style>
  <w:style w:type="paragraph" w:customStyle="1" w:styleId="MRSchedPara5">
    <w:name w:val="M&amp;R Sched Para_5"/>
    <w:basedOn w:val="Normal"/>
    <w:uiPriority w:val="99"/>
    <w:pPr>
      <w:tabs>
        <w:tab w:val="num" w:pos="3240"/>
      </w:tabs>
      <w:spacing w:before="240" w:line="360" w:lineRule="auto"/>
      <w:ind w:left="3240" w:hanging="720"/>
      <w:jc w:val="both"/>
      <w:outlineLvl w:val="4"/>
    </w:pPr>
    <w:rPr>
      <w:color w:val="auto"/>
      <w:sz w:val="22"/>
      <w:szCs w:val="20"/>
    </w:rPr>
  </w:style>
  <w:style w:type="paragraph" w:customStyle="1" w:styleId="MRSchedPara6">
    <w:name w:val="M&amp;R Sched Para_6"/>
    <w:basedOn w:val="Normal"/>
    <w:uiPriority w:val="99"/>
    <w:pPr>
      <w:tabs>
        <w:tab w:val="num" w:pos="3960"/>
      </w:tabs>
      <w:spacing w:before="240" w:line="360" w:lineRule="auto"/>
      <w:ind w:left="3960" w:hanging="720"/>
      <w:jc w:val="both"/>
      <w:outlineLvl w:val="5"/>
    </w:pPr>
    <w:rPr>
      <w:color w:val="auto"/>
      <w:sz w:val="22"/>
      <w:szCs w:val="20"/>
    </w:rPr>
  </w:style>
  <w:style w:type="paragraph" w:customStyle="1" w:styleId="MRSchedPara7">
    <w:name w:val="M&amp;R Sched Para_7"/>
    <w:basedOn w:val="Normal"/>
    <w:uiPriority w:val="99"/>
    <w:pPr>
      <w:tabs>
        <w:tab w:val="num" w:pos="4680"/>
      </w:tabs>
      <w:spacing w:before="240" w:line="360" w:lineRule="auto"/>
      <w:ind w:left="4680" w:hanging="720"/>
      <w:jc w:val="both"/>
      <w:outlineLvl w:val="6"/>
    </w:pPr>
    <w:rPr>
      <w:color w:val="auto"/>
      <w:sz w:val="22"/>
      <w:szCs w:val="20"/>
    </w:rPr>
  </w:style>
  <w:style w:type="paragraph" w:customStyle="1" w:styleId="MRSchedPara8">
    <w:name w:val="M&amp;R Sched Para_8"/>
    <w:basedOn w:val="Normal"/>
    <w:uiPriority w:val="99"/>
    <w:pPr>
      <w:tabs>
        <w:tab w:val="num" w:pos="5400"/>
      </w:tabs>
      <w:spacing w:before="240" w:line="360" w:lineRule="auto"/>
      <w:ind w:left="5400" w:hanging="720"/>
      <w:jc w:val="both"/>
      <w:outlineLvl w:val="7"/>
    </w:pPr>
    <w:rPr>
      <w:color w:val="auto"/>
      <w:sz w:val="22"/>
      <w:szCs w:val="20"/>
    </w:rPr>
  </w:style>
  <w:style w:type="paragraph" w:customStyle="1" w:styleId="MRSchedPara9">
    <w:name w:val="M&amp;R Sched Para_9"/>
    <w:basedOn w:val="Normal"/>
    <w:uiPriority w:val="99"/>
    <w:pPr>
      <w:tabs>
        <w:tab w:val="num" w:pos="6120"/>
      </w:tabs>
      <w:spacing w:before="240" w:line="360" w:lineRule="auto"/>
      <w:ind w:left="6120" w:hanging="720"/>
      <w:jc w:val="both"/>
      <w:outlineLvl w:val="8"/>
    </w:pPr>
    <w:rPr>
      <w:color w:val="auto"/>
      <w:sz w:val="22"/>
      <w:szCs w:val="20"/>
    </w:rPr>
  </w:style>
  <w:style w:type="paragraph" w:customStyle="1" w:styleId="BodyText2">
    <w:name w:val="Body Text2"/>
    <w:basedOn w:val="Normal"/>
    <w:uiPriority w:val="99"/>
    <w:pPr>
      <w:overflowPunct w:val="0"/>
      <w:autoSpaceDE w:val="0"/>
      <w:autoSpaceDN w:val="0"/>
      <w:adjustRightInd w:val="0"/>
      <w:spacing w:before="240" w:after="120" w:line="240" w:lineRule="auto"/>
    </w:pPr>
    <w:rPr>
      <w:noProof/>
      <w:color w:val="auto"/>
      <w:szCs w:val="20"/>
      <w:lang w:val="en-US" w:eastAsia="en-US"/>
    </w:rPr>
  </w:style>
  <w:style w:type="character" w:styleId="CommentReference">
    <w:name w:val="annotation reference"/>
    <w:uiPriority w:val="99"/>
    <w:rPr>
      <w:sz w:val="18"/>
      <w:szCs w:val="18"/>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615F"/>
    <w:rPr>
      <w:rFonts w:ascii="Calibri" w:eastAsia="Calibri" w:hAnsi="Calibri"/>
      <w:sz w:val="22"/>
      <w:szCs w:val="22"/>
      <w:lang w:eastAsia="en-US"/>
    </w:rPr>
  </w:style>
  <w:style w:type="character" w:customStyle="1" w:styleId="Heading1Char">
    <w:name w:val="Heading 1 Char"/>
    <w:link w:val="Heading1"/>
    <w:rsid w:val="008C0D38"/>
    <w:rPr>
      <w:rFonts w:ascii="Cambria" w:eastAsia="Times New Roman" w:hAnsi="Cambria" w:cs="Times New Roman"/>
      <w:b/>
      <w:bCs/>
      <w:color w:val="85868A"/>
      <w:kern w:val="32"/>
      <w:sz w:val="32"/>
      <w:szCs w:val="32"/>
    </w:rPr>
  </w:style>
  <w:style w:type="paragraph" w:styleId="BodyTextIndent">
    <w:name w:val="Body Text Indent"/>
    <w:basedOn w:val="Normal"/>
    <w:link w:val="BodyTextIndentChar"/>
    <w:unhideWhenUsed/>
    <w:rsid w:val="008C0D38"/>
    <w:pPr>
      <w:spacing w:after="120" w:line="240" w:lineRule="auto"/>
      <w:ind w:left="283"/>
    </w:pPr>
    <w:rPr>
      <w:rFonts w:ascii="Times New Roman" w:hAnsi="Times New Roman"/>
      <w:color w:val="auto"/>
      <w:sz w:val="24"/>
      <w:szCs w:val="24"/>
    </w:rPr>
  </w:style>
  <w:style w:type="character" w:customStyle="1" w:styleId="BodyTextIndentChar">
    <w:name w:val="Body Text Indent Char"/>
    <w:link w:val="BodyTextIndent"/>
    <w:rsid w:val="008C0D38"/>
    <w:rPr>
      <w:sz w:val="24"/>
      <w:szCs w:val="24"/>
    </w:rPr>
  </w:style>
  <w:style w:type="paragraph" w:styleId="BodyTextIndent2">
    <w:name w:val="Body Text Indent 2"/>
    <w:basedOn w:val="Normal"/>
    <w:link w:val="BodyTextIndent2Char"/>
    <w:unhideWhenUsed/>
    <w:rsid w:val="008C0D38"/>
    <w:pPr>
      <w:spacing w:before="60" w:after="120" w:line="480" w:lineRule="auto"/>
      <w:ind w:left="283"/>
    </w:pPr>
    <w:rPr>
      <w:rFonts w:eastAsia="Arial" w:cs="Arial"/>
      <w:color w:val="auto"/>
      <w:sz w:val="22"/>
      <w:szCs w:val="22"/>
    </w:rPr>
  </w:style>
  <w:style w:type="character" w:customStyle="1" w:styleId="BodyTextIndent2Char">
    <w:name w:val="Body Text Indent 2 Char"/>
    <w:link w:val="BodyTextIndent2"/>
    <w:rsid w:val="008C0D38"/>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rcgp.org.uk"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rcgp.org.uk/rcgp-near-you.aspx" TargetMode="External"/><Relationship Id="rId4" Type="http://schemas.microsoft.com/office/2007/relationships/stylesWithEffects" Target="stylesWithEffects.xml"/><Relationship Id="rId9" Type="http://schemas.openxmlformats.org/officeDocument/2006/relationships/hyperlink" Target="http://www.rcgp.org.uk/about-us.asp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r_win\template\mr_KnowHow_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75102-1229-47AA-BA17-7D1C271B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mr_KnowHow_2012</Template>
  <TotalTime>1</TotalTime>
  <Pages>4</Pages>
  <Words>4668</Words>
  <Characters>26614</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Mills &amp; Reeve</Company>
  <LinksUpToDate>false</LinksUpToDate>
  <CharactersWithSpaces>31220</CharactersWithSpaces>
  <SharedDoc>false</SharedDoc>
  <HLinks>
    <vt:vector size="18" baseType="variant">
      <vt:variant>
        <vt:i4>7340036</vt:i4>
      </vt:variant>
      <vt:variant>
        <vt:i4>6</vt:i4>
      </vt:variant>
      <vt:variant>
        <vt:i4>0</vt:i4>
      </vt:variant>
      <vt:variant>
        <vt:i4>5</vt:i4>
      </vt:variant>
      <vt:variant>
        <vt:lpwstr>mailto:procurement@rcgp.org.uk</vt:lpwstr>
      </vt:variant>
      <vt:variant>
        <vt:lpwstr/>
      </vt:variant>
      <vt:variant>
        <vt:i4>1376274</vt:i4>
      </vt:variant>
      <vt:variant>
        <vt:i4>3</vt:i4>
      </vt:variant>
      <vt:variant>
        <vt:i4>0</vt:i4>
      </vt:variant>
      <vt:variant>
        <vt:i4>5</vt:i4>
      </vt:variant>
      <vt:variant>
        <vt:lpwstr>http://www.rcgp.org.uk/rcgp-near-you.aspx</vt:lpwstr>
      </vt:variant>
      <vt:variant>
        <vt:lpwstr/>
      </vt:variant>
      <vt:variant>
        <vt:i4>852041</vt:i4>
      </vt:variant>
      <vt:variant>
        <vt:i4>0</vt:i4>
      </vt:variant>
      <vt:variant>
        <vt:i4>0</vt:i4>
      </vt:variant>
      <vt:variant>
        <vt:i4>5</vt:i4>
      </vt:variant>
      <vt:variant>
        <vt:lpwstr>http://www.rcgp.org.uk/about-us.aspx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Beresford-Jones</dc:creator>
  <cp:lastModifiedBy>Janita Vara</cp:lastModifiedBy>
  <cp:revision>2</cp:revision>
  <cp:lastPrinted>2017-01-27T14:11:00Z</cp:lastPrinted>
  <dcterms:created xsi:type="dcterms:W3CDTF">2017-02-01T16:41:00Z</dcterms:created>
  <dcterms:modified xsi:type="dcterms:W3CDTF">2017-02-01T16:41:00Z</dcterms:modified>
</cp:coreProperties>
</file>