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EDE6E" w14:textId="77777777" w:rsidR="00454DBE" w:rsidRPr="000760EC" w:rsidRDefault="00454DBE" w:rsidP="005D1928">
      <w:pPr>
        <w:spacing w:line="240" w:lineRule="auto"/>
        <w:jc w:val="both"/>
        <w:rPr>
          <w:b/>
          <w:bCs/>
        </w:rPr>
      </w:pPr>
    </w:p>
    <w:p w14:paraId="45D1BB67" w14:textId="77777777" w:rsidR="00454DBE" w:rsidRPr="000760EC" w:rsidRDefault="00454DBE" w:rsidP="005D1928">
      <w:pPr>
        <w:spacing w:line="240" w:lineRule="auto"/>
        <w:jc w:val="both"/>
        <w:rPr>
          <w:b/>
          <w:bCs/>
        </w:rPr>
      </w:pPr>
    </w:p>
    <w:p w14:paraId="53E8796B" w14:textId="77777777" w:rsidR="00454DBE" w:rsidRPr="000760EC" w:rsidRDefault="00454DBE" w:rsidP="005D1928">
      <w:pPr>
        <w:spacing w:line="240" w:lineRule="auto"/>
        <w:jc w:val="both"/>
        <w:rPr>
          <w:b/>
          <w:bCs/>
        </w:rPr>
      </w:pPr>
    </w:p>
    <w:p w14:paraId="06B26271" w14:textId="41746BAE" w:rsidR="00454DBE" w:rsidRPr="000760EC" w:rsidRDefault="00454DBE" w:rsidP="005D1928">
      <w:pPr>
        <w:spacing w:line="240" w:lineRule="auto"/>
        <w:jc w:val="both"/>
        <w:rPr>
          <w:b/>
          <w:bCs/>
        </w:rPr>
      </w:pPr>
    </w:p>
    <w:p w14:paraId="2A53B905" w14:textId="68EDC13E" w:rsidR="00454DBE" w:rsidRPr="000760EC" w:rsidRDefault="00454DBE" w:rsidP="005D1928">
      <w:pPr>
        <w:spacing w:line="240" w:lineRule="auto"/>
        <w:jc w:val="both"/>
        <w:rPr>
          <w:b/>
          <w:bCs/>
        </w:rPr>
      </w:pPr>
    </w:p>
    <w:p w14:paraId="1D7C3CB5" w14:textId="227F9A31" w:rsidR="00454DBE" w:rsidRPr="000760EC" w:rsidRDefault="00454DBE" w:rsidP="005D1928">
      <w:pPr>
        <w:spacing w:line="240" w:lineRule="auto"/>
        <w:jc w:val="center"/>
        <w:rPr>
          <w:b/>
          <w:bCs/>
        </w:rPr>
      </w:pPr>
      <w:r w:rsidRPr="000760EC">
        <w:rPr>
          <w:b/>
          <w:bCs/>
          <w:noProof/>
        </w:rPr>
        <w:drawing>
          <wp:inline distT="0" distB="0" distL="0" distR="0" wp14:anchorId="3F0B5D3A" wp14:editId="241ADBB0">
            <wp:extent cx="4907280" cy="19446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3925" cy="1951236"/>
                    </a:xfrm>
                    <a:prstGeom prst="rect">
                      <a:avLst/>
                    </a:prstGeom>
                    <a:noFill/>
                    <a:ln>
                      <a:noFill/>
                    </a:ln>
                  </pic:spPr>
                </pic:pic>
              </a:graphicData>
            </a:graphic>
          </wp:inline>
        </w:drawing>
      </w:r>
    </w:p>
    <w:p w14:paraId="688C741A" w14:textId="5B6F624F" w:rsidR="00454DBE" w:rsidRDefault="005D1928" w:rsidP="005D1928">
      <w:pPr>
        <w:spacing w:line="240" w:lineRule="auto"/>
        <w:jc w:val="center"/>
        <w:rPr>
          <w:b/>
          <w:bCs/>
          <w:sz w:val="56"/>
          <w:szCs w:val="56"/>
        </w:rPr>
      </w:pPr>
      <w:r>
        <w:rPr>
          <w:b/>
          <w:bCs/>
          <w:sz w:val="56"/>
          <w:szCs w:val="56"/>
        </w:rPr>
        <w:t>Invitation to Tender</w:t>
      </w:r>
    </w:p>
    <w:p w14:paraId="5B1B6702" w14:textId="2A0DD2E7" w:rsidR="005D1928" w:rsidRDefault="005D73A9" w:rsidP="005D1928">
      <w:pPr>
        <w:spacing w:line="240" w:lineRule="auto"/>
        <w:jc w:val="center"/>
        <w:rPr>
          <w:b/>
          <w:bCs/>
          <w:sz w:val="56"/>
          <w:szCs w:val="56"/>
        </w:rPr>
      </w:pPr>
      <w:r>
        <w:rPr>
          <w:b/>
          <w:bCs/>
          <w:sz w:val="56"/>
          <w:szCs w:val="56"/>
        </w:rPr>
        <w:t>Rush 39 Construction Moulds</w:t>
      </w:r>
    </w:p>
    <w:p w14:paraId="6F60BDB5" w14:textId="77777777" w:rsidR="005D73A9" w:rsidRDefault="005D73A9" w:rsidP="005D1928">
      <w:pPr>
        <w:spacing w:line="240" w:lineRule="auto"/>
        <w:jc w:val="center"/>
        <w:rPr>
          <w:b/>
          <w:bCs/>
          <w:sz w:val="56"/>
          <w:szCs w:val="56"/>
        </w:rPr>
      </w:pPr>
    </w:p>
    <w:p w14:paraId="58516137" w14:textId="42F67E2B" w:rsidR="009062BF" w:rsidRPr="005F7788" w:rsidRDefault="000630FA" w:rsidP="000630FA">
      <w:pPr>
        <w:spacing w:line="240" w:lineRule="auto"/>
        <w:jc w:val="center"/>
        <w:rPr>
          <w:b/>
          <w:bCs/>
          <w:sz w:val="36"/>
          <w:szCs w:val="36"/>
        </w:rPr>
      </w:pPr>
      <w:r>
        <w:rPr>
          <w:b/>
          <w:bCs/>
          <w:sz w:val="36"/>
          <w:szCs w:val="36"/>
        </w:rPr>
        <w:t>Ref</w:t>
      </w:r>
      <w:r w:rsidR="005F7788">
        <w:rPr>
          <w:b/>
          <w:bCs/>
          <w:sz w:val="36"/>
          <w:szCs w:val="36"/>
        </w:rPr>
        <w:t xml:space="preserve">: </w:t>
      </w:r>
      <w:r w:rsidR="005D1928" w:rsidRPr="005F7788">
        <w:rPr>
          <w:b/>
          <w:bCs/>
          <w:sz w:val="36"/>
          <w:szCs w:val="36"/>
        </w:rPr>
        <w:t>BIG</w:t>
      </w:r>
      <w:r w:rsidR="00E35F2D" w:rsidRPr="005F7788">
        <w:rPr>
          <w:b/>
          <w:bCs/>
          <w:sz w:val="36"/>
          <w:szCs w:val="36"/>
        </w:rPr>
        <w:t>TP116</w:t>
      </w:r>
      <w:r>
        <w:rPr>
          <w:b/>
          <w:bCs/>
          <w:sz w:val="36"/>
          <w:szCs w:val="36"/>
        </w:rPr>
        <w:t>/</w:t>
      </w:r>
      <w:r w:rsidR="005F7788" w:rsidRPr="005F7788">
        <w:rPr>
          <w:b/>
          <w:bCs/>
          <w:sz w:val="36"/>
          <w:szCs w:val="36"/>
        </w:rPr>
        <w:t>10000893</w:t>
      </w:r>
    </w:p>
    <w:p w14:paraId="5CAB989B" w14:textId="77777777" w:rsidR="005D1928" w:rsidRPr="000760EC" w:rsidRDefault="005D1928" w:rsidP="005D73A9">
      <w:pPr>
        <w:spacing w:line="240" w:lineRule="auto"/>
        <w:rPr>
          <w:b/>
          <w:bCs/>
          <w:sz w:val="56"/>
          <w:szCs w:val="56"/>
        </w:rPr>
      </w:pPr>
    </w:p>
    <w:p w14:paraId="434F1DE4" w14:textId="4D3A9010" w:rsidR="003F4291" w:rsidRPr="000760EC" w:rsidRDefault="003F4291" w:rsidP="005D1928">
      <w:pPr>
        <w:spacing w:line="240" w:lineRule="auto"/>
        <w:jc w:val="both"/>
        <w:rPr>
          <w:b/>
          <w:bCs/>
        </w:rPr>
      </w:pPr>
    </w:p>
    <w:p w14:paraId="5AB5A6A7" w14:textId="77777777" w:rsidR="003F4291" w:rsidRPr="000760EC" w:rsidRDefault="003F4291" w:rsidP="005D1928">
      <w:pPr>
        <w:spacing w:line="240" w:lineRule="auto"/>
        <w:jc w:val="both"/>
        <w:rPr>
          <w:b/>
          <w:bCs/>
        </w:rPr>
      </w:pPr>
    </w:p>
    <w:p w14:paraId="10F4FA3E" w14:textId="77777777" w:rsidR="00454DBE" w:rsidRPr="000760EC" w:rsidRDefault="00454DBE" w:rsidP="005D1928">
      <w:pPr>
        <w:spacing w:line="240" w:lineRule="auto"/>
        <w:jc w:val="both"/>
        <w:rPr>
          <w:b/>
          <w:bCs/>
        </w:rPr>
      </w:pPr>
    </w:p>
    <w:p w14:paraId="08796B83" w14:textId="77777777" w:rsidR="003F4291" w:rsidRPr="000760EC" w:rsidRDefault="003F4291" w:rsidP="005D1928">
      <w:pPr>
        <w:spacing w:line="240" w:lineRule="auto"/>
        <w:jc w:val="both"/>
        <w:rPr>
          <w:b/>
          <w:bCs/>
        </w:rPr>
      </w:pPr>
    </w:p>
    <w:p w14:paraId="628F640B" w14:textId="77777777" w:rsidR="003F4291" w:rsidRPr="000760EC" w:rsidRDefault="003F4291" w:rsidP="005D1928">
      <w:pPr>
        <w:spacing w:line="240" w:lineRule="auto"/>
        <w:jc w:val="both"/>
        <w:rPr>
          <w:b/>
          <w:bCs/>
        </w:rPr>
      </w:pPr>
    </w:p>
    <w:p w14:paraId="75EA2511" w14:textId="7FA6A504" w:rsidR="003F4291" w:rsidRPr="000760EC" w:rsidRDefault="003F4291" w:rsidP="005D1928">
      <w:pPr>
        <w:spacing w:line="240" w:lineRule="auto"/>
        <w:jc w:val="both"/>
        <w:rPr>
          <w:b/>
          <w:bCs/>
        </w:rPr>
        <w:sectPr w:rsidR="003F4291" w:rsidRPr="000760EC">
          <w:headerReference w:type="default" r:id="rId9"/>
          <w:pgSz w:w="11906" w:h="16838"/>
          <w:pgMar w:top="1440" w:right="1440" w:bottom="1440" w:left="1440" w:header="708" w:footer="708" w:gutter="0"/>
          <w:cols w:space="708"/>
          <w:docGrid w:linePitch="360"/>
        </w:sectPr>
      </w:pPr>
    </w:p>
    <w:sdt>
      <w:sdtPr>
        <w:rPr>
          <w:rFonts w:ascii="Avenir Light" w:eastAsiaTheme="minorHAnsi" w:hAnsi="Avenir Light" w:cstheme="minorBidi"/>
          <w:b w:val="0"/>
          <w:sz w:val="22"/>
          <w:szCs w:val="22"/>
          <w:lang w:val="en-GB"/>
        </w:rPr>
        <w:id w:val="276384435"/>
        <w:docPartObj>
          <w:docPartGallery w:val="Table of Contents"/>
          <w:docPartUnique/>
        </w:docPartObj>
      </w:sdtPr>
      <w:sdtEndPr>
        <w:rPr>
          <w:bCs/>
          <w:noProof/>
        </w:rPr>
      </w:sdtEndPr>
      <w:sdtContent>
        <w:p w14:paraId="65588511" w14:textId="3A707B74" w:rsidR="003F4291" w:rsidRPr="000760EC" w:rsidRDefault="003F4291" w:rsidP="009C7819">
          <w:pPr>
            <w:pStyle w:val="TOCHeading"/>
            <w:numPr>
              <w:ilvl w:val="0"/>
              <w:numId w:val="0"/>
            </w:numPr>
            <w:spacing w:line="240" w:lineRule="auto"/>
            <w:jc w:val="both"/>
            <w:rPr>
              <w:rFonts w:ascii="Avenir Light" w:hAnsi="Avenir Light"/>
            </w:rPr>
          </w:pPr>
          <w:r w:rsidRPr="000760EC">
            <w:rPr>
              <w:rFonts w:ascii="Avenir Light" w:hAnsi="Avenir Light"/>
            </w:rPr>
            <w:t>Contents</w:t>
          </w:r>
        </w:p>
        <w:p w14:paraId="3ECB69A3" w14:textId="6D2CF1C3" w:rsidR="00B41D83" w:rsidRDefault="003F4291">
          <w:pPr>
            <w:pStyle w:val="TOC1"/>
            <w:tabs>
              <w:tab w:val="left" w:pos="440"/>
              <w:tab w:val="right" w:leader="dot" w:pos="9016"/>
            </w:tabs>
            <w:rPr>
              <w:rFonts w:asciiTheme="minorHAnsi" w:eastAsiaTheme="minorEastAsia" w:hAnsiTheme="minorHAnsi"/>
              <w:noProof/>
              <w:lang w:eastAsia="en-GB"/>
            </w:rPr>
          </w:pPr>
          <w:r w:rsidRPr="000760EC">
            <w:fldChar w:fldCharType="begin"/>
          </w:r>
          <w:r w:rsidRPr="000760EC">
            <w:instrText xml:space="preserve"> TOC \o "1-3" \h \z \u </w:instrText>
          </w:r>
          <w:r w:rsidRPr="000760EC">
            <w:fldChar w:fldCharType="separate"/>
          </w:r>
          <w:hyperlink w:anchor="_Toc63416718" w:history="1">
            <w:r w:rsidR="00B41D83" w:rsidRPr="00375D54">
              <w:rPr>
                <w:rStyle w:val="Hyperlink"/>
                <w:noProof/>
              </w:rPr>
              <w:t>1</w:t>
            </w:r>
            <w:r w:rsidR="00B41D83">
              <w:rPr>
                <w:rFonts w:asciiTheme="minorHAnsi" w:eastAsiaTheme="minorEastAsia" w:hAnsiTheme="minorHAnsi"/>
                <w:noProof/>
                <w:lang w:eastAsia="en-GB"/>
              </w:rPr>
              <w:tab/>
            </w:r>
            <w:r w:rsidR="00B41D83" w:rsidRPr="00375D54">
              <w:rPr>
                <w:rStyle w:val="Hyperlink"/>
                <w:noProof/>
              </w:rPr>
              <w:t>Rush Yachts Overview &amp; Description</w:t>
            </w:r>
            <w:r w:rsidR="00B41D83">
              <w:rPr>
                <w:noProof/>
                <w:webHidden/>
              </w:rPr>
              <w:tab/>
            </w:r>
            <w:r w:rsidR="00B41D83">
              <w:rPr>
                <w:noProof/>
                <w:webHidden/>
              </w:rPr>
              <w:fldChar w:fldCharType="begin"/>
            </w:r>
            <w:r w:rsidR="00B41D83">
              <w:rPr>
                <w:noProof/>
                <w:webHidden/>
              </w:rPr>
              <w:instrText xml:space="preserve"> PAGEREF _Toc63416718 \h </w:instrText>
            </w:r>
            <w:r w:rsidR="00B41D83">
              <w:rPr>
                <w:noProof/>
                <w:webHidden/>
              </w:rPr>
            </w:r>
            <w:r w:rsidR="00B41D83">
              <w:rPr>
                <w:noProof/>
                <w:webHidden/>
              </w:rPr>
              <w:fldChar w:fldCharType="separate"/>
            </w:r>
            <w:r w:rsidR="00B41D83">
              <w:rPr>
                <w:noProof/>
                <w:webHidden/>
              </w:rPr>
              <w:t>1</w:t>
            </w:r>
            <w:r w:rsidR="00B41D83">
              <w:rPr>
                <w:noProof/>
                <w:webHidden/>
              </w:rPr>
              <w:fldChar w:fldCharType="end"/>
            </w:r>
          </w:hyperlink>
        </w:p>
        <w:p w14:paraId="1CA06CD8" w14:textId="5D4D248E" w:rsidR="00B41D83" w:rsidRDefault="0047247A">
          <w:pPr>
            <w:pStyle w:val="TOC1"/>
            <w:tabs>
              <w:tab w:val="left" w:pos="440"/>
              <w:tab w:val="right" w:leader="dot" w:pos="9016"/>
            </w:tabs>
            <w:rPr>
              <w:rFonts w:asciiTheme="minorHAnsi" w:eastAsiaTheme="minorEastAsia" w:hAnsiTheme="minorHAnsi"/>
              <w:noProof/>
              <w:lang w:eastAsia="en-GB"/>
            </w:rPr>
          </w:pPr>
          <w:hyperlink w:anchor="_Toc63416719" w:history="1">
            <w:r w:rsidR="00B41D83" w:rsidRPr="00375D54">
              <w:rPr>
                <w:rStyle w:val="Hyperlink"/>
                <w:noProof/>
              </w:rPr>
              <w:t>2</w:t>
            </w:r>
            <w:r w:rsidR="00B41D83">
              <w:rPr>
                <w:rFonts w:asciiTheme="minorHAnsi" w:eastAsiaTheme="minorEastAsia" w:hAnsiTheme="minorHAnsi"/>
                <w:noProof/>
                <w:lang w:eastAsia="en-GB"/>
              </w:rPr>
              <w:tab/>
            </w:r>
            <w:r w:rsidR="00B41D83" w:rsidRPr="00375D54">
              <w:rPr>
                <w:rStyle w:val="Hyperlink"/>
                <w:noProof/>
              </w:rPr>
              <w:t>Project Specification</w:t>
            </w:r>
            <w:r w:rsidR="00B41D83">
              <w:rPr>
                <w:noProof/>
                <w:webHidden/>
              </w:rPr>
              <w:tab/>
            </w:r>
            <w:r w:rsidR="00B41D83">
              <w:rPr>
                <w:noProof/>
                <w:webHidden/>
              </w:rPr>
              <w:fldChar w:fldCharType="begin"/>
            </w:r>
            <w:r w:rsidR="00B41D83">
              <w:rPr>
                <w:noProof/>
                <w:webHidden/>
              </w:rPr>
              <w:instrText xml:space="preserve"> PAGEREF _Toc63416719 \h </w:instrText>
            </w:r>
            <w:r w:rsidR="00B41D83">
              <w:rPr>
                <w:noProof/>
                <w:webHidden/>
              </w:rPr>
            </w:r>
            <w:r w:rsidR="00B41D83">
              <w:rPr>
                <w:noProof/>
                <w:webHidden/>
              </w:rPr>
              <w:fldChar w:fldCharType="separate"/>
            </w:r>
            <w:r w:rsidR="00B41D83">
              <w:rPr>
                <w:noProof/>
                <w:webHidden/>
              </w:rPr>
              <w:t>1</w:t>
            </w:r>
            <w:r w:rsidR="00B41D83">
              <w:rPr>
                <w:noProof/>
                <w:webHidden/>
              </w:rPr>
              <w:fldChar w:fldCharType="end"/>
            </w:r>
          </w:hyperlink>
        </w:p>
        <w:p w14:paraId="517C555D" w14:textId="4E857ACF" w:rsidR="00B41D83" w:rsidRDefault="0047247A">
          <w:pPr>
            <w:pStyle w:val="TOC1"/>
            <w:tabs>
              <w:tab w:val="left" w:pos="440"/>
              <w:tab w:val="right" w:leader="dot" w:pos="9016"/>
            </w:tabs>
            <w:rPr>
              <w:rFonts w:asciiTheme="minorHAnsi" w:eastAsiaTheme="minorEastAsia" w:hAnsiTheme="minorHAnsi"/>
              <w:noProof/>
              <w:lang w:eastAsia="en-GB"/>
            </w:rPr>
          </w:pPr>
          <w:hyperlink w:anchor="_Toc63416720" w:history="1">
            <w:r w:rsidR="00B41D83" w:rsidRPr="00375D54">
              <w:rPr>
                <w:rStyle w:val="Hyperlink"/>
                <w:noProof/>
              </w:rPr>
              <w:t>3</w:t>
            </w:r>
            <w:r w:rsidR="00B41D83">
              <w:rPr>
                <w:rFonts w:asciiTheme="minorHAnsi" w:eastAsiaTheme="minorEastAsia" w:hAnsiTheme="minorHAnsi"/>
                <w:noProof/>
                <w:lang w:eastAsia="en-GB"/>
              </w:rPr>
              <w:tab/>
            </w:r>
            <w:r w:rsidR="00B41D83" w:rsidRPr="00375D54">
              <w:rPr>
                <w:rStyle w:val="Hyperlink"/>
                <w:noProof/>
              </w:rPr>
              <w:t>ITT Timeline</w:t>
            </w:r>
            <w:r w:rsidR="00B41D83">
              <w:rPr>
                <w:noProof/>
                <w:webHidden/>
              </w:rPr>
              <w:tab/>
            </w:r>
            <w:r w:rsidR="00B41D83">
              <w:rPr>
                <w:noProof/>
                <w:webHidden/>
              </w:rPr>
              <w:fldChar w:fldCharType="begin"/>
            </w:r>
            <w:r w:rsidR="00B41D83">
              <w:rPr>
                <w:noProof/>
                <w:webHidden/>
              </w:rPr>
              <w:instrText xml:space="preserve"> PAGEREF _Toc63416720 \h </w:instrText>
            </w:r>
            <w:r w:rsidR="00B41D83">
              <w:rPr>
                <w:noProof/>
                <w:webHidden/>
              </w:rPr>
            </w:r>
            <w:r w:rsidR="00B41D83">
              <w:rPr>
                <w:noProof/>
                <w:webHidden/>
              </w:rPr>
              <w:fldChar w:fldCharType="separate"/>
            </w:r>
            <w:r w:rsidR="00B41D83">
              <w:rPr>
                <w:noProof/>
                <w:webHidden/>
              </w:rPr>
              <w:t>2</w:t>
            </w:r>
            <w:r w:rsidR="00B41D83">
              <w:rPr>
                <w:noProof/>
                <w:webHidden/>
              </w:rPr>
              <w:fldChar w:fldCharType="end"/>
            </w:r>
          </w:hyperlink>
        </w:p>
        <w:p w14:paraId="29E3A1C9" w14:textId="3B5911BB" w:rsidR="00B41D83" w:rsidRDefault="0047247A">
          <w:pPr>
            <w:pStyle w:val="TOC2"/>
            <w:tabs>
              <w:tab w:val="left" w:pos="880"/>
              <w:tab w:val="right" w:leader="dot" w:pos="9016"/>
            </w:tabs>
            <w:rPr>
              <w:rFonts w:asciiTheme="minorHAnsi" w:eastAsiaTheme="minorEastAsia" w:hAnsiTheme="minorHAnsi"/>
              <w:noProof/>
              <w:lang w:eastAsia="en-GB"/>
            </w:rPr>
          </w:pPr>
          <w:hyperlink w:anchor="_Toc63416721" w:history="1">
            <w:r w:rsidR="00B41D83" w:rsidRPr="00375D54">
              <w:rPr>
                <w:rStyle w:val="Hyperlink"/>
                <w:noProof/>
              </w:rPr>
              <w:t>3.1</w:t>
            </w:r>
            <w:r w:rsidR="00B41D83">
              <w:rPr>
                <w:rFonts w:asciiTheme="minorHAnsi" w:eastAsiaTheme="minorEastAsia" w:hAnsiTheme="minorHAnsi"/>
                <w:noProof/>
                <w:lang w:eastAsia="en-GB"/>
              </w:rPr>
              <w:tab/>
            </w:r>
            <w:r w:rsidR="00B41D83" w:rsidRPr="00375D54">
              <w:rPr>
                <w:rStyle w:val="Hyperlink"/>
                <w:noProof/>
              </w:rPr>
              <w:t>Manufacturing Timeline</w:t>
            </w:r>
            <w:r w:rsidR="00B41D83">
              <w:rPr>
                <w:noProof/>
                <w:webHidden/>
              </w:rPr>
              <w:tab/>
            </w:r>
            <w:r w:rsidR="00B41D83">
              <w:rPr>
                <w:noProof/>
                <w:webHidden/>
              </w:rPr>
              <w:fldChar w:fldCharType="begin"/>
            </w:r>
            <w:r w:rsidR="00B41D83">
              <w:rPr>
                <w:noProof/>
                <w:webHidden/>
              </w:rPr>
              <w:instrText xml:space="preserve"> PAGEREF _Toc63416721 \h </w:instrText>
            </w:r>
            <w:r w:rsidR="00B41D83">
              <w:rPr>
                <w:noProof/>
                <w:webHidden/>
              </w:rPr>
            </w:r>
            <w:r w:rsidR="00B41D83">
              <w:rPr>
                <w:noProof/>
                <w:webHidden/>
              </w:rPr>
              <w:fldChar w:fldCharType="separate"/>
            </w:r>
            <w:r w:rsidR="00B41D83">
              <w:rPr>
                <w:noProof/>
                <w:webHidden/>
              </w:rPr>
              <w:t>3</w:t>
            </w:r>
            <w:r w:rsidR="00B41D83">
              <w:rPr>
                <w:noProof/>
                <w:webHidden/>
              </w:rPr>
              <w:fldChar w:fldCharType="end"/>
            </w:r>
          </w:hyperlink>
        </w:p>
        <w:p w14:paraId="1CC25D0F" w14:textId="51765EDC" w:rsidR="00B41D83" w:rsidRDefault="0047247A">
          <w:pPr>
            <w:pStyle w:val="TOC1"/>
            <w:tabs>
              <w:tab w:val="left" w:pos="440"/>
              <w:tab w:val="right" w:leader="dot" w:pos="9016"/>
            </w:tabs>
            <w:rPr>
              <w:rFonts w:asciiTheme="minorHAnsi" w:eastAsiaTheme="minorEastAsia" w:hAnsiTheme="minorHAnsi"/>
              <w:noProof/>
              <w:lang w:eastAsia="en-GB"/>
            </w:rPr>
          </w:pPr>
          <w:hyperlink w:anchor="_Toc63416722" w:history="1">
            <w:r w:rsidR="00B41D83" w:rsidRPr="00375D54">
              <w:rPr>
                <w:rStyle w:val="Hyperlink"/>
                <w:noProof/>
              </w:rPr>
              <w:t>4</w:t>
            </w:r>
            <w:r w:rsidR="00B41D83">
              <w:rPr>
                <w:rFonts w:asciiTheme="minorHAnsi" w:eastAsiaTheme="minorEastAsia" w:hAnsiTheme="minorHAnsi"/>
                <w:noProof/>
                <w:lang w:eastAsia="en-GB"/>
              </w:rPr>
              <w:tab/>
            </w:r>
            <w:r w:rsidR="00B41D83" w:rsidRPr="00375D54">
              <w:rPr>
                <w:rStyle w:val="Hyperlink"/>
                <w:noProof/>
              </w:rPr>
              <w:t>Conflicts of Interest</w:t>
            </w:r>
            <w:r w:rsidR="00B41D83">
              <w:rPr>
                <w:noProof/>
                <w:webHidden/>
              </w:rPr>
              <w:tab/>
            </w:r>
            <w:r w:rsidR="00B41D83">
              <w:rPr>
                <w:noProof/>
                <w:webHidden/>
              </w:rPr>
              <w:fldChar w:fldCharType="begin"/>
            </w:r>
            <w:r w:rsidR="00B41D83">
              <w:rPr>
                <w:noProof/>
                <w:webHidden/>
              </w:rPr>
              <w:instrText xml:space="preserve"> PAGEREF _Toc63416722 \h </w:instrText>
            </w:r>
            <w:r w:rsidR="00B41D83">
              <w:rPr>
                <w:noProof/>
                <w:webHidden/>
              </w:rPr>
            </w:r>
            <w:r w:rsidR="00B41D83">
              <w:rPr>
                <w:noProof/>
                <w:webHidden/>
              </w:rPr>
              <w:fldChar w:fldCharType="separate"/>
            </w:r>
            <w:r w:rsidR="00B41D83">
              <w:rPr>
                <w:noProof/>
                <w:webHidden/>
              </w:rPr>
              <w:t>3</w:t>
            </w:r>
            <w:r w:rsidR="00B41D83">
              <w:rPr>
                <w:noProof/>
                <w:webHidden/>
              </w:rPr>
              <w:fldChar w:fldCharType="end"/>
            </w:r>
          </w:hyperlink>
        </w:p>
        <w:p w14:paraId="6778D566" w14:textId="316D1F53" w:rsidR="00B41D83" w:rsidRDefault="0047247A">
          <w:pPr>
            <w:pStyle w:val="TOC2"/>
            <w:tabs>
              <w:tab w:val="left" w:pos="880"/>
              <w:tab w:val="right" w:leader="dot" w:pos="9016"/>
            </w:tabs>
            <w:rPr>
              <w:rFonts w:asciiTheme="minorHAnsi" w:eastAsiaTheme="minorEastAsia" w:hAnsiTheme="minorHAnsi"/>
              <w:noProof/>
              <w:lang w:eastAsia="en-GB"/>
            </w:rPr>
          </w:pPr>
          <w:hyperlink w:anchor="_Toc63416723" w:history="1">
            <w:r w:rsidR="00B41D83" w:rsidRPr="00375D54">
              <w:rPr>
                <w:rStyle w:val="Hyperlink"/>
                <w:noProof/>
              </w:rPr>
              <w:t>4.1</w:t>
            </w:r>
            <w:r w:rsidR="00B41D83">
              <w:rPr>
                <w:rFonts w:asciiTheme="minorHAnsi" w:eastAsiaTheme="minorEastAsia" w:hAnsiTheme="minorHAnsi"/>
                <w:noProof/>
                <w:lang w:eastAsia="en-GB"/>
              </w:rPr>
              <w:tab/>
            </w:r>
            <w:r w:rsidR="00B41D83" w:rsidRPr="00375D54">
              <w:rPr>
                <w:rStyle w:val="Hyperlink"/>
                <w:noProof/>
              </w:rPr>
              <w:t>Exclusions</w:t>
            </w:r>
            <w:r w:rsidR="00B41D83">
              <w:rPr>
                <w:noProof/>
                <w:webHidden/>
              </w:rPr>
              <w:tab/>
            </w:r>
            <w:r w:rsidR="00B41D83">
              <w:rPr>
                <w:noProof/>
                <w:webHidden/>
              </w:rPr>
              <w:fldChar w:fldCharType="begin"/>
            </w:r>
            <w:r w:rsidR="00B41D83">
              <w:rPr>
                <w:noProof/>
                <w:webHidden/>
              </w:rPr>
              <w:instrText xml:space="preserve"> PAGEREF _Toc63416723 \h </w:instrText>
            </w:r>
            <w:r w:rsidR="00B41D83">
              <w:rPr>
                <w:noProof/>
                <w:webHidden/>
              </w:rPr>
            </w:r>
            <w:r w:rsidR="00B41D83">
              <w:rPr>
                <w:noProof/>
                <w:webHidden/>
              </w:rPr>
              <w:fldChar w:fldCharType="separate"/>
            </w:r>
            <w:r w:rsidR="00B41D83">
              <w:rPr>
                <w:noProof/>
                <w:webHidden/>
              </w:rPr>
              <w:t>3</w:t>
            </w:r>
            <w:r w:rsidR="00B41D83">
              <w:rPr>
                <w:noProof/>
                <w:webHidden/>
              </w:rPr>
              <w:fldChar w:fldCharType="end"/>
            </w:r>
          </w:hyperlink>
        </w:p>
        <w:p w14:paraId="219F98CD" w14:textId="216C216F" w:rsidR="00B41D83" w:rsidRDefault="0047247A">
          <w:pPr>
            <w:pStyle w:val="TOC1"/>
            <w:tabs>
              <w:tab w:val="left" w:pos="440"/>
              <w:tab w:val="right" w:leader="dot" w:pos="9016"/>
            </w:tabs>
            <w:rPr>
              <w:rFonts w:asciiTheme="minorHAnsi" w:eastAsiaTheme="minorEastAsia" w:hAnsiTheme="minorHAnsi"/>
              <w:noProof/>
              <w:lang w:eastAsia="en-GB"/>
            </w:rPr>
          </w:pPr>
          <w:hyperlink w:anchor="_Toc63416724" w:history="1">
            <w:r w:rsidR="00B41D83" w:rsidRPr="00375D54">
              <w:rPr>
                <w:rStyle w:val="Hyperlink"/>
                <w:noProof/>
              </w:rPr>
              <w:t>5</w:t>
            </w:r>
            <w:r w:rsidR="00B41D83">
              <w:rPr>
                <w:rFonts w:asciiTheme="minorHAnsi" w:eastAsiaTheme="minorEastAsia" w:hAnsiTheme="minorHAnsi"/>
                <w:noProof/>
                <w:lang w:eastAsia="en-GB"/>
              </w:rPr>
              <w:tab/>
            </w:r>
            <w:r w:rsidR="00B41D83" w:rsidRPr="00375D54">
              <w:rPr>
                <w:rStyle w:val="Hyperlink"/>
                <w:noProof/>
              </w:rPr>
              <w:t>Consortium or Sub-Contracting</w:t>
            </w:r>
            <w:r w:rsidR="00B41D83">
              <w:rPr>
                <w:noProof/>
                <w:webHidden/>
              </w:rPr>
              <w:tab/>
            </w:r>
            <w:r w:rsidR="00B41D83">
              <w:rPr>
                <w:noProof/>
                <w:webHidden/>
              </w:rPr>
              <w:fldChar w:fldCharType="begin"/>
            </w:r>
            <w:r w:rsidR="00B41D83">
              <w:rPr>
                <w:noProof/>
                <w:webHidden/>
              </w:rPr>
              <w:instrText xml:space="preserve"> PAGEREF _Toc63416724 \h </w:instrText>
            </w:r>
            <w:r w:rsidR="00B41D83">
              <w:rPr>
                <w:noProof/>
                <w:webHidden/>
              </w:rPr>
            </w:r>
            <w:r w:rsidR="00B41D83">
              <w:rPr>
                <w:noProof/>
                <w:webHidden/>
              </w:rPr>
              <w:fldChar w:fldCharType="separate"/>
            </w:r>
            <w:r w:rsidR="00B41D83">
              <w:rPr>
                <w:noProof/>
                <w:webHidden/>
              </w:rPr>
              <w:t>4</w:t>
            </w:r>
            <w:r w:rsidR="00B41D83">
              <w:rPr>
                <w:noProof/>
                <w:webHidden/>
              </w:rPr>
              <w:fldChar w:fldCharType="end"/>
            </w:r>
          </w:hyperlink>
        </w:p>
        <w:p w14:paraId="02B5B5C9" w14:textId="5C4C6C59" w:rsidR="00B41D83" w:rsidRDefault="0047247A">
          <w:pPr>
            <w:pStyle w:val="TOC1"/>
            <w:tabs>
              <w:tab w:val="left" w:pos="440"/>
              <w:tab w:val="right" w:leader="dot" w:pos="9016"/>
            </w:tabs>
            <w:rPr>
              <w:rFonts w:asciiTheme="minorHAnsi" w:eastAsiaTheme="minorEastAsia" w:hAnsiTheme="minorHAnsi"/>
              <w:noProof/>
              <w:lang w:eastAsia="en-GB"/>
            </w:rPr>
          </w:pPr>
          <w:hyperlink w:anchor="_Toc63416725" w:history="1">
            <w:r w:rsidR="00B41D83" w:rsidRPr="00375D54">
              <w:rPr>
                <w:rStyle w:val="Hyperlink"/>
                <w:noProof/>
              </w:rPr>
              <w:t>6</w:t>
            </w:r>
            <w:r w:rsidR="00B41D83">
              <w:rPr>
                <w:rFonts w:asciiTheme="minorHAnsi" w:eastAsiaTheme="minorEastAsia" w:hAnsiTheme="minorHAnsi"/>
                <w:noProof/>
                <w:lang w:eastAsia="en-GB"/>
              </w:rPr>
              <w:tab/>
            </w:r>
            <w:r w:rsidR="00B41D83" w:rsidRPr="00375D54">
              <w:rPr>
                <w:rStyle w:val="Hyperlink"/>
                <w:noProof/>
              </w:rPr>
              <w:t>Tender Application Requirements</w:t>
            </w:r>
            <w:r w:rsidR="00B41D83">
              <w:rPr>
                <w:noProof/>
                <w:webHidden/>
              </w:rPr>
              <w:tab/>
            </w:r>
            <w:r w:rsidR="00B41D83">
              <w:rPr>
                <w:noProof/>
                <w:webHidden/>
              </w:rPr>
              <w:fldChar w:fldCharType="begin"/>
            </w:r>
            <w:r w:rsidR="00B41D83">
              <w:rPr>
                <w:noProof/>
                <w:webHidden/>
              </w:rPr>
              <w:instrText xml:space="preserve"> PAGEREF _Toc63416725 \h </w:instrText>
            </w:r>
            <w:r w:rsidR="00B41D83">
              <w:rPr>
                <w:noProof/>
                <w:webHidden/>
              </w:rPr>
            </w:r>
            <w:r w:rsidR="00B41D83">
              <w:rPr>
                <w:noProof/>
                <w:webHidden/>
              </w:rPr>
              <w:fldChar w:fldCharType="separate"/>
            </w:r>
            <w:r w:rsidR="00B41D83">
              <w:rPr>
                <w:noProof/>
                <w:webHidden/>
              </w:rPr>
              <w:t>4</w:t>
            </w:r>
            <w:r w:rsidR="00B41D83">
              <w:rPr>
                <w:noProof/>
                <w:webHidden/>
              </w:rPr>
              <w:fldChar w:fldCharType="end"/>
            </w:r>
          </w:hyperlink>
        </w:p>
        <w:p w14:paraId="100B942C" w14:textId="791F6742" w:rsidR="00B41D83" w:rsidRDefault="0047247A">
          <w:pPr>
            <w:pStyle w:val="TOC1"/>
            <w:tabs>
              <w:tab w:val="left" w:pos="440"/>
              <w:tab w:val="right" w:leader="dot" w:pos="9016"/>
            </w:tabs>
            <w:rPr>
              <w:rFonts w:asciiTheme="minorHAnsi" w:eastAsiaTheme="minorEastAsia" w:hAnsiTheme="minorHAnsi"/>
              <w:noProof/>
              <w:lang w:eastAsia="en-GB"/>
            </w:rPr>
          </w:pPr>
          <w:hyperlink w:anchor="_Toc63416726" w:history="1">
            <w:r w:rsidR="00B41D83" w:rsidRPr="00375D54">
              <w:rPr>
                <w:rStyle w:val="Hyperlink"/>
                <w:noProof/>
              </w:rPr>
              <w:t>7</w:t>
            </w:r>
            <w:r w:rsidR="00B41D83">
              <w:rPr>
                <w:rFonts w:asciiTheme="minorHAnsi" w:eastAsiaTheme="minorEastAsia" w:hAnsiTheme="minorHAnsi"/>
                <w:noProof/>
                <w:lang w:eastAsia="en-GB"/>
              </w:rPr>
              <w:tab/>
            </w:r>
            <w:r w:rsidR="00B41D83" w:rsidRPr="00375D54">
              <w:rPr>
                <w:rStyle w:val="Hyperlink"/>
                <w:noProof/>
              </w:rPr>
              <w:t>Tender Scoring Criteria</w:t>
            </w:r>
            <w:r w:rsidR="00B41D83">
              <w:rPr>
                <w:noProof/>
                <w:webHidden/>
              </w:rPr>
              <w:tab/>
            </w:r>
            <w:r w:rsidR="00B41D83">
              <w:rPr>
                <w:noProof/>
                <w:webHidden/>
              </w:rPr>
              <w:fldChar w:fldCharType="begin"/>
            </w:r>
            <w:r w:rsidR="00B41D83">
              <w:rPr>
                <w:noProof/>
                <w:webHidden/>
              </w:rPr>
              <w:instrText xml:space="preserve"> PAGEREF _Toc63416726 \h </w:instrText>
            </w:r>
            <w:r w:rsidR="00B41D83">
              <w:rPr>
                <w:noProof/>
                <w:webHidden/>
              </w:rPr>
            </w:r>
            <w:r w:rsidR="00B41D83">
              <w:rPr>
                <w:noProof/>
                <w:webHidden/>
              </w:rPr>
              <w:fldChar w:fldCharType="separate"/>
            </w:r>
            <w:r w:rsidR="00B41D83">
              <w:rPr>
                <w:noProof/>
                <w:webHidden/>
              </w:rPr>
              <w:t>4</w:t>
            </w:r>
            <w:r w:rsidR="00B41D83">
              <w:rPr>
                <w:noProof/>
                <w:webHidden/>
              </w:rPr>
              <w:fldChar w:fldCharType="end"/>
            </w:r>
          </w:hyperlink>
        </w:p>
        <w:p w14:paraId="27401FA6" w14:textId="4146E0A4" w:rsidR="00B41D83" w:rsidRDefault="0047247A">
          <w:pPr>
            <w:pStyle w:val="TOC1"/>
            <w:tabs>
              <w:tab w:val="left" w:pos="440"/>
              <w:tab w:val="right" w:leader="dot" w:pos="9016"/>
            </w:tabs>
            <w:rPr>
              <w:rFonts w:asciiTheme="minorHAnsi" w:eastAsiaTheme="minorEastAsia" w:hAnsiTheme="minorHAnsi"/>
              <w:noProof/>
              <w:lang w:eastAsia="en-GB"/>
            </w:rPr>
          </w:pPr>
          <w:hyperlink w:anchor="_Toc63416727" w:history="1">
            <w:r w:rsidR="00B41D83" w:rsidRPr="00375D54">
              <w:rPr>
                <w:rStyle w:val="Hyperlink"/>
                <w:noProof/>
              </w:rPr>
              <w:t>8</w:t>
            </w:r>
            <w:r w:rsidR="00B41D83">
              <w:rPr>
                <w:rFonts w:asciiTheme="minorHAnsi" w:eastAsiaTheme="minorEastAsia" w:hAnsiTheme="minorHAnsi"/>
                <w:noProof/>
                <w:lang w:eastAsia="en-GB"/>
              </w:rPr>
              <w:tab/>
            </w:r>
            <w:r w:rsidR="00B41D83" w:rsidRPr="00375D54">
              <w:rPr>
                <w:rStyle w:val="Hyperlink"/>
                <w:noProof/>
              </w:rPr>
              <w:t>Tender Returns</w:t>
            </w:r>
            <w:r w:rsidR="00B41D83">
              <w:rPr>
                <w:noProof/>
                <w:webHidden/>
              </w:rPr>
              <w:tab/>
            </w:r>
            <w:r w:rsidR="00B41D83">
              <w:rPr>
                <w:noProof/>
                <w:webHidden/>
              </w:rPr>
              <w:fldChar w:fldCharType="begin"/>
            </w:r>
            <w:r w:rsidR="00B41D83">
              <w:rPr>
                <w:noProof/>
                <w:webHidden/>
              </w:rPr>
              <w:instrText xml:space="preserve"> PAGEREF _Toc63416727 \h </w:instrText>
            </w:r>
            <w:r w:rsidR="00B41D83">
              <w:rPr>
                <w:noProof/>
                <w:webHidden/>
              </w:rPr>
            </w:r>
            <w:r w:rsidR="00B41D83">
              <w:rPr>
                <w:noProof/>
                <w:webHidden/>
              </w:rPr>
              <w:fldChar w:fldCharType="separate"/>
            </w:r>
            <w:r w:rsidR="00B41D83">
              <w:rPr>
                <w:noProof/>
                <w:webHidden/>
              </w:rPr>
              <w:t>4</w:t>
            </w:r>
            <w:r w:rsidR="00B41D83">
              <w:rPr>
                <w:noProof/>
                <w:webHidden/>
              </w:rPr>
              <w:fldChar w:fldCharType="end"/>
            </w:r>
          </w:hyperlink>
        </w:p>
        <w:p w14:paraId="620AEE9B" w14:textId="50CD02DA" w:rsidR="00B41D83" w:rsidRDefault="0047247A">
          <w:pPr>
            <w:pStyle w:val="TOC1"/>
            <w:tabs>
              <w:tab w:val="left" w:pos="440"/>
              <w:tab w:val="right" w:leader="dot" w:pos="9016"/>
            </w:tabs>
            <w:rPr>
              <w:rFonts w:asciiTheme="minorHAnsi" w:eastAsiaTheme="minorEastAsia" w:hAnsiTheme="minorHAnsi"/>
              <w:noProof/>
              <w:lang w:eastAsia="en-GB"/>
            </w:rPr>
          </w:pPr>
          <w:hyperlink w:anchor="_Toc63416728" w:history="1">
            <w:r w:rsidR="00B41D83" w:rsidRPr="00375D54">
              <w:rPr>
                <w:rStyle w:val="Hyperlink"/>
                <w:noProof/>
              </w:rPr>
              <w:t>9</w:t>
            </w:r>
            <w:r w:rsidR="00B41D83">
              <w:rPr>
                <w:rFonts w:asciiTheme="minorHAnsi" w:eastAsiaTheme="minorEastAsia" w:hAnsiTheme="minorHAnsi"/>
                <w:noProof/>
                <w:lang w:eastAsia="en-GB"/>
              </w:rPr>
              <w:tab/>
            </w:r>
            <w:r w:rsidR="00B41D83" w:rsidRPr="00375D54">
              <w:rPr>
                <w:rStyle w:val="Hyperlink"/>
                <w:noProof/>
              </w:rPr>
              <w:t>Clarification</w:t>
            </w:r>
            <w:r w:rsidR="00B41D83">
              <w:rPr>
                <w:noProof/>
                <w:webHidden/>
              </w:rPr>
              <w:tab/>
            </w:r>
            <w:r w:rsidR="00B41D83">
              <w:rPr>
                <w:noProof/>
                <w:webHidden/>
              </w:rPr>
              <w:fldChar w:fldCharType="begin"/>
            </w:r>
            <w:r w:rsidR="00B41D83">
              <w:rPr>
                <w:noProof/>
                <w:webHidden/>
              </w:rPr>
              <w:instrText xml:space="preserve"> PAGEREF _Toc63416728 \h </w:instrText>
            </w:r>
            <w:r w:rsidR="00B41D83">
              <w:rPr>
                <w:noProof/>
                <w:webHidden/>
              </w:rPr>
            </w:r>
            <w:r w:rsidR="00B41D83">
              <w:rPr>
                <w:noProof/>
                <w:webHidden/>
              </w:rPr>
              <w:fldChar w:fldCharType="separate"/>
            </w:r>
            <w:r w:rsidR="00B41D83">
              <w:rPr>
                <w:noProof/>
                <w:webHidden/>
              </w:rPr>
              <w:t>5</w:t>
            </w:r>
            <w:r w:rsidR="00B41D83">
              <w:rPr>
                <w:noProof/>
                <w:webHidden/>
              </w:rPr>
              <w:fldChar w:fldCharType="end"/>
            </w:r>
          </w:hyperlink>
        </w:p>
        <w:p w14:paraId="58709F34" w14:textId="28631745" w:rsidR="00B41D83" w:rsidRDefault="0047247A">
          <w:pPr>
            <w:pStyle w:val="TOC1"/>
            <w:tabs>
              <w:tab w:val="left" w:pos="660"/>
              <w:tab w:val="right" w:leader="dot" w:pos="9016"/>
            </w:tabs>
            <w:rPr>
              <w:rFonts w:asciiTheme="minorHAnsi" w:eastAsiaTheme="minorEastAsia" w:hAnsiTheme="minorHAnsi"/>
              <w:noProof/>
              <w:lang w:eastAsia="en-GB"/>
            </w:rPr>
          </w:pPr>
          <w:hyperlink w:anchor="_Toc63416729" w:history="1">
            <w:r w:rsidR="00B41D83" w:rsidRPr="00375D54">
              <w:rPr>
                <w:rStyle w:val="Hyperlink"/>
                <w:noProof/>
              </w:rPr>
              <w:t>10</w:t>
            </w:r>
            <w:r w:rsidR="00B41D83">
              <w:rPr>
                <w:rFonts w:asciiTheme="minorHAnsi" w:eastAsiaTheme="minorEastAsia" w:hAnsiTheme="minorHAnsi"/>
                <w:noProof/>
                <w:lang w:eastAsia="en-GB"/>
              </w:rPr>
              <w:tab/>
            </w:r>
            <w:r w:rsidR="00B41D83" w:rsidRPr="00375D54">
              <w:rPr>
                <w:rStyle w:val="Hyperlink"/>
                <w:noProof/>
              </w:rPr>
              <w:t>Disclaimer</w:t>
            </w:r>
            <w:r w:rsidR="00B41D83">
              <w:rPr>
                <w:noProof/>
                <w:webHidden/>
              </w:rPr>
              <w:tab/>
            </w:r>
            <w:r w:rsidR="00B41D83">
              <w:rPr>
                <w:noProof/>
                <w:webHidden/>
              </w:rPr>
              <w:fldChar w:fldCharType="begin"/>
            </w:r>
            <w:r w:rsidR="00B41D83">
              <w:rPr>
                <w:noProof/>
                <w:webHidden/>
              </w:rPr>
              <w:instrText xml:space="preserve"> PAGEREF _Toc63416729 \h </w:instrText>
            </w:r>
            <w:r w:rsidR="00B41D83">
              <w:rPr>
                <w:noProof/>
                <w:webHidden/>
              </w:rPr>
            </w:r>
            <w:r w:rsidR="00B41D83">
              <w:rPr>
                <w:noProof/>
                <w:webHidden/>
              </w:rPr>
              <w:fldChar w:fldCharType="separate"/>
            </w:r>
            <w:r w:rsidR="00B41D83">
              <w:rPr>
                <w:noProof/>
                <w:webHidden/>
              </w:rPr>
              <w:t>6</w:t>
            </w:r>
            <w:r w:rsidR="00B41D83">
              <w:rPr>
                <w:noProof/>
                <w:webHidden/>
              </w:rPr>
              <w:fldChar w:fldCharType="end"/>
            </w:r>
          </w:hyperlink>
        </w:p>
        <w:p w14:paraId="0FF5D597" w14:textId="73986122" w:rsidR="003F4291" w:rsidRPr="000760EC" w:rsidRDefault="003F4291" w:rsidP="005D1928">
          <w:pPr>
            <w:spacing w:line="240" w:lineRule="auto"/>
            <w:jc w:val="both"/>
          </w:pPr>
          <w:r w:rsidRPr="000760EC">
            <w:rPr>
              <w:b/>
              <w:bCs/>
              <w:noProof/>
            </w:rPr>
            <w:fldChar w:fldCharType="end"/>
          </w:r>
        </w:p>
      </w:sdtContent>
    </w:sdt>
    <w:p w14:paraId="7DF33B73" w14:textId="77777777" w:rsidR="003F4291" w:rsidRPr="000760EC" w:rsidRDefault="003F4291" w:rsidP="005D1928">
      <w:pPr>
        <w:spacing w:line="240" w:lineRule="auto"/>
        <w:jc w:val="both"/>
        <w:rPr>
          <w:b/>
          <w:bCs/>
        </w:rPr>
      </w:pPr>
    </w:p>
    <w:p w14:paraId="0B73AD08" w14:textId="77777777" w:rsidR="003F4291" w:rsidRPr="000760EC" w:rsidRDefault="003F4291" w:rsidP="005D1928">
      <w:pPr>
        <w:spacing w:line="240" w:lineRule="auto"/>
        <w:jc w:val="both"/>
        <w:rPr>
          <w:b/>
          <w:bCs/>
        </w:rPr>
        <w:sectPr w:rsidR="003F4291" w:rsidRPr="000760EC">
          <w:footerReference w:type="default" r:id="rId10"/>
          <w:pgSz w:w="11906" w:h="16838"/>
          <w:pgMar w:top="1440" w:right="1440" w:bottom="1440" w:left="1440" w:header="708" w:footer="708" w:gutter="0"/>
          <w:cols w:space="708"/>
          <w:docGrid w:linePitch="360"/>
        </w:sectPr>
      </w:pPr>
    </w:p>
    <w:p w14:paraId="713C710E" w14:textId="5F063031" w:rsidR="003F4291" w:rsidRPr="000760EC" w:rsidRDefault="003F4291" w:rsidP="005D1928">
      <w:pPr>
        <w:spacing w:line="240" w:lineRule="auto"/>
        <w:jc w:val="both"/>
        <w:rPr>
          <w:b/>
          <w:bCs/>
        </w:rPr>
      </w:pPr>
    </w:p>
    <w:p w14:paraId="0262AB1F" w14:textId="547092DE" w:rsidR="003F4291" w:rsidRPr="009C7819" w:rsidRDefault="006065C3" w:rsidP="009C7819">
      <w:pPr>
        <w:pStyle w:val="Heading1"/>
        <w:spacing w:line="240" w:lineRule="auto"/>
        <w:rPr>
          <w:rFonts w:ascii="Avenir Light" w:hAnsi="Avenir Light"/>
        </w:rPr>
      </w:pPr>
      <w:bookmarkStart w:id="0" w:name="_Toc63416718"/>
      <w:bookmarkStart w:id="1" w:name="_Hlk46950506"/>
      <w:r w:rsidRPr="009C7819">
        <w:rPr>
          <w:rFonts w:ascii="Avenir Light" w:hAnsi="Avenir Light"/>
        </w:rPr>
        <w:t>Rush</w:t>
      </w:r>
      <w:r w:rsidR="003F4291" w:rsidRPr="009C7819">
        <w:rPr>
          <w:rFonts w:ascii="Avenir Light" w:hAnsi="Avenir Light"/>
        </w:rPr>
        <w:t xml:space="preserve"> Yachts Overview</w:t>
      </w:r>
      <w:r w:rsidR="006B31DE" w:rsidRPr="009C7819">
        <w:rPr>
          <w:rFonts w:ascii="Avenir Light" w:hAnsi="Avenir Light"/>
        </w:rPr>
        <w:t xml:space="preserve"> &amp; Description</w:t>
      </w:r>
      <w:bookmarkEnd w:id="0"/>
      <w:r w:rsidR="006B31DE" w:rsidRPr="009C7819">
        <w:rPr>
          <w:rFonts w:ascii="Avenir Light" w:hAnsi="Avenir Light"/>
        </w:rPr>
        <w:t xml:space="preserve"> </w:t>
      </w:r>
    </w:p>
    <w:p w14:paraId="7E462FAE" w14:textId="108D6D42" w:rsidR="006F5DFA" w:rsidRPr="009E2F3D" w:rsidRDefault="00D4280B" w:rsidP="005D1928">
      <w:pPr>
        <w:spacing w:line="240" w:lineRule="auto"/>
        <w:jc w:val="both"/>
        <w:rPr>
          <w:sz w:val="24"/>
          <w:szCs w:val="24"/>
        </w:rPr>
      </w:pPr>
      <w:r w:rsidRPr="009E2F3D">
        <w:rPr>
          <w:sz w:val="24"/>
          <w:szCs w:val="24"/>
        </w:rPr>
        <w:t xml:space="preserve">Rush Yachts </w:t>
      </w:r>
      <w:bookmarkEnd w:id="1"/>
      <w:r w:rsidR="00D12BEC" w:rsidRPr="009E2F3D">
        <w:rPr>
          <w:sz w:val="24"/>
          <w:szCs w:val="24"/>
        </w:rPr>
        <w:t xml:space="preserve">are builders of the most </w:t>
      </w:r>
      <w:r w:rsidR="00860DA2" w:rsidRPr="009E2F3D">
        <w:rPr>
          <w:rFonts w:cstheme="minorHAnsi"/>
          <w:sz w:val="24"/>
          <w:szCs w:val="24"/>
        </w:rPr>
        <w:t xml:space="preserve">practically green superyacht tenders/day boats for the marine industry making use of the latest in green materials, processes, and technologies. After the release of the design and engineering concept at the end of 2020, Rush Yachts are looking to get the first range of vessels into construction during 2021. To achieve the project brief and capitalise on the intended market, Rush Yachts require a set of high-quality hull, </w:t>
      </w:r>
      <w:proofErr w:type="gramStart"/>
      <w:r w:rsidR="00860DA2" w:rsidRPr="009E2F3D">
        <w:rPr>
          <w:rFonts w:cstheme="minorHAnsi"/>
          <w:sz w:val="24"/>
          <w:szCs w:val="24"/>
        </w:rPr>
        <w:t>deck</w:t>
      </w:r>
      <w:proofErr w:type="gramEnd"/>
      <w:r w:rsidR="00860DA2" w:rsidRPr="009E2F3D">
        <w:rPr>
          <w:rFonts w:cstheme="minorHAnsi"/>
          <w:sz w:val="24"/>
          <w:szCs w:val="24"/>
        </w:rPr>
        <w:t xml:space="preserve"> and hatch moulds to enable the ongoing build in the most efficient, high quality and sustainable manner.</w:t>
      </w:r>
    </w:p>
    <w:p w14:paraId="17B1C494" w14:textId="79C7D476" w:rsidR="00DB6BAA" w:rsidRPr="009E2F3D" w:rsidRDefault="00DB6BAA" w:rsidP="005D1928">
      <w:pPr>
        <w:spacing w:line="240" w:lineRule="auto"/>
        <w:rPr>
          <w:sz w:val="24"/>
          <w:szCs w:val="24"/>
        </w:rPr>
      </w:pPr>
      <w:r w:rsidRPr="009E2F3D">
        <w:rPr>
          <w:sz w:val="24"/>
          <w:szCs w:val="24"/>
        </w:rPr>
        <w:t xml:space="preserve">The purchase of the moulds is part of a grant funded application process and therefore procurement will be subject to grant approval of the </w:t>
      </w:r>
      <w:proofErr w:type="gramStart"/>
      <w:r w:rsidRPr="009E2F3D">
        <w:rPr>
          <w:sz w:val="24"/>
          <w:szCs w:val="24"/>
        </w:rPr>
        <w:t>project as a whole</w:t>
      </w:r>
      <w:proofErr w:type="gramEnd"/>
      <w:r w:rsidRPr="009E2F3D">
        <w:rPr>
          <w:sz w:val="24"/>
          <w:szCs w:val="24"/>
        </w:rPr>
        <w:t>. Rush Yachts will compare tenders received on a compliance basis only.</w:t>
      </w:r>
    </w:p>
    <w:p w14:paraId="2818C40F" w14:textId="0895BA51" w:rsidR="0006698C" w:rsidRPr="000760EC" w:rsidRDefault="00DB6BAA" w:rsidP="005D1928">
      <w:pPr>
        <w:pStyle w:val="Heading1"/>
        <w:spacing w:line="240" w:lineRule="auto"/>
        <w:rPr>
          <w:rFonts w:ascii="Avenir Light" w:hAnsi="Avenir Light"/>
        </w:rPr>
      </w:pPr>
      <w:bookmarkStart w:id="2" w:name="_Toc63416719"/>
      <w:r w:rsidRPr="000760EC">
        <w:rPr>
          <w:rFonts w:ascii="Avenir Light" w:hAnsi="Avenir Light"/>
        </w:rPr>
        <w:t>Project Specification</w:t>
      </w:r>
      <w:bookmarkEnd w:id="2"/>
      <w:r w:rsidRPr="000760EC">
        <w:rPr>
          <w:rFonts w:ascii="Avenir Light" w:hAnsi="Avenir Light"/>
        </w:rPr>
        <w:t xml:space="preserve"> </w:t>
      </w:r>
    </w:p>
    <w:p w14:paraId="0C6F68F2" w14:textId="77777777" w:rsidR="0006698C" w:rsidRPr="009E2F3D" w:rsidRDefault="0006698C" w:rsidP="005D1928">
      <w:pPr>
        <w:spacing w:line="240" w:lineRule="auto"/>
        <w:rPr>
          <w:sz w:val="24"/>
          <w:szCs w:val="24"/>
        </w:rPr>
      </w:pPr>
      <w:r w:rsidRPr="009E2F3D">
        <w:rPr>
          <w:sz w:val="24"/>
          <w:szCs w:val="24"/>
        </w:rPr>
        <w:t>The following details the overall project specification:</w:t>
      </w:r>
    </w:p>
    <w:p w14:paraId="5E9ED0AB" w14:textId="3C2AE067" w:rsidR="0006698C" w:rsidRPr="009E2F3D" w:rsidRDefault="0006698C" w:rsidP="005D1928">
      <w:pPr>
        <w:spacing w:line="240" w:lineRule="auto"/>
        <w:rPr>
          <w:sz w:val="24"/>
          <w:szCs w:val="24"/>
        </w:rPr>
      </w:pPr>
      <w:r w:rsidRPr="009E2F3D">
        <w:rPr>
          <w:sz w:val="24"/>
          <w:szCs w:val="24"/>
        </w:rPr>
        <w:t xml:space="preserve">Manufacture and supply of moulds for the hull, </w:t>
      </w:r>
      <w:proofErr w:type="gramStart"/>
      <w:r w:rsidRPr="009E2F3D">
        <w:rPr>
          <w:sz w:val="24"/>
          <w:szCs w:val="24"/>
        </w:rPr>
        <w:t>deck</w:t>
      </w:r>
      <w:proofErr w:type="gramEnd"/>
      <w:r w:rsidRPr="009E2F3D">
        <w:rPr>
          <w:sz w:val="24"/>
          <w:szCs w:val="24"/>
        </w:rPr>
        <w:t xml:space="preserve"> and engine room hatch for the Rush 39. The project should be built around creating plugs (male tooling) which in turn are used to create the final hull, </w:t>
      </w:r>
      <w:proofErr w:type="gramStart"/>
      <w:r w:rsidRPr="009E2F3D">
        <w:rPr>
          <w:sz w:val="24"/>
          <w:szCs w:val="24"/>
        </w:rPr>
        <w:t>deck</w:t>
      </w:r>
      <w:proofErr w:type="gramEnd"/>
      <w:r w:rsidRPr="009E2F3D">
        <w:rPr>
          <w:sz w:val="24"/>
          <w:szCs w:val="24"/>
        </w:rPr>
        <w:t xml:space="preserve"> and engine room hatch moulds. </w:t>
      </w:r>
    </w:p>
    <w:p w14:paraId="0DB80F0F" w14:textId="77777777" w:rsidR="0006698C" w:rsidRPr="009E2F3D" w:rsidRDefault="0006698C" w:rsidP="00CD4964">
      <w:pPr>
        <w:pStyle w:val="ListParagraph"/>
        <w:numPr>
          <w:ilvl w:val="0"/>
          <w:numId w:val="3"/>
        </w:numPr>
        <w:spacing w:line="240" w:lineRule="auto"/>
        <w:rPr>
          <w:sz w:val="24"/>
          <w:szCs w:val="24"/>
        </w:rPr>
      </w:pPr>
      <w:r w:rsidRPr="009E2F3D">
        <w:rPr>
          <w:sz w:val="24"/>
          <w:szCs w:val="24"/>
        </w:rPr>
        <w:t>X 1 Hull Mould (centreline split with alignment method and silicon seal)</w:t>
      </w:r>
    </w:p>
    <w:p w14:paraId="69266B3E" w14:textId="77777777" w:rsidR="0006698C" w:rsidRPr="009E2F3D" w:rsidRDefault="0006698C" w:rsidP="00CD4964">
      <w:pPr>
        <w:pStyle w:val="ListParagraph"/>
        <w:numPr>
          <w:ilvl w:val="1"/>
          <w:numId w:val="3"/>
        </w:numPr>
        <w:spacing w:line="240" w:lineRule="auto"/>
        <w:rPr>
          <w:sz w:val="24"/>
          <w:szCs w:val="24"/>
        </w:rPr>
      </w:pPr>
      <w:r w:rsidRPr="009E2F3D">
        <w:rPr>
          <w:sz w:val="24"/>
          <w:szCs w:val="24"/>
        </w:rPr>
        <w:t>Approximately 110m2</w:t>
      </w:r>
    </w:p>
    <w:p w14:paraId="01ED1D97" w14:textId="77777777" w:rsidR="0006698C" w:rsidRPr="009E2F3D" w:rsidRDefault="0006698C" w:rsidP="00CD4964">
      <w:pPr>
        <w:pStyle w:val="ListParagraph"/>
        <w:numPr>
          <w:ilvl w:val="1"/>
          <w:numId w:val="3"/>
        </w:numPr>
        <w:spacing w:line="240" w:lineRule="auto"/>
        <w:rPr>
          <w:sz w:val="24"/>
          <w:szCs w:val="24"/>
        </w:rPr>
      </w:pPr>
      <w:r w:rsidRPr="009E2F3D">
        <w:rPr>
          <w:sz w:val="24"/>
          <w:szCs w:val="24"/>
        </w:rPr>
        <w:t>1200gr finish above waterline (67m2)</w:t>
      </w:r>
    </w:p>
    <w:p w14:paraId="0094EB32" w14:textId="4DDE7DC8" w:rsidR="0006698C" w:rsidRPr="009E2F3D" w:rsidRDefault="0047247A" w:rsidP="00CD4964">
      <w:pPr>
        <w:pStyle w:val="ListParagraph"/>
        <w:numPr>
          <w:ilvl w:val="1"/>
          <w:numId w:val="3"/>
        </w:numPr>
        <w:spacing w:line="240" w:lineRule="auto"/>
        <w:rPr>
          <w:sz w:val="24"/>
          <w:szCs w:val="24"/>
        </w:rPr>
      </w:pPr>
      <w:r>
        <w:rPr>
          <w:sz w:val="24"/>
          <w:szCs w:val="24"/>
        </w:rPr>
        <w:t>1200</w:t>
      </w:r>
      <w:r w:rsidR="0006698C" w:rsidRPr="009E2F3D">
        <w:rPr>
          <w:sz w:val="24"/>
          <w:szCs w:val="24"/>
        </w:rPr>
        <w:t>gr finishing below waterline (43m2)</w:t>
      </w:r>
    </w:p>
    <w:p w14:paraId="6C0F9FA0" w14:textId="77777777" w:rsidR="0006698C" w:rsidRPr="009E2F3D" w:rsidRDefault="0006698C" w:rsidP="00CD4964">
      <w:pPr>
        <w:pStyle w:val="ListParagraph"/>
        <w:numPr>
          <w:ilvl w:val="0"/>
          <w:numId w:val="3"/>
        </w:numPr>
        <w:spacing w:line="240" w:lineRule="auto"/>
        <w:rPr>
          <w:sz w:val="24"/>
          <w:szCs w:val="24"/>
        </w:rPr>
      </w:pPr>
      <w:r w:rsidRPr="009E2F3D">
        <w:rPr>
          <w:sz w:val="24"/>
          <w:szCs w:val="24"/>
        </w:rPr>
        <w:t>X 1 Deck Mould</w:t>
      </w:r>
    </w:p>
    <w:p w14:paraId="2E6BB262" w14:textId="77777777" w:rsidR="0006698C" w:rsidRPr="009E2F3D" w:rsidRDefault="0006698C" w:rsidP="00CD4964">
      <w:pPr>
        <w:pStyle w:val="ListParagraph"/>
        <w:numPr>
          <w:ilvl w:val="1"/>
          <w:numId w:val="3"/>
        </w:numPr>
        <w:spacing w:line="240" w:lineRule="auto"/>
        <w:rPr>
          <w:sz w:val="24"/>
          <w:szCs w:val="24"/>
        </w:rPr>
      </w:pPr>
      <w:r w:rsidRPr="009E2F3D">
        <w:rPr>
          <w:sz w:val="24"/>
          <w:szCs w:val="24"/>
        </w:rPr>
        <w:t>Approximately 60m2</w:t>
      </w:r>
    </w:p>
    <w:p w14:paraId="74A72A99" w14:textId="77777777" w:rsidR="0006698C" w:rsidRPr="009E2F3D" w:rsidRDefault="0006698C" w:rsidP="00CD4964">
      <w:pPr>
        <w:pStyle w:val="ListParagraph"/>
        <w:numPr>
          <w:ilvl w:val="1"/>
          <w:numId w:val="3"/>
        </w:numPr>
        <w:spacing w:line="240" w:lineRule="auto"/>
        <w:rPr>
          <w:sz w:val="24"/>
          <w:szCs w:val="24"/>
        </w:rPr>
      </w:pPr>
      <w:r w:rsidRPr="009E2F3D">
        <w:rPr>
          <w:sz w:val="24"/>
          <w:szCs w:val="24"/>
        </w:rPr>
        <w:t>1200gr finish on exposed surfaces (42m2)</w:t>
      </w:r>
    </w:p>
    <w:p w14:paraId="4C1A16FC" w14:textId="77777777" w:rsidR="0006698C" w:rsidRPr="009E2F3D" w:rsidRDefault="0006698C" w:rsidP="00CD4964">
      <w:pPr>
        <w:pStyle w:val="ListParagraph"/>
        <w:numPr>
          <w:ilvl w:val="1"/>
          <w:numId w:val="3"/>
        </w:numPr>
        <w:spacing w:line="240" w:lineRule="auto"/>
        <w:rPr>
          <w:sz w:val="24"/>
          <w:szCs w:val="24"/>
        </w:rPr>
      </w:pPr>
      <w:r w:rsidRPr="009E2F3D">
        <w:rPr>
          <w:sz w:val="24"/>
          <w:szCs w:val="24"/>
        </w:rPr>
        <w:t>320gr finish on areas covered by timber (18m2)</w:t>
      </w:r>
    </w:p>
    <w:p w14:paraId="1FF08E80" w14:textId="77777777" w:rsidR="0006698C" w:rsidRPr="009E2F3D" w:rsidRDefault="0006698C" w:rsidP="00CD4964">
      <w:pPr>
        <w:pStyle w:val="ListParagraph"/>
        <w:numPr>
          <w:ilvl w:val="0"/>
          <w:numId w:val="3"/>
        </w:numPr>
        <w:spacing w:line="240" w:lineRule="auto"/>
        <w:rPr>
          <w:sz w:val="24"/>
          <w:szCs w:val="24"/>
        </w:rPr>
      </w:pPr>
      <w:r w:rsidRPr="009E2F3D">
        <w:rPr>
          <w:sz w:val="24"/>
          <w:szCs w:val="24"/>
        </w:rPr>
        <w:t>X 1 Engine Hatch</w:t>
      </w:r>
    </w:p>
    <w:p w14:paraId="6A978CE1" w14:textId="77777777" w:rsidR="0006698C" w:rsidRPr="009E2F3D" w:rsidRDefault="0006698C" w:rsidP="00CD4964">
      <w:pPr>
        <w:pStyle w:val="ListParagraph"/>
        <w:numPr>
          <w:ilvl w:val="1"/>
          <w:numId w:val="3"/>
        </w:numPr>
        <w:spacing w:line="240" w:lineRule="auto"/>
        <w:rPr>
          <w:sz w:val="24"/>
          <w:szCs w:val="24"/>
        </w:rPr>
      </w:pPr>
      <w:r w:rsidRPr="009E2F3D">
        <w:rPr>
          <w:sz w:val="24"/>
          <w:szCs w:val="24"/>
        </w:rPr>
        <w:t>Approximately 6.5m2</w:t>
      </w:r>
    </w:p>
    <w:p w14:paraId="53047F69" w14:textId="77777777" w:rsidR="0006698C" w:rsidRPr="009E2F3D" w:rsidRDefault="0006698C" w:rsidP="00CD4964">
      <w:pPr>
        <w:pStyle w:val="ListParagraph"/>
        <w:numPr>
          <w:ilvl w:val="1"/>
          <w:numId w:val="3"/>
        </w:numPr>
        <w:spacing w:line="240" w:lineRule="auto"/>
        <w:rPr>
          <w:sz w:val="24"/>
          <w:szCs w:val="24"/>
        </w:rPr>
      </w:pPr>
      <w:r w:rsidRPr="009E2F3D">
        <w:rPr>
          <w:sz w:val="24"/>
          <w:szCs w:val="24"/>
        </w:rPr>
        <w:t>1200gr finish on exposed surfaces</w:t>
      </w:r>
    </w:p>
    <w:p w14:paraId="6E98B9A8" w14:textId="6293579A" w:rsidR="0006698C" w:rsidRPr="001944CE" w:rsidRDefault="0006698C" w:rsidP="00CD4964">
      <w:pPr>
        <w:pStyle w:val="ListParagraph"/>
        <w:numPr>
          <w:ilvl w:val="1"/>
          <w:numId w:val="3"/>
        </w:numPr>
        <w:spacing w:line="240" w:lineRule="auto"/>
        <w:rPr>
          <w:rFonts w:cs="Times New Roman"/>
          <w:sz w:val="24"/>
          <w:szCs w:val="24"/>
        </w:rPr>
      </w:pPr>
      <w:r w:rsidRPr="009E2F3D">
        <w:rPr>
          <w:sz w:val="24"/>
          <w:szCs w:val="24"/>
        </w:rPr>
        <w:t>320gr finish on areas covered by timber</w:t>
      </w:r>
    </w:p>
    <w:p w14:paraId="49949200" w14:textId="08758524" w:rsidR="00AD219C" w:rsidRPr="00B41D83" w:rsidRDefault="00AD219C" w:rsidP="001944CE">
      <w:pPr>
        <w:pStyle w:val="ListParagraph"/>
        <w:numPr>
          <w:ilvl w:val="0"/>
          <w:numId w:val="3"/>
        </w:numPr>
        <w:spacing w:line="240" w:lineRule="auto"/>
        <w:rPr>
          <w:sz w:val="24"/>
          <w:szCs w:val="24"/>
        </w:rPr>
      </w:pPr>
      <w:r w:rsidRPr="00B41D83">
        <w:rPr>
          <w:sz w:val="24"/>
          <w:szCs w:val="24"/>
        </w:rPr>
        <w:t>Include a designated warranty period of no less than two years from delivery</w:t>
      </w:r>
    </w:p>
    <w:p w14:paraId="74174C0D" w14:textId="77777777" w:rsidR="0006698C" w:rsidRPr="009E2F3D" w:rsidRDefault="0006698C" w:rsidP="005D1928">
      <w:pPr>
        <w:spacing w:line="240" w:lineRule="auto"/>
        <w:rPr>
          <w:sz w:val="24"/>
          <w:szCs w:val="24"/>
        </w:rPr>
      </w:pPr>
      <w:r w:rsidRPr="009E2F3D">
        <w:rPr>
          <w:sz w:val="24"/>
          <w:szCs w:val="24"/>
        </w:rPr>
        <w:t>Additional tooling requirements:</w:t>
      </w:r>
    </w:p>
    <w:p w14:paraId="3CCD8FD3" w14:textId="77777777" w:rsidR="0006698C" w:rsidRPr="009E2F3D" w:rsidRDefault="0006698C" w:rsidP="00CD4964">
      <w:pPr>
        <w:pStyle w:val="ListParagraph"/>
        <w:numPr>
          <w:ilvl w:val="0"/>
          <w:numId w:val="4"/>
        </w:numPr>
        <w:spacing w:line="240" w:lineRule="auto"/>
        <w:rPr>
          <w:sz w:val="24"/>
          <w:szCs w:val="24"/>
        </w:rPr>
      </w:pPr>
      <w:r w:rsidRPr="009E2F3D">
        <w:rPr>
          <w:sz w:val="24"/>
          <w:szCs w:val="24"/>
        </w:rPr>
        <w:t>Moulds should be built so that they are suitable for resin infusion</w:t>
      </w:r>
    </w:p>
    <w:p w14:paraId="35136A4B" w14:textId="46AE984F" w:rsidR="0006698C" w:rsidRPr="009E2F3D" w:rsidRDefault="0006698C" w:rsidP="00CD4964">
      <w:pPr>
        <w:pStyle w:val="ListParagraph"/>
        <w:numPr>
          <w:ilvl w:val="0"/>
          <w:numId w:val="4"/>
        </w:numPr>
        <w:spacing w:line="240" w:lineRule="auto"/>
        <w:rPr>
          <w:sz w:val="24"/>
          <w:szCs w:val="24"/>
        </w:rPr>
      </w:pPr>
      <w:r w:rsidRPr="009E2F3D">
        <w:rPr>
          <w:sz w:val="24"/>
          <w:szCs w:val="24"/>
        </w:rPr>
        <w:t xml:space="preserve">The moulds should be supplied on a strong steel framework with suitable </w:t>
      </w:r>
      <w:r w:rsidR="00C97DD1" w:rsidRPr="009E2F3D">
        <w:rPr>
          <w:sz w:val="24"/>
          <w:szCs w:val="24"/>
        </w:rPr>
        <w:t>heavy-duty</w:t>
      </w:r>
      <w:r w:rsidRPr="009E2F3D">
        <w:rPr>
          <w:sz w:val="24"/>
          <w:szCs w:val="24"/>
        </w:rPr>
        <w:t xml:space="preserve"> wheels</w:t>
      </w:r>
    </w:p>
    <w:p w14:paraId="4A86D226" w14:textId="56BCDB58" w:rsidR="0006698C" w:rsidRPr="009E2F3D" w:rsidRDefault="0006698C" w:rsidP="005D1928">
      <w:pPr>
        <w:spacing w:line="240" w:lineRule="auto"/>
        <w:rPr>
          <w:sz w:val="24"/>
          <w:szCs w:val="24"/>
        </w:rPr>
      </w:pPr>
      <w:r w:rsidRPr="009E2F3D">
        <w:rPr>
          <w:sz w:val="24"/>
          <w:szCs w:val="24"/>
        </w:rPr>
        <w:lastRenderedPageBreak/>
        <w:t>Where possible, proposals should include ways to increase the overall environmental impact of the processes and materials used within the manufacture of the end moulds. This can</w:t>
      </w:r>
      <w:r w:rsidRPr="000760EC">
        <w:t xml:space="preserve"> </w:t>
      </w:r>
      <w:r w:rsidRPr="009E2F3D">
        <w:rPr>
          <w:sz w:val="24"/>
          <w:szCs w:val="24"/>
        </w:rPr>
        <w:t>include items such as using recycled EPS within the plug construction or using Balsa or recycled plastics within the mould frames.</w:t>
      </w:r>
      <w:r w:rsidR="00AD219C">
        <w:rPr>
          <w:sz w:val="24"/>
          <w:szCs w:val="24"/>
        </w:rPr>
        <w:t xml:space="preserve"> If there</w:t>
      </w:r>
      <w:r w:rsidR="00EF4613">
        <w:rPr>
          <w:sz w:val="24"/>
          <w:szCs w:val="24"/>
        </w:rPr>
        <w:t xml:space="preserve"> are</w:t>
      </w:r>
      <w:r w:rsidR="00AD219C">
        <w:rPr>
          <w:sz w:val="24"/>
          <w:szCs w:val="24"/>
        </w:rPr>
        <w:t xml:space="preserve"> any changes in cost related to</w:t>
      </w:r>
      <w:r w:rsidR="00EF4613">
        <w:rPr>
          <w:sz w:val="24"/>
          <w:szCs w:val="24"/>
        </w:rPr>
        <w:t xml:space="preserve"> the</w:t>
      </w:r>
      <w:r w:rsidR="00AD219C">
        <w:rPr>
          <w:sz w:val="24"/>
          <w:szCs w:val="24"/>
        </w:rPr>
        <w:t xml:space="preserve"> use of green materials/processes then these should be detailed and costed separately. </w:t>
      </w:r>
    </w:p>
    <w:p w14:paraId="3138E515" w14:textId="77777777" w:rsidR="0006698C" w:rsidRPr="009E2F3D" w:rsidRDefault="0006698C" w:rsidP="005D1928">
      <w:pPr>
        <w:spacing w:line="240" w:lineRule="auto"/>
        <w:rPr>
          <w:sz w:val="24"/>
          <w:szCs w:val="24"/>
        </w:rPr>
      </w:pPr>
      <w:r w:rsidRPr="009E2F3D">
        <w:rPr>
          <w:sz w:val="24"/>
          <w:szCs w:val="24"/>
        </w:rPr>
        <w:t>Notes:</w:t>
      </w:r>
    </w:p>
    <w:p w14:paraId="6EB911F8" w14:textId="233E7EA4" w:rsidR="0006698C" w:rsidRDefault="0006698C" w:rsidP="00CD4964">
      <w:pPr>
        <w:pStyle w:val="ListParagraph"/>
        <w:numPr>
          <w:ilvl w:val="0"/>
          <w:numId w:val="5"/>
        </w:numPr>
        <w:spacing w:line="240" w:lineRule="auto"/>
        <w:rPr>
          <w:sz w:val="24"/>
          <w:szCs w:val="24"/>
        </w:rPr>
      </w:pPr>
      <w:r w:rsidRPr="009E2F3D">
        <w:rPr>
          <w:sz w:val="24"/>
          <w:szCs w:val="24"/>
        </w:rPr>
        <w:t>Final surface areas will be released to the chosen supplier on completion of detailed naval architecture by Rush Yachts and their design team. These documents will be in Rhino file format</w:t>
      </w:r>
    </w:p>
    <w:p w14:paraId="2F8D11B3" w14:textId="01BA973E" w:rsidR="0039681A" w:rsidRPr="00CE439C" w:rsidRDefault="0039681A" w:rsidP="00CD4964">
      <w:pPr>
        <w:pStyle w:val="ListParagraph"/>
        <w:numPr>
          <w:ilvl w:val="0"/>
          <w:numId w:val="5"/>
        </w:numPr>
        <w:spacing w:line="240" w:lineRule="auto"/>
        <w:rPr>
          <w:sz w:val="24"/>
          <w:szCs w:val="24"/>
        </w:rPr>
      </w:pPr>
      <w:r w:rsidRPr="00CE439C">
        <w:rPr>
          <w:sz w:val="24"/>
          <w:szCs w:val="24"/>
        </w:rPr>
        <w:t xml:space="preserve">The current 3D file format can be found in the tender documentation </w:t>
      </w:r>
    </w:p>
    <w:p w14:paraId="4CF351E7" w14:textId="741388BD" w:rsidR="0006698C" w:rsidRPr="009E2F3D" w:rsidRDefault="0006698C" w:rsidP="00CD4964">
      <w:pPr>
        <w:pStyle w:val="ListParagraph"/>
        <w:numPr>
          <w:ilvl w:val="0"/>
          <w:numId w:val="5"/>
        </w:numPr>
        <w:spacing w:line="240" w:lineRule="auto"/>
        <w:rPr>
          <w:sz w:val="24"/>
          <w:szCs w:val="24"/>
        </w:rPr>
      </w:pPr>
      <w:r w:rsidRPr="009E2F3D">
        <w:rPr>
          <w:sz w:val="24"/>
          <w:szCs w:val="24"/>
        </w:rPr>
        <w:t xml:space="preserve">Additional works should be listed with </w:t>
      </w:r>
      <w:r w:rsidR="00C97DD1">
        <w:rPr>
          <w:sz w:val="24"/>
          <w:szCs w:val="24"/>
        </w:rPr>
        <w:t>separate</w:t>
      </w:r>
      <w:r w:rsidRPr="009E2F3D">
        <w:rPr>
          <w:sz w:val="24"/>
          <w:szCs w:val="24"/>
        </w:rPr>
        <w:t xml:space="preserve"> hourly rates and general manufacturing costs for a desired finish</w:t>
      </w:r>
      <w:r w:rsidR="00EE4009">
        <w:rPr>
          <w:sz w:val="24"/>
          <w:szCs w:val="24"/>
        </w:rPr>
        <w:t xml:space="preserve"> (including additional costs to increase surface finish on areas less than 1200gr)</w:t>
      </w:r>
    </w:p>
    <w:p w14:paraId="2D99D9AB" w14:textId="77777777" w:rsidR="0006698C" w:rsidRPr="009E2F3D" w:rsidRDefault="0006698C" w:rsidP="00CD4964">
      <w:pPr>
        <w:pStyle w:val="ListParagraph"/>
        <w:numPr>
          <w:ilvl w:val="0"/>
          <w:numId w:val="5"/>
        </w:numPr>
        <w:spacing w:line="240" w:lineRule="auto"/>
        <w:rPr>
          <w:sz w:val="24"/>
          <w:szCs w:val="24"/>
        </w:rPr>
      </w:pPr>
      <w:r w:rsidRPr="009E2F3D">
        <w:rPr>
          <w:sz w:val="24"/>
          <w:szCs w:val="24"/>
        </w:rPr>
        <w:t>Weekly reports on progress and planned visits for quality control sign offs should be included within the quote</w:t>
      </w:r>
    </w:p>
    <w:p w14:paraId="02404B4B" w14:textId="2637B103" w:rsidR="0006698C" w:rsidRDefault="0006698C" w:rsidP="00CD4964">
      <w:pPr>
        <w:pStyle w:val="ListParagraph"/>
        <w:numPr>
          <w:ilvl w:val="0"/>
          <w:numId w:val="5"/>
        </w:numPr>
        <w:spacing w:line="240" w:lineRule="auto"/>
        <w:rPr>
          <w:sz w:val="24"/>
          <w:szCs w:val="24"/>
        </w:rPr>
      </w:pPr>
      <w:r w:rsidRPr="009E2F3D">
        <w:rPr>
          <w:sz w:val="24"/>
          <w:szCs w:val="24"/>
        </w:rPr>
        <w:t>Rush Yachts will be the owner of the production mould after final payment is fulfilled</w:t>
      </w:r>
    </w:p>
    <w:p w14:paraId="418E8519" w14:textId="4AF334B3" w:rsidR="00EF4613" w:rsidRPr="009E2F3D" w:rsidRDefault="00EF4613" w:rsidP="00CD4964">
      <w:pPr>
        <w:pStyle w:val="ListParagraph"/>
        <w:numPr>
          <w:ilvl w:val="0"/>
          <w:numId w:val="5"/>
        </w:numPr>
        <w:spacing w:line="240" w:lineRule="auto"/>
        <w:rPr>
          <w:sz w:val="24"/>
          <w:szCs w:val="24"/>
        </w:rPr>
      </w:pPr>
      <w:r>
        <w:rPr>
          <w:sz w:val="24"/>
          <w:szCs w:val="24"/>
        </w:rPr>
        <w:t>Rush Yachts to make final quality sign off inspection prior to final payment and shipping</w:t>
      </w:r>
    </w:p>
    <w:p w14:paraId="77952B5F" w14:textId="589C31EC" w:rsidR="0006698C" w:rsidRPr="00B41D83" w:rsidRDefault="0006698C" w:rsidP="00CD4964">
      <w:pPr>
        <w:pStyle w:val="ListParagraph"/>
        <w:numPr>
          <w:ilvl w:val="0"/>
          <w:numId w:val="5"/>
        </w:numPr>
        <w:spacing w:line="240" w:lineRule="auto"/>
        <w:rPr>
          <w:sz w:val="24"/>
          <w:szCs w:val="24"/>
        </w:rPr>
      </w:pPr>
      <w:r w:rsidRPr="00B41D83">
        <w:rPr>
          <w:sz w:val="24"/>
          <w:szCs w:val="24"/>
        </w:rPr>
        <w:t xml:space="preserve">Transport to Rush Yachts facilities </w:t>
      </w:r>
      <w:r w:rsidR="00AD219C" w:rsidRPr="00B41D83">
        <w:rPr>
          <w:sz w:val="24"/>
          <w:szCs w:val="24"/>
        </w:rPr>
        <w:t>to be</w:t>
      </w:r>
      <w:r w:rsidRPr="00B41D83">
        <w:rPr>
          <w:sz w:val="24"/>
          <w:szCs w:val="24"/>
        </w:rPr>
        <w:t xml:space="preserve"> included as a separate line item</w:t>
      </w:r>
      <w:r w:rsidR="00AD219C" w:rsidRPr="00B41D83">
        <w:rPr>
          <w:sz w:val="24"/>
          <w:szCs w:val="24"/>
        </w:rPr>
        <w:t xml:space="preserve"> (please refer to the companies address on page 5 of this document)</w:t>
      </w:r>
    </w:p>
    <w:p w14:paraId="64FBF328" w14:textId="25C6A8A0" w:rsidR="00DB6BAA" w:rsidRDefault="0006698C" w:rsidP="00CD4964">
      <w:pPr>
        <w:pStyle w:val="ListParagraph"/>
        <w:numPr>
          <w:ilvl w:val="0"/>
          <w:numId w:val="5"/>
        </w:numPr>
        <w:spacing w:line="240" w:lineRule="auto"/>
        <w:rPr>
          <w:sz w:val="24"/>
          <w:szCs w:val="24"/>
        </w:rPr>
      </w:pPr>
      <w:r w:rsidRPr="009E2F3D">
        <w:rPr>
          <w:sz w:val="24"/>
          <w:szCs w:val="24"/>
        </w:rPr>
        <w:t>All mould construction drawings including reinforcement will be done by the supplier and approved by Rush Yachts prior to manufacture</w:t>
      </w:r>
    </w:p>
    <w:p w14:paraId="513FC748" w14:textId="613C9C8D" w:rsidR="00042095" w:rsidRDefault="00042095" w:rsidP="00CD4964">
      <w:pPr>
        <w:pStyle w:val="ListParagraph"/>
        <w:numPr>
          <w:ilvl w:val="0"/>
          <w:numId w:val="5"/>
        </w:numPr>
        <w:spacing w:line="240" w:lineRule="auto"/>
        <w:rPr>
          <w:sz w:val="24"/>
          <w:szCs w:val="24"/>
        </w:rPr>
      </w:pPr>
      <w:r>
        <w:rPr>
          <w:sz w:val="24"/>
          <w:szCs w:val="24"/>
        </w:rPr>
        <w:t xml:space="preserve">All mould structural design and lamination schedule to be created by </w:t>
      </w:r>
      <w:proofErr w:type="gramStart"/>
      <w:r>
        <w:rPr>
          <w:sz w:val="24"/>
          <w:szCs w:val="24"/>
        </w:rPr>
        <w:t>supplier</w:t>
      </w:r>
      <w:proofErr w:type="gramEnd"/>
    </w:p>
    <w:p w14:paraId="2849C401" w14:textId="3AEC40C8" w:rsidR="005B73C5" w:rsidRPr="009C7819" w:rsidRDefault="005B73C5" w:rsidP="009C7819">
      <w:pPr>
        <w:pStyle w:val="Heading1"/>
        <w:spacing w:line="240" w:lineRule="auto"/>
        <w:rPr>
          <w:rFonts w:ascii="Avenir Light" w:hAnsi="Avenir Light"/>
        </w:rPr>
      </w:pPr>
      <w:bookmarkStart w:id="3" w:name="_Toc63416720"/>
      <w:r w:rsidRPr="009C7819">
        <w:rPr>
          <w:rFonts w:ascii="Avenir Light" w:hAnsi="Avenir Light"/>
        </w:rPr>
        <w:t>ITT Timeline</w:t>
      </w:r>
      <w:bookmarkEnd w:id="3"/>
    </w:p>
    <w:p w14:paraId="60338E4C" w14:textId="3AAB5EEE" w:rsidR="009A4CBD" w:rsidRPr="009E2F3D" w:rsidRDefault="009A4CBD" w:rsidP="009A4CBD">
      <w:pPr>
        <w:rPr>
          <w:sz w:val="24"/>
          <w:szCs w:val="24"/>
        </w:rPr>
      </w:pPr>
      <w:r w:rsidRPr="009E2F3D">
        <w:rPr>
          <w:sz w:val="24"/>
          <w:szCs w:val="24"/>
        </w:rPr>
        <w:t>The anticipated timetable for submission of the tender and commission milestones are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9A4CBD" w:rsidRPr="009E2F3D" w14:paraId="1B240BB6" w14:textId="77777777" w:rsidTr="007F1B55">
        <w:trPr>
          <w:jc w:val="center"/>
        </w:trPr>
        <w:tc>
          <w:tcPr>
            <w:tcW w:w="3935" w:type="dxa"/>
            <w:shd w:val="clear" w:color="auto" w:fill="auto"/>
          </w:tcPr>
          <w:p w14:paraId="34E6EA61" w14:textId="77777777" w:rsidR="009A4CBD" w:rsidRPr="009E2F3D" w:rsidRDefault="009A4CBD" w:rsidP="007F1B55">
            <w:pPr>
              <w:rPr>
                <w:sz w:val="24"/>
                <w:szCs w:val="24"/>
              </w:rPr>
            </w:pPr>
            <w:r w:rsidRPr="009E2F3D">
              <w:rPr>
                <w:sz w:val="24"/>
                <w:szCs w:val="24"/>
              </w:rPr>
              <w:t>Activity</w:t>
            </w:r>
          </w:p>
        </w:tc>
        <w:tc>
          <w:tcPr>
            <w:tcW w:w="3781" w:type="dxa"/>
            <w:shd w:val="clear" w:color="auto" w:fill="auto"/>
          </w:tcPr>
          <w:p w14:paraId="19BA4CE1" w14:textId="77777777" w:rsidR="009A4CBD" w:rsidRPr="009E2F3D" w:rsidRDefault="009A4CBD" w:rsidP="007F1B55">
            <w:pPr>
              <w:rPr>
                <w:sz w:val="24"/>
                <w:szCs w:val="24"/>
              </w:rPr>
            </w:pPr>
            <w:r w:rsidRPr="009E2F3D">
              <w:rPr>
                <w:sz w:val="24"/>
                <w:szCs w:val="24"/>
              </w:rPr>
              <w:t>Date</w:t>
            </w:r>
          </w:p>
        </w:tc>
      </w:tr>
      <w:tr w:rsidR="009A4CBD" w:rsidRPr="009E2F3D" w14:paraId="4FBC23D7" w14:textId="77777777" w:rsidTr="007F1B55">
        <w:trPr>
          <w:jc w:val="center"/>
        </w:trPr>
        <w:tc>
          <w:tcPr>
            <w:tcW w:w="3935" w:type="dxa"/>
            <w:shd w:val="clear" w:color="auto" w:fill="auto"/>
          </w:tcPr>
          <w:p w14:paraId="50E212E4" w14:textId="77777777" w:rsidR="009A4CBD" w:rsidRPr="009E2F3D" w:rsidRDefault="009A4CBD" w:rsidP="007F1B55">
            <w:pPr>
              <w:rPr>
                <w:sz w:val="24"/>
                <w:szCs w:val="24"/>
              </w:rPr>
            </w:pPr>
            <w:r w:rsidRPr="009E2F3D">
              <w:rPr>
                <w:sz w:val="24"/>
                <w:szCs w:val="24"/>
              </w:rPr>
              <w:t>Date ITT available on Contracts Finder</w:t>
            </w:r>
          </w:p>
        </w:tc>
        <w:tc>
          <w:tcPr>
            <w:tcW w:w="3781" w:type="dxa"/>
            <w:shd w:val="clear" w:color="auto" w:fill="auto"/>
          </w:tcPr>
          <w:p w14:paraId="0BFBA380" w14:textId="04E2657C" w:rsidR="009A4CBD" w:rsidRPr="00CB4916" w:rsidRDefault="00282885" w:rsidP="007F1B55">
            <w:pPr>
              <w:rPr>
                <w:color w:val="0070C0"/>
                <w:sz w:val="24"/>
                <w:szCs w:val="24"/>
              </w:rPr>
            </w:pPr>
            <w:r>
              <w:rPr>
                <w:color w:val="0070C0"/>
                <w:sz w:val="24"/>
                <w:szCs w:val="24"/>
              </w:rPr>
              <w:t>22/02/20</w:t>
            </w:r>
            <w:r w:rsidR="00D6774E">
              <w:rPr>
                <w:color w:val="0070C0"/>
                <w:sz w:val="24"/>
                <w:szCs w:val="24"/>
              </w:rPr>
              <w:t>2</w:t>
            </w:r>
            <w:r>
              <w:rPr>
                <w:color w:val="0070C0"/>
                <w:sz w:val="24"/>
                <w:szCs w:val="24"/>
              </w:rPr>
              <w:t xml:space="preserve">1 </w:t>
            </w:r>
            <w:r w:rsidR="00D6774E">
              <w:rPr>
                <w:color w:val="0070C0"/>
                <w:sz w:val="24"/>
                <w:szCs w:val="24"/>
              </w:rPr>
              <w:t>(</w:t>
            </w:r>
            <w:r w:rsidR="009A4CBD" w:rsidRPr="00CB4916">
              <w:rPr>
                <w:color w:val="0070C0"/>
                <w:sz w:val="24"/>
                <w:szCs w:val="24"/>
              </w:rPr>
              <w:t>Day 1</w:t>
            </w:r>
            <w:r w:rsidR="00D6774E">
              <w:rPr>
                <w:color w:val="0070C0"/>
                <w:sz w:val="24"/>
                <w:szCs w:val="24"/>
              </w:rPr>
              <w:t>)</w:t>
            </w:r>
          </w:p>
        </w:tc>
      </w:tr>
      <w:tr w:rsidR="009A4CBD" w:rsidRPr="009E2F3D" w14:paraId="04A4760A" w14:textId="77777777" w:rsidTr="007F1B55">
        <w:trPr>
          <w:jc w:val="center"/>
        </w:trPr>
        <w:tc>
          <w:tcPr>
            <w:tcW w:w="3935" w:type="dxa"/>
            <w:shd w:val="clear" w:color="auto" w:fill="auto"/>
          </w:tcPr>
          <w:p w14:paraId="7FB7CDBD" w14:textId="3F4A95C1" w:rsidR="009A4CBD" w:rsidRPr="009E2F3D" w:rsidRDefault="009A4CBD" w:rsidP="007F1B55">
            <w:pPr>
              <w:rPr>
                <w:sz w:val="24"/>
                <w:szCs w:val="24"/>
              </w:rPr>
            </w:pPr>
            <w:r w:rsidRPr="009E2F3D">
              <w:rPr>
                <w:sz w:val="24"/>
                <w:szCs w:val="24"/>
              </w:rPr>
              <w:t>Last date for raising queries</w:t>
            </w:r>
          </w:p>
        </w:tc>
        <w:tc>
          <w:tcPr>
            <w:tcW w:w="3781" w:type="dxa"/>
            <w:shd w:val="clear" w:color="auto" w:fill="auto"/>
          </w:tcPr>
          <w:p w14:paraId="495CB54F" w14:textId="7C5BEA62" w:rsidR="009A4CBD" w:rsidRPr="00CB4916" w:rsidRDefault="00D86765" w:rsidP="007F1B55">
            <w:pPr>
              <w:rPr>
                <w:color w:val="0070C0"/>
                <w:sz w:val="24"/>
                <w:szCs w:val="24"/>
              </w:rPr>
            </w:pPr>
            <w:r>
              <w:rPr>
                <w:color w:val="0070C0"/>
                <w:sz w:val="24"/>
                <w:szCs w:val="24"/>
              </w:rPr>
              <w:t>08/</w:t>
            </w:r>
            <w:r w:rsidR="00D6774E">
              <w:rPr>
                <w:color w:val="0070C0"/>
                <w:sz w:val="24"/>
                <w:szCs w:val="24"/>
              </w:rPr>
              <w:t>03/2021 (</w:t>
            </w:r>
            <w:r w:rsidR="009A4CBD" w:rsidRPr="00CB4916">
              <w:rPr>
                <w:color w:val="0070C0"/>
                <w:sz w:val="24"/>
                <w:szCs w:val="24"/>
              </w:rPr>
              <w:t xml:space="preserve">Day </w:t>
            </w:r>
            <w:r w:rsidR="005547E6" w:rsidRPr="00CB4916">
              <w:rPr>
                <w:color w:val="0070C0"/>
                <w:sz w:val="24"/>
                <w:szCs w:val="24"/>
              </w:rPr>
              <w:t>14</w:t>
            </w:r>
            <w:r w:rsidR="00D6774E">
              <w:rPr>
                <w:color w:val="0070C0"/>
                <w:sz w:val="24"/>
                <w:szCs w:val="24"/>
              </w:rPr>
              <w:t>)</w:t>
            </w:r>
          </w:p>
        </w:tc>
      </w:tr>
      <w:tr w:rsidR="009A4CBD" w:rsidRPr="009E2F3D" w14:paraId="38B80F76" w14:textId="77777777" w:rsidTr="007F1B55">
        <w:trPr>
          <w:jc w:val="center"/>
        </w:trPr>
        <w:tc>
          <w:tcPr>
            <w:tcW w:w="3935" w:type="dxa"/>
            <w:shd w:val="clear" w:color="auto" w:fill="auto"/>
          </w:tcPr>
          <w:p w14:paraId="3451050C" w14:textId="77777777" w:rsidR="009A4CBD" w:rsidRPr="009E2F3D" w:rsidRDefault="009A4CBD" w:rsidP="007F1B55">
            <w:pPr>
              <w:rPr>
                <w:sz w:val="24"/>
                <w:szCs w:val="24"/>
              </w:rPr>
            </w:pPr>
            <w:r w:rsidRPr="009E2F3D">
              <w:rPr>
                <w:sz w:val="24"/>
                <w:szCs w:val="24"/>
              </w:rPr>
              <w:t>Last date for clarifications to queries</w:t>
            </w:r>
          </w:p>
        </w:tc>
        <w:tc>
          <w:tcPr>
            <w:tcW w:w="3781" w:type="dxa"/>
            <w:shd w:val="clear" w:color="auto" w:fill="auto"/>
          </w:tcPr>
          <w:p w14:paraId="233B65AB" w14:textId="6D3BB579" w:rsidR="009A4CBD" w:rsidRPr="00CB4916" w:rsidRDefault="00D6774E" w:rsidP="007F1B55">
            <w:pPr>
              <w:rPr>
                <w:color w:val="0070C0"/>
                <w:sz w:val="24"/>
                <w:szCs w:val="24"/>
              </w:rPr>
            </w:pPr>
            <w:r>
              <w:rPr>
                <w:color w:val="0070C0"/>
                <w:sz w:val="24"/>
                <w:szCs w:val="24"/>
              </w:rPr>
              <w:t>12/03/2021 (</w:t>
            </w:r>
            <w:r w:rsidR="009A4CBD" w:rsidRPr="00CB4916">
              <w:rPr>
                <w:color w:val="0070C0"/>
                <w:sz w:val="24"/>
                <w:szCs w:val="24"/>
              </w:rPr>
              <w:t xml:space="preserve">Day </w:t>
            </w:r>
            <w:r w:rsidR="00CB4916" w:rsidRPr="00CB4916">
              <w:rPr>
                <w:color w:val="0070C0"/>
                <w:sz w:val="24"/>
                <w:szCs w:val="24"/>
              </w:rPr>
              <w:t>18</w:t>
            </w:r>
            <w:r>
              <w:rPr>
                <w:color w:val="0070C0"/>
                <w:sz w:val="24"/>
                <w:szCs w:val="24"/>
              </w:rPr>
              <w:t>)</w:t>
            </w:r>
          </w:p>
        </w:tc>
      </w:tr>
      <w:tr w:rsidR="009A4CBD" w:rsidRPr="009E2F3D" w14:paraId="09B147FE" w14:textId="77777777" w:rsidTr="007F1B55">
        <w:trPr>
          <w:jc w:val="center"/>
        </w:trPr>
        <w:tc>
          <w:tcPr>
            <w:tcW w:w="3935" w:type="dxa"/>
            <w:shd w:val="clear" w:color="auto" w:fill="auto"/>
          </w:tcPr>
          <w:p w14:paraId="08360081" w14:textId="77777777" w:rsidR="009A4CBD" w:rsidRPr="009E2F3D" w:rsidRDefault="009A4CBD" w:rsidP="007F1B55">
            <w:pPr>
              <w:rPr>
                <w:sz w:val="24"/>
                <w:szCs w:val="24"/>
              </w:rPr>
            </w:pPr>
            <w:r w:rsidRPr="009E2F3D">
              <w:rPr>
                <w:sz w:val="24"/>
                <w:szCs w:val="24"/>
              </w:rPr>
              <w:lastRenderedPageBreak/>
              <w:t>Deadline to return ITT</w:t>
            </w:r>
          </w:p>
        </w:tc>
        <w:tc>
          <w:tcPr>
            <w:tcW w:w="3781" w:type="dxa"/>
            <w:shd w:val="clear" w:color="auto" w:fill="auto"/>
          </w:tcPr>
          <w:p w14:paraId="1ABE1827" w14:textId="0290E346" w:rsidR="009A4CBD" w:rsidRPr="00CB4916" w:rsidRDefault="00D6774E" w:rsidP="007F1B55">
            <w:pPr>
              <w:rPr>
                <w:color w:val="0070C0"/>
                <w:sz w:val="24"/>
                <w:szCs w:val="24"/>
              </w:rPr>
            </w:pPr>
            <w:r>
              <w:rPr>
                <w:color w:val="0070C0"/>
                <w:sz w:val="24"/>
                <w:szCs w:val="24"/>
              </w:rPr>
              <w:t>15/03/2021 (</w:t>
            </w:r>
            <w:r w:rsidR="009A4CBD" w:rsidRPr="00CB4916">
              <w:rPr>
                <w:color w:val="0070C0"/>
                <w:sz w:val="24"/>
                <w:szCs w:val="24"/>
              </w:rPr>
              <w:t xml:space="preserve">Day </w:t>
            </w:r>
            <w:r w:rsidR="005547E6" w:rsidRPr="00CB4916">
              <w:rPr>
                <w:color w:val="0070C0"/>
                <w:sz w:val="24"/>
                <w:szCs w:val="24"/>
              </w:rPr>
              <w:t>21</w:t>
            </w:r>
            <w:r>
              <w:rPr>
                <w:color w:val="0070C0"/>
                <w:sz w:val="24"/>
                <w:szCs w:val="24"/>
              </w:rPr>
              <w:t>)</w:t>
            </w:r>
            <w:r w:rsidR="009A4CBD" w:rsidRPr="00CB4916">
              <w:rPr>
                <w:color w:val="0070C0"/>
                <w:sz w:val="24"/>
                <w:szCs w:val="24"/>
              </w:rPr>
              <w:t xml:space="preserve"> </w:t>
            </w:r>
          </w:p>
        </w:tc>
      </w:tr>
      <w:tr w:rsidR="009A4CBD" w:rsidRPr="009E2F3D" w14:paraId="3FC5A1A9" w14:textId="77777777" w:rsidTr="007F1B55">
        <w:trPr>
          <w:jc w:val="center"/>
        </w:trPr>
        <w:tc>
          <w:tcPr>
            <w:tcW w:w="3935" w:type="dxa"/>
            <w:shd w:val="clear" w:color="auto" w:fill="auto"/>
          </w:tcPr>
          <w:p w14:paraId="71239B1C" w14:textId="77777777" w:rsidR="009A4CBD" w:rsidRPr="009E2F3D" w:rsidRDefault="009A4CBD" w:rsidP="007F1B55">
            <w:pPr>
              <w:rPr>
                <w:sz w:val="24"/>
                <w:szCs w:val="24"/>
              </w:rPr>
            </w:pPr>
            <w:r w:rsidRPr="009E2F3D">
              <w:rPr>
                <w:sz w:val="24"/>
                <w:szCs w:val="24"/>
              </w:rPr>
              <w:t>Evaluation of ITT</w:t>
            </w:r>
          </w:p>
        </w:tc>
        <w:tc>
          <w:tcPr>
            <w:tcW w:w="3781" w:type="dxa"/>
            <w:shd w:val="clear" w:color="auto" w:fill="auto"/>
          </w:tcPr>
          <w:p w14:paraId="7E027814" w14:textId="2C3A84C0" w:rsidR="009A4CBD" w:rsidRPr="00CB4916" w:rsidRDefault="00D6774E" w:rsidP="007F1B55">
            <w:pPr>
              <w:rPr>
                <w:color w:val="0070C0"/>
                <w:sz w:val="24"/>
                <w:szCs w:val="24"/>
              </w:rPr>
            </w:pPr>
            <w:r>
              <w:rPr>
                <w:color w:val="0070C0"/>
                <w:sz w:val="24"/>
                <w:szCs w:val="24"/>
              </w:rPr>
              <w:t>15/03/2021 (</w:t>
            </w:r>
            <w:r w:rsidR="009A4CBD" w:rsidRPr="00CB4916">
              <w:rPr>
                <w:color w:val="0070C0"/>
                <w:sz w:val="24"/>
                <w:szCs w:val="24"/>
              </w:rPr>
              <w:t xml:space="preserve">Day </w:t>
            </w:r>
            <w:r w:rsidR="00CB4916" w:rsidRPr="00CB4916">
              <w:rPr>
                <w:color w:val="0070C0"/>
                <w:sz w:val="24"/>
                <w:szCs w:val="24"/>
              </w:rPr>
              <w:t>21</w:t>
            </w:r>
            <w:r w:rsidR="009A4CBD" w:rsidRPr="00CB4916">
              <w:rPr>
                <w:color w:val="0070C0"/>
                <w:sz w:val="24"/>
                <w:szCs w:val="24"/>
              </w:rPr>
              <w:t>+</w:t>
            </w:r>
            <w:r>
              <w:rPr>
                <w:color w:val="0070C0"/>
                <w:sz w:val="24"/>
                <w:szCs w:val="24"/>
              </w:rPr>
              <w:t>)</w:t>
            </w:r>
          </w:p>
        </w:tc>
      </w:tr>
      <w:tr w:rsidR="009A4CBD" w:rsidRPr="009E2F3D" w14:paraId="1A17F66A" w14:textId="77777777" w:rsidTr="007F1B55">
        <w:trPr>
          <w:jc w:val="center"/>
        </w:trPr>
        <w:tc>
          <w:tcPr>
            <w:tcW w:w="3935" w:type="dxa"/>
            <w:shd w:val="clear" w:color="auto" w:fill="auto"/>
          </w:tcPr>
          <w:p w14:paraId="1BD796C1" w14:textId="77777777" w:rsidR="009A4CBD" w:rsidRPr="009E2F3D" w:rsidRDefault="009A4CBD" w:rsidP="007F1B55">
            <w:pPr>
              <w:rPr>
                <w:sz w:val="24"/>
                <w:szCs w:val="24"/>
              </w:rPr>
            </w:pPr>
            <w:r w:rsidRPr="009E2F3D">
              <w:rPr>
                <w:sz w:val="24"/>
                <w:szCs w:val="24"/>
              </w:rPr>
              <w:t xml:space="preserve">Award of Contract </w:t>
            </w:r>
          </w:p>
        </w:tc>
        <w:tc>
          <w:tcPr>
            <w:tcW w:w="3781" w:type="dxa"/>
            <w:shd w:val="clear" w:color="auto" w:fill="auto"/>
          </w:tcPr>
          <w:p w14:paraId="38BF3318" w14:textId="77777777" w:rsidR="009A4CBD" w:rsidRPr="009E2F3D" w:rsidRDefault="009A4CBD" w:rsidP="007F1B55">
            <w:pPr>
              <w:rPr>
                <w:sz w:val="24"/>
                <w:szCs w:val="24"/>
              </w:rPr>
            </w:pPr>
            <w:r w:rsidRPr="009E2F3D">
              <w:rPr>
                <w:sz w:val="24"/>
                <w:szCs w:val="24"/>
              </w:rPr>
              <w:t>This is subject to successfully obtaining grant funding and will normally be no later than 90 days from contract evaluation</w:t>
            </w:r>
          </w:p>
        </w:tc>
      </w:tr>
    </w:tbl>
    <w:p w14:paraId="2454FA0E" w14:textId="77777777" w:rsidR="009A4CBD" w:rsidRDefault="009A4CBD" w:rsidP="009A4CBD">
      <w:pPr>
        <w:rPr>
          <w:b/>
          <w:sz w:val="24"/>
          <w:szCs w:val="24"/>
        </w:rPr>
      </w:pPr>
    </w:p>
    <w:p w14:paraId="6B09B1BE" w14:textId="41047A35" w:rsidR="009A4CBD" w:rsidRDefault="009A4CBD" w:rsidP="00CD4964">
      <w:pPr>
        <w:pStyle w:val="Heading2"/>
        <w:numPr>
          <w:ilvl w:val="1"/>
          <w:numId w:val="8"/>
        </w:numPr>
      </w:pPr>
      <w:bookmarkStart w:id="4" w:name="_Toc63416721"/>
      <w:r w:rsidRPr="00B81A5D">
        <w:t>Manufacturing</w:t>
      </w:r>
      <w:r>
        <w:t xml:space="preserve"> Timeline</w:t>
      </w:r>
      <w:bookmarkEnd w:id="4"/>
    </w:p>
    <w:p w14:paraId="2FC8A7EF" w14:textId="05D7032E" w:rsidR="005B73C5" w:rsidRPr="009E2F3D" w:rsidRDefault="009A4CBD" w:rsidP="005B73C5">
      <w:pPr>
        <w:rPr>
          <w:bCs/>
          <w:sz w:val="24"/>
          <w:szCs w:val="24"/>
        </w:rPr>
      </w:pPr>
      <w:r w:rsidRPr="009E2F3D">
        <w:rPr>
          <w:bCs/>
          <w:sz w:val="24"/>
          <w:szCs w:val="24"/>
        </w:rPr>
        <w:t xml:space="preserve">The expected timeline from signing the contract to delivery is to be 14 – 15 weeks. This includes final design work from Rush Yachts. If there are any clear issues with this timeline then they should be stated by the supplier. </w:t>
      </w:r>
    </w:p>
    <w:p w14:paraId="112BFE58" w14:textId="4095EB3D" w:rsidR="001F3ABB" w:rsidRPr="001F3ABB" w:rsidRDefault="000760EC" w:rsidP="005D1928">
      <w:pPr>
        <w:pStyle w:val="Heading1"/>
        <w:spacing w:line="240" w:lineRule="auto"/>
        <w:rPr>
          <w:rFonts w:ascii="Avenir Light" w:hAnsi="Avenir Light"/>
        </w:rPr>
      </w:pPr>
      <w:bookmarkStart w:id="5" w:name="_Toc63416722"/>
      <w:r w:rsidRPr="000760EC">
        <w:rPr>
          <w:rFonts w:ascii="Avenir Light" w:hAnsi="Avenir Light"/>
        </w:rPr>
        <w:t>Conflicts of Interest</w:t>
      </w:r>
      <w:bookmarkEnd w:id="5"/>
      <w:r w:rsidRPr="000760EC">
        <w:rPr>
          <w:rFonts w:ascii="Avenir Light" w:hAnsi="Avenir Light"/>
        </w:rPr>
        <w:t xml:space="preserve"> </w:t>
      </w:r>
    </w:p>
    <w:p w14:paraId="65AD1E79" w14:textId="28AD62FA" w:rsidR="001F3ABB" w:rsidRPr="009E2F3D" w:rsidRDefault="001F3ABB" w:rsidP="005D1928">
      <w:pPr>
        <w:spacing w:before="120" w:after="120" w:line="240" w:lineRule="auto"/>
        <w:jc w:val="both"/>
        <w:rPr>
          <w:sz w:val="24"/>
          <w:szCs w:val="24"/>
        </w:rPr>
      </w:pPr>
      <w:r w:rsidRPr="009E2F3D">
        <w:rPr>
          <w:sz w:val="24"/>
          <w:szCs w:val="24"/>
        </w:rPr>
        <w:t>A Declaration that to your knowledge there is no conflict of interest between your company and Rush Yachts 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5A269D27" w14:textId="70994ECE" w:rsidR="00041BCA" w:rsidRPr="009E2F3D" w:rsidRDefault="00041BCA" w:rsidP="00041BCA">
      <w:pPr>
        <w:spacing w:before="120" w:after="120" w:line="240" w:lineRule="auto"/>
        <w:jc w:val="both"/>
        <w:rPr>
          <w:sz w:val="24"/>
          <w:szCs w:val="24"/>
        </w:rPr>
      </w:pPr>
      <w:r w:rsidRPr="009E2F3D">
        <w:rPr>
          <w:sz w:val="24"/>
          <w:szCs w:val="24"/>
        </w:rPr>
        <w:t>This will permit that in the event of a conflict of interest, appropriate steps are taken to ensure that the evaluation of any submission will be undertaken by an independent and impartial party.</w:t>
      </w:r>
    </w:p>
    <w:p w14:paraId="6551CC73" w14:textId="680F182D" w:rsidR="00810463" w:rsidRPr="00B81A5D" w:rsidRDefault="00810463" w:rsidP="00CD4964">
      <w:pPr>
        <w:pStyle w:val="Heading2"/>
        <w:numPr>
          <w:ilvl w:val="1"/>
          <w:numId w:val="7"/>
        </w:numPr>
      </w:pPr>
      <w:bookmarkStart w:id="6" w:name="_Toc63416723"/>
      <w:r w:rsidRPr="00B81A5D">
        <w:t>Exclusions</w:t>
      </w:r>
      <w:bookmarkEnd w:id="6"/>
    </w:p>
    <w:p w14:paraId="0E1B06CF" w14:textId="5B9B0669" w:rsidR="00810463" w:rsidRPr="009E2F3D" w:rsidRDefault="00810463" w:rsidP="00810463">
      <w:pPr>
        <w:spacing w:before="120" w:after="120" w:line="240" w:lineRule="auto"/>
        <w:jc w:val="both"/>
        <w:rPr>
          <w:sz w:val="24"/>
          <w:szCs w:val="24"/>
        </w:rPr>
      </w:pPr>
      <w:r w:rsidRPr="009E2F3D">
        <w:rPr>
          <w:sz w:val="24"/>
          <w:szCs w:val="24"/>
        </w:rPr>
        <w:t>Rush Yachts 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reasons:-</w:t>
      </w:r>
    </w:p>
    <w:p w14:paraId="3DE0DE35" w14:textId="77777777" w:rsidR="00810463" w:rsidRPr="002376A2" w:rsidRDefault="00810463" w:rsidP="00CD4964">
      <w:pPr>
        <w:pStyle w:val="NoSpacing"/>
        <w:numPr>
          <w:ilvl w:val="0"/>
          <w:numId w:val="6"/>
        </w:numPr>
        <w:spacing w:line="276" w:lineRule="auto"/>
        <w:rPr>
          <w:rFonts w:ascii="Avenir Light" w:hAnsi="Avenir Light"/>
          <w:sz w:val="24"/>
          <w:szCs w:val="24"/>
        </w:rPr>
      </w:pPr>
      <w:r w:rsidRPr="009E2F3D">
        <w:rPr>
          <w:rFonts w:ascii="Avenir Light" w:hAnsi="Avenir Light"/>
          <w:sz w:val="24"/>
          <w:szCs w:val="24"/>
        </w:rPr>
        <w:t>Participation in a criminal organisation</w:t>
      </w:r>
    </w:p>
    <w:p w14:paraId="76B97B21" w14:textId="77777777" w:rsidR="00810463" w:rsidRPr="002376A2" w:rsidRDefault="00810463" w:rsidP="00CD4964">
      <w:pPr>
        <w:pStyle w:val="NoSpacing"/>
        <w:numPr>
          <w:ilvl w:val="0"/>
          <w:numId w:val="6"/>
        </w:numPr>
        <w:spacing w:line="276" w:lineRule="auto"/>
        <w:rPr>
          <w:rFonts w:ascii="Avenir Light" w:hAnsi="Avenir Light"/>
          <w:sz w:val="24"/>
          <w:szCs w:val="24"/>
        </w:rPr>
      </w:pPr>
      <w:r w:rsidRPr="002376A2">
        <w:rPr>
          <w:rFonts w:ascii="Avenir Light" w:hAnsi="Avenir Light"/>
          <w:sz w:val="24"/>
          <w:szCs w:val="24"/>
        </w:rPr>
        <w:t>Corruption</w:t>
      </w:r>
    </w:p>
    <w:p w14:paraId="44B5A610" w14:textId="77777777" w:rsidR="00810463" w:rsidRPr="002376A2" w:rsidRDefault="00810463" w:rsidP="00CD4964">
      <w:pPr>
        <w:pStyle w:val="NoSpacing"/>
        <w:numPr>
          <w:ilvl w:val="0"/>
          <w:numId w:val="6"/>
        </w:numPr>
        <w:spacing w:line="276" w:lineRule="auto"/>
        <w:rPr>
          <w:rFonts w:ascii="Avenir Light" w:hAnsi="Avenir Light"/>
          <w:sz w:val="24"/>
          <w:szCs w:val="24"/>
        </w:rPr>
      </w:pPr>
      <w:r w:rsidRPr="002376A2">
        <w:rPr>
          <w:rFonts w:ascii="Avenir Light" w:hAnsi="Avenir Light"/>
          <w:sz w:val="24"/>
          <w:szCs w:val="24"/>
        </w:rPr>
        <w:t>Fraud</w:t>
      </w:r>
    </w:p>
    <w:p w14:paraId="07B07E12" w14:textId="77777777" w:rsidR="00810463" w:rsidRPr="002376A2" w:rsidRDefault="00810463" w:rsidP="00CD4964">
      <w:pPr>
        <w:pStyle w:val="NoSpacing"/>
        <w:numPr>
          <w:ilvl w:val="0"/>
          <w:numId w:val="6"/>
        </w:numPr>
        <w:spacing w:line="276" w:lineRule="auto"/>
        <w:rPr>
          <w:rFonts w:ascii="Avenir Light" w:hAnsi="Avenir Light"/>
          <w:sz w:val="24"/>
          <w:szCs w:val="24"/>
        </w:rPr>
      </w:pPr>
      <w:r w:rsidRPr="002376A2">
        <w:rPr>
          <w:rFonts w:ascii="Avenir Light" w:hAnsi="Avenir Light"/>
          <w:sz w:val="24"/>
          <w:szCs w:val="24"/>
        </w:rPr>
        <w:t>Terrorist offences or offences linked to terrorist activities</w:t>
      </w:r>
    </w:p>
    <w:p w14:paraId="18E12C3E" w14:textId="77777777" w:rsidR="00810463" w:rsidRPr="002376A2" w:rsidRDefault="00810463" w:rsidP="00CD4964">
      <w:pPr>
        <w:pStyle w:val="NoSpacing"/>
        <w:numPr>
          <w:ilvl w:val="0"/>
          <w:numId w:val="6"/>
        </w:numPr>
        <w:spacing w:line="276" w:lineRule="auto"/>
        <w:rPr>
          <w:rFonts w:ascii="Avenir Light" w:hAnsi="Avenir Light"/>
          <w:sz w:val="24"/>
          <w:szCs w:val="24"/>
        </w:rPr>
      </w:pPr>
      <w:r w:rsidRPr="002376A2">
        <w:rPr>
          <w:rFonts w:ascii="Avenir Light" w:hAnsi="Avenir Light"/>
          <w:sz w:val="24"/>
          <w:szCs w:val="24"/>
        </w:rPr>
        <w:t>Money laundering or terrorist financing</w:t>
      </w:r>
    </w:p>
    <w:p w14:paraId="116B06BD" w14:textId="421F3B44" w:rsidR="00810463" w:rsidRPr="002376A2" w:rsidRDefault="00810463" w:rsidP="00CD4964">
      <w:pPr>
        <w:pStyle w:val="NoSpacing"/>
        <w:numPr>
          <w:ilvl w:val="0"/>
          <w:numId w:val="6"/>
        </w:numPr>
        <w:spacing w:line="276" w:lineRule="auto"/>
        <w:rPr>
          <w:rFonts w:ascii="Avenir Light" w:hAnsi="Avenir Light"/>
          <w:sz w:val="24"/>
          <w:szCs w:val="24"/>
        </w:rPr>
      </w:pPr>
      <w:r w:rsidRPr="002376A2">
        <w:rPr>
          <w:rFonts w:ascii="Avenir Light" w:hAnsi="Avenir Light"/>
          <w:sz w:val="24"/>
          <w:szCs w:val="24"/>
        </w:rPr>
        <w:t>Child labour and other forms of trafficking in human beings</w:t>
      </w:r>
    </w:p>
    <w:p w14:paraId="265F0776" w14:textId="30DA6B29" w:rsidR="00BB2AA9" w:rsidRPr="002376A2" w:rsidRDefault="00BB2AA9" w:rsidP="009C7819">
      <w:pPr>
        <w:pStyle w:val="Heading1"/>
        <w:spacing w:line="240" w:lineRule="auto"/>
        <w:rPr>
          <w:rFonts w:ascii="Avenir Light" w:hAnsi="Avenir Light"/>
        </w:rPr>
      </w:pPr>
      <w:bookmarkStart w:id="7" w:name="_Toc63416724"/>
      <w:r w:rsidRPr="002376A2">
        <w:rPr>
          <w:rFonts w:ascii="Avenir Light" w:hAnsi="Avenir Light"/>
        </w:rPr>
        <w:lastRenderedPageBreak/>
        <w:t>Consortium o</w:t>
      </w:r>
      <w:r w:rsidR="00C65F0C">
        <w:rPr>
          <w:rFonts w:ascii="Avenir Light" w:hAnsi="Avenir Light"/>
        </w:rPr>
        <w:t>r</w:t>
      </w:r>
      <w:r w:rsidRPr="002376A2">
        <w:rPr>
          <w:rFonts w:ascii="Avenir Light" w:hAnsi="Avenir Light"/>
        </w:rPr>
        <w:t xml:space="preserve"> Sub-Contracting</w:t>
      </w:r>
      <w:bookmarkEnd w:id="7"/>
    </w:p>
    <w:p w14:paraId="156EF37F" w14:textId="77777777" w:rsidR="00BB2AA9" w:rsidRPr="002376A2" w:rsidRDefault="00BB2AA9" w:rsidP="00BB2AA9">
      <w:pPr>
        <w:rPr>
          <w:color w:val="000000"/>
          <w:sz w:val="24"/>
          <w:szCs w:val="24"/>
        </w:rPr>
      </w:pPr>
      <w:r w:rsidRPr="002376A2">
        <w:rPr>
          <w:sz w:val="24"/>
          <w:szCs w:val="24"/>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(greater than 25%) role in </w:t>
      </w:r>
      <w:r w:rsidRPr="002376A2">
        <w:rPr>
          <w:color w:val="000000"/>
          <w:sz w:val="24"/>
          <w:szCs w:val="24"/>
        </w:rPr>
        <w:t xml:space="preserve">the delivery of the services under any ensuing Contract. </w:t>
      </w:r>
    </w:p>
    <w:p w14:paraId="23608A36" w14:textId="116E62F4" w:rsidR="00CE26D6" w:rsidRPr="002376A2" w:rsidRDefault="00CE26D6" w:rsidP="009C7819">
      <w:pPr>
        <w:pStyle w:val="Heading1"/>
        <w:spacing w:line="240" w:lineRule="auto"/>
        <w:rPr>
          <w:rFonts w:ascii="Avenir Light" w:hAnsi="Avenir Light"/>
        </w:rPr>
      </w:pPr>
      <w:bookmarkStart w:id="8" w:name="_Toc63416725"/>
      <w:r w:rsidRPr="002376A2">
        <w:rPr>
          <w:rFonts w:ascii="Avenir Light" w:hAnsi="Avenir Light"/>
        </w:rPr>
        <w:t>Tender Application Requirements</w:t>
      </w:r>
      <w:bookmarkEnd w:id="8"/>
      <w:r w:rsidRPr="002376A2">
        <w:rPr>
          <w:rFonts w:ascii="Avenir Light" w:hAnsi="Avenir Light"/>
        </w:rPr>
        <w:t xml:space="preserve"> </w:t>
      </w:r>
    </w:p>
    <w:p w14:paraId="5F97FC95" w14:textId="77777777" w:rsidR="0052132F" w:rsidRPr="002376A2" w:rsidRDefault="0052132F" w:rsidP="0052132F">
      <w:pPr>
        <w:rPr>
          <w:sz w:val="24"/>
          <w:szCs w:val="24"/>
        </w:rPr>
      </w:pPr>
      <w:r w:rsidRPr="002376A2">
        <w:rPr>
          <w:sz w:val="24"/>
          <w:szCs w:val="24"/>
        </w:rPr>
        <w:t xml:space="preserve">Please provide paper copies of your application which should include: </w:t>
      </w:r>
    </w:p>
    <w:p w14:paraId="64C1B83E" w14:textId="3189EE80" w:rsidR="0052132F" w:rsidRPr="00E35F2D" w:rsidRDefault="0052132F" w:rsidP="00CD4964">
      <w:pPr>
        <w:numPr>
          <w:ilvl w:val="0"/>
          <w:numId w:val="9"/>
        </w:numPr>
        <w:spacing w:after="200" w:line="276" w:lineRule="auto"/>
        <w:rPr>
          <w:sz w:val="24"/>
          <w:szCs w:val="24"/>
        </w:rPr>
      </w:pPr>
      <w:r w:rsidRPr="00E35F2D">
        <w:rPr>
          <w:sz w:val="24"/>
          <w:szCs w:val="24"/>
        </w:rPr>
        <w:t xml:space="preserve">Confirmation that you the supplier </w:t>
      </w:r>
      <w:r w:rsidR="006B37AE" w:rsidRPr="00E35F2D">
        <w:rPr>
          <w:sz w:val="24"/>
          <w:szCs w:val="24"/>
        </w:rPr>
        <w:t>can</w:t>
      </w:r>
      <w:r w:rsidRPr="00E35F2D">
        <w:rPr>
          <w:sz w:val="24"/>
          <w:szCs w:val="24"/>
        </w:rPr>
        <w:t xml:space="preserve"> meet the requirements outlined in the brief above. </w:t>
      </w:r>
    </w:p>
    <w:p w14:paraId="76C613BD" w14:textId="2C1846FA" w:rsidR="0052132F" w:rsidRPr="00E35F2D" w:rsidRDefault="0052132F" w:rsidP="00CD4964">
      <w:pPr>
        <w:numPr>
          <w:ilvl w:val="0"/>
          <w:numId w:val="9"/>
        </w:numPr>
        <w:spacing w:after="200" w:line="276" w:lineRule="auto"/>
        <w:rPr>
          <w:sz w:val="24"/>
          <w:szCs w:val="24"/>
        </w:rPr>
      </w:pPr>
      <w:r w:rsidRPr="00E35F2D">
        <w:rPr>
          <w:sz w:val="24"/>
          <w:szCs w:val="24"/>
        </w:rPr>
        <w:t xml:space="preserve">Dated your response, used our company’s full postal address (albeit </w:t>
      </w:r>
      <w:r w:rsidR="006B37AE" w:rsidRPr="00E35F2D">
        <w:rPr>
          <w:sz w:val="24"/>
          <w:szCs w:val="24"/>
        </w:rPr>
        <w:t>your</w:t>
      </w:r>
      <w:r w:rsidRPr="00E35F2D">
        <w:rPr>
          <w:sz w:val="24"/>
          <w:szCs w:val="24"/>
        </w:rPr>
        <w:t xml:space="preserve"> submission might be by email) and included the Reference: </w:t>
      </w:r>
      <w:r w:rsidR="00263599" w:rsidRPr="00E35F2D">
        <w:rPr>
          <w:sz w:val="24"/>
          <w:szCs w:val="24"/>
        </w:rPr>
        <w:t>BIG</w:t>
      </w:r>
      <w:r w:rsidR="00E35F2D" w:rsidRPr="00E35F2D">
        <w:rPr>
          <w:sz w:val="24"/>
          <w:szCs w:val="24"/>
        </w:rPr>
        <w:t>TP116</w:t>
      </w:r>
      <w:r w:rsidR="00ED33E6">
        <w:rPr>
          <w:sz w:val="24"/>
          <w:szCs w:val="24"/>
        </w:rPr>
        <w:t xml:space="preserve">/ </w:t>
      </w:r>
      <w:r w:rsidR="005F7788" w:rsidRPr="005F7788">
        <w:rPr>
          <w:sz w:val="24"/>
          <w:szCs w:val="24"/>
        </w:rPr>
        <w:t>10000893</w:t>
      </w:r>
    </w:p>
    <w:p w14:paraId="27F0251C" w14:textId="77777777" w:rsidR="0052132F" w:rsidRPr="002376A2" w:rsidRDefault="0052132F" w:rsidP="00CD4964">
      <w:pPr>
        <w:numPr>
          <w:ilvl w:val="0"/>
          <w:numId w:val="9"/>
        </w:numPr>
        <w:spacing w:after="200" w:line="276" w:lineRule="auto"/>
        <w:rPr>
          <w:sz w:val="24"/>
          <w:szCs w:val="24"/>
        </w:rPr>
      </w:pPr>
      <w:r w:rsidRPr="002376A2">
        <w:rPr>
          <w:sz w:val="24"/>
          <w:szCs w:val="24"/>
        </w:rPr>
        <w:t xml:space="preserve">Details of who </w:t>
      </w:r>
      <w:r w:rsidRPr="00E35F2D">
        <w:rPr>
          <w:sz w:val="24"/>
          <w:szCs w:val="24"/>
        </w:rPr>
        <w:t>to contact</w:t>
      </w:r>
      <w:r w:rsidRPr="002376A2">
        <w:rPr>
          <w:sz w:val="24"/>
          <w:szCs w:val="24"/>
        </w:rPr>
        <w:t xml:space="preserve"> in your company in relation to this tender </w:t>
      </w:r>
    </w:p>
    <w:p w14:paraId="42CC68EE" w14:textId="77777777" w:rsidR="0052132F" w:rsidRPr="002376A2" w:rsidRDefault="0052132F" w:rsidP="00CD4964">
      <w:pPr>
        <w:numPr>
          <w:ilvl w:val="0"/>
          <w:numId w:val="9"/>
        </w:numPr>
        <w:spacing w:after="200" w:line="276" w:lineRule="auto"/>
        <w:rPr>
          <w:bCs/>
          <w:sz w:val="24"/>
          <w:szCs w:val="24"/>
        </w:rPr>
      </w:pPr>
      <w:r w:rsidRPr="002376A2">
        <w:rPr>
          <w:bCs/>
          <w:sz w:val="24"/>
          <w:szCs w:val="24"/>
        </w:rPr>
        <w:t>Company registration Number and VAT number (if appropriate)</w:t>
      </w:r>
    </w:p>
    <w:p w14:paraId="36E2506C" w14:textId="6F0FFC8B" w:rsidR="0052132F" w:rsidRPr="002376A2" w:rsidRDefault="0052132F" w:rsidP="00CD4964">
      <w:pPr>
        <w:numPr>
          <w:ilvl w:val="0"/>
          <w:numId w:val="9"/>
        </w:numPr>
        <w:spacing w:after="200" w:line="276" w:lineRule="auto"/>
        <w:rPr>
          <w:sz w:val="24"/>
          <w:szCs w:val="24"/>
        </w:rPr>
      </w:pPr>
      <w:r w:rsidRPr="002376A2">
        <w:rPr>
          <w:sz w:val="24"/>
          <w:szCs w:val="24"/>
        </w:rPr>
        <w:t xml:space="preserve">Total cost of providing the goods/services requested in the format required with a breakdown to include: </w:t>
      </w:r>
    </w:p>
    <w:p w14:paraId="535855AF" w14:textId="32108BB8" w:rsidR="00FE2F42" w:rsidRPr="00AD219C" w:rsidRDefault="00290328" w:rsidP="00CD4964">
      <w:pPr>
        <w:numPr>
          <w:ilvl w:val="1"/>
          <w:numId w:val="9"/>
        </w:numPr>
        <w:spacing w:after="200" w:line="276" w:lineRule="auto"/>
        <w:rPr>
          <w:sz w:val="24"/>
          <w:szCs w:val="24"/>
        </w:rPr>
      </w:pPr>
      <w:r w:rsidRPr="00AD219C">
        <w:rPr>
          <w:sz w:val="24"/>
          <w:szCs w:val="24"/>
        </w:rPr>
        <w:t xml:space="preserve">Costs for additional costs related to labour and materials </w:t>
      </w:r>
    </w:p>
    <w:p w14:paraId="3FCCDC2C" w14:textId="731CE521" w:rsidR="00290328" w:rsidRPr="001944CE" w:rsidRDefault="00290328" w:rsidP="00CD4964">
      <w:pPr>
        <w:numPr>
          <w:ilvl w:val="1"/>
          <w:numId w:val="9"/>
        </w:numPr>
        <w:spacing w:after="200" w:line="276" w:lineRule="auto"/>
        <w:rPr>
          <w:sz w:val="24"/>
          <w:szCs w:val="24"/>
        </w:rPr>
      </w:pPr>
      <w:r w:rsidRPr="001944CE">
        <w:rPr>
          <w:sz w:val="24"/>
          <w:szCs w:val="24"/>
        </w:rPr>
        <w:t xml:space="preserve">Delivery to Rush </w:t>
      </w:r>
      <w:r w:rsidR="00AD219C">
        <w:rPr>
          <w:sz w:val="24"/>
          <w:szCs w:val="24"/>
        </w:rPr>
        <w:t>Y</w:t>
      </w:r>
      <w:r w:rsidRPr="001944CE">
        <w:rPr>
          <w:sz w:val="24"/>
          <w:szCs w:val="24"/>
        </w:rPr>
        <w:t>achts address</w:t>
      </w:r>
    </w:p>
    <w:p w14:paraId="2050A7CE" w14:textId="25FD2011" w:rsidR="00A0237D" w:rsidRPr="002376A2" w:rsidRDefault="00A0237D" w:rsidP="009C7819">
      <w:pPr>
        <w:pStyle w:val="Heading1"/>
        <w:spacing w:line="240" w:lineRule="auto"/>
        <w:rPr>
          <w:rFonts w:ascii="Avenir Light" w:hAnsi="Avenir Light"/>
        </w:rPr>
      </w:pPr>
      <w:bookmarkStart w:id="9" w:name="_Toc63416726"/>
      <w:r w:rsidRPr="002376A2">
        <w:rPr>
          <w:rFonts w:ascii="Avenir Light" w:hAnsi="Avenir Light"/>
        </w:rPr>
        <w:t>Tender Scoring Criteria</w:t>
      </w:r>
      <w:bookmarkEnd w:id="9"/>
    </w:p>
    <w:p w14:paraId="7AC3F767" w14:textId="7C4C9A31" w:rsidR="00A0237D" w:rsidRPr="002376A2" w:rsidRDefault="00A0237D" w:rsidP="00A0237D">
      <w:pPr>
        <w:rPr>
          <w:sz w:val="24"/>
          <w:szCs w:val="24"/>
        </w:rPr>
      </w:pPr>
      <w:r w:rsidRPr="002376A2">
        <w:rPr>
          <w:sz w:val="24"/>
          <w:szCs w:val="24"/>
        </w:rPr>
        <w:t xml:space="preserve">The tender will be scored only on their compliance to the specification as detailed in Section 2 and </w:t>
      </w:r>
      <w:r w:rsidR="002376A2" w:rsidRPr="002376A2">
        <w:rPr>
          <w:sz w:val="24"/>
          <w:szCs w:val="24"/>
        </w:rPr>
        <w:t>awarded to the lower compliant tender.</w:t>
      </w:r>
    </w:p>
    <w:p w14:paraId="21C448BB" w14:textId="1377F131" w:rsidR="002376A2" w:rsidRPr="002376A2" w:rsidRDefault="002376A2" w:rsidP="009C7819">
      <w:pPr>
        <w:pStyle w:val="Heading1"/>
        <w:spacing w:line="240" w:lineRule="auto"/>
        <w:rPr>
          <w:rFonts w:ascii="Avenir Light" w:hAnsi="Avenir Light"/>
        </w:rPr>
      </w:pPr>
      <w:bookmarkStart w:id="10" w:name="_Toc63416727"/>
      <w:r w:rsidRPr="002376A2">
        <w:rPr>
          <w:rFonts w:ascii="Avenir Light" w:hAnsi="Avenir Light"/>
        </w:rPr>
        <w:t>Tender Returns</w:t>
      </w:r>
      <w:bookmarkEnd w:id="10"/>
    </w:p>
    <w:p w14:paraId="0F93082A" w14:textId="0CFA4CE7" w:rsidR="00CE26D6" w:rsidRDefault="00364BDA" w:rsidP="00CE26D6">
      <w:pPr>
        <w:rPr>
          <w:sz w:val="24"/>
          <w:szCs w:val="24"/>
        </w:rPr>
      </w:pPr>
      <w:r>
        <w:rPr>
          <w:sz w:val="24"/>
          <w:szCs w:val="24"/>
        </w:rPr>
        <w:t>Tenders may be returned by email or post</w:t>
      </w:r>
      <w:r w:rsidR="00F720AF">
        <w:rPr>
          <w:sz w:val="24"/>
          <w:szCs w:val="24"/>
        </w:rPr>
        <w:t>.</w:t>
      </w:r>
    </w:p>
    <w:p w14:paraId="7964FE53" w14:textId="5DC5D83E" w:rsidR="00F720AF" w:rsidRDefault="00F720AF" w:rsidP="00CE26D6">
      <w:pPr>
        <w:rPr>
          <w:sz w:val="24"/>
          <w:szCs w:val="24"/>
        </w:rPr>
      </w:pPr>
      <w:r>
        <w:rPr>
          <w:sz w:val="24"/>
          <w:szCs w:val="24"/>
        </w:rPr>
        <w:t xml:space="preserve">Tenders should be </w:t>
      </w:r>
      <w:r w:rsidR="00B41D83">
        <w:rPr>
          <w:sz w:val="24"/>
          <w:szCs w:val="24"/>
        </w:rPr>
        <w:t>returned</w:t>
      </w:r>
      <w:r w:rsidR="0060407C">
        <w:rPr>
          <w:sz w:val="24"/>
          <w:szCs w:val="24"/>
        </w:rPr>
        <w:t xml:space="preserve"> </w:t>
      </w:r>
      <w:r w:rsidR="0060407C" w:rsidRPr="00282885">
        <w:rPr>
          <w:sz w:val="24"/>
          <w:szCs w:val="24"/>
        </w:rPr>
        <w:t xml:space="preserve">by </w:t>
      </w:r>
      <w:r w:rsidR="004A21B1" w:rsidRPr="00282885">
        <w:rPr>
          <w:sz w:val="24"/>
          <w:szCs w:val="24"/>
        </w:rPr>
        <w:t>17</w:t>
      </w:r>
      <w:r w:rsidR="00B41D83" w:rsidRPr="00282885">
        <w:rPr>
          <w:sz w:val="24"/>
          <w:szCs w:val="24"/>
        </w:rPr>
        <w:t>:</w:t>
      </w:r>
      <w:r w:rsidR="004A21B1" w:rsidRPr="00282885">
        <w:rPr>
          <w:sz w:val="24"/>
          <w:szCs w:val="24"/>
        </w:rPr>
        <w:t xml:space="preserve">00 </w:t>
      </w:r>
      <w:r w:rsidR="0060407C" w:rsidRPr="00282885">
        <w:rPr>
          <w:sz w:val="24"/>
          <w:szCs w:val="24"/>
        </w:rPr>
        <w:t xml:space="preserve">of </w:t>
      </w:r>
      <w:proofErr w:type="gramStart"/>
      <w:r w:rsidR="00282885" w:rsidRPr="00282885">
        <w:rPr>
          <w:sz w:val="24"/>
          <w:szCs w:val="24"/>
        </w:rPr>
        <w:t>22/02/2021</w:t>
      </w:r>
      <w:proofErr w:type="gramEnd"/>
      <w:r w:rsidR="0060407C">
        <w:rPr>
          <w:sz w:val="24"/>
          <w:szCs w:val="24"/>
        </w:rPr>
        <w:t xml:space="preserve"> </w:t>
      </w:r>
    </w:p>
    <w:p w14:paraId="3F767AD1" w14:textId="0F859900" w:rsidR="004A48B2" w:rsidRDefault="004A48B2" w:rsidP="00CE26D6">
      <w:pPr>
        <w:rPr>
          <w:sz w:val="24"/>
          <w:szCs w:val="24"/>
        </w:rPr>
      </w:pPr>
      <w:r>
        <w:rPr>
          <w:sz w:val="24"/>
          <w:szCs w:val="24"/>
        </w:rPr>
        <w:lastRenderedPageBreak/>
        <w:t xml:space="preserve">If submitted by email, tenders should be </w:t>
      </w:r>
      <w:r w:rsidR="0024657F">
        <w:rPr>
          <w:sz w:val="24"/>
          <w:szCs w:val="24"/>
        </w:rPr>
        <w:t xml:space="preserve">sent electronically to </w:t>
      </w:r>
      <w:hyperlink r:id="rId11" w:history="1">
        <w:r w:rsidR="0024657F" w:rsidRPr="005F1947">
          <w:rPr>
            <w:rStyle w:val="Hyperlink"/>
            <w:sz w:val="24"/>
            <w:szCs w:val="24"/>
          </w:rPr>
          <w:t>info@rushyachts.uk</w:t>
        </w:r>
      </w:hyperlink>
      <w:r w:rsidR="0024657F">
        <w:rPr>
          <w:sz w:val="24"/>
          <w:szCs w:val="24"/>
        </w:rPr>
        <w:t xml:space="preserve"> with the following message noted in the Subject Box; “Rush Yachts Rush 39 </w:t>
      </w:r>
      <w:r w:rsidR="0024657F" w:rsidRPr="00C311E1">
        <w:rPr>
          <w:sz w:val="24"/>
          <w:szCs w:val="24"/>
        </w:rPr>
        <w:t>Construction Moulds</w:t>
      </w:r>
      <w:r w:rsidR="0024657F" w:rsidRPr="00E35F2D">
        <w:rPr>
          <w:sz w:val="24"/>
          <w:szCs w:val="24"/>
        </w:rPr>
        <w:t xml:space="preserve"> BIG</w:t>
      </w:r>
      <w:r w:rsidR="00E35F2D" w:rsidRPr="00E35F2D">
        <w:rPr>
          <w:sz w:val="24"/>
          <w:szCs w:val="24"/>
        </w:rPr>
        <w:t>TP116</w:t>
      </w:r>
      <w:r w:rsidR="00CB2057">
        <w:rPr>
          <w:sz w:val="24"/>
          <w:szCs w:val="24"/>
        </w:rPr>
        <w:t xml:space="preserve">/ </w:t>
      </w:r>
      <w:r w:rsidR="003D1F6A" w:rsidRPr="005F7788">
        <w:rPr>
          <w:sz w:val="24"/>
          <w:szCs w:val="24"/>
        </w:rPr>
        <w:t>10000893</w:t>
      </w:r>
      <w:r w:rsidR="003D1F6A">
        <w:rPr>
          <w:sz w:val="24"/>
          <w:szCs w:val="24"/>
        </w:rPr>
        <w:t>”</w:t>
      </w:r>
    </w:p>
    <w:p w14:paraId="30241A55" w14:textId="6FADD150" w:rsidR="008575E4" w:rsidRDefault="008575E4" w:rsidP="00CE26D6">
      <w:pPr>
        <w:rPr>
          <w:sz w:val="24"/>
          <w:szCs w:val="24"/>
        </w:rPr>
      </w:pPr>
      <w:r>
        <w:rPr>
          <w:sz w:val="24"/>
          <w:szCs w:val="24"/>
        </w:rPr>
        <w:t>Tenders are advised to request a read receipt when submitting by email.</w:t>
      </w:r>
    </w:p>
    <w:p w14:paraId="7A43CD44" w14:textId="741031CF" w:rsidR="008575E4" w:rsidRDefault="008575E4" w:rsidP="00CE26D6">
      <w:pPr>
        <w:rPr>
          <w:sz w:val="24"/>
          <w:szCs w:val="24"/>
        </w:rPr>
      </w:pPr>
      <w:r>
        <w:rPr>
          <w:sz w:val="24"/>
          <w:szCs w:val="24"/>
        </w:rPr>
        <w:t>If submitting by post, the tender must be enclosed in a sealed envelope, only marked as follows:</w:t>
      </w:r>
    </w:p>
    <w:p w14:paraId="2C53C49E" w14:textId="3599B87E" w:rsidR="008575E4" w:rsidRDefault="008575E4" w:rsidP="00CE26D6">
      <w:pPr>
        <w:rPr>
          <w:sz w:val="24"/>
          <w:szCs w:val="24"/>
        </w:rPr>
      </w:pPr>
      <w:r>
        <w:rPr>
          <w:sz w:val="24"/>
          <w:szCs w:val="24"/>
        </w:rPr>
        <w:t>Tender</w:t>
      </w:r>
      <w:r w:rsidR="00C311E1">
        <w:rPr>
          <w:sz w:val="24"/>
          <w:szCs w:val="24"/>
        </w:rPr>
        <w:t xml:space="preserve"> – Strictly Confidential – “Rush Yachts Rush 30 Construction Moulds </w:t>
      </w:r>
      <w:r w:rsidR="00C311E1" w:rsidRPr="00E35F2D">
        <w:rPr>
          <w:sz w:val="24"/>
          <w:szCs w:val="24"/>
        </w:rPr>
        <w:t>BIG</w:t>
      </w:r>
      <w:r w:rsidR="00E35F2D" w:rsidRPr="00E35F2D">
        <w:rPr>
          <w:sz w:val="24"/>
          <w:szCs w:val="24"/>
        </w:rPr>
        <w:t>TP116</w:t>
      </w:r>
      <w:r w:rsidR="00CB2057">
        <w:rPr>
          <w:sz w:val="24"/>
          <w:szCs w:val="24"/>
        </w:rPr>
        <w:t xml:space="preserve">/ </w:t>
      </w:r>
      <w:r w:rsidR="003D1F6A" w:rsidRPr="005F7788">
        <w:rPr>
          <w:sz w:val="24"/>
          <w:szCs w:val="24"/>
        </w:rPr>
        <w:t>10000893</w:t>
      </w:r>
      <w:r w:rsidR="003D1F6A">
        <w:rPr>
          <w:sz w:val="24"/>
          <w:szCs w:val="24"/>
        </w:rPr>
        <w:t>”</w:t>
      </w:r>
    </w:p>
    <w:p w14:paraId="193ABE88" w14:textId="5A4A44DC" w:rsidR="00C311E1" w:rsidRDefault="00C311E1" w:rsidP="00CE26D6">
      <w:pPr>
        <w:rPr>
          <w:sz w:val="24"/>
          <w:szCs w:val="24"/>
        </w:rPr>
      </w:pPr>
      <w:r>
        <w:rPr>
          <w:sz w:val="24"/>
          <w:szCs w:val="24"/>
        </w:rPr>
        <w:t>Addressed to:</w:t>
      </w:r>
    </w:p>
    <w:p w14:paraId="6E4090B3" w14:textId="6AECCF81" w:rsidR="00C311E1" w:rsidRDefault="00C311E1" w:rsidP="00FF3BE6">
      <w:pPr>
        <w:spacing w:line="240" w:lineRule="auto"/>
        <w:rPr>
          <w:sz w:val="24"/>
          <w:szCs w:val="24"/>
        </w:rPr>
      </w:pPr>
      <w:r>
        <w:rPr>
          <w:sz w:val="24"/>
          <w:szCs w:val="24"/>
        </w:rPr>
        <w:tab/>
      </w:r>
      <w:r w:rsidR="005C237E">
        <w:rPr>
          <w:sz w:val="24"/>
          <w:szCs w:val="24"/>
        </w:rPr>
        <w:t>Rush Yachts</w:t>
      </w:r>
    </w:p>
    <w:p w14:paraId="19E1861F" w14:textId="64318C50" w:rsidR="005C237E" w:rsidRDefault="005C237E" w:rsidP="00FF3BE6">
      <w:pPr>
        <w:spacing w:line="240" w:lineRule="auto"/>
        <w:rPr>
          <w:sz w:val="24"/>
          <w:szCs w:val="24"/>
        </w:rPr>
      </w:pPr>
      <w:r>
        <w:rPr>
          <w:sz w:val="24"/>
          <w:szCs w:val="24"/>
        </w:rPr>
        <w:tab/>
        <w:t>Trethewey House</w:t>
      </w:r>
    </w:p>
    <w:p w14:paraId="5BE0BC6B" w14:textId="08D6334E" w:rsidR="005C237E" w:rsidRDefault="005C237E" w:rsidP="00FF3BE6">
      <w:pPr>
        <w:spacing w:line="240" w:lineRule="auto"/>
        <w:rPr>
          <w:sz w:val="24"/>
          <w:szCs w:val="24"/>
        </w:rPr>
      </w:pPr>
      <w:r>
        <w:rPr>
          <w:sz w:val="24"/>
          <w:szCs w:val="24"/>
        </w:rPr>
        <w:tab/>
        <w:t>Tregony</w:t>
      </w:r>
    </w:p>
    <w:p w14:paraId="69967B07" w14:textId="017752EE" w:rsidR="005C237E" w:rsidRDefault="005C237E" w:rsidP="00FF3BE6">
      <w:pPr>
        <w:spacing w:line="240" w:lineRule="auto"/>
        <w:rPr>
          <w:sz w:val="24"/>
          <w:szCs w:val="24"/>
        </w:rPr>
      </w:pPr>
      <w:r>
        <w:rPr>
          <w:sz w:val="24"/>
          <w:szCs w:val="24"/>
        </w:rPr>
        <w:tab/>
        <w:t>Truro</w:t>
      </w:r>
    </w:p>
    <w:p w14:paraId="59B520D1" w14:textId="66D3ABA1" w:rsidR="005C237E" w:rsidRDefault="005C237E" w:rsidP="00FF3BE6">
      <w:pPr>
        <w:spacing w:line="240" w:lineRule="auto"/>
        <w:rPr>
          <w:sz w:val="24"/>
          <w:szCs w:val="24"/>
        </w:rPr>
      </w:pPr>
      <w:r>
        <w:rPr>
          <w:sz w:val="24"/>
          <w:szCs w:val="24"/>
        </w:rPr>
        <w:tab/>
        <w:t>Cornwall</w:t>
      </w:r>
    </w:p>
    <w:p w14:paraId="616C1A86" w14:textId="4C0F7A5E" w:rsidR="005C237E" w:rsidRDefault="005C237E" w:rsidP="00FF3BE6">
      <w:pPr>
        <w:spacing w:line="240" w:lineRule="auto"/>
        <w:rPr>
          <w:sz w:val="24"/>
          <w:szCs w:val="24"/>
        </w:rPr>
      </w:pPr>
      <w:r>
        <w:rPr>
          <w:sz w:val="24"/>
          <w:szCs w:val="24"/>
        </w:rPr>
        <w:tab/>
        <w:t>TR2 5TH</w:t>
      </w:r>
    </w:p>
    <w:p w14:paraId="78A12CAC" w14:textId="5028DBAC" w:rsidR="008B622F" w:rsidRDefault="005C237E" w:rsidP="00FF3BE6">
      <w:pPr>
        <w:spacing w:line="240" w:lineRule="auto"/>
        <w:rPr>
          <w:sz w:val="24"/>
          <w:szCs w:val="24"/>
        </w:rPr>
      </w:pPr>
      <w:r>
        <w:rPr>
          <w:sz w:val="24"/>
          <w:szCs w:val="24"/>
        </w:rPr>
        <w:tab/>
        <w:t>United Kingdom</w:t>
      </w:r>
    </w:p>
    <w:p w14:paraId="639DD4D6" w14:textId="32E9FD25" w:rsidR="0026192E" w:rsidRPr="0026192E" w:rsidRDefault="008B622F" w:rsidP="009C7819">
      <w:pPr>
        <w:pStyle w:val="Heading1"/>
        <w:spacing w:line="240" w:lineRule="auto"/>
        <w:rPr>
          <w:rFonts w:ascii="Avenir Light" w:hAnsi="Avenir Light"/>
        </w:rPr>
      </w:pPr>
      <w:bookmarkStart w:id="11" w:name="_Toc63416728"/>
      <w:r w:rsidRPr="008B622F">
        <w:rPr>
          <w:rFonts w:ascii="Avenir Light" w:hAnsi="Avenir Light"/>
        </w:rPr>
        <w:t>Clarification</w:t>
      </w:r>
      <w:bookmarkEnd w:id="11"/>
      <w:r w:rsidRPr="008B622F">
        <w:rPr>
          <w:rFonts w:ascii="Avenir Light" w:hAnsi="Avenir Light"/>
        </w:rPr>
        <w:t xml:space="preserve"> </w:t>
      </w:r>
    </w:p>
    <w:p w14:paraId="35FA5041" w14:textId="7A5D7F32" w:rsidR="0026192E" w:rsidRPr="00F6691A" w:rsidRDefault="0026192E" w:rsidP="0026192E">
      <w:pPr>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questions </w:t>
      </w:r>
      <w:r w:rsidRPr="00CB4916">
        <w:rPr>
          <w:color w:val="000000" w:themeColor="text1"/>
          <w:sz w:val="24"/>
          <w:szCs w:val="24"/>
        </w:rPr>
        <w:t xml:space="preserve">is </w:t>
      </w:r>
      <w:r w:rsidR="00CB4916" w:rsidRPr="00CB4916">
        <w:rPr>
          <w:color w:val="000000" w:themeColor="text1"/>
          <w:sz w:val="24"/>
          <w:szCs w:val="24"/>
        </w:rPr>
        <w:t xml:space="preserve">7 </w:t>
      </w:r>
      <w:r w:rsidRPr="00F6691A">
        <w:rPr>
          <w:sz w:val="24"/>
          <w:szCs w:val="24"/>
        </w:rPr>
        <w:t>days before the submission date. All e-maile</w:t>
      </w:r>
      <w:r>
        <w:rPr>
          <w:sz w:val="24"/>
          <w:szCs w:val="24"/>
        </w:rPr>
        <w:t xml:space="preserve">d queries should be sent </w:t>
      </w:r>
      <w:r w:rsidR="006B37AE">
        <w:rPr>
          <w:sz w:val="24"/>
          <w:szCs w:val="24"/>
        </w:rPr>
        <w:t>to: -</w:t>
      </w:r>
    </w:p>
    <w:p w14:paraId="5EE5A833" w14:textId="11CA39DD" w:rsidR="0026192E" w:rsidRPr="0027231D" w:rsidRDefault="0026192E" w:rsidP="0026192E">
      <w:pPr>
        <w:rPr>
          <w:sz w:val="24"/>
          <w:szCs w:val="24"/>
        </w:rPr>
      </w:pPr>
      <w:r w:rsidRPr="0027231D">
        <w:rPr>
          <w:sz w:val="24"/>
          <w:szCs w:val="24"/>
        </w:rPr>
        <w:t>Name:</w:t>
      </w:r>
      <w:r w:rsidR="00C477E2">
        <w:rPr>
          <w:sz w:val="24"/>
          <w:szCs w:val="24"/>
        </w:rPr>
        <w:t xml:space="preserve"> Michael Rusbridge</w:t>
      </w:r>
    </w:p>
    <w:p w14:paraId="2B729D85" w14:textId="2461A4CD" w:rsidR="0026192E" w:rsidRPr="00F6691A" w:rsidRDefault="0026192E" w:rsidP="0026192E">
      <w:pPr>
        <w:rPr>
          <w:sz w:val="24"/>
          <w:szCs w:val="24"/>
        </w:rPr>
      </w:pPr>
      <w:r w:rsidRPr="0027231D">
        <w:rPr>
          <w:sz w:val="24"/>
          <w:szCs w:val="24"/>
        </w:rPr>
        <w:t>E-mail:</w:t>
      </w:r>
      <w:r w:rsidR="00C477E2">
        <w:rPr>
          <w:sz w:val="24"/>
          <w:szCs w:val="24"/>
        </w:rPr>
        <w:t xml:space="preserve"> info@rushyachts.uk</w:t>
      </w:r>
    </w:p>
    <w:p w14:paraId="6711CDDB" w14:textId="01B29F6A" w:rsidR="0026192E" w:rsidRPr="00F6691A" w:rsidRDefault="0026192E" w:rsidP="0026192E">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w:t>
      </w:r>
      <w:r w:rsidRPr="003517FB">
        <w:rPr>
          <w:color w:val="000000" w:themeColor="text1"/>
          <w:sz w:val="24"/>
          <w:szCs w:val="24"/>
        </w:rPr>
        <w:t xml:space="preserve">signed by </w:t>
      </w:r>
      <w:r w:rsidR="003517FB" w:rsidRPr="003517FB">
        <w:rPr>
          <w:color w:val="000000" w:themeColor="text1"/>
          <w:sz w:val="24"/>
          <w:szCs w:val="24"/>
        </w:rPr>
        <w:t>Michael Rusbridge</w:t>
      </w:r>
      <w:r w:rsidRPr="003517FB">
        <w:rPr>
          <w:color w:val="000000" w:themeColor="text1"/>
          <w:sz w:val="24"/>
          <w:szCs w:val="24"/>
        </w:rPr>
        <w:t xml:space="preserve"> of </w:t>
      </w:r>
      <w:r w:rsidR="003517FB" w:rsidRPr="003517FB">
        <w:rPr>
          <w:color w:val="000000" w:themeColor="text1"/>
          <w:sz w:val="24"/>
          <w:szCs w:val="24"/>
        </w:rPr>
        <w:t xml:space="preserve">Rush </w:t>
      </w:r>
      <w:r w:rsidR="003517FB">
        <w:rPr>
          <w:sz w:val="24"/>
          <w:szCs w:val="24"/>
        </w:rPr>
        <w:t>Yachts</w:t>
      </w:r>
      <w:r w:rsidRPr="00F6691A">
        <w:rPr>
          <w:sz w:val="24"/>
          <w:szCs w:val="24"/>
        </w:rPr>
        <w:t>. All such correspondence shall be returned with the Tender Documents and shall form part of the Contract.</w:t>
      </w:r>
    </w:p>
    <w:p w14:paraId="311342E5" w14:textId="6D5802F6" w:rsidR="0026192E" w:rsidRPr="00EC1BA3" w:rsidRDefault="0026192E" w:rsidP="0026192E">
      <w:pPr>
        <w:rPr>
          <w:sz w:val="24"/>
          <w:szCs w:val="24"/>
        </w:rPr>
      </w:pPr>
      <w:r w:rsidRPr="00F6691A">
        <w:rPr>
          <w:sz w:val="24"/>
          <w:szCs w:val="24"/>
        </w:rPr>
        <w:lastRenderedPageBreak/>
        <w:t xml:space="preserve">Tenderers must provide a single point of contact in their organisation for all contact between the Tenderer and </w:t>
      </w:r>
      <w:r w:rsidR="003517FB">
        <w:rPr>
          <w:sz w:val="24"/>
          <w:szCs w:val="24"/>
        </w:rPr>
        <w:t>Rush Yachts</w:t>
      </w:r>
      <w:r w:rsidR="0046733C">
        <w:rPr>
          <w:sz w:val="24"/>
          <w:szCs w:val="24"/>
        </w:rPr>
        <w:t>.</w:t>
      </w:r>
    </w:p>
    <w:p w14:paraId="245251CA" w14:textId="7B46FCAA" w:rsidR="0046733C" w:rsidRPr="003517FB" w:rsidRDefault="0026192E" w:rsidP="0026192E">
      <w:pPr>
        <w:rPr>
          <w:sz w:val="24"/>
          <w:szCs w:val="24"/>
        </w:rPr>
      </w:pPr>
      <w:r w:rsidRPr="003517FB">
        <w:rPr>
          <w:sz w:val="24"/>
          <w:szCs w:val="24"/>
        </w:rPr>
        <w:t xml:space="preserve">Responses to any queries will be shared through </w:t>
      </w:r>
      <w:r w:rsidR="003517FB">
        <w:rPr>
          <w:sz w:val="24"/>
          <w:szCs w:val="24"/>
        </w:rPr>
        <w:t xml:space="preserve">the </w:t>
      </w:r>
      <w:r w:rsidRPr="003517FB">
        <w:rPr>
          <w:sz w:val="24"/>
          <w:szCs w:val="24"/>
        </w:rPr>
        <w:t>Contracts Finder website</w:t>
      </w:r>
      <w:r w:rsidR="0046733C">
        <w:rPr>
          <w:sz w:val="24"/>
          <w:szCs w:val="24"/>
        </w:rPr>
        <w:t>.</w:t>
      </w:r>
    </w:p>
    <w:p w14:paraId="0E24D489" w14:textId="0C6A0099" w:rsidR="0026192E" w:rsidRPr="0046733C" w:rsidRDefault="0046733C" w:rsidP="009C7819">
      <w:pPr>
        <w:pStyle w:val="Heading1"/>
        <w:spacing w:line="240" w:lineRule="auto"/>
        <w:rPr>
          <w:rFonts w:ascii="Avenir Light" w:hAnsi="Avenir Light"/>
        </w:rPr>
      </w:pPr>
      <w:bookmarkStart w:id="12" w:name="_Toc63416729"/>
      <w:r w:rsidRPr="0046733C">
        <w:rPr>
          <w:rFonts w:ascii="Avenir Light" w:hAnsi="Avenir Light"/>
        </w:rPr>
        <w:t>Disclaimer</w:t>
      </w:r>
      <w:bookmarkEnd w:id="12"/>
    </w:p>
    <w:p w14:paraId="74D8E942" w14:textId="2EB20E78" w:rsidR="008E4F5B" w:rsidRPr="008E4F5B" w:rsidRDefault="008E4F5B" w:rsidP="008E4F5B">
      <w:pPr>
        <w:rPr>
          <w:sz w:val="24"/>
          <w:szCs w:val="24"/>
        </w:rPr>
      </w:pPr>
      <w:r w:rsidRPr="008E4F5B">
        <w:rPr>
          <w:sz w:val="24"/>
          <w:szCs w:val="24"/>
        </w:rPr>
        <w:t xml:space="preserve">The issue of this documentation does not commit </w:t>
      </w:r>
      <w:r>
        <w:rPr>
          <w:sz w:val="24"/>
          <w:szCs w:val="24"/>
        </w:rPr>
        <w:t xml:space="preserve">Rush Yachts </w:t>
      </w:r>
      <w:r w:rsidRPr="008E4F5B">
        <w:rPr>
          <w:sz w:val="24"/>
          <w:szCs w:val="24"/>
        </w:rPr>
        <w:t xml:space="preserve">to award any contract pursuant to the bid process or </w:t>
      </w:r>
      <w:proofErr w:type="gramStart"/>
      <w:r w:rsidRPr="008E4F5B">
        <w:rPr>
          <w:sz w:val="24"/>
          <w:szCs w:val="24"/>
        </w:rPr>
        <w:t>enter into</w:t>
      </w:r>
      <w:proofErr w:type="gramEnd"/>
      <w:r w:rsidRPr="008E4F5B">
        <w:rPr>
          <w:sz w:val="24"/>
          <w:szCs w:val="24"/>
        </w:rPr>
        <w:t xml:space="preserve"> a contractual relationship with any provider of the service.  Nothing in the documentation or in any other communications made between </w:t>
      </w:r>
      <w:r>
        <w:rPr>
          <w:sz w:val="24"/>
          <w:szCs w:val="24"/>
        </w:rPr>
        <w:t>Rush Yachts</w:t>
      </w:r>
      <w:r w:rsidRPr="008E4F5B">
        <w:rPr>
          <w:sz w:val="24"/>
          <w:szCs w:val="24"/>
        </w:rPr>
        <w:t xml:space="preserve"> or its agents and any other party, or any part thereof, shall be taken as constituting a contract, agreement or representation between </w:t>
      </w:r>
      <w:r>
        <w:rPr>
          <w:sz w:val="24"/>
          <w:szCs w:val="24"/>
        </w:rPr>
        <w:t>Rush Yachts</w:t>
      </w:r>
      <w:r w:rsidRPr="008E4F5B">
        <w:rPr>
          <w:sz w:val="24"/>
          <w:szCs w:val="24"/>
        </w:rPr>
        <w:t xml:space="preserve"> and any other party (save for a formal award of contract made in writing by or on behalf of </w:t>
      </w:r>
      <w:r w:rsidR="004E586D">
        <w:rPr>
          <w:sz w:val="24"/>
          <w:szCs w:val="24"/>
        </w:rPr>
        <w:t>Rush Yachts).</w:t>
      </w:r>
    </w:p>
    <w:p w14:paraId="40797386" w14:textId="09854052" w:rsidR="008E4F5B" w:rsidRPr="008E4F5B" w:rsidRDefault="008E4F5B" w:rsidP="008E4F5B">
      <w:pPr>
        <w:rPr>
          <w:sz w:val="24"/>
          <w:szCs w:val="24"/>
        </w:rPr>
      </w:pPr>
      <w:r w:rsidRPr="008E4F5B">
        <w:rPr>
          <w:sz w:val="24"/>
          <w:szCs w:val="24"/>
        </w:rPr>
        <w:t xml:space="preserve">Bidders must obtain for themselves, at their own responsibility and expense, all information necessary for the preparation of their tender responses.  Information supplied to bidders by </w:t>
      </w:r>
      <w:r w:rsidR="004E586D">
        <w:rPr>
          <w:sz w:val="24"/>
          <w:szCs w:val="24"/>
        </w:rPr>
        <w:t>Rush Yachts</w:t>
      </w:r>
      <w:r w:rsidRPr="008E4F5B">
        <w:rPr>
          <w:sz w:val="24"/>
          <w:szCs w:val="24"/>
        </w:rPr>
        <w:t xml:space="preserve"> or any information contained in </w:t>
      </w:r>
      <w:r w:rsidR="004E586D">
        <w:rPr>
          <w:sz w:val="24"/>
          <w:szCs w:val="24"/>
        </w:rPr>
        <w:t>Rush Yacht</w:t>
      </w:r>
      <w:r w:rsidRPr="008E4F5B">
        <w:rPr>
          <w:sz w:val="24"/>
          <w:szCs w:val="24"/>
        </w:rPr>
        <w:t xml:space="preserve">’s publications are supplied only for general guidance in the preparation of the tender response.  Bidders must satisfy themselves by their own investigations as to the accuracy of any such information and no responsibility is accepted by </w:t>
      </w:r>
      <w:r w:rsidR="004E586D">
        <w:rPr>
          <w:sz w:val="24"/>
          <w:szCs w:val="24"/>
        </w:rPr>
        <w:t>Rush Yachts</w:t>
      </w:r>
      <w:r w:rsidRPr="008E4F5B">
        <w:rPr>
          <w:sz w:val="24"/>
          <w:szCs w:val="24"/>
        </w:rPr>
        <w:t xml:space="preserve"> for any loss or damage of whatever kind and howsoever caused arising from the use by bidders of such information.</w:t>
      </w:r>
    </w:p>
    <w:p w14:paraId="0E51C0E9" w14:textId="0F033088" w:rsidR="008E4F5B" w:rsidRPr="008E4F5B" w:rsidRDefault="008E4F5B" w:rsidP="008E4F5B">
      <w:pPr>
        <w:rPr>
          <w:sz w:val="24"/>
          <w:szCs w:val="24"/>
        </w:rPr>
      </w:pPr>
      <w:r w:rsidRPr="008E4F5B">
        <w:rPr>
          <w:sz w:val="24"/>
          <w:szCs w:val="24"/>
        </w:rPr>
        <w:t xml:space="preserve">Bidders shall be responsible for their own costs and expenses in connection with or arising out of their response. </w:t>
      </w:r>
      <w:r w:rsidR="004C4C3A">
        <w:rPr>
          <w:sz w:val="24"/>
          <w:szCs w:val="24"/>
        </w:rPr>
        <w:t>Rush Yachts</w:t>
      </w:r>
      <w:r w:rsidRPr="008E4F5B">
        <w:rPr>
          <w:sz w:val="24"/>
          <w:szCs w:val="24"/>
        </w:rPr>
        <w:t xml:space="preserve"> reserves the right to vary or change all or any part of the basis of the procedures for the procurement process at any time or not to proceed with the proposed procurement at all.</w:t>
      </w:r>
    </w:p>
    <w:p w14:paraId="59A5A600" w14:textId="63E9EC01" w:rsidR="0046733C" w:rsidRPr="008E4F5B" w:rsidRDefault="008E4F5B" w:rsidP="0046733C">
      <w:pPr>
        <w:rPr>
          <w:sz w:val="24"/>
          <w:szCs w:val="24"/>
        </w:rPr>
      </w:pPr>
      <w:r w:rsidRPr="008E4F5B">
        <w:rPr>
          <w:sz w:val="24"/>
          <w:szCs w:val="24"/>
        </w:rPr>
        <w:t xml:space="preserve">Cancellation of the procurement process (at any time) under any circumstances will not render </w:t>
      </w:r>
      <w:r w:rsidR="004C4C3A">
        <w:rPr>
          <w:sz w:val="24"/>
          <w:szCs w:val="24"/>
        </w:rPr>
        <w:t xml:space="preserve">Rush Yachts </w:t>
      </w:r>
      <w:r w:rsidRPr="008E4F5B">
        <w:rPr>
          <w:sz w:val="24"/>
          <w:szCs w:val="24"/>
        </w:rPr>
        <w:t>liable for any costs or expenses incurred by bidders during the procurement process.</w:t>
      </w:r>
    </w:p>
    <w:p w14:paraId="432B0D61" w14:textId="77777777" w:rsidR="001F3ABB" w:rsidRPr="001F3ABB" w:rsidRDefault="001F3ABB" w:rsidP="005D1928">
      <w:pPr>
        <w:spacing w:line="240" w:lineRule="auto"/>
      </w:pPr>
    </w:p>
    <w:sectPr w:rsidR="001F3ABB" w:rsidRPr="001F3ABB" w:rsidSect="003F4291">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84658" w14:textId="77777777" w:rsidR="00CD4964" w:rsidRDefault="00CD4964" w:rsidP="002E08A4">
      <w:pPr>
        <w:spacing w:after="0" w:line="240" w:lineRule="auto"/>
      </w:pPr>
      <w:r>
        <w:separator/>
      </w:r>
    </w:p>
  </w:endnote>
  <w:endnote w:type="continuationSeparator" w:id="0">
    <w:p w14:paraId="2B09D384" w14:textId="77777777" w:rsidR="00CD4964" w:rsidRDefault="00CD4964" w:rsidP="002E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Light">
    <w:panose1 w:val="020B0402020203020204"/>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900286"/>
      <w:docPartObj>
        <w:docPartGallery w:val="Page Numbers (Bottom of Page)"/>
        <w:docPartUnique/>
      </w:docPartObj>
    </w:sdtPr>
    <w:sdtEndPr>
      <w:rPr>
        <w:noProof/>
      </w:rPr>
    </w:sdtEndPr>
    <w:sdtContent>
      <w:p w14:paraId="69A0582F" w14:textId="2F1FA141" w:rsidR="00680EEF" w:rsidRDefault="0047247A">
        <w:pPr>
          <w:pStyle w:val="Footer"/>
          <w:jc w:val="right"/>
        </w:pPr>
      </w:p>
    </w:sdtContent>
  </w:sdt>
  <w:p w14:paraId="4763E72E" w14:textId="77777777" w:rsidR="00680EEF" w:rsidRDefault="00680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3927775"/>
      <w:docPartObj>
        <w:docPartGallery w:val="Page Numbers (Bottom of Page)"/>
        <w:docPartUnique/>
      </w:docPartObj>
    </w:sdtPr>
    <w:sdtEndPr>
      <w:rPr>
        <w:noProof/>
      </w:rPr>
    </w:sdtEndPr>
    <w:sdtContent>
      <w:p w14:paraId="1F41A292" w14:textId="763AAA94" w:rsidR="00680EEF" w:rsidRDefault="00680E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3EC8D1" w14:textId="77777777" w:rsidR="00680EEF" w:rsidRDefault="00680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BEA31" w14:textId="77777777" w:rsidR="00CD4964" w:rsidRDefault="00CD4964" w:rsidP="002E08A4">
      <w:pPr>
        <w:spacing w:after="0" w:line="240" w:lineRule="auto"/>
      </w:pPr>
      <w:r>
        <w:separator/>
      </w:r>
    </w:p>
  </w:footnote>
  <w:footnote w:type="continuationSeparator" w:id="0">
    <w:p w14:paraId="2EA9BC9A" w14:textId="77777777" w:rsidR="00CD4964" w:rsidRDefault="00CD4964" w:rsidP="002E0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161E7" w14:textId="0C50FEF9" w:rsidR="00680EEF" w:rsidRDefault="00680EEF" w:rsidP="003F4291">
    <w:pPr>
      <w:pStyle w:val="Header"/>
      <w:tabs>
        <w:tab w:val="left" w:pos="7332"/>
      </w:tabs>
    </w:pPr>
    <w:r>
      <w:tab/>
    </w:r>
    <w:r>
      <w:rPr>
        <w:noProof/>
      </w:rPr>
      <w:drawing>
        <wp:inline distT="0" distB="0" distL="0" distR="0" wp14:anchorId="223722AF" wp14:editId="1684D078">
          <wp:extent cx="1433682" cy="568485"/>
          <wp:effectExtent l="0" t="0" r="0" b="3175"/>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sh_Yachts_Logo_RGB.jpg"/>
                  <pic:cNvPicPr/>
                </pic:nvPicPr>
                <pic:blipFill>
                  <a:blip r:embed="rId1">
                    <a:extLst>
                      <a:ext uri="{28A0092B-C50C-407E-A947-70E740481C1C}">
                        <a14:useLocalDpi xmlns:a14="http://schemas.microsoft.com/office/drawing/2010/main" val="0"/>
                      </a:ext>
                    </a:extLst>
                  </a:blip>
                  <a:stretch>
                    <a:fillRect/>
                  </a:stretch>
                </pic:blipFill>
                <pic:spPr>
                  <a:xfrm>
                    <a:off x="0" y="0"/>
                    <a:ext cx="1448368" cy="574308"/>
                  </a:xfrm>
                  <a:prstGeom prst="rect">
                    <a:avLst/>
                  </a:prstGeom>
                </pic:spPr>
              </pic:pic>
            </a:graphicData>
          </a:graphic>
        </wp:inline>
      </w:drawing>
    </w:r>
    <w:r>
      <w:tab/>
    </w:r>
  </w:p>
  <w:p w14:paraId="7E371E67" w14:textId="77777777" w:rsidR="00680EEF" w:rsidRDefault="00680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1753D"/>
    <w:multiLevelType w:val="hybridMultilevel"/>
    <w:tmpl w:val="C80E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C5F9A"/>
    <w:multiLevelType w:val="multilevel"/>
    <w:tmpl w:val="E416A764"/>
    <w:lvl w:ilvl="0">
      <w:start w:val="1"/>
      <w:numFmt w:val="decimal"/>
      <w:pStyle w:val="Heading1"/>
      <w:lvlText w:val="%1"/>
      <w:lvlJc w:val="left"/>
      <w:pPr>
        <w:ind w:left="360" w:hanging="360"/>
      </w:pPr>
      <w:rPr>
        <w:rFonts w:hint="default"/>
      </w:rPr>
    </w:lvl>
    <w:lvl w:ilvl="1">
      <w:start w:val="2"/>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DB56D66"/>
    <w:multiLevelType w:val="hybridMultilevel"/>
    <w:tmpl w:val="699E4872"/>
    <w:lvl w:ilvl="0" w:tplc="EC308D4C">
      <w:start w:val="1"/>
      <w:numFmt w:val="decimal"/>
      <w:pStyle w:val="Heading3"/>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252BC6"/>
    <w:multiLevelType w:val="hybridMultilevel"/>
    <w:tmpl w:val="EEEC8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48208F"/>
    <w:multiLevelType w:val="hybridMultilevel"/>
    <w:tmpl w:val="BD3A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FE42F88"/>
    <w:multiLevelType w:val="hybridMultilevel"/>
    <w:tmpl w:val="D486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4"/>
  </w:num>
  <w:num w:numId="6">
    <w:abstractNumId w:val="0"/>
  </w:num>
  <w:num w:numId="7">
    <w:abstractNumId w:val="1"/>
    <w:lvlOverride w:ilvl="0">
      <w:startOverride w:val="3"/>
    </w:lvlOverride>
    <w:lvlOverride w:ilvl="1">
      <w:startOverride w:val="1"/>
    </w:lvlOverride>
  </w:num>
  <w:num w:numId="8">
    <w:abstractNumId w:val="1"/>
    <w:lvlOverride w:ilvl="0">
      <w:startOverride w:val="3"/>
    </w:lvlOverride>
    <w:lvlOverride w:ilvl="1">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BB"/>
    <w:rsid w:val="00002695"/>
    <w:rsid w:val="000078BA"/>
    <w:rsid w:val="00013220"/>
    <w:rsid w:val="0001412E"/>
    <w:rsid w:val="000333BB"/>
    <w:rsid w:val="00041BCA"/>
    <w:rsid w:val="00042095"/>
    <w:rsid w:val="00042C64"/>
    <w:rsid w:val="00043A06"/>
    <w:rsid w:val="00045119"/>
    <w:rsid w:val="000451A6"/>
    <w:rsid w:val="00053209"/>
    <w:rsid w:val="000548DD"/>
    <w:rsid w:val="00054CFC"/>
    <w:rsid w:val="00060295"/>
    <w:rsid w:val="000630FA"/>
    <w:rsid w:val="00064857"/>
    <w:rsid w:val="0006698C"/>
    <w:rsid w:val="000679A1"/>
    <w:rsid w:val="00072AB3"/>
    <w:rsid w:val="0007444D"/>
    <w:rsid w:val="00075A2A"/>
    <w:rsid w:val="000760EC"/>
    <w:rsid w:val="00076ABC"/>
    <w:rsid w:val="00081359"/>
    <w:rsid w:val="00082B2D"/>
    <w:rsid w:val="00082B4C"/>
    <w:rsid w:val="00083C20"/>
    <w:rsid w:val="00084689"/>
    <w:rsid w:val="00093153"/>
    <w:rsid w:val="00094D94"/>
    <w:rsid w:val="000A07CD"/>
    <w:rsid w:val="000A0D18"/>
    <w:rsid w:val="000A1094"/>
    <w:rsid w:val="000B4722"/>
    <w:rsid w:val="000B4D8F"/>
    <w:rsid w:val="000B576D"/>
    <w:rsid w:val="000B72E8"/>
    <w:rsid w:val="000B7644"/>
    <w:rsid w:val="000C0394"/>
    <w:rsid w:val="000C317D"/>
    <w:rsid w:val="000C34A6"/>
    <w:rsid w:val="000C3A4E"/>
    <w:rsid w:val="000C7939"/>
    <w:rsid w:val="000C7DC8"/>
    <w:rsid w:val="000D3AF6"/>
    <w:rsid w:val="000E32C8"/>
    <w:rsid w:val="000E532B"/>
    <w:rsid w:val="000F119F"/>
    <w:rsid w:val="000F2672"/>
    <w:rsid w:val="000F598D"/>
    <w:rsid w:val="00103E9B"/>
    <w:rsid w:val="0011037D"/>
    <w:rsid w:val="0011344D"/>
    <w:rsid w:val="001235ED"/>
    <w:rsid w:val="00132A68"/>
    <w:rsid w:val="0013498F"/>
    <w:rsid w:val="001358D4"/>
    <w:rsid w:val="001368B3"/>
    <w:rsid w:val="0014096A"/>
    <w:rsid w:val="00140D79"/>
    <w:rsid w:val="0014784F"/>
    <w:rsid w:val="00147AB8"/>
    <w:rsid w:val="00147BEF"/>
    <w:rsid w:val="00151911"/>
    <w:rsid w:val="00156ED4"/>
    <w:rsid w:val="00157A5A"/>
    <w:rsid w:val="0016225C"/>
    <w:rsid w:val="00163A5F"/>
    <w:rsid w:val="00164BBB"/>
    <w:rsid w:val="001660ED"/>
    <w:rsid w:val="00167D47"/>
    <w:rsid w:val="00173C9D"/>
    <w:rsid w:val="001762DF"/>
    <w:rsid w:val="00180965"/>
    <w:rsid w:val="00180EF0"/>
    <w:rsid w:val="00187EBD"/>
    <w:rsid w:val="00193347"/>
    <w:rsid w:val="001944CE"/>
    <w:rsid w:val="00194AD0"/>
    <w:rsid w:val="00194D75"/>
    <w:rsid w:val="001A12E2"/>
    <w:rsid w:val="001A2092"/>
    <w:rsid w:val="001A38FA"/>
    <w:rsid w:val="001A7308"/>
    <w:rsid w:val="001B442F"/>
    <w:rsid w:val="001B7129"/>
    <w:rsid w:val="001B76A9"/>
    <w:rsid w:val="001C324B"/>
    <w:rsid w:val="001C3307"/>
    <w:rsid w:val="001C4194"/>
    <w:rsid w:val="001C64E6"/>
    <w:rsid w:val="001D0675"/>
    <w:rsid w:val="001D41D2"/>
    <w:rsid w:val="001D7B45"/>
    <w:rsid w:val="001E08F0"/>
    <w:rsid w:val="001E3230"/>
    <w:rsid w:val="001E5E0A"/>
    <w:rsid w:val="001F3ABB"/>
    <w:rsid w:val="001F472A"/>
    <w:rsid w:val="001F614F"/>
    <w:rsid w:val="00202BE4"/>
    <w:rsid w:val="00203BB1"/>
    <w:rsid w:val="00204682"/>
    <w:rsid w:val="002112BD"/>
    <w:rsid w:val="00212FC3"/>
    <w:rsid w:val="00214C0E"/>
    <w:rsid w:val="0021571E"/>
    <w:rsid w:val="00226E1B"/>
    <w:rsid w:val="00235AD5"/>
    <w:rsid w:val="002360E3"/>
    <w:rsid w:val="002376A2"/>
    <w:rsid w:val="002418E5"/>
    <w:rsid w:val="002425F4"/>
    <w:rsid w:val="002447EF"/>
    <w:rsid w:val="0024657F"/>
    <w:rsid w:val="00246F27"/>
    <w:rsid w:val="00247046"/>
    <w:rsid w:val="00247239"/>
    <w:rsid w:val="00252399"/>
    <w:rsid w:val="002523CF"/>
    <w:rsid w:val="00253211"/>
    <w:rsid w:val="0026192E"/>
    <w:rsid w:val="00263599"/>
    <w:rsid w:val="0026398D"/>
    <w:rsid w:val="002701AA"/>
    <w:rsid w:val="0027510E"/>
    <w:rsid w:val="00282885"/>
    <w:rsid w:val="00290328"/>
    <w:rsid w:val="00292BD8"/>
    <w:rsid w:val="00293F41"/>
    <w:rsid w:val="002A3E80"/>
    <w:rsid w:val="002A6000"/>
    <w:rsid w:val="002B0CFF"/>
    <w:rsid w:val="002B693C"/>
    <w:rsid w:val="002C1A2D"/>
    <w:rsid w:val="002C6DA9"/>
    <w:rsid w:val="002D1DAE"/>
    <w:rsid w:val="002D1F88"/>
    <w:rsid w:val="002D2E60"/>
    <w:rsid w:val="002D388A"/>
    <w:rsid w:val="002D41D0"/>
    <w:rsid w:val="002D4CC2"/>
    <w:rsid w:val="002D78EE"/>
    <w:rsid w:val="002E08A4"/>
    <w:rsid w:val="002E355F"/>
    <w:rsid w:val="002E4414"/>
    <w:rsid w:val="002E46BF"/>
    <w:rsid w:val="002E5253"/>
    <w:rsid w:val="002E623C"/>
    <w:rsid w:val="002E6DEC"/>
    <w:rsid w:val="002E6E31"/>
    <w:rsid w:val="002F455F"/>
    <w:rsid w:val="0030371E"/>
    <w:rsid w:val="003046E0"/>
    <w:rsid w:val="00304B6A"/>
    <w:rsid w:val="003073A3"/>
    <w:rsid w:val="00307A6C"/>
    <w:rsid w:val="003144AA"/>
    <w:rsid w:val="00315E98"/>
    <w:rsid w:val="003200F6"/>
    <w:rsid w:val="00323942"/>
    <w:rsid w:val="00324E40"/>
    <w:rsid w:val="00330078"/>
    <w:rsid w:val="0033207B"/>
    <w:rsid w:val="0033356F"/>
    <w:rsid w:val="00333CA6"/>
    <w:rsid w:val="00337486"/>
    <w:rsid w:val="0033773E"/>
    <w:rsid w:val="003445DA"/>
    <w:rsid w:val="0034667C"/>
    <w:rsid w:val="003468F6"/>
    <w:rsid w:val="00350120"/>
    <w:rsid w:val="0035080A"/>
    <w:rsid w:val="003517FB"/>
    <w:rsid w:val="00353C3E"/>
    <w:rsid w:val="003549BD"/>
    <w:rsid w:val="00355644"/>
    <w:rsid w:val="00357B90"/>
    <w:rsid w:val="00361E6B"/>
    <w:rsid w:val="00363016"/>
    <w:rsid w:val="00363BC1"/>
    <w:rsid w:val="00364BDA"/>
    <w:rsid w:val="0036500D"/>
    <w:rsid w:val="00373A6C"/>
    <w:rsid w:val="003902B5"/>
    <w:rsid w:val="00390426"/>
    <w:rsid w:val="003957E8"/>
    <w:rsid w:val="0039681A"/>
    <w:rsid w:val="00397667"/>
    <w:rsid w:val="00397FEE"/>
    <w:rsid w:val="003A02EF"/>
    <w:rsid w:val="003A74A9"/>
    <w:rsid w:val="003B2F53"/>
    <w:rsid w:val="003B4B01"/>
    <w:rsid w:val="003B749E"/>
    <w:rsid w:val="003B778D"/>
    <w:rsid w:val="003B7F0A"/>
    <w:rsid w:val="003C0D3A"/>
    <w:rsid w:val="003C4AAD"/>
    <w:rsid w:val="003C5F01"/>
    <w:rsid w:val="003C60AF"/>
    <w:rsid w:val="003C75A5"/>
    <w:rsid w:val="003D1F6A"/>
    <w:rsid w:val="003D22FF"/>
    <w:rsid w:val="003D5A67"/>
    <w:rsid w:val="003D61D7"/>
    <w:rsid w:val="003E2ADA"/>
    <w:rsid w:val="003E3320"/>
    <w:rsid w:val="003E5D67"/>
    <w:rsid w:val="003E690C"/>
    <w:rsid w:val="003F34DF"/>
    <w:rsid w:val="003F3868"/>
    <w:rsid w:val="003F4291"/>
    <w:rsid w:val="004118C8"/>
    <w:rsid w:val="004125AF"/>
    <w:rsid w:val="0041355E"/>
    <w:rsid w:val="004179C2"/>
    <w:rsid w:val="00423F25"/>
    <w:rsid w:val="0043053D"/>
    <w:rsid w:val="00430FEB"/>
    <w:rsid w:val="004345BE"/>
    <w:rsid w:val="00443554"/>
    <w:rsid w:val="004456EF"/>
    <w:rsid w:val="00447FC6"/>
    <w:rsid w:val="00450D71"/>
    <w:rsid w:val="004530E9"/>
    <w:rsid w:val="00454DBE"/>
    <w:rsid w:val="004558B4"/>
    <w:rsid w:val="00457BD7"/>
    <w:rsid w:val="00461ACD"/>
    <w:rsid w:val="00461C77"/>
    <w:rsid w:val="00464E9B"/>
    <w:rsid w:val="0046733C"/>
    <w:rsid w:val="004676F9"/>
    <w:rsid w:val="00467DDF"/>
    <w:rsid w:val="0047247A"/>
    <w:rsid w:val="004740BE"/>
    <w:rsid w:val="00475175"/>
    <w:rsid w:val="004805EC"/>
    <w:rsid w:val="00483C9E"/>
    <w:rsid w:val="00484E49"/>
    <w:rsid w:val="004A08FC"/>
    <w:rsid w:val="004A21B1"/>
    <w:rsid w:val="004A48B2"/>
    <w:rsid w:val="004A6CB3"/>
    <w:rsid w:val="004A6E6F"/>
    <w:rsid w:val="004B0C17"/>
    <w:rsid w:val="004B2E9E"/>
    <w:rsid w:val="004B4BC5"/>
    <w:rsid w:val="004B5BD8"/>
    <w:rsid w:val="004B5CD5"/>
    <w:rsid w:val="004C0710"/>
    <w:rsid w:val="004C0730"/>
    <w:rsid w:val="004C4C3A"/>
    <w:rsid w:val="004D22F1"/>
    <w:rsid w:val="004D306B"/>
    <w:rsid w:val="004D69F1"/>
    <w:rsid w:val="004E0C20"/>
    <w:rsid w:val="004E1BFA"/>
    <w:rsid w:val="004E4EA7"/>
    <w:rsid w:val="004E586D"/>
    <w:rsid w:val="004E5DBD"/>
    <w:rsid w:val="004E716C"/>
    <w:rsid w:val="004F3B0B"/>
    <w:rsid w:val="004F73EC"/>
    <w:rsid w:val="00502070"/>
    <w:rsid w:val="0050267C"/>
    <w:rsid w:val="00504973"/>
    <w:rsid w:val="00510B72"/>
    <w:rsid w:val="00514426"/>
    <w:rsid w:val="00514CB4"/>
    <w:rsid w:val="0052132F"/>
    <w:rsid w:val="00525CDE"/>
    <w:rsid w:val="00527230"/>
    <w:rsid w:val="005272D1"/>
    <w:rsid w:val="005300B5"/>
    <w:rsid w:val="005333EF"/>
    <w:rsid w:val="00536776"/>
    <w:rsid w:val="00540465"/>
    <w:rsid w:val="00541518"/>
    <w:rsid w:val="00543C78"/>
    <w:rsid w:val="00544CD9"/>
    <w:rsid w:val="00546783"/>
    <w:rsid w:val="00550392"/>
    <w:rsid w:val="00551E35"/>
    <w:rsid w:val="0055270A"/>
    <w:rsid w:val="00552844"/>
    <w:rsid w:val="005547E6"/>
    <w:rsid w:val="00555470"/>
    <w:rsid w:val="005576D3"/>
    <w:rsid w:val="00562633"/>
    <w:rsid w:val="005632EE"/>
    <w:rsid w:val="00563A38"/>
    <w:rsid w:val="005709D4"/>
    <w:rsid w:val="00572B90"/>
    <w:rsid w:val="00573C98"/>
    <w:rsid w:val="00575FF0"/>
    <w:rsid w:val="0058059A"/>
    <w:rsid w:val="00583A3F"/>
    <w:rsid w:val="00587BD8"/>
    <w:rsid w:val="00591D75"/>
    <w:rsid w:val="005A08BA"/>
    <w:rsid w:val="005A0EFF"/>
    <w:rsid w:val="005A0FCD"/>
    <w:rsid w:val="005A3A31"/>
    <w:rsid w:val="005A58A8"/>
    <w:rsid w:val="005B6173"/>
    <w:rsid w:val="005B73C5"/>
    <w:rsid w:val="005C1DE4"/>
    <w:rsid w:val="005C237E"/>
    <w:rsid w:val="005C474D"/>
    <w:rsid w:val="005D1928"/>
    <w:rsid w:val="005D39E5"/>
    <w:rsid w:val="005D5287"/>
    <w:rsid w:val="005D73A9"/>
    <w:rsid w:val="005F1150"/>
    <w:rsid w:val="005F1DE6"/>
    <w:rsid w:val="005F50F1"/>
    <w:rsid w:val="005F5216"/>
    <w:rsid w:val="005F7788"/>
    <w:rsid w:val="006002CF"/>
    <w:rsid w:val="0060407C"/>
    <w:rsid w:val="00604D3E"/>
    <w:rsid w:val="00605526"/>
    <w:rsid w:val="006056E0"/>
    <w:rsid w:val="006065C3"/>
    <w:rsid w:val="00606BDE"/>
    <w:rsid w:val="006071F7"/>
    <w:rsid w:val="006104D9"/>
    <w:rsid w:val="00610735"/>
    <w:rsid w:val="00611823"/>
    <w:rsid w:val="0061256B"/>
    <w:rsid w:val="00617976"/>
    <w:rsid w:val="00620529"/>
    <w:rsid w:val="0062082B"/>
    <w:rsid w:val="00620A65"/>
    <w:rsid w:val="00622468"/>
    <w:rsid w:val="00622A62"/>
    <w:rsid w:val="00623B36"/>
    <w:rsid w:val="00630C72"/>
    <w:rsid w:val="00632256"/>
    <w:rsid w:val="00632585"/>
    <w:rsid w:val="00633069"/>
    <w:rsid w:val="0063613C"/>
    <w:rsid w:val="00640467"/>
    <w:rsid w:val="00640F75"/>
    <w:rsid w:val="00644EF1"/>
    <w:rsid w:val="00653009"/>
    <w:rsid w:val="00655D21"/>
    <w:rsid w:val="00666483"/>
    <w:rsid w:val="00666D28"/>
    <w:rsid w:val="006709C8"/>
    <w:rsid w:val="006754AF"/>
    <w:rsid w:val="006766C4"/>
    <w:rsid w:val="00677B65"/>
    <w:rsid w:val="006801AF"/>
    <w:rsid w:val="00680EEF"/>
    <w:rsid w:val="00683AF3"/>
    <w:rsid w:val="00683EBC"/>
    <w:rsid w:val="00684461"/>
    <w:rsid w:val="00690C6C"/>
    <w:rsid w:val="006925C2"/>
    <w:rsid w:val="0069547D"/>
    <w:rsid w:val="00695863"/>
    <w:rsid w:val="00696B18"/>
    <w:rsid w:val="006A1829"/>
    <w:rsid w:val="006A25B6"/>
    <w:rsid w:val="006A6239"/>
    <w:rsid w:val="006B0591"/>
    <w:rsid w:val="006B2A8A"/>
    <w:rsid w:val="006B30E0"/>
    <w:rsid w:val="006B31DE"/>
    <w:rsid w:val="006B37AE"/>
    <w:rsid w:val="006B482F"/>
    <w:rsid w:val="006B4C38"/>
    <w:rsid w:val="006C0352"/>
    <w:rsid w:val="006C613A"/>
    <w:rsid w:val="006D3510"/>
    <w:rsid w:val="006D3CCB"/>
    <w:rsid w:val="006E1526"/>
    <w:rsid w:val="006E17DE"/>
    <w:rsid w:val="006E2952"/>
    <w:rsid w:val="006E4F8A"/>
    <w:rsid w:val="006F1D3B"/>
    <w:rsid w:val="006F5C2A"/>
    <w:rsid w:val="006F5DFA"/>
    <w:rsid w:val="006F5E85"/>
    <w:rsid w:val="007020F1"/>
    <w:rsid w:val="007021B2"/>
    <w:rsid w:val="007075D5"/>
    <w:rsid w:val="00713AE2"/>
    <w:rsid w:val="00713CD3"/>
    <w:rsid w:val="00716CF3"/>
    <w:rsid w:val="0072289F"/>
    <w:rsid w:val="00723A5E"/>
    <w:rsid w:val="0072544E"/>
    <w:rsid w:val="00733293"/>
    <w:rsid w:val="00733E79"/>
    <w:rsid w:val="00734FD3"/>
    <w:rsid w:val="007371CD"/>
    <w:rsid w:val="00744FD0"/>
    <w:rsid w:val="0074603D"/>
    <w:rsid w:val="007476FC"/>
    <w:rsid w:val="0075391E"/>
    <w:rsid w:val="00753965"/>
    <w:rsid w:val="00755EAB"/>
    <w:rsid w:val="00756312"/>
    <w:rsid w:val="00757A12"/>
    <w:rsid w:val="00760789"/>
    <w:rsid w:val="007641A4"/>
    <w:rsid w:val="0076706D"/>
    <w:rsid w:val="00772AD0"/>
    <w:rsid w:val="007734BC"/>
    <w:rsid w:val="00774445"/>
    <w:rsid w:val="007752A9"/>
    <w:rsid w:val="00783A5D"/>
    <w:rsid w:val="007874FD"/>
    <w:rsid w:val="00796822"/>
    <w:rsid w:val="007A0973"/>
    <w:rsid w:val="007A5CE5"/>
    <w:rsid w:val="007A71B1"/>
    <w:rsid w:val="007D1008"/>
    <w:rsid w:val="007D6232"/>
    <w:rsid w:val="007D6494"/>
    <w:rsid w:val="007E5907"/>
    <w:rsid w:val="007E5F1A"/>
    <w:rsid w:val="007E6B02"/>
    <w:rsid w:val="007F6F7F"/>
    <w:rsid w:val="008055DD"/>
    <w:rsid w:val="00810463"/>
    <w:rsid w:val="008110CB"/>
    <w:rsid w:val="00814D74"/>
    <w:rsid w:val="0081765E"/>
    <w:rsid w:val="0082317F"/>
    <w:rsid w:val="00824220"/>
    <w:rsid w:val="00832388"/>
    <w:rsid w:val="00837B5A"/>
    <w:rsid w:val="00844745"/>
    <w:rsid w:val="00847215"/>
    <w:rsid w:val="00851009"/>
    <w:rsid w:val="008530D4"/>
    <w:rsid w:val="00855F54"/>
    <w:rsid w:val="008575E4"/>
    <w:rsid w:val="00860DA2"/>
    <w:rsid w:val="00863A4F"/>
    <w:rsid w:val="00882686"/>
    <w:rsid w:val="00887688"/>
    <w:rsid w:val="00887DBC"/>
    <w:rsid w:val="00891A5B"/>
    <w:rsid w:val="0089654E"/>
    <w:rsid w:val="008A07EC"/>
    <w:rsid w:val="008A0D0F"/>
    <w:rsid w:val="008A1836"/>
    <w:rsid w:val="008A2218"/>
    <w:rsid w:val="008A436D"/>
    <w:rsid w:val="008A6F31"/>
    <w:rsid w:val="008B20ED"/>
    <w:rsid w:val="008B2439"/>
    <w:rsid w:val="008B3376"/>
    <w:rsid w:val="008B4117"/>
    <w:rsid w:val="008B622F"/>
    <w:rsid w:val="008C0151"/>
    <w:rsid w:val="008C1051"/>
    <w:rsid w:val="008C4F0D"/>
    <w:rsid w:val="008C5D71"/>
    <w:rsid w:val="008C6B94"/>
    <w:rsid w:val="008D26D4"/>
    <w:rsid w:val="008D6ECD"/>
    <w:rsid w:val="008E2C5E"/>
    <w:rsid w:val="008E4C6E"/>
    <w:rsid w:val="008E4F5B"/>
    <w:rsid w:val="008F41DB"/>
    <w:rsid w:val="008F713C"/>
    <w:rsid w:val="00903E67"/>
    <w:rsid w:val="00904169"/>
    <w:rsid w:val="0090441B"/>
    <w:rsid w:val="00905E2E"/>
    <w:rsid w:val="009062BF"/>
    <w:rsid w:val="00911A5D"/>
    <w:rsid w:val="009122D5"/>
    <w:rsid w:val="009259CE"/>
    <w:rsid w:val="00933A4D"/>
    <w:rsid w:val="00933EA7"/>
    <w:rsid w:val="00940486"/>
    <w:rsid w:val="009408AA"/>
    <w:rsid w:val="00940AFB"/>
    <w:rsid w:val="00947C49"/>
    <w:rsid w:val="00962584"/>
    <w:rsid w:val="00976361"/>
    <w:rsid w:val="00977690"/>
    <w:rsid w:val="00987BD8"/>
    <w:rsid w:val="00993CAB"/>
    <w:rsid w:val="009976B4"/>
    <w:rsid w:val="009A43FC"/>
    <w:rsid w:val="009A4BE0"/>
    <w:rsid w:val="009A4CBD"/>
    <w:rsid w:val="009A5640"/>
    <w:rsid w:val="009A7537"/>
    <w:rsid w:val="009A7F33"/>
    <w:rsid w:val="009B7CE3"/>
    <w:rsid w:val="009C1889"/>
    <w:rsid w:val="009C7819"/>
    <w:rsid w:val="009D0CB4"/>
    <w:rsid w:val="009D3346"/>
    <w:rsid w:val="009D448C"/>
    <w:rsid w:val="009E29B6"/>
    <w:rsid w:val="009E2F3D"/>
    <w:rsid w:val="009E7A3B"/>
    <w:rsid w:val="009F2DEF"/>
    <w:rsid w:val="009F5971"/>
    <w:rsid w:val="009F5A4D"/>
    <w:rsid w:val="009F65B7"/>
    <w:rsid w:val="009F7495"/>
    <w:rsid w:val="00A0237D"/>
    <w:rsid w:val="00A03DCF"/>
    <w:rsid w:val="00A13DA6"/>
    <w:rsid w:val="00A1620B"/>
    <w:rsid w:val="00A17A64"/>
    <w:rsid w:val="00A275F8"/>
    <w:rsid w:val="00A312BB"/>
    <w:rsid w:val="00A44164"/>
    <w:rsid w:val="00A463E7"/>
    <w:rsid w:val="00A4674B"/>
    <w:rsid w:val="00A46F52"/>
    <w:rsid w:val="00A507CA"/>
    <w:rsid w:val="00A574E5"/>
    <w:rsid w:val="00A75761"/>
    <w:rsid w:val="00A763A2"/>
    <w:rsid w:val="00A767EF"/>
    <w:rsid w:val="00A77F60"/>
    <w:rsid w:val="00A85474"/>
    <w:rsid w:val="00A85CD5"/>
    <w:rsid w:val="00A87D38"/>
    <w:rsid w:val="00AA1196"/>
    <w:rsid w:val="00AA1E64"/>
    <w:rsid w:val="00AB1E4C"/>
    <w:rsid w:val="00AB3A5E"/>
    <w:rsid w:val="00AB6882"/>
    <w:rsid w:val="00AC2BE0"/>
    <w:rsid w:val="00AC2D88"/>
    <w:rsid w:val="00AC61DB"/>
    <w:rsid w:val="00AD1CA8"/>
    <w:rsid w:val="00AD219C"/>
    <w:rsid w:val="00AD52D1"/>
    <w:rsid w:val="00AD688B"/>
    <w:rsid w:val="00AD7A1F"/>
    <w:rsid w:val="00AE33BB"/>
    <w:rsid w:val="00AF2DA3"/>
    <w:rsid w:val="00AF4330"/>
    <w:rsid w:val="00B02090"/>
    <w:rsid w:val="00B034EE"/>
    <w:rsid w:val="00B03C7A"/>
    <w:rsid w:val="00B05A5F"/>
    <w:rsid w:val="00B10D4B"/>
    <w:rsid w:val="00B11CBD"/>
    <w:rsid w:val="00B11CC7"/>
    <w:rsid w:val="00B220F0"/>
    <w:rsid w:val="00B2609F"/>
    <w:rsid w:val="00B27780"/>
    <w:rsid w:val="00B3661E"/>
    <w:rsid w:val="00B41D83"/>
    <w:rsid w:val="00B44AA2"/>
    <w:rsid w:val="00B44C5C"/>
    <w:rsid w:val="00B4609B"/>
    <w:rsid w:val="00B47B8B"/>
    <w:rsid w:val="00B51786"/>
    <w:rsid w:val="00B53AC8"/>
    <w:rsid w:val="00B55296"/>
    <w:rsid w:val="00B5707B"/>
    <w:rsid w:val="00B61E24"/>
    <w:rsid w:val="00B66D1F"/>
    <w:rsid w:val="00B80199"/>
    <w:rsid w:val="00B81A5D"/>
    <w:rsid w:val="00B83F38"/>
    <w:rsid w:val="00B876EC"/>
    <w:rsid w:val="00B91A83"/>
    <w:rsid w:val="00B943E6"/>
    <w:rsid w:val="00B951C7"/>
    <w:rsid w:val="00BB2AA9"/>
    <w:rsid w:val="00BB4404"/>
    <w:rsid w:val="00BB4FC8"/>
    <w:rsid w:val="00BB7E39"/>
    <w:rsid w:val="00BC12C8"/>
    <w:rsid w:val="00BC7B7B"/>
    <w:rsid w:val="00BD5FFF"/>
    <w:rsid w:val="00BE73B2"/>
    <w:rsid w:val="00BE766C"/>
    <w:rsid w:val="00C00632"/>
    <w:rsid w:val="00C06A5D"/>
    <w:rsid w:val="00C07820"/>
    <w:rsid w:val="00C118EE"/>
    <w:rsid w:val="00C153BA"/>
    <w:rsid w:val="00C169ED"/>
    <w:rsid w:val="00C23B7A"/>
    <w:rsid w:val="00C311E1"/>
    <w:rsid w:val="00C31853"/>
    <w:rsid w:val="00C33BC9"/>
    <w:rsid w:val="00C3521A"/>
    <w:rsid w:val="00C353EC"/>
    <w:rsid w:val="00C36956"/>
    <w:rsid w:val="00C36CA3"/>
    <w:rsid w:val="00C43DF9"/>
    <w:rsid w:val="00C45F5D"/>
    <w:rsid w:val="00C477E2"/>
    <w:rsid w:val="00C500BC"/>
    <w:rsid w:val="00C52D6F"/>
    <w:rsid w:val="00C52E40"/>
    <w:rsid w:val="00C5353C"/>
    <w:rsid w:val="00C555C6"/>
    <w:rsid w:val="00C618D6"/>
    <w:rsid w:val="00C65EFA"/>
    <w:rsid w:val="00C65F0C"/>
    <w:rsid w:val="00C6615F"/>
    <w:rsid w:val="00C71924"/>
    <w:rsid w:val="00C740EB"/>
    <w:rsid w:val="00C768CC"/>
    <w:rsid w:val="00C77BBF"/>
    <w:rsid w:val="00C831C2"/>
    <w:rsid w:val="00C838A7"/>
    <w:rsid w:val="00C85BA2"/>
    <w:rsid w:val="00C908F7"/>
    <w:rsid w:val="00C93A1D"/>
    <w:rsid w:val="00C94B1B"/>
    <w:rsid w:val="00C95D84"/>
    <w:rsid w:val="00C961BC"/>
    <w:rsid w:val="00C96DF7"/>
    <w:rsid w:val="00C97A2E"/>
    <w:rsid w:val="00C97DD1"/>
    <w:rsid w:val="00C97E6D"/>
    <w:rsid w:val="00CA0782"/>
    <w:rsid w:val="00CA2CBE"/>
    <w:rsid w:val="00CA36AB"/>
    <w:rsid w:val="00CA5501"/>
    <w:rsid w:val="00CA5B42"/>
    <w:rsid w:val="00CB2057"/>
    <w:rsid w:val="00CB2309"/>
    <w:rsid w:val="00CB4428"/>
    <w:rsid w:val="00CB4916"/>
    <w:rsid w:val="00CB5339"/>
    <w:rsid w:val="00CB6BD6"/>
    <w:rsid w:val="00CC20DF"/>
    <w:rsid w:val="00CC3611"/>
    <w:rsid w:val="00CC3734"/>
    <w:rsid w:val="00CC6E89"/>
    <w:rsid w:val="00CD2F26"/>
    <w:rsid w:val="00CD3CA3"/>
    <w:rsid w:val="00CD4964"/>
    <w:rsid w:val="00CD6866"/>
    <w:rsid w:val="00CE26D6"/>
    <w:rsid w:val="00CE3F12"/>
    <w:rsid w:val="00CE439C"/>
    <w:rsid w:val="00CE5D27"/>
    <w:rsid w:val="00CF2334"/>
    <w:rsid w:val="00CF46F5"/>
    <w:rsid w:val="00CF4B74"/>
    <w:rsid w:val="00D04C83"/>
    <w:rsid w:val="00D07BF9"/>
    <w:rsid w:val="00D12BEC"/>
    <w:rsid w:val="00D148AD"/>
    <w:rsid w:val="00D14DF1"/>
    <w:rsid w:val="00D21D95"/>
    <w:rsid w:val="00D25E79"/>
    <w:rsid w:val="00D265FF"/>
    <w:rsid w:val="00D354A1"/>
    <w:rsid w:val="00D365FD"/>
    <w:rsid w:val="00D404D0"/>
    <w:rsid w:val="00D40DAB"/>
    <w:rsid w:val="00D4280B"/>
    <w:rsid w:val="00D51181"/>
    <w:rsid w:val="00D53AA3"/>
    <w:rsid w:val="00D54BA0"/>
    <w:rsid w:val="00D56008"/>
    <w:rsid w:val="00D630B7"/>
    <w:rsid w:val="00D63EEA"/>
    <w:rsid w:val="00D665EC"/>
    <w:rsid w:val="00D66D91"/>
    <w:rsid w:val="00D6716F"/>
    <w:rsid w:val="00D67328"/>
    <w:rsid w:val="00D6774E"/>
    <w:rsid w:val="00D7444D"/>
    <w:rsid w:val="00D77A51"/>
    <w:rsid w:val="00D80E84"/>
    <w:rsid w:val="00D86765"/>
    <w:rsid w:val="00D90709"/>
    <w:rsid w:val="00DA2811"/>
    <w:rsid w:val="00DA626A"/>
    <w:rsid w:val="00DA62FE"/>
    <w:rsid w:val="00DB0EAA"/>
    <w:rsid w:val="00DB6B12"/>
    <w:rsid w:val="00DB6BAA"/>
    <w:rsid w:val="00DB7B84"/>
    <w:rsid w:val="00DC4DF1"/>
    <w:rsid w:val="00DE0F0C"/>
    <w:rsid w:val="00DE78F4"/>
    <w:rsid w:val="00DF0F06"/>
    <w:rsid w:val="00DF2BE5"/>
    <w:rsid w:val="00DF4C92"/>
    <w:rsid w:val="00DF5375"/>
    <w:rsid w:val="00E01FEA"/>
    <w:rsid w:val="00E0633F"/>
    <w:rsid w:val="00E07047"/>
    <w:rsid w:val="00E10AE8"/>
    <w:rsid w:val="00E11F86"/>
    <w:rsid w:val="00E1517C"/>
    <w:rsid w:val="00E20F23"/>
    <w:rsid w:val="00E21E4A"/>
    <w:rsid w:val="00E23140"/>
    <w:rsid w:val="00E34307"/>
    <w:rsid w:val="00E35F2D"/>
    <w:rsid w:val="00E37830"/>
    <w:rsid w:val="00E40713"/>
    <w:rsid w:val="00E40DA7"/>
    <w:rsid w:val="00E42D2C"/>
    <w:rsid w:val="00E4351B"/>
    <w:rsid w:val="00E43CB8"/>
    <w:rsid w:val="00E452DD"/>
    <w:rsid w:val="00E4645C"/>
    <w:rsid w:val="00E46775"/>
    <w:rsid w:val="00E50E5E"/>
    <w:rsid w:val="00E51BBA"/>
    <w:rsid w:val="00E60503"/>
    <w:rsid w:val="00E64AC5"/>
    <w:rsid w:val="00E66A41"/>
    <w:rsid w:val="00E71A1B"/>
    <w:rsid w:val="00E71F2E"/>
    <w:rsid w:val="00E721FA"/>
    <w:rsid w:val="00E75663"/>
    <w:rsid w:val="00E85102"/>
    <w:rsid w:val="00E9207B"/>
    <w:rsid w:val="00E94340"/>
    <w:rsid w:val="00E97360"/>
    <w:rsid w:val="00EA2DBA"/>
    <w:rsid w:val="00EA3699"/>
    <w:rsid w:val="00EA5E67"/>
    <w:rsid w:val="00EA6080"/>
    <w:rsid w:val="00EA7645"/>
    <w:rsid w:val="00EB1796"/>
    <w:rsid w:val="00EB1A94"/>
    <w:rsid w:val="00EB2D11"/>
    <w:rsid w:val="00EB57AF"/>
    <w:rsid w:val="00EC0292"/>
    <w:rsid w:val="00EC12A5"/>
    <w:rsid w:val="00EC174E"/>
    <w:rsid w:val="00EC1CF2"/>
    <w:rsid w:val="00EC4E1F"/>
    <w:rsid w:val="00EC7005"/>
    <w:rsid w:val="00ED33E6"/>
    <w:rsid w:val="00ED4056"/>
    <w:rsid w:val="00ED4F51"/>
    <w:rsid w:val="00ED52B8"/>
    <w:rsid w:val="00EE00B1"/>
    <w:rsid w:val="00EE2724"/>
    <w:rsid w:val="00EE4009"/>
    <w:rsid w:val="00EE5502"/>
    <w:rsid w:val="00EE5A6B"/>
    <w:rsid w:val="00EF05FD"/>
    <w:rsid w:val="00EF4613"/>
    <w:rsid w:val="00F04AF7"/>
    <w:rsid w:val="00F06628"/>
    <w:rsid w:val="00F06916"/>
    <w:rsid w:val="00F07934"/>
    <w:rsid w:val="00F114F4"/>
    <w:rsid w:val="00F14121"/>
    <w:rsid w:val="00F2480B"/>
    <w:rsid w:val="00F34C01"/>
    <w:rsid w:val="00F35781"/>
    <w:rsid w:val="00F364A2"/>
    <w:rsid w:val="00F44496"/>
    <w:rsid w:val="00F5255E"/>
    <w:rsid w:val="00F55A18"/>
    <w:rsid w:val="00F56E1D"/>
    <w:rsid w:val="00F60A4D"/>
    <w:rsid w:val="00F6103B"/>
    <w:rsid w:val="00F616A0"/>
    <w:rsid w:val="00F63470"/>
    <w:rsid w:val="00F64A64"/>
    <w:rsid w:val="00F66283"/>
    <w:rsid w:val="00F720AF"/>
    <w:rsid w:val="00F7570E"/>
    <w:rsid w:val="00F77885"/>
    <w:rsid w:val="00F909CC"/>
    <w:rsid w:val="00F91512"/>
    <w:rsid w:val="00F92789"/>
    <w:rsid w:val="00F96249"/>
    <w:rsid w:val="00FA0166"/>
    <w:rsid w:val="00FA2653"/>
    <w:rsid w:val="00FA3B2A"/>
    <w:rsid w:val="00FA40C2"/>
    <w:rsid w:val="00FA69AE"/>
    <w:rsid w:val="00FB3954"/>
    <w:rsid w:val="00FB3994"/>
    <w:rsid w:val="00FB5498"/>
    <w:rsid w:val="00FC2D92"/>
    <w:rsid w:val="00FC3B8D"/>
    <w:rsid w:val="00FC526A"/>
    <w:rsid w:val="00FD49C6"/>
    <w:rsid w:val="00FD7370"/>
    <w:rsid w:val="00FE058F"/>
    <w:rsid w:val="00FE09DE"/>
    <w:rsid w:val="00FE0A90"/>
    <w:rsid w:val="00FE2F42"/>
    <w:rsid w:val="00FE355A"/>
    <w:rsid w:val="00FE4157"/>
    <w:rsid w:val="00FF055F"/>
    <w:rsid w:val="00FF15BB"/>
    <w:rsid w:val="00FF3BE6"/>
    <w:rsid w:val="1390F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830431"/>
  <w15:chartTrackingRefBased/>
  <w15:docId w15:val="{36662DB1-3425-411D-BA8F-BF8B6968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65"/>
    <w:rPr>
      <w:rFonts w:ascii="Avenir Light" w:hAnsi="Avenir Light"/>
    </w:rPr>
  </w:style>
  <w:style w:type="paragraph" w:styleId="Heading1">
    <w:name w:val="heading 1"/>
    <w:basedOn w:val="Normal"/>
    <w:next w:val="Normal"/>
    <w:link w:val="Heading1Char"/>
    <w:uiPriority w:val="9"/>
    <w:qFormat/>
    <w:rsid w:val="00C65EFA"/>
    <w:pPr>
      <w:keepNext/>
      <w:keepLines/>
      <w:numPr>
        <w:numId w:val="1"/>
      </w:numPr>
      <w:spacing w:before="360" w:after="12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autoRedefine/>
    <w:uiPriority w:val="9"/>
    <w:unhideWhenUsed/>
    <w:qFormat/>
    <w:rsid w:val="00B81A5D"/>
    <w:pPr>
      <w:keepNext/>
      <w:keepLines/>
      <w:numPr>
        <w:ilvl w:val="1"/>
        <w:numId w:val="1"/>
      </w:numPr>
      <w:spacing w:before="160" w:after="12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65EFA"/>
    <w:pPr>
      <w:keepNext/>
      <w:keepLines/>
      <w:numPr>
        <w:numId w:val="2"/>
      </w:numPr>
      <w:spacing w:before="160" w:after="120"/>
      <w:ind w:left="36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BBB"/>
    <w:pPr>
      <w:ind w:left="720"/>
      <w:contextualSpacing/>
    </w:pPr>
  </w:style>
  <w:style w:type="character" w:styleId="Strong">
    <w:name w:val="Strong"/>
    <w:basedOn w:val="DefaultParagraphFont"/>
    <w:uiPriority w:val="22"/>
    <w:qFormat/>
    <w:rsid w:val="00307A6C"/>
    <w:rPr>
      <w:b/>
      <w:bCs/>
    </w:rPr>
  </w:style>
  <w:style w:type="character" w:styleId="Emphasis">
    <w:name w:val="Emphasis"/>
    <w:basedOn w:val="DefaultParagraphFont"/>
    <w:uiPriority w:val="20"/>
    <w:qFormat/>
    <w:rsid w:val="00307A6C"/>
    <w:rPr>
      <w:b/>
      <w:bCs/>
      <w:i w:val="0"/>
      <w:iCs w:val="0"/>
    </w:rPr>
  </w:style>
  <w:style w:type="character" w:customStyle="1" w:styleId="st1">
    <w:name w:val="st1"/>
    <w:basedOn w:val="DefaultParagraphFont"/>
    <w:rsid w:val="00307A6C"/>
  </w:style>
  <w:style w:type="paragraph" w:styleId="NoSpacing">
    <w:name w:val="No Spacing"/>
    <w:link w:val="NoSpacingChar"/>
    <w:uiPriority w:val="1"/>
    <w:qFormat/>
    <w:rsid w:val="00454D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54DBE"/>
    <w:rPr>
      <w:rFonts w:eastAsiaTheme="minorEastAsia"/>
      <w:lang w:val="en-US"/>
    </w:rPr>
  </w:style>
  <w:style w:type="paragraph" w:styleId="Header">
    <w:name w:val="header"/>
    <w:basedOn w:val="Normal"/>
    <w:link w:val="HeaderChar"/>
    <w:uiPriority w:val="99"/>
    <w:unhideWhenUsed/>
    <w:rsid w:val="002E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8A4"/>
  </w:style>
  <w:style w:type="paragraph" w:styleId="Footer">
    <w:name w:val="footer"/>
    <w:basedOn w:val="Normal"/>
    <w:link w:val="FooterChar"/>
    <w:uiPriority w:val="99"/>
    <w:unhideWhenUsed/>
    <w:rsid w:val="002E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8A4"/>
  </w:style>
  <w:style w:type="character" w:styleId="Hyperlink">
    <w:name w:val="Hyperlink"/>
    <w:basedOn w:val="DefaultParagraphFont"/>
    <w:uiPriority w:val="99"/>
    <w:unhideWhenUsed/>
    <w:rsid w:val="009A7F33"/>
    <w:rPr>
      <w:color w:val="0563C1" w:themeColor="hyperlink"/>
      <w:u w:val="single"/>
    </w:rPr>
  </w:style>
  <w:style w:type="character" w:styleId="UnresolvedMention">
    <w:name w:val="Unresolved Mention"/>
    <w:basedOn w:val="DefaultParagraphFont"/>
    <w:uiPriority w:val="99"/>
    <w:semiHidden/>
    <w:unhideWhenUsed/>
    <w:rsid w:val="009A7F33"/>
    <w:rPr>
      <w:color w:val="605E5C"/>
      <w:shd w:val="clear" w:color="auto" w:fill="E1DFDD"/>
    </w:rPr>
  </w:style>
  <w:style w:type="paragraph" w:customStyle="1" w:styleId="CM1">
    <w:name w:val="CM1"/>
    <w:basedOn w:val="Normal"/>
    <w:next w:val="Normal"/>
    <w:uiPriority w:val="99"/>
    <w:rsid w:val="00D404D0"/>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D404D0"/>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D404D0"/>
    <w:pPr>
      <w:autoSpaceDE w:val="0"/>
      <w:autoSpaceDN w:val="0"/>
      <w:adjustRightInd w:val="0"/>
      <w:spacing w:after="0" w:line="240" w:lineRule="auto"/>
    </w:pPr>
    <w:rPr>
      <w:rFonts w:ascii="EUAlbertina" w:hAnsi="EUAlbertina"/>
      <w:sz w:val="24"/>
      <w:szCs w:val="24"/>
    </w:rPr>
  </w:style>
  <w:style w:type="character" w:customStyle="1" w:styleId="Heading1Char">
    <w:name w:val="Heading 1 Char"/>
    <w:basedOn w:val="DefaultParagraphFont"/>
    <w:link w:val="Heading1"/>
    <w:uiPriority w:val="9"/>
    <w:rsid w:val="00C65EFA"/>
    <w:rPr>
      <w:rFonts w:asciiTheme="majorHAnsi" w:eastAsiaTheme="majorEastAsia" w:hAnsiTheme="majorHAnsi" w:cstheme="majorBidi"/>
      <w:b/>
      <w:sz w:val="28"/>
      <w:szCs w:val="32"/>
    </w:rPr>
  </w:style>
  <w:style w:type="paragraph" w:styleId="TOCHeading">
    <w:name w:val="TOC Heading"/>
    <w:basedOn w:val="Heading1"/>
    <w:next w:val="Normal"/>
    <w:uiPriority w:val="39"/>
    <w:unhideWhenUsed/>
    <w:qFormat/>
    <w:rsid w:val="003F4291"/>
    <w:pPr>
      <w:outlineLvl w:val="9"/>
    </w:pPr>
    <w:rPr>
      <w:lang w:val="en-US"/>
    </w:rPr>
  </w:style>
  <w:style w:type="paragraph" w:styleId="TOC1">
    <w:name w:val="toc 1"/>
    <w:basedOn w:val="Normal"/>
    <w:next w:val="Normal"/>
    <w:autoRedefine/>
    <w:uiPriority w:val="39"/>
    <w:unhideWhenUsed/>
    <w:rsid w:val="003F4291"/>
    <w:pPr>
      <w:spacing w:after="100"/>
    </w:pPr>
  </w:style>
  <w:style w:type="character" w:customStyle="1" w:styleId="Heading2Char">
    <w:name w:val="Heading 2 Char"/>
    <w:basedOn w:val="DefaultParagraphFont"/>
    <w:link w:val="Heading2"/>
    <w:uiPriority w:val="9"/>
    <w:rsid w:val="00B81A5D"/>
    <w:rPr>
      <w:rFonts w:ascii="Avenir Light" w:eastAsiaTheme="majorEastAsia" w:hAnsi="Avenir Light" w:cstheme="majorBidi"/>
      <w:b/>
      <w:color w:val="000000" w:themeColor="text1"/>
      <w:sz w:val="24"/>
      <w:szCs w:val="26"/>
    </w:rPr>
  </w:style>
  <w:style w:type="paragraph" w:styleId="TOC2">
    <w:name w:val="toc 2"/>
    <w:basedOn w:val="Normal"/>
    <w:next w:val="Normal"/>
    <w:autoRedefine/>
    <w:uiPriority w:val="39"/>
    <w:unhideWhenUsed/>
    <w:rsid w:val="003F4291"/>
    <w:pPr>
      <w:spacing w:after="100"/>
      <w:ind w:left="220"/>
    </w:pPr>
  </w:style>
  <w:style w:type="character" w:customStyle="1" w:styleId="Heading3Char">
    <w:name w:val="Heading 3 Char"/>
    <w:basedOn w:val="DefaultParagraphFont"/>
    <w:link w:val="Heading3"/>
    <w:uiPriority w:val="9"/>
    <w:rsid w:val="00C65EFA"/>
    <w:rPr>
      <w:rFonts w:asciiTheme="majorHAnsi" w:eastAsiaTheme="majorEastAsia" w:hAnsiTheme="majorHAnsi" w:cstheme="majorBidi"/>
      <w:b/>
      <w:szCs w:val="24"/>
    </w:rPr>
  </w:style>
  <w:style w:type="paragraph" w:styleId="TOC3">
    <w:name w:val="toc 3"/>
    <w:basedOn w:val="Normal"/>
    <w:next w:val="Normal"/>
    <w:autoRedefine/>
    <w:uiPriority w:val="39"/>
    <w:unhideWhenUsed/>
    <w:rsid w:val="003F4291"/>
    <w:pPr>
      <w:spacing w:after="100"/>
      <w:ind w:left="440"/>
    </w:pPr>
  </w:style>
  <w:style w:type="character" w:styleId="FollowedHyperlink">
    <w:name w:val="FollowedHyperlink"/>
    <w:basedOn w:val="DefaultParagraphFont"/>
    <w:uiPriority w:val="99"/>
    <w:semiHidden/>
    <w:unhideWhenUsed/>
    <w:rsid w:val="008E2C5E"/>
    <w:rPr>
      <w:color w:val="954F72" w:themeColor="followedHyperlink"/>
      <w:u w:val="single"/>
    </w:rPr>
  </w:style>
  <w:style w:type="paragraph" w:customStyle="1" w:styleId="font8">
    <w:name w:val="font_8"/>
    <w:basedOn w:val="Normal"/>
    <w:rsid w:val="00C118E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A6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6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28"/>
    <w:rPr>
      <w:rFonts w:ascii="Segoe UI" w:hAnsi="Segoe UI" w:cs="Segoe UI"/>
      <w:sz w:val="18"/>
      <w:szCs w:val="18"/>
    </w:rPr>
  </w:style>
  <w:style w:type="character" w:styleId="CommentReference">
    <w:name w:val="annotation reference"/>
    <w:basedOn w:val="DefaultParagraphFont"/>
    <w:uiPriority w:val="99"/>
    <w:semiHidden/>
    <w:unhideWhenUsed/>
    <w:rsid w:val="00CB2057"/>
    <w:rPr>
      <w:sz w:val="16"/>
      <w:szCs w:val="16"/>
    </w:rPr>
  </w:style>
  <w:style w:type="paragraph" w:styleId="CommentText">
    <w:name w:val="annotation text"/>
    <w:basedOn w:val="Normal"/>
    <w:link w:val="CommentTextChar"/>
    <w:uiPriority w:val="99"/>
    <w:semiHidden/>
    <w:unhideWhenUsed/>
    <w:rsid w:val="00CB2057"/>
    <w:pPr>
      <w:spacing w:line="240" w:lineRule="auto"/>
    </w:pPr>
    <w:rPr>
      <w:sz w:val="20"/>
      <w:szCs w:val="20"/>
    </w:rPr>
  </w:style>
  <w:style w:type="character" w:customStyle="1" w:styleId="CommentTextChar">
    <w:name w:val="Comment Text Char"/>
    <w:basedOn w:val="DefaultParagraphFont"/>
    <w:link w:val="CommentText"/>
    <w:uiPriority w:val="99"/>
    <w:semiHidden/>
    <w:rsid w:val="00CB2057"/>
    <w:rPr>
      <w:rFonts w:ascii="Avenir Light" w:hAnsi="Avenir Light"/>
      <w:sz w:val="20"/>
      <w:szCs w:val="20"/>
    </w:rPr>
  </w:style>
  <w:style w:type="paragraph" w:styleId="CommentSubject">
    <w:name w:val="annotation subject"/>
    <w:basedOn w:val="CommentText"/>
    <w:next w:val="CommentText"/>
    <w:link w:val="CommentSubjectChar"/>
    <w:uiPriority w:val="99"/>
    <w:semiHidden/>
    <w:unhideWhenUsed/>
    <w:rsid w:val="00CB2057"/>
    <w:rPr>
      <w:b/>
      <w:bCs/>
    </w:rPr>
  </w:style>
  <w:style w:type="character" w:customStyle="1" w:styleId="CommentSubjectChar">
    <w:name w:val="Comment Subject Char"/>
    <w:basedOn w:val="CommentTextChar"/>
    <w:link w:val="CommentSubject"/>
    <w:uiPriority w:val="99"/>
    <w:semiHidden/>
    <w:rsid w:val="00CB2057"/>
    <w:rPr>
      <w:rFonts w:ascii="Avenir Light" w:hAnsi="Avenir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03867">
      <w:bodyDiv w:val="1"/>
      <w:marLeft w:val="0"/>
      <w:marRight w:val="0"/>
      <w:marTop w:val="0"/>
      <w:marBottom w:val="0"/>
      <w:divBdr>
        <w:top w:val="none" w:sz="0" w:space="0" w:color="auto"/>
        <w:left w:val="none" w:sz="0" w:space="0" w:color="auto"/>
        <w:bottom w:val="none" w:sz="0" w:space="0" w:color="auto"/>
        <w:right w:val="none" w:sz="0" w:space="0" w:color="auto"/>
      </w:divBdr>
    </w:div>
    <w:div w:id="42759300">
      <w:bodyDiv w:val="1"/>
      <w:marLeft w:val="0"/>
      <w:marRight w:val="0"/>
      <w:marTop w:val="0"/>
      <w:marBottom w:val="0"/>
      <w:divBdr>
        <w:top w:val="none" w:sz="0" w:space="0" w:color="auto"/>
        <w:left w:val="none" w:sz="0" w:space="0" w:color="auto"/>
        <w:bottom w:val="none" w:sz="0" w:space="0" w:color="auto"/>
        <w:right w:val="none" w:sz="0" w:space="0" w:color="auto"/>
      </w:divBdr>
    </w:div>
    <w:div w:id="73013913">
      <w:bodyDiv w:val="1"/>
      <w:marLeft w:val="0"/>
      <w:marRight w:val="0"/>
      <w:marTop w:val="0"/>
      <w:marBottom w:val="0"/>
      <w:divBdr>
        <w:top w:val="none" w:sz="0" w:space="0" w:color="auto"/>
        <w:left w:val="none" w:sz="0" w:space="0" w:color="auto"/>
        <w:bottom w:val="none" w:sz="0" w:space="0" w:color="auto"/>
        <w:right w:val="none" w:sz="0" w:space="0" w:color="auto"/>
      </w:divBdr>
    </w:div>
    <w:div w:id="400644207">
      <w:bodyDiv w:val="1"/>
      <w:marLeft w:val="0"/>
      <w:marRight w:val="0"/>
      <w:marTop w:val="0"/>
      <w:marBottom w:val="0"/>
      <w:divBdr>
        <w:top w:val="none" w:sz="0" w:space="0" w:color="auto"/>
        <w:left w:val="none" w:sz="0" w:space="0" w:color="auto"/>
        <w:bottom w:val="none" w:sz="0" w:space="0" w:color="auto"/>
        <w:right w:val="none" w:sz="0" w:space="0" w:color="auto"/>
      </w:divBdr>
    </w:div>
    <w:div w:id="439885256">
      <w:bodyDiv w:val="1"/>
      <w:marLeft w:val="0"/>
      <w:marRight w:val="0"/>
      <w:marTop w:val="0"/>
      <w:marBottom w:val="0"/>
      <w:divBdr>
        <w:top w:val="none" w:sz="0" w:space="0" w:color="auto"/>
        <w:left w:val="none" w:sz="0" w:space="0" w:color="auto"/>
        <w:bottom w:val="none" w:sz="0" w:space="0" w:color="auto"/>
        <w:right w:val="none" w:sz="0" w:space="0" w:color="auto"/>
      </w:divBdr>
    </w:div>
    <w:div w:id="583223371">
      <w:bodyDiv w:val="1"/>
      <w:marLeft w:val="0"/>
      <w:marRight w:val="0"/>
      <w:marTop w:val="0"/>
      <w:marBottom w:val="0"/>
      <w:divBdr>
        <w:top w:val="none" w:sz="0" w:space="0" w:color="auto"/>
        <w:left w:val="none" w:sz="0" w:space="0" w:color="auto"/>
        <w:bottom w:val="none" w:sz="0" w:space="0" w:color="auto"/>
        <w:right w:val="none" w:sz="0" w:space="0" w:color="auto"/>
      </w:divBdr>
    </w:div>
    <w:div w:id="610820937">
      <w:bodyDiv w:val="1"/>
      <w:marLeft w:val="0"/>
      <w:marRight w:val="0"/>
      <w:marTop w:val="0"/>
      <w:marBottom w:val="0"/>
      <w:divBdr>
        <w:top w:val="none" w:sz="0" w:space="0" w:color="auto"/>
        <w:left w:val="none" w:sz="0" w:space="0" w:color="auto"/>
        <w:bottom w:val="none" w:sz="0" w:space="0" w:color="auto"/>
        <w:right w:val="none" w:sz="0" w:space="0" w:color="auto"/>
      </w:divBdr>
    </w:div>
    <w:div w:id="635525847">
      <w:bodyDiv w:val="1"/>
      <w:marLeft w:val="0"/>
      <w:marRight w:val="0"/>
      <w:marTop w:val="0"/>
      <w:marBottom w:val="0"/>
      <w:divBdr>
        <w:top w:val="none" w:sz="0" w:space="0" w:color="auto"/>
        <w:left w:val="none" w:sz="0" w:space="0" w:color="auto"/>
        <w:bottom w:val="none" w:sz="0" w:space="0" w:color="auto"/>
        <w:right w:val="none" w:sz="0" w:space="0" w:color="auto"/>
      </w:divBdr>
    </w:div>
    <w:div w:id="737477073">
      <w:bodyDiv w:val="1"/>
      <w:marLeft w:val="0"/>
      <w:marRight w:val="0"/>
      <w:marTop w:val="0"/>
      <w:marBottom w:val="0"/>
      <w:divBdr>
        <w:top w:val="none" w:sz="0" w:space="0" w:color="auto"/>
        <w:left w:val="none" w:sz="0" w:space="0" w:color="auto"/>
        <w:bottom w:val="none" w:sz="0" w:space="0" w:color="auto"/>
        <w:right w:val="none" w:sz="0" w:space="0" w:color="auto"/>
      </w:divBdr>
    </w:div>
    <w:div w:id="1008021661">
      <w:bodyDiv w:val="1"/>
      <w:marLeft w:val="0"/>
      <w:marRight w:val="0"/>
      <w:marTop w:val="0"/>
      <w:marBottom w:val="0"/>
      <w:divBdr>
        <w:top w:val="none" w:sz="0" w:space="0" w:color="auto"/>
        <w:left w:val="none" w:sz="0" w:space="0" w:color="auto"/>
        <w:bottom w:val="none" w:sz="0" w:space="0" w:color="auto"/>
        <w:right w:val="none" w:sz="0" w:space="0" w:color="auto"/>
      </w:divBdr>
    </w:div>
    <w:div w:id="1215775323">
      <w:bodyDiv w:val="1"/>
      <w:marLeft w:val="0"/>
      <w:marRight w:val="0"/>
      <w:marTop w:val="0"/>
      <w:marBottom w:val="0"/>
      <w:divBdr>
        <w:top w:val="none" w:sz="0" w:space="0" w:color="auto"/>
        <w:left w:val="none" w:sz="0" w:space="0" w:color="auto"/>
        <w:bottom w:val="none" w:sz="0" w:space="0" w:color="auto"/>
        <w:right w:val="none" w:sz="0" w:space="0" w:color="auto"/>
      </w:divBdr>
    </w:div>
    <w:div w:id="1251741513">
      <w:bodyDiv w:val="1"/>
      <w:marLeft w:val="0"/>
      <w:marRight w:val="0"/>
      <w:marTop w:val="0"/>
      <w:marBottom w:val="0"/>
      <w:divBdr>
        <w:top w:val="none" w:sz="0" w:space="0" w:color="auto"/>
        <w:left w:val="none" w:sz="0" w:space="0" w:color="auto"/>
        <w:bottom w:val="none" w:sz="0" w:space="0" w:color="auto"/>
        <w:right w:val="none" w:sz="0" w:space="0" w:color="auto"/>
      </w:divBdr>
    </w:div>
    <w:div w:id="1318922799">
      <w:bodyDiv w:val="1"/>
      <w:marLeft w:val="0"/>
      <w:marRight w:val="0"/>
      <w:marTop w:val="0"/>
      <w:marBottom w:val="0"/>
      <w:divBdr>
        <w:top w:val="none" w:sz="0" w:space="0" w:color="auto"/>
        <w:left w:val="none" w:sz="0" w:space="0" w:color="auto"/>
        <w:bottom w:val="none" w:sz="0" w:space="0" w:color="auto"/>
        <w:right w:val="none" w:sz="0" w:space="0" w:color="auto"/>
      </w:divBdr>
    </w:div>
    <w:div w:id="1876773669">
      <w:bodyDiv w:val="1"/>
      <w:marLeft w:val="0"/>
      <w:marRight w:val="0"/>
      <w:marTop w:val="0"/>
      <w:marBottom w:val="0"/>
      <w:divBdr>
        <w:top w:val="none" w:sz="0" w:space="0" w:color="auto"/>
        <w:left w:val="none" w:sz="0" w:space="0" w:color="auto"/>
        <w:bottom w:val="none" w:sz="0" w:space="0" w:color="auto"/>
        <w:right w:val="none" w:sz="0" w:space="0" w:color="auto"/>
      </w:divBdr>
    </w:div>
    <w:div w:id="2094928630">
      <w:bodyDiv w:val="1"/>
      <w:marLeft w:val="0"/>
      <w:marRight w:val="0"/>
      <w:marTop w:val="0"/>
      <w:marBottom w:val="0"/>
      <w:divBdr>
        <w:top w:val="none" w:sz="0" w:space="0" w:color="auto"/>
        <w:left w:val="none" w:sz="0" w:space="0" w:color="auto"/>
        <w:bottom w:val="none" w:sz="0" w:space="0" w:color="auto"/>
        <w:right w:val="none" w:sz="0" w:space="0" w:color="auto"/>
      </w:divBdr>
      <w:divsChild>
        <w:div w:id="1855419570">
          <w:marLeft w:val="0"/>
          <w:marRight w:val="0"/>
          <w:marTop w:val="0"/>
          <w:marBottom w:val="0"/>
          <w:divBdr>
            <w:top w:val="none" w:sz="0" w:space="0" w:color="auto"/>
            <w:left w:val="none" w:sz="0" w:space="0" w:color="auto"/>
            <w:bottom w:val="none" w:sz="0" w:space="0" w:color="auto"/>
            <w:right w:val="none" w:sz="0" w:space="0" w:color="auto"/>
          </w:divBdr>
          <w:divsChild>
            <w:div w:id="889078371">
              <w:marLeft w:val="0"/>
              <w:marRight w:val="0"/>
              <w:marTop w:val="0"/>
              <w:marBottom w:val="0"/>
              <w:divBdr>
                <w:top w:val="none" w:sz="0" w:space="0" w:color="auto"/>
                <w:left w:val="none" w:sz="0" w:space="0" w:color="auto"/>
                <w:bottom w:val="none" w:sz="0" w:space="0" w:color="auto"/>
                <w:right w:val="none" w:sz="0" w:space="0" w:color="auto"/>
              </w:divBdr>
              <w:divsChild>
                <w:div w:id="252739564">
                  <w:marLeft w:val="0"/>
                  <w:marRight w:val="0"/>
                  <w:marTop w:val="0"/>
                  <w:marBottom w:val="0"/>
                  <w:divBdr>
                    <w:top w:val="none" w:sz="0" w:space="0" w:color="auto"/>
                    <w:left w:val="none" w:sz="0" w:space="0" w:color="auto"/>
                    <w:bottom w:val="none" w:sz="0" w:space="0" w:color="auto"/>
                    <w:right w:val="none" w:sz="0" w:space="0" w:color="auto"/>
                  </w:divBdr>
                  <w:divsChild>
                    <w:div w:id="167211747">
                      <w:marLeft w:val="0"/>
                      <w:marRight w:val="0"/>
                      <w:marTop w:val="0"/>
                      <w:marBottom w:val="0"/>
                      <w:divBdr>
                        <w:top w:val="none" w:sz="0" w:space="0" w:color="auto"/>
                        <w:left w:val="none" w:sz="0" w:space="0" w:color="auto"/>
                        <w:bottom w:val="none" w:sz="0" w:space="0" w:color="auto"/>
                        <w:right w:val="none" w:sz="0" w:space="0" w:color="auto"/>
                      </w:divBdr>
                      <w:divsChild>
                        <w:div w:id="573203466">
                          <w:marLeft w:val="0"/>
                          <w:marRight w:val="0"/>
                          <w:marTop w:val="300"/>
                          <w:marBottom w:val="300"/>
                          <w:divBdr>
                            <w:top w:val="none" w:sz="0" w:space="0" w:color="auto"/>
                            <w:left w:val="none" w:sz="0" w:space="0" w:color="auto"/>
                            <w:bottom w:val="none" w:sz="0" w:space="0" w:color="auto"/>
                            <w:right w:val="none" w:sz="0" w:space="0" w:color="auto"/>
                          </w:divBdr>
                          <w:divsChild>
                            <w:div w:id="26684470">
                              <w:marLeft w:val="0"/>
                              <w:marRight w:val="0"/>
                              <w:marTop w:val="0"/>
                              <w:marBottom w:val="0"/>
                              <w:divBdr>
                                <w:top w:val="none" w:sz="0" w:space="0" w:color="auto"/>
                                <w:left w:val="none" w:sz="0" w:space="0" w:color="auto"/>
                                <w:bottom w:val="none" w:sz="0" w:space="0" w:color="auto"/>
                                <w:right w:val="none" w:sz="0" w:space="0" w:color="auto"/>
                              </w:divBdr>
                              <w:divsChild>
                                <w:div w:id="1443766331">
                                  <w:marLeft w:val="0"/>
                                  <w:marRight w:val="0"/>
                                  <w:marTop w:val="0"/>
                                  <w:marBottom w:val="0"/>
                                  <w:divBdr>
                                    <w:top w:val="none" w:sz="0" w:space="0" w:color="auto"/>
                                    <w:left w:val="none" w:sz="0" w:space="0" w:color="auto"/>
                                    <w:bottom w:val="none" w:sz="0" w:space="0" w:color="auto"/>
                                    <w:right w:val="none" w:sz="0" w:space="0" w:color="auto"/>
                                  </w:divBdr>
                                  <w:divsChild>
                                    <w:div w:id="662002730">
                                      <w:marLeft w:val="0"/>
                                      <w:marRight w:val="0"/>
                                      <w:marTop w:val="0"/>
                                      <w:marBottom w:val="0"/>
                                      <w:divBdr>
                                        <w:top w:val="none" w:sz="0" w:space="0" w:color="auto"/>
                                        <w:left w:val="none" w:sz="0" w:space="0" w:color="auto"/>
                                        <w:bottom w:val="none" w:sz="0" w:space="0" w:color="auto"/>
                                        <w:right w:val="none" w:sz="0" w:space="0" w:color="auto"/>
                                      </w:divBdr>
                                      <w:divsChild>
                                        <w:div w:id="1843470473">
                                          <w:marLeft w:val="0"/>
                                          <w:marRight w:val="0"/>
                                          <w:marTop w:val="0"/>
                                          <w:marBottom w:val="0"/>
                                          <w:divBdr>
                                            <w:top w:val="none" w:sz="0" w:space="0" w:color="auto"/>
                                            <w:left w:val="none" w:sz="0" w:space="0" w:color="auto"/>
                                            <w:bottom w:val="none" w:sz="0" w:space="0" w:color="auto"/>
                                            <w:right w:val="none" w:sz="0" w:space="0" w:color="auto"/>
                                          </w:divBdr>
                                          <w:divsChild>
                                            <w:div w:id="53623091">
                                              <w:marLeft w:val="0"/>
                                              <w:marRight w:val="0"/>
                                              <w:marTop w:val="0"/>
                                              <w:marBottom w:val="0"/>
                                              <w:divBdr>
                                                <w:top w:val="none" w:sz="0" w:space="0" w:color="auto"/>
                                                <w:left w:val="none" w:sz="0" w:space="0" w:color="auto"/>
                                                <w:bottom w:val="none" w:sz="0" w:space="0" w:color="auto"/>
                                                <w:right w:val="none" w:sz="0" w:space="0" w:color="auto"/>
                                              </w:divBdr>
                                              <w:divsChild>
                                                <w:div w:id="3875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ushyachts.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0CD90-4601-455B-990C-6E8413CD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Rusbridge</dc:creator>
  <cp:keywords/>
  <dc:description/>
  <cp:lastModifiedBy>michael rusbridge</cp:lastModifiedBy>
  <cp:revision>7</cp:revision>
  <cp:lastPrinted>2020-12-14T20:36:00Z</cp:lastPrinted>
  <dcterms:created xsi:type="dcterms:W3CDTF">2021-02-05T11:26:00Z</dcterms:created>
  <dcterms:modified xsi:type="dcterms:W3CDTF">2021-02-22T13:34:00Z</dcterms:modified>
</cp:coreProperties>
</file>