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98DB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A898DB9" w14:textId="77777777" w:rsidTr="00061C01">
        <w:tc>
          <w:tcPr>
            <w:tcW w:w="4539" w:type="dxa"/>
          </w:tcPr>
          <w:p w14:paraId="6A898DB7"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A898F1C" wp14:editId="6A898F1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6A898DB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A898F1E" wp14:editId="6A898F1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A898DBA" w14:textId="77777777" w:rsidR="00582B96" w:rsidRDefault="00582B96" w:rsidP="00582B96"/>
    <w:p w14:paraId="6A898DBB" w14:textId="77777777" w:rsidR="00582B96" w:rsidRPr="00D144D9" w:rsidRDefault="00582B96" w:rsidP="00582B96">
      <w:pPr>
        <w:rPr>
          <w:color w:val="FF0000"/>
        </w:rPr>
      </w:pPr>
    </w:p>
    <w:p w14:paraId="6A898DBC" w14:textId="77777777" w:rsidR="00582B96" w:rsidRDefault="00582B96" w:rsidP="00582B96"/>
    <w:p w14:paraId="6A898DBD" w14:textId="77777777" w:rsidR="00582B96" w:rsidRDefault="00582B96" w:rsidP="00582B96"/>
    <w:p w14:paraId="6A898DBE" w14:textId="77777777" w:rsidR="00582B96" w:rsidRDefault="00582B96" w:rsidP="00582B96"/>
    <w:p w14:paraId="6A898DBF" w14:textId="77777777" w:rsidR="00C5289B" w:rsidRDefault="00C5289B" w:rsidP="00582B96">
      <w:pPr>
        <w:rPr>
          <w:b/>
          <w:sz w:val="52"/>
          <w:szCs w:val="52"/>
        </w:rPr>
      </w:pPr>
    </w:p>
    <w:p w14:paraId="6A898DC0" w14:textId="0AA3B827" w:rsidR="00582B96" w:rsidRPr="00DE3CEC" w:rsidRDefault="00582B96" w:rsidP="00582B96">
      <w:pPr>
        <w:rPr>
          <w:b/>
          <w:sz w:val="48"/>
          <w:szCs w:val="48"/>
        </w:rPr>
      </w:pPr>
      <w:r w:rsidRPr="00DE3CEC">
        <w:rPr>
          <w:b/>
          <w:sz w:val="48"/>
          <w:szCs w:val="48"/>
        </w:rPr>
        <w:t xml:space="preserve">SPECIFICATION </w:t>
      </w:r>
    </w:p>
    <w:p w14:paraId="6A898DC1" w14:textId="77777777" w:rsidR="00582B96" w:rsidRDefault="00582B96" w:rsidP="00582B96">
      <w:pPr>
        <w:rPr>
          <w:b/>
          <w:sz w:val="48"/>
          <w:szCs w:val="48"/>
        </w:rPr>
      </w:pPr>
    </w:p>
    <w:p w14:paraId="6A898DC2" w14:textId="77777777" w:rsidR="00582B96" w:rsidRDefault="00582B96" w:rsidP="00582B96">
      <w:pPr>
        <w:rPr>
          <w:b/>
          <w:sz w:val="48"/>
          <w:szCs w:val="48"/>
        </w:rPr>
      </w:pPr>
    </w:p>
    <w:p w14:paraId="6A898DC3" w14:textId="77777777" w:rsidR="00582B96" w:rsidRDefault="00582B96" w:rsidP="00582B96">
      <w:pPr>
        <w:rPr>
          <w:b/>
          <w:sz w:val="48"/>
          <w:szCs w:val="48"/>
        </w:rPr>
      </w:pPr>
    </w:p>
    <w:p w14:paraId="61AF43AF" w14:textId="411BB128" w:rsidR="003768C3" w:rsidRPr="00DE3CEC" w:rsidRDefault="00582B96" w:rsidP="00582B96">
      <w:pPr>
        <w:rPr>
          <w:b/>
          <w:sz w:val="36"/>
          <w:szCs w:val="36"/>
        </w:rPr>
      </w:pPr>
      <w:r w:rsidRPr="00360CDD">
        <w:rPr>
          <w:b/>
          <w:sz w:val="36"/>
          <w:szCs w:val="36"/>
        </w:rPr>
        <w:t xml:space="preserve">INVITATION TO TENDER </w:t>
      </w:r>
      <w:r w:rsidR="00C8367F" w:rsidRPr="00DE3CEC">
        <w:rPr>
          <w:b/>
          <w:sz w:val="36"/>
          <w:szCs w:val="36"/>
        </w:rPr>
        <w:t>– itt_30113</w:t>
      </w:r>
    </w:p>
    <w:p w14:paraId="3851DC0E" w14:textId="77777777" w:rsidR="003768C3" w:rsidRDefault="003768C3" w:rsidP="003768C3">
      <w:pPr>
        <w:rPr>
          <w:b/>
          <w:sz w:val="36"/>
          <w:szCs w:val="36"/>
        </w:rPr>
      </w:pPr>
    </w:p>
    <w:p w14:paraId="790BD15A" w14:textId="77777777" w:rsidR="003768C3" w:rsidRDefault="003768C3" w:rsidP="003768C3">
      <w:pPr>
        <w:rPr>
          <w:b/>
          <w:sz w:val="36"/>
          <w:szCs w:val="36"/>
        </w:rPr>
      </w:pPr>
    </w:p>
    <w:p w14:paraId="47224E1D" w14:textId="77777777" w:rsidR="003768C3" w:rsidRPr="00360CDD" w:rsidRDefault="003768C3" w:rsidP="003768C3">
      <w:pPr>
        <w:rPr>
          <w:rFonts w:cs="Arial"/>
          <w:b/>
          <w:bCs/>
          <w:sz w:val="48"/>
          <w:szCs w:val="48"/>
        </w:rPr>
      </w:pPr>
    </w:p>
    <w:p w14:paraId="6A898DC7" w14:textId="4E919D03" w:rsidR="00582B96" w:rsidRPr="008E46F6" w:rsidRDefault="00C8367F" w:rsidP="00582B96">
      <w:pPr>
        <w:autoSpaceDE w:val="0"/>
        <w:autoSpaceDN w:val="0"/>
        <w:adjustRightInd w:val="0"/>
        <w:rPr>
          <w:rFonts w:cs="Arial"/>
          <w:b/>
          <w:bCs/>
          <w:sz w:val="36"/>
          <w:szCs w:val="36"/>
        </w:rPr>
      </w:pPr>
      <w:r>
        <w:rPr>
          <w:rFonts w:cs="Arial"/>
          <w:b/>
          <w:bCs/>
          <w:sz w:val="36"/>
          <w:szCs w:val="36"/>
        </w:rPr>
        <w:t>Support for the Unemployed</w:t>
      </w:r>
    </w:p>
    <w:p w14:paraId="6A898DC8" w14:textId="77777777" w:rsidR="00582B96" w:rsidRDefault="00582B96" w:rsidP="00582B96">
      <w:pPr>
        <w:rPr>
          <w:b/>
          <w:sz w:val="48"/>
          <w:szCs w:val="48"/>
        </w:rPr>
      </w:pPr>
    </w:p>
    <w:p w14:paraId="6A898DC9" w14:textId="77777777" w:rsidR="00582B96" w:rsidRDefault="00582B96" w:rsidP="00582B96">
      <w:pPr>
        <w:rPr>
          <w:b/>
          <w:sz w:val="48"/>
          <w:szCs w:val="48"/>
        </w:rPr>
      </w:pPr>
    </w:p>
    <w:p w14:paraId="6A898DCA" w14:textId="77777777" w:rsidR="00582B96" w:rsidRPr="004060E4" w:rsidRDefault="004060E4" w:rsidP="00582B96">
      <w:pPr>
        <w:rPr>
          <w:b/>
          <w:sz w:val="36"/>
          <w:szCs w:val="36"/>
        </w:rPr>
      </w:pPr>
      <w:r w:rsidRPr="004060E4">
        <w:rPr>
          <w:b/>
          <w:sz w:val="36"/>
          <w:szCs w:val="36"/>
        </w:rPr>
        <w:t>Black Country Local Enterprise Partnership</w:t>
      </w:r>
    </w:p>
    <w:p w14:paraId="6A898DCB" w14:textId="77777777" w:rsidR="00582B96" w:rsidRDefault="00582B96" w:rsidP="00582B96">
      <w:pPr>
        <w:rPr>
          <w:b/>
          <w:sz w:val="48"/>
          <w:szCs w:val="48"/>
        </w:rPr>
      </w:pPr>
    </w:p>
    <w:p w14:paraId="6A898DCC" w14:textId="77777777" w:rsidR="00582B96" w:rsidRDefault="00582B96" w:rsidP="00582B96">
      <w:pPr>
        <w:rPr>
          <w:b/>
          <w:sz w:val="48"/>
          <w:szCs w:val="48"/>
        </w:rPr>
      </w:pPr>
    </w:p>
    <w:p w14:paraId="6A898DCD" w14:textId="77777777" w:rsidR="00582B96" w:rsidRDefault="00582B96" w:rsidP="00582B96">
      <w:pPr>
        <w:rPr>
          <w:b/>
          <w:sz w:val="48"/>
          <w:szCs w:val="48"/>
        </w:rPr>
      </w:pPr>
    </w:p>
    <w:p w14:paraId="6A898DCE" w14:textId="0A7C01A7" w:rsidR="00582B96" w:rsidRPr="00360CDD" w:rsidRDefault="00582B96" w:rsidP="00582B96">
      <w:pPr>
        <w:rPr>
          <w:b/>
          <w:sz w:val="36"/>
          <w:szCs w:val="36"/>
        </w:rPr>
      </w:pPr>
      <w:r w:rsidRPr="00360CDD">
        <w:rPr>
          <w:b/>
          <w:sz w:val="36"/>
          <w:szCs w:val="36"/>
        </w:rPr>
        <w:t>DATE:</w:t>
      </w:r>
      <w:r w:rsidR="002F71DB">
        <w:rPr>
          <w:b/>
          <w:sz w:val="36"/>
          <w:szCs w:val="36"/>
        </w:rPr>
        <w:t xml:space="preserve"> </w:t>
      </w:r>
      <w:r w:rsidR="00C8367F">
        <w:rPr>
          <w:b/>
          <w:sz w:val="36"/>
          <w:szCs w:val="36"/>
        </w:rPr>
        <w:t>24 June</w:t>
      </w:r>
      <w:r w:rsidR="006002A9">
        <w:rPr>
          <w:b/>
          <w:sz w:val="36"/>
          <w:szCs w:val="36"/>
        </w:rPr>
        <w:t xml:space="preserve"> </w:t>
      </w:r>
      <w:r w:rsidR="00204192">
        <w:rPr>
          <w:b/>
          <w:sz w:val="36"/>
          <w:szCs w:val="36"/>
        </w:rPr>
        <w:t>2016</w:t>
      </w:r>
    </w:p>
    <w:p w14:paraId="6A898DCF" w14:textId="77777777" w:rsidR="00582B96" w:rsidRDefault="00582B96"/>
    <w:tbl>
      <w:tblPr>
        <w:tblW w:w="0" w:type="auto"/>
        <w:tblLook w:val="01E0" w:firstRow="1" w:lastRow="1" w:firstColumn="1" w:lastColumn="1" w:noHBand="0" w:noVBand="0"/>
      </w:tblPr>
      <w:tblGrid>
        <w:gridCol w:w="4421"/>
        <w:gridCol w:w="4366"/>
      </w:tblGrid>
      <w:tr w:rsidR="00ED67E0" w14:paraId="6A898DD2" w14:textId="77777777" w:rsidTr="00B24D65">
        <w:tc>
          <w:tcPr>
            <w:tcW w:w="4421" w:type="dxa"/>
          </w:tcPr>
          <w:p w14:paraId="6A898DD0" w14:textId="77777777" w:rsidR="00ED67E0" w:rsidRDefault="00ED67E0" w:rsidP="000419AD">
            <w:pPr>
              <w:pStyle w:val="Header"/>
              <w:tabs>
                <w:tab w:val="clear" w:pos="4153"/>
                <w:tab w:val="clear" w:pos="8306"/>
                <w:tab w:val="left" w:pos="1185"/>
              </w:tabs>
            </w:pPr>
            <w:r>
              <w:tab/>
            </w:r>
          </w:p>
        </w:tc>
        <w:tc>
          <w:tcPr>
            <w:tcW w:w="4366" w:type="dxa"/>
          </w:tcPr>
          <w:p w14:paraId="6A898DD1" w14:textId="77777777" w:rsidR="00ED67E0" w:rsidRDefault="00ED67E0" w:rsidP="000419AD">
            <w:pPr>
              <w:pStyle w:val="Header"/>
              <w:jc w:val="right"/>
            </w:pPr>
          </w:p>
        </w:tc>
      </w:tr>
      <w:tr w:rsidR="00ED67E0" w:rsidRPr="002465E9" w14:paraId="6A898DD5" w14:textId="77777777" w:rsidTr="00B24D65">
        <w:tc>
          <w:tcPr>
            <w:tcW w:w="4421" w:type="dxa"/>
          </w:tcPr>
          <w:p w14:paraId="6A898DD3" w14:textId="77777777" w:rsidR="00ED67E0" w:rsidRDefault="00ED67E0" w:rsidP="000419AD">
            <w:pPr>
              <w:pStyle w:val="Header"/>
            </w:pPr>
            <w:r>
              <w:rPr>
                <w:noProof/>
                <w:lang w:eastAsia="en-GB"/>
              </w:rPr>
              <w:lastRenderedPageBreak/>
              <w:drawing>
                <wp:inline distT="0" distB="0" distL="0" distR="0" wp14:anchorId="6A898F20" wp14:editId="6A898F2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A898DD4" w14:textId="77777777" w:rsidR="00ED67E0" w:rsidRDefault="000D51DE" w:rsidP="000419AD">
            <w:pPr>
              <w:pStyle w:val="Header"/>
              <w:jc w:val="right"/>
            </w:pPr>
            <w:r>
              <w:rPr>
                <w:noProof/>
                <w:lang w:eastAsia="en-GB"/>
              </w:rPr>
              <w:drawing>
                <wp:inline distT="0" distB="0" distL="0" distR="0" wp14:anchorId="6A898F22" wp14:editId="6A898F2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A898DD8" w14:textId="77777777" w:rsidTr="00B24D65">
        <w:tc>
          <w:tcPr>
            <w:tcW w:w="4421" w:type="dxa"/>
          </w:tcPr>
          <w:p w14:paraId="6A898DD6" w14:textId="77777777" w:rsidR="008441FE" w:rsidRDefault="008441FE" w:rsidP="000419AD">
            <w:pPr>
              <w:pStyle w:val="Header"/>
              <w:rPr>
                <w:noProof/>
                <w:lang w:eastAsia="en-GB"/>
              </w:rPr>
            </w:pPr>
          </w:p>
        </w:tc>
        <w:tc>
          <w:tcPr>
            <w:tcW w:w="4366" w:type="dxa"/>
          </w:tcPr>
          <w:p w14:paraId="6A898DD7" w14:textId="77777777" w:rsidR="008441FE" w:rsidRDefault="008441FE" w:rsidP="000419AD">
            <w:pPr>
              <w:pStyle w:val="Header"/>
              <w:jc w:val="right"/>
              <w:rPr>
                <w:noProof/>
                <w:lang w:eastAsia="en-GB"/>
              </w:rPr>
            </w:pPr>
          </w:p>
        </w:tc>
      </w:tr>
    </w:tbl>
    <w:p w14:paraId="6A898DD9" w14:textId="77777777" w:rsidR="0015011A" w:rsidRDefault="0015011A" w:rsidP="0015011A"/>
    <w:tbl>
      <w:tblPr>
        <w:tblStyle w:val="TableGrid"/>
        <w:tblW w:w="5177" w:type="pct"/>
        <w:tblLook w:val="04A0" w:firstRow="1" w:lastRow="0" w:firstColumn="1" w:lastColumn="0" w:noHBand="0" w:noVBand="1"/>
      </w:tblPr>
      <w:tblGrid>
        <w:gridCol w:w="10048"/>
      </w:tblGrid>
      <w:tr w:rsidR="00967429" w:rsidRPr="00EF4406" w14:paraId="6A898DDE" w14:textId="77777777" w:rsidTr="003768C3">
        <w:trPr>
          <w:trHeight w:val="597"/>
        </w:trPr>
        <w:tc>
          <w:tcPr>
            <w:tcW w:w="9088" w:type="dxa"/>
          </w:tcPr>
          <w:p w14:paraId="6A898DDA" w14:textId="3118FC77" w:rsidR="007654E6" w:rsidRPr="00DB1C34" w:rsidRDefault="00DE3CEC" w:rsidP="00A524B5">
            <w:pPr>
              <w:pStyle w:val="BodyText"/>
              <w:tabs>
                <w:tab w:val="num" w:pos="1134"/>
              </w:tabs>
              <w:spacing w:after="0"/>
              <w:jc w:val="both"/>
              <w:rPr>
                <w:rFonts w:ascii="Arial" w:hAnsi="Arial" w:cs="Arial"/>
                <w:b/>
              </w:rPr>
            </w:pPr>
            <w:r>
              <w:rPr>
                <w:rFonts w:ascii="Arial" w:hAnsi="Arial" w:cs="Arial"/>
                <w:b/>
              </w:rPr>
              <w:t xml:space="preserve">ESF </w:t>
            </w:r>
            <w:r w:rsidR="00B3399A" w:rsidRPr="00DB1C34">
              <w:rPr>
                <w:rFonts w:ascii="Arial" w:hAnsi="Arial" w:cs="Arial"/>
                <w:b/>
              </w:rPr>
              <w:t xml:space="preserve">: </w:t>
            </w:r>
            <w:r w:rsidR="0005224F" w:rsidRPr="00DB1C34">
              <w:rPr>
                <w:rFonts w:ascii="Arial" w:hAnsi="Arial" w:cs="Arial"/>
                <w:b/>
              </w:rPr>
              <w:t>Access to Employment</w:t>
            </w:r>
          </w:p>
          <w:p w14:paraId="6A898DDB" w14:textId="0537FA75" w:rsidR="005B3F9D" w:rsidRPr="00DB1C34" w:rsidRDefault="004060E4" w:rsidP="00A524B5">
            <w:pPr>
              <w:pStyle w:val="BodyText"/>
              <w:tabs>
                <w:tab w:val="num" w:pos="1134"/>
              </w:tabs>
              <w:spacing w:after="0"/>
              <w:jc w:val="both"/>
              <w:rPr>
                <w:rFonts w:ascii="Arial" w:hAnsi="Arial" w:cs="Arial"/>
                <w:b/>
              </w:rPr>
            </w:pPr>
            <w:r>
              <w:rPr>
                <w:rFonts w:ascii="Arial" w:hAnsi="Arial" w:cs="Arial"/>
                <w:b/>
              </w:rPr>
              <w:t>Black County LEP -</w:t>
            </w:r>
            <w:r w:rsidR="005B3F9D" w:rsidRPr="004060E4">
              <w:rPr>
                <w:rFonts w:ascii="Arial" w:hAnsi="Arial" w:cs="Arial"/>
                <w:b/>
              </w:rPr>
              <w:t xml:space="preserve"> </w:t>
            </w:r>
            <w:r w:rsidR="00DB1C34" w:rsidRPr="00DB1C34">
              <w:rPr>
                <w:rFonts w:ascii="Arial" w:hAnsi="Arial" w:cs="Arial"/>
                <w:b/>
              </w:rPr>
              <w:t>Support for the Unemployed</w:t>
            </w:r>
            <w:r w:rsidR="00DE3CEC">
              <w:rPr>
                <w:rFonts w:ascii="Arial" w:hAnsi="Arial" w:cs="Arial"/>
                <w:b/>
              </w:rPr>
              <w:t xml:space="preserve"> itt_30113</w:t>
            </w:r>
          </w:p>
          <w:p w14:paraId="6A898DDD" w14:textId="434156FA" w:rsidR="00967429" w:rsidRPr="00200BC6" w:rsidRDefault="00967429" w:rsidP="003A2FD8">
            <w:pPr>
              <w:pStyle w:val="BodyText"/>
              <w:tabs>
                <w:tab w:val="num" w:pos="1134"/>
              </w:tabs>
              <w:spacing w:after="0"/>
              <w:jc w:val="both"/>
              <w:rPr>
                <w:rFonts w:ascii="Arial" w:hAnsi="Arial" w:cs="Arial"/>
                <w:b/>
                <w:color w:val="FF0000"/>
              </w:rPr>
            </w:pPr>
          </w:p>
        </w:tc>
      </w:tr>
      <w:tr w:rsidR="00967429" w14:paraId="6A898DE0" w14:textId="77777777" w:rsidTr="003A2FD8">
        <w:trPr>
          <w:trHeight w:val="567"/>
        </w:trPr>
        <w:tc>
          <w:tcPr>
            <w:tcW w:w="9088" w:type="dxa"/>
            <w:shd w:val="clear" w:color="auto" w:fill="D9D9D9" w:themeFill="background1" w:themeFillShade="D9"/>
            <w:vAlign w:val="center"/>
          </w:tcPr>
          <w:p w14:paraId="6A898DDF" w14:textId="77777777" w:rsidR="00967429" w:rsidRPr="00FD3B0A" w:rsidRDefault="004C726D" w:rsidP="00FD3B0A">
            <w:pPr>
              <w:pStyle w:val="SpecificationHeading"/>
            </w:pPr>
            <w:r w:rsidRPr="00FD3B0A">
              <w:t>BACKGROUND</w:t>
            </w:r>
          </w:p>
        </w:tc>
      </w:tr>
      <w:tr w:rsidR="00967429" w:rsidRPr="00E23B08" w14:paraId="6A898E43" w14:textId="77777777" w:rsidTr="003768C3">
        <w:tc>
          <w:tcPr>
            <w:tcW w:w="9088" w:type="dxa"/>
          </w:tcPr>
          <w:p w14:paraId="6A898DE1" w14:textId="77777777" w:rsidR="00B24D65" w:rsidRPr="00E23B08" w:rsidRDefault="00B24D65" w:rsidP="00A524B5">
            <w:pPr>
              <w:tabs>
                <w:tab w:val="num" w:pos="900"/>
              </w:tabs>
              <w:autoSpaceDE w:val="0"/>
              <w:autoSpaceDN w:val="0"/>
              <w:adjustRightInd w:val="0"/>
              <w:rPr>
                <w:rFonts w:cs="Arial"/>
                <w:b/>
              </w:rPr>
            </w:pPr>
          </w:p>
          <w:p w14:paraId="6A898DE2" w14:textId="77777777" w:rsidR="001F0385" w:rsidRPr="00E23B08" w:rsidRDefault="002833D9" w:rsidP="00A524B5">
            <w:pPr>
              <w:tabs>
                <w:tab w:val="num" w:pos="900"/>
              </w:tabs>
              <w:autoSpaceDE w:val="0"/>
              <w:autoSpaceDN w:val="0"/>
              <w:adjustRightInd w:val="0"/>
              <w:rPr>
                <w:rFonts w:cs="Arial"/>
                <w:b/>
              </w:rPr>
            </w:pPr>
            <w:r w:rsidRPr="00E23B08">
              <w:rPr>
                <w:rFonts w:cs="Arial"/>
                <w:b/>
              </w:rPr>
              <w:t>General</w:t>
            </w:r>
          </w:p>
          <w:p w14:paraId="6A898DE3" w14:textId="77777777" w:rsidR="002833D9" w:rsidRPr="00E23B08" w:rsidRDefault="002833D9" w:rsidP="00A524B5">
            <w:pPr>
              <w:tabs>
                <w:tab w:val="num" w:pos="900"/>
              </w:tabs>
              <w:autoSpaceDE w:val="0"/>
              <w:autoSpaceDN w:val="0"/>
              <w:adjustRightInd w:val="0"/>
              <w:rPr>
                <w:rFonts w:cs="Arial"/>
                <w:b/>
              </w:rPr>
            </w:pPr>
          </w:p>
          <w:p w14:paraId="6A898DE4" w14:textId="77777777" w:rsidR="00B24D65" w:rsidRPr="00E23B08" w:rsidRDefault="00B24D65" w:rsidP="00A524B5">
            <w:pPr>
              <w:tabs>
                <w:tab w:val="num" w:pos="900"/>
              </w:tabs>
              <w:autoSpaceDE w:val="0"/>
              <w:autoSpaceDN w:val="0"/>
              <w:adjustRightInd w:val="0"/>
              <w:rPr>
                <w:rFonts w:cs="Arial"/>
              </w:rPr>
            </w:pPr>
            <w:r w:rsidRPr="00E23B08">
              <w:rPr>
                <w:rFonts w:cs="Arial"/>
              </w:rPr>
              <w:t xml:space="preserve">The contracting authority is the Secretary of State for Business Innovation and </w:t>
            </w:r>
            <w:r w:rsidR="002E3B40" w:rsidRPr="00E23B08">
              <w:rPr>
                <w:rFonts w:cs="Arial"/>
              </w:rPr>
              <w:t xml:space="preserve">Skills </w:t>
            </w:r>
            <w:r w:rsidRPr="00E23B08">
              <w:rPr>
                <w:rFonts w:cs="Arial"/>
              </w:rPr>
              <w:t>acting through the Skills Funding Agency</w:t>
            </w:r>
            <w:r w:rsidR="00442DA3" w:rsidRPr="00E23B08">
              <w:rPr>
                <w:rFonts w:cs="Arial"/>
              </w:rPr>
              <w:t xml:space="preserve"> </w:t>
            </w:r>
            <w:r w:rsidRPr="00E23B08">
              <w:rPr>
                <w:rFonts w:cs="Arial"/>
              </w:rPr>
              <w:t>(SFA), an executive agency of the Department for Business Innovation and Skills exercising functions to fund adult education and skills.</w:t>
            </w:r>
          </w:p>
          <w:p w14:paraId="6A898DE5" w14:textId="77777777" w:rsidR="002833D9" w:rsidRPr="00E23B08" w:rsidRDefault="002833D9" w:rsidP="00A524B5">
            <w:pPr>
              <w:tabs>
                <w:tab w:val="num" w:pos="900"/>
              </w:tabs>
              <w:autoSpaceDE w:val="0"/>
              <w:autoSpaceDN w:val="0"/>
              <w:adjustRightInd w:val="0"/>
              <w:rPr>
                <w:rFonts w:cs="Arial"/>
              </w:rPr>
            </w:pPr>
          </w:p>
          <w:p w14:paraId="6A898DE6" w14:textId="77777777" w:rsidR="002833D9" w:rsidRPr="00E23B08" w:rsidRDefault="002833D9" w:rsidP="00A524B5">
            <w:pPr>
              <w:rPr>
                <w:rFonts w:cs="Arial"/>
              </w:rPr>
            </w:pPr>
            <w:r w:rsidRPr="00E23B08">
              <w:rPr>
                <w:rFonts w:cs="Arial"/>
              </w:rPr>
              <w:t>T</w:t>
            </w:r>
            <w:r w:rsidR="009F51A8" w:rsidRPr="00E23B08">
              <w:rPr>
                <w:rFonts w:cs="Arial"/>
              </w:rPr>
              <w:t>he SFA, acting as an Opt-In Organisation</w:t>
            </w:r>
            <w:r w:rsidRPr="00E23B08">
              <w:rPr>
                <w:rFonts w:cs="Arial"/>
              </w:rPr>
              <w:t xml:space="preserve"> for the European Social Fund (ESF), is procuring education and training services to meet priorities identified by </w:t>
            </w:r>
            <w:r w:rsidR="00F3689D" w:rsidRPr="00E23B08">
              <w:rPr>
                <w:rFonts w:cs="Arial"/>
              </w:rPr>
              <w:t xml:space="preserve">Local Enterprise Partnership (LEP) area European Structural and Investment Funds Sub–Committees. </w:t>
            </w:r>
            <w:r w:rsidRPr="00E23B08">
              <w:rPr>
                <w:rFonts w:cs="Arial"/>
              </w:rPr>
              <w:t>As a</w:t>
            </w:r>
            <w:r w:rsidR="009F51A8" w:rsidRPr="00E23B08">
              <w:rPr>
                <w:rFonts w:cs="Arial"/>
              </w:rPr>
              <w:t>n</w:t>
            </w:r>
            <w:r w:rsidRPr="00E23B08">
              <w:rPr>
                <w:rFonts w:cs="Arial"/>
              </w:rPr>
              <w:t xml:space="preserve"> </w:t>
            </w:r>
            <w:r w:rsidR="009F51A8" w:rsidRPr="00E23B08">
              <w:rPr>
                <w:rFonts w:cs="Arial"/>
              </w:rPr>
              <w:t>Opt-In Organisation</w:t>
            </w:r>
            <w:r w:rsidRPr="00E23B08">
              <w:rPr>
                <w:rFonts w:cs="Arial"/>
              </w:rPr>
              <w:t xml:space="preserve"> the SFA provides match funding at Priority Axis level utilising sources of public funding as match for ESF funded activity.</w:t>
            </w:r>
          </w:p>
          <w:p w14:paraId="6A898DE7" w14:textId="77777777" w:rsidR="002833D9" w:rsidRPr="00E23B08" w:rsidRDefault="002833D9" w:rsidP="00A524B5">
            <w:pPr>
              <w:rPr>
                <w:rFonts w:cs="Arial"/>
              </w:rPr>
            </w:pPr>
          </w:p>
          <w:p w14:paraId="6A898DE8" w14:textId="77777777" w:rsidR="00A63E89" w:rsidRPr="00E23B08" w:rsidRDefault="00AD0B65" w:rsidP="00A63E89">
            <w:pPr>
              <w:rPr>
                <w:rFonts w:cs="Arial"/>
              </w:rPr>
            </w:pPr>
            <w:r w:rsidRPr="00E23B08">
              <w:rPr>
                <w:rFonts w:cs="Arial"/>
              </w:rPr>
              <w:t>This Invitation to Tender (ITT) is for Priority</w:t>
            </w:r>
            <w:r w:rsidR="00A63E89" w:rsidRPr="00E23B08">
              <w:rPr>
                <w:rFonts w:cs="Arial"/>
              </w:rPr>
              <w:t xml:space="preserve"> Axis</w:t>
            </w:r>
            <w:r w:rsidRPr="00E23B08">
              <w:rPr>
                <w:rFonts w:cs="Arial"/>
              </w:rPr>
              <w:t xml:space="preserve"> </w:t>
            </w:r>
            <w:r w:rsidR="00204192" w:rsidRPr="00E23B08">
              <w:rPr>
                <w:rFonts w:cs="Arial"/>
              </w:rPr>
              <w:t>1</w:t>
            </w:r>
            <w:r w:rsidR="00A63E89" w:rsidRPr="00E23B08">
              <w:rPr>
                <w:rFonts w:cs="Arial"/>
              </w:rPr>
              <w:t xml:space="preserve"> and </w:t>
            </w:r>
            <w:r w:rsidR="00204192" w:rsidRPr="00E23B08">
              <w:rPr>
                <w:rFonts w:cs="Arial"/>
              </w:rPr>
              <w:t>its</w:t>
            </w:r>
            <w:r w:rsidR="00A63E89" w:rsidRPr="00E23B08">
              <w:rPr>
                <w:rFonts w:cs="Arial"/>
              </w:rPr>
              <w:t xml:space="preserve"> Investment Priorit</w:t>
            </w:r>
            <w:r w:rsidR="00204192" w:rsidRPr="00E23B08">
              <w:rPr>
                <w:rFonts w:cs="Arial"/>
              </w:rPr>
              <w:t>ies</w:t>
            </w:r>
            <w:r w:rsidR="00A63E89" w:rsidRPr="00E23B08">
              <w:rPr>
                <w:rFonts w:cs="Arial"/>
              </w:rPr>
              <w:t xml:space="preserve"> (IP)</w:t>
            </w:r>
            <w:r w:rsidR="00204192" w:rsidRPr="00E23B08">
              <w:rPr>
                <w:rFonts w:cs="Arial"/>
              </w:rPr>
              <w:t>, wh</w:t>
            </w:r>
            <w:r w:rsidR="00A63E89" w:rsidRPr="00E23B08">
              <w:rPr>
                <w:rFonts w:cs="Arial"/>
              </w:rPr>
              <w:t xml:space="preserve">ere the need has been identified both in the LEP area and European Structural and Investment Fund Strategies.  </w:t>
            </w:r>
          </w:p>
          <w:p w14:paraId="6A898DE9" w14:textId="77777777" w:rsidR="00AD0B65" w:rsidRPr="00E23B08" w:rsidRDefault="00AD0B65" w:rsidP="00AD0B65">
            <w:pPr>
              <w:rPr>
                <w:rFonts w:cs="Arial"/>
              </w:rPr>
            </w:pPr>
          </w:p>
          <w:p w14:paraId="6A898DEA" w14:textId="77777777" w:rsidR="00204192" w:rsidRDefault="009E7A30" w:rsidP="00AD0B65">
            <w:pPr>
              <w:rPr>
                <w:rFonts w:cs="Arial"/>
              </w:rPr>
            </w:pPr>
            <w:r w:rsidRPr="00E23B08">
              <w:rPr>
                <w:rFonts w:cs="Arial"/>
              </w:rPr>
              <w:t>The</w:t>
            </w:r>
            <w:r w:rsidR="00A63E89" w:rsidRPr="00E23B08">
              <w:rPr>
                <w:rFonts w:cs="Arial"/>
              </w:rPr>
              <w:t xml:space="preserve"> </w:t>
            </w:r>
            <w:r w:rsidR="00204192" w:rsidRPr="00E23B08">
              <w:rPr>
                <w:rFonts w:cs="Arial"/>
              </w:rPr>
              <w:t xml:space="preserve">Priority Axis 1 </w:t>
            </w:r>
            <w:r w:rsidR="00A63E89" w:rsidRPr="00E23B08">
              <w:rPr>
                <w:rFonts w:cs="Arial"/>
              </w:rPr>
              <w:t xml:space="preserve">supports </w:t>
            </w:r>
            <w:r w:rsidR="00204192" w:rsidRPr="00E23B08">
              <w:rPr>
                <w:rFonts w:cs="Arial"/>
              </w:rPr>
              <w:t xml:space="preserve">activity to increase participation in the labour market and thereby improve social inclusion and mobility.   The objectives of Priority Axis 1 </w:t>
            </w:r>
            <w:r w:rsidR="00F0539E" w:rsidRPr="00E23B08">
              <w:rPr>
                <w:rFonts w:cs="Arial"/>
              </w:rPr>
              <w:t xml:space="preserve">covered in this specification </w:t>
            </w:r>
            <w:r w:rsidR="00204192" w:rsidRPr="00E23B08">
              <w:rPr>
                <w:rFonts w:cs="Arial"/>
              </w:rPr>
              <w:t>are:</w:t>
            </w:r>
          </w:p>
          <w:p w14:paraId="044E05C1" w14:textId="77777777" w:rsidR="003A2FD8" w:rsidRPr="00E23B08" w:rsidRDefault="003A2FD8" w:rsidP="00AD0B65">
            <w:pPr>
              <w:rPr>
                <w:rFonts w:cs="Arial"/>
              </w:rPr>
            </w:pPr>
          </w:p>
          <w:p w14:paraId="6A898DEB" w14:textId="77777777" w:rsidR="00204192" w:rsidRPr="00E23B08" w:rsidRDefault="00204192" w:rsidP="00A503FD">
            <w:pPr>
              <w:pStyle w:val="ListParagraph"/>
              <w:numPr>
                <w:ilvl w:val="0"/>
                <w:numId w:val="11"/>
              </w:numPr>
              <w:rPr>
                <w:rFonts w:cs="Arial"/>
              </w:rPr>
            </w:pPr>
            <w:r w:rsidRPr="00E23B08">
              <w:rPr>
                <w:rFonts w:cs="Arial"/>
              </w:rPr>
              <w:t>To improve the employability of long-term unemployed people, so that they can compete effectively in the labour market.</w:t>
            </w:r>
          </w:p>
          <w:p w14:paraId="6A898DEC" w14:textId="77777777" w:rsidR="00204192" w:rsidRPr="00E23B08" w:rsidRDefault="00204192" w:rsidP="00A503FD">
            <w:pPr>
              <w:pStyle w:val="ListParagraph"/>
              <w:numPr>
                <w:ilvl w:val="0"/>
                <w:numId w:val="11"/>
              </w:numPr>
              <w:rPr>
                <w:rFonts w:cs="Arial"/>
              </w:rPr>
            </w:pPr>
            <w:r w:rsidRPr="00E23B08">
              <w:rPr>
                <w:rFonts w:cs="Arial"/>
              </w:rPr>
              <w:t>To provide individuals from groups which face particular labour market disadvantage with additional support so that they can compete effectively in the labour market.</w:t>
            </w:r>
          </w:p>
          <w:p w14:paraId="6A898DED" w14:textId="77777777" w:rsidR="00204192" w:rsidRPr="00E23B08" w:rsidRDefault="00204192" w:rsidP="00A503FD">
            <w:pPr>
              <w:pStyle w:val="ListParagraph"/>
              <w:numPr>
                <w:ilvl w:val="0"/>
                <w:numId w:val="11"/>
              </w:numPr>
              <w:rPr>
                <w:rFonts w:cs="Arial"/>
              </w:rPr>
            </w:pPr>
            <w:r w:rsidRPr="00E23B08">
              <w:rPr>
                <w:rFonts w:cs="Arial"/>
              </w:rPr>
              <w:t>To encourage inactive people to participate in the labour market and to improve their employability.</w:t>
            </w:r>
          </w:p>
          <w:p w14:paraId="6A898DEE" w14:textId="77777777" w:rsidR="00204192" w:rsidRPr="00E23B08" w:rsidRDefault="00204192" w:rsidP="00A503FD">
            <w:pPr>
              <w:pStyle w:val="ListParagraph"/>
              <w:numPr>
                <w:ilvl w:val="0"/>
                <w:numId w:val="11"/>
              </w:numPr>
              <w:rPr>
                <w:rFonts w:cs="Arial"/>
              </w:rPr>
            </w:pPr>
            <w:r w:rsidRPr="00E23B08">
              <w:rPr>
                <w:rFonts w:cs="Arial"/>
              </w:rPr>
              <w:t>To address the basic skills needs of unemployed and inactive people so that they can compete effectively in the labour market.</w:t>
            </w:r>
          </w:p>
          <w:p w14:paraId="6A898DEF" w14:textId="77777777" w:rsidR="00204192" w:rsidRPr="00E23B08" w:rsidRDefault="00204192" w:rsidP="00A503FD">
            <w:pPr>
              <w:pStyle w:val="Default"/>
              <w:numPr>
                <w:ilvl w:val="0"/>
                <w:numId w:val="11"/>
              </w:numPr>
            </w:pPr>
            <w:r w:rsidRPr="00E23B08">
              <w:t xml:space="preserve">To provide support for women at a disadvantage in the labour market, and particularly those who are currently inactive, to contribute to our efforts to reduce the gender employment gap. </w:t>
            </w:r>
          </w:p>
          <w:p w14:paraId="6A898DF0" w14:textId="77777777" w:rsidR="00F0539E" w:rsidRPr="00E23B08" w:rsidRDefault="00F0539E" w:rsidP="00A503FD">
            <w:pPr>
              <w:pStyle w:val="Default"/>
              <w:numPr>
                <w:ilvl w:val="0"/>
                <w:numId w:val="11"/>
              </w:numPr>
            </w:pPr>
            <w:r w:rsidRPr="00E23B08">
              <w:t xml:space="preserve">To support people with multiple and complex barriers to participation to address these underlying issues and to move closer to or into the labour market. </w:t>
            </w:r>
          </w:p>
          <w:p w14:paraId="6A898DF1" w14:textId="77777777" w:rsidR="00204192" w:rsidRPr="00E23B08" w:rsidRDefault="00F0539E" w:rsidP="00A503FD">
            <w:pPr>
              <w:pStyle w:val="ListParagraph"/>
              <w:numPr>
                <w:ilvl w:val="0"/>
                <w:numId w:val="11"/>
              </w:numPr>
              <w:rPr>
                <w:rFonts w:cs="Arial"/>
              </w:rPr>
            </w:pPr>
            <w:r w:rsidRPr="00E23B08">
              <w:rPr>
                <w:rFonts w:cs="Arial"/>
              </w:rPr>
              <w:lastRenderedPageBreak/>
              <w:t>To support prisoners in custody and on release, and those without work who are serving sentences in the community, to improve their employability.</w:t>
            </w:r>
          </w:p>
          <w:p w14:paraId="6A898DF2" w14:textId="77777777" w:rsidR="00204192" w:rsidRPr="00E23B08" w:rsidRDefault="00F0539E" w:rsidP="00A503FD">
            <w:pPr>
              <w:pStyle w:val="ListParagraph"/>
              <w:numPr>
                <w:ilvl w:val="0"/>
                <w:numId w:val="11"/>
              </w:numPr>
              <w:rPr>
                <w:rFonts w:cs="Arial"/>
              </w:rPr>
            </w:pPr>
            <w:r w:rsidRPr="00E23B08">
              <w:rPr>
                <w:rFonts w:cs="Arial"/>
              </w:rPr>
              <w:t>To engage marginalised individuals and support them to re-engage with education, training, or in employment.</w:t>
            </w:r>
          </w:p>
          <w:p w14:paraId="6A898DF3" w14:textId="77777777" w:rsidR="0096491B" w:rsidRPr="00E23B08" w:rsidRDefault="0096491B" w:rsidP="0096491B">
            <w:pPr>
              <w:pStyle w:val="ListParagraph"/>
              <w:numPr>
                <w:ilvl w:val="0"/>
                <w:numId w:val="11"/>
              </w:numPr>
              <w:rPr>
                <w:rFonts w:cs="Arial"/>
              </w:rPr>
            </w:pPr>
            <w:r w:rsidRPr="00E23B08">
              <w:rPr>
                <w:rFonts w:cs="Arial"/>
              </w:rPr>
              <w:t>To support young lone parents to overcome the barriers they face in participating in the labour market (including childcare).</w:t>
            </w:r>
          </w:p>
          <w:p w14:paraId="6A898DF4" w14:textId="77777777" w:rsidR="0096491B" w:rsidRPr="00E23B08" w:rsidRDefault="0096491B" w:rsidP="0096491B">
            <w:pPr>
              <w:pStyle w:val="ListParagraph"/>
              <w:numPr>
                <w:ilvl w:val="0"/>
                <w:numId w:val="11"/>
              </w:numPr>
              <w:rPr>
                <w:rFonts w:cs="Arial"/>
              </w:rPr>
            </w:pPr>
            <w:r w:rsidRPr="00E23B08">
              <w:rPr>
                <w:rFonts w:cs="Arial"/>
              </w:rPr>
              <w:t>To address the basic skills needs of young NEETS so that they can compete effectively in the labour market.</w:t>
            </w:r>
          </w:p>
          <w:p w14:paraId="6A898DF5" w14:textId="77777777" w:rsidR="0096491B" w:rsidRPr="00E23B08" w:rsidRDefault="0096491B" w:rsidP="0096491B">
            <w:pPr>
              <w:pStyle w:val="ListParagraph"/>
              <w:numPr>
                <w:ilvl w:val="0"/>
                <w:numId w:val="11"/>
              </w:numPr>
              <w:rPr>
                <w:rFonts w:cs="Arial"/>
              </w:rPr>
            </w:pPr>
            <w:r w:rsidRPr="00E23B08">
              <w:rPr>
                <w:rFonts w:cs="Arial"/>
              </w:rPr>
              <w:t>To support the rise in the participation age by providing additional apprenticeship opportunities.</w:t>
            </w:r>
          </w:p>
          <w:p w14:paraId="6A898DF6" w14:textId="77777777" w:rsidR="007E51DD" w:rsidRPr="00E23B08" w:rsidRDefault="007E51DD" w:rsidP="00AD0B65">
            <w:pPr>
              <w:rPr>
                <w:rFonts w:cs="Arial"/>
              </w:rPr>
            </w:pPr>
          </w:p>
          <w:p w14:paraId="6A898DF7" w14:textId="290771F3" w:rsidR="004A2467" w:rsidRDefault="00441104" w:rsidP="00AD0B65">
            <w:pPr>
              <w:rPr>
                <w:rFonts w:cs="Arial"/>
              </w:rPr>
            </w:pPr>
            <w:r>
              <w:rPr>
                <w:rFonts w:cs="Arial"/>
              </w:rPr>
              <w:t xml:space="preserve">The </w:t>
            </w:r>
            <w:r w:rsidR="00160E29">
              <w:rPr>
                <w:rFonts w:cs="Arial"/>
              </w:rPr>
              <w:t>theme</w:t>
            </w:r>
            <w:r w:rsidR="004A2467" w:rsidRPr="00E23B08">
              <w:rPr>
                <w:rFonts w:cs="Arial"/>
              </w:rPr>
              <w:t xml:space="preserve"> in </w:t>
            </w:r>
            <w:r w:rsidR="00204192" w:rsidRPr="00E23B08">
              <w:rPr>
                <w:rFonts w:cs="Arial"/>
              </w:rPr>
              <w:t>Priority Axis 1</w:t>
            </w:r>
            <w:r w:rsidR="004A2467" w:rsidRPr="00E23B08">
              <w:rPr>
                <w:rFonts w:cs="Arial"/>
              </w:rPr>
              <w:t xml:space="preserve"> </w:t>
            </w:r>
            <w:r w:rsidR="00F0539E" w:rsidRPr="00E23B08">
              <w:rPr>
                <w:rFonts w:cs="Arial"/>
              </w:rPr>
              <w:t xml:space="preserve">in this specification </w:t>
            </w:r>
            <w:r>
              <w:rPr>
                <w:rFonts w:cs="Arial"/>
              </w:rPr>
              <w:t>is</w:t>
            </w:r>
            <w:r w:rsidR="004A2467" w:rsidRPr="00E23B08">
              <w:rPr>
                <w:rFonts w:cs="Arial"/>
              </w:rPr>
              <w:t>:</w:t>
            </w:r>
          </w:p>
          <w:p w14:paraId="403F5EE8" w14:textId="77777777" w:rsidR="003A2FD8" w:rsidRPr="00E23B08" w:rsidRDefault="003A2FD8" w:rsidP="00AD0B65">
            <w:pPr>
              <w:rPr>
                <w:rFonts w:cs="Arial"/>
              </w:rPr>
            </w:pPr>
          </w:p>
          <w:p w14:paraId="6A898DF8" w14:textId="77777777" w:rsidR="00204192" w:rsidRPr="00E23B08" w:rsidRDefault="00204192" w:rsidP="00A503FD">
            <w:pPr>
              <w:pStyle w:val="ListParagraph"/>
              <w:numPr>
                <w:ilvl w:val="0"/>
                <w:numId w:val="12"/>
              </w:numPr>
              <w:rPr>
                <w:rFonts w:cs="Arial"/>
              </w:rPr>
            </w:pPr>
            <w:r w:rsidRPr="00E23B08">
              <w:rPr>
                <w:rFonts w:cs="Arial"/>
                <w:b/>
              </w:rPr>
              <w:t>Access to employment for jobseekers and inactive people</w:t>
            </w:r>
            <w:r w:rsidRPr="00E23B08">
              <w:rPr>
                <w:rFonts w:cs="Arial"/>
              </w:rPr>
              <w:t xml:space="preserve"> (IP1.1) - to help those who are disadvantaged but still relatively close to the labour market to tackle their barriers to work, and enter and sustain employment.</w:t>
            </w:r>
            <w:r w:rsidR="005C5B32" w:rsidRPr="00E23B08">
              <w:rPr>
                <w:rFonts w:cs="Arial"/>
              </w:rPr>
              <w:t xml:space="preserve">  </w:t>
            </w:r>
          </w:p>
          <w:p w14:paraId="6A898DF9" w14:textId="77777777" w:rsidR="00F17CE2" w:rsidRPr="00E23B08" w:rsidRDefault="00F17CE2" w:rsidP="00A524B5">
            <w:pPr>
              <w:tabs>
                <w:tab w:val="num" w:pos="900"/>
              </w:tabs>
              <w:autoSpaceDE w:val="0"/>
              <w:autoSpaceDN w:val="0"/>
              <w:adjustRightInd w:val="0"/>
              <w:rPr>
                <w:rFonts w:cs="Arial"/>
              </w:rPr>
            </w:pPr>
          </w:p>
          <w:p w14:paraId="6A898DFA" w14:textId="77777777" w:rsidR="009B1204" w:rsidRPr="00E23B08" w:rsidRDefault="009B1204" w:rsidP="009B1204">
            <w:pPr>
              <w:rPr>
                <w:rFonts w:cs="Arial"/>
                <w:b/>
              </w:rPr>
            </w:pPr>
            <w:r w:rsidRPr="00E23B08">
              <w:rPr>
                <w:rFonts w:cs="Arial"/>
                <w:b/>
              </w:rPr>
              <w:t xml:space="preserve">Access to </w:t>
            </w:r>
            <w:r w:rsidR="003E0C7F" w:rsidRPr="00E23B08">
              <w:rPr>
                <w:rFonts w:cs="Arial"/>
                <w:b/>
              </w:rPr>
              <w:t>E</w:t>
            </w:r>
            <w:r w:rsidRPr="00E23B08">
              <w:rPr>
                <w:rFonts w:cs="Arial"/>
                <w:b/>
              </w:rPr>
              <w:t xml:space="preserve">mployment for </w:t>
            </w:r>
            <w:r w:rsidR="003E0C7F" w:rsidRPr="00E23B08">
              <w:rPr>
                <w:rFonts w:cs="Arial"/>
                <w:b/>
              </w:rPr>
              <w:t>J</w:t>
            </w:r>
            <w:r w:rsidRPr="00E23B08">
              <w:rPr>
                <w:rFonts w:cs="Arial"/>
                <w:b/>
              </w:rPr>
              <w:t xml:space="preserve">obseekers and </w:t>
            </w:r>
            <w:r w:rsidR="003E0C7F" w:rsidRPr="00E23B08">
              <w:rPr>
                <w:rFonts w:cs="Arial"/>
                <w:b/>
              </w:rPr>
              <w:t>I</w:t>
            </w:r>
            <w:r w:rsidRPr="00E23B08">
              <w:rPr>
                <w:rFonts w:cs="Arial"/>
                <w:b/>
              </w:rPr>
              <w:t xml:space="preserve">nactive </w:t>
            </w:r>
            <w:r w:rsidR="003E0C7F" w:rsidRPr="00E23B08">
              <w:rPr>
                <w:rFonts w:cs="Arial"/>
                <w:b/>
              </w:rPr>
              <w:t>P</w:t>
            </w:r>
            <w:r w:rsidRPr="00E23B08">
              <w:rPr>
                <w:rFonts w:cs="Arial"/>
                <w:b/>
              </w:rPr>
              <w:t>eople</w:t>
            </w:r>
          </w:p>
          <w:p w14:paraId="6A898DFB" w14:textId="77777777" w:rsidR="009B1204" w:rsidRPr="00E23B08" w:rsidRDefault="009B1204" w:rsidP="009B1204">
            <w:pPr>
              <w:rPr>
                <w:rFonts w:cs="Arial"/>
                <w:b/>
              </w:rPr>
            </w:pPr>
          </w:p>
          <w:p w14:paraId="6A898DFC" w14:textId="77777777" w:rsidR="009B1204" w:rsidRPr="00E23B08" w:rsidRDefault="009B1204" w:rsidP="009B1204">
            <w:pPr>
              <w:autoSpaceDE w:val="0"/>
              <w:autoSpaceDN w:val="0"/>
              <w:adjustRightInd w:val="0"/>
              <w:rPr>
                <w:rFonts w:cs="Arial"/>
                <w:color w:val="000000"/>
                <w:lang w:eastAsia="en-GB"/>
              </w:rPr>
            </w:pPr>
            <w:r w:rsidRPr="00E23B08">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6A898DFD" w14:textId="77777777" w:rsidR="009B1204" w:rsidRPr="00E23B08" w:rsidRDefault="009B1204" w:rsidP="009B1204">
            <w:pPr>
              <w:autoSpaceDE w:val="0"/>
              <w:autoSpaceDN w:val="0"/>
              <w:adjustRightInd w:val="0"/>
              <w:rPr>
                <w:rFonts w:cs="Arial"/>
                <w:color w:val="000000"/>
                <w:lang w:eastAsia="en-GB"/>
              </w:rPr>
            </w:pPr>
          </w:p>
          <w:p w14:paraId="6A898DFE" w14:textId="77777777" w:rsidR="009B1204" w:rsidRPr="00E23B08" w:rsidRDefault="009B1204" w:rsidP="009B1204">
            <w:pPr>
              <w:tabs>
                <w:tab w:val="num" w:pos="900"/>
              </w:tabs>
              <w:autoSpaceDE w:val="0"/>
              <w:autoSpaceDN w:val="0"/>
              <w:adjustRightInd w:val="0"/>
              <w:rPr>
                <w:rFonts w:cs="Arial"/>
              </w:rPr>
            </w:pPr>
            <w:r w:rsidRPr="00E23B08">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DB5FDC" w:rsidRPr="00E23B08">
              <w:rPr>
                <w:rFonts w:cs="Arial"/>
                <w:color w:val="000000"/>
                <w:lang w:eastAsia="en-GB"/>
              </w:rPr>
              <w:t>job seeking</w:t>
            </w:r>
            <w:r w:rsidRPr="00E23B08">
              <w:rPr>
                <w:rFonts w:cs="Arial"/>
                <w:color w:val="000000"/>
                <w:lang w:eastAsia="en-GB"/>
              </w:rPr>
              <w:t xml:space="preserve"> skills, or other material barriers like debt and working with them to tackle these barriers.</w:t>
            </w:r>
          </w:p>
          <w:p w14:paraId="6A898E0D" w14:textId="77777777" w:rsidR="009B1204" w:rsidRPr="00E23B08" w:rsidRDefault="009B1204" w:rsidP="009B1204">
            <w:pPr>
              <w:rPr>
                <w:rFonts w:cs="Arial"/>
              </w:rPr>
            </w:pPr>
          </w:p>
          <w:p w14:paraId="6A898E0E" w14:textId="77777777" w:rsidR="009B1204" w:rsidRPr="00E23B08" w:rsidRDefault="009B1204" w:rsidP="009B1204">
            <w:pPr>
              <w:rPr>
                <w:rFonts w:cs="Arial"/>
              </w:rPr>
            </w:pPr>
            <w:r w:rsidRPr="00E23B08">
              <w:rPr>
                <w:rFonts w:cs="Arial"/>
              </w:rPr>
              <w:t>The investment priority will help address a range of issues, and any other barriers to work which individuals face. Many face multiple disadvantages and as a result have chaotic lifestyles which make engaging with support and addressing barriers all the more difficult. But if the underlying issues are not addressed, they will struggle always to move on.</w:t>
            </w:r>
          </w:p>
          <w:p w14:paraId="6A898E0F" w14:textId="77777777" w:rsidR="009B1204" w:rsidRPr="00E23B08" w:rsidRDefault="009B1204" w:rsidP="00A524B5">
            <w:pPr>
              <w:tabs>
                <w:tab w:val="num" w:pos="900"/>
              </w:tabs>
              <w:autoSpaceDE w:val="0"/>
              <w:autoSpaceDN w:val="0"/>
              <w:adjustRightInd w:val="0"/>
              <w:rPr>
                <w:rFonts w:cs="Arial"/>
              </w:rPr>
            </w:pPr>
          </w:p>
          <w:p w14:paraId="6A898E10" w14:textId="77777777" w:rsidR="00442DA3" w:rsidRPr="00E23B08" w:rsidRDefault="00B24D65" w:rsidP="00A524B5">
            <w:pPr>
              <w:rPr>
                <w:rFonts w:cs="Arial"/>
              </w:rPr>
            </w:pPr>
            <w:r w:rsidRPr="00E23B08">
              <w:rPr>
                <w:rFonts w:cs="Arial"/>
              </w:rPr>
              <w:t xml:space="preserve">The SFA is looking to procure an organisation to </w:t>
            </w:r>
            <w:r w:rsidR="007654E6" w:rsidRPr="00E23B08">
              <w:rPr>
                <w:rFonts w:cs="Arial"/>
              </w:rPr>
              <w:t>deliver education and training</w:t>
            </w:r>
            <w:r w:rsidR="00F925C5" w:rsidRPr="00E23B08">
              <w:rPr>
                <w:rFonts w:cs="Arial"/>
                <w:lang w:eastAsia="en-GB"/>
              </w:rPr>
              <w:t xml:space="preserve"> that best support the needs of local employers and employees </w:t>
            </w:r>
            <w:r w:rsidR="00F9192C" w:rsidRPr="00E23B08">
              <w:rPr>
                <w:rFonts w:cs="Arial"/>
              </w:rPr>
              <w:t xml:space="preserve">in the </w:t>
            </w:r>
            <w:r w:rsidR="00FD3B0A" w:rsidRPr="00E23B08">
              <w:rPr>
                <w:rFonts w:cs="Arial"/>
              </w:rPr>
              <w:t xml:space="preserve">LEP </w:t>
            </w:r>
            <w:r w:rsidR="00F9192C" w:rsidRPr="00E23B08">
              <w:rPr>
                <w:rFonts w:cs="Arial"/>
              </w:rPr>
              <w:t xml:space="preserve">area </w:t>
            </w:r>
            <w:r w:rsidR="00755E41" w:rsidRPr="00E23B08">
              <w:rPr>
                <w:rFonts w:cs="Arial"/>
              </w:rPr>
              <w:t>set out</w:t>
            </w:r>
            <w:r w:rsidR="00F9192C" w:rsidRPr="00E23B08">
              <w:rPr>
                <w:rFonts w:cs="Arial"/>
              </w:rPr>
              <w:t xml:space="preserve"> below</w:t>
            </w:r>
            <w:r w:rsidR="000D51DE" w:rsidRPr="00E23B08">
              <w:rPr>
                <w:rFonts w:cs="Arial"/>
              </w:rPr>
              <w:t>.</w:t>
            </w:r>
            <w:r w:rsidR="007654E6" w:rsidRPr="00E23B08">
              <w:rPr>
                <w:rFonts w:cs="Arial"/>
              </w:rPr>
              <w:t xml:space="preserve"> </w:t>
            </w:r>
          </w:p>
          <w:p w14:paraId="6A898E11" w14:textId="77777777" w:rsidR="00F4587B" w:rsidRPr="00E23B08" w:rsidRDefault="00F4587B" w:rsidP="00A524B5">
            <w:pPr>
              <w:rPr>
                <w:rFonts w:cs="Arial"/>
              </w:rPr>
            </w:pPr>
          </w:p>
          <w:p w14:paraId="6A898E12" w14:textId="77777777" w:rsidR="002833D9" w:rsidRPr="00E23B08" w:rsidRDefault="004060E4" w:rsidP="00A524B5">
            <w:pPr>
              <w:rPr>
                <w:rFonts w:cs="Arial"/>
                <w:b/>
              </w:rPr>
            </w:pPr>
            <w:r w:rsidRPr="00E23B08">
              <w:rPr>
                <w:rFonts w:cs="Arial"/>
                <w:b/>
              </w:rPr>
              <w:t>Black Country</w:t>
            </w:r>
            <w:r w:rsidR="000304B2" w:rsidRPr="00E23B08">
              <w:rPr>
                <w:rFonts w:cs="Arial"/>
                <w:b/>
              </w:rPr>
              <w:t xml:space="preserve"> Local </w:t>
            </w:r>
            <w:r w:rsidR="00A76A58" w:rsidRPr="00E23B08">
              <w:rPr>
                <w:rFonts w:cs="Arial"/>
                <w:b/>
              </w:rPr>
              <w:t>Enterprise Partnership</w:t>
            </w:r>
            <w:r w:rsidR="00F24C41" w:rsidRPr="00E23B08">
              <w:rPr>
                <w:rFonts w:cs="Arial"/>
                <w:b/>
              </w:rPr>
              <w:t xml:space="preserve"> Background</w:t>
            </w:r>
          </w:p>
          <w:p w14:paraId="6A898E13" w14:textId="77777777" w:rsidR="000D51DE" w:rsidRPr="00E23B08" w:rsidRDefault="000D51DE" w:rsidP="00A524B5">
            <w:pPr>
              <w:rPr>
                <w:rFonts w:cs="Arial"/>
              </w:rPr>
            </w:pPr>
          </w:p>
          <w:sdt>
            <w:sdtPr>
              <w:rPr>
                <w:rFonts w:eastAsia="Times New Roman"/>
                <w:color w:val="auto"/>
                <w:lang w:eastAsia="en-GB"/>
              </w:rPr>
              <w:id w:val="128759029"/>
              <w:placeholder>
                <w:docPart w:val="CEE90AAFEB89486B97B2BEBD6B1AF58A"/>
              </w:placeholder>
            </w:sdtPr>
            <w:sdtEndPr>
              <w:rPr>
                <w:rFonts w:eastAsiaTheme="minorHAnsi"/>
                <w:color w:val="000000"/>
              </w:rPr>
            </w:sdtEndPr>
            <w:sdtContent>
              <w:p w14:paraId="6A898E14" w14:textId="77777777" w:rsidR="00F97B33" w:rsidRPr="00E23B08" w:rsidRDefault="00F97B33" w:rsidP="00F97B33">
                <w:pPr>
                  <w:pStyle w:val="Default"/>
                </w:pPr>
                <w:r w:rsidRPr="00E23B08">
                  <w:t xml:space="preserve">The Black Country Local Enterprise Partnership (BCLEP) produced a detailed European Structural and Investment Fund (ESIF) Strategy detailing how ESF supports the sub-regions employment, skills and growth ambitions </w:t>
                </w:r>
                <w:r w:rsidRPr="00E23B08">
                  <w:lastRenderedPageBreak/>
                  <w:t>(</w:t>
                </w:r>
                <w:hyperlink r:id="rId15" w:history="1">
                  <w:r w:rsidRPr="00E23B08">
                    <w:rPr>
                      <w:rStyle w:val="Hyperlink"/>
                      <w:sz w:val="24"/>
                      <w:szCs w:val="24"/>
                    </w:rPr>
                    <w:t>http://www.blackcountrylep.co.uk/Upload/01/Black%20Country%20EUSIF%20Strategy%20-%20Final%20Submission%20LEP%20Board%20rev.pdf</w:t>
                  </w:r>
                </w:hyperlink>
                <w:r w:rsidRPr="00E23B08">
                  <w:t xml:space="preserve">). </w:t>
                </w:r>
              </w:p>
              <w:p w14:paraId="6A898E15" w14:textId="77777777" w:rsidR="00F97B33" w:rsidRPr="00E23B08" w:rsidRDefault="00F97B33" w:rsidP="00F97B33">
                <w:pPr>
                  <w:pStyle w:val="Default"/>
                </w:pPr>
              </w:p>
              <w:p w14:paraId="6A898E16" w14:textId="77777777" w:rsidR="00F97B33" w:rsidRPr="00E23B08" w:rsidRDefault="00F97B33" w:rsidP="00F97B33">
                <w:pPr>
                  <w:pStyle w:val="Default"/>
                </w:pPr>
                <w:r w:rsidRPr="00E23B08">
                  <w:t xml:space="preserve">Amongst the many achievements of the sub-region the Black Country ESIF Strategy, drafted concurrently with the Strategic Economic Plan ( </w:t>
                </w:r>
                <w:hyperlink r:id="rId16" w:history="1">
                  <w:r w:rsidRPr="00E23B08">
                    <w:rPr>
                      <w:rStyle w:val="Hyperlink"/>
                      <w:sz w:val="24"/>
                      <w:szCs w:val="24"/>
                    </w:rPr>
                    <w:t>http://www.blackcountrylep.co.uk/about-us/plans-for-growth/strategic-economic-plan</w:t>
                  </w:r>
                </w:hyperlink>
                <w:r w:rsidRPr="00E23B08">
                  <w:t xml:space="preserve"> )   outlines a number of key challenges and constraints to growth including high levels of unemployment, job losses, low skill levels and a substantial skills mismatch between the labour market and the needs of businesses in key sectors.</w:t>
                </w:r>
              </w:p>
              <w:p w14:paraId="6A898E17" w14:textId="77777777" w:rsidR="00F97B33" w:rsidRPr="00E23B08" w:rsidRDefault="00F97B33" w:rsidP="00F97B33">
                <w:pPr>
                  <w:pStyle w:val="Default"/>
                </w:pPr>
              </w:p>
              <w:p w14:paraId="6A898E18" w14:textId="77777777" w:rsidR="00F97B33" w:rsidRPr="00E23B08" w:rsidRDefault="00F97B33" w:rsidP="00F97B33">
                <w:pPr>
                  <w:pStyle w:val="Default"/>
                </w:pPr>
                <w:r w:rsidRPr="00E23B08">
                  <w:t xml:space="preserve">The </w:t>
                </w:r>
                <w:r w:rsidR="00A670D5" w:rsidRPr="00E23B08">
                  <w:t>‘</w:t>
                </w:r>
                <w:r w:rsidRPr="00E23B08">
                  <w:t>Skills for Grow</w:t>
                </w:r>
                <w:r w:rsidR="00A670D5" w:rsidRPr="00E23B08">
                  <w:t>th: Support for the Unemployed’ p</w:t>
                </w:r>
                <w:r w:rsidRPr="00E23B08">
                  <w:t>rogramme has been identified as a key strategic investment area within the Black Country Priority Theme 4: Employment Skills and Social Inclusion. Ensuring the Black Country has a labour market with the</w:t>
                </w:r>
                <w:r w:rsidR="00C32558" w:rsidRPr="00E23B08">
                  <w:t xml:space="preserve"> right level of skills and qualifications to meet the needs of businesses, particularly in the area’s </w:t>
                </w:r>
                <w:r w:rsidR="00A670D5" w:rsidRPr="00E23B08">
                  <w:t xml:space="preserve">transformational </w:t>
                </w:r>
                <w:r w:rsidR="00C32558" w:rsidRPr="00E23B08">
                  <w:t>growth sectors is a key strategic goal of the sub-regions ESIF strategy.</w:t>
                </w:r>
              </w:p>
              <w:p w14:paraId="6A898E19" w14:textId="77777777" w:rsidR="00622E35" w:rsidRPr="00E23B08" w:rsidRDefault="00622E35" w:rsidP="00F97B33">
                <w:pPr>
                  <w:pStyle w:val="Default"/>
                </w:pPr>
              </w:p>
              <w:p w14:paraId="6A898E1A" w14:textId="77777777" w:rsidR="00622E35" w:rsidRPr="00E23B08" w:rsidRDefault="00622E35" w:rsidP="00622E35">
                <w:pPr>
                  <w:pStyle w:val="Default"/>
                </w:pPr>
                <w:r w:rsidRPr="00E23B08">
                  <w:t>It is recognised by the Black Country LEP that the challenges of low skills, high unemployment, deprivation and other causes and symptoms of social inclusion are particularly acute amongst certain key groups</w:t>
                </w:r>
                <w:r w:rsidR="00C53F55" w:rsidRPr="00E23B08">
                  <w:t xml:space="preserve"> including BME communities, lone parents, homeless, ex/offenders, </w:t>
                </w:r>
                <w:r w:rsidR="00E913AE" w:rsidRPr="00E23B08">
                  <w:t>disabled people and people over the aged of 50, as well as in ce</w:t>
                </w:r>
                <w:r w:rsidRPr="00E23B08">
                  <w:t>rtain geographical communities of the LEP area.</w:t>
                </w:r>
              </w:p>
              <w:p w14:paraId="6A898E1B" w14:textId="77777777" w:rsidR="00622E35" w:rsidRPr="00E23B08" w:rsidRDefault="00622E35" w:rsidP="00F97B33">
                <w:pPr>
                  <w:pStyle w:val="Default"/>
                </w:pPr>
              </w:p>
              <w:p w14:paraId="6A898E1C" w14:textId="77777777" w:rsidR="00BA6643" w:rsidRPr="00E23B08" w:rsidRDefault="002943E1" w:rsidP="00F97B33">
                <w:pPr>
                  <w:pStyle w:val="Default"/>
                </w:pPr>
                <w:r w:rsidRPr="00E23B08">
                  <w:t>The sub-region has an employment rate of 63.2%, which is below the West Midlands rate of 67.5% and the England rate of 70.4%. The Black Country contains considerable concentrations of deprivation: Sandwell is the most deprived borough (12</w:t>
                </w:r>
                <w:r w:rsidR="007F7715" w:rsidRPr="00684B70">
                  <w:rPr>
                    <w:vertAlign w:val="superscript"/>
                  </w:rPr>
                  <w:t>th</w:t>
                </w:r>
                <w:r w:rsidRPr="00E23B08">
                  <w:t xml:space="preserve">), followed by Wolverhampton </w:t>
                </w:r>
                <w:r w:rsidR="00E16C29" w:rsidRPr="00E23B08">
                  <w:t>(21</w:t>
                </w:r>
                <w:r w:rsidR="007F7715" w:rsidRPr="00684B70">
                  <w:rPr>
                    <w:vertAlign w:val="superscript"/>
                  </w:rPr>
                  <w:t>st</w:t>
                </w:r>
                <w:r w:rsidR="00E16C29" w:rsidRPr="00E23B08">
                  <w:t xml:space="preserve">), Walsall </w:t>
                </w:r>
                <w:r w:rsidR="00BA6643" w:rsidRPr="00E23B08">
                  <w:t>(30</w:t>
                </w:r>
                <w:r w:rsidR="007F7715" w:rsidRPr="00684B70">
                  <w:rPr>
                    <w:vertAlign w:val="superscript"/>
                  </w:rPr>
                  <w:t>th</w:t>
                </w:r>
                <w:r w:rsidR="00BA6643" w:rsidRPr="00E23B08">
                  <w:t>) and although Dudley is less deprived (100</w:t>
                </w:r>
                <w:r w:rsidR="007F7715" w:rsidRPr="00684B70">
                  <w:rPr>
                    <w:vertAlign w:val="superscript"/>
                  </w:rPr>
                  <w:t>th</w:t>
                </w:r>
                <w:r w:rsidR="00BA6643" w:rsidRPr="00E23B08">
                  <w:t>), it also contains high concentrations of deprivation. 22% of the Black Country is in the 10% most deprived and 44% in the 20% most deprived.</w:t>
                </w:r>
              </w:p>
              <w:p w14:paraId="6A898E1D" w14:textId="77777777" w:rsidR="00F10D03" w:rsidRPr="00E23B08" w:rsidRDefault="00F10D03" w:rsidP="00F97B33">
                <w:pPr>
                  <w:pStyle w:val="Default"/>
                </w:pPr>
              </w:p>
              <w:p w14:paraId="6A898E1E" w14:textId="77777777" w:rsidR="002076E5" w:rsidRPr="00E23B08" w:rsidRDefault="007F7715" w:rsidP="002076E5">
                <w:pPr>
                  <w:pStyle w:val="Default"/>
                </w:pPr>
                <w:r w:rsidRPr="00684B70">
                  <w:t xml:space="preserve">The </w:t>
                </w:r>
                <w:r w:rsidR="00A670D5" w:rsidRPr="00E23B08">
                  <w:t>‘</w:t>
                </w:r>
                <w:r w:rsidRPr="00684B70">
                  <w:t>Skills for Growth</w:t>
                </w:r>
                <w:r w:rsidR="002076E5" w:rsidRPr="00E23B08">
                  <w:t>: Support for the Unemployed</w:t>
                </w:r>
                <w:r w:rsidR="00A670D5" w:rsidRPr="00E23B08">
                  <w:t>’</w:t>
                </w:r>
                <w:r w:rsidR="002076E5" w:rsidRPr="00E23B08">
                  <w:t xml:space="preserve"> p</w:t>
                </w:r>
                <w:r w:rsidRPr="00684B70">
                  <w:t>rogramme has been developed from an excellent understanding of local need, analysis of the barriers to growth and lessons learnt from the 2007-13 Black Country ESF programme. The programme forms part of a portfolio of employment</w:t>
                </w:r>
                <w:r w:rsidR="002076E5" w:rsidRPr="00E23B08">
                  <w:t>, social inclusion</w:t>
                </w:r>
                <w:r w:rsidRPr="00684B70">
                  <w:t xml:space="preserve"> and skills delivery that responds to identified and evidenced need established through the SEP and ESIF Strategies. Strategic leadership from key stakeholders, including the Black Country LEP Employment and Skills Board, will support the local delivery of a mixed programme of interventions. </w:t>
                </w:r>
              </w:p>
              <w:p w14:paraId="6A898E1F" w14:textId="77777777" w:rsidR="002076E5" w:rsidRPr="00E23B08" w:rsidRDefault="002076E5" w:rsidP="002076E5">
                <w:pPr>
                  <w:pStyle w:val="Default"/>
                </w:pPr>
              </w:p>
              <w:p w14:paraId="6A898E20" w14:textId="77777777" w:rsidR="00930D5B" w:rsidRPr="00E23B08" w:rsidRDefault="00930D5B" w:rsidP="002076E5">
                <w:pPr>
                  <w:pStyle w:val="Default"/>
                </w:pPr>
                <w:r w:rsidRPr="00E23B08">
                  <w:t>The aim of this provision is to help unemployed and economically inactive people enter</w:t>
                </w:r>
                <w:r w:rsidR="00A670D5" w:rsidRPr="00E23B08">
                  <w:t xml:space="preserve">, progress </w:t>
                </w:r>
                <w:r w:rsidRPr="00E23B08">
                  <w:t>and sustain employment, education or apprenticeships. Through flexible and personalised packages of support the provision will enhance engagement and work readiness activity, as well as ensure sustained job outcomes for disadvantaged people who face multiple barriers to work.</w:t>
                </w:r>
              </w:p>
              <w:p w14:paraId="6A898E21" w14:textId="77777777" w:rsidR="00902F96" w:rsidRPr="00E23B08" w:rsidRDefault="00902F96" w:rsidP="002076E5">
                <w:pPr>
                  <w:pStyle w:val="Default"/>
                </w:pPr>
              </w:p>
              <w:p w14:paraId="6A898E22" w14:textId="77777777" w:rsidR="009A0ADA" w:rsidRDefault="00B32EDA" w:rsidP="002076E5">
                <w:pPr>
                  <w:pStyle w:val="Default"/>
                </w:pPr>
                <w:r w:rsidRPr="00E23B08">
                  <w:t>Candidates should consider including some of the following types of activity in their delivery framework:</w:t>
                </w:r>
              </w:p>
              <w:p w14:paraId="5817734E" w14:textId="77777777" w:rsidR="003A2FD8" w:rsidRPr="00E23B08" w:rsidRDefault="003A2FD8" w:rsidP="002076E5">
                <w:pPr>
                  <w:pStyle w:val="Default"/>
                </w:pPr>
              </w:p>
              <w:p w14:paraId="6A898E23" w14:textId="77777777" w:rsidR="00F65C53" w:rsidRPr="00E23B08" w:rsidRDefault="00B32EDA" w:rsidP="00684B70">
                <w:pPr>
                  <w:pStyle w:val="Default"/>
                  <w:numPr>
                    <w:ilvl w:val="0"/>
                    <w:numId w:val="38"/>
                  </w:numPr>
                </w:pPr>
                <w:r w:rsidRPr="00E23B08">
                  <w:t>Action planning</w:t>
                </w:r>
              </w:p>
              <w:p w14:paraId="6A898E24" w14:textId="77777777" w:rsidR="00F65C53" w:rsidRPr="00E23B08" w:rsidRDefault="00B32EDA" w:rsidP="00684B70">
                <w:pPr>
                  <w:pStyle w:val="Default"/>
                  <w:numPr>
                    <w:ilvl w:val="0"/>
                    <w:numId w:val="38"/>
                  </w:numPr>
                </w:pPr>
                <w:r w:rsidRPr="00E23B08">
                  <w:t>Confidence building</w:t>
                </w:r>
              </w:p>
              <w:p w14:paraId="6A898E25" w14:textId="77777777" w:rsidR="00F65C53" w:rsidRPr="00E23B08" w:rsidRDefault="00B32EDA" w:rsidP="00684B70">
                <w:pPr>
                  <w:pStyle w:val="Default"/>
                  <w:numPr>
                    <w:ilvl w:val="0"/>
                    <w:numId w:val="38"/>
                  </w:numPr>
                </w:pPr>
                <w:r w:rsidRPr="00E23B08">
                  <w:lastRenderedPageBreak/>
                  <w:t>Mentoring</w:t>
                </w:r>
              </w:p>
              <w:p w14:paraId="6A898E26" w14:textId="77777777" w:rsidR="00F65C53" w:rsidRPr="00E23B08" w:rsidRDefault="00B32EDA" w:rsidP="00684B70">
                <w:pPr>
                  <w:pStyle w:val="Default"/>
                  <w:numPr>
                    <w:ilvl w:val="0"/>
                    <w:numId w:val="38"/>
                  </w:numPr>
                </w:pPr>
                <w:r w:rsidRPr="00E23B08">
                  <w:t>Job search / interview techniques</w:t>
                </w:r>
              </w:p>
              <w:p w14:paraId="6A898E27" w14:textId="77777777" w:rsidR="00F65C53" w:rsidRPr="00E23B08" w:rsidRDefault="00B32EDA" w:rsidP="00684B70">
                <w:pPr>
                  <w:pStyle w:val="Default"/>
                  <w:numPr>
                    <w:ilvl w:val="0"/>
                    <w:numId w:val="38"/>
                  </w:numPr>
                </w:pPr>
                <w:r w:rsidRPr="00E23B08">
                  <w:t>Support to overcome barriers</w:t>
                </w:r>
              </w:p>
              <w:p w14:paraId="6A898E28" w14:textId="77777777" w:rsidR="00F65C53" w:rsidRPr="00E23B08" w:rsidRDefault="00B32EDA" w:rsidP="00684B70">
                <w:pPr>
                  <w:pStyle w:val="Default"/>
                  <w:numPr>
                    <w:ilvl w:val="0"/>
                    <w:numId w:val="38"/>
                  </w:numPr>
                </w:pPr>
                <w:r w:rsidRPr="00E23B08">
                  <w:t>Basic skills</w:t>
                </w:r>
              </w:p>
              <w:p w14:paraId="6A898E29" w14:textId="77777777" w:rsidR="00F65C53" w:rsidRPr="00E23B08" w:rsidRDefault="00B32EDA" w:rsidP="00684B70">
                <w:pPr>
                  <w:pStyle w:val="Default"/>
                  <w:numPr>
                    <w:ilvl w:val="0"/>
                    <w:numId w:val="38"/>
                  </w:numPr>
                </w:pPr>
                <w:r w:rsidRPr="00E23B08">
                  <w:t>Brokerage of opportunities</w:t>
                </w:r>
              </w:p>
              <w:p w14:paraId="6A898E2A" w14:textId="77777777" w:rsidR="00F65C53" w:rsidRPr="00E23B08" w:rsidRDefault="00B32EDA" w:rsidP="00684B70">
                <w:pPr>
                  <w:pStyle w:val="Default"/>
                  <w:numPr>
                    <w:ilvl w:val="0"/>
                    <w:numId w:val="38"/>
                  </w:numPr>
                </w:pPr>
                <w:r w:rsidRPr="00E23B08">
                  <w:t>Signposting</w:t>
                </w:r>
              </w:p>
              <w:p w14:paraId="6A898E2B" w14:textId="77777777" w:rsidR="00F65C53" w:rsidRPr="00E23B08" w:rsidRDefault="00B32EDA" w:rsidP="00684B70">
                <w:pPr>
                  <w:pStyle w:val="Default"/>
                  <w:numPr>
                    <w:ilvl w:val="0"/>
                    <w:numId w:val="38"/>
                  </w:numPr>
                </w:pPr>
                <w:r w:rsidRPr="00E23B08">
                  <w:t>Specialist activities</w:t>
                </w:r>
              </w:p>
              <w:p w14:paraId="6A898E2C" w14:textId="77777777" w:rsidR="00F65C53" w:rsidRPr="00E23B08" w:rsidRDefault="003964AA" w:rsidP="00684B70">
                <w:pPr>
                  <w:pStyle w:val="Default"/>
                  <w:numPr>
                    <w:ilvl w:val="0"/>
                    <w:numId w:val="38"/>
                  </w:numPr>
                </w:pPr>
                <w:r w:rsidRPr="00E23B08">
                  <w:t>After-care / follow on support</w:t>
                </w:r>
              </w:p>
              <w:p w14:paraId="6A898E2D" w14:textId="5001A6E2" w:rsidR="00F65C53" w:rsidRPr="00E23B08" w:rsidRDefault="003A2FD8" w:rsidP="00684B70">
                <w:pPr>
                  <w:pStyle w:val="Default"/>
                  <w:numPr>
                    <w:ilvl w:val="0"/>
                    <w:numId w:val="38"/>
                  </w:numPr>
                </w:pPr>
                <w:r w:rsidRPr="00E23B08">
                  <w:t>Self-employment</w:t>
                </w:r>
                <w:r w:rsidR="003964AA" w:rsidRPr="00E23B08">
                  <w:t xml:space="preserve"> advice</w:t>
                </w:r>
              </w:p>
              <w:p w14:paraId="6A898E2E" w14:textId="77777777" w:rsidR="0018421C" w:rsidRPr="00E23B08" w:rsidRDefault="0018421C" w:rsidP="0018421C">
                <w:pPr>
                  <w:pStyle w:val="Default"/>
                </w:pPr>
              </w:p>
              <w:p w14:paraId="6A898E2F" w14:textId="77777777" w:rsidR="0018421C" w:rsidRPr="00E23B08" w:rsidRDefault="0018421C" w:rsidP="0018421C">
                <w:pPr>
                  <w:pStyle w:val="Default"/>
                </w:pPr>
                <w:r w:rsidRPr="00E23B08">
                  <w:t>The BCLEP is interested in projects which focus on, but are not restricted to, transformational and enabling sectors to help address skills mismatches and generate the greatest levels of new employment creation:</w:t>
                </w:r>
              </w:p>
              <w:p w14:paraId="6A898E30" w14:textId="77777777" w:rsidR="0018421C" w:rsidRPr="00E23B08" w:rsidRDefault="0018421C" w:rsidP="0018421C">
                <w:pPr>
                  <w:pStyle w:val="Default"/>
                </w:pPr>
              </w:p>
              <w:p w14:paraId="6A898E31" w14:textId="77777777" w:rsidR="00F65C53" w:rsidRPr="00684B70" w:rsidRDefault="007F7715" w:rsidP="00684B70">
                <w:pPr>
                  <w:pStyle w:val="Default"/>
                  <w:numPr>
                    <w:ilvl w:val="0"/>
                    <w:numId w:val="40"/>
                  </w:numPr>
                </w:pPr>
                <w:r w:rsidRPr="00684B70">
                  <w:t xml:space="preserve">Transport Technologies including aerospace and automotive </w:t>
                </w:r>
              </w:p>
              <w:p w14:paraId="6A898E32" w14:textId="77777777" w:rsidR="00F65C53" w:rsidRPr="00684B70" w:rsidRDefault="007F7715" w:rsidP="00684B70">
                <w:pPr>
                  <w:pStyle w:val="Default"/>
                  <w:numPr>
                    <w:ilvl w:val="0"/>
                    <w:numId w:val="40"/>
                  </w:numPr>
                </w:pPr>
                <w:r w:rsidRPr="00684B70">
                  <w:t xml:space="preserve">Building Technologies/Construction </w:t>
                </w:r>
              </w:p>
              <w:p w14:paraId="6A898E33" w14:textId="77777777" w:rsidR="00F65C53" w:rsidRPr="00684B70" w:rsidRDefault="007F7715" w:rsidP="00684B70">
                <w:pPr>
                  <w:pStyle w:val="Default"/>
                  <w:numPr>
                    <w:ilvl w:val="0"/>
                    <w:numId w:val="40"/>
                  </w:numPr>
                </w:pPr>
                <w:r w:rsidRPr="00684B70">
                  <w:t xml:space="preserve">Advanced Manufacturing including Advanced Engineering </w:t>
                </w:r>
              </w:p>
              <w:p w14:paraId="6A898E34" w14:textId="77777777" w:rsidR="00F65C53" w:rsidRPr="00684B70" w:rsidRDefault="007F7715" w:rsidP="00684B70">
                <w:pPr>
                  <w:pStyle w:val="Default"/>
                  <w:numPr>
                    <w:ilvl w:val="0"/>
                    <w:numId w:val="40"/>
                  </w:numPr>
                </w:pPr>
                <w:r w:rsidRPr="00684B70">
                  <w:t xml:space="preserve">Environmental Technologies </w:t>
                </w:r>
              </w:p>
              <w:p w14:paraId="6A898E35" w14:textId="77777777" w:rsidR="00F65C53" w:rsidRPr="00684B70" w:rsidRDefault="007F7715" w:rsidP="00684B70">
                <w:pPr>
                  <w:pStyle w:val="Default"/>
                  <w:numPr>
                    <w:ilvl w:val="0"/>
                    <w:numId w:val="40"/>
                  </w:numPr>
                </w:pPr>
                <w:r w:rsidRPr="00684B70">
                  <w:t xml:space="preserve">Business Services. </w:t>
                </w:r>
              </w:p>
              <w:p w14:paraId="6A898E36" w14:textId="77777777" w:rsidR="0018421C" w:rsidRPr="00E23B08" w:rsidRDefault="0018421C" w:rsidP="0018421C">
                <w:pPr>
                  <w:pStyle w:val="Default"/>
                </w:pPr>
              </w:p>
              <w:p w14:paraId="6A898E37" w14:textId="77777777" w:rsidR="0018421C" w:rsidRPr="00684B70" w:rsidRDefault="007F7715" w:rsidP="0018421C">
                <w:pPr>
                  <w:pStyle w:val="Default"/>
                </w:pPr>
                <w:r w:rsidRPr="00684B70">
                  <w:t>In addition the BCLEP recognise</w:t>
                </w:r>
                <w:r w:rsidR="008D6A68" w:rsidRPr="00E23B08">
                  <w:t>s</w:t>
                </w:r>
                <w:r w:rsidRPr="00684B70">
                  <w:t xml:space="preserve"> the importance of local distinctiveness by supporting </w:t>
                </w:r>
                <w:r w:rsidR="0018421C" w:rsidRPr="00E23B08">
                  <w:t>employment</w:t>
                </w:r>
                <w:r w:rsidR="008D6A68" w:rsidRPr="00E23B08">
                  <w:t xml:space="preserve"> </w:t>
                </w:r>
                <w:r w:rsidRPr="00684B70">
                  <w:t xml:space="preserve">and growth in key local business clusters, primarily: </w:t>
                </w:r>
              </w:p>
              <w:p w14:paraId="6A898E38" w14:textId="77777777" w:rsidR="0018421C" w:rsidRPr="00684B70" w:rsidRDefault="0018421C" w:rsidP="0018421C">
                <w:pPr>
                  <w:pStyle w:val="Default"/>
                </w:pPr>
              </w:p>
              <w:p w14:paraId="6A898E39" w14:textId="77777777" w:rsidR="00F65C53" w:rsidRPr="00684B70" w:rsidRDefault="007F7715" w:rsidP="00684B70">
                <w:pPr>
                  <w:pStyle w:val="Default"/>
                  <w:numPr>
                    <w:ilvl w:val="0"/>
                    <w:numId w:val="41"/>
                  </w:numPr>
                </w:pPr>
                <w:r w:rsidRPr="00684B70">
                  <w:t xml:space="preserve">Dudley- Visitor Economy </w:t>
                </w:r>
              </w:p>
              <w:p w14:paraId="6A898E3A" w14:textId="77777777" w:rsidR="00F65C53" w:rsidRPr="00684B70" w:rsidRDefault="007F7715" w:rsidP="00684B70">
                <w:pPr>
                  <w:pStyle w:val="Default"/>
                  <w:numPr>
                    <w:ilvl w:val="0"/>
                    <w:numId w:val="41"/>
                  </w:numPr>
                </w:pPr>
                <w:r w:rsidRPr="00684B70">
                  <w:t xml:space="preserve">Sandwell- Food and Food Technology </w:t>
                </w:r>
              </w:p>
              <w:p w14:paraId="6A898E3B" w14:textId="77777777" w:rsidR="00F65C53" w:rsidRPr="00684B70" w:rsidRDefault="007F7715" w:rsidP="00684B70">
                <w:pPr>
                  <w:pStyle w:val="Default"/>
                  <w:numPr>
                    <w:ilvl w:val="0"/>
                    <w:numId w:val="41"/>
                  </w:numPr>
                </w:pPr>
                <w:r w:rsidRPr="00684B70">
                  <w:t xml:space="preserve">Walsall- Health and Social Care </w:t>
                </w:r>
              </w:p>
              <w:p w14:paraId="6A898E3C" w14:textId="77777777" w:rsidR="00F65C53" w:rsidRPr="00684B70" w:rsidRDefault="007F7715" w:rsidP="00684B70">
                <w:pPr>
                  <w:pStyle w:val="Default"/>
                  <w:numPr>
                    <w:ilvl w:val="0"/>
                    <w:numId w:val="41"/>
                  </w:numPr>
                </w:pPr>
                <w:r w:rsidRPr="00684B70">
                  <w:t xml:space="preserve">Wolverhampton- Creative and Cultural Industries. </w:t>
                </w:r>
              </w:p>
              <w:p w14:paraId="6A898E3D" w14:textId="77777777" w:rsidR="0018421C" w:rsidRPr="00E23B08" w:rsidRDefault="0018421C" w:rsidP="0018421C">
                <w:pPr>
                  <w:pStyle w:val="Default"/>
                </w:pPr>
              </w:p>
              <w:p w14:paraId="6A898E3E" w14:textId="77777777" w:rsidR="002076E5" w:rsidRPr="00E23B08" w:rsidRDefault="007F7715" w:rsidP="002076E5">
                <w:pPr>
                  <w:pStyle w:val="Default"/>
                </w:pPr>
                <w:r w:rsidRPr="00684B70">
                  <w:t xml:space="preserve">The BCLEP envisage the investment in </w:t>
                </w:r>
                <w:r w:rsidR="002076E5" w:rsidRPr="00E23B08">
                  <w:t>support for the unemployed</w:t>
                </w:r>
                <w:r w:rsidRPr="00684B70">
                  <w:t xml:space="preserve"> will </w:t>
                </w:r>
                <w:r w:rsidR="003735DE" w:rsidRPr="00E23B08">
                  <w:t xml:space="preserve">create a strong workforce to underpin </w:t>
                </w:r>
                <w:r w:rsidR="008D6A68" w:rsidRPr="00E23B08">
                  <w:t xml:space="preserve">sub-regional </w:t>
                </w:r>
                <w:r w:rsidR="003735DE" w:rsidRPr="00E23B08">
                  <w:t>economic growth and provide individuals with a sust</w:t>
                </w:r>
                <w:r w:rsidR="008D6A68" w:rsidRPr="00E23B08">
                  <w:t>ainable route away from poverty. Investment will contribute to the Black Country Promoting Social Inclusion programme aspirations that include:</w:t>
                </w:r>
              </w:p>
              <w:p w14:paraId="6A898E3F" w14:textId="77777777" w:rsidR="008D6A68" w:rsidRPr="00E23B08" w:rsidRDefault="008D6A68" w:rsidP="002076E5">
                <w:pPr>
                  <w:pStyle w:val="Default"/>
                </w:pPr>
              </w:p>
              <w:p w14:paraId="6A898E40" w14:textId="77777777" w:rsidR="00D36B49" w:rsidRPr="00E23B08" w:rsidRDefault="00D36B49" w:rsidP="00684B70">
                <w:pPr>
                  <w:pStyle w:val="Default"/>
                </w:pPr>
                <w:r w:rsidRPr="00E23B08">
                  <w:t>Increased skill levels of population, reduction in reported skills shortages and output gap.</w:t>
                </w:r>
              </w:p>
              <w:p w14:paraId="6A898E42" w14:textId="16AF4D95" w:rsidR="00F97B33" w:rsidRPr="00E23B08" w:rsidRDefault="004E6061" w:rsidP="003A2FD8">
                <w:pPr>
                  <w:pStyle w:val="Default"/>
                </w:pPr>
              </w:p>
            </w:sdtContent>
          </w:sdt>
        </w:tc>
      </w:tr>
      <w:tr w:rsidR="00967429" w:rsidRPr="00E23B08" w14:paraId="6A898E45" w14:textId="77777777" w:rsidTr="003A2FD8">
        <w:trPr>
          <w:trHeight w:val="567"/>
        </w:trPr>
        <w:tc>
          <w:tcPr>
            <w:tcW w:w="9088" w:type="dxa"/>
            <w:shd w:val="clear" w:color="auto" w:fill="D9D9D9" w:themeFill="background1" w:themeFillShade="D9"/>
            <w:vAlign w:val="center"/>
          </w:tcPr>
          <w:p w14:paraId="6A898E44" w14:textId="77777777" w:rsidR="00967429" w:rsidRPr="00E23B08" w:rsidRDefault="002E25F4" w:rsidP="00C107CE">
            <w:pPr>
              <w:tabs>
                <w:tab w:val="num" w:pos="900"/>
              </w:tabs>
              <w:autoSpaceDE w:val="0"/>
              <w:autoSpaceDN w:val="0"/>
              <w:adjustRightInd w:val="0"/>
              <w:rPr>
                <w:rFonts w:cs="Arial"/>
                <w:b/>
              </w:rPr>
            </w:pPr>
            <w:r w:rsidRPr="00E23B08">
              <w:rPr>
                <w:rFonts w:cs="Arial"/>
                <w:b/>
              </w:rPr>
              <w:lastRenderedPageBreak/>
              <w:t>DEFINITION OF TERMS</w:t>
            </w:r>
          </w:p>
        </w:tc>
      </w:tr>
      <w:tr w:rsidR="00967429" w:rsidRPr="00E23B08" w14:paraId="6A898E65" w14:textId="77777777" w:rsidTr="003768C3">
        <w:tc>
          <w:tcPr>
            <w:tcW w:w="9088" w:type="dxa"/>
          </w:tcPr>
          <w:p w14:paraId="6A898E46" w14:textId="77777777" w:rsidR="002E25F4" w:rsidRPr="00E23B08" w:rsidRDefault="002E25F4" w:rsidP="00A524B5">
            <w:pPr>
              <w:rPr>
                <w:rFonts w:cs="Arial"/>
                <w:i/>
              </w:rPr>
            </w:pPr>
          </w:p>
          <w:p w14:paraId="6A898E47" w14:textId="77777777" w:rsidR="0004585A" w:rsidRPr="00E23B08" w:rsidRDefault="005C44C5" w:rsidP="000304B2">
            <w:pPr>
              <w:ind w:left="360" w:hanging="360"/>
              <w:rPr>
                <w:rFonts w:cs="Arial"/>
                <w:b/>
              </w:rPr>
            </w:pPr>
            <w:r w:rsidRPr="00E23B08">
              <w:rPr>
                <w:rFonts w:cs="Arial"/>
                <w:b/>
              </w:rPr>
              <w:t xml:space="preserve">At risk of Redundancy: </w:t>
            </w:r>
            <w:r w:rsidRPr="00E23B08">
              <w:rPr>
                <w:rFonts w:cs="Arial"/>
              </w:rPr>
              <w:t xml:space="preserve">means </w:t>
            </w:r>
            <w:r w:rsidR="00E82E42" w:rsidRPr="00E23B08">
              <w:rPr>
                <w:rFonts w:cs="Arial"/>
              </w:rPr>
              <w:t>E</w:t>
            </w:r>
            <w:r w:rsidRPr="00E23B08">
              <w:rPr>
                <w:rFonts w:cs="Arial"/>
              </w:rPr>
              <w:t xml:space="preserve">mployees </w:t>
            </w:r>
            <w:r w:rsidR="00E82E42" w:rsidRPr="00E23B08">
              <w:rPr>
                <w:rFonts w:cs="Arial"/>
              </w:rPr>
              <w:t xml:space="preserve">identified by the </w:t>
            </w:r>
            <w:r w:rsidRPr="00E23B08">
              <w:rPr>
                <w:rFonts w:cs="Arial"/>
              </w:rPr>
              <w:t>employer as</w:t>
            </w:r>
            <w:r w:rsidR="00E82E42" w:rsidRPr="00E23B08">
              <w:rPr>
                <w:rFonts w:cs="Arial"/>
              </w:rPr>
              <w:t xml:space="preserve"> at risk or redundancy and/or</w:t>
            </w:r>
            <w:r w:rsidRPr="00E23B08">
              <w:rPr>
                <w:rFonts w:cs="Arial"/>
              </w:rPr>
              <w:t xml:space="preserve"> commenced formal consultation with staff representatives on the need to make redundancies</w:t>
            </w:r>
          </w:p>
          <w:p w14:paraId="6A898E48" w14:textId="77777777" w:rsidR="005C44C5" w:rsidRPr="00E23B08" w:rsidRDefault="005C44C5" w:rsidP="000304B2">
            <w:pPr>
              <w:ind w:left="360" w:hanging="360"/>
              <w:rPr>
                <w:rFonts w:cs="Arial"/>
                <w:b/>
              </w:rPr>
            </w:pPr>
          </w:p>
          <w:p w14:paraId="6A898E49" w14:textId="77777777" w:rsidR="000304B2" w:rsidRPr="00E23B08" w:rsidRDefault="000304B2" w:rsidP="000304B2">
            <w:pPr>
              <w:ind w:left="360" w:hanging="360"/>
              <w:rPr>
                <w:rFonts w:cs="Arial"/>
              </w:rPr>
            </w:pPr>
            <w:r w:rsidRPr="00E23B08">
              <w:rPr>
                <w:rFonts w:cs="Arial"/>
                <w:b/>
              </w:rPr>
              <w:t xml:space="preserve">Candidate: </w:t>
            </w:r>
            <w:r w:rsidRPr="00E23B08">
              <w:rPr>
                <w:rFonts w:cs="Arial"/>
              </w:rPr>
              <w:t>means an organisation who has been invited to take part in this restricted procurement procedure</w:t>
            </w:r>
          </w:p>
          <w:p w14:paraId="6A898E4A" w14:textId="77777777" w:rsidR="000304B2" w:rsidRPr="00E23B08" w:rsidRDefault="000304B2" w:rsidP="000304B2">
            <w:pPr>
              <w:ind w:left="360" w:hanging="360"/>
              <w:rPr>
                <w:rFonts w:cs="Arial"/>
                <w:b/>
              </w:rPr>
            </w:pPr>
          </w:p>
          <w:p w14:paraId="6A898E4B" w14:textId="77777777" w:rsidR="005C5B32" w:rsidRPr="00E23B08" w:rsidRDefault="005C5B32" w:rsidP="005C5B32">
            <w:pPr>
              <w:ind w:left="360" w:hanging="360"/>
              <w:rPr>
                <w:rFonts w:cs="Arial"/>
              </w:rPr>
            </w:pPr>
            <w:r w:rsidRPr="00E23B08">
              <w:rPr>
                <w:rFonts w:cs="Arial"/>
                <w:b/>
              </w:rPr>
              <w:t>Disability</w:t>
            </w:r>
            <w:r w:rsidRPr="00E23B08">
              <w:rPr>
                <w:rFonts w:cs="Arial"/>
              </w:rPr>
              <w:t>: A person has a disability if they disclose a disability that limits their ability to work.</w:t>
            </w:r>
          </w:p>
          <w:p w14:paraId="6A898E4C" w14:textId="77777777" w:rsidR="000304B2" w:rsidRPr="00E23B08" w:rsidRDefault="000304B2" w:rsidP="000304B2">
            <w:pPr>
              <w:ind w:left="360" w:hanging="360"/>
              <w:rPr>
                <w:rFonts w:cs="Arial"/>
                <w:b/>
              </w:rPr>
            </w:pPr>
          </w:p>
          <w:p w14:paraId="6A898E4D" w14:textId="77777777" w:rsidR="000304B2" w:rsidRPr="00E23B08" w:rsidRDefault="000304B2" w:rsidP="000304B2">
            <w:pPr>
              <w:ind w:left="360" w:hanging="360"/>
              <w:rPr>
                <w:rFonts w:cs="Arial"/>
              </w:rPr>
            </w:pPr>
            <w:r w:rsidRPr="00E23B08">
              <w:rPr>
                <w:rFonts w:cs="Arial"/>
                <w:b/>
              </w:rPr>
              <w:lastRenderedPageBreak/>
              <w:t>Eligibility:</w:t>
            </w:r>
            <w:r w:rsidRPr="00E23B08">
              <w:rPr>
                <w:rFonts w:cs="Arial"/>
              </w:rPr>
              <w:t xml:space="preserve"> Only people who are eligible to work in UK are eligible for this </w:t>
            </w:r>
            <w:r w:rsidR="00BC7F87" w:rsidRPr="00E23B08">
              <w:rPr>
                <w:rFonts w:cs="Arial"/>
              </w:rPr>
              <w:t xml:space="preserve">EU </w:t>
            </w:r>
            <w:r w:rsidRPr="00E23B08">
              <w:rPr>
                <w:rFonts w:cs="Arial"/>
              </w:rPr>
              <w:t xml:space="preserve">programme.  </w:t>
            </w:r>
          </w:p>
          <w:p w14:paraId="6A898E4E" w14:textId="77777777" w:rsidR="00AA0B4C" w:rsidRPr="00E23B08" w:rsidRDefault="00AA0B4C" w:rsidP="00AA0B4C">
            <w:pPr>
              <w:autoSpaceDE w:val="0"/>
              <w:autoSpaceDN w:val="0"/>
              <w:adjustRightInd w:val="0"/>
              <w:ind w:left="360" w:hanging="360"/>
              <w:rPr>
                <w:rFonts w:cs="Arial"/>
              </w:rPr>
            </w:pPr>
          </w:p>
          <w:p w14:paraId="6A898E4F" w14:textId="77777777" w:rsidR="00035FB6" w:rsidRPr="00E23B08" w:rsidRDefault="00AA0B4C" w:rsidP="00035FB6">
            <w:pPr>
              <w:autoSpaceDE w:val="0"/>
              <w:autoSpaceDN w:val="0"/>
              <w:adjustRightInd w:val="0"/>
              <w:ind w:left="360" w:hanging="360"/>
              <w:rPr>
                <w:rFonts w:cs="Arial"/>
              </w:rPr>
            </w:pPr>
            <w:r w:rsidRPr="00E23B08">
              <w:rPr>
                <w:rFonts w:cs="Arial"/>
                <w:b/>
              </w:rPr>
              <w:t>Employed</w:t>
            </w:r>
            <w:r w:rsidRPr="00E23B08">
              <w:rPr>
                <w:rFonts w:cs="Arial"/>
              </w:rPr>
              <w:t xml:space="preserve">: </w:t>
            </w:r>
            <w:r w:rsidR="00035FB6" w:rsidRPr="00E23B08">
              <w:rPr>
                <w:rFonts w:cs="Arial"/>
              </w:rPr>
              <w:t>People are employed if they perform work for pay, profit or family gain. People are self-employed if they work in his/her own business for the purpose of earning a profit, even if they are not making a profit or are just setting up.</w:t>
            </w:r>
          </w:p>
          <w:p w14:paraId="6A898E50" w14:textId="77777777" w:rsidR="008E2A7B" w:rsidRPr="00E23B08" w:rsidRDefault="008E2A7B" w:rsidP="000304B2">
            <w:pPr>
              <w:autoSpaceDE w:val="0"/>
              <w:autoSpaceDN w:val="0"/>
              <w:adjustRightInd w:val="0"/>
              <w:ind w:left="360" w:hanging="360"/>
              <w:rPr>
                <w:rFonts w:cs="Arial"/>
                <w:b/>
              </w:rPr>
            </w:pPr>
          </w:p>
          <w:p w14:paraId="6A898E51" w14:textId="77777777" w:rsidR="008E2A7B" w:rsidRPr="00E23B08" w:rsidRDefault="008E2A7B" w:rsidP="000304B2">
            <w:pPr>
              <w:autoSpaceDE w:val="0"/>
              <w:autoSpaceDN w:val="0"/>
              <w:adjustRightInd w:val="0"/>
              <w:ind w:left="360" w:hanging="360"/>
              <w:rPr>
                <w:rFonts w:cs="Arial"/>
                <w:b/>
              </w:rPr>
            </w:pPr>
            <w:r w:rsidRPr="00E23B08">
              <w:rPr>
                <w:rFonts w:cs="Arial"/>
                <w:b/>
              </w:rPr>
              <w:t xml:space="preserve">IAG: </w:t>
            </w:r>
            <w:r w:rsidRPr="00E23B08">
              <w:rPr>
                <w:rFonts w:cs="Arial"/>
              </w:rPr>
              <w:t xml:space="preserve">Information, advice and guidance service offered to </w:t>
            </w:r>
            <w:r w:rsidR="003E0C7F" w:rsidRPr="00E23B08">
              <w:rPr>
                <w:rFonts w:cs="Arial"/>
              </w:rPr>
              <w:t>participants</w:t>
            </w:r>
            <w:r w:rsidRPr="00E23B08">
              <w:rPr>
                <w:rFonts w:cs="Arial"/>
              </w:rPr>
              <w:t>.</w:t>
            </w:r>
            <w:r w:rsidRPr="00E23B08">
              <w:rPr>
                <w:rFonts w:cs="Arial"/>
                <w:b/>
              </w:rPr>
              <w:t xml:space="preserve"> </w:t>
            </w:r>
          </w:p>
          <w:p w14:paraId="6A898E52" w14:textId="77777777" w:rsidR="003A723F" w:rsidRPr="00E23B08" w:rsidRDefault="003A723F" w:rsidP="005A1D76">
            <w:pPr>
              <w:autoSpaceDE w:val="0"/>
              <w:autoSpaceDN w:val="0"/>
              <w:adjustRightInd w:val="0"/>
              <w:rPr>
                <w:rFonts w:cs="Arial"/>
              </w:rPr>
            </w:pPr>
          </w:p>
          <w:p w14:paraId="6A898E53" w14:textId="77777777" w:rsidR="005C5B32" w:rsidRPr="00E23B08" w:rsidRDefault="005C5B32" w:rsidP="003A2FD8">
            <w:pPr>
              <w:autoSpaceDE w:val="0"/>
              <w:autoSpaceDN w:val="0"/>
              <w:adjustRightInd w:val="0"/>
              <w:ind w:left="360" w:hanging="360"/>
              <w:rPr>
                <w:rFonts w:cs="Arial"/>
              </w:rPr>
            </w:pPr>
            <w:r w:rsidRPr="00E23B08">
              <w:rPr>
                <w:rFonts w:cs="Arial"/>
                <w:b/>
              </w:rPr>
              <w:t>Inactive:</w:t>
            </w:r>
            <w:r w:rsidRPr="00E23B08">
              <w:rPr>
                <w:rFonts w:cs="Arial"/>
              </w:rPr>
              <w:t xml:space="preserve"> </w:t>
            </w:r>
            <w:r w:rsidR="008E2A7B" w:rsidRPr="00E23B08">
              <w:rPr>
                <w:rFonts w:cs="Arial"/>
              </w:rPr>
              <w:t>Inactive are persons currently not part of the labour force (in the sense that they are not employed or unemployed according to the definitions provided).</w:t>
            </w:r>
          </w:p>
          <w:p w14:paraId="6A898E54" w14:textId="77777777" w:rsidR="005C5B32" w:rsidRPr="00E23B08" w:rsidRDefault="005C5B32" w:rsidP="005A1D76">
            <w:pPr>
              <w:autoSpaceDE w:val="0"/>
              <w:autoSpaceDN w:val="0"/>
              <w:adjustRightInd w:val="0"/>
              <w:rPr>
                <w:rFonts w:cs="Arial"/>
              </w:rPr>
            </w:pPr>
          </w:p>
          <w:p w14:paraId="6A898E55" w14:textId="77777777" w:rsidR="005C5B32" w:rsidRPr="00E23B08" w:rsidRDefault="005C5B32" w:rsidP="005C5B32">
            <w:pPr>
              <w:autoSpaceDE w:val="0"/>
              <w:autoSpaceDN w:val="0"/>
              <w:adjustRightInd w:val="0"/>
              <w:ind w:left="360" w:hanging="360"/>
              <w:rPr>
                <w:rFonts w:cs="Arial"/>
              </w:rPr>
            </w:pPr>
            <w:r w:rsidRPr="00E23B08">
              <w:rPr>
                <w:rFonts w:cs="Arial"/>
                <w:b/>
              </w:rPr>
              <w:t>Job Seeking:</w:t>
            </w:r>
            <w:r w:rsidRPr="00E23B08">
              <w:rPr>
                <w:rFonts w:cs="Arial"/>
              </w:rPr>
              <w:t xml:space="preserve"> Where applicable, persons engaged in job seeking is understood to be persons usually without work and actively seeking work.</w:t>
            </w:r>
          </w:p>
          <w:p w14:paraId="6A898E56" w14:textId="77777777" w:rsidR="005C5B32" w:rsidRPr="00E23B08" w:rsidRDefault="005C5B32" w:rsidP="005A1D76">
            <w:pPr>
              <w:autoSpaceDE w:val="0"/>
              <w:autoSpaceDN w:val="0"/>
              <w:adjustRightInd w:val="0"/>
              <w:rPr>
                <w:rFonts w:cs="Arial"/>
              </w:rPr>
            </w:pPr>
          </w:p>
          <w:p w14:paraId="6A898E57" w14:textId="77777777" w:rsidR="000304B2" w:rsidRPr="00E23B08" w:rsidRDefault="000304B2" w:rsidP="000304B2">
            <w:pPr>
              <w:autoSpaceDE w:val="0"/>
              <w:autoSpaceDN w:val="0"/>
              <w:adjustRightInd w:val="0"/>
              <w:ind w:left="360" w:hanging="360"/>
              <w:rPr>
                <w:rFonts w:cs="Arial"/>
              </w:rPr>
            </w:pPr>
            <w:r w:rsidRPr="00E23B08">
              <w:rPr>
                <w:rFonts w:cs="Arial"/>
                <w:b/>
              </w:rPr>
              <w:t xml:space="preserve">Qualifications: </w:t>
            </w:r>
            <w:r w:rsidRPr="00E23B08">
              <w:rPr>
                <w:rFonts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A898E58" w14:textId="77777777" w:rsidR="000304B2" w:rsidRPr="00E23B08" w:rsidRDefault="000304B2" w:rsidP="000304B2">
            <w:pPr>
              <w:autoSpaceDE w:val="0"/>
              <w:autoSpaceDN w:val="0"/>
              <w:adjustRightInd w:val="0"/>
              <w:ind w:left="360" w:hanging="360"/>
              <w:rPr>
                <w:rFonts w:cs="Arial"/>
              </w:rPr>
            </w:pPr>
          </w:p>
          <w:p w14:paraId="6A898E59" w14:textId="77777777" w:rsidR="000304B2" w:rsidRPr="00E23B08" w:rsidRDefault="00C107CE" w:rsidP="00C107CE">
            <w:pPr>
              <w:autoSpaceDE w:val="0"/>
              <w:autoSpaceDN w:val="0"/>
              <w:adjustRightInd w:val="0"/>
              <w:ind w:left="360" w:hanging="360"/>
              <w:rPr>
                <w:rFonts w:cs="Arial"/>
              </w:rPr>
            </w:pPr>
            <w:r w:rsidRPr="00E23B08">
              <w:rPr>
                <w:rFonts w:cs="Arial"/>
              </w:rPr>
              <w:t xml:space="preserve">     </w:t>
            </w:r>
            <w:r w:rsidR="000304B2" w:rsidRPr="00E23B08">
              <w:rPr>
                <w:rFonts w:cs="Arial"/>
              </w:rPr>
              <w:t>Regulated and non-regulated aims must be planned to be delivered within budget.</w:t>
            </w:r>
          </w:p>
          <w:p w14:paraId="6A898E5A" w14:textId="77777777" w:rsidR="000304B2" w:rsidRPr="00E23B08" w:rsidRDefault="000304B2" w:rsidP="00C107CE">
            <w:pPr>
              <w:autoSpaceDE w:val="0"/>
              <w:autoSpaceDN w:val="0"/>
              <w:adjustRightInd w:val="0"/>
              <w:ind w:left="360" w:hanging="360"/>
              <w:rPr>
                <w:rFonts w:cs="Arial"/>
              </w:rPr>
            </w:pPr>
          </w:p>
          <w:p w14:paraId="6A898E5B" w14:textId="77777777" w:rsidR="000304B2" w:rsidRPr="00E23B08" w:rsidRDefault="00C107CE" w:rsidP="00C107CE">
            <w:pPr>
              <w:autoSpaceDE w:val="0"/>
              <w:autoSpaceDN w:val="0"/>
              <w:adjustRightInd w:val="0"/>
              <w:ind w:left="360" w:hanging="360"/>
              <w:rPr>
                <w:rFonts w:cs="Arial"/>
              </w:rPr>
            </w:pPr>
            <w:r w:rsidRPr="00E23B08">
              <w:rPr>
                <w:rFonts w:cs="Arial"/>
              </w:rPr>
              <w:t xml:space="preserve">     </w:t>
            </w:r>
            <w:r w:rsidR="000304B2" w:rsidRPr="00E23B08">
              <w:rPr>
                <w:rFonts w:cs="Arial"/>
              </w:rPr>
              <w:t>Qualification rates are based on the published LARS rates at the start of the contract</w:t>
            </w:r>
            <w:r w:rsidR="005C5B32" w:rsidRPr="00E23B08">
              <w:rPr>
                <w:rFonts w:cs="Arial"/>
              </w:rPr>
              <w:t xml:space="preserve"> or when the qualification starts if this later</w:t>
            </w:r>
            <w:r w:rsidR="000304B2" w:rsidRPr="00E23B08">
              <w:rPr>
                <w:rFonts w:cs="Arial"/>
              </w:rPr>
              <w:t>.</w:t>
            </w:r>
            <w:r w:rsidR="005C5B32" w:rsidRPr="00E23B08">
              <w:rPr>
                <w:rFonts w:cs="Arial"/>
              </w:rPr>
              <w:t xml:space="preserve">  </w:t>
            </w:r>
          </w:p>
          <w:p w14:paraId="6A898E5C" w14:textId="77777777" w:rsidR="000304B2" w:rsidRPr="00E23B08" w:rsidRDefault="000304B2" w:rsidP="000304B2">
            <w:pPr>
              <w:autoSpaceDE w:val="0"/>
              <w:autoSpaceDN w:val="0"/>
              <w:adjustRightInd w:val="0"/>
              <w:ind w:left="360" w:hanging="360"/>
              <w:rPr>
                <w:rFonts w:cs="Arial"/>
              </w:rPr>
            </w:pPr>
          </w:p>
          <w:p w14:paraId="6A898E5D" w14:textId="77777777" w:rsidR="000304B2" w:rsidRPr="00E23B08" w:rsidRDefault="000304B2" w:rsidP="000304B2">
            <w:pPr>
              <w:autoSpaceDE w:val="0"/>
              <w:autoSpaceDN w:val="0"/>
              <w:adjustRightInd w:val="0"/>
              <w:ind w:left="360" w:hanging="360"/>
              <w:rPr>
                <w:rFonts w:cs="Arial"/>
              </w:rPr>
            </w:pPr>
            <w:r w:rsidRPr="00E23B08">
              <w:rPr>
                <w:rFonts w:cs="Arial"/>
                <w:b/>
              </w:rPr>
              <w:t xml:space="preserve">Services:  </w:t>
            </w:r>
            <w:r w:rsidRPr="00E23B08">
              <w:rPr>
                <w:rFonts w:cs="Arial"/>
              </w:rPr>
              <w:t>The provision of education, training or support delivered to individuals.</w:t>
            </w:r>
          </w:p>
          <w:p w14:paraId="6A898E5E" w14:textId="77777777" w:rsidR="000304B2" w:rsidRPr="00E23B08" w:rsidRDefault="000304B2" w:rsidP="000304B2">
            <w:pPr>
              <w:autoSpaceDE w:val="0"/>
              <w:autoSpaceDN w:val="0"/>
              <w:adjustRightInd w:val="0"/>
              <w:ind w:left="360" w:hanging="360"/>
              <w:rPr>
                <w:rFonts w:cs="Arial"/>
              </w:rPr>
            </w:pPr>
          </w:p>
          <w:p w14:paraId="6A898E5F" w14:textId="77777777" w:rsidR="000304B2" w:rsidRPr="00E23B08" w:rsidRDefault="005C5B32" w:rsidP="000304B2">
            <w:pPr>
              <w:autoSpaceDE w:val="0"/>
              <w:autoSpaceDN w:val="0"/>
              <w:adjustRightInd w:val="0"/>
              <w:ind w:left="360" w:hanging="360"/>
              <w:rPr>
                <w:rFonts w:cs="Arial"/>
              </w:rPr>
            </w:pPr>
            <w:r w:rsidRPr="00E23B08">
              <w:rPr>
                <w:rFonts w:cs="Arial"/>
                <w:b/>
              </w:rPr>
              <w:t>Status</w:t>
            </w:r>
            <w:r w:rsidR="000304B2" w:rsidRPr="00E23B08">
              <w:rPr>
                <w:rFonts w:cs="Arial"/>
                <w:b/>
              </w:rPr>
              <w:t>:</w:t>
            </w:r>
            <w:r w:rsidR="000304B2" w:rsidRPr="00E23B08">
              <w:rPr>
                <w:rFonts w:cs="Arial"/>
              </w:rPr>
              <w:t xml:space="preserve"> Employment status and age are determined on the date of starting on the</w:t>
            </w:r>
            <w:r w:rsidR="00E82E42" w:rsidRPr="00E23B08">
              <w:rPr>
                <w:rFonts w:cs="Arial"/>
              </w:rPr>
              <w:t xml:space="preserve"> Services</w:t>
            </w:r>
            <w:r w:rsidR="000304B2" w:rsidRPr="00E23B08">
              <w:rPr>
                <w:rFonts w:cs="Arial"/>
              </w:rPr>
              <w:t>.</w:t>
            </w:r>
            <w:r w:rsidR="000304B2" w:rsidRPr="00E23B08">
              <w:rPr>
                <w:rFonts w:cs="Arial"/>
                <w:b/>
              </w:rPr>
              <w:t xml:space="preserve"> </w:t>
            </w:r>
          </w:p>
          <w:p w14:paraId="6A898E60" w14:textId="77777777" w:rsidR="000304B2" w:rsidRPr="00E23B08" w:rsidRDefault="000304B2" w:rsidP="000304B2">
            <w:pPr>
              <w:autoSpaceDE w:val="0"/>
              <w:autoSpaceDN w:val="0"/>
              <w:adjustRightInd w:val="0"/>
              <w:ind w:left="360" w:hanging="360"/>
              <w:rPr>
                <w:rFonts w:cs="Arial"/>
              </w:rPr>
            </w:pPr>
          </w:p>
          <w:p w14:paraId="6A898E61" w14:textId="77777777" w:rsidR="000304B2" w:rsidRPr="00E23B08" w:rsidRDefault="000304B2" w:rsidP="000304B2">
            <w:pPr>
              <w:autoSpaceDE w:val="0"/>
              <w:autoSpaceDN w:val="0"/>
              <w:adjustRightInd w:val="0"/>
              <w:ind w:left="360" w:hanging="360"/>
              <w:rPr>
                <w:rFonts w:cs="Arial"/>
              </w:rPr>
            </w:pPr>
            <w:r w:rsidRPr="00E23B08">
              <w:rPr>
                <w:rFonts w:cs="Arial"/>
                <w:b/>
              </w:rPr>
              <w:t>Survey</w:t>
            </w:r>
            <w:r w:rsidRPr="00E23B08">
              <w:rPr>
                <w:rFonts w:cs="Arial"/>
              </w:rPr>
              <w:t>: Where applicable, long term sustained outcomes over 6 months will be monitored separately.  Some ESF indicators will be collected by survey by the ESF Managing Authority directly from the participants.</w:t>
            </w:r>
          </w:p>
          <w:p w14:paraId="6A898E62" w14:textId="77777777" w:rsidR="005A1D76" w:rsidRPr="00E23B08" w:rsidRDefault="005A1D76" w:rsidP="000304B2">
            <w:pPr>
              <w:autoSpaceDE w:val="0"/>
              <w:autoSpaceDN w:val="0"/>
              <w:adjustRightInd w:val="0"/>
              <w:ind w:left="360" w:hanging="360"/>
              <w:rPr>
                <w:rFonts w:cs="Arial"/>
              </w:rPr>
            </w:pPr>
          </w:p>
          <w:p w14:paraId="6A898E63" w14:textId="77777777" w:rsidR="000304B2" w:rsidRPr="00E23B08" w:rsidRDefault="005A1D76" w:rsidP="003E0C7F">
            <w:pPr>
              <w:autoSpaceDE w:val="0"/>
              <w:autoSpaceDN w:val="0"/>
              <w:adjustRightInd w:val="0"/>
              <w:ind w:left="360" w:hanging="360"/>
              <w:rPr>
                <w:rFonts w:cs="Arial"/>
              </w:rPr>
            </w:pPr>
            <w:r w:rsidRPr="00E23B08">
              <w:rPr>
                <w:rFonts w:cs="Arial"/>
                <w:b/>
              </w:rPr>
              <w:t>Unemployed:</w:t>
            </w:r>
            <w:r w:rsidRPr="00E23B08">
              <w:rPr>
                <w:rFonts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6A898E64" w14:textId="77777777" w:rsidR="00200BC6" w:rsidRPr="00E23B08" w:rsidRDefault="00200BC6" w:rsidP="005A1D76">
            <w:pPr>
              <w:autoSpaceDE w:val="0"/>
              <w:autoSpaceDN w:val="0"/>
              <w:adjustRightInd w:val="0"/>
              <w:ind w:left="360" w:hanging="360"/>
              <w:rPr>
                <w:rFonts w:cs="Arial"/>
              </w:rPr>
            </w:pPr>
          </w:p>
        </w:tc>
      </w:tr>
      <w:tr w:rsidR="00967429" w:rsidRPr="00E23B08" w14:paraId="6A898E67" w14:textId="77777777" w:rsidTr="003A2FD8">
        <w:trPr>
          <w:trHeight w:val="567"/>
        </w:trPr>
        <w:tc>
          <w:tcPr>
            <w:tcW w:w="9088" w:type="dxa"/>
            <w:shd w:val="clear" w:color="auto" w:fill="D9D9D9" w:themeFill="background1" w:themeFillShade="D9"/>
            <w:vAlign w:val="center"/>
          </w:tcPr>
          <w:p w14:paraId="6A898E66" w14:textId="77777777" w:rsidR="00967429" w:rsidRPr="00E23B08" w:rsidRDefault="002E25F4" w:rsidP="00C107CE">
            <w:pPr>
              <w:autoSpaceDE w:val="0"/>
              <w:autoSpaceDN w:val="0"/>
              <w:adjustRightInd w:val="0"/>
              <w:rPr>
                <w:rFonts w:cs="Arial"/>
                <w:b/>
                <w:lang w:eastAsia="en-GB"/>
              </w:rPr>
            </w:pPr>
            <w:r w:rsidRPr="00E23B08">
              <w:rPr>
                <w:rFonts w:cs="Arial"/>
                <w:b/>
                <w:lang w:eastAsia="en-GB"/>
              </w:rPr>
              <w:lastRenderedPageBreak/>
              <w:t>SERVICE REQUIREMENTS</w:t>
            </w:r>
          </w:p>
        </w:tc>
      </w:tr>
      <w:tr w:rsidR="00967429" w:rsidRPr="00E23B08" w14:paraId="6A898ED1" w14:textId="77777777" w:rsidTr="003768C3">
        <w:tc>
          <w:tcPr>
            <w:tcW w:w="9088" w:type="dxa"/>
          </w:tcPr>
          <w:p w14:paraId="6A898E68" w14:textId="77777777" w:rsidR="000D51DE" w:rsidRPr="00E23B08" w:rsidRDefault="000D51DE" w:rsidP="00A524B5">
            <w:pPr>
              <w:rPr>
                <w:rFonts w:cs="Arial"/>
                <w:b/>
              </w:rPr>
            </w:pPr>
          </w:p>
          <w:p w14:paraId="6A898E69" w14:textId="77777777" w:rsidR="002E25F4" w:rsidRPr="00E23B08" w:rsidRDefault="002E25F4" w:rsidP="00A524B5">
            <w:pPr>
              <w:rPr>
                <w:rFonts w:cs="Arial"/>
                <w:b/>
              </w:rPr>
            </w:pPr>
            <w:r w:rsidRPr="00E23B08">
              <w:rPr>
                <w:rFonts w:cs="Arial"/>
                <w:b/>
              </w:rPr>
              <w:t xml:space="preserve">General </w:t>
            </w:r>
            <w:r w:rsidR="00EA180F" w:rsidRPr="00E23B08">
              <w:rPr>
                <w:rFonts w:cs="Arial"/>
                <w:b/>
              </w:rPr>
              <w:t>Service Requirements</w:t>
            </w:r>
          </w:p>
          <w:p w14:paraId="6A898E6A" w14:textId="77777777" w:rsidR="00EA180F" w:rsidRPr="00E23B08" w:rsidRDefault="00EA180F" w:rsidP="00A524B5">
            <w:pPr>
              <w:rPr>
                <w:rFonts w:cs="Arial"/>
                <w:b/>
              </w:rPr>
            </w:pPr>
          </w:p>
          <w:p w14:paraId="6A898E6B" w14:textId="77777777" w:rsidR="002E25F4" w:rsidRPr="00E23B08" w:rsidRDefault="002E25F4" w:rsidP="00A524B5">
            <w:pPr>
              <w:rPr>
                <w:rFonts w:cs="Arial"/>
              </w:rPr>
            </w:pPr>
            <w:r w:rsidRPr="00E23B08">
              <w:rPr>
                <w:rFonts w:cs="Arial"/>
              </w:rPr>
              <w:t>All activities must complement and avoid duplication with other provision, thereby adding value to D</w:t>
            </w:r>
            <w:r w:rsidR="00F3689D" w:rsidRPr="00E23B08">
              <w:rPr>
                <w:rFonts w:cs="Arial"/>
              </w:rPr>
              <w:t xml:space="preserve">epartment for </w:t>
            </w:r>
            <w:r w:rsidRPr="00E23B08">
              <w:rPr>
                <w:rFonts w:cs="Arial"/>
              </w:rPr>
              <w:t>W</w:t>
            </w:r>
            <w:r w:rsidR="00F3689D" w:rsidRPr="00E23B08">
              <w:rPr>
                <w:rFonts w:cs="Arial"/>
              </w:rPr>
              <w:t xml:space="preserve">ork and </w:t>
            </w:r>
            <w:r w:rsidRPr="00E23B08">
              <w:rPr>
                <w:rFonts w:cs="Arial"/>
              </w:rPr>
              <w:t>P</w:t>
            </w:r>
            <w:r w:rsidR="00F3689D" w:rsidRPr="00E23B08">
              <w:rPr>
                <w:rFonts w:cs="Arial"/>
              </w:rPr>
              <w:t>ensions</w:t>
            </w:r>
            <w:r w:rsidRPr="00E23B08">
              <w:rPr>
                <w:rFonts w:cs="Arial"/>
              </w:rPr>
              <w:t>/Big Lottery</w:t>
            </w:r>
            <w:r w:rsidR="00581451" w:rsidRPr="00E23B08">
              <w:rPr>
                <w:rFonts w:cs="Arial"/>
              </w:rPr>
              <w:t>, E</w:t>
            </w:r>
            <w:r w:rsidR="00F3689D" w:rsidRPr="00E23B08">
              <w:rPr>
                <w:rFonts w:cs="Arial"/>
              </w:rPr>
              <w:t xml:space="preserve">ducation </w:t>
            </w:r>
            <w:r w:rsidR="00581451" w:rsidRPr="00E23B08">
              <w:rPr>
                <w:rFonts w:cs="Arial"/>
              </w:rPr>
              <w:t>F</w:t>
            </w:r>
            <w:r w:rsidR="00F3689D" w:rsidRPr="00E23B08">
              <w:rPr>
                <w:rFonts w:cs="Arial"/>
              </w:rPr>
              <w:t xml:space="preserve">unding </w:t>
            </w:r>
            <w:r w:rsidR="00581451" w:rsidRPr="00E23B08">
              <w:rPr>
                <w:rFonts w:cs="Arial"/>
              </w:rPr>
              <w:t>A</w:t>
            </w:r>
            <w:r w:rsidR="00F3689D" w:rsidRPr="00E23B08">
              <w:rPr>
                <w:rFonts w:cs="Arial"/>
              </w:rPr>
              <w:t>gency</w:t>
            </w:r>
            <w:r w:rsidR="00581451" w:rsidRPr="00E23B08">
              <w:rPr>
                <w:rFonts w:cs="Arial"/>
              </w:rPr>
              <w:t>,</w:t>
            </w:r>
            <w:r w:rsidRPr="00E23B08">
              <w:rPr>
                <w:rFonts w:cs="Arial"/>
              </w:rPr>
              <w:t xml:space="preserve"> Skills Funding Agency</w:t>
            </w:r>
            <w:r w:rsidR="00C107CE" w:rsidRPr="00E23B08">
              <w:rPr>
                <w:rFonts w:cs="Arial"/>
              </w:rPr>
              <w:t>, local</w:t>
            </w:r>
            <w:r w:rsidR="00581451" w:rsidRPr="00E23B08">
              <w:rPr>
                <w:rFonts w:cs="Arial"/>
              </w:rPr>
              <w:t xml:space="preserve"> authority</w:t>
            </w:r>
            <w:r w:rsidR="00C0243B" w:rsidRPr="00E23B08">
              <w:rPr>
                <w:rFonts w:cs="Arial"/>
              </w:rPr>
              <w:t>,</w:t>
            </w:r>
            <w:r w:rsidR="00581451" w:rsidRPr="00E23B08">
              <w:rPr>
                <w:rFonts w:cs="Arial"/>
              </w:rPr>
              <w:t xml:space="preserve"> </w:t>
            </w:r>
            <w:r w:rsidR="00C0243B" w:rsidRPr="00E23B08">
              <w:rPr>
                <w:rFonts w:cs="Arial"/>
              </w:rPr>
              <w:t>N</w:t>
            </w:r>
            <w:r w:rsidR="00F3689D" w:rsidRPr="00E23B08">
              <w:rPr>
                <w:rFonts w:cs="Arial"/>
              </w:rPr>
              <w:t xml:space="preserve">ational </w:t>
            </w:r>
            <w:r w:rsidR="00C0243B" w:rsidRPr="00E23B08">
              <w:rPr>
                <w:rFonts w:cs="Arial"/>
              </w:rPr>
              <w:t>C</w:t>
            </w:r>
            <w:r w:rsidR="00F3689D" w:rsidRPr="00E23B08">
              <w:rPr>
                <w:rFonts w:cs="Arial"/>
              </w:rPr>
              <w:t xml:space="preserve">areers </w:t>
            </w:r>
            <w:r w:rsidR="00C0243B" w:rsidRPr="00E23B08">
              <w:rPr>
                <w:rFonts w:cs="Arial"/>
              </w:rPr>
              <w:t>S</w:t>
            </w:r>
            <w:r w:rsidR="00F3689D" w:rsidRPr="00E23B08">
              <w:rPr>
                <w:rFonts w:cs="Arial"/>
              </w:rPr>
              <w:t>ervice</w:t>
            </w:r>
            <w:r w:rsidR="00C0243B" w:rsidRPr="00E23B08">
              <w:rPr>
                <w:rFonts w:cs="Arial"/>
              </w:rPr>
              <w:t xml:space="preserve"> and the new Careers Enterprise Company </w:t>
            </w:r>
            <w:r w:rsidRPr="00E23B08">
              <w:rPr>
                <w:rFonts w:cs="Arial"/>
              </w:rPr>
              <w:t xml:space="preserve">funded provision. </w:t>
            </w:r>
            <w:r w:rsidR="0006724D" w:rsidRPr="00E23B08">
              <w:rPr>
                <w:rFonts w:cs="Arial"/>
              </w:rPr>
              <w:t xml:space="preserve"> </w:t>
            </w:r>
            <w:r w:rsidRPr="00E23B08">
              <w:rPr>
                <w:rFonts w:cs="Arial"/>
              </w:rPr>
              <w:t xml:space="preserve">Successful </w:t>
            </w:r>
            <w:r w:rsidR="00C6219F" w:rsidRPr="00E23B08">
              <w:rPr>
                <w:rFonts w:cs="Arial"/>
              </w:rPr>
              <w:t>candidate</w:t>
            </w:r>
            <w:r w:rsidRPr="00E23B08">
              <w:rPr>
                <w:rFonts w:cs="Arial"/>
              </w:rPr>
              <w:t xml:space="preserve">s will be required to ensure that ESF </w:t>
            </w:r>
            <w:r w:rsidRPr="00E23B08">
              <w:rPr>
                <w:rFonts w:cs="Arial"/>
              </w:rPr>
              <w:lastRenderedPageBreak/>
              <w:t>provision will clearly add value and not duplicate any provision that can be arranged locally through existing mainstream institutions.</w:t>
            </w:r>
          </w:p>
          <w:p w14:paraId="6A898E6C" w14:textId="77777777" w:rsidR="00ED156A" w:rsidRPr="00E23B08" w:rsidRDefault="00ED156A" w:rsidP="00A524B5">
            <w:pPr>
              <w:rPr>
                <w:rFonts w:cs="Arial"/>
              </w:rPr>
            </w:pPr>
          </w:p>
          <w:p w14:paraId="6A898E6D" w14:textId="77777777" w:rsidR="0031325C" w:rsidRPr="00E23B08" w:rsidRDefault="00ED156A" w:rsidP="00A524B5">
            <w:pPr>
              <w:rPr>
                <w:rFonts w:cs="Arial"/>
                <w:b/>
                <w:i/>
              </w:rPr>
            </w:pPr>
            <w:r w:rsidRPr="00E23B08">
              <w:rPr>
                <w:rFonts w:cs="Arial"/>
                <w:b/>
                <w:i/>
              </w:rPr>
              <w:t>Capacity and readiness to deliver</w:t>
            </w:r>
          </w:p>
          <w:p w14:paraId="6A898E6E" w14:textId="77777777" w:rsidR="00ED156A" w:rsidRPr="00E23B08" w:rsidRDefault="00ED156A" w:rsidP="00ED156A">
            <w:pPr>
              <w:autoSpaceDE w:val="0"/>
              <w:autoSpaceDN w:val="0"/>
              <w:adjustRightInd w:val="0"/>
              <w:rPr>
                <w:rFonts w:cs="Arial"/>
              </w:rPr>
            </w:pPr>
            <w:r w:rsidRPr="00E23B08">
              <w:rPr>
                <w:rFonts w:cs="Arial"/>
              </w:rPr>
              <w:t>Candidates must have:</w:t>
            </w:r>
          </w:p>
          <w:p w14:paraId="6A898E6F" w14:textId="77777777" w:rsidR="00ED156A" w:rsidRPr="00E23B08" w:rsidRDefault="00ED156A" w:rsidP="00A503FD">
            <w:pPr>
              <w:pStyle w:val="ListParagraph"/>
              <w:numPr>
                <w:ilvl w:val="0"/>
                <w:numId w:val="8"/>
              </w:numPr>
              <w:autoSpaceDE w:val="0"/>
              <w:autoSpaceDN w:val="0"/>
              <w:adjustRightInd w:val="0"/>
              <w:ind w:left="313"/>
              <w:rPr>
                <w:rFonts w:cs="Arial"/>
                <w:strike/>
              </w:rPr>
            </w:pPr>
            <w:r w:rsidRPr="00E23B08">
              <w:rPr>
                <w:rFonts w:cs="Arial"/>
              </w:rPr>
              <w:t>The resources to offer</w:t>
            </w:r>
            <w:r w:rsidR="003B0CB7" w:rsidRPr="00E23B08">
              <w:rPr>
                <w:rFonts w:cs="Arial"/>
              </w:rPr>
              <w:t xml:space="preserve"> locally tailored solutions </w:t>
            </w:r>
            <w:r w:rsidRPr="00E23B08">
              <w:rPr>
                <w:rFonts w:cs="Arial"/>
              </w:rPr>
              <w:t>and flexible delivery</w:t>
            </w:r>
            <w:r w:rsidR="005A1D76" w:rsidRPr="00E23B08">
              <w:rPr>
                <w:rFonts w:cs="Arial"/>
              </w:rPr>
              <w:t xml:space="preserve"> </w:t>
            </w:r>
            <w:r w:rsidR="003B0CB7" w:rsidRPr="00E23B08">
              <w:rPr>
                <w:rFonts w:cs="Arial"/>
              </w:rPr>
              <w:t xml:space="preserve">to meet the skills and Apprenticeship priorities of employers and employees in the </w:t>
            </w:r>
            <w:r w:rsidR="005A1D76" w:rsidRPr="00E23B08">
              <w:rPr>
                <w:rFonts w:cs="Arial"/>
              </w:rPr>
              <w:t>defined geographical area of delivery</w:t>
            </w:r>
            <w:r w:rsidR="002F4192" w:rsidRPr="00E23B08">
              <w:rPr>
                <w:rFonts w:cs="Arial"/>
              </w:rPr>
              <w:t xml:space="preserve">. If the </w:t>
            </w:r>
            <w:r w:rsidR="001A4B05" w:rsidRPr="00E23B08">
              <w:rPr>
                <w:rFonts w:cs="Arial"/>
              </w:rPr>
              <w:t xml:space="preserve">LEP </w:t>
            </w:r>
            <w:r w:rsidR="002F4192" w:rsidRPr="00E23B08">
              <w:rPr>
                <w:rFonts w:cs="Arial"/>
              </w:rPr>
              <w:t>area</w:t>
            </w:r>
            <w:r w:rsidR="001A4B05" w:rsidRPr="00E23B08">
              <w:rPr>
                <w:rFonts w:cs="Arial"/>
              </w:rPr>
              <w:t xml:space="preserve"> also has a</w:t>
            </w:r>
            <w:r w:rsidR="002F4192" w:rsidRPr="00E23B08">
              <w:rPr>
                <w:rFonts w:cs="Arial"/>
              </w:rPr>
              <w:t xml:space="preserve"> ‘transitional’  </w:t>
            </w:r>
            <w:r w:rsidR="001A4B05" w:rsidRPr="00E23B08">
              <w:rPr>
                <w:rFonts w:cs="Arial"/>
              </w:rPr>
              <w:t xml:space="preserve">area defined in addition to the ‘more developed’ area, </w:t>
            </w:r>
            <w:r w:rsidR="002F4192" w:rsidRPr="00E23B08">
              <w:rPr>
                <w:rFonts w:cs="Arial"/>
              </w:rPr>
              <w:t xml:space="preserve">delivery locations will have to be available </w:t>
            </w:r>
            <w:r w:rsidR="002F4192" w:rsidRPr="00E23B08">
              <w:rPr>
                <w:rFonts w:cs="Arial"/>
                <w:i/>
              </w:rPr>
              <w:t>in each locality</w:t>
            </w:r>
          </w:p>
          <w:p w14:paraId="6A898E70" w14:textId="77777777" w:rsidR="00ED156A" w:rsidRPr="00E23B08" w:rsidRDefault="00ED156A" w:rsidP="00A503FD">
            <w:pPr>
              <w:pStyle w:val="ListParagraph"/>
              <w:numPr>
                <w:ilvl w:val="0"/>
                <w:numId w:val="8"/>
              </w:numPr>
              <w:ind w:left="313"/>
              <w:rPr>
                <w:rFonts w:cs="Arial"/>
                <w:lang w:eastAsia="en-GB"/>
              </w:rPr>
            </w:pPr>
            <w:r w:rsidRPr="00E23B08">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6A898E71" w14:textId="77777777" w:rsidR="002F71DB" w:rsidRPr="00E23B08" w:rsidRDefault="002F71DB" w:rsidP="00A503FD">
            <w:pPr>
              <w:pStyle w:val="ListParagraph"/>
              <w:numPr>
                <w:ilvl w:val="0"/>
                <w:numId w:val="8"/>
              </w:numPr>
              <w:rPr>
                <w:rFonts w:cs="Arial"/>
                <w:lang w:eastAsia="en-GB"/>
              </w:rPr>
            </w:pPr>
            <w:r w:rsidRPr="00E23B08">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E23B08">
              <w:rPr>
                <w:rFonts w:cs="Arial"/>
                <w:lang w:eastAsia="en-GB"/>
              </w:rPr>
              <w:t>progression</w:t>
            </w:r>
          </w:p>
          <w:p w14:paraId="6A898E72" w14:textId="77777777" w:rsidR="00ED156A" w:rsidRPr="00E23B08" w:rsidRDefault="00ED156A" w:rsidP="00515602">
            <w:pPr>
              <w:rPr>
                <w:rFonts w:cs="Arial"/>
                <w:lang w:eastAsia="en-GB"/>
              </w:rPr>
            </w:pPr>
          </w:p>
          <w:p w14:paraId="6A898E73" w14:textId="77777777" w:rsidR="00ED156A" w:rsidRPr="00E23B08" w:rsidRDefault="00ED156A" w:rsidP="00515602">
            <w:pPr>
              <w:rPr>
                <w:rFonts w:cs="Arial"/>
                <w:b/>
                <w:i/>
                <w:lang w:eastAsia="en-GB"/>
              </w:rPr>
            </w:pPr>
            <w:r w:rsidRPr="00E23B08">
              <w:rPr>
                <w:rFonts w:cs="Arial"/>
                <w:b/>
                <w:i/>
                <w:lang w:eastAsia="en-GB"/>
              </w:rPr>
              <w:t>Track record</w:t>
            </w:r>
          </w:p>
          <w:p w14:paraId="6A898E74" w14:textId="77777777" w:rsidR="00ED156A" w:rsidRPr="00E23B08" w:rsidRDefault="00812EC6" w:rsidP="00515602">
            <w:pPr>
              <w:rPr>
                <w:rFonts w:cs="Arial"/>
              </w:rPr>
            </w:pPr>
            <w:r w:rsidRPr="00E23B08">
              <w:rPr>
                <w:rFonts w:cs="Arial"/>
              </w:rPr>
              <w:t xml:space="preserve">The ability to deliver the required activity, based on a track record in the successful delivery and management of this type </w:t>
            </w:r>
            <w:r w:rsidR="00273291" w:rsidRPr="00E23B08">
              <w:rPr>
                <w:rFonts w:cs="Arial"/>
              </w:rPr>
              <w:t xml:space="preserve">and size </w:t>
            </w:r>
            <w:r w:rsidRPr="00E23B08">
              <w:rPr>
                <w:rFonts w:cs="Arial"/>
              </w:rPr>
              <w:t>of programme</w:t>
            </w:r>
          </w:p>
          <w:p w14:paraId="6A898E75" w14:textId="77777777" w:rsidR="00E43DDB" w:rsidRPr="00E23B08" w:rsidRDefault="00E43DDB" w:rsidP="00515602">
            <w:pPr>
              <w:rPr>
                <w:rFonts w:cs="Arial"/>
              </w:rPr>
            </w:pPr>
          </w:p>
          <w:p w14:paraId="6A898E76" w14:textId="77777777" w:rsidR="00E43DDB" w:rsidRPr="00E23B08" w:rsidRDefault="00E43DDB" w:rsidP="00E43DDB">
            <w:pPr>
              <w:rPr>
                <w:rFonts w:cs="Arial"/>
                <w:b/>
                <w:i/>
                <w:lang w:eastAsia="en-GB"/>
              </w:rPr>
            </w:pPr>
            <w:r w:rsidRPr="00E23B08">
              <w:rPr>
                <w:rFonts w:cs="Arial"/>
                <w:b/>
                <w:i/>
                <w:lang w:eastAsia="en-GB"/>
              </w:rPr>
              <w:t>Information, Advice and Guidance</w:t>
            </w:r>
          </w:p>
          <w:p w14:paraId="6A898E77" w14:textId="77777777" w:rsidR="00E43DDB" w:rsidRPr="00E23B08" w:rsidRDefault="00E43DDB" w:rsidP="00E43DDB">
            <w:pPr>
              <w:rPr>
                <w:rFonts w:cs="Arial"/>
                <w:lang w:eastAsia="en-GB"/>
              </w:rPr>
            </w:pPr>
            <w:r w:rsidRPr="00E23B08">
              <w:rPr>
                <w:rFonts w:cs="Arial"/>
                <w:lang w:eastAsia="en-GB"/>
              </w:rPr>
              <w:t>Where the activity requires effective Information, Advice and Guidance successful</w:t>
            </w:r>
          </w:p>
          <w:p w14:paraId="6A898E78" w14:textId="77777777" w:rsidR="00E43DDB" w:rsidRPr="00E23B08" w:rsidRDefault="00E43DDB" w:rsidP="00E43DDB">
            <w:pPr>
              <w:rPr>
                <w:rFonts w:cs="Arial"/>
                <w:lang w:eastAsia="en-GB"/>
              </w:rPr>
            </w:pPr>
            <w:r w:rsidRPr="00E23B08">
              <w:rPr>
                <w:rFonts w:cs="Arial"/>
                <w:lang w:eastAsia="en-GB"/>
              </w:rPr>
              <w:t>applicants and/or subcontractors delivering this element will either hold or be</w:t>
            </w:r>
          </w:p>
          <w:p w14:paraId="6A898E79" w14:textId="77777777" w:rsidR="00E43DDB" w:rsidRPr="00E23B08" w:rsidRDefault="00E43DDB" w:rsidP="00E43DDB">
            <w:pPr>
              <w:rPr>
                <w:rFonts w:cs="Arial"/>
                <w:lang w:eastAsia="en-GB"/>
              </w:rPr>
            </w:pPr>
            <w:proofErr w:type="gramStart"/>
            <w:r w:rsidRPr="00E23B08">
              <w:rPr>
                <w:rFonts w:cs="Arial"/>
                <w:lang w:eastAsia="en-GB"/>
              </w:rPr>
              <w:t>working</w:t>
            </w:r>
            <w:proofErr w:type="gramEnd"/>
            <w:r w:rsidRPr="00E23B08">
              <w:rPr>
                <w:rFonts w:cs="Arial"/>
                <w:lang w:eastAsia="en-GB"/>
              </w:rPr>
              <w:t xml:space="preserve"> towards the Matrix standard.</w:t>
            </w:r>
          </w:p>
          <w:p w14:paraId="6A898E7A" w14:textId="77777777" w:rsidR="00E43DDB" w:rsidRPr="00E23B08" w:rsidRDefault="00E43DDB" w:rsidP="00E43DDB">
            <w:pPr>
              <w:rPr>
                <w:rFonts w:cs="Arial"/>
                <w:lang w:eastAsia="en-GB"/>
              </w:rPr>
            </w:pPr>
          </w:p>
          <w:p w14:paraId="6A898E7B" w14:textId="77777777" w:rsidR="00ED156A" w:rsidRPr="00E23B08" w:rsidRDefault="002E25F4" w:rsidP="00A524B5">
            <w:pPr>
              <w:rPr>
                <w:rFonts w:cs="Arial"/>
              </w:rPr>
            </w:pPr>
            <w:r w:rsidRPr="00E23B08">
              <w:rPr>
                <w:rFonts w:cs="Arial"/>
                <w:b/>
                <w:i/>
              </w:rPr>
              <w:t>Management and quality assurance</w:t>
            </w:r>
          </w:p>
          <w:p w14:paraId="6A898E7C" w14:textId="77777777" w:rsidR="002E25F4" w:rsidRPr="00E23B08" w:rsidRDefault="002E25F4" w:rsidP="00A524B5">
            <w:pPr>
              <w:rPr>
                <w:rFonts w:cs="Arial"/>
              </w:rPr>
            </w:pPr>
            <w:r w:rsidRPr="00E23B08">
              <w:rPr>
                <w:rFonts w:cs="Arial"/>
              </w:rPr>
              <w:t>Candidates will need to have effective management arrangements in place to ensure all of the req</w:t>
            </w:r>
            <w:r w:rsidR="001E712C" w:rsidRPr="00E23B08">
              <w:rPr>
                <w:rFonts w:cs="Arial"/>
              </w:rPr>
              <w:t>uirements of this specification are fulfilled</w:t>
            </w:r>
            <w:r w:rsidRPr="00E23B08">
              <w:rPr>
                <w:rFonts w:cs="Arial"/>
              </w:rPr>
              <w:t xml:space="preserve">. </w:t>
            </w:r>
            <w:r w:rsidR="00F45857" w:rsidRPr="00E23B08">
              <w:rPr>
                <w:rFonts w:cs="Arial"/>
              </w:rPr>
              <w:t xml:space="preserve"> </w:t>
            </w:r>
            <w:r w:rsidRPr="00E23B08">
              <w:rPr>
                <w:rFonts w:cs="Arial"/>
              </w:rPr>
              <w:t>The Services must be delivered to a high quality and successful tenderers will need to have in place quality assurance and improvement processes.</w:t>
            </w:r>
          </w:p>
          <w:p w14:paraId="6A898E7D" w14:textId="77777777" w:rsidR="00B06A9F" w:rsidRPr="00E23B08" w:rsidRDefault="00B06A9F" w:rsidP="00A524B5">
            <w:pPr>
              <w:rPr>
                <w:rFonts w:cs="Arial"/>
              </w:rPr>
            </w:pPr>
          </w:p>
          <w:p w14:paraId="6A898E7E" w14:textId="77777777" w:rsidR="00B06A9F" w:rsidRPr="00E23B08" w:rsidRDefault="00B06A9F" w:rsidP="00515602">
            <w:pPr>
              <w:rPr>
                <w:rFonts w:cs="Arial"/>
              </w:rPr>
            </w:pPr>
            <w:r w:rsidRPr="00E23B08">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6A898E7F" w14:textId="77777777" w:rsidR="001A4B05" w:rsidRPr="00E23B08" w:rsidRDefault="001A4B05" w:rsidP="00A524B5">
            <w:pPr>
              <w:rPr>
                <w:rFonts w:cs="Arial"/>
              </w:rPr>
            </w:pPr>
          </w:p>
          <w:p w14:paraId="6A898E80" w14:textId="77777777" w:rsidR="002E25F4" w:rsidRPr="00E23B08" w:rsidRDefault="002E25F4" w:rsidP="00A524B5">
            <w:pPr>
              <w:rPr>
                <w:rFonts w:cs="Arial"/>
              </w:rPr>
            </w:pPr>
            <w:r w:rsidRPr="00E23B08">
              <w:rPr>
                <w:rFonts w:cs="Arial"/>
                <w:b/>
                <w:i/>
              </w:rPr>
              <w:t>Partnership working</w:t>
            </w:r>
          </w:p>
          <w:p w14:paraId="6A898E81" w14:textId="77777777" w:rsidR="002E25F4" w:rsidRPr="00E23B08" w:rsidRDefault="002E25F4" w:rsidP="00A524B5">
            <w:pPr>
              <w:rPr>
                <w:rFonts w:cs="Arial"/>
              </w:rPr>
            </w:pPr>
            <w:r w:rsidRPr="00E23B08">
              <w:rPr>
                <w:rFonts w:cs="Arial"/>
              </w:rPr>
              <w:t>Candidates will be required to work in partnership with other organisations delivering education and training in the area to ensure the Service is complementary to and not in competition with other funded provision.</w:t>
            </w:r>
          </w:p>
          <w:p w14:paraId="6A898E82" w14:textId="77777777" w:rsidR="002E25F4" w:rsidRPr="00E23B08" w:rsidRDefault="002E25F4" w:rsidP="00A524B5">
            <w:pPr>
              <w:rPr>
                <w:rFonts w:cs="Arial"/>
              </w:rPr>
            </w:pPr>
          </w:p>
          <w:p w14:paraId="6A898E83" w14:textId="77777777" w:rsidR="002E25F4" w:rsidRPr="00E23B08" w:rsidRDefault="002E25F4" w:rsidP="00A524B5">
            <w:pPr>
              <w:rPr>
                <w:rFonts w:cs="Arial"/>
              </w:rPr>
            </w:pPr>
            <w:r w:rsidRPr="00E23B08">
              <w:rPr>
                <w:rFonts w:cs="Arial"/>
              </w:rPr>
              <w:t xml:space="preserve">The Service must be able to respond to changing local needs and opportunities, as well as policy changes. </w:t>
            </w:r>
          </w:p>
          <w:p w14:paraId="6A898E84" w14:textId="77777777" w:rsidR="00ED156A" w:rsidRPr="00E23B08" w:rsidRDefault="00ED156A" w:rsidP="00A524B5">
            <w:pPr>
              <w:rPr>
                <w:rFonts w:cs="Arial"/>
                <w:highlight w:val="yellow"/>
              </w:rPr>
            </w:pPr>
          </w:p>
          <w:p w14:paraId="6A898E85" w14:textId="77777777" w:rsidR="00603F09" w:rsidRPr="00E23B08" w:rsidRDefault="00ED156A" w:rsidP="00C107CE">
            <w:pPr>
              <w:autoSpaceDE w:val="0"/>
              <w:autoSpaceDN w:val="0"/>
              <w:adjustRightInd w:val="0"/>
              <w:rPr>
                <w:rFonts w:cs="Arial"/>
              </w:rPr>
            </w:pPr>
            <w:r w:rsidRPr="00E23B08">
              <w:rPr>
                <w:rFonts w:cs="Arial"/>
              </w:rPr>
              <w:t>Candidates will be required to establish linkages with and have an understanding of, local stakeholder needs and develop strong links with the key stakeholders.</w:t>
            </w:r>
          </w:p>
          <w:p w14:paraId="6A898E86" w14:textId="77777777" w:rsidR="000E66D3" w:rsidRPr="00E23B08" w:rsidRDefault="00FA5F66" w:rsidP="00A524B5">
            <w:pPr>
              <w:rPr>
                <w:rFonts w:cs="Arial"/>
              </w:rPr>
            </w:pPr>
            <w:r w:rsidRPr="00E23B08">
              <w:rPr>
                <w:rFonts w:cs="Arial"/>
              </w:rPr>
              <w:lastRenderedPageBreak/>
              <w:t xml:space="preserve">Where the Service works with Jobcentre Plus clients the Candidates will be required to co-operate </w:t>
            </w:r>
            <w:r w:rsidR="004B698A" w:rsidRPr="00E23B08">
              <w:rPr>
                <w:rFonts w:cs="Arial"/>
                <w:bCs/>
                <w:lang w:eastAsia="en-GB"/>
              </w:rPr>
              <w:t>effectively with Jobcentre Plus making them aware of candidates who fail to attend training and notifying them of any instances where individuals leave training due to starting work.</w:t>
            </w:r>
            <w:r w:rsidR="00210134" w:rsidRPr="00E23B08">
              <w:rPr>
                <w:rFonts w:cs="Arial"/>
                <w:bCs/>
                <w:lang w:eastAsia="en-GB"/>
              </w:rPr>
              <w:t xml:space="preserve">  </w:t>
            </w:r>
            <w:r w:rsidR="00136327" w:rsidRPr="00E23B08">
              <w:rPr>
                <w:rFonts w:cs="Arial"/>
              </w:rPr>
              <w:t xml:space="preserve">Candidates will be required to establish links with </w:t>
            </w:r>
            <w:r w:rsidR="000E66D3" w:rsidRPr="00E23B08">
              <w:rPr>
                <w:rFonts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A898E87" w14:textId="77777777" w:rsidR="000E66D3" w:rsidRPr="00E23B08" w:rsidRDefault="000E66D3" w:rsidP="00A524B5">
            <w:pPr>
              <w:rPr>
                <w:rFonts w:cs="Arial"/>
              </w:rPr>
            </w:pPr>
          </w:p>
          <w:p w14:paraId="6A898E88" w14:textId="77777777" w:rsidR="002E25F4" w:rsidRPr="00E23B08" w:rsidRDefault="002E25F4" w:rsidP="00A524B5">
            <w:pPr>
              <w:rPr>
                <w:rFonts w:cs="Arial"/>
              </w:rPr>
            </w:pPr>
            <w:r w:rsidRPr="00E23B08">
              <w:rPr>
                <w:rFonts w:cs="Arial"/>
                <w:b/>
                <w:i/>
              </w:rPr>
              <w:t>Market intelligence and local knowledge</w:t>
            </w:r>
          </w:p>
          <w:p w14:paraId="6A898E89" w14:textId="77777777" w:rsidR="002E25F4" w:rsidRPr="00E23B08" w:rsidRDefault="002E25F4" w:rsidP="00BC7F87">
            <w:pPr>
              <w:autoSpaceDE w:val="0"/>
              <w:autoSpaceDN w:val="0"/>
              <w:adjustRightInd w:val="0"/>
              <w:ind w:left="29"/>
              <w:rPr>
                <w:rFonts w:cs="Arial"/>
                <w:strike/>
                <w:highlight w:val="yellow"/>
              </w:rPr>
            </w:pPr>
            <w:r w:rsidRPr="00E23B08">
              <w:rPr>
                <w:rFonts w:cs="Arial"/>
              </w:rPr>
              <w:t>The delivery of the Services must take into account the current and future social and economic indicators including labour market</w:t>
            </w:r>
            <w:r w:rsidR="00BC7F87" w:rsidRPr="00E23B08">
              <w:rPr>
                <w:rFonts w:cs="Arial"/>
              </w:rPr>
              <w:t xml:space="preserve"> intelligence. Candidates must be able to demonstrate a</w:t>
            </w:r>
            <w:r w:rsidR="00812EC6" w:rsidRPr="00E23B08">
              <w:rPr>
                <w:rFonts w:cs="Arial"/>
              </w:rPr>
              <w:t xml:space="preserve"> comprehensive understanding of the current employment market and the current and future social and economic indicators including labour market intelligence</w:t>
            </w:r>
            <w:r w:rsidR="00BC7F87" w:rsidRPr="00E23B08">
              <w:rPr>
                <w:rFonts w:cs="Arial"/>
              </w:rPr>
              <w:t xml:space="preserve"> for the geographical area being supported</w:t>
            </w:r>
            <w:r w:rsidR="00885437" w:rsidRPr="00E23B08">
              <w:rPr>
                <w:rFonts w:cs="Arial"/>
              </w:rPr>
              <w:t xml:space="preserve">. Candidates must also have an understanding of local skills shortages and gaps and any existing skills support structures within the LEP area. </w:t>
            </w:r>
          </w:p>
          <w:p w14:paraId="6A898E8A" w14:textId="77777777" w:rsidR="00812EC6" w:rsidRPr="00E23B08" w:rsidRDefault="00812EC6" w:rsidP="00A524B5">
            <w:pPr>
              <w:rPr>
                <w:rFonts w:cs="Arial"/>
              </w:rPr>
            </w:pPr>
          </w:p>
          <w:p w14:paraId="6A898E8B" w14:textId="77777777" w:rsidR="002E25F4" w:rsidRPr="00E23B08" w:rsidRDefault="002E25F4" w:rsidP="00A524B5">
            <w:pPr>
              <w:pStyle w:val="letteredlist"/>
              <w:numPr>
                <w:ilvl w:val="0"/>
                <w:numId w:val="0"/>
              </w:numPr>
              <w:spacing w:after="0"/>
              <w:ind w:left="29"/>
              <w:rPr>
                <w:b/>
                <w:i/>
              </w:rPr>
            </w:pPr>
            <w:r w:rsidRPr="00E23B08">
              <w:rPr>
                <w:b/>
                <w:i/>
              </w:rPr>
              <w:t>Management information and reporting</w:t>
            </w:r>
          </w:p>
          <w:p w14:paraId="6A898E8C" w14:textId="77777777" w:rsidR="002E25F4" w:rsidRPr="00E23B08" w:rsidRDefault="002E25F4" w:rsidP="00A524B5">
            <w:pPr>
              <w:rPr>
                <w:rFonts w:cs="Arial"/>
              </w:rPr>
            </w:pPr>
            <w:r w:rsidRPr="00E23B08">
              <w:rPr>
                <w:rFonts w:cs="Arial"/>
              </w:rPr>
              <w:t xml:space="preserve">Candidates will develop management information systems to enable it to submit data to the Skills Funding Agency via the Individual Learner Record </w:t>
            </w:r>
            <w:r w:rsidR="00F20E79" w:rsidRPr="00E23B08">
              <w:rPr>
                <w:rFonts w:cs="Arial"/>
              </w:rPr>
              <w:t xml:space="preserve">(ILR) </w:t>
            </w:r>
            <w:r w:rsidRPr="00E23B08">
              <w:rPr>
                <w:rFonts w:cs="Arial"/>
              </w:rPr>
              <w:t xml:space="preserve">and put in place robust arrangements for ensuring that the evidence required to support payments is collected and retained.  </w:t>
            </w:r>
          </w:p>
          <w:p w14:paraId="6A898E8D" w14:textId="77777777" w:rsidR="002E25F4" w:rsidRPr="00E23B08" w:rsidRDefault="002E25F4" w:rsidP="00A524B5">
            <w:pPr>
              <w:rPr>
                <w:rFonts w:cs="Arial"/>
              </w:rPr>
            </w:pPr>
          </w:p>
          <w:p w14:paraId="6A898E8E" w14:textId="77777777" w:rsidR="002E25F4" w:rsidRPr="00E23B08" w:rsidRDefault="002E25F4" w:rsidP="00A524B5">
            <w:pPr>
              <w:rPr>
                <w:rFonts w:cs="Arial"/>
                <w:strike/>
              </w:rPr>
            </w:pPr>
            <w:r w:rsidRPr="00E23B08">
              <w:rPr>
                <w:rFonts w:cs="Arial"/>
              </w:rPr>
              <w:t xml:space="preserve">Candidates will be required to share with LEPs </w:t>
            </w:r>
            <w:r w:rsidR="00025EF8" w:rsidRPr="00E23B08">
              <w:rPr>
                <w:rFonts w:cs="Arial"/>
              </w:rPr>
              <w:t xml:space="preserve">and the Skills Funding Agency </w:t>
            </w:r>
            <w:r w:rsidRPr="00E23B08">
              <w:rPr>
                <w:rFonts w:cs="Arial"/>
              </w:rPr>
              <w:t xml:space="preserve">ongoing performance management data as well as additional intelligence to improve the effectiveness </w:t>
            </w:r>
            <w:r w:rsidR="002F71DB" w:rsidRPr="00E23B08">
              <w:rPr>
                <w:rFonts w:cs="Arial"/>
              </w:rPr>
              <w:t xml:space="preserve">of </w:t>
            </w:r>
            <w:r w:rsidR="006B0A4D" w:rsidRPr="00E23B08">
              <w:rPr>
                <w:rFonts w:cs="Arial"/>
              </w:rPr>
              <w:t>projects in the LEP area in the future</w:t>
            </w:r>
            <w:r w:rsidRPr="00E23B08">
              <w:rPr>
                <w:rFonts w:cs="Arial"/>
                <w:strike/>
              </w:rPr>
              <w:t xml:space="preserve"> </w:t>
            </w:r>
          </w:p>
          <w:p w14:paraId="6A898E8F" w14:textId="77777777" w:rsidR="00C0243B" w:rsidRPr="00E23B08" w:rsidRDefault="00C0243B" w:rsidP="009E7A30">
            <w:pPr>
              <w:rPr>
                <w:rFonts w:cs="Arial"/>
              </w:rPr>
            </w:pPr>
          </w:p>
          <w:p w14:paraId="6A898E90" w14:textId="77777777" w:rsidR="00B85F61" w:rsidRPr="00E23B08" w:rsidRDefault="00EA180F" w:rsidP="009E7A30">
            <w:pPr>
              <w:rPr>
                <w:rFonts w:cs="Arial"/>
                <w:b/>
                <w:i/>
              </w:rPr>
            </w:pPr>
            <w:r w:rsidRPr="00E23B08">
              <w:rPr>
                <w:rFonts w:cs="Arial"/>
                <w:b/>
              </w:rPr>
              <w:t>Specific Service Requirements</w:t>
            </w:r>
          </w:p>
          <w:p w14:paraId="6A898E91" w14:textId="77777777" w:rsidR="00204794" w:rsidRPr="00E23B08" w:rsidRDefault="00204794" w:rsidP="009E7A30">
            <w:pPr>
              <w:rPr>
                <w:rFonts w:cs="Arial"/>
                <w:b/>
              </w:rPr>
            </w:pPr>
          </w:p>
          <w:p w14:paraId="6A898E92" w14:textId="2F666DEC" w:rsidR="00F65D61" w:rsidRPr="00E23B08" w:rsidRDefault="00F65D61" w:rsidP="00F65D61">
            <w:pPr>
              <w:rPr>
                <w:rFonts w:cs="Arial"/>
                <w:b/>
              </w:rPr>
            </w:pPr>
            <w:r w:rsidRPr="00E23B08">
              <w:rPr>
                <w:rFonts w:cs="Arial"/>
                <w:b/>
              </w:rPr>
              <w:t>SUPPORT FOR THE UNEMPLOYED</w:t>
            </w:r>
            <w:r w:rsidR="00160E29">
              <w:rPr>
                <w:rFonts w:cs="Arial"/>
                <w:b/>
              </w:rPr>
              <w:t xml:space="preserve"> THEME</w:t>
            </w:r>
          </w:p>
          <w:p w14:paraId="6A898E93" w14:textId="77777777" w:rsidR="00F65D61" w:rsidRPr="00E23B08" w:rsidRDefault="00F65D61" w:rsidP="00F65D61">
            <w:pPr>
              <w:rPr>
                <w:rFonts w:cs="Arial"/>
              </w:rPr>
            </w:pPr>
          </w:p>
          <w:p w14:paraId="6A898E94" w14:textId="77777777" w:rsidR="00F65D61" w:rsidRPr="00E23B08" w:rsidRDefault="00F65D61" w:rsidP="00F65D61">
            <w:pPr>
              <w:rPr>
                <w:rFonts w:cs="Arial"/>
              </w:rPr>
            </w:pPr>
            <w:r w:rsidRPr="00E23B08">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00B85F61" w:rsidRPr="00E23B08">
              <w:rPr>
                <w:rFonts w:cs="Arial"/>
              </w:rPr>
              <w:t xml:space="preserve"> Services </w:t>
            </w:r>
            <w:r w:rsidRPr="00E23B08">
              <w:rPr>
                <w:rFonts w:cs="Arial"/>
              </w:rPr>
              <w:t>will deliver the vocationally related skills needed by local employers</w:t>
            </w:r>
          </w:p>
          <w:p w14:paraId="6A898E95" w14:textId="77777777" w:rsidR="00F65D61" w:rsidRPr="00E23B08" w:rsidRDefault="00B85F61" w:rsidP="00F65D61">
            <w:pPr>
              <w:rPr>
                <w:rFonts w:cs="Arial"/>
              </w:rPr>
            </w:pPr>
            <w:r w:rsidRPr="00E23B08">
              <w:rPr>
                <w:rFonts w:cs="Arial"/>
              </w:rPr>
              <w:t xml:space="preserve">There must be an </w:t>
            </w:r>
            <w:r w:rsidR="00F65D61" w:rsidRPr="00E23B08">
              <w:rPr>
                <w:rFonts w:cs="Arial"/>
              </w:rPr>
              <w:t xml:space="preserve">initial assessment </w:t>
            </w:r>
            <w:r w:rsidRPr="00E23B08">
              <w:rPr>
                <w:rFonts w:cs="Arial"/>
              </w:rPr>
              <w:t xml:space="preserve">to </w:t>
            </w:r>
            <w:r w:rsidR="00F65D61" w:rsidRPr="00E23B08">
              <w:rPr>
                <w:rFonts w:cs="Arial"/>
              </w:rPr>
              <w:t xml:space="preserve">diagnose </w:t>
            </w:r>
            <w:r w:rsidR="00466FA7" w:rsidRPr="00E23B08">
              <w:rPr>
                <w:rFonts w:cs="Arial"/>
              </w:rPr>
              <w:t>the existing</w:t>
            </w:r>
            <w:r w:rsidR="00F65D61" w:rsidRPr="00E23B08">
              <w:rPr>
                <w:rFonts w:cs="Arial"/>
              </w:rPr>
              <w:t xml:space="preserve"> skills and identify skills gaps</w:t>
            </w:r>
            <w:r w:rsidRPr="00E23B08">
              <w:rPr>
                <w:rFonts w:cs="Arial"/>
              </w:rPr>
              <w:t xml:space="preserve"> of participants</w:t>
            </w:r>
            <w:r w:rsidR="00F65D61" w:rsidRPr="00E23B08">
              <w:rPr>
                <w:rFonts w:cs="Arial"/>
              </w:rPr>
              <w:t xml:space="preserve"> in relation to employer requirements and/or opportunities for self-employment.  An individual learning plan</w:t>
            </w:r>
            <w:r w:rsidRPr="00E23B08">
              <w:rPr>
                <w:rFonts w:cs="Arial"/>
              </w:rPr>
              <w:t xml:space="preserve"> must </w:t>
            </w:r>
            <w:r w:rsidR="00F65D61" w:rsidRPr="00E23B08">
              <w:rPr>
                <w:rFonts w:cs="Arial"/>
              </w:rPr>
              <w:t>then be devised.</w:t>
            </w:r>
          </w:p>
          <w:p w14:paraId="6A898E96" w14:textId="77777777" w:rsidR="00F65D61" w:rsidRPr="00E23B08" w:rsidRDefault="00F65D61" w:rsidP="00F65D61">
            <w:pPr>
              <w:rPr>
                <w:rFonts w:cs="Arial"/>
              </w:rPr>
            </w:pPr>
          </w:p>
          <w:p w14:paraId="6A898E97" w14:textId="77777777" w:rsidR="00F65D61" w:rsidRPr="00E23B08" w:rsidRDefault="00F65D61" w:rsidP="00F65D61">
            <w:pPr>
              <w:rPr>
                <w:rFonts w:cs="Arial"/>
              </w:rPr>
            </w:pPr>
            <w:r w:rsidRPr="00E23B08">
              <w:rPr>
                <w:rFonts w:cs="Arial"/>
              </w:rPr>
              <w:t xml:space="preserve">The Services </w:t>
            </w:r>
            <w:r w:rsidR="00B85F61" w:rsidRPr="00E23B08">
              <w:rPr>
                <w:rFonts w:cs="Arial"/>
              </w:rPr>
              <w:t xml:space="preserve">must </w:t>
            </w:r>
            <w:r w:rsidRPr="00E23B08">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14:paraId="6A898E98" w14:textId="77777777" w:rsidR="00F65D61" w:rsidRPr="00E23B08" w:rsidRDefault="00F65D61" w:rsidP="00F65D61">
            <w:pPr>
              <w:rPr>
                <w:rFonts w:cs="Arial"/>
              </w:rPr>
            </w:pPr>
          </w:p>
          <w:p w14:paraId="6A898E99" w14:textId="77777777" w:rsidR="00F65D61" w:rsidRPr="00E23B08" w:rsidRDefault="00F65D61" w:rsidP="00F65D61">
            <w:pPr>
              <w:rPr>
                <w:rFonts w:cs="Arial"/>
                <w:bCs/>
                <w:color w:val="000000"/>
              </w:rPr>
            </w:pPr>
            <w:r w:rsidRPr="00E23B08">
              <w:rPr>
                <w:rFonts w:cs="Arial"/>
              </w:rPr>
              <w:t>The Services must provide individual and continuous mentor/key worker support for each participant.</w:t>
            </w:r>
          </w:p>
          <w:p w14:paraId="6A898E9A" w14:textId="77777777" w:rsidR="00F65D61" w:rsidRPr="00E23B08" w:rsidRDefault="00F65D61" w:rsidP="00F65D61">
            <w:pPr>
              <w:rPr>
                <w:rFonts w:cs="Arial"/>
              </w:rPr>
            </w:pPr>
          </w:p>
          <w:p w14:paraId="6A898E9B" w14:textId="77777777" w:rsidR="00F65D61" w:rsidRPr="00E23B08" w:rsidRDefault="00F65D61" w:rsidP="00F65D61">
            <w:pPr>
              <w:rPr>
                <w:rFonts w:cs="Arial"/>
              </w:rPr>
            </w:pPr>
            <w:r w:rsidRPr="00E23B08">
              <w:rPr>
                <w:rFonts w:cs="Arial"/>
              </w:rPr>
              <w:t xml:space="preserve">The Services </w:t>
            </w:r>
            <w:r w:rsidR="00B85F61" w:rsidRPr="00E23B08">
              <w:rPr>
                <w:rFonts w:cs="Arial"/>
              </w:rPr>
              <w:t xml:space="preserve">must </w:t>
            </w:r>
            <w:r w:rsidRPr="00E23B08">
              <w:rPr>
                <w:rFonts w:cs="Arial"/>
              </w:rPr>
              <w:t xml:space="preserve">provide participants with advice on vacancies, job search, CV writing and interview techniques and assistance with registration, searching and applications for </w:t>
            </w:r>
            <w:r w:rsidRPr="00E23B08">
              <w:rPr>
                <w:rFonts w:cs="Arial"/>
              </w:rPr>
              <w:lastRenderedPageBreak/>
              <w:t xml:space="preserve">Apprenticeship vacancies on </w:t>
            </w:r>
            <w:hyperlink r:id="rId17" w:history="1">
              <w:r w:rsidRPr="00E23B08">
                <w:rPr>
                  <w:rStyle w:val="Hyperlink"/>
                  <w:rFonts w:cs="Arial"/>
                  <w:sz w:val="24"/>
                  <w:szCs w:val="24"/>
                </w:rPr>
                <w:t>www.apprenticeships.org.uk</w:t>
              </w:r>
            </w:hyperlink>
            <w:r w:rsidRPr="00E23B08">
              <w:rPr>
                <w:rFonts w:cs="Arial"/>
              </w:rPr>
              <w:t xml:space="preserve"> as well as independent study and career skills.</w:t>
            </w:r>
          </w:p>
          <w:p w14:paraId="6A898E9C" w14:textId="77777777" w:rsidR="00F65D61" w:rsidRPr="00E23B08" w:rsidRDefault="00F65D61" w:rsidP="00F65D61">
            <w:pPr>
              <w:rPr>
                <w:rFonts w:cs="Arial"/>
              </w:rPr>
            </w:pPr>
          </w:p>
          <w:p w14:paraId="6A898E9D" w14:textId="77777777" w:rsidR="00F65D61" w:rsidRPr="00E23B08" w:rsidRDefault="00F65D61" w:rsidP="00F65D61">
            <w:pPr>
              <w:rPr>
                <w:rFonts w:cs="Arial"/>
              </w:rPr>
            </w:pPr>
            <w:r w:rsidRPr="00E23B08">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C1183A" w:rsidRPr="00E23B08">
              <w:rPr>
                <w:rFonts w:cs="Arial"/>
              </w:rPr>
              <w:t xml:space="preserve"> </w:t>
            </w:r>
            <w:r w:rsidRPr="00E23B08">
              <w:rPr>
                <w:rFonts w:cs="Arial"/>
              </w:rPr>
              <w:t>self-employment</w:t>
            </w:r>
            <w:r w:rsidR="00C1183A" w:rsidRPr="00E23B08">
              <w:rPr>
                <w:rFonts w:cs="Arial"/>
              </w:rPr>
              <w:t xml:space="preserve"> or </w:t>
            </w:r>
            <w:r w:rsidRPr="00E23B08">
              <w:rPr>
                <w:rFonts w:cs="Arial"/>
              </w:rPr>
              <w:t>volunteering.</w:t>
            </w:r>
          </w:p>
          <w:p w14:paraId="6A898E9E" w14:textId="77777777" w:rsidR="00F65D61" w:rsidRPr="00E23B08" w:rsidRDefault="00F65D61" w:rsidP="00F65D61">
            <w:pPr>
              <w:rPr>
                <w:rFonts w:cs="Arial"/>
              </w:rPr>
            </w:pPr>
          </w:p>
          <w:p w14:paraId="6A898E9F" w14:textId="77777777" w:rsidR="00F65D61" w:rsidRPr="00E23B08" w:rsidRDefault="00F65D61" w:rsidP="00F65D61">
            <w:pPr>
              <w:rPr>
                <w:rFonts w:cs="Arial"/>
              </w:rPr>
            </w:pPr>
            <w:r w:rsidRPr="00E23B08">
              <w:rPr>
                <w:rFonts w:cs="Arial"/>
              </w:rPr>
              <w:t xml:space="preserve">The Services </w:t>
            </w:r>
            <w:r w:rsidR="00B85F61" w:rsidRPr="00E23B08">
              <w:rPr>
                <w:rFonts w:cs="Arial"/>
              </w:rPr>
              <w:t xml:space="preserve">must </w:t>
            </w:r>
            <w:r w:rsidRPr="00E23B08">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14:paraId="6A898EA0" w14:textId="77777777" w:rsidR="00F65D61" w:rsidRPr="00E23B08" w:rsidRDefault="00F65D61" w:rsidP="00F65D61">
            <w:pPr>
              <w:rPr>
                <w:rFonts w:cs="Arial"/>
              </w:rPr>
            </w:pPr>
          </w:p>
          <w:p w14:paraId="6A898EA1" w14:textId="77777777" w:rsidR="00F65D61" w:rsidRPr="00E23B08" w:rsidRDefault="00F65D61" w:rsidP="00F65D61">
            <w:pPr>
              <w:rPr>
                <w:rFonts w:cs="Arial"/>
              </w:rPr>
            </w:pPr>
            <w:r w:rsidRPr="00E23B08">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E23B08">
              <w:rPr>
                <w:rFonts w:cs="Arial"/>
              </w:rPr>
              <w:t>e.g.</w:t>
            </w:r>
            <w:r w:rsidRPr="00E23B08">
              <w:rPr>
                <w:rFonts w:cs="Arial"/>
              </w:rPr>
              <w:t xml:space="preserve"> CSCS card, SIA Licence.  These costs will be integrated into the unit cost per individual.</w:t>
            </w:r>
          </w:p>
          <w:p w14:paraId="6A898EA2" w14:textId="77777777" w:rsidR="00F65D61" w:rsidRPr="00E23B08" w:rsidRDefault="00F65D61" w:rsidP="00F65D61">
            <w:pPr>
              <w:rPr>
                <w:rFonts w:cs="Arial"/>
              </w:rPr>
            </w:pPr>
          </w:p>
          <w:p w14:paraId="6A898EA3" w14:textId="77777777" w:rsidR="00F65D61" w:rsidRPr="00E23B08" w:rsidRDefault="00F65D61" w:rsidP="00F65D61">
            <w:pPr>
              <w:autoSpaceDE w:val="0"/>
              <w:autoSpaceDN w:val="0"/>
              <w:adjustRightInd w:val="0"/>
              <w:rPr>
                <w:rFonts w:cs="Arial"/>
              </w:rPr>
            </w:pPr>
            <w:r w:rsidRPr="00E23B08">
              <w:rPr>
                <w:rFonts w:cs="Arial"/>
              </w:rPr>
              <w:t xml:space="preserve">The Services </w:t>
            </w:r>
            <w:r w:rsidR="00B85F61" w:rsidRPr="00E23B08">
              <w:rPr>
                <w:rFonts w:cs="Arial"/>
              </w:rPr>
              <w:t xml:space="preserve">must </w:t>
            </w:r>
            <w:r w:rsidRPr="00E23B08">
              <w:rPr>
                <w:rFonts w:cs="Arial"/>
              </w:rPr>
              <w:t xml:space="preserve">support sustained engagement, transition and progression through creation of individual support packages, appropriate to the particular needs of the individual. </w:t>
            </w:r>
            <w:r w:rsidR="00B85F61" w:rsidRPr="00E23B08">
              <w:rPr>
                <w:rFonts w:cs="Arial"/>
              </w:rPr>
              <w:t xml:space="preserve"> Participants </w:t>
            </w:r>
            <w:r w:rsidRPr="00E23B08">
              <w:rPr>
                <w:rFonts w:cs="Arial"/>
              </w:rPr>
              <w:t xml:space="preserve">will receive regular progress reviews, will receive an exit interview and </w:t>
            </w:r>
            <w:r w:rsidR="00B85F61" w:rsidRPr="00E23B08">
              <w:rPr>
                <w:rFonts w:cs="Arial"/>
              </w:rPr>
              <w:t>t</w:t>
            </w:r>
            <w:r w:rsidRPr="00E23B08">
              <w:rPr>
                <w:rFonts w:cs="Arial"/>
              </w:rPr>
              <w:t xml:space="preserve">he Services will track the individual after leaving the programme.  </w:t>
            </w:r>
          </w:p>
          <w:p w14:paraId="6A898EA4" w14:textId="77777777" w:rsidR="00F65D61" w:rsidRPr="00E23B08" w:rsidRDefault="00F65D61" w:rsidP="00F65D61">
            <w:pPr>
              <w:autoSpaceDE w:val="0"/>
              <w:autoSpaceDN w:val="0"/>
              <w:adjustRightInd w:val="0"/>
              <w:rPr>
                <w:rFonts w:cs="Arial"/>
              </w:rPr>
            </w:pPr>
          </w:p>
          <w:p w14:paraId="6A898EA5" w14:textId="77777777" w:rsidR="00F65D61" w:rsidRPr="00E23B08" w:rsidRDefault="00F65D61" w:rsidP="00F65D61">
            <w:pPr>
              <w:rPr>
                <w:rFonts w:cs="Arial"/>
              </w:rPr>
            </w:pPr>
            <w:r w:rsidRPr="00E23B08">
              <w:rPr>
                <w:rFonts w:cs="Arial"/>
              </w:rPr>
              <w:t xml:space="preserve">Where </w:t>
            </w:r>
            <w:r w:rsidR="00B85F61" w:rsidRPr="00E23B08">
              <w:rPr>
                <w:rFonts w:cs="Arial"/>
              </w:rPr>
              <w:t xml:space="preserve">participants </w:t>
            </w:r>
            <w:r w:rsidRPr="00E23B08">
              <w:rPr>
                <w:rFonts w:cs="Arial"/>
              </w:rPr>
              <w:t xml:space="preserve">gain positive outcomes the Services will provide continuous support that support will include regular communication, interventions, coaching and mentoring support for the participant up to the </w:t>
            </w:r>
            <w:r w:rsidR="005833BD" w:rsidRPr="00E23B08">
              <w:rPr>
                <w:rFonts w:cs="Arial"/>
              </w:rPr>
              <w:t>3rd month</w:t>
            </w:r>
            <w:r w:rsidRPr="00E23B08">
              <w:rPr>
                <w:rFonts w:cs="Arial"/>
              </w:rPr>
              <w:t xml:space="preserve"> in employment.  Where</w:t>
            </w:r>
            <w:r w:rsidR="00B85F61" w:rsidRPr="00E23B08">
              <w:rPr>
                <w:rFonts w:cs="Arial"/>
              </w:rPr>
              <w:t xml:space="preserve"> </w:t>
            </w:r>
            <w:r w:rsidR="00BF1E26" w:rsidRPr="00E23B08">
              <w:rPr>
                <w:rFonts w:cs="Arial"/>
              </w:rPr>
              <w:t>participants’</w:t>
            </w:r>
            <w:r w:rsidRPr="00E23B08">
              <w:rPr>
                <w:rFonts w:cs="Arial"/>
              </w:rPr>
              <w:t xml:space="preserve"> progress into a positive outcome generated via working with employers, the Service</w:t>
            </w:r>
            <w:r w:rsidR="00B85F61" w:rsidRPr="00E23B08">
              <w:rPr>
                <w:rFonts w:cs="Arial"/>
              </w:rPr>
              <w:t>s</w:t>
            </w:r>
            <w:r w:rsidRPr="00E23B08">
              <w:rPr>
                <w:rFonts w:cs="Arial"/>
              </w:rPr>
              <w:t xml:space="preserve"> will provide on-going tailored induction training as required by the employer to the </w:t>
            </w:r>
            <w:r w:rsidR="00B85F61" w:rsidRPr="00E23B08">
              <w:rPr>
                <w:rFonts w:cs="Arial"/>
              </w:rPr>
              <w:t xml:space="preserve">participants </w:t>
            </w:r>
            <w:r w:rsidRPr="00E23B08">
              <w:rPr>
                <w:rFonts w:cs="Arial"/>
              </w:rPr>
              <w:t xml:space="preserve">once in employment. </w:t>
            </w:r>
          </w:p>
          <w:p w14:paraId="6A898EA6" w14:textId="77777777" w:rsidR="00F65D61" w:rsidRPr="00E23B08" w:rsidRDefault="00F65D61" w:rsidP="00F65D61">
            <w:pPr>
              <w:autoSpaceDE w:val="0"/>
              <w:autoSpaceDN w:val="0"/>
              <w:adjustRightInd w:val="0"/>
              <w:rPr>
                <w:rFonts w:cs="Arial"/>
              </w:rPr>
            </w:pPr>
          </w:p>
          <w:p w14:paraId="6A898EA7" w14:textId="77777777" w:rsidR="00F65D61" w:rsidRPr="00E23B08" w:rsidRDefault="00F65D61" w:rsidP="00F65D61">
            <w:pPr>
              <w:autoSpaceDE w:val="0"/>
              <w:autoSpaceDN w:val="0"/>
              <w:adjustRightInd w:val="0"/>
              <w:rPr>
                <w:rFonts w:cs="Arial"/>
              </w:rPr>
            </w:pPr>
            <w:r w:rsidRPr="00E23B08">
              <w:rPr>
                <w:rFonts w:cs="Arial"/>
              </w:rPr>
              <w:t xml:space="preserve">For any participant who did not gain a positive outcome from the activity the </w:t>
            </w:r>
            <w:r w:rsidR="00B85F61" w:rsidRPr="00E23B08">
              <w:rPr>
                <w:rFonts w:cs="Arial"/>
              </w:rPr>
              <w:t xml:space="preserve">Services </w:t>
            </w:r>
            <w:r w:rsidRPr="00E23B08">
              <w:rPr>
                <w:rFonts w:cs="Arial"/>
              </w:rPr>
              <w:t xml:space="preserve">will provide ongoing support/job matching until a successful outcome has been achieved up to </w:t>
            </w:r>
            <w:r w:rsidR="00441104">
              <w:rPr>
                <w:rFonts w:cs="Arial"/>
              </w:rPr>
              <w:t>4</w:t>
            </w:r>
            <w:r w:rsidRPr="00E23B08">
              <w:rPr>
                <w:rFonts w:cs="Arial"/>
              </w:rPr>
              <w:t xml:space="preserve"> weeks post completion of activity end date.</w:t>
            </w:r>
          </w:p>
          <w:p w14:paraId="6A898EA8" w14:textId="77777777" w:rsidR="00F65D61" w:rsidRPr="00E23B08" w:rsidRDefault="00F65D61" w:rsidP="00F65D61">
            <w:pPr>
              <w:pStyle w:val="Default"/>
            </w:pPr>
          </w:p>
          <w:p w14:paraId="6A898EA9" w14:textId="77777777" w:rsidR="00F65D61" w:rsidRPr="00E23B08" w:rsidRDefault="00F65D61" w:rsidP="00F65D61">
            <w:pPr>
              <w:rPr>
                <w:rFonts w:cs="Arial"/>
              </w:rPr>
            </w:pPr>
            <w:r w:rsidRPr="00E23B08">
              <w:rPr>
                <w:rFonts w:cs="Arial"/>
              </w:rPr>
              <w:t xml:space="preserve">The Services </w:t>
            </w:r>
            <w:r w:rsidR="00B85F61" w:rsidRPr="00E23B08">
              <w:rPr>
                <w:rFonts w:cs="Arial"/>
              </w:rPr>
              <w:t xml:space="preserve">must </w:t>
            </w:r>
            <w:r w:rsidRPr="00E23B08">
              <w:rPr>
                <w:rFonts w:cs="Arial"/>
              </w:rPr>
              <w:t xml:space="preserve">work with employers to identify potential apprenticeship and job opportunities.  The Services </w:t>
            </w:r>
            <w:r w:rsidR="00B85F61" w:rsidRPr="00E23B08">
              <w:rPr>
                <w:rFonts w:cs="Arial"/>
              </w:rPr>
              <w:t xml:space="preserve">must </w:t>
            </w:r>
            <w:r w:rsidRPr="00E23B08">
              <w:rPr>
                <w:rFonts w:cs="Arial"/>
              </w:rPr>
              <w:t xml:space="preserve">provide a single point of contact for employers which provides a candidate matching service.  The matching service </w:t>
            </w:r>
            <w:r w:rsidR="007118CF" w:rsidRPr="00E23B08">
              <w:rPr>
                <w:rFonts w:cs="Arial"/>
              </w:rPr>
              <w:t xml:space="preserve">must </w:t>
            </w:r>
            <w:r w:rsidRPr="00E23B08">
              <w:rPr>
                <w:rFonts w:cs="Arial"/>
              </w:rPr>
              <w:t xml:space="preserve">set up and maintain a candidate/employer vacancy bank and support employers to identify candidates who meet their needs and will develop a mechanism to ensure candidates engage with match service.  The Services </w:t>
            </w:r>
            <w:r w:rsidR="007118CF" w:rsidRPr="00E23B08">
              <w:rPr>
                <w:rFonts w:cs="Arial"/>
              </w:rPr>
              <w:t xml:space="preserve">must </w:t>
            </w:r>
            <w:r w:rsidRPr="00E23B08">
              <w:rPr>
                <w:rFonts w:cs="Arial"/>
              </w:rPr>
              <w:t xml:space="preserve">provide employers with a selection of suitable candidates for each vacancy and any other support related to the recruitment process as required by the employer.  The Services </w:t>
            </w:r>
            <w:r w:rsidR="007118CF" w:rsidRPr="00E23B08">
              <w:rPr>
                <w:rFonts w:cs="Arial"/>
              </w:rPr>
              <w:t xml:space="preserve">must </w:t>
            </w:r>
            <w:r w:rsidRPr="00E23B08">
              <w:rPr>
                <w:rFonts w:cs="Arial"/>
              </w:rPr>
              <w:t>provide mentoring support to employers to assist them in supporting their new employees.</w:t>
            </w:r>
          </w:p>
          <w:p w14:paraId="6A898EAB" w14:textId="77777777" w:rsidR="00E102EF" w:rsidRPr="00E23B08" w:rsidRDefault="00E102EF" w:rsidP="002F59FE">
            <w:pPr>
              <w:pStyle w:val="Default"/>
              <w:rPr>
                <w:rFonts w:eastAsia="Times New Roman"/>
              </w:rPr>
            </w:pPr>
          </w:p>
          <w:p w14:paraId="6A898EAC" w14:textId="77777777" w:rsidR="002F59FE" w:rsidRPr="00E23B08" w:rsidRDefault="002F59FE" w:rsidP="002F59FE">
            <w:pPr>
              <w:pStyle w:val="Default"/>
              <w:rPr>
                <w:color w:val="auto"/>
              </w:rPr>
            </w:pPr>
            <w:r w:rsidRPr="00E23B08">
              <w:t xml:space="preserve">The </w:t>
            </w:r>
            <w:r w:rsidR="007118CF" w:rsidRPr="00E23B08">
              <w:t>S</w:t>
            </w:r>
            <w:r w:rsidRPr="00E23B08">
              <w:t>ervice</w:t>
            </w:r>
            <w:r w:rsidR="007118CF" w:rsidRPr="00E23B08">
              <w:t>s</w:t>
            </w:r>
            <w:r w:rsidRPr="00E23B08">
              <w:t xml:space="preserve"> </w:t>
            </w:r>
            <w:r w:rsidR="007118CF" w:rsidRPr="00E23B08">
              <w:t xml:space="preserve">must </w:t>
            </w:r>
            <w:r w:rsidRPr="00E23B08">
              <w:t xml:space="preserve">develop and provide </w:t>
            </w:r>
            <w:r w:rsidR="007118CF" w:rsidRPr="00E23B08">
              <w:t>s</w:t>
            </w:r>
            <w:r w:rsidRPr="00E23B08">
              <w:t xml:space="preserve">kills support to reduce worklessness amongst the hardest to reach communities by providing support to local communities to deliver local </w:t>
            </w:r>
            <w:r w:rsidRPr="00E23B08">
              <w:lastRenderedPageBreak/>
              <w:t xml:space="preserve">training solutions to engage disadvantaged learners, Innovative provision that engages people and enables them to enter education and/or employment. The </w:t>
            </w:r>
            <w:r w:rsidR="007118CF" w:rsidRPr="00E23B08">
              <w:t>S</w:t>
            </w:r>
            <w:r w:rsidRPr="00E23B08">
              <w:t>ervice</w:t>
            </w:r>
            <w:r w:rsidR="007118CF" w:rsidRPr="00E23B08">
              <w:t>s</w:t>
            </w:r>
            <w:r w:rsidRPr="00E23B08">
              <w:t xml:space="preserve"> </w:t>
            </w:r>
            <w:r w:rsidR="007118CF" w:rsidRPr="00E23B08">
              <w:t xml:space="preserve">must </w:t>
            </w:r>
            <w:r w:rsidRPr="00E23B08">
              <w:t xml:space="preserve">offer </w:t>
            </w:r>
            <w:r w:rsidR="007118CF" w:rsidRPr="00E23B08">
              <w:t>f</w:t>
            </w:r>
            <w:r w:rsidRPr="00E23B08">
              <w:t xml:space="preserve">unctional skills training, including literacy and ICT, promoting digital competence within the labour market; ESOL provision </w:t>
            </w:r>
            <w:r w:rsidR="007118CF" w:rsidRPr="00E23B08">
              <w:t>l</w:t>
            </w:r>
            <w:r w:rsidRPr="00E23B08">
              <w:t>earning programmes for learners with special educational needs</w:t>
            </w:r>
            <w:r w:rsidR="007118CF" w:rsidRPr="00E23B08">
              <w:t xml:space="preserve"> and</w:t>
            </w:r>
            <w:r w:rsidRPr="00E23B08">
              <w:t xml:space="preserve"> </w:t>
            </w:r>
            <w:r w:rsidR="007118CF" w:rsidRPr="00E23B08">
              <w:t>s</w:t>
            </w:r>
            <w:r w:rsidRPr="00E23B08">
              <w:t>upport independence skills for those with learning difficulties</w:t>
            </w:r>
          </w:p>
          <w:p w14:paraId="6A898EAD" w14:textId="77777777" w:rsidR="00F65D61" w:rsidRPr="00E23B08" w:rsidRDefault="00F65D61" w:rsidP="00F65D61">
            <w:pPr>
              <w:pStyle w:val="Default"/>
              <w:rPr>
                <w:color w:val="auto"/>
              </w:rPr>
            </w:pPr>
          </w:p>
          <w:p w14:paraId="6A898EAE" w14:textId="77777777" w:rsidR="00A503FD" w:rsidRPr="00E23B08" w:rsidRDefault="00A503FD" w:rsidP="00A503FD">
            <w:pPr>
              <w:rPr>
                <w:rFonts w:cs="Arial"/>
              </w:rPr>
            </w:pPr>
            <w:r w:rsidRPr="00E23B08">
              <w:rPr>
                <w:rFonts w:cs="Arial"/>
              </w:rPr>
              <w:t xml:space="preserve">The Services </w:t>
            </w:r>
            <w:r w:rsidR="007118CF" w:rsidRPr="00E23B08">
              <w:rPr>
                <w:rFonts w:cs="Arial"/>
              </w:rPr>
              <w:t xml:space="preserve">must </w:t>
            </w:r>
            <w:r w:rsidRPr="00E23B08">
              <w:rPr>
                <w:rFonts w:cs="Arial"/>
              </w:rPr>
              <w:t>investigate existing demand for ESOL provision across the LEP area and explore where</w:t>
            </w:r>
            <w:r w:rsidR="007118CF" w:rsidRPr="00E23B08">
              <w:rPr>
                <w:rFonts w:cs="Arial"/>
              </w:rPr>
              <w:t xml:space="preserve"> the Services </w:t>
            </w:r>
            <w:r w:rsidRPr="00E23B08">
              <w:rPr>
                <w:rFonts w:cs="Arial"/>
              </w:rPr>
              <w:t xml:space="preserve">might be able to augment provision available to the target group and promote participation.  The Services </w:t>
            </w:r>
            <w:r w:rsidR="007118CF" w:rsidRPr="00E23B08">
              <w:rPr>
                <w:rFonts w:cs="Arial"/>
              </w:rPr>
              <w:t xml:space="preserve">must </w:t>
            </w:r>
            <w:r w:rsidRPr="00E23B08">
              <w:rPr>
                <w:rFonts w:cs="Arial"/>
              </w:rPr>
              <w:t>then offer provision that will be responsive to local demands and business needs including a package of support that will equip participants to develop the skills and workplace experience required by employers.</w:t>
            </w:r>
          </w:p>
          <w:p w14:paraId="6A898EAF" w14:textId="77777777" w:rsidR="002F59FE" w:rsidRPr="00E23B08" w:rsidRDefault="002F59FE" w:rsidP="00A503FD">
            <w:pPr>
              <w:rPr>
                <w:rFonts w:cs="Arial"/>
                <w:highlight w:val="green"/>
              </w:rPr>
            </w:pPr>
          </w:p>
          <w:p w14:paraId="6A898EB0" w14:textId="77777777" w:rsidR="00E43FCC" w:rsidRPr="00E23B08" w:rsidRDefault="008E7DD0" w:rsidP="00504A43">
            <w:pPr>
              <w:autoSpaceDE w:val="0"/>
              <w:autoSpaceDN w:val="0"/>
              <w:adjustRightInd w:val="0"/>
              <w:rPr>
                <w:rFonts w:cs="Arial"/>
              </w:rPr>
            </w:pPr>
            <w:r>
              <w:rPr>
                <w:rFonts w:cs="Arial"/>
              </w:rPr>
              <w:t>The S</w:t>
            </w:r>
            <w:r w:rsidR="004F16DA" w:rsidRPr="00E23B08">
              <w:rPr>
                <w:rFonts w:cs="Arial"/>
              </w:rPr>
              <w:t>ervice</w:t>
            </w:r>
            <w:r>
              <w:rPr>
                <w:rFonts w:cs="Arial"/>
              </w:rPr>
              <w:t>s</w:t>
            </w:r>
            <w:r w:rsidR="004F16DA" w:rsidRPr="00E23B08">
              <w:rPr>
                <w:rFonts w:cs="Arial"/>
              </w:rPr>
              <w:t xml:space="preserve"> </w:t>
            </w:r>
            <w:r>
              <w:rPr>
                <w:rFonts w:cs="Arial"/>
              </w:rPr>
              <w:t xml:space="preserve">must be </w:t>
            </w:r>
            <w:r w:rsidR="004F16DA" w:rsidRPr="00E23B08">
              <w:rPr>
                <w:rFonts w:cs="Arial"/>
              </w:rPr>
              <w:t>available across the whole of the Black Country LEP area</w:t>
            </w:r>
            <w:r w:rsidR="00E43FCC" w:rsidRPr="00E23B08">
              <w:rPr>
                <w:rFonts w:cs="Arial"/>
              </w:rPr>
              <w:t>.</w:t>
            </w:r>
          </w:p>
          <w:p w14:paraId="6A898EB1" w14:textId="77777777" w:rsidR="00E43FCC" w:rsidRPr="00E23B08" w:rsidRDefault="00E43FCC" w:rsidP="00504A43">
            <w:pPr>
              <w:autoSpaceDE w:val="0"/>
              <w:autoSpaceDN w:val="0"/>
              <w:adjustRightInd w:val="0"/>
              <w:rPr>
                <w:rFonts w:cs="Arial"/>
              </w:rPr>
            </w:pPr>
          </w:p>
          <w:p w14:paraId="6A898EB2" w14:textId="77777777" w:rsidR="00E43FCC" w:rsidRPr="00E23B08" w:rsidRDefault="008E7DD0" w:rsidP="00504A43">
            <w:pPr>
              <w:autoSpaceDE w:val="0"/>
              <w:autoSpaceDN w:val="0"/>
              <w:adjustRightInd w:val="0"/>
              <w:rPr>
                <w:rFonts w:cs="Arial"/>
              </w:rPr>
            </w:pPr>
            <w:r>
              <w:rPr>
                <w:rFonts w:cs="Arial"/>
              </w:rPr>
              <w:t xml:space="preserve">The Services </w:t>
            </w:r>
            <w:r w:rsidR="00E43FCC" w:rsidRPr="00E23B08">
              <w:rPr>
                <w:rFonts w:cs="Arial"/>
              </w:rPr>
              <w:t xml:space="preserve">should deliver a </w:t>
            </w:r>
            <w:r w:rsidR="00D35CA9" w:rsidRPr="00E23B08">
              <w:rPr>
                <w:rFonts w:cs="Arial"/>
              </w:rPr>
              <w:t xml:space="preserve">range of bespoke interventions and meaningful support and opportunities for unemployed individuals to enter work, education or apprenticeships. </w:t>
            </w:r>
          </w:p>
          <w:p w14:paraId="6A898EB3" w14:textId="77777777" w:rsidR="00E43FCC" w:rsidRDefault="00E43FCC" w:rsidP="00E43FCC">
            <w:pPr>
              <w:rPr>
                <w:rFonts w:cs="Arial"/>
              </w:rPr>
            </w:pPr>
            <w:r w:rsidRPr="00E23B08">
              <w:rPr>
                <w:rFonts w:cs="Arial"/>
              </w:rPr>
              <w:t>This can include:</w:t>
            </w:r>
          </w:p>
          <w:p w14:paraId="24CCEFC0" w14:textId="77777777" w:rsidR="003A2FD8" w:rsidRPr="00E23B08" w:rsidRDefault="003A2FD8" w:rsidP="00E43FCC">
            <w:pPr>
              <w:rPr>
                <w:rFonts w:cs="Arial"/>
              </w:rPr>
            </w:pPr>
          </w:p>
          <w:p w14:paraId="6A898EB4" w14:textId="77777777" w:rsidR="00E00211" w:rsidRPr="00E23B08" w:rsidRDefault="00E00211" w:rsidP="00E43FCC">
            <w:pPr>
              <w:pStyle w:val="ListParagraph"/>
              <w:numPr>
                <w:ilvl w:val="0"/>
                <w:numId w:val="36"/>
              </w:numPr>
              <w:rPr>
                <w:rFonts w:cs="Arial"/>
              </w:rPr>
            </w:pPr>
            <w:r w:rsidRPr="00E23B08">
              <w:rPr>
                <w:rFonts w:cs="Arial"/>
              </w:rPr>
              <w:t>Mentoring</w:t>
            </w:r>
          </w:p>
          <w:p w14:paraId="6A898EB5" w14:textId="77777777" w:rsidR="00E43FCC" w:rsidRPr="00E23B08" w:rsidRDefault="00E00211" w:rsidP="00E43FCC">
            <w:pPr>
              <w:pStyle w:val="ListParagraph"/>
              <w:numPr>
                <w:ilvl w:val="0"/>
                <w:numId w:val="36"/>
              </w:numPr>
              <w:rPr>
                <w:rFonts w:cs="Arial"/>
              </w:rPr>
            </w:pPr>
            <w:r w:rsidRPr="00E23B08">
              <w:rPr>
                <w:rFonts w:cs="Arial"/>
              </w:rPr>
              <w:t>Pre-recruitment support</w:t>
            </w:r>
          </w:p>
          <w:p w14:paraId="6A898EB6" w14:textId="77777777" w:rsidR="00E00211" w:rsidRPr="00E23B08" w:rsidRDefault="00E00211" w:rsidP="00E43FCC">
            <w:pPr>
              <w:pStyle w:val="ListParagraph"/>
              <w:numPr>
                <w:ilvl w:val="0"/>
                <w:numId w:val="36"/>
              </w:numPr>
              <w:rPr>
                <w:rFonts w:cs="Arial"/>
              </w:rPr>
            </w:pPr>
            <w:r w:rsidRPr="00E23B08">
              <w:rPr>
                <w:rFonts w:cs="Arial"/>
              </w:rPr>
              <w:t>Job search advice, CV writing, interview techniques</w:t>
            </w:r>
          </w:p>
          <w:p w14:paraId="6A898EB7" w14:textId="77777777" w:rsidR="00E43FCC" w:rsidRPr="00E23B08" w:rsidRDefault="00E43FCC" w:rsidP="00E43FCC">
            <w:pPr>
              <w:pStyle w:val="ListParagraph"/>
              <w:numPr>
                <w:ilvl w:val="0"/>
                <w:numId w:val="36"/>
              </w:numPr>
              <w:rPr>
                <w:rFonts w:cs="Arial"/>
              </w:rPr>
            </w:pPr>
            <w:r w:rsidRPr="00E23B08">
              <w:rPr>
                <w:rFonts w:cs="Arial"/>
              </w:rPr>
              <w:t xml:space="preserve">After-care job coaches and mentors </w:t>
            </w:r>
          </w:p>
          <w:p w14:paraId="6A898EB8" w14:textId="77777777" w:rsidR="00E43FCC" w:rsidRPr="00E23B08" w:rsidRDefault="00E23B08" w:rsidP="00E43FCC">
            <w:pPr>
              <w:pStyle w:val="ListParagraph"/>
              <w:numPr>
                <w:ilvl w:val="0"/>
                <w:numId w:val="36"/>
              </w:numPr>
              <w:rPr>
                <w:rFonts w:cs="Arial"/>
              </w:rPr>
            </w:pPr>
            <w:r w:rsidRPr="00E23B08">
              <w:rPr>
                <w:rFonts w:cs="Arial"/>
              </w:rPr>
              <w:t>Self-employment</w:t>
            </w:r>
            <w:r w:rsidR="00E43FCC" w:rsidRPr="00E23B08">
              <w:rPr>
                <w:rFonts w:cs="Arial"/>
              </w:rPr>
              <w:t xml:space="preserve"> advice</w:t>
            </w:r>
          </w:p>
          <w:p w14:paraId="6A898EB9" w14:textId="77777777" w:rsidR="00E43FCC" w:rsidRPr="00E23B08" w:rsidRDefault="00E43FCC" w:rsidP="00504A43">
            <w:pPr>
              <w:autoSpaceDE w:val="0"/>
              <w:autoSpaceDN w:val="0"/>
              <w:adjustRightInd w:val="0"/>
              <w:rPr>
                <w:rFonts w:cs="Arial"/>
              </w:rPr>
            </w:pPr>
          </w:p>
          <w:p w14:paraId="6A898EBA" w14:textId="77777777" w:rsidR="00E43FCC" w:rsidRPr="00E23B08" w:rsidRDefault="008E7DD0" w:rsidP="00504A43">
            <w:pPr>
              <w:autoSpaceDE w:val="0"/>
              <w:autoSpaceDN w:val="0"/>
              <w:adjustRightInd w:val="0"/>
              <w:rPr>
                <w:rFonts w:cs="Arial"/>
              </w:rPr>
            </w:pPr>
            <w:r>
              <w:rPr>
                <w:rFonts w:cs="Arial"/>
              </w:rPr>
              <w:t xml:space="preserve">The Services </w:t>
            </w:r>
            <w:r w:rsidR="00E43FCC" w:rsidRPr="00E23B08">
              <w:rPr>
                <w:rFonts w:cs="Arial"/>
              </w:rPr>
              <w:t>must target beneficiaries who are unemployed and economically inactive residents aged 18 years and above who are from the hardest to reach groups and face difficulty accessing mainstream services, including:</w:t>
            </w:r>
          </w:p>
          <w:p w14:paraId="6A898EBB" w14:textId="77777777" w:rsidR="00E43FCC" w:rsidRPr="00E23B08" w:rsidRDefault="00E43FCC" w:rsidP="00504A43">
            <w:pPr>
              <w:autoSpaceDE w:val="0"/>
              <w:autoSpaceDN w:val="0"/>
              <w:adjustRightInd w:val="0"/>
              <w:rPr>
                <w:rFonts w:cs="Arial"/>
              </w:rPr>
            </w:pPr>
          </w:p>
          <w:p w14:paraId="6A898EBC" w14:textId="77777777" w:rsidR="00F65C53" w:rsidRPr="00E23B08" w:rsidRDefault="00E43FCC" w:rsidP="00684B70">
            <w:pPr>
              <w:pStyle w:val="ListParagraph"/>
              <w:numPr>
                <w:ilvl w:val="0"/>
                <w:numId w:val="35"/>
              </w:numPr>
              <w:autoSpaceDE w:val="0"/>
              <w:autoSpaceDN w:val="0"/>
              <w:adjustRightInd w:val="0"/>
              <w:rPr>
                <w:rFonts w:cs="Arial"/>
              </w:rPr>
            </w:pPr>
            <w:r w:rsidRPr="00E23B08">
              <w:rPr>
                <w:rFonts w:cs="Arial"/>
              </w:rPr>
              <w:t xml:space="preserve">People with disabilities </w:t>
            </w:r>
          </w:p>
          <w:p w14:paraId="6A898EBD" w14:textId="77777777" w:rsidR="00F65C53" w:rsidRPr="00E23B08" w:rsidRDefault="00E43FCC" w:rsidP="00684B70">
            <w:pPr>
              <w:pStyle w:val="ListParagraph"/>
              <w:numPr>
                <w:ilvl w:val="0"/>
                <w:numId w:val="35"/>
              </w:numPr>
              <w:autoSpaceDE w:val="0"/>
              <w:autoSpaceDN w:val="0"/>
              <w:adjustRightInd w:val="0"/>
              <w:rPr>
                <w:rFonts w:cs="Arial"/>
              </w:rPr>
            </w:pPr>
            <w:r w:rsidRPr="00E23B08">
              <w:rPr>
                <w:rFonts w:cs="Arial"/>
              </w:rPr>
              <w:t>BME groups</w:t>
            </w:r>
          </w:p>
          <w:p w14:paraId="6A898EBE" w14:textId="77777777" w:rsidR="00F65C53" w:rsidRPr="00E23B08" w:rsidRDefault="00E43FCC" w:rsidP="00684B70">
            <w:pPr>
              <w:pStyle w:val="ListParagraph"/>
              <w:numPr>
                <w:ilvl w:val="0"/>
                <w:numId w:val="35"/>
              </w:numPr>
              <w:autoSpaceDE w:val="0"/>
              <w:autoSpaceDN w:val="0"/>
              <w:adjustRightInd w:val="0"/>
              <w:rPr>
                <w:rFonts w:cs="Arial"/>
              </w:rPr>
            </w:pPr>
            <w:r w:rsidRPr="00E23B08">
              <w:rPr>
                <w:rFonts w:cs="Arial"/>
              </w:rPr>
              <w:t>People with health conditions</w:t>
            </w:r>
          </w:p>
          <w:p w14:paraId="6A898EBF" w14:textId="77777777" w:rsidR="00F65C53" w:rsidRPr="00E23B08" w:rsidRDefault="00E43FCC" w:rsidP="00684B70">
            <w:pPr>
              <w:pStyle w:val="ListParagraph"/>
              <w:numPr>
                <w:ilvl w:val="0"/>
                <w:numId w:val="35"/>
              </w:numPr>
              <w:autoSpaceDE w:val="0"/>
              <w:autoSpaceDN w:val="0"/>
              <w:adjustRightInd w:val="0"/>
              <w:rPr>
                <w:rFonts w:cs="Arial"/>
              </w:rPr>
            </w:pPr>
            <w:r w:rsidRPr="00E23B08">
              <w:rPr>
                <w:rFonts w:cs="Arial"/>
              </w:rPr>
              <w:t>Lone parents</w:t>
            </w:r>
          </w:p>
          <w:p w14:paraId="6A898EC0" w14:textId="77777777" w:rsidR="00F65C53" w:rsidRPr="00E23B08" w:rsidRDefault="00E43FCC" w:rsidP="00684B70">
            <w:pPr>
              <w:pStyle w:val="ListParagraph"/>
              <w:numPr>
                <w:ilvl w:val="0"/>
                <w:numId w:val="35"/>
              </w:numPr>
              <w:autoSpaceDE w:val="0"/>
              <w:autoSpaceDN w:val="0"/>
              <w:adjustRightInd w:val="0"/>
              <w:rPr>
                <w:rFonts w:cs="Arial"/>
              </w:rPr>
            </w:pPr>
            <w:r w:rsidRPr="00E23B08">
              <w:rPr>
                <w:rFonts w:cs="Arial"/>
              </w:rPr>
              <w:t>People aged over 50</w:t>
            </w:r>
          </w:p>
          <w:p w14:paraId="6A898EC1" w14:textId="77777777" w:rsidR="00F65C53" w:rsidRPr="00E23B08" w:rsidRDefault="00E43FCC" w:rsidP="00684B70">
            <w:pPr>
              <w:pStyle w:val="ListParagraph"/>
              <w:numPr>
                <w:ilvl w:val="0"/>
                <w:numId w:val="35"/>
              </w:numPr>
              <w:autoSpaceDE w:val="0"/>
              <w:autoSpaceDN w:val="0"/>
              <w:adjustRightInd w:val="0"/>
              <w:rPr>
                <w:rFonts w:cs="Arial"/>
              </w:rPr>
            </w:pPr>
            <w:r w:rsidRPr="00E23B08">
              <w:rPr>
                <w:rFonts w:cs="Arial"/>
              </w:rPr>
              <w:t>Homeless</w:t>
            </w:r>
          </w:p>
          <w:p w14:paraId="6A898EC2" w14:textId="77777777" w:rsidR="00F65C53" w:rsidRPr="00E23B08" w:rsidRDefault="00E43FCC" w:rsidP="00684B70">
            <w:pPr>
              <w:pStyle w:val="ListParagraph"/>
              <w:numPr>
                <w:ilvl w:val="0"/>
                <w:numId w:val="35"/>
              </w:numPr>
              <w:autoSpaceDE w:val="0"/>
              <w:autoSpaceDN w:val="0"/>
              <w:adjustRightInd w:val="0"/>
              <w:rPr>
                <w:rFonts w:cs="Arial"/>
              </w:rPr>
            </w:pPr>
            <w:r w:rsidRPr="00E23B08">
              <w:rPr>
                <w:rFonts w:cs="Arial"/>
              </w:rPr>
              <w:t>Ex/offenders</w:t>
            </w:r>
          </w:p>
          <w:p w14:paraId="6A898EC3" w14:textId="77777777" w:rsidR="00E43FCC" w:rsidRPr="00E23B08" w:rsidRDefault="00E43FCC" w:rsidP="00504A43">
            <w:pPr>
              <w:autoSpaceDE w:val="0"/>
              <w:autoSpaceDN w:val="0"/>
              <w:adjustRightInd w:val="0"/>
              <w:rPr>
                <w:rFonts w:cs="Arial"/>
              </w:rPr>
            </w:pPr>
          </w:p>
          <w:p w14:paraId="6A898EC4" w14:textId="77777777" w:rsidR="00BC07C3" w:rsidRPr="00E23B08" w:rsidRDefault="008E7DD0" w:rsidP="00BC07C3">
            <w:pPr>
              <w:jc w:val="both"/>
              <w:rPr>
                <w:rFonts w:cs="Arial"/>
              </w:rPr>
            </w:pPr>
            <w:r>
              <w:rPr>
                <w:rFonts w:cs="Arial"/>
              </w:rPr>
              <w:t>The Services should</w:t>
            </w:r>
            <w:r w:rsidR="00EC475F" w:rsidRPr="00E23B08">
              <w:rPr>
                <w:rFonts w:cs="Arial"/>
              </w:rPr>
              <w:t xml:space="preserve"> focus on</w:t>
            </w:r>
            <w:r w:rsidR="006F44C3" w:rsidRPr="00E23B08">
              <w:rPr>
                <w:rFonts w:cs="Arial"/>
              </w:rPr>
              <w:t xml:space="preserve"> Black Country transformational growth sectors and local growth clusters however this is not restrictive.</w:t>
            </w:r>
            <w:r w:rsidR="00684B70">
              <w:rPr>
                <w:rFonts w:cs="Arial"/>
              </w:rPr>
              <w:t xml:space="preserve">  </w:t>
            </w:r>
            <w:r w:rsidR="00BC07C3" w:rsidRPr="00E23B08">
              <w:rPr>
                <w:rFonts w:cs="Arial"/>
              </w:rPr>
              <w:t>Black Country transformational growth sectors:</w:t>
            </w:r>
          </w:p>
          <w:p w14:paraId="6A898EC5" w14:textId="77777777" w:rsidR="00BC07C3" w:rsidRPr="00E23B08" w:rsidRDefault="00BC07C3" w:rsidP="00BC07C3">
            <w:pPr>
              <w:pStyle w:val="ListParagraph"/>
              <w:numPr>
                <w:ilvl w:val="0"/>
                <w:numId w:val="33"/>
              </w:numPr>
              <w:jc w:val="both"/>
              <w:rPr>
                <w:rFonts w:cs="Arial"/>
              </w:rPr>
            </w:pPr>
            <w:r w:rsidRPr="00E23B08">
              <w:rPr>
                <w:rFonts w:cs="Arial"/>
              </w:rPr>
              <w:t>Advanced Manufacturing, including Engineering, Logistics and Food and Drink</w:t>
            </w:r>
          </w:p>
          <w:p w14:paraId="6A898EC6" w14:textId="77777777" w:rsidR="00BC07C3" w:rsidRPr="00E23B08" w:rsidRDefault="00BC07C3" w:rsidP="00BC07C3">
            <w:pPr>
              <w:pStyle w:val="ListParagraph"/>
              <w:numPr>
                <w:ilvl w:val="0"/>
                <w:numId w:val="33"/>
              </w:numPr>
              <w:jc w:val="both"/>
              <w:rPr>
                <w:rFonts w:cs="Arial"/>
              </w:rPr>
            </w:pPr>
            <w:r w:rsidRPr="00E23B08">
              <w:rPr>
                <w:rFonts w:cs="Arial"/>
              </w:rPr>
              <w:t>Building Technologies/Construction</w:t>
            </w:r>
          </w:p>
          <w:p w14:paraId="6A898EC7" w14:textId="77777777" w:rsidR="00BC07C3" w:rsidRPr="00E23B08" w:rsidRDefault="00BC07C3" w:rsidP="00BC07C3">
            <w:pPr>
              <w:pStyle w:val="ListParagraph"/>
              <w:numPr>
                <w:ilvl w:val="0"/>
                <w:numId w:val="33"/>
              </w:numPr>
              <w:jc w:val="both"/>
              <w:rPr>
                <w:rFonts w:cs="Arial"/>
              </w:rPr>
            </w:pPr>
            <w:r w:rsidRPr="00E23B08">
              <w:rPr>
                <w:rFonts w:cs="Arial"/>
              </w:rPr>
              <w:t>Transport technologies, including aerospace and automotive</w:t>
            </w:r>
          </w:p>
          <w:p w14:paraId="6A898EC8" w14:textId="77777777" w:rsidR="00BC07C3" w:rsidRPr="00E23B08" w:rsidRDefault="00BC07C3" w:rsidP="00BC07C3">
            <w:pPr>
              <w:pStyle w:val="ListParagraph"/>
              <w:numPr>
                <w:ilvl w:val="0"/>
                <w:numId w:val="33"/>
              </w:numPr>
              <w:jc w:val="both"/>
              <w:rPr>
                <w:rFonts w:cs="Arial"/>
              </w:rPr>
            </w:pPr>
            <w:r w:rsidRPr="00E23B08">
              <w:rPr>
                <w:rFonts w:cs="Arial"/>
              </w:rPr>
              <w:t>Business Services</w:t>
            </w:r>
          </w:p>
          <w:p w14:paraId="6A898EC9" w14:textId="77777777" w:rsidR="00BC07C3" w:rsidRPr="00E23B08" w:rsidRDefault="00BC07C3" w:rsidP="00BC07C3">
            <w:pPr>
              <w:pStyle w:val="ListParagraph"/>
              <w:numPr>
                <w:ilvl w:val="0"/>
                <w:numId w:val="33"/>
              </w:numPr>
              <w:jc w:val="both"/>
              <w:rPr>
                <w:rFonts w:cs="Arial"/>
              </w:rPr>
            </w:pPr>
            <w:r w:rsidRPr="00E23B08">
              <w:rPr>
                <w:rFonts w:cs="Arial"/>
              </w:rPr>
              <w:t>Environmental technologies, as a cross cutting theme across the above sectors.</w:t>
            </w:r>
          </w:p>
          <w:p w14:paraId="6A898ECA" w14:textId="77777777" w:rsidR="00BC07C3" w:rsidRPr="00E23B08" w:rsidRDefault="00BC07C3" w:rsidP="00BC07C3">
            <w:pPr>
              <w:pStyle w:val="ListParagraph"/>
              <w:jc w:val="both"/>
              <w:rPr>
                <w:rFonts w:cs="Arial"/>
              </w:rPr>
            </w:pPr>
          </w:p>
          <w:p w14:paraId="6A898ECB" w14:textId="77777777" w:rsidR="00BC07C3" w:rsidRPr="00E23B08" w:rsidRDefault="00BC07C3" w:rsidP="00BC07C3">
            <w:pPr>
              <w:jc w:val="both"/>
              <w:rPr>
                <w:rFonts w:cs="Arial"/>
              </w:rPr>
            </w:pPr>
            <w:r w:rsidRPr="00E23B08">
              <w:rPr>
                <w:rFonts w:cs="Arial"/>
              </w:rPr>
              <w:t>Local growth clusters:</w:t>
            </w:r>
          </w:p>
          <w:p w14:paraId="6A898ECC" w14:textId="77777777" w:rsidR="00BC07C3" w:rsidRPr="00E23B08" w:rsidRDefault="00BC07C3" w:rsidP="00BC07C3">
            <w:pPr>
              <w:pStyle w:val="ListParagraph"/>
              <w:numPr>
                <w:ilvl w:val="0"/>
                <w:numId w:val="34"/>
              </w:numPr>
              <w:jc w:val="both"/>
              <w:rPr>
                <w:rFonts w:cs="Arial"/>
              </w:rPr>
            </w:pPr>
            <w:r w:rsidRPr="00E23B08">
              <w:rPr>
                <w:rFonts w:cs="Arial"/>
              </w:rPr>
              <w:t>Dudley- Visitor Economy</w:t>
            </w:r>
          </w:p>
          <w:p w14:paraId="6A898ECD" w14:textId="77777777" w:rsidR="00BC07C3" w:rsidRPr="00E23B08" w:rsidRDefault="00BC07C3" w:rsidP="00BC07C3">
            <w:pPr>
              <w:pStyle w:val="ListParagraph"/>
              <w:numPr>
                <w:ilvl w:val="0"/>
                <w:numId w:val="34"/>
              </w:numPr>
              <w:jc w:val="both"/>
              <w:rPr>
                <w:rFonts w:cs="Arial"/>
              </w:rPr>
            </w:pPr>
            <w:r w:rsidRPr="00E23B08">
              <w:rPr>
                <w:rFonts w:cs="Arial"/>
              </w:rPr>
              <w:t>Sandwell- Food and food technology</w:t>
            </w:r>
          </w:p>
          <w:p w14:paraId="6A898ECE" w14:textId="77777777" w:rsidR="00BC07C3" w:rsidRPr="00E23B08" w:rsidRDefault="00BC07C3" w:rsidP="00BC07C3">
            <w:pPr>
              <w:pStyle w:val="ListParagraph"/>
              <w:numPr>
                <w:ilvl w:val="0"/>
                <w:numId w:val="34"/>
              </w:numPr>
              <w:jc w:val="both"/>
              <w:rPr>
                <w:rFonts w:cs="Arial"/>
              </w:rPr>
            </w:pPr>
            <w:r w:rsidRPr="00E23B08">
              <w:rPr>
                <w:rFonts w:cs="Arial"/>
              </w:rPr>
              <w:lastRenderedPageBreak/>
              <w:t>Walsall- Health and Social Care</w:t>
            </w:r>
          </w:p>
          <w:p w14:paraId="6A898ECF" w14:textId="77777777" w:rsidR="00BC07C3" w:rsidRPr="00E23B08" w:rsidRDefault="00BC07C3" w:rsidP="00BC07C3">
            <w:pPr>
              <w:pStyle w:val="ListParagraph"/>
              <w:numPr>
                <w:ilvl w:val="0"/>
                <w:numId w:val="34"/>
              </w:numPr>
              <w:jc w:val="both"/>
              <w:rPr>
                <w:rFonts w:cs="Arial"/>
              </w:rPr>
            </w:pPr>
            <w:r w:rsidRPr="00E23B08">
              <w:rPr>
                <w:rFonts w:cs="Arial"/>
              </w:rPr>
              <w:t>Wolverhampton- Creative and cultural industries</w:t>
            </w:r>
          </w:p>
          <w:p w14:paraId="6A898ED0" w14:textId="77777777" w:rsidR="00F65C53" w:rsidRPr="00E23B08" w:rsidRDefault="00F65C53" w:rsidP="00684B70">
            <w:pPr>
              <w:autoSpaceDE w:val="0"/>
              <w:autoSpaceDN w:val="0"/>
              <w:adjustRightInd w:val="0"/>
              <w:rPr>
                <w:rFonts w:cs="Arial"/>
              </w:rPr>
            </w:pPr>
          </w:p>
        </w:tc>
      </w:tr>
      <w:tr w:rsidR="00967429" w:rsidRPr="00E23B08" w14:paraId="6A898ED3" w14:textId="77777777" w:rsidTr="003A2FD8">
        <w:trPr>
          <w:trHeight w:val="567"/>
        </w:trPr>
        <w:tc>
          <w:tcPr>
            <w:tcW w:w="9088" w:type="dxa"/>
            <w:shd w:val="clear" w:color="auto" w:fill="D9D9D9" w:themeFill="background1" w:themeFillShade="D9"/>
            <w:vAlign w:val="center"/>
          </w:tcPr>
          <w:p w14:paraId="6A898ED2" w14:textId="77777777" w:rsidR="00967429" w:rsidRPr="00E23B08" w:rsidRDefault="007F7715" w:rsidP="00FD3B0A">
            <w:pPr>
              <w:pStyle w:val="SpecificationHeading"/>
            </w:pPr>
            <w:r w:rsidRPr="00E23B08">
              <w:lastRenderedPageBreak/>
              <w:t>Eligibility</w:t>
            </w:r>
          </w:p>
        </w:tc>
      </w:tr>
      <w:tr w:rsidR="00967429" w:rsidRPr="00E23B08" w14:paraId="6A898F01" w14:textId="77777777" w:rsidTr="003768C3">
        <w:tc>
          <w:tcPr>
            <w:tcW w:w="9088" w:type="dxa"/>
          </w:tcPr>
          <w:p w14:paraId="6A898ED4" w14:textId="77777777" w:rsidR="001E23AA" w:rsidRPr="00E23B08" w:rsidRDefault="001E23AA" w:rsidP="002F70E9">
            <w:pPr>
              <w:rPr>
                <w:rFonts w:cs="Arial"/>
                <w:b/>
                <w:u w:val="single"/>
              </w:rPr>
            </w:pPr>
          </w:p>
          <w:p w14:paraId="6A898ED5" w14:textId="77777777" w:rsidR="00A005EF" w:rsidRPr="00E23B08" w:rsidRDefault="007F7715" w:rsidP="00A005EF">
            <w:pPr>
              <w:rPr>
                <w:rFonts w:cs="Arial"/>
              </w:rPr>
            </w:pPr>
            <w:r w:rsidRPr="00E23B08">
              <w:rPr>
                <w:rFonts w:cs="Arial"/>
                <w:b/>
              </w:rPr>
              <w:t>General</w:t>
            </w:r>
          </w:p>
          <w:p w14:paraId="6A898ED6" w14:textId="77777777" w:rsidR="00A005EF" w:rsidRPr="00E23B08" w:rsidRDefault="00A005EF" w:rsidP="00A005EF">
            <w:pPr>
              <w:rPr>
                <w:rFonts w:cs="Arial"/>
              </w:rPr>
            </w:pPr>
            <w:r w:rsidRPr="00E23B08">
              <w:rPr>
                <w:rFonts w:cs="Arial"/>
              </w:rPr>
              <w:t xml:space="preserve">General eligibility </w:t>
            </w:r>
            <w:r w:rsidR="007F7715" w:rsidRPr="00684B70">
              <w:rPr>
                <w:rFonts w:cs="Arial"/>
                <w:b/>
                <w:lang w:eastAsia="en-GB"/>
              </w:rPr>
              <w:t>r</w:t>
            </w:r>
            <w:r w:rsidRPr="00E23B08">
              <w:rPr>
                <w:rFonts w:cs="Arial"/>
              </w:rPr>
              <w:t xml:space="preserve">equirements are set out in : </w:t>
            </w:r>
            <w:r w:rsidR="00025EF8" w:rsidRPr="00E23B08">
              <w:rPr>
                <w:rFonts w:cs="Arial"/>
              </w:rPr>
              <w:t xml:space="preserve">the </w:t>
            </w:r>
            <w:r w:rsidRPr="00E23B08">
              <w:rPr>
                <w:rFonts w:cs="Arial"/>
              </w:rPr>
              <w:t>European Social Fund Programme for England 2014-2020</w:t>
            </w:r>
            <w:r w:rsidR="00384AE2" w:rsidRPr="00E23B08">
              <w:rPr>
                <w:rFonts w:cs="Arial"/>
              </w:rPr>
              <w:t xml:space="preserve"> National Eligibility Rules</w:t>
            </w:r>
            <w:r w:rsidR="00025EF8" w:rsidRPr="00E23B08">
              <w:rPr>
                <w:rFonts w:cs="Arial"/>
              </w:rPr>
              <w:t xml:space="preserve"> which can be found here: </w:t>
            </w:r>
            <w:hyperlink r:id="rId18" w:history="1">
              <w:r w:rsidR="00475879" w:rsidRPr="00E23B08">
                <w:rPr>
                  <w:rStyle w:val="Hyperlink"/>
                  <w:rFonts w:cs="Arial"/>
                  <w:sz w:val="24"/>
                  <w:szCs w:val="24"/>
                </w:rPr>
                <w:t>https://www.gov.uk/government/publications/european-structural-and-investment-funds-programme-guidance</w:t>
              </w:r>
            </w:hyperlink>
            <w:r w:rsidR="00475879" w:rsidRPr="00E23B08">
              <w:rPr>
                <w:rFonts w:cs="Arial"/>
              </w:rPr>
              <w:t xml:space="preserve"> </w:t>
            </w:r>
          </w:p>
          <w:p w14:paraId="6A898ED7" w14:textId="77777777" w:rsidR="00A005EF" w:rsidRPr="00E23B08" w:rsidRDefault="00A005EF" w:rsidP="00C107CE">
            <w:pPr>
              <w:rPr>
                <w:rFonts w:cs="Arial"/>
              </w:rPr>
            </w:pPr>
          </w:p>
          <w:p w14:paraId="6A898ED8" w14:textId="77777777" w:rsidR="00394F36" w:rsidRPr="00E23B08" w:rsidRDefault="00394F36" w:rsidP="00394F36">
            <w:pPr>
              <w:rPr>
                <w:rFonts w:cs="Arial"/>
              </w:rPr>
            </w:pPr>
            <w:r w:rsidRPr="00E23B08">
              <w:rPr>
                <w:rFonts w:cs="Arial"/>
              </w:rPr>
              <w:t>Please note LEP Specific requirements are subject to the National Eligibility Rules detailed above.</w:t>
            </w:r>
          </w:p>
          <w:p w14:paraId="6A898ED9" w14:textId="77777777" w:rsidR="00204794" w:rsidRPr="00E23B08" w:rsidRDefault="00204794" w:rsidP="00394F36">
            <w:pPr>
              <w:rPr>
                <w:rFonts w:cs="Arial"/>
              </w:rPr>
            </w:pPr>
          </w:p>
          <w:p w14:paraId="6A898EDA" w14:textId="77777777" w:rsidR="00162B5B" w:rsidRDefault="00C336D2" w:rsidP="00162B5B">
            <w:pPr>
              <w:rPr>
                <w:rFonts w:cs="Arial"/>
                <w:b/>
              </w:rPr>
            </w:pPr>
            <w:r w:rsidRPr="00E23B08">
              <w:rPr>
                <w:rFonts w:cs="Arial"/>
                <w:b/>
              </w:rPr>
              <w:t>I</w:t>
            </w:r>
            <w:r w:rsidR="008E46F6" w:rsidRPr="00E23B08">
              <w:rPr>
                <w:rFonts w:cs="Arial"/>
                <w:b/>
              </w:rPr>
              <w:t xml:space="preserve">nvestment Priority (IP) </w:t>
            </w:r>
            <w:r w:rsidRPr="00E23B08">
              <w:rPr>
                <w:rFonts w:cs="Arial"/>
                <w:b/>
              </w:rPr>
              <w:t xml:space="preserve">1.1 </w:t>
            </w:r>
            <w:r w:rsidR="00162B5B" w:rsidRPr="00E23B08">
              <w:rPr>
                <w:rFonts w:cs="Arial"/>
                <w:b/>
              </w:rPr>
              <w:t>Access to employment for jobseekers and inactive people</w:t>
            </w:r>
          </w:p>
          <w:p w14:paraId="65164DB9" w14:textId="77777777" w:rsidR="003A2FD8" w:rsidRPr="00E23B08" w:rsidRDefault="003A2FD8" w:rsidP="00162B5B">
            <w:pPr>
              <w:rPr>
                <w:rFonts w:cs="Arial"/>
                <w:b/>
              </w:rPr>
            </w:pPr>
          </w:p>
          <w:p w14:paraId="6A898EDB" w14:textId="77777777" w:rsidR="00162B5B" w:rsidRPr="00E23B08" w:rsidRDefault="00162B5B" w:rsidP="00A503FD">
            <w:pPr>
              <w:pStyle w:val="ListParagraph"/>
              <w:numPr>
                <w:ilvl w:val="0"/>
                <w:numId w:val="13"/>
              </w:numPr>
              <w:rPr>
                <w:rFonts w:cs="Arial"/>
              </w:rPr>
            </w:pPr>
            <w:r w:rsidRPr="00E23B08">
              <w:rPr>
                <w:rFonts w:cs="Arial"/>
              </w:rPr>
              <w:t>Unemployed</w:t>
            </w:r>
            <w:r w:rsidR="00CC112A" w:rsidRPr="00E23B08">
              <w:rPr>
                <w:rFonts w:cs="Arial"/>
              </w:rPr>
              <w:t>, any length of unemployment</w:t>
            </w:r>
          </w:p>
          <w:p w14:paraId="6A898EDC" w14:textId="77777777" w:rsidR="00162B5B" w:rsidRDefault="00162B5B" w:rsidP="00A503FD">
            <w:pPr>
              <w:pStyle w:val="ListParagraph"/>
              <w:numPr>
                <w:ilvl w:val="0"/>
                <w:numId w:val="13"/>
              </w:numPr>
              <w:rPr>
                <w:rFonts w:cs="Arial"/>
              </w:rPr>
            </w:pPr>
            <w:r w:rsidRPr="00E23B08">
              <w:rPr>
                <w:rFonts w:cs="Arial"/>
              </w:rPr>
              <w:t>Inactive</w:t>
            </w:r>
          </w:p>
          <w:p w14:paraId="6A898EDD" w14:textId="77777777" w:rsidR="00441104" w:rsidRPr="00E23B08" w:rsidRDefault="00441104" w:rsidP="00A503FD">
            <w:pPr>
              <w:pStyle w:val="ListParagraph"/>
              <w:numPr>
                <w:ilvl w:val="0"/>
                <w:numId w:val="13"/>
              </w:numPr>
              <w:rPr>
                <w:rFonts w:cs="Arial"/>
              </w:rPr>
            </w:pPr>
            <w:r>
              <w:rPr>
                <w:rFonts w:cs="Arial"/>
              </w:rPr>
              <w:t>Aged 18 or over</w:t>
            </w:r>
          </w:p>
          <w:p w14:paraId="6A898EDE" w14:textId="77777777" w:rsidR="00162B5B" w:rsidRPr="00E23B08" w:rsidRDefault="00162B5B" w:rsidP="00162B5B">
            <w:pPr>
              <w:rPr>
                <w:rFonts w:cs="Arial"/>
              </w:rPr>
            </w:pPr>
          </w:p>
          <w:p w14:paraId="6A898EE0" w14:textId="23B09C28" w:rsidR="003E0C7F" w:rsidRDefault="00394F36" w:rsidP="003A2FD8">
            <w:pPr>
              <w:rPr>
                <w:rFonts w:cs="Arial"/>
                <w:iCs/>
              </w:rPr>
            </w:pPr>
            <w:r w:rsidRPr="00E23B08">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0A5C31FE" w14:textId="77777777" w:rsidR="001F21BE" w:rsidRPr="003A2FD8" w:rsidRDefault="001F21BE" w:rsidP="003A2FD8">
            <w:pPr>
              <w:rPr>
                <w:rFonts w:cs="Arial"/>
                <w:iCs/>
              </w:rPr>
            </w:pPr>
          </w:p>
          <w:tbl>
            <w:tblPr>
              <w:tblW w:w="8762" w:type="dxa"/>
              <w:tblLook w:val="04A0" w:firstRow="1" w:lastRow="0" w:firstColumn="1" w:lastColumn="0" w:noHBand="0" w:noVBand="1"/>
            </w:tblPr>
            <w:tblGrid>
              <w:gridCol w:w="5392"/>
              <w:gridCol w:w="2831"/>
              <w:gridCol w:w="539"/>
            </w:tblGrid>
            <w:tr w:rsidR="003E76CA" w:rsidRPr="00E23B08" w14:paraId="6A898EE6" w14:textId="77777777" w:rsidTr="003A2FD8">
              <w:trPr>
                <w:trHeight w:val="479"/>
              </w:trPr>
              <w:tc>
                <w:tcPr>
                  <w:tcW w:w="5392" w:type="dxa"/>
                  <w:tcBorders>
                    <w:top w:val="nil"/>
                    <w:left w:val="nil"/>
                    <w:bottom w:val="nil"/>
                    <w:right w:val="nil"/>
                  </w:tcBorders>
                  <w:shd w:val="clear" w:color="auto" w:fill="auto"/>
                  <w:noWrap/>
                  <w:vAlign w:val="bottom"/>
                  <w:hideMark/>
                </w:tcPr>
                <w:p w14:paraId="6A898EE4" w14:textId="77777777" w:rsidR="003E76CA" w:rsidRPr="00E23B08" w:rsidRDefault="003E76CA" w:rsidP="00162B5B">
                  <w:pPr>
                    <w:rPr>
                      <w:rFonts w:cs="Arial"/>
                      <w:lang w:eastAsia="en-GB"/>
                    </w:rPr>
                  </w:pPr>
                </w:p>
              </w:tc>
              <w:tc>
                <w:tcPr>
                  <w:tcW w:w="3370" w:type="dxa"/>
                  <w:gridSpan w:val="2"/>
                  <w:tcBorders>
                    <w:top w:val="nil"/>
                    <w:left w:val="nil"/>
                    <w:bottom w:val="nil"/>
                    <w:right w:val="nil"/>
                  </w:tcBorders>
                  <w:shd w:val="clear" w:color="auto" w:fill="auto"/>
                  <w:vAlign w:val="bottom"/>
                  <w:hideMark/>
                </w:tcPr>
                <w:p w14:paraId="6A898EE5" w14:textId="77777777" w:rsidR="003E76CA" w:rsidRPr="00E23B08" w:rsidRDefault="003E76CA" w:rsidP="00162B5B">
                  <w:pPr>
                    <w:jc w:val="center"/>
                    <w:rPr>
                      <w:rFonts w:cs="Arial"/>
                      <w:b/>
                      <w:bCs/>
                      <w:color w:val="000000"/>
                      <w:lang w:eastAsia="en-GB"/>
                    </w:rPr>
                  </w:pPr>
                  <w:r w:rsidRPr="00E23B08">
                    <w:rPr>
                      <w:rFonts w:cs="Arial"/>
                      <w:b/>
                      <w:bCs/>
                      <w:color w:val="000000"/>
                      <w:lang w:eastAsia="en-GB"/>
                    </w:rPr>
                    <w:t>More Developed</w:t>
                  </w:r>
                </w:p>
              </w:tc>
            </w:tr>
            <w:tr w:rsidR="003E76CA" w:rsidRPr="00E23B08" w14:paraId="6A898EE9" w14:textId="77777777" w:rsidTr="003A2FD8">
              <w:trPr>
                <w:gridAfter w:val="1"/>
                <w:wAfter w:w="539" w:type="dxa"/>
                <w:trHeight w:val="547"/>
              </w:trPr>
              <w:tc>
                <w:tcPr>
                  <w:tcW w:w="5392" w:type="dxa"/>
                  <w:tcBorders>
                    <w:top w:val="nil"/>
                    <w:left w:val="nil"/>
                    <w:bottom w:val="nil"/>
                    <w:right w:val="nil"/>
                  </w:tcBorders>
                  <w:shd w:val="clear" w:color="auto" w:fill="auto"/>
                  <w:vAlign w:val="bottom"/>
                  <w:hideMark/>
                </w:tcPr>
                <w:p w14:paraId="6A898EE7" w14:textId="77777777" w:rsidR="003E76CA" w:rsidRPr="00E23B08" w:rsidRDefault="003E76CA" w:rsidP="00162B5B">
                  <w:pPr>
                    <w:rPr>
                      <w:rFonts w:cs="Arial"/>
                      <w:color w:val="000000"/>
                      <w:lang w:eastAsia="en-GB"/>
                    </w:rPr>
                  </w:pPr>
                  <w:r w:rsidRPr="00E23B08">
                    <w:rPr>
                      <w:rFonts w:cs="Arial"/>
                      <w:color w:val="000000"/>
                      <w:lang w:eastAsia="en-GB"/>
                    </w:rPr>
                    <w:t>Total participants who are unemployed (including long term unemployed)</w:t>
                  </w:r>
                </w:p>
              </w:tc>
              <w:tc>
                <w:tcPr>
                  <w:tcW w:w="2831" w:type="dxa"/>
                  <w:tcBorders>
                    <w:top w:val="nil"/>
                    <w:left w:val="nil"/>
                    <w:bottom w:val="nil"/>
                    <w:right w:val="nil"/>
                  </w:tcBorders>
                  <w:shd w:val="clear" w:color="auto" w:fill="auto"/>
                  <w:noWrap/>
                  <w:vAlign w:val="bottom"/>
                  <w:hideMark/>
                </w:tcPr>
                <w:p w14:paraId="6A898EE8" w14:textId="77777777" w:rsidR="003E76CA" w:rsidRPr="00E23B08" w:rsidRDefault="003E76CA" w:rsidP="00162B5B">
                  <w:pPr>
                    <w:jc w:val="center"/>
                    <w:rPr>
                      <w:rFonts w:cs="Arial"/>
                      <w:color w:val="000000"/>
                      <w:lang w:eastAsia="en-GB"/>
                    </w:rPr>
                  </w:pPr>
                  <w:r w:rsidRPr="00E23B08">
                    <w:rPr>
                      <w:rFonts w:cs="Arial"/>
                      <w:color w:val="000000"/>
                      <w:lang w:eastAsia="en-GB"/>
                    </w:rPr>
                    <w:t>70%</w:t>
                  </w:r>
                </w:p>
              </w:tc>
            </w:tr>
            <w:tr w:rsidR="003E76CA" w:rsidRPr="00E23B08" w14:paraId="6A898EEC" w14:textId="77777777" w:rsidTr="003A2FD8">
              <w:trPr>
                <w:gridAfter w:val="1"/>
                <w:wAfter w:w="539" w:type="dxa"/>
                <w:trHeight w:val="273"/>
              </w:trPr>
              <w:tc>
                <w:tcPr>
                  <w:tcW w:w="5392" w:type="dxa"/>
                  <w:tcBorders>
                    <w:top w:val="nil"/>
                    <w:left w:val="nil"/>
                    <w:bottom w:val="nil"/>
                    <w:right w:val="nil"/>
                  </w:tcBorders>
                  <w:shd w:val="clear" w:color="auto" w:fill="auto"/>
                  <w:vAlign w:val="bottom"/>
                  <w:hideMark/>
                </w:tcPr>
                <w:p w14:paraId="6A898EEA" w14:textId="77777777" w:rsidR="003E76CA" w:rsidRPr="00E23B08" w:rsidRDefault="003E76CA" w:rsidP="00162B5B">
                  <w:pPr>
                    <w:rPr>
                      <w:rFonts w:cs="Arial"/>
                      <w:color w:val="000000"/>
                      <w:lang w:eastAsia="en-GB"/>
                    </w:rPr>
                  </w:pPr>
                  <w:r w:rsidRPr="00E23B08">
                    <w:rPr>
                      <w:rFonts w:cs="Arial"/>
                      <w:color w:val="000000"/>
                      <w:lang w:eastAsia="en-GB"/>
                    </w:rPr>
                    <w:t>Total participants who are inactive</w:t>
                  </w:r>
                </w:p>
              </w:tc>
              <w:tc>
                <w:tcPr>
                  <w:tcW w:w="2831" w:type="dxa"/>
                  <w:tcBorders>
                    <w:top w:val="nil"/>
                    <w:left w:val="nil"/>
                    <w:bottom w:val="nil"/>
                    <w:right w:val="nil"/>
                  </w:tcBorders>
                  <w:shd w:val="clear" w:color="auto" w:fill="auto"/>
                  <w:noWrap/>
                  <w:vAlign w:val="bottom"/>
                  <w:hideMark/>
                </w:tcPr>
                <w:p w14:paraId="6A898EEB" w14:textId="77777777" w:rsidR="003E76CA" w:rsidRPr="00E23B08" w:rsidRDefault="003E76CA" w:rsidP="00162B5B">
                  <w:pPr>
                    <w:jc w:val="center"/>
                    <w:rPr>
                      <w:rFonts w:cs="Arial"/>
                      <w:color w:val="000000"/>
                      <w:lang w:eastAsia="en-GB"/>
                    </w:rPr>
                  </w:pPr>
                  <w:r w:rsidRPr="00E23B08">
                    <w:rPr>
                      <w:rFonts w:cs="Arial"/>
                      <w:color w:val="000000"/>
                      <w:lang w:eastAsia="en-GB"/>
                    </w:rPr>
                    <w:t>25%</w:t>
                  </w:r>
                </w:p>
              </w:tc>
            </w:tr>
            <w:tr w:rsidR="003E76CA" w:rsidRPr="00E23B08" w14:paraId="6A898EEF" w14:textId="77777777" w:rsidTr="003A2FD8">
              <w:trPr>
                <w:gridAfter w:val="1"/>
                <w:wAfter w:w="539" w:type="dxa"/>
                <w:trHeight w:val="273"/>
              </w:trPr>
              <w:tc>
                <w:tcPr>
                  <w:tcW w:w="5392" w:type="dxa"/>
                  <w:tcBorders>
                    <w:top w:val="nil"/>
                    <w:left w:val="nil"/>
                    <w:bottom w:val="nil"/>
                    <w:right w:val="nil"/>
                  </w:tcBorders>
                  <w:shd w:val="clear" w:color="auto" w:fill="auto"/>
                  <w:vAlign w:val="bottom"/>
                  <w:hideMark/>
                </w:tcPr>
                <w:p w14:paraId="6A898EED" w14:textId="77777777" w:rsidR="003E76CA" w:rsidRPr="00E23B08" w:rsidRDefault="003E76CA" w:rsidP="00162B5B">
                  <w:pPr>
                    <w:rPr>
                      <w:rFonts w:cs="Arial"/>
                      <w:color w:val="000000"/>
                      <w:lang w:eastAsia="en-GB"/>
                    </w:rPr>
                  </w:pPr>
                  <w:r w:rsidRPr="00E23B08">
                    <w:rPr>
                      <w:rFonts w:cs="Arial"/>
                      <w:color w:val="000000"/>
                      <w:lang w:eastAsia="en-GB"/>
                    </w:rPr>
                    <w:t>Participants who are over 50</w:t>
                  </w:r>
                </w:p>
              </w:tc>
              <w:tc>
                <w:tcPr>
                  <w:tcW w:w="2831" w:type="dxa"/>
                  <w:tcBorders>
                    <w:top w:val="nil"/>
                    <w:left w:val="nil"/>
                    <w:bottom w:val="nil"/>
                    <w:right w:val="nil"/>
                  </w:tcBorders>
                  <w:shd w:val="clear" w:color="auto" w:fill="auto"/>
                  <w:noWrap/>
                  <w:vAlign w:val="bottom"/>
                  <w:hideMark/>
                </w:tcPr>
                <w:p w14:paraId="6A898EEE" w14:textId="77777777" w:rsidR="003E76CA" w:rsidRPr="00E23B08" w:rsidRDefault="003E76CA" w:rsidP="00162B5B">
                  <w:pPr>
                    <w:jc w:val="center"/>
                    <w:rPr>
                      <w:rFonts w:cs="Arial"/>
                      <w:color w:val="000000"/>
                      <w:lang w:eastAsia="en-GB"/>
                    </w:rPr>
                  </w:pPr>
                  <w:r w:rsidRPr="00E23B08">
                    <w:rPr>
                      <w:rFonts w:cs="Arial"/>
                      <w:color w:val="000000"/>
                      <w:lang w:eastAsia="en-GB"/>
                    </w:rPr>
                    <w:t>20%</w:t>
                  </w:r>
                </w:p>
              </w:tc>
            </w:tr>
            <w:tr w:rsidR="003E76CA" w:rsidRPr="00E23B08" w14:paraId="6A898EF2" w14:textId="77777777" w:rsidTr="003A2FD8">
              <w:trPr>
                <w:gridAfter w:val="1"/>
                <w:wAfter w:w="539" w:type="dxa"/>
                <w:trHeight w:val="273"/>
              </w:trPr>
              <w:tc>
                <w:tcPr>
                  <w:tcW w:w="5392" w:type="dxa"/>
                  <w:tcBorders>
                    <w:top w:val="nil"/>
                    <w:left w:val="nil"/>
                    <w:bottom w:val="nil"/>
                    <w:right w:val="nil"/>
                  </w:tcBorders>
                  <w:shd w:val="clear" w:color="auto" w:fill="auto"/>
                  <w:vAlign w:val="bottom"/>
                  <w:hideMark/>
                </w:tcPr>
                <w:p w14:paraId="6A898EF0" w14:textId="77777777" w:rsidR="003E76CA" w:rsidRPr="00E23B08" w:rsidRDefault="003E76CA" w:rsidP="00162B5B">
                  <w:pPr>
                    <w:rPr>
                      <w:rFonts w:cs="Arial"/>
                      <w:color w:val="000000"/>
                      <w:lang w:eastAsia="en-GB"/>
                    </w:rPr>
                  </w:pPr>
                  <w:r w:rsidRPr="00E23B08">
                    <w:rPr>
                      <w:rFonts w:cs="Arial"/>
                      <w:color w:val="000000"/>
                      <w:lang w:eastAsia="en-GB"/>
                    </w:rPr>
                    <w:t>Participants from ethnic minorities</w:t>
                  </w:r>
                </w:p>
              </w:tc>
              <w:tc>
                <w:tcPr>
                  <w:tcW w:w="2831" w:type="dxa"/>
                  <w:tcBorders>
                    <w:top w:val="nil"/>
                    <w:left w:val="nil"/>
                    <w:bottom w:val="nil"/>
                    <w:right w:val="nil"/>
                  </w:tcBorders>
                  <w:shd w:val="clear" w:color="auto" w:fill="auto"/>
                  <w:noWrap/>
                  <w:vAlign w:val="bottom"/>
                  <w:hideMark/>
                </w:tcPr>
                <w:p w14:paraId="6A898EF1" w14:textId="77777777" w:rsidR="003E76CA" w:rsidRPr="00E23B08" w:rsidRDefault="003E76CA" w:rsidP="00162B5B">
                  <w:pPr>
                    <w:jc w:val="center"/>
                    <w:rPr>
                      <w:rFonts w:cs="Arial"/>
                      <w:color w:val="000000"/>
                      <w:lang w:eastAsia="en-GB"/>
                    </w:rPr>
                  </w:pPr>
                  <w:r w:rsidRPr="00E23B08">
                    <w:rPr>
                      <w:rFonts w:cs="Arial"/>
                      <w:color w:val="000000"/>
                      <w:lang w:eastAsia="en-GB"/>
                    </w:rPr>
                    <w:t>22%</w:t>
                  </w:r>
                </w:p>
              </w:tc>
            </w:tr>
            <w:tr w:rsidR="003E76CA" w:rsidRPr="00E23B08" w14:paraId="6A898EF5" w14:textId="77777777" w:rsidTr="003A2FD8">
              <w:trPr>
                <w:gridAfter w:val="1"/>
                <w:wAfter w:w="539" w:type="dxa"/>
                <w:trHeight w:val="273"/>
              </w:trPr>
              <w:tc>
                <w:tcPr>
                  <w:tcW w:w="5392" w:type="dxa"/>
                  <w:tcBorders>
                    <w:top w:val="nil"/>
                    <w:left w:val="nil"/>
                    <w:bottom w:val="nil"/>
                    <w:right w:val="nil"/>
                  </w:tcBorders>
                  <w:shd w:val="clear" w:color="auto" w:fill="auto"/>
                  <w:vAlign w:val="bottom"/>
                  <w:hideMark/>
                </w:tcPr>
                <w:p w14:paraId="6A898EF3" w14:textId="77777777" w:rsidR="003E76CA" w:rsidRPr="00E23B08" w:rsidRDefault="003E76CA" w:rsidP="00162B5B">
                  <w:pPr>
                    <w:rPr>
                      <w:rFonts w:cs="Arial"/>
                      <w:color w:val="000000"/>
                      <w:lang w:eastAsia="en-GB"/>
                    </w:rPr>
                  </w:pPr>
                  <w:r w:rsidRPr="00E23B08">
                    <w:rPr>
                      <w:rFonts w:cs="Arial"/>
                      <w:color w:val="000000"/>
                      <w:lang w:eastAsia="en-GB"/>
                    </w:rPr>
                    <w:t>Female participants</w:t>
                  </w:r>
                </w:p>
              </w:tc>
              <w:tc>
                <w:tcPr>
                  <w:tcW w:w="2831" w:type="dxa"/>
                  <w:tcBorders>
                    <w:top w:val="nil"/>
                    <w:left w:val="nil"/>
                    <w:bottom w:val="nil"/>
                    <w:right w:val="nil"/>
                  </w:tcBorders>
                  <w:shd w:val="clear" w:color="auto" w:fill="auto"/>
                  <w:noWrap/>
                  <w:vAlign w:val="bottom"/>
                  <w:hideMark/>
                </w:tcPr>
                <w:p w14:paraId="6A898EF4" w14:textId="77777777" w:rsidR="003E76CA" w:rsidRPr="00E23B08" w:rsidRDefault="003E76CA" w:rsidP="00162B5B">
                  <w:pPr>
                    <w:jc w:val="center"/>
                    <w:rPr>
                      <w:rFonts w:cs="Arial"/>
                      <w:color w:val="000000"/>
                      <w:lang w:eastAsia="en-GB"/>
                    </w:rPr>
                  </w:pPr>
                  <w:r w:rsidRPr="00E23B08">
                    <w:rPr>
                      <w:rFonts w:cs="Arial"/>
                      <w:color w:val="000000"/>
                      <w:lang w:eastAsia="en-GB"/>
                    </w:rPr>
                    <w:t>45%</w:t>
                  </w:r>
                </w:p>
              </w:tc>
            </w:tr>
            <w:tr w:rsidR="003E76CA" w:rsidRPr="00E23B08" w14:paraId="6A898EF8" w14:textId="77777777" w:rsidTr="003A2FD8">
              <w:trPr>
                <w:gridAfter w:val="1"/>
                <w:wAfter w:w="539" w:type="dxa"/>
                <w:trHeight w:val="273"/>
              </w:trPr>
              <w:tc>
                <w:tcPr>
                  <w:tcW w:w="5392" w:type="dxa"/>
                  <w:tcBorders>
                    <w:top w:val="nil"/>
                    <w:left w:val="nil"/>
                    <w:bottom w:val="nil"/>
                    <w:right w:val="nil"/>
                  </w:tcBorders>
                  <w:shd w:val="clear" w:color="auto" w:fill="auto"/>
                  <w:vAlign w:val="bottom"/>
                  <w:hideMark/>
                </w:tcPr>
                <w:p w14:paraId="6A898EF6" w14:textId="77777777" w:rsidR="003E76CA" w:rsidRPr="00E23B08" w:rsidRDefault="003E76CA" w:rsidP="00162B5B">
                  <w:pPr>
                    <w:rPr>
                      <w:rFonts w:cs="Arial"/>
                      <w:color w:val="000000"/>
                      <w:lang w:eastAsia="en-GB"/>
                    </w:rPr>
                  </w:pPr>
                  <w:r w:rsidRPr="00E23B08">
                    <w:rPr>
                      <w:rFonts w:cs="Arial"/>
                      <w:color w:val="000000"/>
                      <w:lang w:eastAsia="en-GB"/>
                    </w:rPr>
                    <w:t>Participants without basic skills</w:t>
                  </w:r>
                </w:p>
              </w:tc>
              <w:tc>
                <w:tcPr>
                  <w:tcW w:w="2831" w:type="dxa"/>
                  <w:tcBorders>
                    <w:top w:val="nil"/>
                    <w:left w:val="nil"/>
                    <w:bottom w:val="nil"/>
                    <w:right w:val="nil"/>
                  </w:tcBorders>
                  <w:shd w:val="clear" w:color="auto" w:fill="auto"/>
                  <w:noWrap/>
                  <w:vAlign w:val="bottom"/>
                  <w:hideMark/>
                </w:tcPr>
                <w:p w14:paraId="6A898EF7" w14:textId="77777777" w:rsidR="003E76CA" w:rsidRPr="00E23B08" w:rsidRDefault="003E76CA" w:rsidP="00162B5B">
                  <w:pPr>
                    <w:jc w:val="center"/>
                    <w:rPr>
                      <w:rFonts w:cs="Arial"/>
                      <w:color w:val="000000"/>
                      <w:lang w:eastAsia="en-GB"/>
                    </w:rPr>
                  </w:pPr>
                  <w:r w:rsidRPr="00E23B08">
                    <w:rPr>
                      <w:rFonts w:cs="Arial"/>
                      <w:color w:val="000000"/>
                      <w:lang w:eastAsia="en-GB"/>
                    </w:rPr>
                    <w:t>21%</w:t>
                  </w:r>
                </w:p>
              </w:tc>
            </w:tr>
            <w:tr w:rsidR="003E76CA" w:rsidRPr="00E23B08" w14:paraId="6A898EFB" w14:textId="77777777" w:rsidTr="003A2FD8">
              <w:trPr>
                <w:gridAfter w:val="1"/>
                <w:wAfter w:w="539" w:type="dxa"/>
                <w:trHeight w:val="273"/>
              </w:trPr>
              <w:tc>
                <w:tcPr>
                  <w:tcW w:w="5392" w:type="dxa"/>
                  <w:tcBorders>
                    <w:top w:val="nil"/>
                    <w:left w:val="nil"/>
                    <w:bottom w:val="nil"/>
                    <w:right w:val="nil"/>
                  </w:tcBorders>
                  <w:shd w:val="clear" w:color="auto" w:fill="auto"/>
                  <w:vAlign w:val="bottom"/>
                  <w:hideMark/>
                </w:tcPr>
                <w:p w14:paraId="6A898EF9" w14:textId="77777777" w:rsidR="003E76CA" w:rsidRPr="00E23B08" w:rsidRDefault="003E76CA" w:rsidP="00162B5B">
                  <w:pPr>
                    <w:rPr>
                      <w:rFonts w:cs="Arial"/>
                      <w:color w:val="000000"/>
                      <w:lang w:eastAsia="en-GB"/>
                    </w:rPr>
                  </w:pPr>
                  <w:r w:rsidRPr="00E23B08">
                    <w:rPr>
                      <w:rFonts w:cs="Arial"/>
                      <w:color w:val="000000"/>
                      <w:lang w:eastAsia="en-GB"/>
                    </w:rPr>
                    <w:t>Participants with a disability or health problems</w:t>
                  </w:r>
                </w:p>
              </w:tc>
              <w:tc>
                <w:tcPr>
                  <w:tcW w:w="2831" w:type="dxa"/>
                  <w:tcBorders>
                    <w:top w:val="nil"/>
                    <w:left w:val="nil"/>
                    <w:bottom w:val="nil"/>
                    <w:right w:val="nil"/>
                  </w:tcBorders>
                  <w:shd w:val="clear" w:color="auto" w:fill="auto"/>
                  <w:noWrap/>
                  <w:vAlign w:val="bottom"/>
                  <w:hideMark/>
                </w:tcPr>
                <w:p w14:paraId="6A898EFA" w14:textId="77777777" w:rsidR="003E76CA" w:rsidRPr="00E23B08" w:rsidRDefault="003E76CA" w:rsidP="00162B5B">
                  <w:pPr>
                    <w:jc w:val="center"/>
                    <w:rPr>
                      <w:rFonts w:cs="Arial"/>
                      <w:color w:val="000000"/>
                      <w:lang w:eastAsia="en-GB"/>
                    </w:rPr>
                  </w:pPr>
                  <w:r w:rsidRPr="00E23B08">
                    <w:rPr>
                      <w:rFonts w:cs="Arial"/>
                      <w:color w:val="000000"/>
                      <w:lang w:eastAsia="en-GB"/>
                    </w:rPr>
                    <w:t>25%</w:t>
                  </w:r>
                </w:p>
              </w:tc>
            </w:tr>
            <w:tr w:rsidR="003E76CA" w:rsidRPr="00E23B08" w14:paraId="6A898EFE" w14:textId="77777777" w:rsidTr="003A2FD8">
              <w:trPr>
                <w:gridAfter w:val="1"/>
                <w:wAfter w:w="539" w:type="dxa"/>
                <w:trHeight w:val="273"/>
              </w:trPr>
              <w:tc>
                <w:tcPr>
                  <w:tcW w:w="5392" w:type="dxa"/>
                  <w:tcBorders>
                    <w:top w:val="nil"/>
                    <w:left w:val="nil"/>
                    <w:bottom w:val="nil"/>
                    <w:right w:val="nil"/>
                  </w:tcBorders>
                  <w:shd w:val="clear" w:color="auto" w:fill="auto"/>
                  <w:vAlign w:val="bottom"/>
                  <w:hideMark/>
                </w:tcPr>
                <w:p w14:paraId="6A898EFC" w14:textId="77777777" w:rsidR="003E76CA" w:rsidRPr="00E23B08" w:rsidRDefault="003E76CA" w:rsidP="00162B5B">
                  <w:pPr>
                    <w:rPr>
                      <w:rFonts w:cs="Arial"/>
                      <w:color w:val="000000"/>
                      <w:lang w:eastAsia="en-GB"/>
                    </w:rPr>
                  </w:pPr>
                  <w:r w:rsidRPr="00E23B08">
                    <w:rPr>
                      <w:rFonts w:cs="Arial"/>
                      <w:color w:val="000000"/>
                      <w:lang w:eastAsia="en-GB"/>
                    </w:rPr>
                    <w:t>Participants who are lone parents</w:t>
                  </w:r>
                </w:p>
              </w:tc>
              <w:tc>
                <w:tcPr>
                  <w:tcW w:w="2831" w:type="dxa"/>
                  <w:tcBorders>
                    <w:top w:val="nil"/>
                    <w:left w:val="nil"/>
                    <w:bottom w:val="nil"/>
                    <w:right w:val="nil"/>
                  </w:tcBorders>
                  <w:shd w:val="clear" w:color="auto" w:fill="auto"/>
                  <w:noWrap/>
                  <w:vAlign w:val="bottom"/>
                  <w:hideMark/>
                </w:tcPr>
                <w:p w14:paraId="6A898EFD" w14:textId="77777777" w:rsidR="003E76CA" w:rsidRPr="00E23B08" w:rsidRDefault="003E76CA" w:rsidP="00162B5B">
                  <w:pPr>
                    <w:jc w:val="center"/>
                    <w:rPr>
                      <w:rFonts w:cs="Arial"/>
                      <w:color w:val="000000"/>
                      <w:lang w:eastAsia="en-GB"/>
                    </w:rPr>
                  </w:pPr>
                  <w:r w:rsidRPr="00E23B08">
                    <w:rPr>
                      <w:rFonts w:cs="Arial"/>
                      <w:color w:val="000000"/>
                      <w:lang w:eastAsia="en-GB"/>
                    </w:rPr>
                    <w:t>13%</w:t>
                  </w:r>
                </w:p>
              </w:tc>
            </w:tr>
            <w:tr w:rsidR="003A2FD8" w:rsidRPr="00E23B08" w14:paraId="6E45D060" w14:textId="77777777" w:rsidTr="003A2FD8">
              <w:trPr>
                <w:gridAfter w:val="1"/>
                <w:wAfter w:w="539" w:type="dxa"/>
                <w:trHeight w:val="273"/>
              </w:trPr>
              <w:tc>
                <w:tcPr>
                  <w:tcW w:w="5392" w:type="dxa"/>
                  <w:tcBorders>
                    <w:top w:val="nil"/>
                    <w:left w:val="nil"/>
                    <w:bottom w:val="nil"/>
                    <w:right w:val="nil"/>
                  </w:tcBorders>
                  <w:shd w:val="clear" w:color="auto" w:fill="auto"/>
                  <w:vAlign w:val="bottom"/>
                </w:tcPr>
                <w:p w14:paraId="48FAE3E8" w14:textId="77777777" w:rsidR="003A2FD8" w:rsidRPr="00E23B08" w:rsidRDefault="003A2FD8" w:rsidP="00162B5B">
                  <w:pPr>
                    <w:rPr>
                      <w:rFonts w:cs="Arial"/>
                      <w:color w:val="000000"/>
                      <w:lang w:eastAsia="en-GB"/>
                    </w:rPr>
                  </w:pPr>
                </w:p>
              </w:tc>
              <w:tc>
                <w:tcPr>
                  <w:tcW w:w="2831" w:type="dxa"/>
                  <w:tcBorders>
                    <w:top w:val="nil"/>
                    <w:left w:val="nil"/>
                    <w:bottom w:val="nil"/>
                    <w:right w:val="nil"/>
                  </w:tcBorders>
                  <w:shd w:val="clear" w:color="auto" w:fill="auto"/>
                  <w:noWrap/>
                  <w:vAlign w:val="bottom"/>
                </w:tcPr>
                <w:p w14:paraId="5C0606F5" w14:textId="77777777" w:rsidR="003A2FD8" w:rsidRPr="00E23B08" w:rsidRDefault="003A2FD8" w:rsidP="00162B5B">
                  <w:pPr>
                    <w:jc w:val="center"/>
                    <w:rPr>
                      <w:rFonts w:cs="Arial"/>
                      <w:color w:val="000000"/>
                      <w:lang w:eastAsia="en-GB"/>
                    </w:rPr>
                  </w:pPr>
                </w:p>
              </w:tc>
            </w:tr>
          </w:tbl>
          <w:p w14:paraId="6A898F00" w14:textId="6D8E9F72" w:rsidR="003768C3" w:rsidRPr="00E23B08" w:rsidRDefault="003768C3" w:rsidP="00162B5B">
            <w:pPr>
              <w:rPr>
                <w:rFonts w:cs="Arial"/>
                <w:color w:val="000000"/>
              </w:rPr>
            </w:pPr>
          </w:p>
        </w:tc>
      </w:tr>
      <w:tr w:rsidR="00967429" w:rsidRPr="00E23B08" w14:paraId="6A898F03" w14:textId="77777777" w:rsidTr="003A2FD8">
        <w:trPr>
          <w:trHeight w:val="567"/>
        </w:trPr>
        <w:tc>
          <w:tcPr>
            <w:tcW w:w="9088" w:type="dxa"/>
            <w:shd w:val="clear" w:color="auto" w:fill="D9D9D9" w:themeFill="background1" w:themeFillShade="D9"/>
            <w:vAlign w:val="center"/>
          </w:tcPr>
          <w:p w14:paraId="6A898F02" w14:textId="77777777" w:rsidR="00967429" w:rsidRPr="00E23B08" w:rsidRDefault="00A005EF" w:rsidP="005E37D8">
            <w:pPr>
              <w:spacing w:before="120" w:after="120"/>
              <w:rPr>
                <w:rFonts w:cs="Arial"/>
                <w:b/>
                <w:bCs/>
              </w:rPr>
            </w:pPr>
            <w:r w:rsidRPr="00E23B08">
              <w:rPr>
                <w:rFonts w:cs="Arial"/>
                <w:b/>
              </w:rPr>
              <w:t>GEOGRAPHY / AREA OF DELIVERY</w:t>
            </w:r>
          </w:p>
        </w:tc>
      </w:tr>
      <w:tr w:rsidR="00967429" w:rsidRPr="00E23B08" w14:paraId="6A898F0C" w14:textId="77777777" w:rsidTr="003768C3">
        <w:trPr>
          <w:trHeight w:val="983"/>
        </w:trPr>
        <w:tc>
          <w:tcPr>
            <w:tcW w:w="9088" w:type="dxa"/>
          </w:tcPr>
          <w:p w14:paraId="6A898F04" w14:textId="77777777" w:rsidR="00A005EF" w:rsidRPr="00E23B08" w:rsidRDefault="00A005EF" w:rsidP="00A005EF">
            <w:pPr>
              <w:rPr>
                <w:rFonts w:cs="Arial"/>
              </w:rPr>
            </w:pPr>
          </w:p>
          <w:p w14:paraId="6A898F05" w14:textId="77777777" w:rsidR="007E7731" w:rsidRPr="00E23B08" w:rsidRDefault="007E7731" w:rsidP="00A005EF">
            <w:pPr>
              <w:rPr>
                <w:rFonts w:cs="Arial"/>
                <w:b/>
              </w:rPr>
            </w:pPr>
            <w:r w:rsidRPr="00E23B08">
              <w:rPr>
                <w:rFonts w:cs="Arial"/>
                <w:b/>
              </w:rPr>
              <w:t>LEP Specific</w:t>
            </w:r>
          </w:p>
          <w:p w14:paraId="6A898F06" w14:textId="77777777" w:rsidR="007E7731" w:rsidRPr="00E23B08" w:rsidRDefault="007E7731" w:rsidP="00A005EF">
            <w:pPr>
              <w:rPr>
                <w:rFonts w:cs="Arial"/>
                <w:b/>
              </w:rPr>
            </w:pPr>
          </w:p>
          <w:p w14:paraId="6A898F07" w14:textId="77777777" w:rsidR="00787807" w:rsidRPr="00E23B08" w:rsidRDefault="00A005EF" w:rsidP="00A005EF">
            <w:pPr>
              <w:autoSpaceDE w:val="0"/>
              <w:autoSpaceDN w:val="0"/>
              <w:adjustRightInd w:val="0"/>
              <w:rPr>
                <w:rFonts w:cs="Arial"/>
              </w:rPr>
            </w:pPr>
            <w:r w:rsidRPr="00E23B08">
              <w:rPr>
                <w:rFonts w:cs="Arial"/>
              </w:rPr>
              <w:t>The Service</w:t>
            </w:r>
            <w:r w:rsidR="00123C60" w:rsidRPr="00E23B08">
              <w:rPr>
                <w:rFonts w:cs="Arial"/>
              </w:rPr>
              <w:t>s</w:t>
            </w:r>
            <w:r w:rsidRPr="00E23B08">
              <w:rPr>
                <w:rFonts w:cs="Arial"/>
              </w:rPr>
              <w:t xml:space="preserve"> will be delivered </w:t>
            </w:r>
            <w:r w:rsidR="00105A7C" w:rsidRPr="00E23B08">
              <w:rPr>
                <w:rFonts w:cs="Arial"/>
              </w:rPr>
              <w:t>within the</w:t>
            </w:r>
            <w:r w:rsidRPr="00E23B08">
              <w:rPr>
                <w:rFonts w:cs="Arial"/>
              </w:rPr>
              <w:t xml:space="preserve"> </w:t>
            </w:r>
            <w:r w:rsidR="004060E4" w:rsidRPr="00E23B08">
              <w:rPr>
                <w:rFonts w:cs="Arial"/>
              </w:rPr>
              <w:t>Black Country</w:t>
            </w:r>
            <w:r w:rsidR="000304B2" w:rsidRPr="00E23B08">
              <w:rPr>
                <w:rFonts w:cs="Arial"/>
              </w:rPr>
              <w:t xml:space="preserve"> </w:t>
            </w:r>
            <w:r w:rsidR="00105A7C" w:rsidRPr="00E23B08">
              <w:rPr>
                <w:rFonts w:cs="Arial"/>
              </w:rPr>
              <w:t>Local Enterprise Partnership area</w:t>
            </w:r>
            <w:r w:rsidR="007C2B80" w:rsidRPr="00E23B08">
              <w:rPr>
                <w:rFonts w:cs="Arial"/>
              </w:rPr>
              <w:t>.</w:t>
            </w:r>
          </w:p>
          <w:p w14:paraId="6A898F08" w14:textId="77777777" w:rsidR="004060E4" w:rsidRPr="00E23B08" w:rsidRDefault="004060E4" w:rsidP="00A005EF">
            <w:pPr>
              <w:autoSpaceDE w:val="0"/>
              <w:autoSpaceDN w:val="0"/>
              <w:adjustRightInd w:val="0"/>
              <w:rPr>
                <w:rFonts w:cs="Arial"/>
              </w:rPr>
            </w:pPr>
          </w:p>
          <w:p w14:paraId="6A898F09" w14:textId="77777777" w:rsidR="004825CA" w:rsidRPr="00E23B08" w:rsidRDefault="004825CA" w:rsidP="00A005EF">
            <w:pPr>
              <w:autoSpaceDE w:val="0"/>
              <w:autoSpaceDN w:val="0"/>
              <w:adjustRightInd w:val="0"/>
              <w:rPr>
                <w:rFonts w:cs="Arial"/>
              </w:rPr>
            </w:pPr>
            <w:r w:rsidRPr="00E23B08">
              <w:rPr>
                <w:rFonts w:cs="Arial"/>
              </w:rPr>
              <w:t xml:space="preserve">This area </w:t>
            </w:r>
            <w:r w:rsidRPr="00E23B08">
              <w:rPr>
                <w:rFonts w:cs="Arial"/>
                <w:b/>
              </w:rPr>
              <w:t>does not</w:t>
            </w:r>
            <w:r w:rsidRPr="00E23B08">
              <w:rPr>
                <w:rFonts w:cs="Arial"/>
              </w:rPr>
              <w:t xml:space="preserve"> include a transitional area</w:t>
            </w:r>
            <w:r w:rsidR="003E76CA" w:rsidRPr="00E23B08">
              <w:rPr>
                <w:rFonts w:cs="Arial"/>
              </w:rPr>
              <w:t>.</w:t>
            </w:r>
            <w:r w:rsidRPr="00E23B08">
              <w:rPr>
                <w:rFonts w:cs="Arial"/>
              </w:rPr>
              <w:t xml:space="preserve"> </w:t>
            </w:r>
          </w:p>
          <w:p w14:paraId="6A898F0B" w14:textId="77777777" w:rsidR="007C2B80" w:rsidRPr="00E23B08" w:rsidRDefault="007C2B80" w:rsidP="00105A7C">
            <w:pPr>
              <w:autoSpaceDE w:val="0"/>
              <w:autoSpaceDN w:val="0"/>
              <w:adjustRightInd w:val="0"/>
              <w:rPr>
                <w:rFonts w:cs="Arial"/>
              </w:rPr>
            </w:pPr>
          </w:p>
        </w:tc>
      </w:tr>
      <w:tr w:rsidR="00967429" w:rsidRPr="00E23B08" w14:paraId="6A898F0E" w14:textId="77777777" w:rsidTr="003A2FD8">
        <w:trPr>
          <w:trHeight w:val="567"/>
        </w:trPr>
        <w:tc>
          <w:tcPr>
            <w:tcW w:w="9088" w:type="dxa"/>
            <w:shd w:val="clear" w:color="auto" w:fill="D9D9D9" w:themeFill="background1" w:themeFillShade="D9"/>
            <w:vAlign w:val="center"/>
          </w:tcPr>
          <w:p w14:paraId="6A898F0D" w14:textId="77777777" w:rsidR="00967429" w:rsidRPr="00E23B08" w:rsidRDefault="00A005EF" w:rsidP="00DA3E5E">
            <w:pPr>
              <w:spacing w:before="120" w:after="120"/>
              <w:rPr>
                <w:rFonts w:cs="Arial"/>
                <w:b/>
                <w:bCs/>
              </w:rPr>
            </w:pPr>
            <w:r w:rsidRPr="00E23B08">
              <w:rPr>
                <w:rFonts w:cs="Arial"/>
                <w:b/>
              </w:rPr>
              <w:lastRenderedPageBreak/>
              <w:t>FUNDING AND DELIVERABLES</w:t>
            </w:r>
          </w:p>
        </w:tc>
      </w:tr>
      <w:tr w:rsidR="00967429" w:rsidRPr="00E23B08" w14:paraId="6A898F1A" w14:textId="77777777" w:rsidTr="003768C3">
        <w:trPr>
          <w:trHeight w:val="1408"/>
        </w:trPr>
        <w:tc>
          <w:tcPr>
            <w:tcW w:w="9088" w:type="dxa"/>
          </w:tcPr>
          <w:p w14:paraId="6A898F0F" w14:textId="77777777" w:rsidR="007E7731" w:rsidRPr="00E23B08" w:rsidRDefault="007E7731" w:rsidP="00A005EF">
            <w:pPr>
              <w:rPr>
                <w:rFonts w:cs="Arial"/>
              </w:rPr>
            </w:pPr>
          </w:p>
          <w:p w14:paraId="6A898F10" w14:textId="77777777" w:rsidR="007E7731" w:rsidRPr="00E23B08" w:rsidRDefault="007E7731" w:rsidP="00A005EF">
            <w:pPr>
              <w:rPr>
                <w:rFonts w:cs="Arial"/>
                <w:b/>
              </w:rPr>
            </w:pPr>
            <w:r w:rsidRPr="00E23B08">
              <w:rPr>
                <w:rFonts w:cs="Arial"/>
                <w:b/>
              </w:rPr>
              <w:t>LEP Specific</w:t>
            </w:r>
          </w:p>
          <w:p w14:paraId="6A898F11" w14:textId="77777777" w:rsidR="007E7731" w:rsidRPr="00E23B08" w:rsidRDefault="007E7731" w:rsidP="00A005EF">
            <w:pPr>
              <w:rPr>
                <w:rFonts w:cs="Arial"/>
              </w:rPr>
            </w:pPr>
          </w:p>
          <w:p w14:paraId="6A898F12" w14:textId="6E828679" w:rsidR="00A005EF" w:rsidRPr="00E23B08" w:rsidRDefault="00475879" w:rsidP="00A005EF">
            <w:pPr>
              <w:rPr>
                <w:rFonts w:cs="Arial"/>
              </w:rPr>
            </w:pPr>
            <w:r w:rsidRPr="00E23B08">
              <w:rPr>
                <w:rFonts w:cs="Arial"/>
              </w:rPr>
              <w:t>Currently</w:t>
            </w:r>
            <w:r w:rsidR="00A005EF" w:rsidRPr="00E23B08">
              <w:rPr>
                <w:rFonts w:cs="Arial"/>
              </w:rPr>
              <w:t xml:space="preserve"> </w:t>
            </w:r>
            <w:bookmarkStart w:id="0" w:name="OLE_LINK1"/>
            <w:r w:rsidR="00A005EF" w:rsidRPr="00E23B08">
              <w:rPr>
                <w:rFonts w:cs="Arial"/>
              </w:rPr>
              <w:t>£</w:t>
            </w:r>
            <w:r w:rsidR="004060E4" w:rsidRPr="00E23B08">
              <w:rPr>
                <w:rFonts w:cs="Arial"/>
              </w:rPr>
              <w:t>1,900,000</w:t>
            </w:r>
            <w:r w:rsidR="00A005EF" w:rsidRPr="00E23B08">
              <w:rPr>
                <w:rFonts w:cs="Arial"/>
              </w:rPr>
              <w:t xml:space="preserve"> </w:t>
            </w:r>
            <w:bookmarkEnd w:id="0"/>
            <w:r w:rsidR="009552C2" w:rsidRPr="00E23B08">
              <w:rPr>
                <w:rFonts w:cs="Arial"/>
              </w:rPr>
              <w:t>will be available</w:t>
            </w:r>
            <w:r w:rsidR="00C107CE" w:rsidRPr="00E23B08">
              <w:rPr>
                <w:rFonts w:cs="Arial"/>
              </w:rPr>
              <w:t xml:space="preserve"> for the period from </w:t>
            </w:r>
            <w:r w:rsidR="003A2FD8">
              <w:rPr>
                <w:rFonts w:cs="Arial"/>
              </w:rPr>
              <w:t>August</w:t>
            </w:r>
            <w:r w:rsidR="006A28A1" w:rsidRPr="00E23B08">
              <w:rPr>
                <w:rFonts w:cs="Arial"/>
              </w:rPr>
              <w:t xml:space="preserve"> 2016</w:t>
            </w:r>
            <w:r w:rsidR="00C107CE" w:rsidRPr="00E23B08">
              <w:rPr>
                <w:rFonts w:cs="Arial"/>
              </w:rPr>
              <w:t xml:space="preserve"> to </w:t>
            </w:r>
            <w:r w:rsidR="006A28A1" w:rsidRPr="00E23B08">
              <w:rPr>
                <w:rFonts w:cs="Arial"/>
              </w:rPr>
              <w:t>March 2018</w:t>
            </w:r>
            <w:r w:rsidR="00684B70">
              <w:rPr>
                <w:rFonts w:cs="Arial"/>
              </w:rPr>
              <w:t>.  Th</w:t>
            </w:r>
            <w:r w:rsidR="00C107CE" w:rsidRPr="00E23B08">
              <w:rPr>
                <w:rFonts w:cs="Arial"/>
              </w:rPr>
              <w:t xml:space="preserve">is </w:t>
            </w:r>
            <w:r w:rsidR="009552C2" w:rsidRPr="00E23B08">
              <w:rPr>
                <w:rFonts w:cs="Arial"/>
              </w:rPr>
              <w:t xml:space="preserve">may be increased if </w:t>
            </w:r>
            <w:r w:rsidRPr="00E23B08">
              <w:rPr>
                <w:rFonts w:cs="Arial"/>
              </w:rPr>
              <w:t>additional funding</w:t>
            </w:r>
            <w:r w:rsidR="009552C2" w:rsidRPr="00E23B08">
              <w:rPr>
                <w:rFonts w:cs="Arial"/>
              </w:rPr>
              <w:t xml:space="preserve"> becomes available</w:t>
            </w:r>
            <w:r w:rsidR="00C107CE" w:rsidRPr="00E23B08">
              <w:rPr>
                <w:rFonts w:cs="Arial"/>
              </w:rPr>
              <w:t>.</w:t>
            </w:r>
          </w:p>
          <w:p w14:paraId="6A898F13" w14:textId="77777777" w:rsidR="00A005EF" w:rsidRPr="00E23B08" w:rsidRDefault="00A005EF" w:rsidP="00A005EF">
            <w:pPr>
              <w:rPr>
                <w:rFonts w:cs="Arial"/>
                <w:b/>
              </w:rPr>
            </w:pPr>
          </w:p>
          <w:p w14:paraId="6A898F14" w14:textId="77777777" w:rsidR="00394F36" w:rsidRPr="00E23B08" w:rsidRDefault="00394F36" w:rsidP="00394F36">
            <w:pPr>
              <w:rPr>
                <w:rFonts w:cs="Arial"/>
              </w:rPr>
            </w:pPr>
            <w:r w:rsidRPr="00E23B08">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A898F15" w14:textId="77777777" w:rsidR="00394F36" w:rsidRPr="00E23B08" w:rsidRDefault="00394F36" w:rsidP="00A005EF">
            <w:pPr>
              <w:rPr>
                <w:rFonts w:cs="Arial"/>
                <w:b/>
              </w:rPr>
            </w:pPr>
          </w:p>
          <w:p w14:paraId="6A898F16" w14:textId="77777777" w:rsidR="00A005EF" w:rsidRDefault="00A005EF" w:rsidP="00A005EF">
            <w:pPr>
              <w:autoSpaceDE w:val="0"/>
              <w:autoSpaceDN w:val="0"/>
              <w:adjustRightInd w:val="0"/>
              <w:rPr>
                <w:rFonts w:cs="Arial"/>
              </w:rPr>
            </w:pPr>
            <w:r w:rsidRPr="00E23B08">
              <w:rPr>
                <w:rFonts w:cs="Arial"/>
              </w:rPr>
              <w:t>The minimum service deliverables</w:t>
            </w:r>
            <w:r w:rsidR="00FD3B0A" w:rsidRPr="00E23B08">
              <w:rPr>
                <w:rFonts w:cs="Arial"/>
              </w:rPr>
              <w:t>,</w:t>
            </w:r>
            <w:r w:rsidRPr="00E23B08">
              <w:rPr>
                <w:rFonts w:cs="Arial"/>
              </w:rPr>
              <w:t xml:space="preserve"> </w:t>
            </w:r>
            <w:r w:rsidR="007E7731" w:rsidRPr="00E23B08">
              <w:rPr>
                <w:rFonts w:cs="Arial"/>
              </w:rPr>
              <w:t xml:space="preserve">values and volumes </w:t>
            </w:r>
            <w:r w:rsidRPr="00E23B08">
              <w:rPr>
                <w:rFonts w:cs="Arial"/>
              </w:rPr>
              <w:t>for which evidence must be provided are:</w:t>
            </w:r>
          </w:p>
          <w:p w14:paraId="1387C224" w14:textId="2BF3A745" w:rsidR="003768C3" w:rsidRDefault="003768C3" w:rsidP="00A005EF">
            <w:pPr>
              <w:autoSpaceDE w:val="0"/>
              <w:autoSpaceDN w:val="0"/>
              <w:adjustRightInd w:val="0"/>
              <w:rPr>
                <w:rFonts w:cs="Arial"/>
              </w:rPr>
            </w:pPr>
          </w:p>
          <w:tbl>
            <w:tblPr>
              <w:tblW w:w="4837" w:type="pct"/>
              <w:tblLook w:val="04A0" w:firstRow="1" w:lastRow="0" w:firstColumn="1" w:lastColumn="0" w:noHBand="0" w:noVBand="1"/>
            </w:tblPr>
            <w:tblGrid>
              <w:gridCol w:w="4550"/>
              <w:gridCol w:w="1556"/>
              <w:gridCol w:w="1651"/>
              <w:gridCol w:w="1745"/>
            </w:tblGrid>
            <w:tr w:rsidR="003768C3" w:rsidRPr="003768C3" w14:paraId="19359A01" w14:textId="77777777" w:rsidTr="003A2FD8">
              <w:trPr>
                <w:trHeight w:val="1246"/>
              </w:trPr>
              <w:tc>
                <w:tcPr>
                  <w:tcW w:w="2394"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62C225D" w14:textId="5B1E2D62" w:rsidR="003768C3" w:rsidRPr="003768C3" w:rsidRDefault="003768C3" w:rsidP="003768C3">
                  <w:pPr>
                    <w:rPr>
                      <w:rFonts w:cs="Arial"/>
                      <w:b/>
                      <w:bCs/>
                      <w:color w:val="000000"/>
                      <w:sz w:val="20"/>
                      <w:szCs w:val="20"/>
                      <w:lang w:eastAsia="en-GB"/>
                    </w:rPr>
                  </w:pPr>
                  <w:r w:rsidRPr="003768C3">
                    <w:rPr>
                      <w:rFonts w:cs="Arial"/>
                      <w:b/>
                      <w:bCs/>
                      <w:color w:val="000000"/>
                      <w:sz w:val="20"/>
                      <w:szCs w:val="20"/>
                      <w:lang w:eastAsia="en-GB"/>
                    </w:rPr>
                    <w:t>Description</w:t>
                  </w:r>
                </w:p>
              </w:tc>
              <w:tc>
                <w:tcPr>
                  <w:tcW w:w="819"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762F1C6E" w14:textId="77777777" w:rsidR="003768C3" w:rsidRPr="003768C3" w:rsidRDefault="003768C3" w:rsidP="003768C3">
                  <w:pPr>
                    <w:jc w:val="center"/>
                    <w:rPr>
                      <w:rFonts w:cs="Arial"/>
                      <w:b/>
                      <w:bCs/>
                      <w:color w:val="000000"/>
                      <w:sz w:val="20"/>
                      <w:szCs w:val="20"/>
                      <w:lang w:eastAsia="en-GB"/>
                    </w:rPr>
                  </w:pPr>
                  <w:r w:rsidRPr="003768C3">
                    <w:rPr>
                      <w:rFonts w:cs="Arial"/>
                      <w:b/>
                      <w:bCs/>
                      <w:color w:val="000000"/>
                      <w:sz w:val="20"/>
                      <w:szCs w:val="20"/>
                      <w:lang w:eastAsia="en-GB"/>
                    </w:rPr>
                    <w:t>Volumes</w:t>
                  </w:r>
                </w:p>
              </w:tc>
              <w:tc>
                <w:tcPr>
                  <w:tcW w:w="869"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08628F37" w14:textId="77777777" w:rsidR="003768C3" w:rsidRPr="003768C3" w:rsidRDefault="003768C3" w:rsidP="003768C3">
                  <w:pPr>
                    <w:jc w:val="center"/>
                    <w:rPr>
                      <w:rFonts w:cs="Arial"/>
                      <w:b/>
                      <w:bCs/>
                      <w:color w:val="000000"/>
                      <w:sz w:val="20"/>
                      <w:szCs w:val="20"/>
                      <w:lang w:eastAsia="en-GB"/>
                    </w:rPr>
                  </w:pPr>
                  <w:r w:rsidRPr="003768C3">
                    <w:rPr>
                      <w:rFonts w:cs="Arial"/>
                      <w:b/>
                      <w:bCs/>
                      <w:color w:val="000000"/>
                      <w:sz w:val="20"/>
                      <w:szCs w:val="20"/>
                      <w:lang w:eastAsia="en-GB"/>
                    </w:rPr>
                    <w:t>Unit Cost Total Value Average per Intervention</w:t>
                  </w:r>
                </w:p>
              </w:tc>
              <w:tc>
                <w:tcPr>
                  <w:tcW w:w="918"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481CF025" w14:textId="77777777" w:rsidR="003768C3" w:rsidRPr="003768C3" w:rsidRDefault="003768C3" w:rsidP="003768C3">
                  <w:pPr>
                    <w:jc w:val="center"/>
                    <w:rPr>
                      <w:rFonts w:cs="Arial"/>
                      <w:b/>
                      <w:bCs/>
                      <w:color w:val="000000"/>
                      <w:sz w:val="20"/>
                      <w:szCs w:val="20"/>
                      <w:lang w:eastAsia="en-GB"/>
                    </w:rPr>
                  </w:pPr>
                  <w:r w:rsidRPr="003768C3">
                    <w:rPr>
                      <w:rFonts w:cs="Arial"/>
                      <w:b/>
                      <w:bCs/>
                      <w:color w:val="000000"/>
                      <w:sz w:val="20"/>
                      <w:szCs w:val="20"/>
                      <w:lang w:eastAsia="en-GB"/>
                    </w:rPr>
                    <w:t>£</w:t>
                  </w:r>
                </w:p>
              </w:tc>
            </w:tr>
            <w:tr w:rsidR="003768C3" w:rsidRPr="003768C3" w14:paraId="1DB27FEB" w14:textId="77777777" w:rsidTr="003A2FD8">
              <w:trPr>
                <w:trHeight w:val="348"/>
              </w:trPr>
              <w:tc>
                <w:tcPr>
                  <w:tcW w:w="239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861D4AE"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ST01 Learner Assessment and Plan</w:t>
                  </w:r>
                </w:p>
              </w:tc>
              <w:tc>
                <w:tcPr>
                  <w:tcW w:w="81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C28F985" w14:textId="78057942"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1,118</w:t>
                  </w:r>
                </w:p>
              </w:tc>
              <w:tc>
                <w:tcPr>
                  <w:tcW w:w="869"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AF922C7"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£50</w:t>
                  </w:r>
                </w:p>
              </w:tc>
              <w:tc>
                <w:tcPr>
                  <w:tcW w:w="918"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2B826B9"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£55,900</w:t>
                  </w:r>
                </w:p>
              </w:tc>
            </w:tr>
            <w:tr w:rsidR="003768C3" w:rsidRPr="003768C3" w14:paraId="682401CE" w14:textId="77777777" w:rsidTr="003A2FD8">
              <w:trPr>
                <w:trHeight w:val="348"/>
              </w:trPr>
              <w:tc>
                <w:tcPr>
                  <w:tcW w:w="239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63E225D2"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RQ01 Regulated Learning</w:t>
                  </w:r>
                </w:p>
              </w:tc>
              <w:tc>
                <w:tcPr>
                  <w:tcW w:w="81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75D1E61E" w14:textId="42878D19" w:rsidR="003768C3" w:rsidRPr="003768C3" w:rsidRDefault="003768C3" w:rsidP="003768C3">
                  <w:pPr>
                    <w:jc w:val="center"/>
                    <w:rPr>
                      <w:rFonts w:cs="Arial"/>
                      <w:color w:val="000000"/>
                      <w:sz w:val="20"/>
                      <w:szCs w:val="20"/>
                      <w:lang w:eastAsia="en-GB"/>
                    </w:rPr>
                  </w:pP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5FE45" w14:textId="653CC4A8" w:rsidR="003768C3" w:rsidRPr="003768C3" w:rsidRDefault="003768C3" w:rsidP="003768C3">
                  <w:pPr>
                    <w:jc w:val="center"/>
                    <w:rPr>
                      <w:rFonts w:cs="Arial"/>
                      <w:color w:val="000000"/>
                      <w:sz w:val="20"/>
                      <w:szCs w:val="20"/>
                      <w:lang w:eastAsia="en-GB"/>
                    </w:rPr>
                  </w:pPr>
                </w:p>
              </w:tc>
              <w:tc>
                <w:tcPr>
                  <w:tcW w:w="91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A849CD"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£480,800</w:t>
                  </w:r>
                </w:p>
              </w:tc>
            </w:tr>
            <w:tr w:rsidR="003768C3" w:rsidRPr="003768C3" w14:paraId="459F47EB" w14:textId="77777777" w:rsidTr="003A2FD8">
              <w:trPr>
                <w:trHeight w:val="348"/>
              </w:trPr>
              <w:tc>
                <w:tcPr>
                  <w:tcW w:w="239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8662EDA"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NR01 Non Regulated Activity</w:t>
                  </w:r>
                </w:p>
              </w:tc>
              <w:tc>
                <w:tcPr>
                  <w:tcW w:w="81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3203412" w14:textId="6751534B" w:rsidR="003768C3" w:rsidRPr="003768C3" w:rsidRDefault="003768C3" w:rsidP="003768C3">
                  <w:pPr>
                    <w:jc w:val="center"/>
                    <w:rPr>
                      <w:rFonts w:cs="Arial"/>
                      <w:color w:val="000000"/>
                      <w:sz w:val="20"/>
                      <w:szCs w:val="20"/>
                      <w:lang w:eastAsia="en-GB"/>
                    </w:rPr>
                  </w:pPr>
                </w:p>
              </w:tc>
              <w:tc>
                <w:tcPr>
                  <w:tcW w:w="86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7A45F8" w14:textId="35F56486" w:rsidR="003768C3" w:rsidRPr="003768C3" w:rsidRDefault="003768C3" w:rsidP="003768C3">
                  <w:pPr>
                    <w:jc w:val="center"/>
                    <w:rPr>
                      <w:rFonts w:cs="Arial"/>
                      <w:color w:val="000000"/>
                      <w:sz w:val="20"/>
                      <w:szCs w:val="20"/>
                      <w:lang w:eastAsia="en-GB"/>
                    </w:rPr>
                  </w:pPr>
                </w:p>
              </w:tc>
              <w:tc>
                <w:tcPr>
                  <w:tcW w:w="918"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EDB141C"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£669,600</w:t>
                  </w:r>
                </w:p>
              </w:tc>
            </w:tr>
            <w:tr w:rsidR="003768C3" w:rsidRPr="003768C3" w14:paraId="6A8101E2" w14:textId="77777777" w:rsidTr="003A2FD8">
              <w:trPr>
                <w:trHeight w:val="348"/>
              </w:trPr>
              <w:tc>
                <w:tcPr>
                  <w:tcW w:w="239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0A96E2BC"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PG01 Progression Paid Employment (EMP)</w:t>
                  </w:r>
                </w:p>
              </w:tc>
              <w:tc>
                <w:tcPr>
                  <w:tcW w:w="81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984EA09" w14:textId="30E39FB8"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200</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4DC2"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£700</w:t>
                  </w:r>
                </w:p>
              </w:tc>
              <w:tc>
                <w:tcPr>
                  <w:tcW w:w="91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9AFA4D"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£140,000</w:t>
                  </w:r>
                </w:p>
              </w:tc>
            </w:tr>
            <w:tr w:rsidR="003768C3" w:rsidRPr="003768C3" w14:paraId="410C6867" w14:textId="77777777" w:rsidTr="003A2FD8">
              <w:trPr>
                <w:trHeight w:val="348"/>
              </w:trPr>
              <w:tc>
                <w:tcPr>
                  <w:tcW w:w="239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723237DB"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SU01 Sustained Employment 3 Months</w:t>
                  </w:r>
                </w:p>
              </w:tc>
              <w:tc>
                <w:tcPr>
                  <w:tcW w:w="81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95B6F6" w14:textId="203DE2BC"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155</w:t>
                  </w:r>
                </w:p>
              </w:tc>
              <w:tc>
                <w:tcPr>
                  <w:tcW w:w="86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98AC26"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£600</w:t>
                  </w:r>
                </w:p>
              </w:tc>
              <w:tc>
                <w:tcPr>
                  <w:tcW w:w="918"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110EACC"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£93,000</w:t>
                  </w:r>
                </w:p>
              </w:tc>
            </w:tr>
            <w:tr w:rsidR="003768C3" w:rsidRPr="003768C3" w14:paraId="373C9BA3" w14:textId="77777777" w:rsidTr="003A2FD8">
              <w:trPr>
                <w:trHeight w:val="348"/>
              </w:trPr>
              <w:tc>
                <w:tcPr>
                  <w:tcW w:w="239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140E1E86"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PG03 Progression Education (EDU)</w:t>
                  </w:r>
                </w:p>
              </w:tc>
              <w:tc>
                <w:tcPr>
                  <w:tcW w:w="81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7CB5ABC1" w14:textId="38CB69E1"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178</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B0A57"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£700</w:t>
                  </w:r>
                </w:p>
              </w:tc>
              <w:tc>
                <w:tcPr>
                  <w:tcW w:w="91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1895EE"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£124,600</w:t>
                  </w:r>
                </w:p>
              </w:tc>
            </w:tr>
            <w:tr w:rsidR="003768C3" w:rsidRPr="003768C3" w14:paraId="75B3D281" w14:textId="77777777" w:rsidTr="003A2FD8">
              <w:trPr>
                <w:trHeight w:val="348"/>
              </w:trPr>
              <w:tc>
                <w:tcPr>
                  <w:tcW w:w="239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B2B7D54"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SU03 Sustained Education 3 Months</w:t>
                  </w:r>
                </w:p>
              </w:tc>
              <w:tc>
                <w:tcPr>
                  <w:tcW w:w="81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73D370" w14:textId="663AA0F6"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133</w:t>
                  </w:r>
                </w:p>
              </w:tc>
              <w:tc>
                <w:tcPr>
                  <w:tcW w:w="86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8333F2"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£600</w:t>
                  </w:r>
                </w:p>
              </w:tc>
              <w:tc>
                <w:tcPr>
                  <w:tcW w:w="918"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06CB6F6"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£79,800</w:t>
                  </w:r>
                </w:p>
              </w:tc>
            </w:tr>
            <w:tr w:rsidR="003768C3" w:rsidRPr="003768C3" w14:paraId="1CA87AD9" w14:textId="77777777" w:rsidTr="003A2FD8">
              <w:trPr>
                <w:trHeight w:val="348"/>
              </w:trPr>
              <w:tc>
                <w:tcPr>
                  <w:tcW w:w="239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0E9FA896"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PG04 Progression Apprenticeship (EDU)</w:t>
                  </w:r>
                </w:p>
              </w:tc>
              <w:tc>
                <w:tcPr>
                  <w:tcW w:w="81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E133093" w14:textId="6B1DB493"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223</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B4613"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£700</w:t>
                  </w:r>
                </w:p>
              </w:tc>
              <w:tc>
                <w:tcPr>
                  <w:tcW w:w="91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FC3C77"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£156,100</w:t>
                  </w:r>
                </w:p>
              </w:tc>
            </w:tr>
            <w:tr w:rsidR="003768C3" w:rsidRPr="003768C3" w14:paraId="7EC053F2" w14:textId="77777777" w:rsidTr="003A2FD8">
              <w:trPr>
                <w:trHeight w:val="348"/>
              </w:trPr>
              <w:tc>
                <w:tcPr>
                  <w:tcW w:w="2394" w:type="pct"/>
                  <w:tcBorders>
                    <w:top w:val="single" w:sz="4" w:space="0" w:color="000000"/>
                    <w:left w:val="single" w:sz="4" w:space="0" w:color="000000"/>
                    <w:bottom w:val="single" w:sz="4" w:space="0" w:color="000000"/>
                    <w:right w:val="single" w:sz="4" w:space="0" w:color="auto"/>
                  </w:tcBorders>
                  <w:shd w:val="clear" w:color="D9D9D9" w:fill="D9D9D9"/>
                  <w:vAlign w:val="center"/>
                  <w:hideMark/>
                </w:tcPr>
                <w:p w14:paraId="067D939A"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SU04 Sustained Apprenticeship 3 Months</w:t>
                  </w:r>
                </w:p>
              </w:tc>
              <w:tc>
                <w:tcPr>
                  <w:tcW w:w="819" w:type="pct"/>
                  <w:tcBorders>
                    <w:top w:val="single" w:sz="4" w:space="0" w:color="000000"/>
                    <w:left w:val="single" w:sz="4" w:space="0" w:color="auto"/>
                    <w:bottom w:val="single" w:sz="4" w:space="0" w:color="000000"/>
                    <w:right w:val="single" w:sz="4" w:space="0" w:color="auto"/>
                  </w:tcBorders>
                  <w:shd w:val="clear" w:color="D9D9D9" w:fill="D9D9D9"/>
                  <w:vAlign w:val="center"/>
                  <w:hideMark/>
                </w:tcPr>
                <w:p w14:paraId="1A943A56" w14:textId="510B88AF"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167</w:t>
                  </w:r>
                </w:p>
              </w:tc>
              <w:tc>
                <w:tcPr>
                  <w:tcW w:w="869"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38EC258"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£600</w:t>
                  </w:r>
                </w:p>
              </w:tc>
              <w:tc>
                <w:tcPr>
                  <w:tcW w:w="918"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6C28049"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£100,200</w:t>
                  </w:r>
                </w:p>
              </w:tc>
            </w:tr>
            <w:tr w:rsidR="003768C3" w:rsidRPr="003768C3" w14:paraId="0C3E709C" w14:textId="77777777" w:rsidTr="003A2FD8">
              <w:trPr>
                <w:trHeight w:val="348"/>
              </w:trPr>
              <w:tc>
                <w:tcPr>
                  <w:tcW w:w="239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3616C8B" w14:textId="77777777" w:rsidR="003768C3" w:rsidRPr="003768C3" w:rsidRDefault="003768C3" w:rsidP="003768C3">
                  <w:pPr>
                    <w:rPr>
                      <w:rFonts w:cs="Arial"/>
                      <w:color w:val="000000"/>
                      <w:sz w:val="20"/>
                      <w:szCs w:val="20"/>
                      <w:lang w:eastAsia="en-GB"/>
                    </w:rPr>
                  </w:pPr>
                  <w:r w:rsidRPr="003768C3">
                    <w:rPr>
                      <w:rFonts w:cs="Arial"/>
                      <w:color w:val="000000"/>
                      <w:sz w:val="20"/>
                      <w:szCs w:val="20"/>
                      <w:lang w:eastAsia="en-GB"/>
                    </w:rPr>
                    <w:t>Total</w:t>
                  </w:r>
                </w:p>
              </w:tc>
              <w:tc>
                <w:tcPr>
                  <w:tcW w:w="819" w:type="pct"/>
                  <w:tcBorders>
                    <w:top w:val="nil"/>
                    <w:left w:val="nil"/>
                    <w:bottom w:val="single" w:sz="4" w:space="0" w:color="auto"/>
                    <w:right w:val="single" w:sz="4" w:space="0" w:color="auto"/>
                  </w:tcBorders>
                  <w:shd w:val="clear" w:color="auto" w:fill="auto"/>
                  <w:vAlign w:val="center"/>
                  <w:hideMark/>
                </w:tcPr>
                <w:p w14:paraId="3B8DCD43" w14:textId="77777777" w:rsidR="003768C3" w:rsidRPr="003768C3" w:rsidRDefault="003768C3" w:rsidP="003768C3">
                  <w:pPr>
                    <w:jc w:val="center"/>
                    <w:rPr>
                      <w:rFonts w:cs="Arial"/>
                      <w:sz w:val="20"/>
                      <w:szCs w:val="20"/>
                      <w:lang w:eastAsia="en-GB"/>
                    </w:rPr>
                  </w:pPr>
                  <w:r w:rsidRPr="003768C3">
                    <w:rPr>
                      <w:rFonts w:cs="Arial"/>
                      <w:sz w:val="20"/>
                      <w:szCs w:val="20"/>
                      <w:lang w:eastAsia="en-GB"/>
                    </w:rPr>
                    <w:t> </w:t>
                  </w:r>
                </w:p>
              </w:tc>
              <w:tc>
                <w:tcPr>
                  <w:tcW w:w="869" w:type="pct"/>
                  <w:tcBorders>
                    <w:top w:val="nil"/>
                    <w:left w:val="nil"/>
                    <w:bottom w:val="single" w:sz="4" w:space="0" w:color="auto"/>
                    <w:right w:val="single" w:sz="4" w:space="0" w:color="auto"/>
                  </w:tcBorders>
                  <w:shd w:val="clear" w:color="auto" w:fill="auto"/>
                  <w:noWrap/>
                  <w:vAlign w:val="center"/>
                  <w:hideMark/>
                </w:tcPr>
                <w:p w14:paraId="4A086918"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 </w:t>
                  </w:r>
                </w:p>
              </w:tc>
              <w:tc>
                <w:tcPr>
                  <w:tcW w:w="918" w:type="pct"/>
                  <w:tcBorders>
                    <w:top w:val="nil"/>
                    <w:left w:val="nil"/>
                    <w:bottom w:val="single" w:sz="4" w:space="0" w:color="auto"/>
                    <w:right w:val="single" w:sz="4" w:space="0" w:color="auto"/>
                  </w:tcBorders>
                  <w:shd w:val="clear" w:color="auto" w:fill="auto"/>
                  <w:noWrap/>
                  <w:vAlign w:val="center"/>
                  <w:hideMark/>
                </w:tcPr>
                <w:p w14:paraId="3FB48AD2" w14:textId="77777777" w:rsidR="003768C3" w:rsidRPr="003768C3" w:rsidRDefault="003768C3" w:rsidP="003768C3">
                  <w:pPr>
                    <w:jc w:val="center"/>
                    <w:rPr>
                      <w:rFonts w:cs="Arial"/>
                      <w:color w:val="000000"/>
                      <w:sz w:val="20"/>
                      <w:szCs w:val="20"/>
                      <w:lang w:eastAsia="en-GB"/>
                    </w:rPr>
                  </w:pPr>
                  <w:r w:rsidRPr="003768C3">
                    <w:rPr>
                      <w:rFonts w:cs="Arial"/>
                      <w:color w:val="000000"/>
                      <w:sz w:val="20"/>
                      <w:szCs w:val="20"/>
                      <w:lang w:eastAsia="en-GB"/>
                    </w:rPr>
                    <w:t>£1,900,000</w:t>
                  </w:r>
                </w:p>
              </w:tc>
            </w:tr>
          </w:tbl>
          <w:p w14:paraId="5C2253BF" w14:textId="77777777" w:rsidR="003768C3" w:rsidRPr="00E23B08" w:rsidRDefault="003768C3" w:rsidP="00A005EF">
            <w:pPr>
              <w:autoSpaceDE w:val="0"/>
              <w:autoSpaceDN w:val="0"/>
              <w:adjustRightInd w:val="0"/>
              <w:rPr>
                <w:rFonts w:cs="Arial"/>
              </w:rPr>
            </w:pPr>
          </w:p>
          <w:p w14:paraId="6A898F19" w14:textId="77777777" w:rsidR="008E46F6" w:rsidRPr="00E23B08" w:rsidRDefault="008E46F6" w:rsidP="003768C3">
            <w:pPr>
              <w:rPr>
                <w:rFonts w:cs="Arial"/>
                <w:b/>
              </w:rPr>
            </w:pPr>
          </w:p>
        </w:tc>
      </w:tr>
    </w:tbl>
    <w:p w14:paraId="6A898F1B" w14:textId="77777777" w:rsidR="00A005EF" w:rsidRDefault="00A005EF">
      <w:pPr>
        <w:rPr>
          <w:rFonts w:cs="Arial"/>
        </w:rPr>
      </w:pPr>
    </w:p>
    <w:p w14:paraId="1C63C031" w14:textId="77777777" w:rsidR="00DE3CEC" w:rsidRDefault="00DE3CEC">
      <w:pPr>
        <w:rPr>
          <w:rFonts w:cs="Arial"/>
        </w:rPr>
      </w:pPr>
    </w:p>
    <w:p w14:paraId="39D0D611" w14:textId="77777777" w:rsidR="00DE3CEC" w:rsidRDefault="00DE3CEC">
      <w:pPr>
        <w:rPr>
          <w:rFonts w:cs="Arial"/>
        </w:rPr>
      </w:pPr>
    </w:p>
    <w:p w14:paraId="1BB121D8" w14:textId="77777777" w:rsidR="00DE3CEC" w:rsidRDefault="00DE3CEC">
      <w:pPr>
        <w:rPr>
          <w:rFonts w:cs="Arial"/>
        </w:rPr>
      </w:pPr>
    </w:p>
    <w:p w14:paraId="756C22DF" w14:textId="77777777" w:rsidR="00DE3CEC" w:rsidRDefault="00DE3CEC">
      <w:pPr>
        <w:rPr>
          <w:rFonts w:cs="Arial"/>
        </w:rPr>
      </w:pPr>
    </w:p>
    <w:p w14:paraId="5082C92F" w14:textId="77777777" w:rsidR="00DE3CEC" w:rsidRDefault="00DE3CEC">
      <w:pPr>
        <w:rPr>
          <w:rFonts w:cs="Arial"/>
        </w:rPr>
      </w:pPr>
    </w:p>
    <w:p w14:paraId="446CF9CC" w14:textId="77777777" w:rsidR="00DE3CEC" w:rsidRDefault="00DE3CEC">
      <w:pPr>
        <w:rPr>
          <w:rFonts w:cs="Arial"/>
        </w:rPr>
      </w:pPr>
    </w:p>
    <w:p w14:paraId="23B7EC44" w14:textId="77777777" w:rsidR="00DE3CEC" w:rsidRDefault="00DE3CEC">
      <w:pPr>
        <w:rPr>
          <w:rFonts w:cs="Arial"/>
        </w:rPr>
      </w:pPr>
    </w:p>
    <w:p w14:paraId="61EFA86B" w14:textId="77777777" w:rsidR="00DE3CEC" w:rsidRDefault="00DE3CEC">
      <w:pPr>
        <w:rPr>
          <w:rFonts w:cs="Arial"/>
        </w:rPr>
      </w:pPr>
    </w:p>
    <w:p w14:paraId="421D0828" w14:textId="77777777" w:rsidR="00DE3CEC" w:rsidRDefault="00DE3CEC">
      <w:pPr>
        <w:rPr>
          <w:rFonts w:cs="Arial"/>
        </w:rPr>
      </w:pPr>
    </w:p>
    <w:p w14:paraId="6ECEC6F6" w14:textId="77777777" w:rsidR="00DE3CEC" w:rsidRDefault="00DE3CEC">
      <w:pPr>
        <w:rPr>
          <w:rFonts w:cs="Arial"/>
        </w:rPr>
      </w:pPr>
    </w:p>
    <w:p w14:paraId="0DB3C2CE" w14:textId="77777777" w:rsidR="00DE3CEC" w:rsidRDefault="00DE3CEC">
      <w:pPr>
        <w:rPr>
          <w:rFonts w:cs="Arial"/>
        </w:rPr>
      </w:pPr>
    </w:p>
    <w:p w14:paraId="444520FE" w14:textId="77777777" w:rsidR="00DE3CEC" w:rsidRDefault="00DE3CEC">
      <w:pPr>
        <w:rPr>
          <w:rFonts w:cs="Arial"/>
        </w:rPr>
      </w:pPr>
      <w:bookmarkStart w:id="1" w:name="_GoBack"/>
      <w:bookmarkEnd w:id="1"/>
    </w:p>
    <w:sectPr w:rsidR="00DE3CEC" w:rsidSect="0014799D">
      <w:headerReference w:type="default" r:id="rId19"/>
      <w:footerReference w:type="default" r:id="rId20"/>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FF9BE" w14:textId="77777777" w:rsidR="004E6061" w:rsidRDefault="004E6061">
      <w:r>
        <w:separator/>
      </w:r>
    </w:p>
  </w:endnote>
  <w:endnote w:type="continuationSeparator" w:id="0">
    <w:p w14:paraId="6E7E9A32" w14:textId="77777777" w:rsidR="004E6061" w:rsidRDefault="004E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A898F29" w14:textId="77777777" w:rsidR="001E1C56" w:rsidRDefault="001E1C56">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1E1C56" w14:paraId="6A898F2C" w14:textId="77777777" w:rsidTr="009808AC">
          <w:tc>
            <w:tcPr>
              <w:tcW w:w="4908" w:type="dxa"/>
            </w:tcPr>
            <w:p w14:paraId="6A898F2A" w14:textId="77777777" w:rsidR="001E1C56" w:rsidRDefault="001E1C56" w:rsidP="009808AC">
              <w:pPr>
                <w:pStyle w:val="Footer"/>
              </w:pPr>
              <w:r>
                <w:t>Inclusive Labour Market Specification</w:t>
              </w:r>
            </w:p>
          </w:tc>
          <w:tc>
            <w:tcPr>
              <w:tcW w:w="3869" w:type="dxa"/>
            </w:tcPr>
            <w:p w14:paraId="6A898F2B" w14:textId="77777777" w:rsidR="001E1C56" w:rsidRDefault="001E1C56" w:rsidP="009808AC">
              <w:pPr>
                <w:pStyle w:val="Footer"/>
                <w:jc w:val="right"/>
              </w:pPr>
              <w:r>
                <w:t xml:space="preserve"> </w:t>
              </w:r>
              <w:r w:rsidR="007F7715">
                <w:rPr>
                  <w:b/>
                  <w:bCs/>
                </w:rPr>
                <w:fldChar w:fldCharType="begin"/>
              </w:r>
              <w:r>
                <w:rPr>
                  <w:b/>
                  <w:bCs/>
                </w:rPr>
                <w:instrText xml:space="preserve"> PAGE  \* Arabic  \* MERGEFORMAT </w:instrText>
              </w:r>
              <w:r w:rsidR="007F7715">
                <w:rPr>
                  <w:b/>
                  <w:bCs/>
                </w:rPr>
                <w:fldChar w:fldCharType="separate"/>
              </w:r>
              <w:r w:rsidR="00872974">
                <w:rPr>
                  <w:b/>
                  <w:bCs/>
                  <w:noProof/>
                </w:rPr>
                <w:t>12</w:t>
              </w:r>
              <w:r w:rsidR="007F7715">
                <w:rPr>
                  <w:b/>
                  <w:bCs/>
                </w:rPr>
                <w:fldChar w:fldCharType="end"/>
              </w:r>
              <w:r>
                <w:t xml:space="preserve"> of </w:t>
              </w:r>
              <w:r w:rsidR="004E6061">
                <w:fldChar w:fldCharType="begin"/>
              </w:r>
              <w:r w:rsidR="004E6061">
                <w:instrText xml:space="preserve"> NUMPAGES  \* Arabic  \* MERGEFORMAT </w:instrText>
              </w:r>
              <w:r w:rsidR="004E6061">
                <w:fldChar w:fldCharType="separate"/>
              </w:r>
              <w:r w:rsidR="00872974" w:rsidRPr="00872974">
                <w:rPr>
                  <w:b/>
                  <w:bCs/>
                  <w:noProof/>
                </w:rPr>
                <w:t>12</w:t>
              </w:r>
              <w:r w:rsidR="004E6061">
                <w:rPr>
                  <w:b/>
                  <w:bCs/>
                  <w:noProof/>
                </w:rPr>
                <w:fldChar w:fldCharType="end"/>
              </w:r>
            </w:p>
          </w:tc>
        </w:tr>
      </w:tbl>
      <w:p w14:paraId="6A898F2D" w14:textId="77777777" w:rsidR="001E1C56" w:rsidRDefault="004E6061">
        <w:pPr>
          <w:pStyle w:val="Footer"/>
          <w:jc w:val="right"/>
        </w:pPr>
      </w:p>
    </w:sdtContent>
  </w:sdt>
  <w:p w14:paraId="6A898F2E" w14:textId="77777777" w:rsidR="001E1C56" w:rsidRDefault="001E1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13FE6" w14:textId="77777777" w:rsidR="004E6061" w:rsidRDefault="004E6061">
      <w:r>
        <w:separator/>
      </w:r>
    </w:p>
  </w:footnote>
  <w:footnote w:type="continuationSeparator" w:id="0">
    <w:p w14:paraId="735C8CAA" w14:textId="77777777" w:rsidR="004E6061" w:rsidRDefault="004E6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A898F28" w14:textId="77777777" w:rsidR="001E1C56" w:rsidRDefault="004E6061">
        <w:pPr>
          <w:pStyle w:val="Header"/>
        </w:pPr>
        <w:r>
          <w:rPr>
            <w:noProof/>
            <w:lang w:val="en-US"/>
          </w:rPr>
          <w:pict w14:anchorId="6A898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0BC6B24"/>
    <w:multiLevelType w:val="hybridMultilevel"/>
    <w:tmpl w:val="515DC7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732F5"/>
    <w:multiLevelType w:val="hybridMultilevel"/>
    <w:tmpl w:val="28F61F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DD2B9A"/>
    <w:multiLevelType w:val="hybridMultilevel"/>
    <w:tmpl w:val="C8E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D0F3E"/>
    <w:multiLevelType w:val="hybridMultilevel"/>
    <w:tmpl w:val="E97A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336A5"/>
    <w:multiLevelType w:val="hybridMultilevel"/>
    <w:tmpl w:val="5256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0178B"/>
    <w:multiLevelType w:val="hybridMultilevel"/>
    <w:tmpl w:val="B5B2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242075"/>
    <w:multiLevelType w:val="hybridMultilevel"/>
    <w:tmpl w:val="B616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BA3634"/>
    <w:multiLevelType w:val="hybridMultilevel"/>
    <w:tmpl w:val="BC82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85EF8"/>
    <w:multiLevelType w:val="hybridMultilevel"/>
    <w:tmpl w:val="145C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9" w15:restartNumberingAfterBreak="0">
    <w:nsid w:val="693A10D5"/>
    <w:multiLevelType w:val="hybridMultilevel"/>
    <w:tmpl w:val="D324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540B2"/>
    <w:multiLevelType w:val="hybridMultilevel"/>
    <w:tmpl w:val="4B8C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70D90"/>
    <w:multiLevelType w:val="hybridMultilevel"/>
    <w:tmpl w:val="DB4E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8"/>
  </w:num>
  <w:num w:numId="4">
    <w:abstractNumId w:val="28"/>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8"/>
  </w:num>
  <w:num w:numId="10">
    <w:abstractNumId w:val="25"/>
  </w:num>
  <w:num w:numId="11">
    <w:abstractNumId w:val="23"/>
  </w:num>
  <w:num w:numId="12">
    <w:abstractNumId w:val="33"/>
  </w:num>
  <w:num w:numId="13">
    <w:abstractNumId w:val="26"/>
  </w:num>
  <w:num w:numId="14">
    <w:abstractNumId w:val="20"/>
  </w:num>
  <w:num w:numId="15">
    <w:abstractNumId w:val="15"/>
  </w:num>
  <w:num w:numId="16">
    <w:abstractNumId w:val="10"/>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2"/>
  </w:num>
  <w:num w:numId="27">
    <w:abstractNumId w:val="12"/>
  </w:num>
  <w:num w:numId="28">
    <w:abstractNumId w:val="19"/>
  </w:num>
  <w:num w:numId="29">
    <w:abstractNumId w:val="6"/>
  </w:num>
  <w:num w:numId="30">
    <w:abstractNumId w:val="9"/>
  </w:num>
  <w:num w:numId="31">
    <w:abstractNumId w:val="21"/>
  </w:num>
  <w:num w:numId="32">
    <w:abstractNumId w:val="14"/>
  </w:num>
  <w:num w:numId="33">
    <w:abstractNumId w:val="34"/>
  </w:num>
  <w:num w:numId="34">
    <w:abstractNumId w:val="13"/>
  </w:num>
  <w:num w:numId="35">
    <w:abstractNumId w:val="17"/>
  </w:num>
  <w:num w:numId="36">
    <w:abstractNumId w:val="11"/>
  </w:num>
  <w:num w:numId="37">
    <w:abstractNumId w:val="2"/>
  </w:num>
  <w:num w:numId="38">
    <w:abstractNumId w:val="27"/>
  </w:num>
  <w:num w:numId="39">
    <w:abstractNumId w:val="7"/>
  </w:num>
  <w:num w:numId="40">
    <w:abstractNumId w:val="29"/>
  </w:num>
  <w:num w:numId="41">
    <w:abstractNumId w:val="30"/>
  </w:num>
  <w:num w:numId="42">
    <w:abstractNumId w:val="1"/>
  </w:num>
  <w:num w:numId="4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154"/>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5E86"/>
    <w:rsid w:val="000976D1"/>
    <w:rsid w:val="000A0728"/>
    <w:rsid w:val="000A4B2A"/>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15095"/>
    <w:rsid w:val="0012138E"/>
    <w:rsid w:val="00123C60"/>
    <w:rsid w:val="00131443"/>
    <w:rsid w:val="0013204A"/>
    <w:rsid w:val="00133A11"/>
    <w:rsid w:val="00136327"/>
    <w:rsid w:val="00137737"/>
    <w:rsid w:val="00143A7D"/>
    <w:rsid w:val="0014799D"/>
    <w:rsid w:val="0015011A"/>
    <w:rsid w:val="001535BC"/>
    <w:rsid w:val="0015438E"/>
    <w:rsid w:val="001545B4"/>
    <w:rsid w:val="00155553"/>
    <w:rsid w:val="00160E29"/>
    <w:rsid w:val="00162B5B"/>
    <w:rsid w:val="00164697"/>
    <w:rsid w:val="0017038F"/>
    <w:rsid w:val="00171CCB"/>
    <w:rsid w:val="0017418C"/>
    <w:rsid w:val="00174E73"/>
    <w:rsid w:val="0018421C"/>
    <w:rsid w:val="00186C06"/>
    <w:rsid w:val="00191EFE"/>
    <w:rsid w:val="0019279D"/>
    <w:rsid w:val="001931FA"/>
    <w:rsid w:val="0019470D"/>
    <w:rsid w:val="00194CEF"/>
    <w:rsid w:val="00195C99"/>
    <w:rsid w:val="001A0525"/>
    <w:rsid w:val="001A1174"/>
    <w:rsid w:val="001A34A6"/>
    <w:rsid w:val="001A4B05"/>
    <w:rsid w:val="001A4B42"/>
    <w:rsid w:val="001A5133"/>
    <w:rsid w:val="001B0B95"/>
    <w:rsid w:val="001B15EB"/>
    <w:rsid w:val="001B180A"/>
    <w:rsid w:val="001B287B"/>
    <w:rsid w:val="001B31BB"/>
    <w:rsid w:val="001C0F4B"/>
    <w:rsid w:val="001C5ABA"/>
    <w:rsid w:val="001C6BE0"/>
    <w:rsid w:val="001D1AC8"/>
    <w:rsid w:val="001E04A4"/>
    <w:rsid w:val="001E1416"/>
    <w:rsid w:val="001E1C56"/>
    <w:rsid w:val="001E23AA"/>
    <w:rsid w:val="001E3703"/>
    <w:rsid w:val="001E45D5"/>
    <w:rsid w:val="001E48F1"/>
    <w:rsid w:val="001E4DC7"/>
    <w:rsid w:val="001E5188"/>
    <w:rsid w:val="001E6A24"/>
    <w:rsid w:val="001E712C"/>
    <w:rsid w:val="001E73E3"/>
    <w:rsid w:val="001F0385"/>
    <w:rsid w:val="001F0D61"/>
    <w:rsid w:val="001F0E6A"/>
    <w:rsid w:val="001F21BE"/>
    <w:rsid w:val="001F683C"/>
    <w:rsid w:val="001F687D"/>
    <w:rsid w:val="002007BA"/>
    <w:rsid w:val="00200BC6"/>
    <w:rsid w:val="0020278B"/>
    <w:rsid w:val="00202EA7"/>
    <w:rsid w:val="00204192"/>
    <w:rsid w:val="00204794"/>
    <w:rsid w:val="0020486E"/>
    <w:rsid w:val="002076E5"/>
    <w:rsid w:val="00207E67"/>
    <w:rsid w:val="00210134"/>
    <w:rsid w:val="002102D9"/>
    <w:rsid w:val="0021080C"/>
    <w:rsid w:val="00212817"/>
    <w:rsid w:val="002200E4"/>
    <w:rsid w:val="002226E2"/>
    <w:rsid w:val="002256AD"/>
    <w:rsid w:val="00225C7E"/>
    <w:rsid w:val="00226225"/>
    <w:rsid w:val="00230104"/>
    <w:rsid w:val="002325E4"/>
    <w:rsid w:val="00234B05"/>
    <w:rsid w:val="002369B8"/>
    <w:rsid w:val="00236BE5"/>
    <w:rsid w:val="00236EB2"/>
    <w:rsid w:val="00244732"/>
    <w:rsid w:val="00246ACC"/>
    <w:rsid w:val="0024756B"/>
    <w:rsid w:val="00253842"/>
    <w:rsid w:val="0025417A"/>
    <w:rsid w:val="00254DC6"/>
    <w:rsid w:val="00261A57"/>
    <w:rsid w:val="00261BD3"/>
    <w:rsid w:val="00267691"/>
    <w:rsid w:val="00267C1E"/>
    <w:rsid w:val="00272D93"/>
    <w:rsid w:val="00273291"/>
    <w:rsid w:val="002748E8"/>
    <w:rsid w:val="00274F72"/>
    <w:rsid w:val="00275DF2"/>
    <w:rsid w:val="00281694"/>
    <w:rsid w:val="0028229D"/>
    <w:rsid w:val="002833D9"/>
    <w:rsid w:val="00294130"/>
    <w:rsid w:val="002943E1"/>
    <w:rsid w:val="00294FCA"/>
    <w:rsid w:val="00296C8D"/>
    <w:rsid w:val="002A10EA"/>
    <w:rsid w:val="002A4103"/>
    <w:rsid w:val="002A5006"/>
    <w:rsid w:val="002A5E6B"/>
    <w:rsid w:val="002B117A"/>
    <w:rsid w:val="002B2730"/>
    <w:rsid w:val="002B2B9C"/>
    <w:rsid w:val="002B7967"/>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0962"/>
    <w:rsid w:val="00301CA8"/>
    <w:rsid w:val="00302802"/>
    <w:rsid w:val="003035E8"/>
    <w:rsid w:val="00303609"/>
    <w:rsid w:val="00303EFB"/>
    <w:rsid w:val="003045E2"/>
    <w:rsid w:val="003051A9"/>
    <w:rsid w:val="00307FC5"/>
    <w:rsid w:val="0031325C"/>
    <w:rsid w:val="003146D9"/>
    <w:rsid w:val="00320393"/>
    <w:rsid w:val="003211B8"/>
    <w:rsid w:val="003242A9"/>
    <w:rsid w:val="00325BC2"/>
    <w:rsid w:val="00325EB2"/>
    <w:rsid w:val="00331FD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35DE"/>
    <w:rsid w:val="00375F41"/>
    <w:rsid w:val="003768C3"/>
    <w:rsid w:val="00376B4D"/>
    <w:rsid w:val="003815F3"/>
    <w:rsid w:val="003817E6"/>
    <w:rsid w:val="00384AE2"/>
    <w:rsid w:val="00384CE5"/>
    <w:rsid w:val="003900BE"/>
    <w:rsid w:val="00391879"/>
    <w:rsid w:val="00392C87"/>
    <w:rsid w:val="00394F36"/>
    <w:rsid w:val="003964AA"/>
    <w:rsid w:val="003A017D"/>
    <w:rsid w:val="003A2FD8"/>
    <w:rsid w:val="003A3761"/>
    <w:rsid w:val="003A4465"/>
    <w:rsid w:val="003A457D"/>
    <w:rsid w:val="003A4747"/>
    <w:rsid w:val="003A4850"/>
    <w:rsid w:val="003A52A2"/>
    <w:rsid w:val="003A703E"/>
    <w:rsid w:val="003A723F"/>
    <w:rsid w:val="003B0CB7"/>
    <w:rsid w:val="003B6ACC"/>
    <w:rsid w:val="003B6D47"/>
    <w:rsid w:val="003C070A"/>
    <w:rsid w:val="003C218D"/>
    <w:rsid w:val="003C3FC1"/>
    <w:rsid w:val="003D0098"/>
    <w:rsid w:val="003D43ED"/>
    <w:rsid w:val="003D58B2"/>
    <w:rsid w:val="003D5D97"/>
    <w:rsid w:val="003E0C7F"/>
    <w:rsid w:val="003E3DEA"/>
    <w:rsid w:val="003E657D"/>
    <w:rsid w:val="003E76CA"/>
    <w:rsid w:val="003F57F0"/>
    <w:rsid w:val="00404490"/>
    <w:rsid w:val="004050CC"/>
    <w:rsid w:val="004060E4"/>
    <w:rsid w:val="00407ED0"/>
    <w:rsid w:val="00412EFF"/>
    <w:rsid w:val="0041542B"/>
    <w:rsid w:val="00415AB1"/>
    <w:rsid w:val="00416BE3"/>
    <w:rsid w:val="004241A1"/>
    <w:rsid w:val="00431500"/>
    <w:rsid w:val="00436551"/>
    <w:rsid w:val="004404D5"/>
    <w:rsid w:val="0044066C"/>
    <w:rsid w:val="00441104"/>
    <w:rsid w:val="0044287C"/>
    <w:rsid w:val="00442DA3"/>
    <w:rsid w:val="00444DB8"/>
    <w:rsid w:val="0044509D"/>
    <w:rsid w:val="00447E3D"/>
    <w:rsid w:val="00452660"/>
    <w:rsid w:val="00454193"/>
    <w:rsid w:val="00454504"/>
    <w:rsid w:val="00457BC3"/>
    <w:rsid w:val="00464432"/>
    <w:rsid w:val="00464787"/>
    <w:rsid w:val="00466FA7"/>
    <w:rsid w:val="00471029"/>
    <w:rsid w:val="00475879"/>
    <w:rsid w:val="00476E85"/>
    <w:rsid w:val="004815E5"/>
    <w:rsid w:val="004825CA"/>
    <w:rsid w:val="00493B9B"/>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E6061"/>
    <w:rsid w:val="004F16DA"/>
    <w:rsid w:val="004F296B"/>
    <w:rsid w:val="005005F6"/>
    <w:rsid w:val="0050287E"/>
    <w:rsid w:val="00503222"/>
    <w:rsid w:val="00503817"/>
    <w:rsid w:val="00504A43"/>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07D"/>
    <w:rsid w:val="00582B96"/>
    <w:rsid w:val="005833BD"/>
    <w:rsid w:val="005844BD"/>
    <w:rsid w:val="00584D89"/>
    <w:rsid w:val="00584F79"/>
    <w:rsid w:val="00587150"/>
    <w:rsid w:val="00590073"/>
    <w:rsid w:val="005913DB"/>
    <w:rsid w:val="00596FF4"/>
    <w:rsid w:val="005A19C2"/>
    <w:rsid w:val="005A1A86"/>
    <w:rsid w:val="005A1D76"/>
    <w:rsid w:val="005A233C"/>
    <w:rsid w:val="005B0619"/>
    <w:rsid w:val="005B25BE"/>
    <w:rsid w:val="005B3498"/>
    <w:rsid w:val="005B3F9D"/>
    <w:rsid w:val="005B4B9E"/>
    <w:rsid w:val="005C04A2"/>
    <w:rsid w:val="005C350D"/>
    <w:rsid w:val="005C44C5"/>
    <w:rsid w:val="005C500D"/>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35"/>
    <w:rsid w:val="00622E87"/>
    <w:rsid w:val="006254BD"/>
    <w:rsid w:val="00627E01"/>
    <w:rsid w:val="006321E9"/>
    <w:rsid w:val="00640BB5"/>
    <w:rsid w:val="00651A1C"/>
    <w:rsid w:val="00655180"/>
    <w:rsid w:val="00655E68"/>
    <w:rsid w:val="00663C28"/>
    <w:rsid w:val="006640FB"/>
    <w:rsid w:val="006701D5"/>
    <w:rsid w:val="00670BF4"/>
    <w:rsid w:val="00670E13"/>
    <w:rsid w:val="0067125E"/>
    <w:rsid w:val="00673325"/>
    <w:rsid w:val="006769F9"/>
    <w:rsid w:val="00680408"/>
    <w:rsid w:val="00683123"/>
    <w:rsid w:val="00683FE3"/>
    <w:rsid w:val="0068445E"/>
    <w:rsid w:val="00684B70"/>
    <w:rsid w:val="00685FB5"/>
    <w:rsid w:val="00692CED"/>
    <w:rsid w:val="00695F07"/>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D5ACE"/>
    <w:rsid w:val="006E31CF"/>
    <w:rsid w:val="006E4BB8"/>
    <w:rsid w:val="006E609B"/>
    <w:rsid w:val="006E6DED"/>
    <w:rsid w:val="006E7CEE"/>
    <w:rsid w:val="006F33C3"/>
    <w:rsid w:val="006F44C3"/>
    <w:rsid w:val="006F520C"/>
    <w:rsid w:val="006F59E0"/>
    <w:rsid w:val="007002C7"/>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1207"/>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6E27"/>
    <w:rsid w:val="007977E5"/>
    <w:rsid w:val="00797BD3"/>
    <w:rsid w:val="007A1505"/>
    <w:rsid w:val="007A1663"/>
    <w:rsid w:val="007A38DA"/>
    <w:rsid w:val="007A3B66"/>
    <w:rsid w:val="007A4CDA"/>
    <w:rsid w:val="007A511F"/>
    <w:rsid w:val="007A63F7"/>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7F7715"/>
    <w:rsid w:val="008040A8"/>
    <w:rsid w:val="00806C56"/>
    <w:rsid w:val="00812EC6"/>
    <w:rsid w:val="008139C0"/>
    <w:rsid w:val="0081783D"/>
    <w:rsid w:val="00817D88"/>
    <w:rsid w:val="008441FE"/>
    <w:rsid w:val="00845EC7"/>
    <w:rsid w:val="0086257F"/>
    <w:rsid w:val="00865DD0"/>
    <w:rsid w:val="00866F8D"/>
    <w:rsid w:val="00871CDC"/>
    <w:rsid w:val="00872974"/>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6517"/>
    <w:rsid w:val="008C74BF"/>
    <w:rsid w:val="008D41F4"/>
    <w:rsid w:val="008D685F"/>
    <w:rsid w:val="008D6A68"/>
    <w:rsid w:val="008E0CA3"/>
    <w:rsid w:val="008E1A0A"/>
    <w:rsid w:val="008E2A7B"/>
    <w:rsid w:val="008E2EBC"/>
    <w:rsid w:val="008E46F6"/>
    <w:rsid w:val="008E6320"/>
    <w:rsid w:val="008E7DD0"/>
    <w:rsid w:val="008F34BD"/>
    <w:rsid w:val="00900D0A"/>
    <w:rsid w:val="009029D4"/>
    <w:rsid w:val="00902F96"/>
    <w:rsid w:val="0090511E"/>
    <w:rsid w:val="00906ED1"/>
    <w:rsid w:val="009100F8"/>
    <w:rsid w:val="00911515"/>
    <w:rsid w:val="009116BD"/>
    <w:rsid w:val="00911A56"/>
    <w:rsid w:val="00912377"/>
    <w:rsid w:val="00914BB9"/>
    <w:rsid w:val="00914DF9"/>
    <w:rsid w:val="00920D7A"/>
    <w:rsid w:val="00930D5B"/>
    <w:rsid w:val="00932376"/>
    <w:rsid w:val="00936137"/>
    <w:rsid w:val="00943CFA"/>
    <w:rsid w:val="00945E4C"/>
    <w:rsid w:val="0094610A"/>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0ADA"/>
    <w:rsid w:val="009A48CE"/>
    <w:rsid w:val="009A79E6"/>
    <w:rsid w:val="009B020D"/>
    <w:rsid w:val="009B1204"/>
    <w:rsid w:val="009B1CF3"/>
    <w:rsid w:val="009B485E"/>
    <w:rsid w:val="009B5BAB"/>
    <w:rsid w:val="009B6412"/>
    <w:rsid w:val="009B666D"/>
    <w:rsid w:val="009C1A29"/>
    <w:rsid w:val="009C4474"/>
    <w:rsid w:val="009D12A3"/>
    <w:rsid w:val="009D12C5"/>
    <w:rsid w:val="009D13EE"/>
    <w:rsid w:val="009D327E"/>
    <w:rsid w:val="009D3D53"/>
    <w:rsid w:val="009D404E"/>
    <w:rsid w:val="009D55C8"/>
    <w:rsid w:val="009E0CB1"/>
    <w:rsid w:val="009E20A3"/>
    <w:rsid w:val="009E3B3B"/>
    <w:rsid w:val="009E7A30"/>
    <w:rsid w:val="009F1166"/>
    <w:rsid w:val="009F51A8"/>
    <w:rsid w:val="00A005EF"/>
    <w:rsid w:val="00A06583"/>
    <w:rsid w:val="00A077AE"/>
    <w:rsid w:val="00A11AEC"/>
    <w:rsid w:val="00A12B99"/>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568D3"/>
    <w:rsid w:val="00A60220"/>
    <w:rsid w:val="00A605B5"/>
    <w:rsid w:val="00A62B87"/>
    <w:rsid w:val="00A63E89"/>
    <w:rsid w:val="00A6430E"/>
    <w:rsid w:val="00A653BB"/>
    <w:rsid w:val="00A668E8"/>
    <w:rsid w:val="00A670D5"/>
    <w:rsid w:val="00A7664E"/>
    <w:rsid w:val="00A76A58"/>
    <w:rsid w:val="00A813F8"/>
    <w:rsid w:val="00A818CD"/>
    <w:rsid w:val="00A83C46"/>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38F"/>
    <w:rsid w:val="00AD69CB"/>
    <w:rsid w:val="00AD6D2B"/>
    <w:rsid w:val="00AE01E8"/>
    <w:rsid w:val="00AE2E02"/>
    <w:rsid w:val="00AF0CF1"/>
    <w:rsid w:val="00AF3545"/>
    <w:rsid w:val="00AF6820"/>
    <w:rsid w:val="00AF6AC9"/>
    <w:rsid w:val="00B02931"/>
    <w:rsid w:val="00B048EE"/>
    <w:rsid w:val="00B05C27"/>
    <w:rsid w:val="00B06A9F"/>
    <w:rsid w:val="00B13229"/>
    <w:rsid w:val="00B15E45"/>
    <w:rsid w:val="00B20E5C"/>
    <w:rsid w:val="00B21ED4"/>
    <w:rsid w:val="00B24D65"/>
    <w:rsid w:val="00B3130F"/>
    <w:rsid w:val="00B32EDA"/>
    <w:rsid w:val="00B3399A"/>
    <w:rsid w:val="00B348CF"/>
    <w:rsid w:val="00B37256"/>
    <w:rsid w:val="00B505CF"/>
    <w:rsid w:val="00B52D80"/>
    <w:rsid w:val="00B5379B"/>
    <w:rsid w:val="00B5677B"/>
    <w:rsid w:val="00B56C5A"/>
    <w:rsid w:val="00B64855"/>
    <w:rsid w:val="00B650A9"/>
    <w:rsid w:val="00B6696F"/>
    <w:rsid w:val="00B66CC6"/>
    <w:rsid w:val="00B70FB2"/>
    <w:rsid w:val="00B85F61"/>
    <w:rsid w:val="00B87752"/>
    <w:rsid w:val="00B91C8C"/>
    <w:rsid w:val="00B93DDE"/>
    <w:rsid w:val="00BA120C"/>
    <w:rsid w:val="00BA1865"/>
    <w:rsid w:val="00BA2334"/>
    <w:rsid w:val="00BA6643"/>
    <w:rsid w:val="00BB06DA"/>
    <w:rsid w:val="00BC07C3"/>
    <w:rsid w:val="00BC07D7"/>
    <w:rsid w:val="00BC357A"/>
    <w:rsid w:val="00BC3D6D"/>
    <w:rsid w:val="00BC4384"/>
    <w:rsid w:val="00BC7F87"/>
    <w:rsid w:val="00BD16C9"/>
    <w:rsid w:val="00BD3594"/>
    <w:rsid w:val="00BD40A0"/>
    <w:rsid w:val="00BD660A"/>
    <w:rsid w:val="00BD7FA4"/>
    <w:rsid w:val="00BE4001"/>
    <w:rsid w:val="00BE49F7"/>
    <w:rsid w:val="00BF0EC3"/>
    <w:rsid w:val="00BF1E26"/>
    <w:rsid w:val="00BF2968"/>
    <w:rsid w:val="00BF5593"/>
    <w:rsid w:val="00C00A3A"/>
    <w:rsid w:val="00C0243B"/>
    <w:rsid w:val="00C042F2"/>
    <w:rsid w:val="00C1049A"/>
    <w:rsid w:val="00C107CE"/>
    <w:rsid w:val="00C1183A"/>
    <w:rsid w:val="00C13DE3"/>
    <w:rsid w:val="00C14DC6"/>
    <w:rsid w:val="00C20DCE"/>
    <w:rsid w:val="00C22707"/>
    <w:rsid w:val="00C279B8"/>
    <w:rsid w:val="00C3030B"/>
    <w:rsid w:val="00C32558"/>
    <w:rsid w:val="00C336D2"/>
    <w:rsid w:val="00C34EC6"/>
    <w:rsid w:val="00C3711A"/>
    <w:rsid w:val="00C4536B"/>
    <w:rsid w:val="00C47F4E"/>
    <w:rsid w:val="00C510A4"/>
    <w:rsid w:val="00C5289B"/>
    <w:rsid w:val="00C53F55"/>
    <w:rsid w:val="00C6044B"/>
    <w:rsid w:val="00C60796"/>
    <w:rsid w:val="00C6219F"/>
    <w:rsid w:val="00C641E9"/>
    <w:rsid w:val="00C644F5"/>
    <w:rsid w:val="00C67261"/>
    <w:rsid w:val="00C7641A"/>
    <w:rsid w:val="00C80FAC"/>
    <w:rsid w:val="00C8302D"/>
    <w:rsid w:val="00C8367F"/>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27E6F"/>
    <w:rsid w:val="00D30E02"/>
    <w:rsid w:val="00D30ED0"/>
    <w:rsid w:val="00D35CA9"/>
    <w:rsid w:val="00D36B49"/>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4EEE"/>
    <w:rsid w:val="00DA7651"/>
    <w:rsid w:val="00DB1C34"/>
    <w:rsid w:val="00DB2FA1"/>
    <w:rsid w:val="00DB3C97"/>
    <w:rsid w:val="00DB5C0F"/>
    <w:rsid w:val="00DB5FDC"/>
    <w:rsid w:val="00DC4D27"/>
    <w:rsid w:val="00DC5127"/>
    <w:rsid w:val="00DC7B87"/>
    <w:rsid w:val="00DD44CA"/>
    <w:rsid w:val="00DD47E2"/>
    <w:rsid w:val="00DD6338"/>
    <w:rsid w:val="00DE0CAB"/>
    <w:rsid w:val="00DE18A3"/>
    <w:rsid w:val="00DE1B57"/>
    <w:rsid w:val="00DE3CEC"/>
    <w:rsid w:val="00DE4672"/>
    <w:rsid w:val="00DF4569"/>
    <w:rsid w:val="00DF61FC"/>
    <w:rsid w:val="00E00211"/>
    <w:rsid w:val="00E0597D"/>
    <w:rsid w:val="00E0685C"/>
    <w:rsid w:val="00E076C0"/>
    <w:rsid w:val="00E102EF"/>
    <w:rsid w:val="00E11599"/>
    <w:rsid w:val="00E16C29"/>
    <w:rsid w:val="00E21F98"/>
    <w:rsid w:val="00E23B08"/>
    <w:rsid w:val="00E24CC5"/>
    <w:rsid w:val="00E275C2"/>
    <w:rsid w:val="00E37B6C"/>
    <w:rsid w:val="00E413C6"/>
    <w:rsid w:val="00E41BB7"/>
    <w:rsid w:val="00E43DDB"/>
    <w:rsid w:val="00E43FCC"/>
    <w:rsid w:val="00E44261"/>
    <w:rsid w:val="00E45544"/>
    <w:rsid w:val="00E55D00"/>
    <w:rsid w:val="00E56D8F"/>
    <w:rsid w:val="00E57D32"/>
    <w:rsid w:val="00E627AE"/>
    <w:rsid w:val="00E74099"/>
    <w:rsid w:val="00E751A1"/>
    <w:rsid w:val="00E82E42"/>
    <w:rsid w:val="00E838E3"/>
    <w:rsid w:val="00E84588"/>
    <w:rsid w:val="00E84720"/>
    <w:rsid w:val="00E913AE"/>
    <w:rsid w:val="00E93E97"/>
    <w:rsid w:val="00E974F4"/>
    <w:rsid w:val="00EA180F"/>
    <w:rsid w:val="00EA22BB"/>
    <w:rsid w:val="00EA599B"/>
    <w:rsid w:val="00EA61ED"/>
    <w:rsid w:val="00EB0715"/>
    <w:rsid w:val="00EB1337"/>
    <w:rsid w:val="00EB6E31"/>
    <w:rsid w:val="00EC0AD0"/>
    <w:rsid w:val="00EC1414"/>
    <w:rsid w:val="00EC2618"/>
    <w:rsid w:val="00EC2AFC"/>
    <w:rsid w:val="00EC2CBB"/>
    <w:rsid w:val="00EC475F"/>
    <w:rsid w:val="00EC5F1C"/>
    <w:rsid w:val="00ED0DDC"/>
    <w:rsid w:val="00ED0DEE"/>
    <w:rsid w:val="00ED156A"/>
    <w:rsid w:val="00ED4D0D"/>
    <w:rsid w:val="00ED5F5C"/>
    <w:rsid w:val="00ED67E0"/>
    <w:rsid w:val="00EE3F01"/>
    <w:rsid w:val="00EE6303"/>
    <w:rsid w:val="00EF2392"/>
    <w:rsid w:val="00F04046"/>
    <w:rsid w:val="00F0539E"/>
    <w:rsid w:val="00F06729"/>
    <w:rsid w:val="00F06766"/>
    <w:rsid w:val="00F06A90"/>
    <w:rsid w:val="00F10244"/>
    <w:rsid w:val="00F10D03"/>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43B0"/>
    <w:rsid w:val="00F45857"/>
    <w:rsid w:val="00F4587B"/>
    <w:rsid w:val="00F523D2"/>
    <w:rsid w:val="00F5468A"/>
    <w:rsid w:val="00F5623E"/>
    <w:rsid w:val="00F5711C"/>
    <w:rsid w:val="00F65C53"/>
    <w:rsid w:val="00F65D61"/>
    <w:rsid w:val="00F66474"/>
    <w:rsid w:val="00F722BB"/>
    <w:rsid w:val="00F72938"/>
    <w:rsid w:val="00F87D3E"/>
    <w:rsid w:val="00F90552"/>
    <w:rsid w:val="00F9192C"/>
    <w:rsid w:val="00F925C5"/>
    <w:rsid w:val="00F97B33"/>
    <w:rsid w:val="00FA346F"/>
    <w:rsid w:val="00FA5F66"/>
    <w:rsid w:val="00FA682C"/>
    <w:rsid w:val="00FB376F"/>
    <w:rsid w:val="00FB48B3"/>
    <w:rsid w:val="00FC0576"/>
    <w:rsid w:val="00FC3A08"/>
    <w:rsid w:val="00FC7AB5"/>
    <w:rsid w:val="00FD0099"/>
    <w:rsid w:val="00FD05D4"/>
    <w:rsid w:val="00FD3B0A"/>
    <w:rsid w:val="00FD4ABD"/>
    <w:rsid w:val="00FD6B67"/>
    <w:rsid w:val="00FE0024"/>
    <w:rsid w:val="00FE11F3"/>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898DB6"/>
  <w15:docId w15:val="{B2BBD0C7-EB8B-4F31-A13B-4A27A9A7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DE3CEC"/>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DE3CE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44057781">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apprenticeships.org.uk" TargetMode="External"/><Relationship Id="rId2" Type="http://schemas.openxmlformats.org/officeDocument/2006/relationships/customXml" Target="../customXml/item2.xml"/><Relationship Id="rId16" Type="http://schemas.openxmlformats.org/officeDocument/2006/relationships/hyperlink" Target="http://www.blackcountrylep.co.uk/about-us/plans-for-growth/strategic-economic-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ackcountrylep.co.uk/Upload/01/Black%20Country%20EUSIF%20Strategy%20-%20Final%20Submission%20LEP%20Board%20rev.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E90AAFEB89486B97B2BEBD6B1AF58A"/>
        <w:category>
          <w:name w:val="General"/>
          <w:gallery w:val="placeholder"/>
        </w:category>
        <w:types>
          <w:type w:val="bbPlcHdr"/>
        </w:types>
        <w:behaviors>
          <w:behavior w:val="content"/>
        </w:behaviors>
        <w:guid w:val="{95765BE2-5709-4E8F-BAED-D9BF4AC97F83}"/>
      </w:docPartPr>
      <w:docPartBody>
        <w:p w:rsidR="00144979" w:rsidRDefault="00144979" w:rsidP="00144979">
          <w:pPr>
            <w:pStyle w:val="CEE90AAFEB89486B97B2BEBD6B1AF58A"/>
          </w:pPr>
          <w:r w:rsidRPr="00ED4436">
            <w:rPr>
              <w:rFonts w:cs="Arial"/>
              <w:highlight w:val="yellow"/>
            </w:rPr>
            <w:t>[text to be added by LEP]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44979"/>
    <w:rsid w:val="00144979"/>
    <w:rsid w:val="00186BB5"/>
    <w:rsid w:val="006D1796"/>
    <w:rsid w:val="00AC0CA6"/>
    <w:rsid w:val="00AC1B0C"/>
    <w:rsid w:val="00EE1896"/>
    <w:rsid w:val="00F218D5"/>
    <w:rsid w:val="00F90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90AAFEB89486B97B2BEBD6B1AF58A">
    <w:name w:val="CEE90AAFEB89486B97B2BEBD6B1AF58A"/>
    <w:rsid w:val="00144979"/>
  </w:style>
  <w:style w:type="paragraph" w:customStyle="1" w:styleId="086EA98BFA184332A84C9A03EC05C6AA">
    <w:name w:val="086EA98BFA184332A84C9A03EC05C6AA"/>
    <w:rsid w:val="0014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281DB-D145-42F7-8582-F2231879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9589A744-D4CB-4636-AED7-7EB968D4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3973</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26572</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3</cp:revision>
  <cp:lastPrinted>2016-03-10T12:00:00Z</cp:lastPrinted>
  <dcterms:created xsi:type="dcterms:W3CDTF">2016-06-23T10:13:00Z</dcterms:created>
  <dcterms:modified xsi:type="dcterms:W3CDTF">2016-06-23T10:14:00Z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