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BAA9"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8CCBAAA" w14:textId="77777777" w:rsidR="00EA470A" w:rsidRDefault="00EA470A">
      <w:pPr>
        <w:spacing w:after="0" w:line="259" w:lineRule="auto"/>
        <w:jc w:val="both"/>
        <w:rPr>
          <w:rFonts w:ascii="Arial" w:eastAsia="Arial" w:hAnsi="Arial" w:cs="Arial"/>
          <w:b/>
          <w:sz w:val="36"/>
          <w:szCs w:val="36"/>
        </w:rPr>
      </w:pPr>
    </w:p>
    <w:p w14:paraId="58CCBAAB" w14:textId="77777777" w:rsidR="00EA470A" w:rsidRDefault="00EA470A">
      <w:pPr>
        <w:spacing w:after="0" w:line="259" w:lineRule="auto"/>
        <w:rPr>
          <w:rFonts w:ascii="Arial" w:eastAsia="Arial" w:hAnsi="Arial" w:cs="Arial"/>
          <w:b/>
          <w:sz w:val="36"/>
          <w:szCs w:val="36"/>
        </w:rPr>
      </w:pPr>
    </w:p>
    <w:p w14:paraId="58CCBAAC"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8CCBAAD" w14:textId="77777777" w:rsidR="00EA470A" w:rsidRDefault="00EA470A">
      <w:pPr>
        <w:spacing w:after="0" w:line="259" w:lineRule="auto"/>
        <w:rPr>
          <w:rFonts w:ascii="Arial" w:eastAsia="Arial" w:hAnsi="Arial" w:cs="Arial"/>
          <w:b/>
          <w:sz w:val="24"/>
          <w:szCs w:val="24"/>
        </w:rPr>
      </w:pPr>
    </w:p>
    <w:p w14:paraId="58CCBAAE" w14:textId="77777777" w:rsidR="00EA470A" w:rsidRDefault="00EA470A">
      <w:pPr>
        <w:spacing w:after="0" w:line="259" w:lineRule="auto"/>
        <w:rPr>
          <w:rFonts w:ascii="Arial" w:eastAsia="Arial" w:hAnsi="Arial" w:cs="Arial"/>
          <w:b/>
          <w:sz w:val="24"/>
          <w:szCs w:val="24"/>
        </w:rPr>
      </w:pPr>
    </w:p>
    <w:p w14:paraId="58CCBAAF" w14:textId="30D8E6DD"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ED0AEE">
        <w:rPr>
          <w:rFonts w:ascii="Arial" w:eastAsia="Arial" w:hAnsi="Arial" w:cs="Arial"/>
          <w:b/>
          <w:sz w:val="24"/>
          <w:szCs w:val="24"/>
        </w:rPr>
        <w:t>TCA 3/7/18</w:t>
      </w:r>
      <w:r w:rsidR="002C40F1">
        <w:rPr>
          <w:rFonts w:ascii="Arial" w:eastAsia="Arial" w:hAnsi="Arial" w:cs="Arial"/>
          <w:b/>
          <w:sz w:val="24"/>
          <w:szCs w:val="24"/>
        </w:rPr>
        <w:t xml:space="preserve">30 </w:t>
      </w:r>
    </w:p>
    <w:p w14:paraId="58CCBAB0" w14:textId="77777777" w:rsidR="00EA470A" w:rsidRDefault="00EA470A">
      <w:pPr>
        <w:spacing w:after="0" w:line="259" w:lineRule="auto"/>
        <w:rPr>
          <w:rFonts w:ascii="Arial" w:eastAsia="Arial" w:hAnsi="Arial" w:cs="Arial"/>
          <w:sz w:val="24"/>
          <w:szCs w:val="24"/>
        </w:rPr>
      </w:pPr>
    </w:p>
    <w:p w14:paraId="58CCBAB1" w14:textId="2BB711ED"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40F1">
        <w:rPr>
          <w:rFonts w:ascii="Arial" w:eastAsia="Arial" w:hAnsi="Arial" w:cs="Arial"/>
          <w:b/>
          <w:sz w:val="24"/>
          <w:szCs w:val="24"/>
        </w:rPr>
        <w:t xml:space="preserve">Maritime and Coastguard Agency </w:t>
      </w:r>
    </w:p>
    <w:p w14:paraId="58CCBAB2"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58CCBAB3" w14:textId="28433A3B" w:rsidR="00EA470A" w:rsidRDefault="006150A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40F1">
        <w:rPr>
          <w:rFonts w:ascii="Arial" w:eastAsia="Arial" w:hAnsi="Arial" w:cs="Arial"/>
          <w:sz w:val="24"/>
          <w:szCs w:val="24"/>
        </w:rPr>
        <w:t xml:space="preserve">105 Commercial Road Southampton SO15 1EG </w:t>
      </w:r>
    </w:p>
    <w:p w14:paraId="58CCBAB4" w14:textId="77777777" w:rsidR="00EA470A" w:rsidRDefault="00EA470A">
      <w:pPr>
        <w:spacing w:after="0" w:line="259" w:lineRule="auto"/>
        <w:rPr>
          <w:rFonts w:ascii="Arial" w:eastAsia="Arial" w:hAnsi="Arial" w:cs="Arial"/>
          <w:sz w:val="24"/>
          <w:szCs w:val="24"/>
        </w:rPr>
      </w:pPr>
    </w:p>
    <w:p w14:paraId="58CCBAB5" w14:textId="79CF8078"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w:t>
      </w:r>
      <w:r w:rsidR="00CF16BC" w:rsidRPr="00CF16BC">
        <w:rPr>
          <w:rFonts w:ascii="Arial" w:eastAsia="Arial" w:hAnsi="Arial" w:cs="Arial"/>
          <w:b/>
          <w:sz w:val="24"/>
          <w:szCs w:val="24"/>
        </w:rPr>
        <w:t>MTI Technology Limited</w:t>
      </w:r>
    </w:p>
    <w:p w14:paraId="545B3817" w14:textId="77777777" w:rsidR="00B47C11" w:rsidRPr="00B47C11" w:rsidRDefault="006150AD" w:rsidP="00B47C11">
      <w:pPr>
        <w:spacing w:line="240" w:lineRule="auto"/>
        <w:rPr>
          <w:rFonts w:ascii="Arial" w:eastAsia="Arial" w:hAnsi="Arial" w:cs="Arial"/>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47C11" w:rsidRPr="00B47C11">
        <w:rPr>
          <w:rFonts w:ascii="Arial" w:eastAsia="Arial" w:hAnsi="Arial" w:cs="Arial"/>
          <w:bCs/>
          <w:sz w:val="24"/>
          <w:szCs w:val="24"/>
        </w:rPr>
        <w:t>C/O Kpmg Llp Saltire Court, 20 Castle Terrace</w:t>
      </w:r>
    </w:p>
    <w:p w14:paraId="4A839E93" w14:textId="77777777" w:rsidR="00B47C11" w:rsidRPr="00B47C11" w:rsidRDefault="00B47C11" w:rsidP="00B47C11">
      <w:pPr>
        <w:spacing w:line="240" w:lineRule="auto"/>
        <w:ind w:left="2880" w:firstLine="720"/>
        <w:rPr>
          <w:rFonts w:ascii="Arial" w:eastAsia="Arial" w:hAnsi="Arial" w:cs="Arial"/>
          <w:bCs/>
          <w:sz w:val="24"/>
          <w:szCs w:val="24"/>
        </w:rPr>
      </w:pPr>
      <w:r w:rsidRPr="00B47C11">
        <w:rPr>
          <w:rFonts w:ascii="Arial" w:eastAsia="Arial" w:hAnsi="Arial" w:cs="Arial"/>
          <w:bCs/>
          <w:sz w:val="24"/>
          <w:szCs w:val="24"/>
        </w:rPr>
        <w:t>Edinburgh</w:t>
      </w:r>
    </w:p>
    <w:p w14:paraId="36674D89" w14:textId="77777777" w:rsidR="00B47C11" w:rsidRPr="00B47C11" w:rsidRDefault="00B47C11" w:rsidP="00B47C11">
      <w:pPr>
        <w:spacing w:line="240" w:lineRule="auto"/>
        <w:ind w:left="2880" w:firstLine="720"/>
        <w:rPr>
          <w:rFonts w:ascii="Arial" w:eastAsia="Arial" w:hAnsi="Arial" w:cs="Arial"/>
          <w:bCs/>
          <w:sz w:val="24"/>
          <w:szCs w:val="24"/>
        </w:rPr>
      </w:pPr>
      <w:r w:rsidRPr="00B47C11">
        <w:rPr>
          <w:rFonts w:ascii="Arial" w:eastAsia="Arial" w:hAnsi="Arial" w:cs="Arial"/>
          <w:bCs/>
          <w:sz w:val="24"/>
          <w:szCs w:val="24"/>
        </w:rPr>
        <w:t>EH1 2EG</w:t>
      </w:r>
    </w:p>
    <w:p w14:paraId="58CCBAB6" w14:textId="34165C55" w:rsidR="00EA470A" w:rsidRPr="00B47C11" w:rsidRDefault="00B47C11" w:rsidP="00B47C11">
      <w:pPr>
        <w:spacing w:line="240" w:lineRule="auto"/>
        <w:ind w:left="2880" w:firstLine="720"/>
        <w:rPr>
          <w:rFonts w:ascii="Arial" w:eastAsia="Arial" w:hAnsi="Arial" w:cs="Arial"/>
          <w:bCs/>
          <w:sz w:val="24"/>
          <w:szCs w:val="24"/>
        </w:rPr>
      </w:pPr>
      <w:r w:rsidRPr="00B47C11">
        <w:rPr>
          <w:rFonts w:ascii="Arial" w:eastAsia="Arial" w:hAnsi="Arial" w:cs="Arial"/>
          <w:bCs/>
          <w:sz w:val="24"/>
          <w:szCs w:val="24"/>
        </w:rPr>
        <w:t>United Kingdom</w:t>
      </w:r>
      <w:r w:rsidR="006150AD" w:rsidRPr="00B47C11">
        <w:rPr>
          <w:rFonts w:ascii="Arial" w:eastAsia="Arial" w:hAnsi="Arial" w:cs="Arial"/>
          <w:bCs/>
          <w:sz w:val="24"/>
          <w:szCs w:val="24"/>
        </w:rPr>
        <w:t xml:space="preserve"> </w:t>
      </w:r>
    </w:p>
    <w:p w14:paraId="58CCBAB7" w14:textId="676809DF" w:rsidR="00EA470A" w:rsidRDefault="006150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F16BC" w:rsidRPr="00CF16BC">
        <w:rPr>
          <w:rFonts w:ascii="Arial" w:eastAsia="Arial" w:hAnsi="Arial" w:cs="Arial"/>
          <w:sz w:val="24"/>
          <w:szCs w:val="24"/>
        </w:rPr>
        <w:t>SC112019</w:t>
      </w:r>
    </w:p>
    <w:p w14:paraId="58CCBAB8" w14:textId="342D34CB"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CF16BC" w:rsidRPr="00CF16BC">
        <w:rPr>
          <w:rFonts w:ascii="Arial" w:hAnsi="Arial" w:cs="Arial"/>
          <w:sz w:val="24"/>
          <w:szCs w:val="24"/>
        </w:rPr>
        <w:t>39-974-5017</w:t>
      </w:r>
    </w:p>
    <w:p w14:paraId="58CCBAB9" w14:textId="0664A18E"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F16BC" w:rsidRPr="00CF16BC">
        <w:rPr>
          <w:rFonts w:ascii="Arial" w:eastAsia="Arial" w:hAnsi="Arial" w:cs="Arial"/>
          <w:bCs/>
          <w:sz w:val="24"/>
          <w:szCs w:val="24"/>
        </w:rPr>
        <w:t>NK</w:t>
      </w:r>
    </w:p>
    <w:p w14:paraId="58CCBAC3"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8CCBAC4" w14:textId="77777777" w:rsidR="00EA470A" w:rsidRDefault="00EA470A">
      <w:pPr>
        <w:spacing w:after="0" w:line="259" w:lineRule="auto"/>
        <w:rPr>
          <w:rFonts w:ascii="Arial" w:eastAsia="Arial" w:hAnsi="Arial" w:cs="Arial"/>
          <w:sz w:val="24"/>
          <w:szCs w:val="24"/>
        </w:rPr>
      </w:pPr>
    </w:p>
    <w:p w14:paraId="58CCBAC5" w14:textId="2F10C2EF"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244F9">
        <w:rPr>
          <w:rFonts w:ascii="Arial" w:eastAsia="Arial" w:hAnsi="Arial" w:cs="Arial"/>
          <w:sz w:val="24"/>
          <w:szCs w:val="24"/>
        </w:rPr>
        <w:t>2</w:t>
      </w:r>
      <w:r w:rsidR="00727C96">
        <w:rPr>
          <w:rFonts w:ascii="Arial" w:eastAsia="Arial" w:hAnsi="Arial" w:cs="Arial"/>
          <w:sz w:val="24"/>
          <w:szCs w:val="24"/>
        </w:rPr>
        <w:t>9</w:t>
      </w:r>
      <w:r w:rsidR="003244F9" w:rsidRPr="003244F9">
        <w:rPr>
          <w:rFonts w:ascii="Arial" w:eastAsia="Arial" w:hAnsi="Arial" w:cs="Arial"/>
          <w:sz w:val="24"/>
          <w:szCs w:val="24"/>
          <w:vertAlign w:val="superscript"/>
        </w:rPr>
        <w:t>th</w:t>
      </w:r>
      <w:r w:rsidR="003244F9">
        <w:rPr>
          <w:rFonts w:ascii="Arial" w:eastAsia="Arial" w:hAnsi="Arial" w:cs="Arial"/>
          <w:sz w:val="24"/>
          <w:szCs w:val="24"/>
        </w:rPr>
        <w:t xml:space="preserve"> August</w:t>
      </w:r>
      <w:r w:rsidR="007C272E">
        <w:rPr>
          <w:rFonts w:ascii="Arial" w:eastAsia="Arial" w:hAnsi="Arial" w:cs="Arial"/>
          <w:sz w:val="24"/>
          <w:szCs w:val="24"/>
        </w:rPr>
        <w:t xml:space="preserve"> </w:t>
      </w:r>
      <w:r w:rsidR="00463F00">
        <w:rPr>
          <w:rFonts w:ascii="Arial" w:eastAsia="Arial" w:hAnsi="Arial" w:cs="Arial"/>
          <w:sz w:val="24"/>
          <w:szCs w:val="24"/>
        </w:rPr>
        <w:t>2025</w:t>
      </w:r>
      <w:r>
        <w:rPr>
          <w:rFonts w:ascii="Arial" w:eastAsia="Arial" w:hAnsi="Arial" w:cs="Arial"/>
          <w:sz w:val="24"/>
          <w:szCs w:val="24"/>
        </w:rPr>
        <w:t xml:space="preserve">. </w:t>
      </w:r>
    </w:p>
    <w:p w14:paraId="70B9AD48" w14:textId="77777777" w:rsidR="00CF16BC" w:rsidRDefault="00CF16BC">
      <w:pPr>
        <w:spacing w:after="0" w:line="259" w:lineRule="auto"/>
        <w:jc w:val="both"/>
        <w:rPr>
          <w:rFonts w:ascii="Arial" w:eastAsia="Arial" w:hAnsi="Arial" w:cs="Arial"/>
          <w:sz w:val="24"/>
          <w:szCs w:val="24"/>
        </w:rPr>
      </w:pPr>
    </w:p>
    <w:p w14:paraId="58CCBAC6"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58CCBAC7"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58CCBAC8"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631CF914" w14:textId="77777777" w:rsidR="002B400C" w:rsidRDefault="002B400C">
      <w:pPr>
        <w:spacing w:after="0" w:line="240" w:lineRule="auto"/>
        <w:rPr>
          <w:rFonts w:ascii="Arial" w:eastAsia="Arial" w:hAnsi="Arial" w:cs="Arial"/>
          <w:sz w:val="24"/>
          <w:szCs w:val="24"/>
          <w:highlight w:val="yellow"/>
        </w:rPr>
      </w:pPr>
    </w:p>
    <w:p w14:paraId="58CCBACB" w14:textId="3159F51C" w:rsidR="00EA470A" w:rsidRPr="002B400C" w:rsidRDefault="006150AD">
      <w:pPr>
        <w:spacing w:after="0" w:line="240" w:lineRule="auto"/>
        <w:rPr>
          <w:rFonts w:ascii="Arial" w:eastAsia="Arial" w:hAnsi="Arial" w:cs="Arial"/>
          <w:sz w:val="24"/>
          <w:szCs w:val="24"/>
        </w:rPr>
      </w:pPr>
      <w:r w:rsidRPr="002B400C">
        <w:rPr>
          <w:rFonts w:ascii="Arial" w:eastAsia="Arial" w:hAnsi="Arial" w:cs="Arial"/>
          <w:sz w:val="24"/>
          <w:szCs w:val="24"/>
        </w:rPr>
        <w:t xml:space="preserve">Lot 2 Hardware </w:t>
      </w:r>
    </w:p>
    <w:p w14:paraId="58CCBAD2"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58CCBAD3"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58CCBAD4" w14:textId="1ADA818F" w:rsidR="00EA470A" w:rsidRPr="002B400C" w:rsidRDefault="006150AD">
      <w:pPr>
        <w:keepNext/>
        <w:spacing w:before="240" w:after="0" w:line="256" w:lineRule="auto"/>
        <w:rPr>
          <w:rFonts w:ascii="Arial" w:eastAsia="Arial" w:hAnsi="Arial" w:cs="Arial"/>
          <w:sz w:val="24"/>
          <w:szCs w:val="24"/>
        </w:rPr>
      </w:pPr>
      <w:r w:rsidRPr="002B400C">
        <w:rPr>
          <w:rFonts w:ascii="Arial" w:eastAsia="Arial" w:hAnsi="Arial" w:cs="Arial"/>
          <w:sz w:val="24"/>
          <w:szCs w:val="24"/>
        </w:rPr>
        <w:t>This is a Bronze Contract.</w:t>
      </w:r>
    </w:p>
    <w:p w14:paraId="58CCBAD5" w14:textId="77777777" w:rsidR="00EA470A" w:rsidRDefault="00EA470A">
      <w:pPr>
        <w:keepNext/>
        <w:spacing w:after="0" w:line="259" w:lineRule="auto"/>
        <w:rPr>
          <w:rFonts w:ascii="Arial" w:eastAsia="Arial" w:hAnsi="Arial" w:cs="Arial"/>
          <w:sz w:val="24"/>
          <w:szCs w:val="24"/>
        </w:rPr>
      </w:pPr>
    </w:p>
    <w:p w14:paraId="58CCBAD6" w14:textId="77777777"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8CCBAD7"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8CCBAD8"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8CCBAD9"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58CCBADA"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8CCBADD" w14:textId="77777777" w:rsidR="00EA470A" w:rsidRDefault="00EA470A" w:rsidP="003244F9">
      <w:pPr>
        <w:keepNext/>
        <w:pBdr>
          <w:top w:val="nil"/>
          <w:left w:val="nil"/>
          <w:bottom w:val="nil"/>
          <w:right w:val="nil"/>
          <w:between w:val="nil"/>
        </w:pBdr>
        <w:spacing w:after="0" w:line="259" w:lineRule="auto"/>
        <w:rPr>
          <w:rFonts w:ascii="Arial" w:eastAsia="Arial" w:hAnsi="Arial" w:cs="Arial"/>
          <w:color w:val="000000"/>
          <w:sz w:val="24"/>
          <w:szCs w:val="24"/>
        </w:rPr>
      </w:pPr>
    </w:p>
    <w:p w14:paraId="58CCBADE"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58CCBADF"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8CCBAE0"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8CCBAE2" w14:textId="1DB8E10A" w:rsidR="00EA470A" w:rsidRPr="008E49C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E49C8">
        <w:rPr>
          <w:rFonts w:ascii="Arial" w:eastAsia="Arial" w:hAnsi="Arial" w:cs="Arial"/>
          <w:color w:val="000000"/>
          <w:sz w:val="24"/>
          <w:szCs w:val="24"/>
        </w:rPr>
        <w:t>Joint Schedule 6 (Key Subcontractors)</w:t>
      </w:r>
      <w:r w:rsidRPr="008E49C8">
        <w:rPr>
          <w:rFonts w:ascii="Arial" w:eastAsia="Arial" w:hAnsi="Arial" w:cs="Arial"/>
          <w:color w:val="000000"/>
          <w:sz w:val="24"/>
          <w:szCs w:val="24"/>
        </w:rPr>
        <w:tab/>
      </w:r>
      <w:r w:rsidRPr="008E49C8">
        <w:rPr>
          <w:rFonts w:ascii="Arial" w:eastAsia="Arial" w:hAnsi="Arial" w:cs="Arial"/>
          <w:color w:val="000000"/>
          <w:sz w:val="24"/>
          <w:szCs w:val="24"/>
        </w:rPr>
        <w:tab/>
      </w:r>
      <w:r w:rsidRPr="008E49C8">
        <w:rPr>
          <w:rFonts w:ascii="Arial" w:eastAsia="Arial" w:hAnsi="Arial" w:cs="Arial"/>
          <w:color w:val="000000"/>
          <w:sz w:val="24"/>
          <w:szCs w:val="24"/>
        </w:rPr>
        <w:tab/>
      </w:r>
      <w:r w:rsidRPr="008E49C8">
        <w:rPr>
          <w:rFonts w:ascii="Arial" w:eastAsia="Arial" w:hAnsi="Arial" w:cs="Arial"/>
          <w:color w:val="000000"/>
          <w:sz w:val="24"/>
          <w:szCs w:val="24"/>
        </w:rPr>
        <w:tab/>
      </w:r>
    </w:p>
    <w:p w14:paraId="58CCBAE5" w14:textId="7B51EDF0" w:rsidR="00EA470A" w:rsidRPr="009E13B6" w:rsidRDefault="006150AD" w:rsidP="009E13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E49C8">
        <w:rPr>
          <w:rFonts w:ascii="Arial" w:eastAsia="Arial" w:hAnsi="Arial" w:cs="Arial"/>
          <w:color w:val="000000"/>
          <w:sz w:val="24"/>
          <w:szCs w:val="24"/>
        </w:rPr>
        <w:t xml:space="preserve">Joint Schedule 7 (Financial Difficulties)  </w:t>
      </w:r>
      <w:r w:rsidRPr="009E13B6">
        <w:rPr>
          <w:rFonts w:ascii="Arial" w:eastAsia="Arial" w:hAnsi="Arial" w:cs="Arial"/>
          <w:color w:val="000000"/>
          <w:sz w:val="24"/>
          <w:szCs w:val="24"/>
        </w:rPr>
        <w:tab/>
      </w:r>
      <w:r w:rsidRPr="009E13B6">
        <w:rPr>
          <w:rFonts w:ascii="Arial" w:eastAsia="Arial" w:hAnsi="Arial" w:cs="Arial"/>
          <w:color w:val="000000"/>
          <w:sz w:val="24"/>
          <w:szCs w:val="24"/>
        </w:rPr>
        <w:tab/>
      </w:r>
    </w:p>
    <w:p w14:paraId="58CCBAE6" w14:textId="77777777" w:rsidR="00EA470A" w:rsidRPr="008E49C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E49C8">
        <w:rPr>
          <w:rFonts w:ascii="Arial" w:eastAsia="Arial" w:hAnsi="Arial" w:cs="Arial"/>
          <w:color w:val="000000"/>
          <w:sz w:val="24"/>
          <w:szCs w:val="24"/>
        </w:rPr>
        <w:t xml:space="preserve">Joint Schedule 10 (Rectification Plan) </w:t>
      </w:r>
      <w:r w:rsidRPr="008E49C8">
        <w:rPr>
          <w:rFonts w:ascii="Arial" w:eastAsia="Arial" w:hAnsi="Arial" w:cs="Arial"/>
          <w:color w:val="000000"/>
          <w:sz w:val="24"/>
          <w:szCs w:val="24"/>
        </w:rPr>
        <w:tab/>
      </w:r>
      <w:r w:rsidRPr="008E49C8">
        <w:rPr>
          <w:rFonts w:ascii="Arial" w:eastAsia="Arial" w:hAnsi="Arial" w:cs="Arial"/>
          <w:color w:val="000000"/>
          <w:sz w:val="24"/>
          <w:szCs w:val="24"/>
        </w:rPr>
        <w:tab/>
      </w:r>
      <w:r w:rsidRPr="008E49C8">
        <w:rPr>
          <w:rFonts w:ascii="Arial" w:eastAsia="Arial" w:hAnsi="Arial" w:cs="Arial"/>
          <w:color w:val="000000"/>
          <w:sz w:val="24"/>
          <w:szCs w:val="24"/>
        </w:rPr>
        <w:tab/>
      </w:r>
    </w:p>
    <w:p w14:paraId="58CCBAE7" w14:textId="77777777" w:rsidR="00EA470A" w:rsidRPr="008E49C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E49C8">
        <w:rPr>
          <w:rFonts w:ascii="Arial" w:eastAsia="Arial" w:hAnsi="Arial" w:cs="Arial"/>
          <w:color w:val="000000"/>
          <w:sz w:val="24"/>
          <w:szCs w:val="24"/>
        </w:rPr>
        <w:t>Joint Schedule 11 (Processing Data)</w:t>
      </w:r>
      <w:r w:rsidRPr="008E49C8">
        <w:rPr>
          <w:rFonts w:ascii="Arial" w:eastAsia="Arial" w:hAnsi="Arial" w:cs="Arial"/>
          <w:color w:val="000000"/>
          <w:sz w:val="24"/>
          <w:szCs w:val="24"/>
        </w:rPr>
        <w:tab/>
      </w:r>
    </w:p>
    <w:p w14:paraId="58CCBAE8" w14:textId="1178CED2" w:rsidR="00EA470A" w:rsidRPr="008E49C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E49C8">
        <w:rPr>
          <w:rFonts w:ascii="Arial" w:eastAsia="Arial" w:hAnsi="Arial" w:cs="Arial"/>
          <w:color w:val="000000"/>
          <w:sz w:val="24"/>
          <w:szCs w:val="24"/>
        </w:rPr>
        <w:t>Joint Schedule 12 (Supply Chain Visibility)</w:t>
      </w:r>
      <w:r w:rsidRPr="008E49C8">
        <w:rPr>
          <w:rFonts w:ascii="Arial" w:eastAsia="Arial" w:hAnsi="Arial" w:cs="Arial"/>
          <w:color w:val="000000"/>
          <w:sz w:val="24"/>
          <w:szCs w:val="24"/>
        </w:rPr>
        <w:tab/>
      </w:r>
      <w:r w:rsidRPr="008E49C8">
        <w:rPr>
          <w:rFonts w:ascii="Arial" w:eastAsia="Arial" w:hAnsi="Arial" w:cs="Arial"/>
          <w:color w:val="000000"/>
          <w:sz w:val="24"/>
          <w:szCs w:val="24"/>
        </w:rPr>
        <w:tab/>
      </w:r>
      <w:r w:rsidRPr="008E49C8">
        <w:rPr>
          <w:rFonts w:ascii="Arial" w:eastAsia="Arial" w:hAnsi="Arial" w:cs="Arial"/>
          <w:color w:val="000000"/>
          <w:sz w:val="24"/>
          <w:szCs w:val="24"/>
        </w:rPr>
        <w:tab/>
      </w:r>
      <w:r w:rsidRPr="008E49C8">
        <w:rPr>
          <w:rFonts w:ascii="Arial" w:eastAsia="Arial" w:hAnsi="Arial" w:cs="Arial"/>
          <w:color w:val="000000"/>
          <w:sz w:val="24"/>
          <w:szCs w:val="24"/>
        </w:rPr>
        <w:tab/>
      </w:r>
    </w:p>
    <w:p w14:paraId="58CCBAE9"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58CCBAEA" w14:textId="77777777" w:rsidR="00EA470A" w:rsidRPr="005F12D9"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w:t>
      </w:r>
      <w:r w:rsidRPr="005F12D9">
        <w:rPr>
          <w:rFonts w:ascii="Arial" w:eastAsia="Arial" w:hAnsi="Arial" w:cs="Arial"/>
          <w:color w:val="000000"/>
          <w:sz w:val="24"/>
          <w:szCs w:val="24"/>
        </w:rPr>
        <w:t>Off Schedules fo</w:t>
      </w:r>
      <w:r w:rsidRPr="005F12D9">
        <w:rPr>
          <w:rFonts w:ascii="Arial" w:eastAsia="Arial" w:hAnsi="Arial" w:cs="Arial"/>
          <w:sz w:val="24"/>
          <w:szCs w:val="24"/>
        </w:rPr>
        <w:t>r RM6098</w:t>
      </w:r>
      <w:r w:rsidRPr="005F12D9">
        <w:rPr>
          <w:rFonts w:ascii="Arial" w:eastAsia="Arial" w:hAnsi="Arial" w:cs="Arial"/>
          <w:color w:val="000000"/>
          <w:sz w:val="24"/>
          <w:szCs w:val="24"/>
        </w:rPr>
        <w:tab/>
      </w:r>
      <w:r w:rsidRPr="005F12D9">
        <w:rPr>
          <w:rFonts w:ascii="Arial" w:eastAsia="Arial" w:hAnsi="Arial" w:cs="Arial"/>
          <w:color w:val="000000"/>
          <w:sz w:val="24"/>
          <w:szCs w:val="24"/>
        </w:rPr>
        <w:tab/>
      </w:r>
    </w:p>
    <w:p w14:paraId="58CCBAEB" w14:textId="37412BDB"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1 (Transparency Reports)</w:t>
      </w:r>
    </w:p>
    <w:p w14:paraId="58CCBAEC" w14:textId="5A3C48D3"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2 (Staff Transfer)</w:t>
      </w:r>
    </w:p>
    <w:p w14:paraId="58CCBAED" w14:textId="55C29F71"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3 (Continuous Improvement)</w:t>
      </w:r>
    </w:p>
    <w:p w14:paraId="7E1EA7EE" w14:textId="77777777" w:rsidR="00BD4B08" w:rsidRDefault="006150AD" w:rsidP="00BD4B08">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sidRPr="0089564F">
        <w:rPr>
          <w:rFonts w:ascii="Arial" w:eastAsia="Arial" w:hAnsi="Arial" w:cs="Arial"/>
          <w:color w:val="000000"/>
          <w:sz w:val="24"/>
          <w:szCs w:val="24"/>
        </w:rPr>
        <w:t>Call-Off Schedule 5 (Pricing Details)</w:t>
      </w:r>
      <w:r w:rsidRPr="005F12D9">
        <w:rPr>
          <w:rFonts w:ascii="Arial" w:eastAsia="Arial" w:hAnsi="Arial" w:cs="Arial"/>
          <w:color w:val="000000"/>
          <w:sz w:val="24"/>
          <w:szCs w:val="24"/>
        </w:rPr>
        <w:tab/>
      </w:r>
      <w:r w:rsidRPr="005F12D9">
        <w:rPr>
          <w:rFonts w:ascii="Arial" w:eastAsia="Arial" w:hAnsi="Arial" w:cs="Arial"/>
          <w:color w:val="000000"/>
          <w:sz w:val="24"/>
          <w:szCs w:val="24"/>
        </w:rPr>
        <w:tab/>
      </w:r>
      <w:r w:rsidRPr="005F12D9">
        <w:rPr>
          <w:rFonts w:ascii="Arial" w:eastAsia="Arial" w:hAnsi="Arial" w:cs="Arial"/>
          <w:color w:val="000000"/>
          <w:sz w:val="24"/>
          <w:szCs w:val="24"/>
        </w:rPr>
        <w:tab/>
      </w:r>
      <w:r w:rsidRPr="005F12D9">
        <w:rPr>
          <w:rFonts w:ascii="Arial" w:eastAsia="Arial" w:hAnsi="Arial" w:cs="Arial"/>
          <w:color w:val="000000"/>
          <w:sz w:val="24"/>
          <w:szCs w:val="24"/>
        </w:rPr>
        <w:tab/>
      </w:r>
    </w:p>
    <w:p w14:paraId="58CCBAEF" w14:textId="225DA8BA" w:rsidR="00EA470A" w:rsidRPr="005F12D9" w:rsidRDefault="006150AD" w:rsidP="00BD4B08">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6 (ICT Services)</w:t>
      </w:r>
    </w:p>
    <w:p w14:paraId="75974AA3" w14:textId="10E366C9" w:rsidR="00BD4B08"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7 (Key Supplier Staff)</w:t>
      </w:r>
    </w:p>
    <w:p w14:paraId="58CCBAF1" w14:textId="1F8D758D"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 xml:space="preserve">Call-Off Schedule 8 (Business Continuity and Disaster Recovery) </w:t>
      </w:r>
    </w:p>
    <w:p w14:paraId="58CCBAF2" w14:textId="7EEAE836"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9 (Security)</w:t>
      </w:r>
      <w:r w:rsidRPr="005F12D9">
        <w:rPr>
          <w:rFonts w:ascii="Arial" w:eastAsia="Arial" w:hAnsi="Arial" w:cs="Arial"/>
          <w:color w:val="000000"/>
          <w:sz w:val="24"/>
          <w:szCs w:val="24"/>
        </w:rPr>
        <w:tab/>
      </w:r>
      <w:r w:rsidRPr="005F12D9">
        <w:rPr>
          <w:rFonts w:ascii="Arial" w:eastAsia="Arial" w:hAnsi="Arial" w:cs="Arial"/>
          <w:color w:val="000000"/>
          <w:sz w:val="24"/>
          <w:szCs w:val="24"/>
        </w:rPr>
        <w:tab/>
        <w:t xml:space="preserve"> </w:t>
      </w:r>
      <w:r w:rsidRPr="005F12D9">
        <w:rPr>
          <w:rFonts w:ascii="Arial" w:eastAsia="Arial" w:hAnsi="Arial" w:cs="Arial"/>
          <w:color w:val="000000"/>
          <w:sz w:val="24"/>
          <w:szCs w:val="24"/>
        </w:rPr>
        <w:tab/>
      </w:r>
      <w:r w:rsidRPr="005F12D9">
        <w:rPr>
          <w:rFonts w:ascii="Arial" w:eastAsia="Arial" w:hAnsi="Arial" w:cs="Arial"/>
          <w:color w:val="000000"/>
          <w:sz w:val="24"/>
          <w:szCs w:val="24"/>
        </w:rPr>
        <w:tab/>
        <w:t xml:space="preserve">  </w:t>
      </w:r>
      <w:r w:rsidRPr="005F12D9">
        <w:rPr>
          <w:rFonts w:ascii="Arial" w:eastAsia="Arial" w:hAnsi="Arial" w:cs="Arial"/>
          <w:color w:val="000000"/>
          <w:sz w:val="24"/>
          <w:szCs w:val="24"/>
        </w:rPr>
        <w:tab/>
      </w:r>
    </w:p>
    <w:p w14:paraId="02301C25" w14:textId="77777777" w:rsidR="00891D7E" w:rsidRDefault="006150AD" w:rsidP="00891D7E">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 xml:space="preserve">Call-Off Schedule 10 (Exit Management) </w:t>
      </w:r>
      <w:r w:rsidRPr="005F12D9">
        <w:rPr>
          <w:rFonts w:ascii="Arial" w:eastAsia="Arial" w:hAnsi="Arial" w:cs="Arial"/>
          <w:color w:val="000000"/>
          <w:sz w:val="24"/>
          <w:szCs w:val="24"/>
        </w:rPr>
        <w:tab/>
      </w:r>
    </w:p>
    <w:p w14:paraId="20FF52B1" w14:textId="31132650" w:rsidR="00E90A30" w:rsidRPr="00FE3951" w:rsidRDefault="006150AD" w:rsidP="00E90A30">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sidRPr="00FE3951">
        <w:rPr>
          <w:rFonts w:ascii="Arial" w:eastAsia="Arial" w:hAnsi="Arial" w:cs="Arial"/>
          <w:color w:val="000000"/>
          <w:sz w:val="24"/>
          <w:szCs w:val="24"/>
        </w:rPr>
        <w:t xml:space="preserve">Call-Off Schedule 11 (Installation Works) </w:t>
      </w:r>
      <w:r w:rsidRPr="00FE3951">
        <w:rPr>
          <w:rFonts w:ascii="Arial" w:eastAsia="Arial" w:hAnsi="Arial" w:cs="Arial"/>
          <w:color w:val="000000"/>
          <w:sz w:val="24"/>
          <w:szCs w:val="24"/>
        </w:rPr>
        <w:tab/>
      </w:r>
    </w:p>
    <w:p w14:paraId="0AEEDB6C" w14:textId="77777777" w:rsidR="00FD3381" w:rsidRDefault="006150AD" w:rsidP="00FE3951">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 xml:space="preserve">Call-Off Schedule 14 (Service Levels) </w:t>
      </w:r>
      <w:r w:rsidRPr="005F12D9">
        <w:rPr>
          <w:rFonts w:ascii="Arial" w:eastAsia="Arial" w:hAnsi="Arial" w:cs="Arial"/>
          <w:color w:val="000000"/>
          <w:sz w:val="24"/>
          <w:szCs w:val="24"/>
        </w:rPr>
        <w:tab/>
      </w:r>
    </w:p>
    <w:p w14:paraId="58CCBAFB" w14:textId="05EB9AE8" w:rsidR="00EA470A" w:rsidRPr="005F12D9" w:rsidRDefault="006150AD" w:rsidP="00E90A30">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 xml:space="preserve">Call-Off Schedule 15 (Call-Off Contract Management) </w:t>
      </w:r>
    </w:p>
    <w:p w14:paraId="58CCBAFD" w14:textId="58C69C14" w:rsidR="00EA470A" w:rsidRPr="005F12D9" w:rsidRDefault="006150AD" w:rsidP="00BD4B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20 (Call-Off Specification)</w:t>
      </w:r>
      <w:r w:rsidRPr="005F12D9">
        <w:rPr>
          <w:rFonts w:ascii="Arial" w:eastAsia="Arial" w:hAnsi="Arial" w:cs="Arial"/>
          <w:color w:val="000000"/>
          <w:sz w:val="24"/>
          <w:szCs w:val="24"/>
        </w:rPr>
        <w:tab/>
      </w:r>
      <w:r w:rsidRPr="005F12D9">
        <w:rPr>
          <w:rFonts w:ascii="Arial" w:eastAsia="Arial" w:hAnsi="Arial" w:cs="Arial"/>
          <w:color w:val="000000"/>
          <w:sz w:val="24"/>
          <w:szCs w:val="24"/>
        </w:rPr>
        <w:tab/>
      </w:r>
      <w:r w:rsidRPr="005F12D9">
        <w:rPr>
          <w:rFonts w:ascii="Arial" w:eastAsia="Arial" w:hAnsi="Arial" w:cs="Arial"/>
          <w:color w:val="000000"/>
          <w:sz w:val="24"/>
          <w:szCs w:val="24"/>
        </w:rPr>
        <w:tab/>
        <w:t xml:space="preserve"> </w:t>
      </w:r>
    </w:p>
    <w:p w14:paraId="58CCBB00" w14:textId="7E5CFCEB" w:rsidR="00EA470A" w:rsidRPr="005F12D9" w:rsidRDefault="006150AD" w:rsidP="00E90A30">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sidRPr="005F12D9">
        <w:rPr>
          <w:rFonts w:ascii="Arial" w:eastAsia="Arial" w:hAnsi="Arial" w:cs="Arial"/>
          <w:color w:val="000000"/>
          <w:sz w:val="24"/>
          <w:szCs w:val="24"/>
        </w:rPr>
        <w:t>Call-off Schedule 22 (Lease Terms)</w:t>
      </w:r>
      <w:r w:rsidR="00B66A3B">
        <w:rPr>
          <w:rFonts w:ascii="Arial" w:eastAsia="Arial" w:hAnsi="Arial" w:cs="Arial"/>
          <w:color w:val="000000"/>
          <w:sz w:val="24"/>
          <w:szCs w:val="24"/>
        </w:rPr>
        <w:t xml:space="preserve"> (Financial Lease</w:t>
      </w:r>
      <w:r w:rsidR="00EA3420">
        <w:rPr>
          <w:rFonts w:ascii="Arial" w:eastAsia="Arial" w:hAnsi="Arial" w:cs="Arial"/>
          <w:color w:val="000000"/>
          <w:sz w:val="24"/>
          <w:szCs w:val="24"/>
        </w:rPr>
        <w:t>)</w:t>
      </w:r>
      <w:r w:rsidRPr="005F12D9">
        <w:rPr>
          <w:rFonts w:ascii="Arial" w:eastAsia="Arial" w:hAnsi="Arial" w:cs="Arial"/>
          <w:color w:val="000000"/>
          <w:sz w:val="24"/>
          <w:szCs w:val="24"/>
        </w:rPr>
        <w:tab/>
      </w:r>
      <w:r w:rsidRPr="005F12D9">
        <w:rPr>
          <w:rFonts w:ascii="Arial" w:eastAsia="Arial" w:hAnsi="Arial" w:cs="Arial"/>
          <w:color w:val="000000"/>
          <w:sz w:val="24"/>
          <w:szCs w:val="24"/>
        </w:rPr>
        <w:tab/>
      </w:r>
      <w:r w:rsidRPr="005F12D9">
        <w:rPr>
          <w:rFonts w:ascii="Arial" w:eastAsia="Arial" w:hAnsi="Arial" w:cs="Arial"/>
          <w:color w:val="000000"/>
          <w:sz w:val="24"/>
          <w:szCs w:val="24"/>
        </w:rPr>
        <w:tab/>
      </w:r>
      <w:r w:rsidRPr="005F12D9">
        <w:rPr>
          <w:rFonts w:ascii="Arial" w:eastAsia="Arial" w:hAnsi="Arial" w:cs="Arial"/>
          <w:color w:val="000000"/>
          <w:sz w:val="24"/>
          <w:szCs w:val="24"/>
        </w:rPr>
        <w:tab/>
      </w:r>
    </w:p>
    <w:p w14:paraId="58CCBB01"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58CCBB0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58CCBB03"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0E83D70D" w14:textId="77777777" w:rsidR="00F23A94" w:rsidRDefault="00F23A94" w:rsidP="00FE3951">
      <w:pPr>
        <w:pBdr>
          <w:top w:val="nil"/>
          <w:left w:val="nil"/>
          <w:bottom w:val="nil"/>
          <w:right w:val="nil"/>
          <w:between w:val="nil"/>
        </w:pBdr>
        <w:spacing w:after="0" w:line="259" w:lineRule="auto"/>
        <w:ind w:left="720"/>
        <w:rPr>
          <w:rFonts w:ascii="Arial" w:eastAsia="Arial" w:hAnsi="Arial" w:cs="Arial"/>
          <w:color w:val="000000"/>
          <w:sz w:val="24"/>
          <w:szCs w:val="24"/>
        </w:rPr>
      </w:pPr>
    </w:p>
    <w:p w14:paraId="58CCBB04" w14:textId="4C25C16F" w:rsidR="00EA470A" w:rsidRPr="00F56616"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F56616">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8CCBB05" w14:textId="2FA2E8BB" w:rsidR="00EA470A" w:rsidRPr="00F56616"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F56616">
        <w:rPr>
          <w:rFonts w:ascii="Arial" w:eastAsia="Arial" w:hAnsi="Arial" w:cs="Arial"/>
          <w:sz w:val="24"/>
          <w:szCs w:val="24"/>
        </w:rPr>
        <w:lastRenderedPageBreak/>
        <w:t>Annexes A-E to Call-Off Schedule 6 (ICT Services)</w:t>
      </w:r>
    </w:p>
    <w:p w14:paraId="58CCBB07" w14:textId="77777777" w:rsidR="00EA470A" w:rsidRDefault="00EA470A" w:rsidP="00FE3951">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58CCBB0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8CCBB09" w14:textId="77777777" w:rsidR="00EA470A" w:rsidRDefault="00EA470A">
      <w:pPr>
        <w:tabs>
          <w:tab w:val="left" w:pos="2257"/>
        </w:tabs>
        <w:spacing w:after="0" w:line="259" w:lineRule="auto"/>
        <w:rPr>
          <w:rFonts w:ascii="Arial" w:eastAsia="Arial" w:hAnsi="Arial" w:cs="Arial"/>
          <w:sz w:val="24"/>
          <w:szCs w:val="24"/>
        </w:rPr>
      </w:pPr>
    </w:p>
    <w:p w14:paraId="58CCBB0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8CCBB0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2F825FE" w14:textId="77777777" w:rsidR="003468E2" w:rsidRDefault="003468E2">
      <w:pPr>
        <w:spacing w:after="0" w:line="259" w:lineRule="auto"/>
        <w:rPr>
          <w:rFonts w:ascii="Arial" w:eastAsia="Arial" w:hAnsi="Arial" w:cs="Arial"/>
          <w:b/>
          <w:sz w:val="24"/>
          <w:szCs w:val="24"/>
        </w:rPr>
      </w:pPr>
    </w:p>
    <w:p w14:paraId="379EDC52" w14:textId="77777777" w:rsidR="003468E2" w:rsidRPr="003468E2" w:rsidRDefault="003468E2" w:rsidP="003468E2">
      <w:pPr>
        <w:numPr>
          <w:ilvl w:val="0"/>
          <w:numId w:val="9"/>
        </w:numPr>
        <w:spacing w:after="0" w:line="259" w:lineRule="auto"/>
        <w:rPr>
          <w:rFonts w:ascii="Arial" w:eastAsia="Arial" w:hAnsi="Arial" w:cs="Arial"/>
          <w:bCs/>
          <w:sz w:val="24"/>
          <w:szCs w:val="24"/>
        </w:rPr>
      </w:pPr>
      <w:r w:rsidRPr="003468E2">
        <w:rPr>
          <w:rFonts w:ascii="Arial" w:eastAsia="Arial" w:hAnsi="Arial" w:cs="Arial"/>
          <w:bCs/>
          <w:i/>
          <w:iCs/>
          <w:sz w:val="24"/>
          <w:szCs w:val="24"/>
        </w:rPr>
        <w:t>The Supplier shall, within sixty (60) calendar days from the date of contract award, complete the full Risk Ledger assessment, if so directed by the MCA</w:t>
      </w:r>
      <w:r w:rsidRPr="003468E2">
        <w:rPr>
          <w:rFonts w:ascii="Arial" w:eastAsia="Arial" w:hAnsi="Arial" w:cs="Arial"/>
          <w:bCs/>
          <w:sz w:val="24"/>
          <w:szCs w:val="24"/>
        </w:rPr>
        <w:t>.</w:t>
      </w:r>
    </w:p>
    <w:p w14:paraId="6476F686" w14:textId="77777777" w:rsidR="003468E2" w:rsidRPr="003468E2" w:rsidRDefault="003468E2" w:rsidP="003468E2">
      <w:pPr>
        <w:spacing w:after="0" w:line="259" w:lineRule="auto"/>
        <w:rPr>
          <w:rFonts w:ascii="Arial" w:eastAsia="Arial" w:hAnsi="Arial" w:cs="Arial"/>
          <w:bCs/>
          <w:sz w:val="24"/>
          <w:szCs w:val="24"/>
        </w:rPr>
      </w:pPr>
      <w:r w:rsidRPr="003468E2">
        <w:rPr>
          <w:rFonts w:ascii="Arial" w:eastAsia="Arial" w:hAnsi="Arial" w:cs="Arial"/>
          <w:bCs/>
          <w:sz w:val="24"/>
          <w:szCs w:val="24"/>
        </w:rPr>
        <w:t> </w:t>
      </w:r>
    </w:p>
    <w:p w14:paraId="42DC707C" w14:textId="77777777" w:rsidR="003468E2" w:rsidRPr="003468E2" w:rsidRDefault="003468E2" w:rsidP="003468E2">
      <w:pPr>
        <w:numPr>
          <w:ilvl w:val="0"/>
          <w:numId w:val="10"/>
        </w:numPr>
        <w:spacing w:after="0" w:line="259" w:lineRule="auto"/>
        <w:rPr>
          <w:rFonts w:ascii="Arial" w:eastAsia="Arial" w:hAnsi="Arial" w:cs="Arial"/>
          <w:bCs/>
          <w:sz w:val="24"/>
          <w:szCs w:val="24"/>
        </w:rPr>
      </w:pPr>
      <w:r w:rsidRPr="003468E2">
        <w:rPr>
          <w:rFonts w:ascii="Arial" w:eastAsia="Arial" w:hAnsi="Arial" w:cs="Arial"/>
          <w:bCs/>
          <w:i/>
          <w:iCs/>
          <w:sz w:val="24"/>
          <w:szCs w:val="24"/>
        </w:rPr>
        <w:t>The Supplier shall conduct an annual security review by updating its Risk Ledger profile to reflect the current state of its security posture. The Supplier is further encouraged to update its Risk Ledger profile promptly upon the occurrence of any material changes to its organisational security posture.</w:t>
      </w:r>
    </w:p>
    <w:p w14:paraId="1DD41DEA" w14:textId="77777777" w:rsidR="003468E2" w:rsidRPr="003468E2" w:rsidRDefault="003468E2" w:rsidP="003468E2">
      <w:pPr>
        <w:spacing w:after="0" w:line="259" w:lineRule="auto"/>
        <w:rPr>
          <w:rFonts w:ascii="Arial" w:eastAsia="Arial" w:hAnsi="Arial" w:cs="Arial"/>
          <w:bCs/>
          <w:sz w:val="24"/>
          <w:szCs w:val="24"/>
        </w:rPr>
      </w:pPr>
      <w:r w:rsidRPr="003468E2">
        <w:rPr>
          <w:rFonts w:ascii="Arial" w:eastAsia="Arial" w:hAnsi="Arial" w:cs="Arial"/>
          <w:bCs/>
          <w:sz w:val="24"/>
          <w:szCs w:val="24"/>
        </w:rPr>
        <w:t> </w:t>
      </w:r>
    </w:p>
    <w:p w14:paraId="6D8C5DD1" w14:textId="77777777" w:rsidR="003468E2" w:rsidRPr="003468E2" w:rsidRDefault="003468E2" w:rsidP="003468E2">
      <w:pPr>
        <w:numPr>
          <w:ilvl w:val="0"/>
          <w:numId w:val="11"/>
        </w:numPr>
        <w:spacing w:after="0" w:line="259" w:lineRule="auto"/>
        <w:rPr>
          <w:rFonts w:ascii="Arial" w:eastAsia="Arial" w:hAnsi="Arial" w:cs="Arial"/>
          <w:bCs/>
          <w:sz w:val="24"/>
          <w:szCs w:val="24"/>
        </w:rPr>
      </w:pPr>
      <w:r w:rsidRPr="003468E2">
        <w:rPr>
          <w:rFonts w:ascii="Arial" w:eastAsia="Arial" w:hAnsi="Arial" w:cs="Arial"/>
          <w:bCs/>
          <w:i/>
          <w:iCs/>
          <w:sz w:val="24"/>
          <w:szCs w:val="24"/>
        </w:rPr>
        <w:t>In the event that security gaps are identified through the initial long-form Risk Ledger assessment, subsequent annual reviews, or ad hoc updates, the MCA may issue written recommendations specifying remedial actions to address such gaps. The Supplier shall be responsible for implementing the recommended remedial actions within a reasonable timeframe, as agreed between the Parties, to mitigate identified security risks and enhance the Supplier’s overall security posture accordingly.</w:t>
      </w:r>
    </w:p>
    <w:p w14:paraId="3CF80387" w14:textId="77777777" w:rsidR="003468E2" w:rsidRPr="003468E2" w:rsidRDefault="003468E2" w:rsidP="003468E2">
      <w:pPr>
        <w:spacing w:after="0" w:line="259" w:lineRule="auto"/>
        <w:rPr>
          <w:rFonts w:ascii="Arial" w:eastAsia="Arial" w:hAnsi="Arial" w:cs="Arial"/>
          <w:b/>
          <w:sz w:val="24"/>
          <w:szCs w:val="24"/>
        </w:rPr>
      </w:pPr>
      <w:r w:rsidRPr="003468E2">
        <w:rPr>
          <w:rFonts w:ascii="Arial" w:eastAsia="Arial" w:hAnsi="Arial" w:cs="Arial"/>
          <w:b/>
          <w:sz w:val="24"/>
          <w:szCs w:val="24"/>
        </w:rPr>
        <w:t> </w:t>
      </w:r>
    </w:p>
    <w:p w14:paraId="11AC1B67" w14:textId="77777777" w:rsidR="003468E2" w:rsidRPr="003468E2" w:rsidRDefault="003468E2" w:rsidP="003468E2">
      <w:pPr>
        <w:numPr>
          <w:ilvl w:val="0"/>
          <w:numId w:val="12"/>
        </w:numPr>
        <w:spacing w:after="0" w:line="259" w:lineRule="auto"/>
        <w:rPr>
          <w:rFonts w:ascii="Arial" w:eastAsia="Arial" w:hAnsi="Arial" w:cs="Arial"/>
          <w:bCs/>
          <w:sz w:val="24"/>
          <w:szCs w:val="24"/>
        </w:rPr>
      </w:pPr>
      <w:r w:rsidRPr="003468E2">
        <w:rPr>
          <w:rFonts w:ascii="Arial" w:eastAsia="Arial" w:hAnsi="Arial" w:cs="Arial"/>
          <w:bCs/>
          <w:i/>
          <w:iCs/>
          <w:sz w:val="24"/>
          <w:szCs w:val="24"/>
        </w:rPr>
        <w:t>In the event that the supplier’s Risk Profile rating falls below an acceptable level, the MCA reserves the right to follow a Rectification Process under the contract terms.</w:t>
      </w:r>
    </w:p>
    <w:p w14:paraId="12A3EB3A" w14:textId="77777777" w:rsidR="003468E2" w:rsidRPr="003468E2" w:rsidRDefault="003468E2" w:rsidP="003468E2">
      <w:pPr>
        <w:spacing w:after="0" w:line="259" w:lineRule="auto"/>
        <w:rPr>
          <w:rFonts w:ascii="Arial" w:eastAsia="Arial" w:hAnsi="Arial" w:cs="Arial"/>
          <w:b/>
          <w:sz w:val="24"/>
          <w:szCs w:val="24"/>
        </w:rPr>
      </w:pPr>
      <w:r w:rsidRPr="003468E2">
        <w:rPr>
          <w:rFonts w:ascii="Arial" w:eastAsia="Arial" w:hAnsi="Arial" w:cs="Arial"/>
          <w:b/>
          <w:sz w:val="24"/>
          <w:szCs w:val="24"/>
        </w:rPr>
        <w:t> </w:t>
      </w:r>
    </w:p>
    <w:p w14:paraId="10EA9CC2" w14:textId="77777777" w:rsidR="003468E2" w:rsidRDefault="003468E2">
      <w:pPr>
        <w:spacing w:after="0" w:line="259" w:lineRule="auto"/>
        <w:rPr>
          <w:rFonts w:ascii="Arial" w:eastAsia="Arial" w:hAnsi="Arial" w:cs="Arial"/>
          <w:b/>
          <w:sz w:val="24"/>
          <w:szCs w:val="24"/>
        </w:rPr>
      </w:pPr>
    </w:p>
    <w:p w14:paraId="58CCBB12" w14:textId="413450A7"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E065E">
        <w:rPr>
          <w:rFonts w:ascii="Arial" w:eastAsia="Arial" w:hAnsi="Arial" w:cs="Arial"/>
          <w:b/>
          <w:sz w:val="24"/>
          <w:szCs w:val="24"/>
        </w:rPr>
        <w:t>1 September 2025</w:t>
      </w:r>
    </w:p>
    <w:p w14:paraId="58CCBB13" w14:textId="77777777" w:rsidR="00EA470A" w:rsidRDefault="00EA470A">
      <w:pPr>
        <w:spacing w:after="0" w:line="259" w:lineRule="auto"/>
        <w:rPr>
          <w:rFonts w:ascii="Arial" w:eastAsia="Arial" w:hAnsi="Arial" w:cs="Arial"/>
          <w:sz w:val="24"/>
          <w:szCs w:val="24"/>
        </w:rPr>
      </w:pPr>
    </w:p>
    <w:p w14:paraId="58CCBB14" w14:textId="64D8D452"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DE065E">
        <w:rPr>
          <w:rFonts w:ascii="Arial" w:eastAsia="Arial" w:hAnsi="Arial" w:cs="Arial"/>
          <w:b/>
          <w:sz w:val="24"/>
          <w:szCs w:val="24"/>
        </w:rPr>
        <w:t>31 August 2028</w:t>
      </w:r>
    </w:p>
    <w:p w14:paraId="58CCBB15" w14:textId="77777777" w:rsidR="00EA470A" w:rsidRDefault="00EA470A">
      <w:pPr>
        <w:spacing w:after="0" w:line="259" w:lineRule="auto"/>
        <w:rPr>
          <w:rFonts w:ascii="Arial" w:eastAsia="Arial" w:hAnsi="Arial" w:cs="Arial"/>
          <w:sz w:val="24"/>
          <w:szCs w:val="24"/>
        </w:rPr>
      </w:pPr>
    </w:p>
    <w:p w14:paraId="58CCBB16" w14:textId="505FB928"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370C1B" w:rsidRPr="00370C1B">
        <w:rPr>
          <w:rFonts w:ascii="Arial" w:eastAsia="Arial" w:hAnsi="Arial" w:cs="Arial"/>
          <w:bCs/>
          <w:sz w:val="24"/>
          <w:szCs w:val="24"/>
        </w:rPr>
        <w:t>3</w:t>
      </w:r>
      <w:r w:rsidR="00370C1B">
        <w:rPr>
          <w:rFonts w:ascii="Arial" w:eastAsia="Arial" w:hAnsi="Arial" w:cs="Arial"/>
          <w:b/>
          <w:sz w:val="24"/>
          <w:szCs w:val="24"/>
        </w:rPr>
        <w:t xml:space="preserve"> </w:t>
      </w:r>
      <w:r>
        <w:rPr>
          <w:rFonts w:ascii="Arial" w:eastAsia="Arial" w:hAnsi="Arial" w:cs="Arial"/>
          <w:sz w:val="24"/>
          <w:szCs w:val="24"/>
        </w:rPr>
        <w:t>Years</w:t>
      </w:r>
    </w:p>
    <w:p w14:paraId="1F8862A7" w14:textId="77777777" w:rsidR="00DE065E" w:rsidRDefault="00DE065E">
      <w:pPr>
        <w:spacing w:after="0" w:line="259" w:lineRule="auto"/>
        <w:rPr>
          <w:rFonts w:ascii="Arial" w:eastAsia="Arial" w:hAnsi="Arial" w:cs="Arial"/>
          <w:sz w:val="24"/>
          <w:szCs w:val="24"/>
        </w:rPr>
      </w:pPr>
    </w:p>
    <w:p w14:paraId="21A3E32F" w14:textId="1206B662" w:rsidR="00DE065E" w:rsidRDefault="00DE065E">
      <w:pPr>
        <w:spacing w:after="0" w:line="259" w:lineRule="auto"/>
        <w:rPr>
          <w:rFonts w:ascii="Arial" w:eastAsia="Arial" w:hAnsi="Arial" w:cs="Arial"/>
          <w:sz w:val="24"/>
          <w:szCs w:val="24"/>
        </w:rPr>
      </w:pPr>
      <w:r>
        <w:rPr>
          <w:rFonts w:ascii="Arial" w:eastAsia="Arial" w:hAnsi="Arial" w:cs="Arial"/>
          <w:sz w:val="24"/>
          <w:szCs w:val="24"/>
        </w:rPr>
        <w:t>EXTENSION OPTION: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 + 1 Years (total 5 years)</w:t>
      </w:r>
    </w:p>
    <w:p w14:paraId="58CCBB17" w14:textId="77777777" w:rsidR="00EA470A" w:rsidRDefault="00EA470A">
      <w:pPr>
        <w:spacing w:after="0" w:line="259" w:lineRule="auto"/>
        <w:rPr>
          <w:rFonts w:ascii="Arial" w:eastAsia="Arial" w:hAnsi="Arial" w:cs="Arial"/>
          <w:sz w:val="24"/>
          <w:szCs w:val="24"/>
        </w:rPr>
      </w:pPr>
    </w:p>
    <w:p w14:paraId="58CCBB18"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8CCBB1B" w14:textId="268F842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58CCBB1C" w14:textId="77777777" w:rsidR="00EA470A" w:rsidRDefault="00EA470A">
      <w:pPr>
        <w:tabs>
          <w:tab w:val="left" w:pos="2257"/>
        </w:tabs>
        <w:spacing w:after="0" w:line="259" w:lineRule="auto"/>
        <w:rPr>
          <w:rFonts w:ascii="Arial" w:eastAsia="Arial" w:hAnsi="Arial" w:cs="Arial"/>
          <w:sz w:val="24"/>
          <w:szCs w:val="24"/>
        </w:rPr>
      </w:pPr>
    </w:p>
    <w:p w14:paraId="58CCBB1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4C08D884" w14:textId="77777777" w:rsidR="000D3DEA" w:rsidRDefault="000D3DEA">
      <w:pPr>
        <w:tabs>
          <w:tab w:val="left" w:pos="2257"/>
        </w:tabs>
        <w:spacing w:after="0" w:line="259" w:lineRule="auto"/>
        <w:rPr>
          <w:rFonts w:ascii="Arial" w:eastAsia="Arial" w:hAnsi="Arial" w:cs="Arial"/>
          <w:sz w:val="24"/>
          <w:szCs w:val="24"/>
        </w:rPr>
      </w:pPr>
    </w:p>
    <w:p w14:paraId="58CCBB1E" w14:textId="59FD8E76" w:rsidR="00EA470A" w:rsidRDefault="000D3DE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As per Statement of Requirement </w:t>
      </w:r>
    </w:p>
    <w:p w14:paraId="58CCBB1F" w14:textId="77777777" w:rsidR="00EA470A" w:rsidRDefault="00EA470A">
      <w:pPr>
        <w:tabs>
          <w:tab w:val="left" w:pos="2257"/>
        </w:tabs>
        <w:spacing w:after="0" w:line="259" w:lineRule="auto"/>
        <w:rPr>
          <w:rFonts w:ascii="Arial" w:eastAsia="Arial" w:hAnsi="Arial" w:cs="Arial"/>
          <w:sz w:val="24"/>
          <w:szCs w:val="24"/>
        </w:rPr>
      </w:pPr>
    </w:p>
    <w:p w14:paraId="58CCBB2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226FD78" w14:textId="77777777" w:rsidR="000D3DEA" w:rsidRDefault="000D3DEA">
      <w:pPr>
        <w:tabs>
          <w:tab w:val="left" w:pos="2257"/>
        </w:tabs>
        <w:spacing w:after="0" w:line="259" w:lineRule="auto"/>
        <w:rPr>
          <w:rFonts w:ascii="Arial" w:eastAsia="Arial" w:hAnsi="Arial" w:cs="Arial"/>
          <w:sz w:val="24"/>
          <w:szCs w:val="24"/>
        </w:rPr>
      </w:pPr>
    </w:p>
    <w:p w14:paraId="06FEFC44" w14:textId="747F1850" w:rsidR="00806DA7" w:rsidRDefault="00806DA7" w:rsidP="00806DA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w:t>
      </w:r>
      <w:r w:rsidR="00C84A34">
        <w:rPr>
          <w:rFonts w:ascii="Arial" w:eastAsia="Arial" w:hAnsi="Arial" w:cs="Arial"/>
          <w:sz w:val="24"/>
          <w:szCs w:val="24"/>
        </w:rPr>
        <w:t>SAP</w:t>
      </w:r>
      <w:r w:rsidR="003E3B09">
        <w:rPr>
          <w:rFonts w:ascii="Arial" w:eastAsia="Arial" w:hAnsi="Arial" w:cs="Arial"/>
          <w:sz w:val="24"/>
          <w:szCs w:val="24"/>
        </w:rPr>
        <w:t xml:space="preserve"> – Installation by 30</w:t>
      </w:r>
      <w:r w:rsidR="003E3B09" w:rsidRPr="00FE3951">
        <w:rPr>
          <w:rFonts w:ascii="Arial" w:eastAsia="Arial" w:hAnsi="Arial" w:cs="Arial"/>
          <w:sz w:val="24"/>
          <w:szCs w:val="24"/>
          <w:vertAlign w:val="superscript"/>
        </w:rPr>
        <w:t>th</w:t>
      </w:r>
      <w:r w:rsidR="003E3B09">
        <w:rPr>
          <w:rFonts w:ascii="Arial" w:eastAsia="Arial" w:hAnsi="Arial" w:cs="Arial"/>
          <w:sz w:val="24"/>
          <w:szCs w:val="24"/>
        </w:rPr>
        <w:t xml:space="preserve"> September 2025</w:t>
      </w:r>
    </w:p>
    <w:p w14:paraId="2960F0B4" w14:textId="77777777" w:rsidR="00806DA7" w:rsidRDefault="00806DA7">
      <w:pPr>
        <w:tabs>
          <w:tab w:val="left" w:pos="2257"/>
        </w:tabs>
        <w:spacing w:after="0" w:line="259" w:lineRule="auto"/>
        <w:rPr>
          <w:rFonts w:ascii="Arial" w:eastAsia="Arial" w:hAnsi="Arial" w:cs="Arial"/>
          <w:sz w:val="24"/>
          <w:szCs w:val="24"/>
        </w:rPr>
      </w:pPr>
    </w:p>
    <w:p w14:paraId="58CCBB2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58CCBB27" w14:textId="2556811E"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58CCBB2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58CCBB2E" w14:textId="6464C361"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9D77C1">
        <w:rPr>
          <w:rFonts w:ascii="Arial" w:eastAsia="Arial" w:hAnsi="Arial" w:cs="Arial"/>
          <w:sz w:val="24"/>
          <w:szCs w:val="24"/>
        </w:rPr>
        <w:t>5 years.</w:t>
      </w:r>
      <w:r w:rsidR="00F873F7">
        <w:rPr>
          <w:rFonts w:ascii="Arial" w:eastAsia="Arial" w:hAnsi="Arial" w:cs="Arial"/>
          <w:sz w:val="24"/>
          <w:szCs w:val="24"/>
        </w:rPr>
        <w:t xml:space="preserve"> </w:t>
      </w:r>
    </w:p>
    <w:p w14:paraId="58CCBB2F" w14:textId="77777777" w:rsidR="00EA470A" w:rsidRDefault="00EA470A">
      <w:pPr>
        <w:tabs>
          <w:tab w:val="left" w:pos="2257"/>
        </w:tabs>
        <w:spacing w:after="0" w:line="259" w:lineRule="auto"/>
        <w:rPr>
          <w:rFonts w:ascii="Arial" w:eastAsia="Arial" w:hAnsi="Arial" w:cs="Arial"/>
          <w:sz w:val="24"/>
          <w:szCs w:val="24"/>
        </w:rPr>
      </w:pPr>
    </w:p>
    <w:p w14:paraId="58CCBB3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8CCBB3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8CCBB33" w14:textId="77777777" w:rsidR="00EA470A" w:rsidRDefault="00EA470A">
      <w:pPr>
        <w:tabs>
          <w:tab w:val="left" w:pos="2257"/>
        </w:tabs>
        <w:spacing w:after="0" w:line="259" w:lineRule="auto"/>
        <w:rPr>
          <w:rFonts w:ascii="Arial" w:eastAsia="Arial" w:hAnsi="Arial" w:cs="Arial"/>
          <w:sz w:val="24"/>
          <w:szCs w:val="24"/>
        </w:rPr>
      </w:pPr>
    </w:p>
    <w:p w14:paraId="58CCBB34" w14:textId="0DDA237E" w:rsidR="00EA470A" w:rsidRDefault="006150A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0F349E" w:rsidRPr="00494815">
        <w:rPr>
          <w:rFonts w:ascii="Arial" w:eastAsia="Arial" w:hAnsi="Arial" w:cs="Arial"/>
          <w:bCs/>
          <w:sz w:val="24"/>
          <w:szCs w:val="24"/>
        </w:rPr>
        <w:t>£</w:t>
      </w:r>
      <w:r w:rsidR="001229C0">
        <w:rPr>
          <w:rFonts w:ascii="Arial" w:eastAsia="Arial" w:hAnsi="Arial" w:cs="Arial"/>
          <w:bCs/>
          <w:sz w:val="24"/>
          <w:szCs w:val="24"/>
        </w:rPr>
        <w:t>384,647</w:t>
      </w:r>
      <w:r w:rsidR="00FA61F7" w:rsidRPr="00494815">
        <w:rPr>
          <w:rFonts w:ascii="Arial" w:eastAsia="Arial" w:hAnsi="Arial" w:cs="Arial"/>
          <w:bCs/>
          <w:sz w:val="24"/>
          <w:szCs w:val="24"/>
        </w:rPr>
        <w:t>excluding VAT</w:t>
      </w:r>
    </w:p>
    <w:p w14:paraId="58CCBB35" w14:textId="77777777" w:rsidR="00EA470A" w:rsidRDefault="00EA470A">
      <w:pPr>
        <w:tabs>
          <w:tab w:val="left" w:pos="2257"/>
        </w:tabs>
        <w:spacing w:after="0" w:line="259" w:lineRule="auto"/>
        <w:rPr>
          <w:rFonts w:ascii="Arial" w:eastAsia="Arial" w:hAnsi="Arial" w:cs="Arial"/>
          <w:b/>
          <w:sz w:val="24"/>
          <w:szCs w:val="24"/>
        </w:rPr>
      </w:pPr>
    </w:p>
    <w:p w14:paraId="58CCBB3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211DEC4" w14:textId="77777777" w:rsidR="00053793" w:rsidRDefault="00053793">
      <w:pPr>
        <w:tabs>
          <w:tab w:val="left" w:pos="2257"/>
        </w:tabs>
        <w:spacing w:after="0" w:line="259" w:lineRule="auto"/>
        <w:rPr>
          <w:rFonts w:ascii="Arial" w:eastAsia="Arial" w:hAnsi="Arial" w:cs="Arial"/>
          <w:sz w:val="24"/>
          <w:szCs w:val="24"/>
        </w:rPr>
      </w:pPr>
    </w:p>
    <w:p w14:paraId="2A53C133" w14:textId="2276DD41" w:rsidR="00053793" w:rsidRDefault="00053793">
      <w:pPr>
        <w:tabs>
          <w:tab w:val="left" w:pos="2257"/>
        </w:tabs>
        <w:spacing w:after="0" w:line="259" w:lineRule="auto"/>
        <w:rPr>
          <w:rFonts w:ascii="Arial" w:eastAsia="Arial" w:hAnsi="Arial" w:cs="Arial"/>
          <w:sz w:val="24"/>
          <w:szCs w:val="24"/>
        </w:rPr>
      </w:pPr>
      <w:r>
        <w:rPr>
          <w:rFonts w:ascii="Arial" w:eastAsia="Arial" w:hAnsi="Arial" w:cs="Arial"/>
          <w:sz w:val="24"/>
          <w:szCs w:val="24"/>
        </w:rPr>
        <w:t>The initial Total Value of this contract is</w:t>
      </w:r>
      <w:r w:rsidR="001C33D0">
        <w:rPr>
          <w:rFonts w:ascii="Arial" w:eastAsia="Arial" w:hAnsi="Arial" w:cs="Arial"/>
          <w:sz w:val="24"/>
          <w:szCs w:val="24"/>
        </w:rPr>
        <w:t xml:space="preserve"> </w:t>
      </w:r>
      <w:r w:rsidR="00700F72" w:rsidRPr="00A25AB7">
        <w:rPr>
          <w:rFonts w:ascii="Arial" w:eastAsia="Arial" w:hAnsi="Arial" w:cs="Arial"/>
          <w:sz w:val="24"/>
          <w:szCs w:val="24"/>
        </w:rPr>
        <w:t>£7</w:t>
      </w:r>
      <w:r w:rsidR="000E054B">
        <w:rPr>
          <w:rFonts w:ascii="Arial" w:eastAsia="Arial" w:hAnsi="Arial" w:cs="Arial"/>
          <w:sz w:val="24"/>
          <w:szCs w:val="24"/>
        </w:rPr>
        <w:t>30,490.32</w:t>
      </w:r>
      <w:r w:rsidR="005A031E" w:rsidRPr="00A25AB7">
        <w:rPr>
          <w:rFonts w:ascii="Arial" w:eastAsia="Arial" w:hAnsi="Arial" w:cs="Arial"/>
          <w:sz w:val="24"/>
          <w:szCs w:val="24"/>
        </w:rPr>
        <w:t>/ £</w:t>
      </w:r>
      <w:r w:rsidR="009918FF">
        <w:rPr>
          <w:rFonts w:ascii="Arial" w:eastAsia="Arial" w:hAnsi="Arial" w:cs="Arial"/>
          <w:sz w:val="24"/>
          <w:szCs w:val="24"/>
        </w:rPr>
        <w:t>767,078.87</w:t>
      </w:r>
      <w:r w:rsidR="005A031E" w:rsidRPr="00A25AB7">
        <w:rPr>
          <w:rFonts w:ascii="Arial" w:eastAsia="Arial" w:hAnsi="Arial" w:cs="Arial"/>
          <w:sz w:val="24"/>
          <w:szCs w:val="24"/>
        </w:rPr>
        <w:t xml:space="preserve"> (excluding</w:t>
      </w:r>
      <w:r w:rsidR="00987834" w:rsidRPr="00A25AB7">
        <w:rPr>
          <w:rFonts w:ascii="Arial" w:eastAsia="Arial" w:hAnsi="Arial" w:cs="Arial"/>
          <w:sz w:val="24"/>
          <w:szCs w:val="24"/>
        </w:rPr>
        <w:t>/ including optional call-off values).</w:t>
      </w:r>
    </w:p>
    <w:p w14:paraId="0B6AE970" w14:textId="77777777" w:rsidR="00053793" w:rsidRDefault="00053793">
      <w:pPr>
        <w:tabs>
          <w:tab w:val="left" w:pos="2257"/>
        </w:tabs>
        <w:spacing w:after="0" w:line="259" w:lineRule="auto"/>
        <w:rPr>
          <w:rFonts w:ascii="Arial" w:eastAsia="Arial" w:hAnsi="Arial" w:cs="Arial"/>
          <w:sz w:val="24"/>
          <w:szCs w:val="24"/>
        </w:rPr>
      </w:pPr>
    </w:p>
    <w:p w14:paraId="58CCBB39" w14:textId="36A3B98B"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0D6E36D3" w14:textId="77777777" w:rsidR="006966D2" w:rsidRDefault="006966D2">
      <w:pPr>
        <w:tabs>
          <w:tab w:val="left" w:pos="2257"/>
        </w:tabs>
        <w:spacing w:after="0" w:line="259" w:lineRule="auto"/>
        <w:rPr>
          <w:rFonts w:ascii="Arial" w:eastAsia="Arial" w:hAnsi="Arial" w:cs="Arial"/>
          <w:sz w:val="24"/>
          <w:szCs w:val="24"/>
        </w:rPr>
      </w:pPr>
    </w:p>
    <w:p w14:paraId="2CEA99F4" w14:textId="68EFD1DE" w:rsidR="001C33D0" w:rsidRDefault="001C33D0">
      <w:pPr>
        <w:tabs>
          <w:tab w:val="left" w:pos="2257"/>
        </w:tabs>
        <w:spacing w:after="0" w:line="259" w:lineRule="auto"/>
        <w:rPr>
          <w:rFonts w:ascii="Arial" w:eastAsia="Arial" w:hAnsi="Arial" w:cs="Arial"/>
          <w:sz w:val="24"/>
          <w:szCs w:val="24"/>
        </w:rPr>
      </w:pPr>
      <w:r w:rsidRPr="001C33D0">
        <w:rPr>
          <w:rFonts w:ascii="Arial" w:eastAsia="Arial" w:hAnsi="Arial" w:cs="Arial"/>
          <w:sz w:val="24"/>
          <w:szCs w:val="24"/>
        </w:rPr>
        <w:t xml:space="preserve">In addition to the initial order, this </w:t>
      </w:r>
      <w:r w:rsidR="00D7293E">
        <w:rPr>
          <w:rFonts w:ascii="Arial" w:eastAsia="Arial" w:hAnsi="Arial" w:cs="Arial"/>
          <w:sz w:val="24"/>
          <w:szCs w:val="24"/>
        </w:rPr>
        <w:t>c</w:t>
      </w:r>
      <w:r w:rsidRPr="001C33D0">
        <w:rPr>
          <w:rFonts w:ascii="Arial" w:eastAsia="Arial" w:hAnsi="Arial" w:cs="Arial"/>
          <w:sz w:val="24"/>
          <w:szCs w:val="24"/>
        </w:rPr>
        <w:t xml:space="preserve">ontract establishes a </w:t>
      </w:r>
      <w:r w:rsidR="00D7293E">
        <w:rPr>
          <w:rFonts w:ascii="Arial" w:eastAsia="Arial" w:hAnsi="Arial" w:cs="Arial"/>
          <w:sz w:val="24"/>
          <w:szCs w:val="24"/>
        </w:rPr>
        <w:t>c</w:t>
      </w:r>
      <w:r w:rsidRPr="001C33D0">
        <w:rPr>
          <w:rFonts w:ascii="Arial" w:eastAsia="Arial" w:hAnsi="Arial" w:cs="Arial"/>
          <w:sz w:val="24"/>
          <w:szCs w:val="24"/>
        </w:rPr>
        <w:t>all-</w:t>
      </w:r>
      <w:r w:rsidR="00D7293E">
        <w:rPr>
          <w:rFonts w:ascii="Arial" w:eastAsia="Arial" w:hAnsi="Arial" w:cs="Arial"/>
          <w:sz w:val="24"/>
          <w:szCs w:val="24"/>
        </w:rPr>
        <w:t>o</w:t>
      </w:r>
      <w:r w:rsidRPr="001C33D0">
        <w:rPr>
          <w:rFonts w:ascii="Arial" w:eastAsia="Arial" w:hAnsi="Arial" w:cs="Arial"/>
          <w:sz w:val="24"/>
          <w:szCs w:val="24"/>
        </w:rPr>
        <w:t>ff up to a total value of £4m excluding VAT over 3-years, subject to the contract variation process for any</w:t>
      </w:r>
      <w:r>
        <w:rPr>
          <w:rFonts w:ascii="Arial" w:eastAsia="Arial" w:hAnsi="Arial" w:cs="Arial"/>
          <w:sz w:val="24"/>
          <w:szCs w:val="24"/>
        </w:rPr>
        <w:t xml:space="preserve"> </w:t>
      </w:r>
      <w:r w:rsidRPr="001C33D0">
        <w:rPr>
          <w:rFonts w:ascii="Arial" w:eastAsia="Arial" w:hAnsi="Arial" w:cs="Arial"/>
          <w:sz w:val="24"/>
          <w:szCs w:val="24"/>
        </w:rPr>
        <w:t xml:space="preserve">additional </w:t>
      </w:r>
      <w:r>
        <w:rPr>
          <w:rFonts w:ascii="Arial" w:eastAsia="Arial" w:hAnsi="Arial" w:cs="Arial"/>
          <w:sz w:val="24"/>
          <w:szCs w:val="24"/>
        </w:rPr>
        <w:t>Go</w:t>
      </w:r>
      <w:r w:rsidRPr="001C33D0">
        <w:rPr>
          <w:rFonts w:ascii="Arial" w:eastAsia="Arial" w:hAnsi="Arial" w:cs="Arial"/>
          <w:sz w:val="24"/>
          <w:szCs w:val="24"/>
        </w:rPr>
        <w:t xml:space="preserve">ods or </w:t>
      </w:r>
      <w:r>
        <w:rPr>
          <w:rFonts w:ascii="Arial" w:eastAsia="Arial" w:hAnsi="Arial" w:cs="Arial"/>
          <w:sz w:val="24"/>
          <w:szCs w:val="24"/>
        </w:rPr>
        <w:t>S</w:t>
      </w:r>
      <w:r w:rsidRPr="001C33D0">
        <w:rPr>
          <w:rFonts w:ascii="Arial" w:eastAsia="Arial" w:hAnsi="Arial" w:cs="Arial"/>
          <w:sz w:val="24"/>
          <w:szCs w:val="24"/>
        </w:rPr>
        <w:t>ervices</w:t>
      </w:r>
      <w:r>
        <w:rPr>
          <w:rFonts w:ascii="Arial" w:eastAsia="Arial" w:hAnsi="Arial" w:cs="Arial"/>
          <w:sz w:val="24"/>
          <w:szCs w:val="24"/>
        </w:rPr>
        <w:t xml:space="preserve"> in scope of the specification. </w:t>
      </w:r>
    </w:p>
    <w:p w14:paraId="01640A14" w14:textId="77777777" w:rsidR="001C33D0" w:rsidRDefault="001C33D0">
      <w:pPr>
        <w:tabs>
          <w:tab w:val="left" w:pos="2257"/>
        </w:tabs>
        <w:spacing w:after="0" w:line="259" w:lineRule="auto"/>
        <w:rPr>
          <w:rFonts w:ascii="Arial" w:eastAsia="Arial" w:hAnsi="Arial" w:cs="Arial"/>
          <w:sz w:val="24"/>
          <w:szCs w:val="24"/>
        </w:rPr>
      </w:pPr>
    </w:p>
    <w:p w14:paraId="58CCBB3B" w14:textId="6C9AE5C9"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58CCBB3C" w14:textId="0490594B"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58CCBB3D" w14:textId="66A0A84B"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3D248209" w14:textId="47D4E4D3" w:rsidR="00D6683C" w:rsidRDefault="006150AD" w:rsidP="00D6683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58CCBB3F" w14:textId="77777777" w:rsidR="00EA470A" w:rsidRDefault="00EA470A">
      <w:pPr>
        <w:tabs>
          <w:tab w:val="left" w:pos="2257"/>
        </w:tabs>
        <w:spacing w:after="0" w:line="259" w:lineRule="auto"/>
        <w:rPr>
          <w:rFonts w:ascii="Arial" w:eastAsia="Arial" w:hAnsi="Arial" w:cs="Arial"/>
          <w:sz w:val="24"/>
          <w:szCs w:val="24"/>
          <w:highlight w:val="yellow"/>
        </w:rPr>
      </w:pPr>
    </w:p>
    <w:p w14:paraId="58CCBB4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01CBEE6" w14:textId="77777777" w:rsidR="00B41B6B" w:rsidRPr="00B41B6B" w:rsidRDefault="00B41B6B" w:rsidP="00B41B6B">
      <w:pPr>
        <w:spacing w:after="0" w:line="240" w:lineRule="auto"/>
        <w:rPr>
          <w:rFonts w:ascii="Arial" w:eastAsia="Arial" w:hAnsi="Arial" w:cs="Arial"/>
          <w:sz w:val="24"/>
          <w:szCs w:val="24"/>
          <w:lang w:eastAsia="en-US"/>
        </w:rPr>
      </w:pPr>
      <w:r w:rsidRPr="00B41B6B">
        <w:rPr>
          <w:rFonts w:ascii="Arial" w:eastAsia="Arial" w:hAnsi="Arial" w:cs="Arial"/>
          <w:sz w:val="24"/>
          <w:szCs w:val="24"/>
          <w:lang w:eastAsia="en-US"/>
        </w:rPr>
        <w:t>Non-recoverable for:</w:t>
      </w:r>
    </w:p>
    <w:p w14:paraId="59D45512" w14:textId="43200DB8" w:rsidR="00B41B6B" w:rsidRPr="00B41B6B" w:rsidRDefault="00B41B6B" w:rsidP="00B41B6B">
      <w:pPr>
        <w:numPr>
          <w:ilvl w:val="0"/>
          <w:numId w:val="13"/>
        </w:numPr>
        <w:spacing w:after="0" w:line="240" w:lineRule="auto"/>
        <w:rPr>
          <w:rFonts w:ascii="Arial" w:eastAsia="Times New Roman" w:hAnsi="Arial" w:cs="Arial"/>
          <w:sz w:val="24"/>
          <w:szCs w:val="24"/>
          <w:lang w:eastAsia="en-US"/>
        </w:rPr>
      </w:pPr>
      <w:r w:rsidRPr="00B41B6B">
        <w:rPr>
          <w:rFonts w:ascii="Arial" w:eastAsia="Times New Roman" w:hAnsi="Arial" w:cs="Arial"/>
          <w:sz w:val="24"/>
          <w:szCs w:val="24"/>
          <w:lang w:eastAsia="en-US"/>
        </w:rPr>
        <w:t>Installation, support and maintenance, training, initial tranche of disposals</w:t>
      </w:r>
    </w:p>
    <w:p w14:paraId="41D0735F" w14:textId="77777777" w:rsidR="00B41B6B" w:rsidRPr="00B41B6B" w:rsidRDefault="00B41B6B" w:rsidP="00B41B6B">
      <w:pPr>
        <w:spacing w:after="0" w:line="240" w:lineRule="auto"/>
        <w:rPr>
          <w:rFonts w:ascii="Arial" w:eastAsia="Arial" w:hAnsi="Arial" w:cs="Arial"/>
          <w:sz w:val="24"/>
          <w:szCs w:val="24"/>
          <w:lang w:eastAsia="en-US"/>
        </w:rPr>
      </w:pPr>
    </w:p>
    <w:p w14:paraId="74E6E990" w14:textId="7A4048F0" w:rsidR="00B41B6B" w:rsidRPr="00B41B6B" w:rsidRDefault="00B41B6B" w:rsidP="00B41B6B">
      <w:pPr>
        <w:spacing w:after="0" w:line="240" w:lineRule="auto"/>
        <w:rPr>
          <w:rFonts w:ascii="Arial" w:eastAsia="Arial" w:hAnsi="Arial" w:cs="Arial"/>
          <w:sz w:val="24"/>
          <w:szCs w:val="24"/>
          <w:lang w:eastAsia="en-US"/>
        </w:rPr>
      </w:pPr>
      <w:r w:rsidRPr="00B41B6B">
        <w:rPr>
          <w:rFonts w:ascii="Arial" w:eastAsia="Arial" w:hAnsi="Arial" w:cs="Arial"/>
          <w:sz w:val="24"/>
          <w:szCs w:val="24"/>
          <w:lang w:eastAsia="en-US"/>
        </w:rPr>
        <w:t>Recoverable at DfT</w:t>
      </w:r>
      <w:r>
        <w:rPr>
          <w:rFonts w:ascii="Arial" w:eastAsia="Arial" w:hAnsi="Arial" w:cs="Arial"/>
          <w:sz w:val="24"/>
          <w:szCs w:val="24"/>
          <w:lang w:eastAsia="en-US"/>
        </w:rPr>
        <w:t xml:space="preserve"> Policy</w:t>
      </w:r>
      <w:r w:rsidRPr="00B41B6B">
        <w:rPr>
          <w:rFonts w:ascii="Arial" w:eastAsia="Arial" w:hAnsi="Arial" w:cs="Arial"/>
          <w:sz w:val="24"/>
          <w:szCs w:val="24"/>
          <w:lang w:eastAsia="en-US"/>
        </w:rPr>
        <w:t xml:space="preserve"> rates for:</w:t>
      </w:r>
    </w:p>
    <w:p w14:paraId="599B2249" w14:textId="566003B1" w:rsidR="00B41B6B" w:rsidRPr="00B41B6B" w:rsidRDefault="00B41B6B" w:rsidP="00B41B6B">
      <w:pPr>
        <w:numPr>
          <w:ilvl w:val="0"/>
          <w:numId w:val="13"/>
        </w:numPr>
        <w:spacing w:after="0" w:line="240" w:lineRule="auto"/>
        <w:rPr>
          <w:rFonts w:ascii="Arial" w:eastAsia="Times New Roman" w:hAnsi="Arial" w:cs="Arial"/>
          <w:sz w:val="24"/>
          <w:szCs w:val="24"/>
          <w:lang w:eastAsia="en-US"/>
        </w:rPr>
      </w:pPr>
      <w:r w:rsidRPr="00B41B6B">
        <w:rPr>
          <w:rFonts w:ascii="Arial" w:eastAsia="Times New Roman" w:hAnsi="Arial" w:cs="Arial"/>
          <w:sz w:val="24"/>
          <w:szCs w:val="24"/>
          <w:lang w:eastAsia="en-US"/>
        </w:rPr>
        <w:t>Room assessments, future disposals</w:t>
      </w:r>
    </w:p>
    <w:p w14:paraId="3D7174E5" w14:textId="77777777" w:rsidR="002E4992" w:rsidRDefault="002E4992">
      <w:pPr>
        <w:tabs>
          <w:tab w:val="left" w:pos="2257"/>
        </w:tabs>
        <w:spacing w:after="0" w:line="259" w:lineRule="auto"/>
        <w:rPr>
          <w:rFonts w:ascii="Arial" w:eastAsia="Arial" w:hAnsi="Arial" w:cs="Arial"/>
          <w:b/>
          <w:sz w:val="24"/>
          <w:szCs w:val="24"/>
        </w:rPr>
      </w:pPr>
    </w:p>
    <w:p w14:paraId="58CCBB4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67C5C4C" w14:textId="77777777" w:rsidR="006966D2" w:rsidRDefault="006966D2">
      <w:pPr>
        <w:tabs>
          <w:tab w:val="left" w:pos="2257"/>
        </w:tabs>
        <w:spacing w:after="0" w:line="259" w:lineRule="auto"/>
        <w:rPr>
          <w:rFonts w:ascii="Arial" w:eastAsia="Arial" w:hAnsi="Arial" w:cs="Arial"/>
          <w:sz w:val="24"/>
          <w:szCs w:val="24"/>
        </w:rPr>
      </w:pPr>
    </w:p>
    <w:p w14:paraId="6B4D671F" w14:textId="31D9A35F" w:rsidR="006966D2" w:rsidRDefault="006966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30 days in arrears </w:t>
      </w:r>
      <w:r w:rsidR="002A2EA8">
        <w:rPr>
          <w:rFonts w:ascii="Arial" w:eastAsia="Arial" w:hAnsi="Arial" w:cs="Arial"/>
          <w:sz w:val="24"/>
          <w:szCs w:val="24"/>
        </w:rPr>
        <w:t xml:space="preserve">via BACS </w:t>
      </w:r>
    </w:p>
    <w:p w14:paraId="58CCBB45" w14:textId="77777777" w:rsidR="00EA470A" w:rsidRDefault="00EA470A">
      <w:pPr>
        <w:tabs>
          <w:tab w:val="left" w:pos="2257"/>
        </w:tabs>
        <w:spacing w:after="0" w:line="259" w:lineRule="auto"/>
        <w:rPr>
          <w:rFonts w:ascii="Arial" w:eastAsia="Arial" w:hAnsi="Arial" w:cs="Arial"/>
          <w:b/>
          <w:sz w:val="24"/>
          <w:szCs w:val="24"/>
        </w:rPr>
      </w:pPr>
    </w:p>
    <w:p w14:paraId="58CCBB4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2005DDC" w14:textId="58DE5F51" w:rsidR="00B35C78" w:rsidRPr="00B35C78" w:rsidRDefault="00B35C78" w:rsidP="00B35C78">
      <w:pPr>
        <w:tabs>
          <w:tab w:val="left" w:pos="2257"/>
        </w:tabs>
        <w:spacing w:after="0" w:line="259" w:lineRule="auto"/>
        <w:rPr>
          <w:rFonts w:ascii="Arial" w:eastAsia="Arial" w:hAnsi="Arial" w:cs="Arial"/>
          <w:sz w:val="24"/>
          <w:szCs w:val="24"/>
        </w:rPr>
      </w:pPr>
      <w:hyperlink r:id="rId11" w:history="1">
        <w:r w:rsidRPr="009F6518">
          <w:rPr>
            <w:rStyle w:val="Hyperlink"/>
            <w:rFonts w:ascii="Arial" w:eastAsia="Arial" w:hAnsi="Arial" w:cs="Arial"/>
            <w:sz w:val="24"/>
            <w:szCs w:val="24"/>
          </w:rPr>
          <w:t>SSa.invoice@Ubusinessservices.co.uk</w:t>
        </w:r>
      </w:hyperlink>
      <w:r>
        <w:rPr>
          <w:rFonts w:ascii="Arial" w:eastAsia="Arial" w:hAnsi="Arial" w:cs="Arial"/>
          <w:sz w:val="24"/>
          <w:szCs w:val="24"/>
        </w:rPr>
        <w:t xml:space="preserve"> </w:t>
      </w:r>
    </w:p>
    <w:p w14:paraId="74A9BB46" w14:textId="17B929D4" w:rsidR="00B35C78" w:rsidRPr="00B35C78" w:rsidRDefault="00B35C78" w:rsidP="00B35C78">
      <w:pPr>
        <w:tabs>
          <w:tab w:val="left" w:pos="2257"/>
        </w:tabs>
        <w:spacing w:after="0" w:line="259" w:lineRule="auto"/>
        <w:rPr>
          <w:rFonts w:ascii="Arial" w:eastAsia="Arial" w:hAnsi="Arial" w:cs="Arial"/>
          <w:sz w:val="24"/>
          <w:szCs w:val="24"/>
        </w:rPr>
      </w:pPr>
    </w:p>
    <w:p w14:paraId="2E8254E2" w14:textId="77777777" w:rsidR="00B35C78" w:rsidRPr="00B35C78" w:rsidRDefault="00B35C78" w:rsidP="00B35C78">
      <w:pPr>
        <w:tabs>
          <w:tab w:val="left" w:pos="2257"/>
        </w:tabs>
        <w:spacing w:after="0" w:line="259" w:lineRule="auto"/>
        <w:rPr>
          <w:rFonts w:ascii="Arial" w:eastAsia="Arial" w:hAnsi="Arial" w:cs="Arial"/>
          <w:sz w:val="24"/>
          <w:szCs w:val="24"/>
        </w:rPr>
      </w:pPr>
      <w:r w:rsidRPr="00B35C78">
        <w:rPr>
          <w:rFonts w:ascii="Arial" w:eastAsia="Arial" w:hAnsi="Arial" w:cs="Arial"/>
          <w:sz w:val="24"/>
          <w:szCs w:val="24"/>
        </w:rPr>
        <w:t>DfT Shared Service Centre</w:t>
      </w:r>
    </w:p>
    <w:p w14:paraId="58FF1DAB" w14:textId="77777777" w:rsidR="00B35C78" w:rsidRPr="00B35C78" w:rsidRDefault="00B35C78" w:rsidP="00B35C78">
      <w:pPr>
        <w:tabs>
          <w:tab w:val="left" w:pos="2257"/>
        </w:tabs>
        <w:spacing w:after="0" w:line="259" w:lineRule="auto"/>
        <w:rPr>
          <w:rFonts w:ascii="Arial" w:eastAsia="Arial" w:hAnsi="Arial" w:cs="Arial"/>
          <w:sz w:val="24"/>
          <w:szCs w:val="24"/>
        </w:rPr>
      </w:pPr>
      <w:r w:rsidRPr="00B35C78">
        <w:rPr>
          <w:rFonts w:ascii="Arial" w:eastAsia="Arial" w:hAnsi="Arial" w:cs="Arial"/>
          <w:sz w:val="24"/>
          <w:szCs w:val="24"/>
        </w:rPr>
        <w:t xml:space="preserve">Unity Business Services </w:t>
      </w:r>
    </w:p>
    <w:p w14:paraId="4E221278" w14:textId="77777777" w:rsidR="00B35C78" w:rsidRPr="00B35C78" w:rsidRDefault="00B35C78" w:rsidP="00B35C78">
      <w:pPr>
        <w:tabs>
          <w:tab w:val="left" w:pos="2257"/>
        </w:tabs>
        <w:spacing w:after="0" w:line="259" w:lineRule="auto"/>
        <w:rPr>
          <w:rFonts w:ascii="Arial" w:eastAsia="Arial" w:hAnsi="Arial" w:cs="Arial"/>
          <w:sz w:val="24"/>
          <w:szCs w:val="24"/>
        </w:rPr>
      </w:pPr>
      <w:r w:rsidRPr="00B35C78">
        <w:rPr>
          <w:rFonts w:ascii="Arial" w:eastAsia="Arial" w:hAnsi="Arial" w:cs="Arial"/>
          <w:sz w:val="24"/>
          <w:szCs w:val="24"/>
        </w:rPr>
        <w:t xml:space="preserve">5 Sandringham Park </w:t>
      </w:r>
    </w:p>
    <w:p w14:paraId="6D7D055D" w14:textId="0C2B6E46" w:rsidR="00310486" w:rsidRDefault="00B35C78" w:rsidP="00B35C78">
      <w:pPr>
        <w:tabs>
          <w:tab w:val="left" w:pos="2257"/>
        </w:tabs>
        <w:spacing w:after="0" w:line="259" w:lineRule="auto"/>
        <w:rPr>
          <w:rFonts w:ascii="Arial" w:eastAsia="Arial" w:hAnsi="Arial" w:cs="Arial"/>
          <w:sz w:val="24"/>
          <w:szCs w:val="24"/>
        </w:rPr>
      </w:pPr>
      <w:r w:rsidRPr="00B35C78">
        <w:rPr>
          <w:rFonts w:ascii="Arial" w:eastAsia="Arial" w:hAnsi="Arial" w:cs="Arial"/>
          <w:sz w:val="24"/>
          <w:szCs w:val="24"/>
        </w:rPr>
        <w:t>Swansea Vale</w:t>
      </w:r>
    </w:p>
    <w:p w14:paraId="38164433" w14:textId="77777777" w:rsidR="00B35C78" w:rsidRDefault="00B35C78" w:rsidP="00B35C78">
      <w:pPr>
        <w:tabs>
          <w:tab w:val="left" w:pos="2257"/>
        </w:tabs>
        <w:spacing w:after="0" w:line="259" w:lineRule="auto"/>
        <w:rPr>
          <w:rFonts w:ascii="Arial" w:eastAsia="Arial" w:hAnsi="Arial" w:cs="Arial"/>
          <w:sz w:val="24"/>
          <w:szCs w:val="24"/>
        </w:rPr>
      </w:pPr>
    </w:p>
    <w:p w14:paraId="58CCBB4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160E650" w14:textId="77777777" w:rsidR="00310486" w:rsidRDefault="00310486">
      <w:pPr>
        <w:tabs>
          <w:tab w:val="left" w:pos="2257"/>
        </w:tabs>
        <w:spacing w:after="0" w:line="259" w:lineRule="auto"/>
        <w:rPr>
          <w:rFonts w:ascii="Arial" w:eastAsia="Arial" w:hAnsi="Arial" w:cs="Arial"/>
          <w:sz w:val="24"/>
          <w:szCs w:val="24"/>
        </w:rPr>
      </w:pPr>
    </w:p>
    <w:p w14:paraId="4371BE77" w14:textId="4D8C1D07" w:rsidR="00CF4D09" w:rsidRDefault="000C14CE">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048FAF3" w14:textId="77777777" w:rsidR="00CF4D09" w:rsidRDefault="00CF4D09">
      <w:pPr>
        <w:tabs>
          <w:tab w:val="left" w:pos="2257"/>
        </w:tabs>
        <w:spacing w:after="0" w:line="259" w:lineRule="auto"/>
        <w:rPr>
          <w:rFonts w:ascii="Arial" w:eastAsia="Arial" w:hAnsi="Arial" w:cs="Arial"/>
          <w:sz w:val="24"/>
          <w:szCs w:val="24"/>
        </w:rPr>
      </w:pPr>
    </w:p>
    <w:p w14:paraId="574F53A0" w14:textId="77777777" w:rsidR="002A2EA8" w:rsidRDefault="002A2EA8">
      <w:pPr>
        <w:tabs>
          <w:tab w:val="left" w:pos="2257"/>
        </w:tabs>
        <w:spacing w:after="0" w:line="259" w:lineRule="auto"/>
        <w:rPr>
          <w:rFonts w:ascii="Arial" w:eastAsia="Arial" w:hAnsi="Arial" w:cs="Arial"/>
          <w:sz w:val="24"/>
          <w:szCs w:val="24"/>
        </w:rPr>
      </w:pPr>
    </w:p>
    <w:p w14:paraId="58CCBB5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28F425C" w14:textId="20FC9162" w:rsidR="00401B06" w:rsidRDefault="000A5B74">
      <w:pPr>
        <w:tabs>
          <w:tab w:val="left" w:pos="2257"/>
        </w:tabs>
        <w:spacing w:after="0" w:line="259" w:lineRule="auto"/>
        <w:rPr>
          <w:rFonts w:ascii="Arial" w:eastAsia="Arial" w:hAnsi="Arial" w:cs="Arial"/>
          <w:sz w:val="24"/>
          <w:szCs w:val="24"/>
        </w:rPr>
      </w:pPr>
      <w:r w:rsidRPr="000A5B74">
        <w:rPr>
          <w:rFonts w:ascii="Arial" w:eastAsia="Arial" w:hAnsi="Arial" w:cs="Arial"/>
          <w:sz w:val="24"/>
          <w:szCs w:val="24"/>
        </w:rPr>
        <w:t xml:space="preserve">Is available here: </w:t>
      </w:r>
      <w:hyperlink r:id="rId12" w:history="1">
        <w:r w:rsidRPr="009F6518">
          <w:rPr>
            <w:rStyle w:val="Hyperlink"/>
            <w:rFonts w:ascii="Arial" w:eastAsia="Arial" w:hAnsi="Arial" w:cs="Arial"/>
            <w:sz w:val="24"/>
            <w:szCs w:val="24"/>
          </w:rPr>
          <w:t>https://assets.publishing.service.gov.uk/media/61928b8ad3bf7f054f43dfde/dft-operational-sustainability-strategy.pdf.pdf</w:t>
        </w:r>
      </w:hyperlink>
    </w:p>
    <w:p w14:paraId="5C8684F0" w14:textId="77777777" w:rsidR="000A5B74" w:rsidRDefault="000A5B74">
      <w:pPr>
        <w:tabs>
          <w:tab w:val="left" w:pos="2257"/>
        </w:tabs>
        <w:spacing w:after="0" w:line="259" w:lineRule="auto"/>
        <w:rPr>
          <w:rFonts w:ascii="Arial" w:eastAsia="Arial" w:hAnsi="Arial" w:cs="Arial"/>
          <w:sz w:val="24"/>
          <w:szCs w:val="24"/>
        </w:rPr>
      </w:pPr>
    </w:p>
    <w:p w14:paraId="58CCBB5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D053D66" w14:textId="14D05141" w:rsidR="000A5B74" w:rsidRDefault="000A5B74">
      <w:pPr>
        <w:tabs>
          <w:tab w:val="left" w:pos="2257"/>
        </w:tabs>
        <w:spacing w:after="0" w:line="259" w:lineRule="auto"/>
        <w:rPr>
          <w:rFonts w:ascii="Arial" w:eastAsia="Arial" w:hAnsi="Arial" w:cs="Arial"/>
          <w:sz w:val="24"/>
          <w:szCs w:val="24"/>
        </w:rPr>
      </w:pPr>
      <w:r>
        <w:rPr>
          <w:rFonts w:ascii="Arial" w:eastAsia="Arial" w:hAnsi="Arial" w:cs="Arial"/>
          <w:sz w:val="24"/>
          <w:szCs w:val="24"/>
        </w:rPr>
        <w:t>Security Aspects Letter as signed by the supplier</w:t>
      </w:r>
    </w:p>
    <w:p w14:paraId="58CCBB59" w14:textId="77777777" w:rsidR="00EA470A" w:rsidRDefault="00EA470A">
      <w:pPr>
        <w:tabs>
          <w:tab w:val="left" w:pos="2257"/>
        </w:tabs>
        <w:spacing w:after="0" w:line="259" w:lineRule="auto"/>
        <w:rPr>
          <w:rFonts w:ascii="Arial" w:eastAsia="Arial" w:hAnsi="Arial" w:cs="Arial"/>
          <w:sz w:val="24"/>
          <w:szCs w:val="24"/>
        </w:rPr>
      </w:pPr>
    </w:p>
    <w:p w14:paraId="299488D6" w14:textId="77777777" w:rsidR="002F53C1" w:rsidRPr="002F53C1" w:rsidRDefault="002F53C1" w:rsidP="002F53C1">
      <w:pPr>
        <w:tabs>
          <w:tab w:val="left" w:pos="2257"/>
        </w:tabs>
        <w:spacing w:after="0" w:line="259" w:lineRule="auto"/>
        <w:rPr>
          <w:rFonts w:ascii="Arial" w:eastAsia="Arial" w:hAnsi="Arial" w:cs="Arial"/>
          <w:sz w:val="24"/>
          <w:szCs w:val="24"/>
        </w:rPr>
      </w:pPr>
      <w:r w:rsidRPr="002F53C1">
        <w:rPr>
          <w:rFonts w:ascii="Arial" w:eastAsia="Arial" w:hAnsi="Arial" w:cs="Arial"/>
          <w:sz w:val="24"/>
          <w:szCs w:val="24"/>
        </w:rPr>
        <w:t>SUPPLIER’S AUTHORISED REPRESENTATIVE</w:t>
      </w:r>
    </w:p>
    <w:p w14:paraId="35D5ABAB" w14:textId="2805C1C3" w:rsidR="002F53C1" w:rsidRPr="002F53C1" w:rsidRDefault="000C14CE" w:rsidP="002F53C1">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1279B48" w14:textId="77777777" w:rsidR="002F53C1" w:rsidRPr="002F53C1" w:rsidRDefault="002F53C1" w:rsidP="002F53C1">
      <w:pPr>
        <w:tabs>
          <w:tab w:val="left" w:pos="2257"/>
        </w:tabs>
        <w:spacing w:after="0" w:line="259" w:lineRule="auto"/>
        <w:rPr>
          <w:rFonts w:ascii="Arial" w:eastAsia="Arial" w:hAnsi="Arial" w:cs="Arial"/>
          <w:sz w:val="24"/>
          <w:szCs w:val="24"/>
        </w:rPr>
      </w:pPr>
    </w:p>
    <w:p w14:paraId="477D0308" w14:textId="77777777" w:rsidR="002F53C1" w:rsidRPr="002F53C1" w:rsidRDefault="002F53C1" w:rsidP="002F53C1">
      <w:pPr>
        <w:tabs>
          <w:tab w:val="left" w:pos="2257"/>
        </w:tabs>
        <w:spacing w:after="0" w:line="259" w:lineRule="auto"/>
        <w:rPr>
          <w:rFonts w:ascii="Arial" w:eastAsia="Arial" w:hAnsi="Arial" w:cs="Arial"/>
          <w:sz w:val="24"/>
          <w:szCs w:val="24"/>
        </w:rPr>
      </w:pPr>
      <w:r w:rsidRPr="002F53C1">
        <w:rPr>
          <w:rFonts w:ascii="Arial" w:eastAsia="Arial" w:hAnsi="Arial" w:cs="Arial"/>
          <w:sz w:val="24"/>
          <w:szCs w:val="24"/>
        </w:rPr>
        <w:t>SUPPLIER’S CONTRACT MANAGER</w:t>
      </w:r>
    </w:p>
    <w:p w14:paraId="58CCBB65" w14:textId="0C2FC44A" w:rsidR="00EA470A" w:rsidRDefault="000C14CE" w:rsidP="002F53C1">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E3CE124" w14:textId="77777777" w:rsidR="002F53C1" w:rsidRDefault="002F53C1" w:rsidP="002F53C1">
      <w:pPr>
        <w:tabs>
          <w:tab w:val="left" w:pos="2257"/>
        </w:tabs>
        <w:spacing w:after="0" w:line="259" w:lineRule="auto"/>
        <w:rPr>
          <w:rFonts w:ascii="Arial" w:eastAsia="Arial" w:hAnsi="Arial" w:cs="Arial"/>
          <w:sz w:val="24"/>
          <w:szCs w:val="24"/>
        </w:rPr>
      </w:pPr>
    </w:p>
    <w:p w14:paraId="58CCBB6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8CCBB67" w14:textId="624B6764"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8CCBB68" w14:textId="77777777" w:rsidR="00EA470A" w:rsidRDefault="00EA470A">
      <w:pPr>
        <w:tabs>
          <w:tab w:val="left" w:pos="2257"/>
        </w:tabs>
        <w:spacing w:after="0" w:line="259" w:lineRule="auto"/>
        <w:rPr>
          <w:rFonts w:ascii="Arial" w:eastAsia="Arial" w:hAnsi="Arial" w:cs="Arial"/>
          <w:b/>
          <w:sz w:val="24"/>
          <w:szCs w:val="24"/>
        </w:rPr>
      </w:pPr>
    </w:p>
    <w:p w14:paraId="58CCBB6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8CCBB6A" w14:textId="7DBB71F4"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58CCBB6C" w14:textId="2E9D48E9" w:rsidR="00EA470A" w:rsidRDefault="00EA470A">
      <w:pPr>
        <w:tabs>
          <w:tab w:val="left" w:pos="2257"/>
        </w:tabs>
        <w:spacing w:after="0" w:line="259" w:lineRule="auto"/>
        <w:rPr>
          <w:rFonts w:ascii="Arial" w:eastAsia="Arial" w:hAnsi="Arial" w:cs="Arial"/>
          <w:sz w:val="24"/>
          <w:szCs w:val="24"/>
        </w:rPr>
      </w:pPr>
    </w:p>
    <w:p w14:paraId="502DCB6D" w14:textId="77777777" w:rsidR="00A65855" w:rsidRPr="00A65855" w:rsidRDefault="00A65855" w:rsidP="00A65855">
      <w:pPr>
        <w:tabs>
          <w:tab w:val="left" w:pos="2257"/>
        </w:tabs>
        <w:spacing w:after="0" w:line="259" w:lineRule="auto"/>
        <w:rPr>
          <w:rFonts w:ascii="Arial" w:eastAsia="Arial" w:hAnsi="Arial" w:cs="Arial"/>
          <w:sz w:val="24"/>
          <w:szCs w:val="24"/>
        </w:rPr>
      </w:pPr>
      <w:r w:rsidRPr="00A65855">
        <w:rPr>
          <w:rFonts w:ascii="Arial" w:eastAsia="Arial" w:hAnsi="Arial" w:cs="Arial"/>
          <w:sz w:val="24"/>
          <w:szCs w:val="24"/>
        </w:rPr>
        <w:t>KEY STAFF</w:t>
      </w:r>
    </w:p>
    <w:p w14:paraId="58CCBB72" w14:textId="05719531" w:rsidR="00EA470A" w:rsidRDefault="000C14CE" w:rsidP="00A65855">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420748D" w14:textId="77777777" w:rsidR="00A65855" w:rsidRDefault="00A65855" w:rsidP="00A65855">
      <w:pPr>
        <w:tabs>
          <w:tab w:val="left" w:pos="2257"/>
        </w:tabs>
        <w:spacing w:after="0" w:line="259" w:lineRule="auto"/>
        <w:rPr>
          <w:rFonts w:ascii="Arial" w:eastAsia="Arial" w:hAnsi="Arial" w:cs="Arial"/>
          <w:sz w:val="24"/>
          <w:szCs w:val="24"/>
        </w:rPr>
      </w:pPr>
    </w:p>
    <w:p w14:paraId="58CCBB7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8CCBB74" w14:textId="530E8133" w:rsidR="00EA470A" w:rsidRDefault="004A7F98">
      <w:pPr>
        <w:tabs>
          <w:tab w:val="left" w:pos="2257"/>
        </w:tabs>
        <w:spacing w:after="0" w:line="259" w:lineRule="auto"/>
        <w:rPr>
          <w:rFonts w:ascii="Arial" w:eastAsia="Arial" w:hAnsi="Arial" w:cs="Arial"/>
          <w:sz w:val="24"/>
          <w:szCs w:val="24"/>
        </w:rPr>
      </w:pPr>
      <w:r w:rsidRPr="004A7F98">
        <w:rPr>
          <w:rFonts w:ascii="Arial" w:eastAsia="Arial" w:hAnsi="Arial" w:cs="Arial"/>
          <w:sz w:val="24"/>
          <w:szCs w:val="24"/>
        </w:rPr>
        <w:t>Insight Direct (UK) Ltd - Company number 02579852</w:t>
      </w:r>
    </w:p>
    <w:p w14:paraId="69156010" w14:textId="77777777" w:rsidR="004D6D5A" w:rsidRDefault="004D6D5A">
      <w:pPr>
        <w:tabs>
          <w:tab w:val="left" w:pos="2257"/>
        </w:tabs>
        <w:spacing w:after="0" w:line="259" w:lineRule="auto"/>
        <w:rPr>
          <w:rFonts w:ascii="Arial" w:eastAsia="Arial" w:hAnsi="Arial" w:cs="Arial"/>
          <w:sz w:val="24"/>
          <w:szCs w:val="24"/>
        </w:rPr>
      </w:pPr>
      <w:r w:rsidRPr="004D6D5A">
        <w:rPr>
          <w:rFonts w:ascii="Arial" w:eastAsia="Arial" w:hAnsi="Arial" w:cs="Arial"/>
          <w:sz w:val="24"/>
          <w:szCs w:val="24"/>
        </w:rPr>
        <w:t>1st Floor St Paul's Place</w:t>
      </w:r>
    </w:p>
    <w:p w14:paraId="2B9B5399" w14:textId="77777777" w:rsidR="004D6D5A" w:rsidRDefault="004D6D5A">
      <w:pPr>
        <w:tabs>
          <w:tab w:val="left" w:pos="2257"/>
        </w:tabs>
        <w:spacing w:after="0" w:line="259" w:lineRule="auto"/>
        <w:rPr>
          <w:rFonts w:ascii="Arial" w:eastAsia="Arial" w:hAnsi="Arial" w:cs="Arial"/>
          <w:sz w:val="24"/>
          <w:szCs w:val="24"/>
        </w:rPr>
      </w:pPr>
      <w:r w:rsidRPr="004D6D5A">
        <w:rPr>
          <w:rFonts w:ascii="Arial" w:eastAsia="Arial" w:hAnsi="Arial" w:cs="Arial"/>
          <w:sz w:val="24"/>
          <w:szCs w:val="24"/>
        </w:rPr>
        <w:t>121 Norfolk Street</w:t>
      </w:r>
    </w:p>
    <w:p w14:paraId="2B777B1E" w14:textId="77777777" w:rsidR="004D6D5A" w:rsidRDefault="004D6D5A">
      <w:pPr>
        <w:tabs>
          <w:tab w:val="left" w:pos="2257"/>
        </w:tabs>
        <w:spacing w:after="0" w:line="259" w:lineRule="auto"/>
        <w:rPr>
          <w:rFonts w:ascii="Arial" w:eastAsia="Arial" w:hAnsi="Arial" w:cs="Arial"/>
          <w:sz w:val="24"/>
          <w:szCs w:val="24"/>
        </w:rPr>
      </w:pPr>
      <w:r w:rsidRPr="004D6D5A">
        <w:rPr>
          <w:rFonts w:ascii="Arial" w:eastAsia="Arial" w:hAnsi="Arial" w:cs="Arial"/>
          <w:sz w:val="24"/>
          <w:szCs w:val="24"/>
        </w:rPr>
        <w:t>Sheffield</w:t>
      </w:r>
    </w:p>
    <w:p w14:paraId="419A3298" w14:textId="2C49EF8B" w:rsidR="006F59EE" w:rsidRDefault="004D6D5A">
      <w:pPr>
        <w:tabs>
          <w:tab w:val="left" w:pos="2257"/>
        </w:tabs>
        <w:spacing w:after="0" w:line="259" w:lineRule="auto"/>
        <w:rPr>
          <w:rFonts w:ascii="Arial" w:eastAsia="Arial" w:hAnsi="Arial" w:cs="Arial"/>
          <w:sz w:val="24"/>
          <w:szCs w:val="24"/>
        </w:rPr>
      </w:pPr>
      <w:r w:rsidRPr="004D6D5A">
        <w:rPr>
          <w:rFonts w:ascii="Arial" w:eastAsia="Arial" w:hAnsi="Arial" w:cs="Arial"/>
          <w:sz w:val="24"/>
          <w:szCs w:val="24"/>
        </w:rPr>
        <w:t>S1 2JF</w:t>
      </w:r>
    </w:p>
    <w:p w14:paraId="475B9212" w14:textId="77777777" w:rsidR="004D6D5A" w:rsidRDefault="004D6D5A">
      <w:pPr>
        <w:tabs>
          <w:tab w:val="left" w:pos="2257"/>
        </w:tabs>
        <w:spacing w:after="0" w:line="259" w:lineRule="auto"/>
        <w:rPr>
          <w:rFonts w:ascii="Arial" w:eastAsia="Arial" w:hAnsi="Arial" w:cs="Arial"/>
          <w:sz w:val="24"/>
          <w:szCs w:val="24"/>
        </w:rPr>
      </w:pPr>
    </w:p>
    <w:p w14:paraId="6B8147F9" w14:textId="77777777" w:rsidR="003277CC" w:rsidRDefault="006F59EE" w:rsidP="003277CC">
      <w:pPr>
        <w:tabs>
          <w:tab w:val="left" w:pos="2257"/>
        </w:tabs>
        <w:spacing w:after="0" w:line="259" w:lineRule="auto"/>
        <w:rPr>
          <w:rFonts w:ascii="Arial" w:eastAsia="Arial" w:hAnsi="Arial" w:cs="Arial"/>
          <w:sz w:val="24"/>
          <w:szCs w:val="24"/>
        </w:rPr>
      </w:pPr>
      <w:r>
        <w:rPr>
          <w:rFonts w:ascii="Arial" w:eastAsia="Arial" w:hAnsi="Arial" w:cs="Arial"/>
          <w:sz w:val="24"/>
          <w:szCs w:val="24"/>
        </w:rPr>
        <w:t>Third-Party Finance Provider (</w:t>
      </w:r>
      <w:r w:rsidR="003277CC">
        <w:rPr>
          <w:rFonts w:ascii="Arial" w:eastAsia="Arial" w:hAnsi="Arial" w:cs="Arial"/>
          <w:sz w:val="24"/>
          <w:szCs w:val="24"/>
        </w:rPr>
        <w:t xml:space="preserve">for hardware): </w:t>
      </w:r>
    </w:p>
    <w:p w14:paraId="47ABEEF8" w14:textId="22B010F4" w:rsid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 xml:space="preserve">De Lage Landen Leasing Limited </w:t>
      </w:r>
      <w:r w:rsidR="0035373A">
        <w:rPr>
          <w:rFonts w:ascii="Arial" w:eastAsia="Arial" w:hAnsi="Arial" w:cs="Arial"/>
          <w:sz w:val="24"/>
          <w:szCs w:val="24"/>
        </w:rPr>
        <w:t xml:space="preserve">– Company number </w:t>
      </w:r>
      <w:r w:rsidR="0035373A" w:rsidRPr="0035373A">
        <w:rPr>
          <w:rFonts w:ascii="Arial" w:eastAsia="Arial" w:hAnsi="Arial" w:cs="Arial"/>
          <w:sz w:val="24"/>
          <w:szCs w:val="24"/>
        </w:rPr>
        <w:t>2380043</w:t>
      </w:r>
    </w:p>
    <w:p w14:paraId="638463B1" w14:textId="59B31EA8" w:rsidR="003277CC" w:rsidRP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2nd Floor, Building 1</w:t>
      </w:r>
    </w:p>
    <w:p w14:paraId="2EC6BFE7" w14:textId="77777777" w:rsid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 xml:space="preserve">Marlins Meadow, </w:t>
      </w:r>
    </w:p>
    <w:p w14:paraId="7CF5F816" w14:textId="77777777" w:rsid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lastRenderedPageBreak/>
        <w:t xml:space="preserve">Croxley Park </w:t>
      </w:r>
    </w:p>
    <w:p w14:paraId="16325E80" w14:textId="77777777" w:rsid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 xml:space="preserve">Watford </w:t>
      </w:r>
    </w:p>
    <w:p w14:paraId="7243F1CB" w14:textId="77777777" w:rsid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 xml:space="preserve">Herts </w:t>
      </w:r>
    </w:p>
    <w:p w14:paraId="68F15E55" w14:textId="2560164B" w:rsidR="003277CC" w:rsidRPr="003277CC" w:rsidRDefault="003277CC" w:rsidP="003277CC">
      <w:pPr>
        <w:tabs>
          <w:tab w:val="left" w:pos="2257"/>
        </w:tabs>
        <w:spacing w:after="0" w:line="259" w:lineRule="auto"/>
        <w:rPr>
          <w:rFonts w:ascii="Arial" w:eastAsia="Arial" w:hAnsi="Arial" w:cs="Arial"/>
          <w:sz w:val="24"/>
          <w:szCs w:val="24"/>
        </w:rPr>
      </w:pPr>
      <w:r w:rsidRPr="003277CC">
        <w:rPr>
          <w:rFonts w:ascii="Arial" w:eastAsia="Arial" w:hAnsi="Arial" w:cs="Arial"/>
          <w:sz w:val="24"/>
          <w:szCs w:val="24"/>
        </w:rPr>
        <w:t>WD18 8YA</w:t>
      </w:r>
    </w:p>
    <w:p w14:paraId="58CCBB75" w14:textId="77777777" w:rsidR="00EA470A" w:rsidRDefault="00EA470A">
      <w:pPr>
        <w:tabs>
          <w:tab w:val="left" w:pos="2257"/>
        </w:tabs>
        <w:spacing w:after="0" w:line="259" w:lineRule="auto"/>
        <w:rPr>
          <w:rFonts w:ascii="Arial" w:eastAsia="Arial" w:hAnsi="Arial" w:cs="Arial"/>
          <w:b/>
          <w:sz w:val="24"/>
          <w:szCs w:val="24"/>
        </w:rPr>
      </w:pPr>
    </w:p>
    <w:p w14:paraId="58CCBB7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8CCBB77" w14:textId="141A6E0C" w:rsidR="00EA470A" w:rsidRDefault="000A5B7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r w:rsidR="006150AD">
        <w:rPr>
          <w:rFonts w:ascii="Arial" w:eastAsia="Arial" w:hAnsi="Arial" w:cs="Arial"/>
          <w:sz w:val="24"/>
          <w:szCs w:val="24"/>
        </w:rPr>
        <w:t xml:space="preserve"> </w:t>
      </w:r>
    </w:p>
    <w:p w14:paraId="58CCBB78" w14:textId="77777777" w:rsidR="00EA470A" w:rsidRDefault="00EA470A">
      <w:pPr>
        <w:tabs>
          <w:tab w:val="left" w:pos="2257"/>
        </w:tabs>
        <w:spacing w:after="0" w:line="259" w:lineRule="auto"/>
        <w:rPr>
          <w:rFonts w:ascii="Arial" w:eastAsia="Arial" w:hAnsi="Arial" w:cs="Arial"/>
          <w:b/>
          <w:sz w:val="24"/>
          <w:szCs w:val="24"/>
        </w:rPr>
      </w:pPr>
    </w:p>
    <w:p w14:paraId="58CCBB7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F8172AC" w14:textId="60B918DF" w:rsidR="00951469" w:rsidRDefault="00683092" w:rsidP="0095146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8CCBB80" w14:textId="77777777" w:rsidR="00EA470A" w:rsidRDefault="00EA470A">
      <w:pPr>
        <w:tabs>
          <w:tab w:val="left" w:pos="2257"/>
        </w:tabs>
        <w:spacing w:after="0" w:line="259" w:lineRule="auto"/>
        <w:rPr>
          <w:rFonts w:ascii="Arial" w:eastAsia="Arial" w:hAnsi="Arial" w:cs="Arial"/>
          <w:b/>
          <w:sz w:val="24"/>
          <w:szCs w:val="24"/>
        </w:rPr>
      </w:pPr>
    </w:p>
    <w:p w14:paraId="58CCBB8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8CCBB82" w14:textId="53D4C325"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58CCBB84" w14:textId="77777777" w:rsidR="00EA470A" w:rsidRDefault="00EA470A">
      <w:pPr>
        <w:spacing w:after="0" w:line="240" w:lineRule="auto"/>
        <w:jc w:val="both"/>
        <w:rPr>
          <w:rFonts w:ascii="Arial" w:eastAsia="Arial" w:hAnsi="Arial" w:cs="Arial"/>
          <w:sz w:val="24"/>
          <w:szCs w:val="24"/>
        </w:rPr>
      </w:pPr>
    </w:p>
    <w:p w14:paraId="58CCBB85"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8CCBB86" w14:textId="49DB63DB"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58CCBB89" w14:textId="77777777" w:rsidR="00EA470A" w:rsidRDefault="00EA470A">
      <w:pPr>
        <w:spacing w:after="0" w:line="259" w:lineRule="auto"/>
        <w:rPr>
          <w:rFonts w:ascii="Arial" w:eastAsia="Arial" w:hAnsi="Arial" w:cs="Arial"/>
          <w:b/>
          <w:sz w:val="24"/>
          <w:szCs w:val="24"/>
          <w:highlight w:val="yellow"/>
        </w:rPr>
      </w:pPr>
    </w:p>
    <w:p w14:paraId="01D30BCE" w14:textId="77777777" w:rsidR="00ED0AEE"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8CCBB8B" w14:textId="2C41A764"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58CCBB8C"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58CCBB8F"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8CCBB8D"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8CCBB8E"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58CCBB94"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CCBB90"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8CCBB91" w14:textId="0296DF0E" w:rsidR="00EA470A" w:rsidRDefault="00C12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58CCBB92"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8CCBB93" w14:textId="159A1C8E" w:rsidR="00EA470A" w:rsidRDefault="00C12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r>
      <w:tr w:rsidR="00EA470A" w14:paraId="58CCBB99"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CCBB95"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8CCBB96" w14:textId="35213AA3" w:rsidR="00EA470A" w:rsidRDefault="00C12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58CCBB97"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8CCBB98" w14:textId="7DDCDF98" w:rsidR="00EA470A" w:rsidRDefault="00C12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r>
      <w:tr w:rsidR="00EA470A" w14:paraId="58CCBB9E"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CCBB9A"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8CCBB9B" w14:textId="4525FDAA" w:rsidR="00EA470A" w:rsidRDefault="00C12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58CCBB9C"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8CCBB9D" w14:textId="060B29B0" w:rsidR="00EA470A" w:rsidRDefault="00C12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r>
      <w:tr w:rsidR="00EA470A" w14:paraId="58CCBBA3"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8CCBB9F"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8CCBBA0" w14:textId="250272D8" w:rsidR="00EA470A" w:rsidRDefault="00C12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58CCBBA1"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8CCBBA2" w14:textId="1306FD27" w:rsidR="00EA470A" w:rsidRDefault="00C12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12124">
              <w:rPr>
                <w:rFonts w:ascii="Arial" w:eastAsia="Arial" w:hAnsi="Arial" w:cs="Arial"/>
                <w:color w:val="000000"/>
                <w:sz w:val="24"/>
                <w:szCs w:val="24"/>
              </w:rPr>
              <w:t>SEE DOCUSIGN PAGE</w:t>
            </w:r>
          </w:p>
        </w:tc>
      </w:tr>
    </w:tbl>
    <w:p w14:paraId="58CCBBA4" w14:textId="77777777" w:rsidR="00EA470A" w:rsidRDefault="00EA470A">
      <w:pPr>
        <w:rPr>
          <w:rFonts w:ascii="Arial" w:eastAsia="Arial" w:hAnsi="Arial" w:cs="Arial"/>
          <w:color w:val="1F497D"/>
          <w:sz w:val="24"/>
          <w:szCs w:val="24"/>
          <w:highlight w:val="yellow"/>
        </w:rPr>
      </w:pPr>
    </w:p>
    <w:p w14:paraId="58CCBBA6" w14:textId="77777777" w:rsidR="00EA470A" w:rsidRDefault="00EA470A">
      <w:pPr>
        <w:rPr>
          <w:rFonts w:ascii="Arial" w:eastAsia="Arial" w:hAnsi="Arial" w:cs="Arial"/>
        </w:rPr>
      </w:pPr>
    </w:p>
    <w:sectPr w:rsidR="00EA470A">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0811" w14:textId="77777777" w:rsidR="00C35666" w:rsidRDefault="00C35666">
      <w:pPr>
        <w:spacing w:after="0" w:line="240" w:lineRule="auto"/>
      </w:pPr>
      <w:r>
        <w:separator/>
      </w:r>
    </w:p>
  </w:endnote>
  <w:endnote w:type="continuationSeparator" w:id="0">
    <w:p w14:paraId="5EB8F2C9" w14:textId="77777777" w:rsidR="00C35666" w:rsidRDefault="00C3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BBAD"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58CCBBA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8CCBBAF"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BBB2" w14:textId="77777777" w:rsidR="00EA470A" w:rsidRDefault="00EA470A">
    <w:pPr>
      <w:tabs>
        <w:tab w:val="center" w:pos="4513"/>
        <w:tab w:val="right" w:pos="9026"/>
      </w:tabs>
      <w:spacing w:after="0"/>
      <w:jc w:val="both"/>
      <w:rPr>
        <w:color w:val="A6A6A6"/>
      </w:rPr>
    </w:pPr>
  </w:p>
  <w:p w14:paraId="58CCBBB3"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8CCBBB4"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8CCBBB5"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6EEF" w14:textId="77777777" w:rsidR="00C35666" w:rsidRDefault="00C35666">
      <w:pPr>
        <w:spacing w:after="0" w:line="240" w:lineRule="auto"/>
      </w:pPr>
      <w:r>
        <w:separator/>
      </w:r>
    </w:p>
  </w:footnote>
  <w:footnote w:type="continuationSeparator" w:id="0">
    <w:p w14:paraId="698BDB64" w14:textId="77777777" w:rsidR="00C35666" w:rsidRDefault="00C3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BBAB"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58CCBBAC"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BBB0"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8CCBBB1"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5674D4"/>
    <w:multiLevelType w:val="multilevel"/>
    <w:tmpl w:val="C06450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6D74E7"/>
    <w:multiLevelType w:val="multilevel"/>
    <w:tmpl w:val="221AA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964140"/>
    <w:multiLevelType w:val="multilevel"/>
    <w:tmpl w:val="E6D8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002190"/>
    <w:multiLevelType w:val="multilevel"/>
    <w:tmpl w:val="8E04A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A02648"/>
    <w:multiLevelType w:val="multilevel"/>
    <w:tmpl w:val="99389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B2CE9"/>
    <w:multiLevelType w:val="multilevel"/>
    <w:tmpl w:val="853CD6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42F6125"/>
    <w:multiLevelType w:val="multilevel"/>
    <w:tmpl w:val="E8186B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82705CB"/>
    <w:multiLevelType w:val="hybridMultilevel"/>
    <w:tmpl w:val="C85C2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407B60"/>
    <w:multiLevelType w:val="multilevel"/>
    <w:tmpl w:val="566CF6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3601470">
    <w:abstractNumId w:val="2"/>
  </w:num>
  <w:num w:numId="2" w16cid:durableId="294454301">
    <w:abstractNumId w:val="0"/>
  </w:num>
  <w:num w:numId="3" w16cid:durableId="1549075037">
    <w:abstractNumId w:val="3"/>
  </w:num>
  <w:num w:numId="4" w16cid:durableId="981886507">
    <w:abstractNumId w:val="6"/>
  </w:num>
  <w:num w:numId="5" w16cid:durableId="861825687">
    <w:abstractNumId w:val="1"/>
  </w:num>
  <w:num w:numId="6" w16cid:durableId="1997569203">
    <w:abstractNumId w:val="12"/>
  </w:num>
  <w:num w:numId="7" w16cid:durableId="149493096">
    <w:abstractNumId w:val="10"/>
  </w:num>
  <w:num w:numId="8" w16cid:durableId="789933168">
    <w:abstractNumId w:val="9"/>
  </w:num>
  <w:num w:numId="9" w16cid:durableId="1171724897">
    <w:abstractNumId w:val="5"/>
  </w:num>
  <w:num w:numId="10" w16cid:durableId="998969626">
    <w:abstractNumId w:val="4"/>
  </w:num>
  <w:num w:numId="11" w16cid:durableId="454447871">
    <w:abstractNumId w:val="8"/>
  </w:num>
  <w:num w:numId="12" w16cid:durableId="223032314">
    <w:abstractNumId w:val="7"/>
  </w:num>
  <w:num w:numId="13" w16cid:durableId="1087386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53793"/>
    <w:rsid w:val="00060C1C"/>
    <w:rsid w:val="0008330F"/>
    <w:rsid w:val="000A5B74"/>
    <w:rsid w:val="000C14CE"/>
    <w:rsid w:val="000C4932"/>
    <w:rsid w:val="000D3DEA"/>
    <w:rsid w:val="000D5BED"/>
    <w:rsid w:val="000E054B"/>
    <w:rsid w:val="000E11D5"/>
    <w:rsid w:val="000F349E"/>
    <w:rsid w:val="001229C0"/>
    <w:rsid w:val="001335BC"/>
    <w:rsid w:val="00135785"/>
    <w:rsid w:val="00147C63"/>
    <w:rsid w:val="00157974"/>
    <w:rsid w:val="00164CCC"/>
    <w:rsid w:val="001C33D0"/>
    <w:rsid w:val="001D7E8F"/>
    <w:rsid w:val="00210206"/>
    <w:rsid w:val="002122FA"/>
    <w:rsid w:val="002A2EA8"/>
    <w:rsid w:val="002B400C"/>
    <w:rsid w:val="002C40F1"/>
    <w:rsid w:val="002D3E47"/>
    <w:rsid w:val="002E4992"/>
    <w:rsid w:val="002F53C1"/>
    <w:rsid w:val="00300E2E"/>
    <w:rsid w:val="00310486"/>
    <w:rsid w:val="003244F9"/>
    <w:rsid w:val="003277CC"/>
    <w:rsid w:val="00341222"/>
    <w:rsid w:val="003468E2"/>
    <w:rsid w:val="0035373A"/>
    <w:rsid w:val="00370C1B"/>
    <w:rsid w:val="0038204A"/>
    <w:rsid w:val="003B4CC6"/>
    <w:rsid w:val="003C303B"/>
    <w:rsid w:val="003C58CB"/>
    <w:rsid w:val="003E3B09"/>
    <w:rsid w:val="00401B06"/>
    <w:rsid w:val="0041028C"/>
    <w:rsid w:val="0042678B"/>
    <w:rsid w:val="00463F00"/>
    <w:rsid w:val="00494815"/>
    <w:rsid w:val="004A695C"/>
    <w:rsid w:val="004A7F98"/>
    <w:rsid w:val="004D6D5A"/>
    <w:rsid w:val="004E02D4"/>
    <w:rsid w:val="00511F19"/>
    <w:rsid w:val="00532EE4"/>
    <w:rsid w:val="00545AF1"/>
    <w:rsid w:val="00575EE1"/>
    <w:rsid w:val="00595619"/>
    <w:rsid w:val="005A031E"/>
    <w:rsid w:val="005F12D9"/>
    <w:rsid w:val="005F45DB"/>
    <w:rsid w:val="006150AD"/>
    <w:rsid w:val="0062139A"/>
    <w:rsid w:val="00634922"/>
    <w:rsid w:val="00683092"/>
    <w:rsid w:val="006966D2"/>
    <w:rsid w:val="006B449C"/>
    <w:rsid w:val="006F47DD"/>
    <w:rsid w:val="006F59EE"/>
    <w:rsid w:val="006F5F38"/>
    <w:rsid w:val="00700F72"/>
    <w:rsid w:val="00715D93"/>
    <w:rsid w:val="00727C96"/>
    <w:rsid w:val="0074499E"/>
    <w:rsid w:val="007729B6"/>
    <w:rsid w:val="00772DB8"/>
    <w:rsid w:val="007A6796"/>
    <w:rsid w:val="007C272E"/>
    <w:rsid w:val="007D435D"/>
    <w:rsid w:val="00806DA7"/>
    <w:rsid w:val="008335CB"/>
    <w:rsid w:val="00841836"/>
    <w:rsid w:val="00857298"/>
    <w:rsid w:val="008879F2"/>
    <w:rsid w:val="00891D7E"/>
    <w:rsid w:val="0089564F"/>
    <w:rsid w:val="008B4661"/>
    <w:rsid w:val="008E49C8"/>
    <w:rsid w:val="008F04EE"/>
    <w:rsid w:val="009159B3"/>
    <w:rsid w:val="00925D10"/>
    <w:rsid w:val="009423C3"/>
    <w:rsid w:val="00951469"/>
    <w:rsid w:val="00981F7B"/>
    <w:rsid w:val="00987834"/>
    <w:rsid w:val="009918FF"/>
    <w:rsid w:val="009D77C1"/>
    <w:rsid w:val="009E13B6"/>
    <w:rsid w:val="00A004B7"/>
    <w:rsid w:val="00A25AB7"/>
    <w:rsid w:val="00A65855"/>
    <w:rsid w:val="00A75ED7"/>
    <w:rsid w:val="00AD14AC"/>
    <w:rsid w:val="00AD7334"/>
    <w:rsid w:val="00B35C78"/>
    <w:rsid w:val="00B41B6B"/>
    <w:rsid w:val="00B47C11"/>
    <w:rsid w:val="00B66A3B"/>
    <w:rsid w:val="00B771BC"/>
    <w:rsid w:val="00BD4B08"/>
    <w:rsid w:val="00C12124"/>
    <w:rsid w:val="00C124DB"/>
    <w:rsid w:val="00C212D4"/>
    <w:rsid w:val="00C35666"/>
    <w:rsid w:val="00C84A34"/>
    <w:rsid w:val="00CB786D"/>
    <w:rsid w:val="00CD4C71"/>
    <w:rsid w:val="00CF16BC"/>
    <w:rsid w:val="00CF4D09"/>
    <w:rsid w:val="00D230DF"/>
    <w:rsid w:val="00D376EC"/>
    <w:rsid w:val="00D6683C"/>
    <w:rsid w:val="00D7293E"/>
    <w:rsid w:val="00D84942"/>
    <w:rsid w:val="00DA1B39"/>
    <w:rsid w:val="00DD009C"/>
    <w:rsid w:val="00DD63CC"/>
    <w:rsid w:val="00DE065E"/>
    <w:rsid w:val="00DE6AE6"/>
    <w:rsid w:val="00DF3DF1"/>
    <w:rsid w:val="00E16751"/>
    <w:rsid w:val="00E328EE"/>
    <w:rsid w:val="00E51BFB"/>
    <w:rsid w:val="00E70AD7"/>
    <w:rsid w:val="00E90A30"/>
    <w:rsid w:val="00EA3420"/>
    <w:rsid w:val="00EA470A"/>
    <w:rsid w:val="00ED0AEE"/>
    <w:rsid w:val="00F20D1F"/>
    <w:rsid w:val="00F20EE5"/>
    <w:rsid w:val="00F23A94"/>
    <w:rsid w:val="00F56616"/>
    <w:rsid w:val="00F70ABE"/>
    <w:rsid w:val="00F873F7"/>
    <w:rsid w:val="00FA61F7"/>
    <w:rsid w:val="00FA7F71"/>
    <w:rsid w:val="00FD3381"/>
    <w:rsid w:val="00FE3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BAA9"/>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CB786D"/>
    <w:rPr>
      <w:color w:val="0000FF" w:themeColor="hyperlink"/>
      <w:u w:val="single"/>
    </w:rPr>
  </w:style>
  <w:style w:type="character" w:styleId="UnresolvedMention">
    <w:name w:val="Unresolved Mention"/>
    <w:basedOn w:val="DefaultParagraphFont"/>
    <w:uiPriority w:val="99"/>
    <w:semiHidden/>
    <w:unhideWhenUsed/>
    <w:rsid w:val="00CB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795">
      <w:bodyDiv w:val="1"/>
      <w:marLeft w:val="0"/>
      <w:marRight w:val="0"/>
      <w:marTop w:val="0"/>
      <w:marBottom w:val="0"/>
      <w:divBdr>
        <w:top w:val="none" w:sz="0" w:space="0" w:color="auto"/>
        <w:left w:val="none" w:sz="0" w:space="0" w:color="auto"/>
        <w:bottom w:val="none" w:sz="0" w:space="0" w:color="auto"/>
        <w:right w:val="none" w:sz="0" w:space="0" w:color="auto"/>
      </w:divBdr>
    </w:div>
    <w:div w:id="728310894">
      <w:bodyDiv w:val="1"/>
      <w:marLeft w:val="0"/>
      <w:marRight w:val="0"/>
      <w:marTop w:val="0"/>
      <w:marBottom w:val="0"/>
      <w:divBdr>
        <w:top w:val="none" w:sz="0" w:space="0" w:color="auto"/>
        <w:left w:val="none" w:sz="0" w:space="0" w:color="auto"/>
        <w:bottom w:val="none" w:sz="0" w:space="0" w:color="auto"/>
        <w:right w:val="none" w:sz="0" w:space="0" w:color="auto"/>
      </w:divBdr>
    </w:div>
    <w:div w:id="793787579">
      <w:bodyDiv w:val="1"/>
      <w:marLeft w:val="0"/>
      <w:marRight w:val="0"/>
      <w:marTop w:val="0"/>
      <w:marBottom w:val="0"/>
      <w:divBdr>
        <w:top w:val="none" w:sz="0" w:space="0" w:color="auto"/>
        <w:left w:val="none" w:sz="0" w:space="0" w:color="auto"/>
        <w:bottom w:val="none" w:sz="0" w:space="0" w:color="auto"/>
        <w:right w:val="none" w:sz="0" w:space="0" w:color="auto"/>
      </w:divBdr>
    </w:div>
    <w:div w:id="849678667">
      <w:bodyDiv w:val="1"/>
      <w:marLeft w:val="0"/>
      <w:marRight w:val="0"/>
      <w:marTop w:val="0"/>
      <w:marBottom w:val="0"/>
      <w:divBdr>
        <w:top w:val="none" w:sz="0" w:space="0" w:color="auto"/>
        <w:left w:val="none" w:sz="0" w:space="0" w:color="auto"/>
        <w:bottom w:val="none" w:sz="0" w:space="0" w:color="auto"/>
        <w:right w:val="none" w:sz="0" w:space="0" w:color="auto"/>
      </w:divBdr>
    </w:div>
    <w:div w:id="982923564">
      <w:bodyDiv w:val="1"/>
      <w:marLeft w:val="0"/>
      <w:marRight w:val="0"/>
      <w:marTop w:val="0"/>
      <w:marBottom w:val="0"/>
      <w:divBdr>
        <w:top w:val="none" w:sz="0" w:space="0" w:color="auto"/>
        <w:left w:val="none" w:sz="0" w:space="0" w:color="auto"/>
        <w:bottom w:val="none" w:sz="0" w:space="0" w:color="auto"/>
        <w:right w:val="none" w:sz="0" w:space="0" w:color="auto"/>
      </w:divBdr>
    </w:div>
    <w:div w:id="1286958941">
      <w:bodyDiv w:val="1"/>
      <w:marLeft w:val="0"/>
      <w:marRight w:val="0"/>
      <w:marTop w:val="0"/>
      <w:marBottom w:val="0"/>
      <w:divBdr>
        <w:top w:val="none" w:sz="0" w:space="0" w:color="auto"/>
        <w:left w:val="none" w:sz="0" w:space="0" w:color="auto"/>
        <w:bottom w:val="none" w:sz="0" w:space="0" w:color="auto"/>
        <w:right w:val="none" w:sz="0" w:space="0" w:color="auto"/>
      </w:divBdr>
    </w:div>
    <w:div w:id="1907260358">
      <w:bodyDiv w:val="1"/>
      <w:marLeft w:val="0"/>
      <w:marRight w:val="0"/>
      <w:marTop w:val="0"/>
      <w:marBottom w:val="0"/>
      <w:divBdr>
        <w:top w:val="none" w:sz="0" w:space="0" w:color="auto"/>
        <w:left w:val="none" w:sz="0" w:space="0" w:color="auto"/>
        <w:bottom w:val="none" w:sz="0" w:space="0" w:color="auto"/>
        <w:right w:val="none" w:sz="0" w:space="0" w:color="auto"/>
      </w:divBdr>
    </w:div>
    <w:div w:id="213864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invoice@Ubusinessservice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8" ma:contentTypeDescription="Create a new document." ma:contentTypeScope="" ma:versionID="27b47054762c5bf7e7e086899de5b34a">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6ba95da9f5b07ed1b3a8491aae6048d5"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672524-5e5b-4ad3-ac80-d01074158e1a" xsi:nil="true"/>
  </documentManagement>
</p:properties>
</file>

<file path=customXml/itemProps1.xml><?xml version="1.0" encoding="utf-8"?>
<ds:datastoreItem xmlns:ds="http://schemas.openxmlformats.org/officeDocument/2006/customXml" ds:itemID="{9E25A472-0EAF-40FF-9433-317E73598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CF3CD02-E704-4424-92F9-FAB74DA75DB9}">
  <ds:schemaRefs>
    <ds:schemaRef ds:uri="http://schemas.microsoft.com/sharepoint/v3/contenttype/forms"/>
  </ds:schemaRefs>
</ds:datastoreItem>
</file>

<file path=customXml/itemProps4.xml><?xml version="1.0" encoding="utf-8"?>
<ds:datastoreItem xmlns:ds="http://schemas.openxmlformats.org/officeDocument/2006/customXml" ds:itemID="{0C11667F-1533-4F50-B833-D1977AC80857}">
  <ds:schemaRefs>
    <ds:schemaRef ds:uri="http://schemas.microsoft.com/office/2006/metadata/properties"/>
    <ds:schemaRef ds:uri="http://schemas.microsoft.com/office/infopath/2007/PartnerControls"/>
    <ds:schemaRef ds:uri="46672524-5e5b-4ad3-ac80-d01074158e1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Linda Eden</cp:lastModifiedBy>
  <cp:revision>3</cp:revision>
  <dcterms:created xsi:type="dcterms:W3CDTF">2025-09-04T13:50:00Z</dcterms:created>
  <dcterms:modified xsi:type="dcterms:W3CDTF">2025-09-04T13:53:00Z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2025-07-03T16:18:03Z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c5c41713-2b1f-4fb6-8602-292ef20748ca</vt:lpwstr>
  </property>
  <property fmtid="{D5CDD505-2E9C-101B-9397-08002B2CF9AE}" pid="9" name="MSIP_Label_c8b443ca-c1bb-4c68-942c-da1c759dcae1_ContentBits">
    <vt:lpwstr>0</vt:lpwstr>
  </property>
  <property fmtid="{D5CDD505-2E9C-101B-9397-08002B2CF9AE}" pid="10" name="MSIP_Label_c8b443ca-c1bb-4c68-942c-da1c759dcae1_Tag">
    <vt:lpwstr>10, 3, 0, 1</vt:lpwstr>
  </property>
  <property fmtid="{D5CDD505-2E9C-101B-9397-08002B2CF9AE}" pid="11" name="ContentTypeId">
    <vt:lpwstr>0x0101008448846720D6D346ABBABD0396C000F3</vt:lpwstr>
  </property>
</Properties>
</file>