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E9FE17A" w14:textId="77777777" w:rsidR="004D53E1" w:rsidRPr="006137BF" w:rsidRDefault="004D53E1" w:rsidP="004D53E1">
      <w:pPr>
        <w:jc w:val="center"/>
        <w:rPr>
          <w:rFonts w:asciiTheme="minorHAnsi" w:hAnsiTheme="minorHAnsi" w:cs="Calibri"/>
        </w:rPr>
      </w:pPr>
    </w:p>
    <w:p w14:paraId="197DECDD" w14:textId="77777777" w:rsidR="00C1262A" w:rsidRPr="006137BF" w:rsidRDefault="00C1262A" w:rsidP="004D53E1">
      <w:pPr>
        <w:jc w:val="center"/>
        <w:rPr>
          <w:rFonts w:asciiTheme="minorHAnsi" w:hAnsiTheme="minorHAnsi" w:cs="Calibri"/>
        </w:rPr>
      </w:pPr>
    </w:p>
    <w:p w14:paraId="0EF4A3F1" w14:textId="77777777" w:rsidR="00C1262A" w:rsidRPr="006137BF" w:rsidRDefault="00C1262A" w:rsidP="004D53E1">
      <w:pPr>
        <w:jc w:val="center"/>
        <w:rPr>
          <w:rFonts w:asciiTheme="minorHAnsi" w:hAnsiTheme="minorHAnsi" w:cs="Calibri"/>
        </w:rPr>
      </w:pPr>
    </w:p>
    <w:p w14:paraId="5A421D3B" w14:textId="77777777" w:rsidR="00C1262A" w:rsidRPr="006137BF" w:rsidRDefault="00C1262A" w:rsidP="004D53E1">
      <w:pPr>
        <w:jc w:val="center"/>
        <w:rPr>
          <w:rFonts w:asciiTheme="minorHAnsi" w:hAnsiTheme="minorHAnsi" w:cs="Calibri"/>
        </w:rPr>
      </w:pPr>
    </w:p>
    <w:p w14:paraId="3568419E" w14:textId="77777777" w:rsidR="00C1262A" w:rsidRPr="006137BF" w:rsidRDefault="00C1262A" w:rsidP="004D53E1">
      <w:pPr>
        <w:jc w:val="center"/>
        <w:rPr>
          <w:rFonts w:asciiTheme="minorHAnsi" w:hAnsiTheme="minorHAnsi" w:cs="Calibri"/>
        </w:rPr>
      </w:pPr>
    </w:p>
    <w:p w14:paraId="7BAA146D" w14:textId="77777777" w:rsidR="00C1262A" w:rsidRPr="006137BF" w:rsidRDefault="00C1262A" w:rsidP="004D53E1">
      <w:pPr>
        <w:jc w:val="center"/>
        <w:rPr>
          <w:rFonts w:asciiTheme="minorHAnsi" w:hAnsiTheme="minorHAnsi" w:cs="Calibri"/>
        </w:rPr>
      </w:pPr>
    </w:p>
    <w:p w14:paraId="46DE851F" w14:textId="77777777" w:rsidR="00C1262A" w:rsidRPr="006137BF" w:rsidRDefault="00C1262A" w:rsidP="004D53E1">
      <w:pPr>
        <w:jc w:val="center"/>
        <w:rPr>
          <w:rFonts w:asciiTheme="minorHAnsi" w:hAnsiTheme="minorHAnsi" w:cs="Calibri"/>
        </w:rPr>
      </w:pPr>
    </w:p>
    <w:p w14:paraId="61A5C2E9" w14:textId="77777777" w:rsidR="00C1262A" w:rsidRPr="006137BF" w:rsidRDefault="00C1262A" w:rsidP="004D53E1">
      <w:pPr>
        <w:jc w:val="center"/>
        <w:rPr>
          <w:rFonts w:asciiTheme="minorHAnsi" w:hAnsiTheme="minorHAnsi" w:cs="Calibri"/>
        </w:rPr>
      </w:pPr>
    </w:p>
    <w:p w14:paraId="7699C5C1" w14:textId="77777777" w:rsidR="004D53E1" w:rsidRPr="006137BF" w:rsidRDefault="004D53E1" w:rsidP="004D53E1">
      <w:pPr>
        <w:jc w:val="center"/>
        <w:rPr>
          <w:rFonts w:asciiTheme="minorHAnsi" w:hAnsiTheme="minorHAnsi" w:cs="Calibri"/>
        </w:rPr>
      </w:pPr>
    </w:p>
    <w:p w14:paraId="0DAB3836" w14:textId="77494ECF" w:rsidR="00C1262A" w:rsidRPr="006137BF" w:rsidRDefault="00B81F98" w:rsidP="004D53E1">
      <w:pPr>
        <w:jc w:val="center"/>
        <w:rPr>
          <w:rFonts w:asciiTheme="minorHAnsi" w:hAnsiTheme="minorHAnsi" w:cs="Calibri"/>
        </w:rPr>
      </w:pPr>
      <w:r>
        <w:rPr>
          <w:noProof/>
          <w:lang w:eastAsia="en-GB"/>
        </w:rPr>
        <w:drawing>
          <wp:inline distT="0" distB="0" distL="0" distR="0" wp14:anchorId="61EA36F4" wp14:editId="714B2B18">
            <wp:extent cx="1377315" cy="1460500"/>
            <wp:effectExtent l="0" t="0" r="0" b="6350"/>
            <wp:docPr id="2" name="Picture 2" descr="Reflex Blue logo"/>
            <wp:cNvGraphicFramePr/>
            <a:graphic xmlns:a="http://schemas.openxmlformats.org/drawingml/2006/main">
              <a:graphicData uri="http://schemas.openxmlformats.org/drawingml/2006/picture">
                <pic:pic xmlns:pic="http://schemas.openxmlformats.org/drawingml/2006/picture">
                  <pic:nvPicPr>
                    <pic:cNvPr id="1" name="Picture 1" descr="Reflex Blue logo"/>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77315" cy="1460500"/>
                    </a:xfrm>
                    <a:prstGeom prst="rect">
                      <a:avLst/>
                    </a:prstGeom>
                    <a:noFill/>
                    <a:ln>
                      <a:noFill/>
                    </a:ln>
                  </pic:spPr>
                </pic:pic>
              </a:graphicData>
            </a:graphic>
          </wp:inline>
        </w:drawing>
      </w:r>
    </w:p>
    <w:p w14:paraId="7C9835AC" w14:textId="77777777" w:rsidR="00C1262A" w:rsidRPr="006137BF" w:rsidRDefault="00C1262A" w:rsidP="004D53E1">
      <w:pPr>
        <w:jc w:val="center"/>
        <w:rPr>
          <w:rFonts w:asciiTheme="minorHAnsi" w:hAnsiTheme="minorHAnsi" w:cs="Calibri"/>
        </w:rPr>
      </w:pPr>
    </w:p>
    <w:p w14:paraId="6C9E8641" w14:textId="77777777" w:rsidR="004D53E1" w:rsidRPr="006137BF" w:rsidRDefault="004D53E1" w:rsidP="004D53E1">
      <w:pPr>
        <w:tabs>
          <w:tab w:val="left" w:pos="510"/>
        </w:tabs>
        <w:jc w:val="center"/>
        <w:rPr>
          <w:rFonts w:asciiTheme="minorHAnsi" w:hAnsiTheme="minorHAnsi" w:cs="Calibri"/>
          <w:b/>
          <w:szCs w:val="22"/>
          <w:u w:val="single"/>
        </w:rPr>
      </w:pPr>
    </w:p>
    <w:p w14:paraId="189168BF" w14:textId="77777777" w:rsidR="004D53E1" w:rsidRPr="006137BF" w:rsidRDefault="004D53E1" w:rsidP="004D53E1">
      <w:pPr>
        <w:tabs>
          <w:tab w:val="left" w:pos="510"/>
        </w:tabs>
        <w:jc w:val="center"/>
        <w:rPr>
          <w:rFonts w:asciiTheme="minorHAnsi" w:hAnsiTheme="minorHAnsi" w:cs="Calibri"/>
          <w:b/>
          <w:szCs w:val="22"/>
          <w:u w:val="single"/>
        </w:rPr>
      </w:pPr>
    </w:p>
    <w:p w14:paraId="1D6C280D" w14:textId="77777777" w:rsidR="004D53E1" w:rsidRPr="006137BF" w:rsidRDefault="004D53E1" w:rsidP="004D53E1">
      <w:pPr>
        <w:tabs>
          <w:tab w:val="left" w:pos="510"/>
        </w:tabs>
        <w:jc w:val="center"/>
        <w:rPr>
          <w:rFonts w:asciiTheme="minorHAnsi" w:hAnsiTheme="minorHAnsi" w:cs="Calibri"/>
          <w:b/>
          <w:szCs w:val="22"/>
          <w:u w:val="single"/>
        </w:rPr>
      </w:pPr>
    </w:p>
    <w:p w14:paraId="59494B32" w14:textId="77777777" w:rsidR="004D53E1" w:rsidRPr="006137BF" w:rsidRDefault="004D53E1" w:rsidP="004D53E1">
      <w:pPr>
        <w:tabs>
          <w:tab w:val="left" w:pos="510"/>
        </w:tabs>
        <w:jc w:val="center"/>
        <w:rPr>
          <w:rFonts w:asciiTheme="minorHAnsi" w:hAnsiTheme="minorHAnsi" w:cs="Calibri"/>
          <w:b/>
          <w:szCs w:val="22"/>
          <w:u w:val="single"/>
        </w:rPr>
      </w:pPr>
    </w:p>
    <w:p w14:paraId="6BD69A26" w14:textId="77777777" w:rsidR="004D53E1" w:rsidRPr="006137BF" w:rsidRDefault="004D53E1" w:rsidP="004D53E1">
      <w:pPr>
        <w:tabs>
          <w:tab w:val="left" w:pos="510"/>
        </w:tabs>
        <w:jc w:val="center"/>
        <w:rPr>
          <w:rFonts w:asciiTheme="minorHAnsi" w:hAnsiTheme="minorHAnsi" w:cs="Calibri"/>
          <w:b/>
          <w:szCs w:val="22"/>
          <w:u w:val="single"/>
        </w:rPr>
      </w:pPr>
    </w:p>
    <w:p w14:paraId="22E48D9B" w14:textId="77777777" w:rsidR="004D53E1" w:rsidRPr="006137BF" w:rsidRDefault="004D53E1" w:rsidP="004D53E1">
      <w:pPr>
        <w:tabs>
          <w:tab w:val="left" w:pos="510"/>
        </w:tabs>
        <w:jc w:val="center"/>
        <w:rPr>
          <w:rFonts w:asciiTheme="minorHAnsi" w:hAnsiTheme="minorHAnsi" w:cs="Calibri"/>
          <w:b/>
          <w:szCs w:val="22"/>
          <w:u w:val="single"/>
        </w:rPr>
      </w:pPr>
    </w:p>
    <w:p w14:paraId="65363E42" w14:textId="77777777" w:rsidR="004D53E1" w:rsidRPr="006137BF" w:rsidRDefault="004D53E1" w:rsidP="004D53E1">
      <w:pPr>
        <w:rPr>
          <w:rFonts w:asciiTheme="minorHAnsi" w:hAnsiTheme="minorHAnsi" w:cs="Calibri"/>
        </w:rPr>
      </w:pPr>
    </w:p>
    <w:p w14:paraId="6CFF47B6" w14:textId="380A25C7" w:rsidR="004D53E1" w:rsidRPr="006137BF" w:rsidRDefault="004D53E1" w:rsidP="004D53E1">
      <w:pPr>
        <w:jc w:val="center"/>
        <w:rPr>
          <w:rFonts w:asciiTheme="minorHAnsi" w:hAnsiTheme="minorHAnsi" w:cs="Calibri"/>
          <w:b/>
          <w:sz w:val="32"/>
          <w:szCs w:val="32"/>
        </w:rPr>
      </w:pPr>
      <w:r w:rsidRPr="006137BF">
        <w:rPr>
          <w:rFonts w:asciiTheme="minorHAnsi" w:hAnsiTheme="minorHAnsi" w:cs="Calibri"/>
          <w:b/>
          <w:sz w:val="32"/>
          <w:szCs w:val="32"/>
        </w:rPr>
        <w:t>SELECTION QUESTIONNAIRE GUIDANCE</w:t>
      </w:r>
      <w:r w:rsidR="00C826D2">
        <w:rPr>
          <w:rFonts w:asciiTheme="minorHAnsi" w:hAnsiTheme="minorHAnsi" w:cs="Calibri"/>
          <w:b/>
          <w:sz w:val="32"/>
          <w:szCs w:val="32"/>
        </w:rPr>
        <w:t xml:space="preserve"> FOR A CONCESSION CONTRACT FOR LEISURE MANAGEMENT SERVICES</w:t>
      </w:r>
    </w:p>
    <w:p w14:paraId="186EF3E0" w14:textId="4E72316B" w:rsidR="004D53E1" w:rsidRPr="006137BF" w:rsidRDefault="0032369D" w:rsidP="0032369D">
      <w:pPr>
        <w:tabs>
          <w:tab w:val="left" w:pos="510"/>
        </w:tabs>
        <w:jc w:val="center"/>
        <w:rPr>
          <w:rFonts w:asciiTheme="minorHAnsi" w:hAnsiTheme="minorHAnsi" w:cs="Calibri"/>
          <w:sz w:val="24"/>
        </w:rPr>
      </w:pPr>
      <w:r w:rsidRPr="006137BF">
        <w:rPr>
          <w:rFonts w:asciiTheme="minorHAnsi" w:hAnsiTheme="minorHAnsi" w:cs="Calibri"/>
          <w:sz w:val="24"/>
        </w:rPr>
        <w:t>File Ref:</w:t>
      </w:r>
    </w:p>
    <w:p w14:paraId="738E9B6F" w14:textId="77777777" w:rsidR="004D53E1" w:rsidRPr="006137BF" w:rsidRDefault="004D53E1" w:rsidP="004D53E1">
      <w:pPr>
        <w:tabs>
          <w:tab w:val="left" w:pos="510"/>
        </w:tabs>
        <w:rPr>
          <w:rFonts w:asciiTheme="minorHAnsi" w:hAnsiTheme="minorHAnsi" w:cs="Calibri"/>
          <w:sz w:val="24"/>
        </w:rPr>
      </w:pPr>
    </w:p>
    <w:p w14:paraId="40EDE0F8" w14:textId="77777777" w:rsidR="00A3012B" w:rsidRPr="006137BF" w:rsidRDefault="00A3012B" w:rsidP="00170FB9">
      <w:pPr>
        <w:rPr>
          <w:rFonts w:asciiTheme="minorHAnsi" w:hAnsiTheme="minorHAnsi" w:cs="Calibri"/>
          <w:b/>
          <w:szCs w:val="22"/>
        </w:rPr>
      </w:pPr>
    </w:p>
    <w:p w14:paraId="00DC5673" w14:textId="77777777" w:rsidR="004D53E1" w:rsidRPr="006137BF" w:rsidRDefault="004D53E1" w:rsidP="00170FB9">
      <w:pPr>
        <w:rPr>
          <w:rFonts w:asciiTheme="minorHAnsi" w:hAnsiTheme="minorHAnsi" w:cs="Calibri"/>
          <w:b/>
          <w:szCs w:val="22"/>
        </w:rPr>
      </w:pPr>
    </w:p>
    <w:p w14:paraId="1FED30C7" w14:textId="77777777" w:rsidR="004D53E1" w:rsidRPr="006137BF" w:rsidRDefault="004D53E1" w:rsidP="00170FB9">
      <w:pPr>
        <w:rPr>
          <w:rFonts w:asciiTheme="minorHAnsi" w:hAnsiTheme="minorHAnsi" w:cs="Calibri"/>
          <w:b/>
          <w:szCs w:val="22"/>
        </w:rPr>
      </w:pPr>
    </w:p>
    <w:p w14:paraId="69750235" w14:textId="77777777" w:rsidR="004D53E1" w:rsidRPr="006137BF" w:rsidRDefault="004D53E1" w:rsidP="00170FB9">
      <w:pPr>
        <w:rPr>
          <w:rFonts w:asciiTheme="minorHAnsi" w:hAnsiTheme="minorHAnsi" w:cs="Calibri"/>
          <w:b/>
          <w:szCs w:val="22"/>
        </w:rPr>
      </w:pPr>
    </w:p>
    <w:p w14:paraId="48E28E45" w14:textId="77777777" w:rsidR="004D53E1" w:rsidRPr="006137BF" w:rsidRDefault="004D53E1" w:rsidP="00690EAD">
      <w:pPr>
        <w:tabs>
          <w:tab w:val="left" w:pos="1378"/>
        </w:tabs>
        <w:rPr>
          <w:rFonts w:asciiTheme="minorHAnsi" w:hAnsiTheme="minorHAnsi" w:cs="Calibri"/>
          <w:b/>
          <w:szCs w:val="22"/>
        </w:rPr>
      </w:pPr>
    </w:p>
    <w:p w14:paraId="48977C22" w14:textId="77777777" w:rsidR="004D53E1" w:rsidRPr="006137BF" w:rsidRDefault="004D53E1" w:rsidP="00690EAD">
      <w:pPr>
        <w:tabs>
          <w:tab w:val="left" w:pos="1378"/>
        </w:tabs>
        <w:rPr>
          <w:rFonts w:asciiTheme="minorHAnsi" w:hAnsiTheme="minorHAnsi" w:cs="Calibri"/>
          <w:b/>
          <w:szCs w:val="22"/>
        </w:rPr>
      </w:pPr>
    </w:p>
    <w:p w14:paraId="76820707" w14:textId="77777777" w:rsidR="004D53E1" w:rsidRPr="006137BF" w:rsidRDefault="004D53E1" w:rsidP="00690EAD">
      <w:pPr>
        <w:tabs>
          <w:tab w:val="left" w:pos="1378"/>
        </w:tabs>
        <w:rPr>
          <w:rFonts w:asciiTheme="minorHAnsi" w:hAnsiTheme="minorHAnsi" w:cs="Calibri"/>
          <w:b/>
          <w:szCs w:val="22"/>
        </w:rPr>
      </w:pPr>
    </w:p>
    <w:p w14:paraId="7554A036" w14:textId="77777777" w:rsidR="004D53E1" w:rsidRPr="006137BF" w:rsidRDefault="004D53E1" w:rsidP="00690EAD">
      <w:pPr>
        <w:tabs>
          <w:tab w:val="left" w:pos="1378"/>
        </w:tabs>
        <w:rPr>
          <w:rFonts w:asciiTheme="minorHAnsi" w:hAnsiTheme="minorHAnsi" w:cs="Calibri"/>
          <w:b/>
          <w:szCs w:val="22"/>
        </w:rPr>
      </w:pPr>
    </w:p>
    <w:p w14:paraId="4A931D72" w14:textId="77777777" w:rsidR="004D53E1" w:rsidRPr="006137BF" w:rsidRDefault="004D53E1" w:rsidP="00690EAD">
      <w:pPr>
        <w:tabs>
          <w:tab w:val="left" w:pos="1378"/>
        </w:tabs>
        <w:rPr>
          <w:rFonts w:asciiTheme="minorHAnsi" w:hAnsiTheme="minorHAnsi" w:cs="Calibri"/>
          <w:b/>
          <w:szCs w:val="22"/>
        </w:rPr>
      </w:pPr>
    </w:p>
    <w:p w14:paraId="3280B11D" w14:textId="19F9E156" w:rsidR="00A3012B" w:rsidRPr="006137BF" w:rsidRDefault="00531DDB" w:rsidP="00690EAD">
      <w:pPr>
        <w:tabs>
          <w:tab w:val="left" w:pos="1378"/>
        </w:tabs>
        <w:rPr>
          <w:rFonts w:asciiTheme="minorHAnsi" w:hAnsiTheme="minorHAnsi" w:cs="Calibri"/>
          <w:b/>
          <w:noProof/>
          <w:sz w:val="28"/>
          <w:szCs w:val="28"/>
          <w:lang w:eastAsia="en-GB"/>
        </w:rPr>
      </w:pPr>
      <w:bookmarkStart w:id="0" w:name="_GoBack"/>
      <w:bookmarkEnd w:id="0"/>
      <w:r w:rsidRPr="006137BF">
        <w:rPr>
          <w:rFonts w:asciiTheme="minorHAnsi" w:hAnsiTheme="minorHAnsi" w:cs="Calibri"/>
          <w:b/>
          <w:noProof/>
          <w:sz w:val="28"/>
          <w:szCs w:val="28"/>
          <w:lang w:eastAsia="en-GB"/>
        </w:rPr>
        <w:t>SQ</w:t>
      </w:r>
      <w:r w:rsidR="00FD3B2F" w:rsidRPr="006137BF">
        <w:rPr>
          <w:rFonts w:asciiTheme="minorHAnsi" w:hAnsiTheme="minorHAnsi" w:cs="Calibri"/>
          <w:b/>
          <w:noProof/>
          <w:sz w:val="28"/>
          <w:szCs w:val="28"/>
          <w:lang w:eastAsia="en-GB"/>
        </w:rPr>
        <w:t xml:space="preserve"> Responses</w:t>
      </w:r>
      <w:r w:rsidR="00A3012B" w:rsidRPr="006137BF">
        <w:rPr>
          <w:rFonts w:asciiTheme="minorHAnsi" w:hAnsiTheme="minorHAnsi" w:cs="Calibri"/>
          <w:b/>
          <w:noProof/>
          <w:sz w:val="28"/>
          <w:szCs w:val="28"/>
          <w:lang w:eastAsia="en-GB"/>
        </w:rPr>
        <w:t xml:space="preserve"> to be submitted by:  </w:t>
      </w:r>
      <w:r w:rsidR="00BA26CC" w:rsidRPr="004A1DD7">
        <w:rPr>
          <w:rFonts w:ascii="Arial" w:hAnsi="Arial" w:cs="Arial"/>
          <w:b/>
          <w:sz w:val="20"/>
        </w:rPr>
        <w:t xml:space="preserve">12.00pm, </w:t>
      </w:r>
      <w:r w:rsidR="00E23D65">
        <w:rPr>
          <w:rFonts w:ascii="Arial" w:hAnsi="Arial" w:cs="Arial"/>
          <w:b/>
          <w:sz w:val="20"/>
        </w:rPr>
        <w:t>1</w:t>
      </w:r>
      <w:r w:rsidR="00BA26CC" w:rsidRPr="004A1DD7">
        <w:rPr>
          <w:rFonts w:ascii="Arial" w:hAnsi="Arial" w:cs="Arial"/>
          <w:b/>
          <w:sz w:val="20"/>
        </w:rPr>
        <w:t>2</w:t>
      </w:r>
      <w:r w:rsidR="00E23D65" w:rsidRPr="00E23D65">
        <w:rPr>
          <w:rFonts w:ascii="Arial" w:hAnsi="Arial" w:cs="Arial"/>
          <w:b/>
          <w:sz w:val="20"/>
          <w:vertAlign w:val="superscript"/>
        </w:rPr>
        <w:t>th</w:t>
      </w:r>
      <w:r w:rsidR="00E23D65">
        <w:rPr>
          <w:rFonts w:ascii="Arial" w:hAnsi="Arial" w:cs="Arial"/>
          <w:b/>
          <w:sz w:val="20"/>
        </w:rPr>
        <w:t xml:space="preserve"> </w:t>
      </w:r>
      <w:r w:rsidR="00BA26CC" w:rsidRPr="004A1DD7">
        <w:rPr>
          <w:rFonts w:ascii="Arial" w:hAnsi="Arial" w:cs="Arial"/>
          <w:b/>
          <w:sz w:val="20"/>
        </w:rPr>
        <w:t>July 2018</w:t>
      </w:r>
      <w:r w:rsidR="00BA26CC" w:rsidRPr="00C826D2" w:rsidDel="00BA26CC">
        <w:rPr>
          <w:rFonts w:asciiTheme="minorHAnsi" w:hAnsiTheme="minorHAnsi" w:cs="Calibri"/>
          <w:b/>
          <w:noProof/>
          <w:sz w:val="28"/>
          <w:szCs w:val="28"/>
          <w:highlight w:val="yellow"/>
          <w:lang w:eastAsia="en-GB"/>
        </w:rPr>
        <w:t xml:space="preserve"> </w:t>
      </w:r>
    </w:p>
    <w:p w14:paraId="0E178539" w14:textId="77777777" w:rsidR="00A3012B" w:rsidRPr="006137BF" w:rsidRDefault="00A3012B">
      <w:pPr>
        <w:rPr>
          <w:rFonts w:asciiTheme="minorHAnsi" w:hAnsiTheme="minorHAnsi" w:cs="Calibri"/>
          <w:szCs w:val="22"/>
        </w:rPr>
      </w:pPr>
    </w:p>
    <w:p w14:paraId="375E8D76" w14:textId="77777777" w:rsidR="004D53E1" w:rsidRPr="006137BF" w:rsidRDefault="004D53E1">
      <w:pPr>
        <w:rPr>
          <w:rFonts w:asciiTheme="minorHAnsi" w:hAnsiTheme="minorHAnsi" w:cs="Calibri"/>
          <w:szCs w:val="22"/>
        </w:rPr>
      </w:pPr>
      <w:r w:rsidRPr="006137BF">
        <w:rPr>
          <w:rFonts w:asciiTheme="minorHAnsi" w:hAnsiTheme="minorHAnsi" w:cs="Calibri"/>
          <w:szCs w:val="22"/>
        </w:rPr>
        <w:br w:type="page"/>
      </w:r>
    </w:p>
    <w:p w14:paraId="4165B2B9" w14:textId="77777777" w:rsidR="00A3012B" w:rsidRPr="006137BF" w:rsidRDefault="00A3012B">
      <w:pPr>
        <w:jc w:val="center"/>
        <w:rPr>
          <w:rFonts w:asciiTheme="minorHAnsi" w:hAnsiTheme="minorHAnsi" w:cs="Calibri"/>
          <w:szCs w:val="22"/>
        </w:rPr>
      </w:pPr>
    </w:p>
    <w:p w14:paraId="7586284A" w14:textId="77777777" w:rsidR="00A3012B" w:rsidRPr="006137BF" w:rsidRDefault="00A3012B">
      <w:pPr>
        <w:jc w:val="center"/>
        <w:rPr>
          <w:rFonts w:asciiTheme="minorHAnsi" w:hAnsiTheme="minorHAnsi" w:cs="Calibri"/>
          <w:b/>
          <w:szCs w:val="22"/>
        </w:rPr>
      </w:pPr>
      <w:r w:rsidRPr="006137BF">
        <w:rPr>
          <w:rFonts w:asciiTheme="minorHAnsi" w:hAnsiTheme="minorHAnsi" w:cs="Calibri"/>
          <w:b/>
          <w:szCs w:val="22"/>
        </w:rPr>
        <w:t>CONTENTS</w:t>
      </w:r>
    </w:p>
    <w:p w14:paraId="36C48ADB" w14:textId="77777777" w:rsidR="00A3012B" w:rsidRPr="006137BF" w:rsidRDefault="00A3012B">
      <w:pPr>
        <w:jc w:val="center"/>
        <w:rPr>
          <w:rFonts w:asciiTheme="minorHAnsi" w:hAnsiTheme="minorHAnsi" w:cs="Calibri"/>
          <w:b/>
          <w:color w:val="000000"/>
          <w:szCs w:val="22"/>
        </w:rPr>
      </w:pPr>
    </w:p>
    <w:p w14:paraId="2D0FC3A9" w14:textId="77777777" w:rsidR="00A3012B" w:rsidRPr="006137BF" w:rsidRDefault="00A3012B">
      <w:pPr>
        <w:jc w:val="center"/>
        <w:rPr>
          <w:rFonts w:asciiTheme="minorHAnsi" w:hAnsiTheme="minorHAnsi" w:cs="Calibri"/>
          <w:b/>
          <w:color w:val="000000"/>
          <w:szCs w:val="22"/>
        </w:rPr>
      </w:pPr>
    </w:p>
    <w:bookmarkStart w:id="1" w:name="_Toc305766982"/>
    <w:p w14:paraId="025AEEEB" w14:textId="77777777" w:rsidR="00514E17" w:rsidRDefault="00A72153">
      <w:pPr>
        <w:pStyle w:val="TOC1"/>
        <w:rPr>
          <w:rFonts w:asciiTheme="minorHAnsi" w:eastAsiaTheme="minorEastAsia" w:hAnsiTheme="minorHAnsi" w:cstheme="minorBidi"/>
          <w:noProof/>
          <w:sz w:val="22"/>
          <w:szCs w:val="22"/>
          <w:lang w:eastAsia="en-GB"/>
        </w:rPr>
      </w:pPr>
      <w:r w:rsidRPr="006137BF">
        <w:rPr>
          <w:rFonts w:asciiTheme="minorHAnsi" w:hAnsiTheme="minorHAnsi" w:cs="Calibri"/>
          <w:b/>
          <w:sz w:val="22"/>
          <w:szCs w:val="22"/>
        </w:rPr>
        <w:fldChar w:fldCharType="begin"/>
      </w:r>
      <w:r w:rsidRPr="006137BF">
        <w:rPr>
          <w:rFonts w:asciiTheme="minorHAnsi" w:hAnsiTheme="minorHAnsi" w:cs="Calibri"/>
          <w:b/>
          <w:sz w:val="22"/>
          <w:szCs w:val="22"/>
        </w:rPr>
        <w:instrText xml:space="preserve"> TOC \h \z \t "A1,1,Part,1" </w:instrText>
      </w:r>
      <w:r w:rsidRPr="006137BF">
        <w:rPr>
          <w:rFonts w:asciiTheme="minorHAnsi" w:hAnsiTheme="minorHAnsi" w:cs="Calibri"/>
          <w:b/>
          <w:sz w:val="22"/>
          <w:szCs w:val="22"/>
        </w:rPr>
        <w:fldChar w:fldCharType="separate"/>
      </w:r>
      <w:hyperlink w:anchor="_Toc511676332" w:history="1">
        <w:r w:rsidR="00514E17" w:rsidRPr="00B5473A">
          <w:rPr>
            <w:rStyle w:val="Hyperlink"/>
            <w:rFonts w:cs="Calibri"/>
            <w:noProof/>
          </w:rPr>
          <w:t>Part 1 - General</w:t>
        </w:r>
        <w:r w:rsidR="00514E17">
          <w:rPr>
            <w:noProof/>
            <w:webHidden/>
          </w:rPr>
          <w:tab/>
        </w:r>
        <w:r w:rsidR="00514E17">
          <w:rPr>
            <w:noProof/>
            <w:webHidden/>
          </w:rPr>
          <w:fldChar w:fldCharType="begin"/>
        </w:r>
        <w:r w:rsidR="00514E17">
          <w:rPr>
            <w:noProof/>
            <w:webHidden/>
          </w:rPr>
          <w:instrText xml:space="preserve"> PAGEREF _Toc511676332 \h </w:instrText>
        </w:r>
        <w:r w:rsidR="00514E17">
          <w:rPr>
            <w:noProof/>
            <w:webHidden/>
          </w:rPr>
        </w:r>
        <w:r w:rsidR="00514E17">
          <w:rPr>
            <w:noProof/>
            <w:webHidden/>
          </w:rPr>
          <w:fldChar w:fldCharType="separate"/>
        </w:r>
        <w:r w:rsidR="00514E17">
          <w:rPr>
            <w:noProof/>
            <w:webHidden/>
          </w:rPr>
          <w:t>3</w:t>
        </w:r>
        <w:r w:rsidR="00514E17">
          <w:rPr>
            <w:noProof/>
            <w:webHidden/>
          </w:rPr>
          <w:fldChar w:fldCharType="end"/>
        </w:r>
      </w:hyperlink>
    </w:p>
    <w:p w14:paraId="758C57C7" w14:textId="77777777" w:rsidR="00514E17" w:rsidRDefault="001225CB">
      <w:pPr>
        <w:pStyle w:val="TOC1"/>
        <w:rPr>
          <w:rFonts w:asciiTheme="minorHAnsi" w:eastAsiaTheme="minorEastAsia" w:hAnsiTheme="minorHAnsi" w:cstheme="minorBidi"/>
          <w:noProof/>
          <w:sz w:val="22"/>
          <w:szCs w:val="22"/>
          <w:lang w:eastAsia="en-GB"/>
        </w:rPr>
      </w:pPr>
      <w:hyperlink w:anchor="_Toc511676333" w:history="1">
        <w:r w:rsidR="00514E17" w:rsidRPr="00B5473A">
          <w:rPr>
            <w:rStyle w:val="Hyperlink"/>
            <w:rFonts w:cs="Calibri"/>
            <w:noProof/>
          </w:rPr>
          <w:t>1.</w:t>
        </w:r>
        <w:r w:rsidR="00514E17">
          <w:rPr>
            <w:rFonts w:asciiTheme="minorHAnsi" w:eastAsiaTheme="minorEastAsia" w:hAnsiTheme="minorHAnsi" w:cstheme="minorBidi"/>
            <w:noProof/>
            <w:sz w:val="22"/>
            <w:szCs w:val="22"/>
            <w:lang w:eastAsia="en-GB"/>
          </w:rPr>
          <w:tab/>
        </w:r>
        <w:r w:rsidR="00514E17" w:rsidRPr="00B5473A">
          <w:rPr>
            <w:rStyle w:val="Hyperlink"/>
            <w:rFonts w:cs="Calibri"/>
            <w:noProof/>
          </w:rPr>
          <w:t>Introduction and scope of the project</w:t>
        </w:r>
        <w:r w:rsidR="00514E17">
          <w:rPr>
            <w:noProof/>
            <w:webHidden/>
          </w:rPr>
          <w:tab/>
        </w:r>
        <w:r w:rsidR="00514E17">
          <w:rPr>
            <w:noProof/>
            <w:webHidden/>
          </w:rPr>
          <w:fldChar w:fldCharType="begin"/>
        </w:r>
        <w:r w:rsidR="00514E17">
          <w:rPr>
            <w:noProof/>
            <w:webHidden/>
          </w:rPr>
          <w:instrText xml:space="preserve"> PAGEREF _Toc511676333 \h </w:instrText>
        </w:r>
        <w:r w:rsidR="00514E17">
          <w:rPr>
            <w:noProof/>
            <w:webHidden/>
          </w:rPr>
        </w:r>
        <w:r w:rsidR="00514E17">
          <w:rPr>
            <w:noProof/>
            <w:webHidden/>
          </w:rPr>
          <w:fldChar w:fldCharType="separate"/>
        </w:r>
        <w:r w:rsidR="00514E17">
          <w:rPr>
            <w:noProof/>
            <w:webHidden/>
          </w:rPr>
          <w:t>3</w:t>
        </w:r>
        <w:r w:rsidR="00514E17">
          <w:rPr>
            <w:noProof/>
            <w:webHidden/>
          </w:rPr>
          <w:fldChar w:fldCharType="end"/>
        </w:r>
      </w:hyperlink>
    </w:p>
    <w:p w14:paraId="24106628" w14:textId="77777777" w:rsidR="00514E17" w:rsidRDefault="001225CB">
      <w:pPr>
        <w:pStyle w:val="TOC1"/>
        <w:rPr>
          <w:rFonts w:asciiTheme="minorHAnsi" w:eastAsiaTheme="minorEastAsia" w:hAnsiTheme="minorHAnsi" w:cstheme="minorBidi"/>
          <w:noProof/>
          <w:sz w:val="22"/>
          <w:szCs w:val="22"/>
          <w:lang w:eastAsia="en-GB"/>
        </w:rPr>
      </w:pPr>
      <w:hyperlink w:anchor="_Toc511676334" w:history="1">
        <w:r w:rsidR="00514E17" w:rsidRPr="00B5473A">
          <w:rPr>
            <w:rStyle w:val="Hyperlink"/>
            <w:rFonts w:cs="Calibri"/>
            <w:noProof/>
          </w:rPr>
          <w:t>2.</w:t>
        </w:r>
        <w:r w:rsidR="00514E17">
          <w:rPr>
            <w:rFonts w:asciiTheme="minorHAnsi" w:eastAsiaTheme="minorEastAsia" w:hAnsiTheme="minorHAnsi" w:cstheme="minorBidi"/>
            <w:noProof/>
            <w:sz w:val="22"/>
            <w:szCs w:val="22"/>
            <w:lang w:eastAsia="en-GB"/>
          </w:rPr>
          <w:tab/>
        </w:r>
        <w:r w:rsidR="00514E17" w:rsidRPr="00B5473A">
          <w:rPr>
            <w:rStyle w:val="Hyperlink"/>
            <w:rFonts w:cs="Calibri"/>
            <w:noProof/>
          </w:rPr>
          <w:t>Procurement Timetable</w:t>
        </w:r>
        <w:r w:rsidR="00514E17">
          <w:rPr>
            <w:noProof/>
            <w:webHidden/>
          </w:rPr>
          <w:tab/>
        </w:r>
        <w:r w:rsidR="00514E17">
          <w:rPr>
            <w:noProof/>
            <w:webHidden/>
          </w:rPr>
          <w:fldChar w:fldCharType="begin"/>
        </w:r>
        <w:r w:rsidR="00514E17">
          <w:rPr>
            <w:noProof/>
            <w:webHidden/>
          </w:rPr>
          <w:instrText xml:space="preserve"> PAGEREF _Toc511676334 \h </w:instrText>
        </w:r>
        <w:r w:rsidR="00514E17">
          <w:rPr>
            <w:noProof/>
            <w:webHidden/>
          </w:rPr>
        </w:r>
        <w:r w:rsidR="00514E17">
          <w:rPr>
            <w:noProof/>
            <w:webHidden/>
          </w:rPr>
          <w:fldChar w:fldCharType="separate"/>
        </w:r>
        <w:r w:rsidR="00514E17">
          <w:rPr>
            <w:noProof/>
            <w:webHidden/>
          </w:rPr>
          <w:t>3</w:t>
        </w:r>
        <w:r w:rsidR="00514E17">
          <w:rPr>
            <w:noProof/>
            <w:webHidden/>
          </w:rPr>
          <w:fldChar w:fldCharType="end"/>
        </w:r>
      </w:hyperlink>
    </w:p>
    <w:p w14:paraId="242BD67D" w14:textId="77777777" w:rsidR="00514E17" w:rsidRDefault="001225CB">
      <w:pPr>
        <w:pStyle w:val="TOC1"/>
        <w:rPr>
          <w:rFonts w:asciiTheme="minorHAnsi" w:eastAsiaTheme="minorEastAsia" w:hAnsiTheme="minorHAnsi" w:cstheme="minorBidi"/>
          <w:noProof/>
          <w:sz w:val="22"/>
          <w:szCs w:val="22"/>
          <w:lang w:eastAsia="en-GB"/>
        </w:rPr>
      </w:pPr>
      <w:hyperlink w:anchor="_Toc511676335" w:history="1">
        <w:r w:rsidR="00514E17" w:rsidRPr="00B5473A">
          <w:rPr>
            <w:rStyle w:val="Hyperlink"/>
            <w:rFonts w:cs="Calibri"/>
            <w:noProof/>
          </w:rPr>
          <w:t>3.</w:t>
        </w:r>
        <w:r w:rsidR="00514E17">
          <w:rPr>
            <w:rFonts w:asciiTheme="minorHAnsi" w:eastAsiaTheme="minorEastAsia" w:hAnsiTheme="minorHAnsi" w:cstheme="minorBidi"/>
            <w:noProof/>
            <w:sz w:val="22"/>
            <w:szCs w:val="22"/>
            <w:lang w:eastAsia="en-GB"/>
          </w:rPr>
          <w:tab/>
        </w:r>
        <w:r w:rsidR="00514E17" w:rsidRPr="00B5473A">
          <w:rPr>
            <w:rStyle w:val="Hyperlink"/>
            <w:rFonts w:cs="Calibri"/>
            <w:noProof/>
          </w:rPr>
          <w:t>Purpose and SQ Structure</w:t>
        </w:r>
        <w:r w:rsidR="00514E17">
          <w:rPr>
            <w:noProof/>
            <w:webHidden/>
          </w:rPr>
          <w:tab/>
        </w:r>
        <w:r w:rsidR="00514E17">
          <w:rPr>
            <w:noProof/>
            <w:webHidden/>
          </w:rPr>
          <w:fldChar w:fldCharType="begin"/>
        </w:r>
        <w:r w:rsidR="00514E17">
          <w:rPr>
            <w:noProof/>
            <w:webHidden/>
          </w:rPr>
          <w:instrText xml:space="preserve"> PAGEREF _Toc511676335 \h </w:instrText>
        </w:r>
        <w:r w:rsidR="00514E17">
          <w:rPr>
            <w:noProof/>
            <w:webHidden/>
          </w:rPr>
        </w:r>
        <w:r w:rsidR="00514E17">
          <w:rPr>
            <w:noProof/>
            <w:webHidden/>
          </w:rPr>
          <w:fldChar w:fldCharType="separate"/>
        </w:r>
        <w:r w:rsidR="00514E17">
          <w:rPr>
            <w:noProof/>
            <w:webHidden/>
          </w:rPr>
          <w:t>4</w:t>
        </w:r>
        <w:r w:rsidR="00514E17">
          <w:rPr>
            <w:noProof/>
            <w:webHidden/>
          </w:rPr>
          <w:fldChar w:fldCharType="end"/>
        </w:r>
      </w:hyperlink>
    </w:p>
    <w:p w14:paraId="40D0379A" w14:textId="77777777" w:rsidR="00514E17" w:rsidRDefault="001225CB">
      <w:pPr>
        <w:pStyle w:val="TOC1"/>
        <w:rPr>
          <w:rFonts w:asciiTheme="minorHAnsi" w:eastAsiaTheme="minorEastAsia" w:hAnsiTheme="minorHAnsi" w:cstheme="minorBidi"/>
          <w:noProof/>
          <w:sz w:val="22"/>
          <w:szCs w:val="22"/>
          <w:lang w:eastAsia="en-GB"/>
        </w:rPr>
      </w:pPr>
      <w:hyperlink w:anchor="_Toc511676336" w:history="1">
        <w:r w:rsidR="00514E17" w:rsidRPr="00B5473A">
          <w:rPr>
            <w:rStyle w:val="Hyperlink"/>
            <w:noProof/>
            <w:lang w:eastAsia="en-GB"/>
          </w:rPr>
          <w:t>4.</w:t>
        </w:r>
        <w:r w:rsidR="00514E17">
          <w:rPr>
            <w:rFonts w:asciiTheme="minorHAnsi" w:eastAsiaTheme="minorEastAsia" w:hAnsiTheme="minorHAnsi" w:cstheme="minorBidi"/>
            <w:noProof/>
            <w:sz w:val="22"/>
            <w:szCs w:val="22"/>
            <w:lang w:eastAsia="en-GB"/>
          </w:rPr>
          <w:tab/>
        </w:r>
        <w:r w:rsidR="00514E17" w:rsidRPr="00B5473A">
          <w:rPr>
            <w:rStyle w:val="Hyperlink"/>
            <w:noProof/>
            <w:lang w:eastAsia="en-GB"/>
          </w:rPr>
          <w:t>Instructions</w:t>
        </w:r>
        <w:r w:rsidR="00514E17">
          <w:rPr>
            <w:noProof/>
            <w:webHidden/>
          </w:rPr>
          <w:tab/>
        </w:r>
        <w:r w:rsidR="00514E17">
          <w:rPr>
            <w:noProof/>
            <w:webHidden/>
          </w:rPr>
          <w:fldChar w:fldCharType="begin"/>
        </w:r>
        <w:r w:rsidR="00514E17">
          <w:rPr>
            <w:noProof/>
            <w:webHidden/>
          </w:rPr>
          <w:instrText xml:space="preserve"> PAGEREF _Toc511676336 \h </w:instrText>
        </w:r>
        <w:r w:rsidR="00514E17">
          <w:rPr>
            <w:noProof/>
            <w:webHidden/>
          </w:rPr>
        </w:r>
        <w:r w:rsidR="00514E17">
          <w:rPr>
            <w:noProof/>
            <w:webHidden/>
          </w:rPr>
          <w:fldChar w:fldCharType="separate"/>
        </w:r>
        <w:r w:rsidR="00514E17">
          <w:rPr>
            <w:noProof/>
            <w:webHidden/>
          </w:rPr>
          <w:t>4</w:t>
        </w:r>
        <w:r w:rsidR="00514E17">
          <w:rPr>
            <w:noProof/>
            <w:webHidden/>
          </w:rPr>
          <w:fldChar w:fldCharType="end"/>
        </w:r>
      </w:hyperlink>
    </w:p>
    <w:p w14:paraId="0EF1DFA5" w14:textId="77777777" w:rsidR="00514E17" w:rsidRDefault="001225CB">
      <w:pPr>
        <w:pStyle w:val="TOC1"/>
        <w:rPr>
          <w:rFonts w:asciiTheme="minorHAnsi" w:eastAsiaTheme="minorEastAsia" w:hAnsiTheme="minorHAnsi" w:cstheme="minorBidi"/>
          <w:noProof/>
          <w:sz w:val="22"/>
          <w:szCs w:val="22"/>
          <w:lang w:eastAsia="en-GB"/>
        </w:rPr>
      </w:pPr>
      <w:hyperlink w:anchor="_Toc511676337" w:history="1">
        <w:r w:rsidR="00514E17" w:rsidRPr="00B5473A">
          <w:rPr>
            <w:rStyle w:val="Hyperlink"/>
            <w:rFonts w:cs="Calibri"/>
            <w:noProof/>
          </w:rPr>
          <w:t>5.</w:t>
        </w:r>
        <w:r w:rsidR="00514E17">
          <w:rPr>
            <w:rFonts w:asciiTheme="minorHAnsi" w:eastAsiaTheme="minorEastAsia" w:hAnsiTheme="minorHAnsi" w:cstheme="minorBidi"/>
            <w:noProof/>
            <w:sz w:val="22"/>
            <w:szCs w:val="22"/>
            <w:lang w:eastAsia="en-GB"/>
          </w:rPr>
          <w:tab/>
        </w:r>
        <w:r w:rsidR="00514E17" w:rsidRPr="00B5473A">
          <w:rPr>
            <w:rStyle w:val="Hyperlink"/>
            <w:rFonts w:cs="Calibri"/>
            <w:noProof/>
          </w:rPr>
          <w:t>Questions about the procurement</w:t>
        </w:r>
        <w:r w:rsidR="00514E17">
          <w:rPr>
            <w:noProof/>
            <w:webHidden/>
          </w:rPr>
          <w:tab/>
        </w:r>
        <w:r w:rsidR="00514E17">
          <w:rPr>
            <w:noProof/>
            <w:webHidden/>
          </w:rPr>
          <w:fldChar w:fldCharType="begin"/>
        </w:r>
        <w:r w:rsidR="00514E17">
          <w:rPr>
            <w:noProof/>
            <w:webHidden/>
          </w:rPr>
          <w:instrText xml:space="preserve"> PAGEREF _Toc511676337 \h </w:instrText>
        </w:r>
        <w:r w:rsidR="00514E17">
          <w:rPr>
            <w:noProof/>
            <w:webHidden/>
          </w:rPr>
        </w:r>
        <w:r w:rsidR="00514E17">
          <w:rPr>
            <w:noProof/>
            <w:webHidden/>
          </w:rPr>
          <w:fldChar w:fldCharType="separate"/>
        </w:r>
        <w:r w:rsidR="00514E17">
          <w:rPr>
            <w:noProof/>
            <w:webHidden/>
          </w:rPr>
          <w:t>5</w:t>
        </w:r>
        <w:r w:rsidR="00514E17">
          <w:rPr>
            <w:noProof/>
            <w:webHidden/>
          </w:rPr>
          <w:fldChar w:fldCharType="end"/>
        </w:r>
      </w:hyperlink>
    </w:p>
    <w:p w14:paraId="701D8877" w14:textId="77777777" w:rsidR="00514E17" w:rsidRDefault="001225CB">
      <w:pPr>
        <w:pStyle w:val="TOC1"/>
        <w:rPr>
          <w:rFonts w:asciiTheme="minorHAnsi" w:eastAsiaTheme="minorEastAsia" w:hAnsiTheme="minorHAnsi" w:cstheme="minorBidi"/>
          <w:noProof/>
          <w:sz w:val="22"/>
          <w:szCs w:val="22"/>
          <w:lang w:eastAsia="en-GB"/>
        </w:rPr>
      </w:pPr>
      <w:hyperlink w:anchor="_Toc511676338" w:history="1">
        <w:r w:rsidR="00514E17" w:rsidRPr="00B5473A">
          <w:rPr>
            <w:rStyle w:val="Hyperlink"/>
            <w:rFonts w:cs="Calibri"/>
            <w:noProof/>
          </w:rPr>
          <w:t>6.</w:t>
        </w:r>
        <w:r w:rsidR="00514E17">
          <w:rPr>
            <w:rFonts w:asciiTheme="minorHAnsi" w:eastAsiaTheme="minorEastAsia" w:hAnsiTheme="minorHAnsi" w:cstheme="minorBidi"/>
            <w:noProof/>
            <w:sz w:val="22"/>
            <w:szCs w:val="22"/>
            <w:lang w:eastAsia="en-GB"/>
          </w:rPr>
          <w:tab/>
        </w:r>
        <w:r w:rsidR="00514E17" w:rsidRPr="00B5473A">
          <w:rPr>
            <w:rStyle w:val="Hyperlink"/>
            <w:rFonts w:cs="Calibri"/>
            <w:noProof/>
          </w:rPr>
          <w:t>Bidding organisations and Consortia</w:t>
        </w:r>
        <w:r w:rsidR="00514E17">
          <w:rPr>
            <w:noProof/>
            <w:webHidden/>
          </w:rPr>
          <w:tab/>
        </w:r>
        <w:r w:rsidR="00514E17">
          <w:rPr>
            <w:noProof/>
            <w:webHidden/>
          </w:rPr>
          <w:fldChar w:fldCharType="begin"/>
        </w:r>
        <w:r w:rsidR="00514E17">
          <w:rPr>
            <w:noProof/>
            <w:webHidden/>
          </w:rPr>
          <w:instrText xml:space="preserve"> PAGEREF _Toc511676338 \h </w:instrText>
        </w:r>
        <w:r w:rsidR="00514E17">
          <w:rPr>
            <w:noProof/>
            <w:webHidden/>
          </w:rPr>
        </w:r>
        <w:r w:rsidR="00514E17">
          <w:rPr>
            <w:noProof/>
            <w:webHidden/>
          </w:rPr>
          <w:fldChar w:fldCharType="separate"/>
        </w:r>
        <w:r w:rsidR="00514E17">
          <w:rPr>
            <w:noProof/>
            <w:webHidden/>
          </w:rPr>
          <w:t>7</w:t>
        </w:r>
        <w:r w:rsidR="00514E17">
          <w:rPr>
            <w:noProof/>
            <w:webHidden/>
          </w:rPr>
          <w:fldChar w:fldCharType="end"/>
        </w:r>
      </w:hyperlink>
    </w:p>
    <w:p w14:paraId="38094108" w14:textId="77777777" w:rsidR="00514E17" w:rsidRDefault="001225CB">
      <w:pPr>
        <w:pStyle w:val="TOC1"/>
        <w:rPr>
          <w:rFonts w:asciiTheme="minorHAnsi" w:eastAsiaTheme="minorEastAsia" w:hAnsiTheme="minorHAnsi" w:cstheme="minorBidi"/>
          <w:noProof/>
          <w:sz w:val="22"/>
          <w:szCs w:val="22"/>
          <w:lang w:eastAsia="en-GB"/>
        </w:rPr>
      </w:pPr>
      <w:hyperlink w:anchor="_Toc511676339" w:history="1">
        <w:r w:rsidR="00514E17" w:rsidRPr="00B5473A">
          <w:rPr>
            <w:rStyle w:val="Hyperlink"/>
            <w:rFonts w:cs="Calibri"/>
            <w:noProof/>
          </w:rPr>
          <w:t>7.</w:t>
        </w:r>
        <w:r w:rsidR="00514E17">
          <w:rPr>
            <w:rFonts w:asciiTheme="minorHAnsi" w:eastAsiaTheme="minorEastAsia" w:hAnsiTheme="minorHAnsi" w:cstheme="minorBidi"/>
            <w:noProof/>
            <w:sz w:val="22"/>
            <w:szCs w:val="22"/>
            <w:lang w:eastAsia="en-GB"/>
          </w:rPr>
          <w:tab/>
        </w:r>
        <w:r w:rsidR="00514E17" w:rsidRPr="00B5473A">
          <w:rPr>
            <w:rStyle w:val="Hyperlink"/>
            <w:rFonts w:cs="Calibri"/>
            <w:noProof/>
          </w:rPr>
          <w:t>Sub-Contractors</w:t>
        </w:r>
        <w:r w:rsidR="00514E17">
          <w:rPr>
            <w:noProof/>
            <w:webHidden/>
          </w:rPr>
          <w:tab/>
        </w:r>
        <w:r w:rsidR="00514E17">
          <w:rPr>
            <w:noProof/>
            <w:webHidden/>
          </w:rPr>
          <w:fldChar w:fldCharType="begin"/>
        </w:r>
        <w:r w:rsidR="00514E17">
          <w:rPr>
            <w:noProof/>
            <w:webHidden/>
          </w:rPr>
          <w:instrText xml:space="preserve"> PAGEREF _Toc511676339 \h </w:instrText>
        </w:r>
        <w:r w:rsidR="00514E17">
          <w:rPr>
            <w:noProof/>
            <w:webHidden/>
          </w:rPr>
        </w:r>
        <w:r w:rsidR="00514E17">
          <w:rPr>
            <w:noProof/>
            <w:webHidden/>
          </w:rPr>
          <w:fldChar w:fldCharType="separate"/>
        </w:r>
        <w:r w:rsidR="00514E17">
          <w:rPr>
            <w:noProof/>
            <w:webHidden/>
          </w:rPr>
          <w:t>7</w:t>
        </w:r>
        <w:r w:rsidR="00514E17">
          <w:rPr>
            <w:noProof/>
            <w:webHidden/>
          </w:rPr>
          <w:fldChar w:fldCharType="end"/>
        </w:r>
      </w:hyperlink>
    </w:p>
    <w:p w14:paraId="561096DD" w14:textId="77777777" w:rsidR="00514E17" w:rsidRDefault="001225CB">
      <w:pPr>
        <w:pStyle w:val="TOC1"/>
        <w:rPr>
          <w:rFonts w:asciiTheme="minorHAnsi" w:eastAsiaTheme="minorEastAsia" w:hAnsiTheme="minorHAnsi" w:cstheme="minorBidi"/>
          <w:noProof/>
          <w:sz w:val="22"/>
          <w:szCs w:val="22"/>
          <w:lang w:eastAsia="en-GB"/>
        </w:rPr>
      </w:pPr>
      <w:hyperlink w:anchor="_Toc511676340" w:history="1">
        <w:r w:rsidR="00514E17" w:rsidRPr="00B5473A">
          <w:rPr>
            <w:rStyle w:val="Hyperlink"/>
            <w:rFonts w:cs="Calibri"/>
            <w:noProof/>
          </w:rPr>
          <w:t>8.</w:t>
        </w:r>
        <w:r w:rsidR="00514E17">
          <w:rPr>
            <w:rFonts w:asciiTheme="minorHAnsi" w:eastAsiaTheme="minorEastAsia" w:hAnsiTheme="minorHAnsi" w:cstheme="minorBidi"/>
            <w:noProof/>
            <w:sz w:val="22"/>
            <w:szCs w:val="22"/>
            <w:lang w:eastAsia="en-GB"/>
          </w:rPr>
          <w:tab/>
        </w:r>
        <w:r w:rsidR="00514E17" w:rsidRPr="00B5473A">
          <w:rPr>
            <w:rStyle w:val="Hyperlink"/>
            <w:rFonts w:cs="Calibri"/>
            <w:noProof/>
          </w:rPr>
          <w:t>Changes to the information supplied</w:t>
        </w:r>
        <w:r w:rsidR="00514E17">
          <w:rPr>
            <w:noProof/>
            <w:webHidden/>
          </w:rPr>
          <w:tab/>
        </w:r>
        <w:r w:rsidR="00514E17">
          <w:rPr>
            <w:noProof/>
            <w:webHidden/>
          </w:rPr>
          <w:fldChar w:fldCharType="begin"/>
        </w:r>
        <w:r w:rsidR="00514E17">
          <w:rPr>
            <w:noProof/>
            <w:webHidden/>
          </w:rPr>
          <w:instrText xml:space="preserve"> PAGEREF _Toc511676340 \h </w:instrText>
        </w:r>
        <w:r w:rsidR="00514E17">
          <w:rPr>
            <w:noProof/>
            <w:webHidden/>
          </w:rPr>
        </w:r>
        <w:r w:rsidR="00514E17">
          <w:rPr>
            <w:noProof/>
            <w:webHidden/>
          </w:rPr>
          <w:fldChar w:fldCharType="separate"/>
        </w:r>
        <w:r w:rsidR="00514E17">
          <w:rPr>
            <w:noProof/>
            <w:webHidden/>
          </w:rPr>
          <w:t>8</w:t>
        </w:r>
        <w:r w:rsidR="00514E17">
          <w:rPr>
            <w:noProof/>
            <w:webHidden/>
          </w:rPr>
          <w:fldChar w:fldCharType="end"/>
        </w:r>
      </w:hyperlink>
    </w:p>
    <w:p w14:paraId="557876A6" w14:textId="77777777" w:rsidR="00514E17" w:rsidRDefault="001225CB">
      <w:pPr>
        <w:pStyle w:val="TOC1"/>
        <w:rPr>
          <w:rFonts w:asciiTheme="minorHAnsi" w:eastAsiaTheme="minorEastAsia" w:hAnsiTheme="minorHAnsi" w:cstheme="minorBidi"/>
          <w:noProof/>
          <w:sz w:val="22"/>
          <w:szCs w:val="22"/>
          <w:lang w:eastAsia="en-GB"/>
        </w:rPr>
      </w:pPr>
      <w:hyperlink w:anchor="_Toc511676341" w:history="1">
        <w:r w:rsidR="00514E17" w:rsidRPr="00B5473A">
          <w:rPr>
            <w:rStyle w:val="Hyperlink"/>
            <w:rFonts w:cs="Calibri"/>
            <w:noProof/>
          </w:rPr>
          <w:t>Part 2 - SQ Selection Methodology</w:t>
        </w:r>
        <w:r w:rsidR="00514E17">
          <w:rPr>
            <w:noProof/>
            <w:webHidden/>
          </w:rPr>
          <w:tab/>
        </w:r>
        <w:r w:rsidR="00514E17">
          <w:rPr>
            <w:noProof/>
            <w:webHidden/>
          </w:rPr>
          <w:fldChar w:fldCharType="begin"/>
        </w:r>
        <w:r w:rsidR="00514E17">
          <w:rPr>
            <w:noProof/>
            <w:webHidden/>
          </w:rPr>
          <w:instrText xml:space="preserve"> PAGEREF _Toc511676341 \h </w:instrText>
        </w:r>
        <w:r w:rsidR="00514E17">
          <w:rPr>
            <w:noProof/>
            <w:webHidden/>
          </w:rPr>
        </w:r>
        <w:r w:rsidR="00514E17">
          <w:rPr>
            <w:noProof/>
            <w:webHidden/>
          </w:rPr>
          <w:fldChar w:fldCharType="separate"/>
        </w:r>
        <w:r w:rsidR="00514E17">
          <w:rPr>
            <w:noProof/>
            <w:webHidden/>
          </w:rPr>
          <w:t>10</w:t>
        </w:r>
        <w:r w:rsidR="00514E17">
          <w:rPr>
            <w:noProof/>
            <w:webHidden/>
          </w:rPr>
          <w:fldChar w:fldCharType="end"/>
        </w:r>
      </w:hyperlink>
    </w:p>
    <w:p w14:paraId="096C9A65" w14:textId="77777777" w:rsidR="00514E17" w:rsidRDefault="001225CB">
      <w:pPr>
        <w:pStyle w:val="TOC1"/>
        <w:rPr>
          <w:rFonts w:asciiTheme="minorHAnsi" w:eastAsiaTheme="minorEastAsia" w:hAnsiTheme="minorHAnsi" w:cstheme="minorBidi"/>
          <w:noProof/>
          <w:sz w:val="22"/>
          <w:szCs w:val="22"/>
          <w:lang w:eastAsia="en-GB"/>
        </w:rPr>
      </w:pPr>
      <w:hyperlink w:anchor="_Toc511676342" w:history="1">
        <w:r w:rsidR="00514E17" w:rsidRPr="00B5473A">
          <w:rPr>
            <w:rStyle w:val="Hyperlink"/>
            <w:noProof/>
          </w:rPr>
          <w:t>17</w:t>
        </w:r>
        <w:r w:rsidR="00514E17">
          <w:rPr>
            <w:rFonts w:asciiTheme="minorHAnsi" w:eastAsiaTheme="minorEastAsia" w:hAnsiTheme="minorHAnsi" w:cstheme="minorBidi"/>
            <w:noProof/>
            <w:sz w:val="22"/>
            <w:szCs w:val="22"/>
            <w:lang w:eastAsia="en-GB"/>
          </w:rPr>
          <w:tab/>
        </w:r>
        <w:r w:rsidR="00514E17" w:rsidRPr="00B5473A">
          <w:rPr>
            <w:rStyle w:val="Hyperlink"/>
            <w:rFonts w:cs="Calibri"/>
            <w:noProof/>
          </w:rPr>
          <w:t>Overall Assessment</w:t>
        </w:r>
        <w:r w:rsidR="00514E17">
          <w:rPr>
            <w:noProof/>
            <w:webHidden/>
          </w:rPr>
          <w:tab/>
        </w:r>
        <w:r w:rsidR="00514E17">
          <w:rPr>
            <w:noProof/>
            <w:webHidden/>
          </w:rPr>
          <w:fldChar w:fldCharType="begin"/>
        </w:r>
        <w:r w:rsidR="00514E17">
          <w:rPr>
            <w:noProof/>
            <w:webHidden/>
          </w:rPr>
          <w:instrText xml:space="preserve"> PAGEREF _Toc511676342 \h </w:instrText>
        </w:r>
        <w:r w:rsidR="00514E17">
          <w:rPr>
            <w:noProof/>
            <w:webHidden/>
          </w:rPr>
        </w:r>
        <w:r w:rsidR="00514E17">
          <w:rPr>
            <w:noProof/>
            <w:webHidden/>
          </w:rPr>
          <w:fldChar w:fldCharType="separate"/>
        </w:r>
        <w:r w:rsidR="00514E17">
          <w:rPr>
            <w:noProof/>
            <w:webHidden/>
          </w:rPr>
          <w:t>10</w:t>
        </w:r>
        <w:r w:rsidR="00514E17">
          <w:rPr>
            <w:noProof/>
            <w:webHidden/>
          </w:rPr>
          <w:fldChar w:fldCharType="end"/>
        </w:r>
      </w:hyperlink>
    </w:p>
    <w:p w14:paraId="266BD13C" w14:textId="77777777" w:rsidR="00514E17" w:rsidRDefault="001225CB">
      <w:pPr>
        <w:pStyle w:val="TOC1"/>
        <w:rPr>
          <w:rFonts w:asciiTheme="minorHAnsi" w:eastAsiaTheme="minorEastAsia" w:hAnsiTheme="minorHAnsi" w:cstheme="minorBidi"/>
          <w:noProof/>
          <w:sz w:val="22"/>
          <w:szCs w:val="22"/>
          <w:lang w:eastAsia="en-GB"/>
        </w:rPr>
      </w:pPr>
      <w:hyperlink w:anchor="_Toc511676343" w:history="1">
        <w:r w:rsidR="00514E17" w:rsidRPr="00B5473A">
          <w:rPr>
            <w:rStyle w:val="Hyperlink"/>
            <w:noProof/>
          </w:rPr>
          <w:t>18</w:t>
        </w:r>
        <w:r w:rsidR="00514E17">
          <w:rPr>
            <w:rFonts w:asciiTheme="minorHAnsi" w:eastAsiaTheme="minorEastAsia" w:hAnsiTheme="minorHAnsi" w:cstheme="minorBidi"/>
            <w:noProof/>
            <w:sz w:val="22"/>
            <w:szCs w:val="22"/>
            <w:lang w:eastAsia="en-GB"/>
          </w:rPr>
          <w:tab/>
        </w:r>
        <w:r w:rsidR="00514E17" w:rsidRPr="00B5473A">
          <w:rPr>
            <w:rStyle w:val="Hyperlink"/>
            <w:rFonts w:cs="Calibri"/>
            <w:noProof/>
          </w:rPr>
          <w:t>Section 1 - Applicant Information – Information only</w:t>
        </w:r>
        <w:r w:rsidR="00514E17">
          <w:rPr>
            <w:noProof/>
            <w:webHidden/>
          </w:rPr>
          <w:tab/>
        </w:r>
        <w:r w:rsidR="00514E17">
          <w:rPr>
            <w:noProof/>
            <w:webHidden/>
          </w:rPr>
          <w:fldChar w:fldCharType="begin"/>
        </w:r>
        <w:r w:rsidR="00514E17">
          <w:rPr>
            <w:noProof/>
            <w:webHidden/>
          </w:rPr>
          <w:instrText xml:space="preserve"> PAGEREF _Toc511676343 \h </w:instrText>
        </w:r>
        <w:r w:rsidR="00514E17">
          <w:rPr>
            <w:noProof/>
            <w:webHidden/>
          </w:rPr>
        </w:r>
        <w:r w:rsidR="00514E17">
          <w:rPr>
            <w:noProof/>
            <w:webHidden/>
          </w:rPr>
          <w:fldChar w:fldCharType="separate"/>
        </w:r>
        <w:r w:rsidR="00514E17">
          <w:rPr>
            <w:noProof/>
            <w:webHidden/>
          </w:rPr>
          <w:t>11</w:t>
        </w:r>
        <w:r w:rsidR="00514E17">
          <w:rPr>
            <w:noProof/>
            <w:webHidden/>
          </w:rPr>
          <w:fldChar w:fldCharType="end"/>
        </w:r>
      </w:hyperlink>
    </w:p>
    <w:p w14:paraId="1146BBA6" w14:textId="77777777" w:rsidR="00514E17" w:rsidRDefault="001225CB">
      <w:pPr>
        <w:pStyle w:val="TOC1"/>
        <w:rPr>
          <w:rFonts w:asciiTheme="minorHAnsi" w:eastAsiaTheme="minorEastAsia" w:hAnsiTheme="minorHAnsi" w:cstheme="minorBidi"/>
          <w:noProof/>
          <w:sz w:val="22"/>
          <w:szCs w:val="22"/>
          <w:lang w:eastAsia="en-GB"/>
        </w:rPr>
      </w:pPr>
      <w:hyperlink w:anchor="_Toc511676344" w:history="1">
        <w:r w:rsidR="00514E17" w:rsidRPr="00B5473A">
          <w:rPr>
            <w:rStyle w:val="Hyperlink"/>
            <w:noProof/>
          </w:rPr>
          <w:t>19</w:t>
        </w:r>
        <w:r w:rsidR="00514E17">
          <w:rPr>
            <w:rFonts w:asciiTheme="minorHAnsi" w:eastAsiaTheme="minorEastAsia" w:hAnsiTheme="minorHAnsi" w:cstheme="minorBidi"/>
            <w:noProof/>
            <w:sz w:val="22"/>
            <w:szCs w:val="22"/>
            <w:lang w:eastAsia="en-GB"/>
          </w:rPr>
          <w:tab/>
        </w:r>
        <w:r w:rsidR="00514E17" w:rsidRPr="00B5473A">
          <w:rPr>
            <w:rStyle w:val="Hyperlink"/>
            <w:rFonts w:cs="Calibri"/>
            <w:noProof/>
          </w:rPr>
          <w:t>Section 2 - Grounds for mandatory exclusion – pass/fail</w:t>
        </w:r>
        <w:r w:rsidR="00514E17">
          <w:rPr>
            <w:noProof/>
            <w:webHidden/>
          </w:rPr>
          <w:tab/>
        </w:r>
        <w:r w:rsidR="00514E17">
          <w:rPr>
            <w:noProof/>
            <w:webHidden/>
          </w:rPr>
          <w:fldChar w:fldCharType="begin"/>
        </w:r>
        <w:r w:rsidR="00514E17">
          <w:rPr>
            <w:noProof/>
            <w:webHidden/>
          </w:rPr>
          <w:instrText xml:space="preserve"> PAGEREF _Toc511676344 \h </w:instrText>
        </w:r>
        <w:r w:rsidR="00514E17">
          <w:rPr>
            <w:noProof/>
            <w:webHidden/>
          </w:rPr>
        </w:r>
        <w:r w:rsidR="00514E17">
          <w:rPr>
            <w:noProof/>
            <w:webHidden/>
          </w:rPr>
          <w:fldChar w:fldCharType="separate"/>
        </w:r>
        <w:r w:rsidR="00514E17">
          <w:rPr>
            <w:noProof/>
            <w:webHidden/>
          </w:rPr>
          <w:t>11</w:t>
        </w:r>
        <w:r w:rsidR="00514E17">
          <w:rPr>
            <w:noProof/>
            <w:webHidden/>
          </w:rPr>
          <w:fldChar w:fldCharType="end"/>
        </w:r>
      </w:hyperlink>
    </w:p>
    <w:p w14:paraId="61998267" w14:textId="77777777" w:rsidR="00514E17" w:rsidRDefault="001225CB">
      <w:pPr>
        <w:pStyle w:val="TOC1"/>
        <w:rPr>
          <w:rFonts w:asciiTheme="minorHAnsi" w:eastAsiaTheme="minorEastAsia" w:hAnsiTheme="minorHAnsi" w:cstheme="minorBidi"/>
          <w:noProof/>
          <w:sz w:val="22"/>
          <w:szCs w:val="22"/>
          <w:lang w:eastAsia="en-GB"/>
        </w:rPr>
      </w:pPr>
      <w:hyperlink w:anchor="_Toc511676345" w:history="1">
        <w:r w:rsidR="00514E17" w:rsidRPr="00B5473A">
          <w:rPr>
            <w:rStyle w:val="Hyperlink"/>
            <w:noProof/>
          </w:rPr>
          <w:t>20</w:t>
        </w:r>
        <w:r w:rsidR="00514E17">
          <w:rPr>
            <w:rFonts w:asciiTheme="minorHAnsi" w:eastAsiaTheme="minorEastAsia" w:hAnsiTheme="minorHAnsi" w:cstheme="minorBidi"/>
            <w:noProof/>
            <w:sz w:val="22"/>
            <w:szCs w:val="22"/>
            <w:lang w:eastAsia="en-GB"/>
          </w:rPr>
          <w:tab/>
        </w:r>
        <w:r w:rsidR="00514E17" w:rsidRPr="00B5473A">
          <w:rPr>
            <w:rStyle w:val="Hyperlink"/>
            <w:rFonts w:cs="Calibri"/>
            <w:noProof/>
          </w:rPr>
          <w:t>Section 3 – Grounds for discretionary exclusion – pass/fail</w:t>
        </w:r>
        <w:r w:rsidR="00514E17">
          <w:rPr>
            <w:noProof/>
            <w:webHidden/>
          </w:rPr>
          <w:tab/>
        </w:r>
        <w:r w:rsidR="00514E17">
          <w:rPr>
            <w:noProof/>
            <w:webHidden/>
          </w:rPr>
          <w:fldChar w:fldCharType="begin"/>
        </w:r>
        <w:r w:rsidR="00514E17">
          <w:rPr>
            <w:noProof/>
            <w:webHidden/>
          </w:rPr>
          <w:instrText xml:space="preserve"> PAGEREF _Toc511676345 \h </w:instrText>
        </w:r>
        <w:r w:rsidR="00514E17">
          <w:rPr>
            <w:noProof/>
            <w:webHidden/>
          </w:rPr>
        </w:r>
        <w:r w:rsidR="00514E17">
          <w:rPr>
            <w:noProof/>
            <w:webHidden/>
          </w:rPr>
          <w:fldChar w:fldCharType="separate"/>
        </w:r>
        <w:r w:rsidR="00514E17">
          <w:rPr>
            <w:noProof/>
            <w:webHidden/>
          </w:rPr>
          <w:t>12</w:t>
        </w:r>
        <w:r w:rsidR="00514E17">
          <w:rPr>
            <w:noProof/>
            <w:webHidden/>
          </w:rPr>
          <w:fldChar w:fldCharType="end"/>
        </w:r>
      </w:hyperlink>
    </w:p>
    <w:p w14:paraId="592CA4F9" w14:textId="77777777" w:rsidR="00514E17" w:rsidRDefault="001225CB">
      <w:pPr>
        <w:pStyle w:val="TOC1"/>
        <w:rPr>
          <w:rFonts w:asciiTheme="minorHAnsi" w:eastAsiaTheme="minorEastAsia" w:hAnsiTheme="minorHAnsi" w:cstheme="minorBidi"/>
          <w:noProof/>
          <w:sz w:val="22"/>
          <w:szCs w:val="22"/>
          <w:lang w:eastAsia="en-GB"/>
        </w:rPr>
      </w:pPr>
      <w:hyperlink w:anchor="_Toc511676346" w:history="1">
        <w:r w:rsidR="00514E17" w:rsidRPr="00B5473A">
          <w:rPr>
            <w:rStyle w:val="Hyperlink"/>
            <w:noProof/>
          </w:rPr>
          <w:t>21</w:t>
        </w:r>
        <w:r w:rsidR="00514E17">
          <w:rPr>
            <w:rFonts w:asciiTheme="minorHAnsi" w:eastAsiaTheme="minorEastAsia" w:hAnsiTheme="minorHAnsi" w:cstheme="minorBidi"/>
            <w:noProof/>
            <w:sz w:val="22"/>
            <w:szCs w:val="22"/>
            <w:lang w:eastAsia="en-GB"/>
          </w:rPr>
          <w:tab/>
        </w:r>
        <w:r w:rsidR="00514E17" w:rsidRPr="00B5473A">
          <w:rPr>
            <w:rStyle w:val="Hyperlink"/>
            <w:rFonts w:cs="Calibri"/>
            <w:noProof/>
          </w:rPr>
          <w:t>Section 4 – Economic and Financial Standing – Scored as pass/fail</w:t>
        </w:r>
        <w:r w:rsidR="00514E17">
          <w:rPr>
            <w:noProof/>
            <w:webHidden/>
          </w:rPr>
          <w:tab/>
        </w:r>
        <w:r w:rsidR="00514E17">
          <w:rPr>
            <w:noProof/>
            <w:webHidden/>
          </w:rPr>
          <w:fldChar w:fldCharType="begin"/>
        </w:r>
        <w:r w:rsidR="00514E17">
          <w:rPr>
            <w:noProof/>
            <w:webHidden/>
          </w:rPr>
          <w:instrText xml:space="preserve"> PAGEREF _Toc511676346 \h </w:instrText>
        </w:r>
        <w:r w:rsidR="00514E17">
          <w:rPr>
            <w:noProof/>
            <w:webHidden/>
          </w:rPr>
        </w:r>
        <w:r w:rsidR="00514E17">
          <w:rPr>
            <w:noProof/>
            <w:webHidden/>
          </w:rPr>
          <w:fldChar w:fldCharType="separate"/>
        </w:r>
        <w:r w:rsidR="00514E17">
          <w:rPr>
            <w:noProof/>
            <w:webHidden/>
          </w:rPr>
          <w:t>14</w:t>
        </w:r>
        <w:r w:rsidR="00514E17">
          <w:rPr>
            <w:noProof/>
            <w:webHidden/>
          </w:rPr>
          <w:fldChar w:fldCharType="end"/>
        </w:r>
      </w:hyperlink>
    </w:p>
    <w:p w14:paraId="20C1D274" w14:textId="77777777" w:rsidR="00514E17" w:rsidRDefault="001225CB">
      <w:pPr>
        <w:pStyle w:val="TOC1"/>
        <w:rPr>
          <w:rFonts w:asciiTheme="minorHAnsi" w:eastAsiaTheme="minorEastAsia" w:hAnsiTheme="minorHAnsi" w:cstheme="minorBidi"/>
          <w:noProof/>
          <w:sz w:val="22"/>
          <w:szCs w:val="22"/>
          <w:lang w:eastAsia="en-GB"/>
        </w:rPr>
      </w:pPr>
      <w:hyperlink w:anchor="_Toc511676347" w:history="1">
        <w:r w:rsidR="00514E17" w:rsidRPr="00B5473A">
          <w:rPr>
            <w:rStyle w:val="Hyperlink"/>
            <w:noProof/>
          </w:rPr>
          <w:t>22</w:t>
        </w:r>
        <w:r w:rsidR="00514E17">
          <w:rPr>
            <w:rFonts w:asciiTheme="minorHAnsi" w:eastAsiaTheme="minorEastAsia" w:hAnsiTheme="minorHAnsi" w:cstheme="minorBidi"/>
            <w:noProof/>
            <w:sz w:val="22"/>
            <w:szCs w:val="22"/>
            <w:lang w:eastAsia="en-GB"/>
          </w:rPr>
          <w:tab/>
        </w:r>
        <w:r w:rsidR="00514E17" w:rsidRPr="00B5473A">
          <w:rPr>
            <w:rStyle w:val="Hyperlink"/>
            <w:rFonts w:cs="Calibri"/>
            <w:noProof/>
          </w:rPr>
          <w:t>Section 5: Wider Group Details</w:t>
        </w:r>
        <w:r w:rsidR="00514E17">
          <w:rPr>
            <w:noProof/>
            <w:webHidden/>
          </w:rPr>
          <w:tab/>
        </w:r>
        <w:r w:rsidR="00514E17">
          <w:rPr>
            <w:noProof/>
            <w:webHidden/>
          </w:rPr>
          <w:fldChar w:fldCharType="begin"/>
        </w:r>
        <w:r w:rsidR="00514E17">
          <w:rPr>
            <w:noProof/>
            <w:webHidden/>
          </w:rPr>
          <w:instrText xml:space="preserve"> PAGEREF _Toc511676347 \h </w:instrText>
        </w:r>
        <w:r w:rsidR="00514E17">
          <w:rPr>
            <w:noProof/>
            <w:webHidden/>
          </w:rPr>
        </w:r>
        <w:r w:rsidR="00514E17">
          <w:rPr>
            <w:noProof/>
            <w:webHidden/>
          </w:rPr>
          <w:fldChar w:fldCharType="separate"/>
        </w:r>
        <w:r w:rsidR="00514E17">
          <w:rPr>
            <w:noProof/>
            <w:webHidden/>
          </w:rPr>
          <w:t>16</w:t>
        </w:r>
        <w:r w:rsidR="00514E17">
          <w:rPr>
            <w:noProof/>
            <w:webHidden/>
          </w:rPr>
          <w:fldChar w:fldCharType="end"/>
        </w:r>
      </w:hyperlink>
    </w:p>
    <w:p w14:paraId="46B3787E" w14:textId="77777777" w:rsidR="00514E17" w:rsidRDefault="001225CB">
      <w:pPr>
        <w:pStyle w:val="TOC1"/>
        <w:rPr>
          <w:rFonts w:asciiTheme="minorHAnsi" w:eastAsiaTheme="minorEastAsia" w:hAnsiTheme="minorHAnsi" w:cstheme="minorBidi"/>
          <w:noProof/>
          <w:sz w:val="22"/>
          <w:szCs w:val="22"/>
          <w:lang w:eastAsia="en-GB"/>
        </w:rPr>
      </w:pPr>
      <w:hyperlink w:anchor="_Toc511676348" w:history="1">
        <w:r w:rsidR="00514E17" w:rsidRPr="00B5473A">
          <w:rPr>
            <w:rStyle w:val="Hyperlink"/>
            <w:noProof/>
          </w:rPr>
          <w:t>23</w:t>
        </w:r>
        <w:r w:rsidR="00514E17">
          <w:rPr>
            <w:rFonts w:asciiTheme="minorHAnsi" w:eastAsiaTheme="minorEastAsia" w:hAnsiTheme="minorHAnsi" w:cstheme="minorBidi"/>
            <w:noProof/>
            <w:sz w:val="22"/>
            <w:szCs w:val="22"/>
            <w:lang w:eastAsia="en-GB"/>
          </w:rPr>
          <w:tab/>
        </w:r>
        <w:r w:rsidR="00514E17" w:rsidRPr="00B5473A">
          <w:rPr>
            <w:rStyle w:val="Hyperlink"/>
            <w:rFonts w:cs="Calibri"/>
            <w:noProof/>
          </w:rPr>
          <w:t>Section 7: Modern Slavery Act  2015</w:t>
        </w:r>
        <w:r w:rsidR="00514E17">
          <w:rPr>
            <w:noProof/>
            <w:webHidden/>
          </w:rPr>
          <w:tab/>
        </w:r>
        <w:r w:rsidR="00514E17">
          <w:rPr>
            <w:noProof/>
            <w:webHidden/>
          </w:rPr>
          <w:fldChar w:fldCharType="begin"/>
        </w:r>
        <w:r w:rsidR="00514E17">
          <w:rPr>
            <w:noProof/>
            <w:webHidden/>
          </w:rPr>
          <w:instrText xml:space="preserve"> PAGEREF _Toc511676348 \h </w:instrText>
        </w:r>
        <w:r w:rsidR="00514E17">
          <w:rPr>
            <w:noProof/>
            <w:webHidden/>
          </w:rPr>
        </w:r>
        <w:r w:rsidR="00514E17">
          <w:rPr>
            <w:noProof/>
            <w:webHidden/>
          </w:rPr>
          <w:fldChar w:fldCharType="separate"/>
        </w:r>
        <w:r w:rsidR="00514E17">
          <w:rPr>
            <w:noProof/>
            <w:webHidden/>
          </w:rPr>
          <w:t>16</w:t>
        </w:r>
        <w:r w:rsidR="00514E17">
          <w:rPr>
            <w:noProof/>
            <w:webHidden/>
          </w:rPr>
          <w:fldChar w:fldCharType="end"/>
        </w:r>
      </w:hyperlink>
    </w:p>
    <w:p w14:paraId="6E225722" w14:textId="77777777" w:rsidR="00514E17" w:rsidRDefault="001225CB">
      <w:pPr>
        <w:pStyle w:val="TOC1"/>
        <w:rPr>
          <w:rFonts w:asciiTheme="minorHAnsi" w:eastAsiaTheme="minorEastAsia" w:hAnsiTheme="minorHAnsi" w:cstheme="minorBidi"/>
          <w:noProof/>
          <w:sz w:val="22"/>
          <w:szCs w:val="22"/>
          <w:lang w:eastAsia="en-GB"/>
        </w:rPr>
      </w:pPr>
      <w:hyperlink w:anchor="_Toc511676349" w:history="1">
        <w:r w:rsidR="00514E17" w:rsidRPr="00B5473A">
          <w:rPr>
            <w:rStyle w:val="Hyperlink"/>
            <w:noProof/>
          </w:rPr>
          <w:t>24</w:t>
        </w:r>
        <w:r w:rsidR="00514E17">
          <w:rPr>
            <w:rFonts w:asciiTheme="minorHAnsi" w:eastAsiaTheme="minorEastAsia" w:hAnsiTheme="minorHAnsi" w:cstheme="minorBidi"/>
            <w:noProof/>
            <w:sz w:val="22"/>
            <w:szCs w:val="22"/>
            <w:lang w:eastAsia="en-GB"/>
          </w:rPr>
          <w:tab/>
        </w:r>
        <w:r w:rsidR="00514E17" w:rsidRPr="00B5473A">
          <w:rPr>
            <w:rStyle w:val="Hyperlink"/>
            <w:rFonts w:cs="Calibri"/>
            <w:noProof/>
          </w:rPr>
          <w:t>Section 8: Insurance</w:t>
        </w:r>
        <w:r w:rsidR="00514E17">
          <w:rPr>
            <w:noProof/>
            <w:webHidden/>
          </w:rPr>
          <w:tab/>
        </w:r>
        <w:r w:rsidR="00514E17">
          <w:rPr>
            <w:noProof/>
            <w:webHidden/>
          </w:rPr>
          <w:fldChar w:fldCharType="begin"/>
        </w:r>
        <w:r w:rsidR="00514E17">
          <w:rPr>
            <w:noProof/>
            <w:webHidden/>
          </w:rPr>
          <w:instrText xml:space="preserve"> PAGEREF _Toc511676349 \h </w:instrText>
        </w:r>
        <w:r w:rsidR="00514E17">
          <w:rPr>
            <w:noProof/>
            <w:webHidden/>
          </w:rPr>
        </w:r>
        <w:r w:rsidR="00514E17">
          <w:rPr>
            <w:noProof/>
            <w:webHidden/>
          </w:rPr>
          <w:fldChar w:fldCharType="separate"/>
        </w:r>
        <w:r w:rsidR="00514E17">
          <w:rPr>
            <w:noProof/>
            <w:webHidden/>
          </w:rPr>
          <w:t>17</w:t>
        </w:r>
        <w:r w:rsidR="00514E17">
          <w:rPr>
            <w:noProof/>
            <w:webHidden/>
          </w:rPr>
          <w:fldChar w:fldCharType="end"/>
        </w:r>
      </w:hyperlink>
    </w:p>
    <w:p w14:paraId="367599A1" w14:textId="77777777" w:rsidR="00514E17" w:rsidRDefault="001225CB">
      <w:pPr>
        <w:pStyle w:val="TOC1"/>
        <w:rPr>
          <w:rFonts w:asciiTheme="minorHAnsi" w:eastAsiaTheme="minorEastAsia" w:hAnsiTheme="minorHAnsi" w:cstheme="minorBidi"/>
          <w:noProof/>
          <w:sz w:val="22"/>
          <w:szCs w:val="22"/>
          <w:lang w:eastAsia="en-GB"/>
        </w:rPr>
      </w:pPr>
      <w:hyperlink w:anchor="_Toc511676350" w:history="1">
        <w:r w:rsidR="00514E17" w:rsidRPr="00B5473A">
          <w:rPr>
            <w:rStyle w:val="Hyperlink"/>
            <w:noProof/>
          </w:rPr>
          <w:t>25</w:t>
        </w:r>
        <w:r w:rsidR="00514E17">
          <w:rPr>
            <w:rFonts w:asciiTheme="minorHAnsi" w:eastAsiaTheme="minorEastAsia" w:hAnsiTheme="minorHAnsi" w:cstheme="minorBidi"/>
            <w:noProof/>
            <w:sz w:val="22"/>
            <w:szCs w:val="22"/>
            <w:lang w:eastAsia="en-GB"/>
          </w:rPr>
          <w:tab/>
        </w:r>
        <w:r w:rsidR="00514E17" w:rsidRPr="00B5473A">
          <w:rPr>
            <w:rStyle w:val="Hyperlink"/>
            <w:rFonts w:cs="Calibri"/>
            <w:noProof/>
          </w:rPr>
          <w:t>Section 8.[  ]: Additional Questions Technical and Professional Ability</w:t>
        </w:r>
        <w:r w:rsidR="00514E17">
          <w:rPr>
            <w:noProof/>
            <w:webHidden/>
          </w:rPr>
          <w:tab/>
        </w:r>
        <w:r w:rsidR="00514E17">
          <w:rPr>
            <w:noProof/>
            <w:webHidden/>
          </w:rPr>
          <w:fldChar w:fldCharType="begin"/>
        </w:r>
        <w:r w:rsidR="00514E17">
          <w:rPr>
            <w:noProof/>
            <w:webHidden/>
          </w:rPr>
          <w:instrText xml:space="preserve"> PAGEREF _Toc511676350 \h </w:instrText>
        </w:r>
        <w:r w:rsidR="00514E17">
          <w:rPr>
            <w:noProof/>
            <w:webHidden/>
          </w:rPr>
        </w:r>
        <w:r w:rsidR="00514E17">
          <w:rPr>
            <w:noProof/>
            <w:webHidden/>
          </w:rPr>
          <w:fldChar w:fldCharType="separate"/>
        </w:r>
        <w:r w:rsidR="00514E17">
          <w:rPr>
            <w:noProof/>
            <w:webHidden/>
          </w:rPr>
          <w:t>17</w:t>
        </w:r>
        <w:r w:rsidR="00514E17">
          <w:rPr>
            <w:noProof/>
            <w:webHidden/>
          </w:rPr>
          <w:fldChar w:fldCharType="end"/>
        </w:r>
      </w:hyperlink>
    </w:p>
    <w:p w14:paraId="58938D14" w14:textId="77777777" w:rsidR="00514E17" w:rsidRDefault="001225CB">
      <w:pPr>
        <w:pStyle w:val="TOC1"/>
        <w:rPr>
          <w:rFonts w:asciiTheme="minorHAnsi" w:eastAsiaTheme="minorEastAsia" w:hAnsiTheme="minorHAnsi" w:cstheme="minorBidi"/>
          <w:noProof/>
          <w:sz w:val="22"/>
          <w:szCs w:val="22"/>
          <w:lang w:eastAsia="en-GB"/>
        </w:rPr>
      </w:pPr>
      <w:hyperlink w:anchor="_Toc511676351" w:history="1">
        <w:r w:rsidR="00514E17" w:rsidRPr="00B5473A">
          <w:rPr>
            <w:rStyle w:val="Hyperlink"/>
            <w:noProof/>
          </w:rPr>
          <w:t>26</w:t>
        </w:r>
        <w:r w:rsidR="00514E17">
          <w:rPr>
            <w:rFonts w:asciiTheme="minorHAnsi" w:eastAsiaTheme="minorEastAsia" w:hAnsiTheme="minorHAnsi" w:cstheme="minorBidi"/>
            <w:noProof/>
            <w:sz w:val="22"/>
            <w:szCs w:val="22"/>
            <w:lang w:eastAsia="en-GB"/>
          </w:rPr>
          <w:tab/>
        </w:r>
        <w:r w:rsidR="00514E17" w:rsidRPr="00B5473A">
          <w:rPr>
            <w:rStyle w:val="Hyperlink"/>
            <w:rFonts w:cs="Calibri"/>
            <w:noProof/>
          </w:rPr>
          <w:t>Summary</w:t>
        </w:r>
        <w:r w:rsidR="00514E17">
          <w:rPr>
            <w:noProof/>
            <w:webHidden/>
          </w:rPr>
          <w:tab/>
        </w:r>
        <w:r w:rsidR="00514E17">
          <w:rPr>
            <w:noProof/>
            <w:webHidden/>
          </w:rPr>
          <w:fldChar w:fldCharType="begin"/>
        </w:r>
        <w:r w:rsidR="00514E17">
          <w:rPr>
            <w:noProof/>
            <w:webHidden/>
          </w:rPr>
          <w:instrText xml:space="preserve"> PAGEREF _Toc511676351 \h </w:instrText>
        </w:r>
        <w:r w:rsidR="00514E17">
          <w:rPr>
            <w:noProof/>
            <w:webHidden/>
          </w:rPr>
        </w:r>
        <w:r w:rsidR="00514E17">
          <w:rPr>
            <w:noProof/>
            <w:webHidden/>
          </w:rPr>
          <w:fldChar w:fldCharType="separate"/>
        </w:r>
        <w:r w:rsidR="00514E17">
          <w:rPr>
            <w:noProof/>
            <w:webHidden/>
          </w:rPr>
          <w:t>18</w:t>
        </w:r>
        <w:r w:rsidR="00514E17">
          <w:rPr>
            <w:noProof/>
            <w:webHidden/>
          </w:rPr>
          <w:fldChar w:fldCharType="end"/>
        </w:r>
      </w:hyperlink>
    </w:p>
    <w:p w14:paraId="2F981F12" w14:textId="77777777" w:rsidR="00514E17" w:rsidRDefault="001225CB">
      <w:pPr>
        <w:pStyle w:val="TOC1"/>
        <w:rPr>
          <w:rFonts w:asciiTheme="minorHAnsi" w:eastAsiaTheme="minorEastAsia" w:hAnsiTheme="minorHAnsi" w:cstheme="minorBidi"/>
          <w:noProof/>
          <w:sz w:val="22"/>
          <w:szCs w:val="22"/>
          <w:lang w:eastAsia="en-GB"/>
        </w:rPr>
      </w:pPr>
      <w:hyperlink w:anchor="_Toc511676352" w:history="1">
        <w:r w:rsidR="00514E17" w:rsidRPr="00B5473A">
          <w:rPr>
            <w:rStyle w:val="Hyperlink"/>
            <w:bCs/>
            <w:noProof/>
          </w:rPr>
          <w:t>Part 3 – General Conditions and Important Notices</w:t>
        </w:r>
        <w:r w:rsidR="00514E17">
          <w:rPr>
            <w:noProof/>
            <w:webHidden/>
          </w:rPr>
          <w:tab/>
        </w:r>
        <w:r w:rsidR="00514E17">
          <w:rPr>
            <w:noProof/>
            <w:webHidden/>
          </w:rPr>
          <w:fldChar w:fldCharType="begin"/>
        </w:r>
        <w:r w:rsidR="00514E17">
          <w:rPr>
            <w:noProof/>
            <w:webHidden/>
          </w:rPr>
          <w:instrText xml:space="preserve"> PAGEREF _Toc511676352 \h </w:instrText>
        </w:r>
        <w:r w:rsidR="00514E17">
          <w:rPr>
            <w:noProof/>
            <w:webHidden/>
          </w:rPr>
        </w:r>
        <w:r w:rsidR="00514E17">
          <w:rPr>
            <w:noProof/>
            <w:webHidden/>
          </w:rPr>
          <w:fldChar w:fldCharType="separate"/>
        </w:r>
        <w:r w:rsidR="00514E17">
          <w:rPr>
            <w:noProof/>
            <w:webHidden/>
          </w:rPr>
          <w:t>19</w:t>
        </w:r>
        <w:r w:rsidR="00514E17">
          <w:rPr>
            <w:noProof/>
            <w:webHidden/>
          </w:rPr>
          <w:fldChar w:fldCharType="end"/>
        </w:r>
      </w:hyperlink>
    </w:p>
    <w:p w14:paraId="79ECB11B" w14:textId="77777777" w:rsidR="00514E17" w:rsidRDefault="001225CB">
      <w:pPr>
        <w:pStyle w:val="TOC1"/>
        <w:rPr>
          <w:rFonts w:asciiTheme="minorHAnsi" w:eastAsiaTheme="minorEastAsia" w:hAnsiTheme="minorHAnsi" w:cstheme="minorBidi"/>
          <w:noProof/>
          <w:sz w:val="22"/>
          <w:szCs w:val="22"/>
          <w:lang w:eastAsia="en-GB"/>
        </w:rPr>
      </w:pPr>
      <w:hyperlink w:anchor="_Toc511676353" w:history="1">
        <w:r w:rsidR="00514E17" w:rsidRPr="00B5473A">
          <w:rPr>
            <w:rStyle w:val="Hyperlink"/>
            <w:rFonts w:cs="Calibri"/>
            <w:noProof/>
          </w:rPr>
          <w:t>9.</w:t>
        </w:r>
        <w:r w:rsidR="00514E17">
          <w:rPr>
            <w:rFonts w:asciiTheme="minorHAnsi" w:eastAsiaTheme="minorEastAsia" w:hAnsiTheme="minorHAnsi" w:cstheme="minorBidi"/>
            <w:noProof/>
            <w:sz w:val="22"/>
            <w:szCs w:val="22"/>
            <w:lang w:eastAsia="en-GB"/>
          </w:rPr>
          <w:tab/>
        </w:r>
        <w:r w:rsidR="00514E17" w:rsidRPr="00B5473A">
          <w:rPr>
            <w:rStyle w:val="Hyperlink"/>
            <w:rFonts w:cs="Calibri"/>
            <w:noProof/>
          </w:rPr>
          <w:t>Conflict of interest</w:t>
        </w:r>
        <w:r w:rsidR="00514E17">
          <w:rPr>
            <w:noProof/>
            <w:webHidden/>
          </w:rPr>
          <w:tab/>
        </w:r>
        <w:r w:rsidR="00514E17">
          <w:rPr>
            <w:noProof/>
            <w:webHidden/>
          </w:rPr>
          <w:fldChar w:fldCharType="begin"/>
        </w:r>
        <w:r w:rsidR="00514E17">
          <w:rPr>
            <w:noProof/>
            <w:webHidden/>
          </w:rPr>
          <w:instrText xml:space="preserve"> PAGEREF _Toc511676353 \h </w:instrText>
        </w:r>
        <w:r w:rsidR="00514E17">
          <w:rPr>
            <w:noProof/>
            <w:webHidden/>
          </w:rPr>
        </w:r>
        <w:r w:rsidR="00514E17">
          <w:rPr>
            <w:noProof/>
            <w:webHidden/>
          </w:rPr>
          <w:fldChar w:fldCharType="separate"/>
        </w:r>
        <w:r w:rsidR="00514E17">
          <w:rPr>
            <w:noProof/>
            <w:webHidden/>
          </w:rPr>
          <w:t>19</w:t>
        </w:r>
        <w:r w:rsidR="00514E17">
          <w:rPr>
            <w:noProof/>
            <w:webHidden/>
          </w:rPr>
          <w:fldChar w:fldCharType="end"/>
        </w:r>
      </w:hyperlink>
    </w:p>
    <w:p w14:paraId="08534229" w14:textId="77777777" w:rsidR="00514E17" w:rsidRDefault="001225CB">
      <w:pPr>
        <w:pStyle w:val="TOC1"/>
        <w:rPr>
          <w:rFonts w:asciiTheme="minorHAnsi" w:eastAsiaTheme="minorEastAsia" w:hAnsiTheme="minorHAnsi" w:cstheme="minorBidi"/>
          <w:noProof/>
          <w:sz w:val="22"/>
          <w:szCs w:val="22"/>
          <w:lang w:eastAsia="en-GB"/>
        </w:rPr>
      </w:pPr>
      <w:hyperlink w:anchor="_Toc511676354" w:history="1">
        <w:r w:rsidR="00514E17" w:rsidRPr="00B5473A">
          <w:rPr>
            <w:rStyle w:val="Hyperlink"/>
            <w:rFonts w:cs="Calibri"/>
            <w:noProof/>
          </w:rPr>
          <w:t>10.</w:t>
        </w:r>
        <w:r w:rsidR="00514E17">
          <w:rPr>
            <w:rFonts w:asciiTheme="minorHAnsi" w:eastAsiaTheme="minorEastAsia" w:hAnsiTheme="minorHAnsi" w:cstheme="minorBidi"/>
            <w:noProof/>
            <w:sz w:val="22"/>
            <w:szCs w:val="22"/>
            <w:lang w:eastAsia="en-GB"/>
          </w:rPr>
          <w:tab/>
        </w:r>
        <w:r w:rsidR="00514E17" w:rsidRPr="00B5473A">
          <w:rPr>
            <w:rStyle w:val="Hyperlink"/>
            <w:rFonts w:cs="Calibri"/>
            <w:noProof/>
          </w:rPr>
          <w:t>Non-collusion</w:t>
        </w:r>
        <w:r w:rsidR="00514E17">
          <w:rPr>
            <w:noProof/>
            <w:webHidden/>
          </w:rPr>
          <w:tab/>
        </w:r>
        <w:r w:rsidR="00514E17">
          <w:rPr>
            <w:noProof/>
            <w:webHidden/>
          </w:rPr>
          <w:fldChar w:fldCharType="begin"/>
        </w:r>
        <w:r w:rsidR="00514E17">
          <w:rPr>
            <w:noProof/>
            <w:webHidden/>
          </w:rPr>
          <w:instrText xml:space="preserve"> PAGEREF _Toc511676354 \h </w:instrText>
        </w:r>
        <w:r w:rsidR="00514E17">
          <w:rPr>
            <w:noProof/>
            <w:webHidden/>
          </w:rPr>
        </w:r>
        <w:r w:rsidR="00514E17">
          <w:rPr>
            <w:noProof/>
            <w:webHidden/>
          </w:rPr>
          <w:fldChar w:fldCharType="separate"/>
        </w:r>
        <w:r w:rsidR="00514E17">
          <w:rPr>
            <w:noProof/>
            <w:webHidden/>
          </w:rPr>
          <w:t>19</w:t>
        </w:r>
        <w:r w:rsidR="00514E17">
          <w:rPr>
            <w:noProof/>
            <w:webHidden/>
          </w:rPr>
          <w:fldChar w:fldCharType="end"/>
        </w:r>
      </w:hyperlink>
    </w:p>
    <w:p w14:paraId="7D1DE15A" w14:textId="77777777" w:rsidR="00514E17" w:rsidRDefault="001225CB">
      <w:pPr>
        <w:pStyle w:val="TOC1"/>
        <w:rPr>
          <w:rFonts w:asciiTheme="minorHAnsi" w:eastAsiaTheme="minorEastAsia" w:hAnsiTheme="minorHAnsi" w:cstheme="minorBidi"/>
          <w:noProof/>
          <w:sz w:val="22"/>
          <w:szCs w:val="22"/>
          <w:lang w:eastAsia="en-GB"/>
        </w:rPr>
      </w:pPr>
      <w:hyperlink w:anchor="_Toc511676355" w:history="1">
        <w:r w:rsidR="00514E17" w:rsidRPr="00B5473A">
          <w:rPr>
            <w:rStyle w:val="Hyperlink"/>
            <w:rFonts w:cs="Calibri"/>
            <w:noProof/>
          </w:rPr>
          <w:t>11.</w:t>
        </w:r>
        <w:r w:rsidR="00514E17">
          <w:rPr>
            <w:rFonts w:asciiTheme="minorHAnsi" w:eastAsiaTheme="minorEastAsia" w:hAnsiTheme="minorHAnsi" w:cstheme="minorBidi"/>
            <w:noProof/>
            <w:sz w:val="22"/>
            <w:szCs w:val="22"/>
            <w:lang w:eastAsia="en-GB"/>
          </w:rPr>
          <w:tab/>
        </w:r>
        <w:r w:rsidR="00514E17" w:rsidRPr="00B5473A">
          <w:rPr>
            <w:rStyle w:val="Hyperlink"/>
            <w:rFonts w:cs="Calibri"/>
            <w:noProof/>
          </w:rPr>
          <w:t>Confidentiality</w:t>
        </w:r>
        <w:r w:rsidR="00514E17">
          <w:rPr>
            <w:noProof/>
            <w:webHidden/>
          </w:rPr>
          <w:tab/>
        </w:r>
        <w:r w:rsidR="00514E17">
          <w:rPr>
            <w:noProof/>
            <w:webHidden/>
          </w:rPr>
          <w:fldChar w:fldCharType="begin"/>
        </w:r>
        <w:r w:rsidR="00514E17">
          <w:rPr>
            <w:noProof/>
            <w:webHidden/>
          </w:rPr>
          <w:instrText xml:space="preserve"> PAGEREF _Toc511676355 \h </w:instrText>
        </w:r>
        <w:r w:rsidR="00514E17">
          <w:rPr>
            <w:noProof/>
            <w:webHidden/>
          </w:rPr>
        </w:r>
        <w:r w:rsidR="00514E17">
          <w:rPr>
            <w:noProof/>
            <w:webHidden/>
          </w:rPr>
          <w:fldChar w:fldCharType="separate"/>
        </w:r>
        <w:r w:rsidR="00514E17">
          <w:rPr>
            <w:noProof/>
            <w:webHidden/>
          </w:rPr>
          <w:t>19</w:t>
        </w:r>
        <w:r w:rsidR="00514E17">
          <w:rPr>
            <w:noProof/>
            <w:webHidden/>
          </w:rPr>
          <w:fldChar w:fldCharType="end"/>
        </w:r>
      </w:hyperlink>
    </w:p>
    <w:p w14:paraId="7E5B3E51" w14:textId="77777777" w:rsidR="00514E17" w:rsidRDefault="001225CB">
      <w:pPr>
        <w:pStyle w:val="TOC1"/>
        <w:rPr>
          <w:rFonts w:asciiTheme="minorHAnsi" w:eastAsiaTheme="minorEastAsia" w:hAnsiTheme="minorHAnsi" w:cstheme="minorBidi"/>
          <w:noProof/>
          <w:sz w:val="22"/>
          <w:szCs w:val="22"/>
          <w:lang w:eastAsia="en-GB"/>
        </w:rPr>
      </w:pPr>
      <w:hyperlink w:anchor="_Toc511676356" w:history="1">
        <w:r w:rsidR="00514E17" w:rsidRPr="00B5473A">
          <w:rPr>
            <w:rStyle w:val="Hyperlink"/>
            <w:rFonts w:cs="Calibri"/>
            <w:noProof/>
          </w:rPr>
          <w:t>12.</w:t>
        </w:r>
        <w:r w:rsidR="00514E17">
          <w:rPr>
            <w:rFonts w:asciiTheme="minorHAnsi" w:eastAsiaTheme="minorEastAsia" w:hAnsiTheme="minorHAnsi" w:cstheme="minorBidi"/>
            <w:noProof/>
            <w:sz w:val="22"/>
            <w:szCs w:val="22"/>
            <w:lang w:eastAsia="en-GB"/>
          </w:rPr>
          <w:tab/>
        </w:r>
        <w:r w:rsidR="00514E17" w:rsidRPr="00B5473A">
          <w:rPr>
            <w:rStyle w:val="Hyperlink"/>
            <w:rFonts w:cs="Calibri"/>
            <w:noProof/>
          </w:rPr>
          <w:t>Publicity</w:t>
        </w:r>
        <w:r w:rsidR="00514E17">
          <w:rPr>
            <w:noProof/>
            <w:webHidden/>
          </w:rPr>
          <w:tab/>
        </w:r>
        <w:r w:rsidR="00514E17">
          <w:rPr>
            <w:noProof/>
            <w:webHidden/>
          </w:rPr>
          <w:fldChar w:fldCharType="begin"/>
        </w:r>
        <w:r w:rsidR="00514E17">
          <w:rPr>
            <w:noProof/>
            <w:webHidden/>
          </w:rPr>
          <w:instrText xml:space="preserve"> PAGEREF _Toc511676356 \h </w:instrText>
        </w:r>
        <w:r w:rsidR="00514E17">
          <w:rPr>
            <w:noProof/>
            <w:webHidden/>
          </w:rPr>
        </w:r>
        <w:r w:rsidR="00514E17">
          <w:rPr>
            <w:noProof/>
            <w:webHidden/>
          </w:rPr>
          <w:fldChar w:fldCharType="separate"/>
        </w:r>
        <w:r w:rsidR="00514E17">
          <w:rPr>
            <w:noProof/>
            <w:webHidden/>
          </w:rPr>
          <w:t>20</w:t>
        </w:r>
        <w:r w:rsidR="00514E17">
          <w:rPr>
            <w:noProof/>
            <w:webHidden/>
          </w:rPr>
          <w:fldChar w:fldCharType="end"/>
        </w:r>
      </w:hyperlink>
    </w:p>
    <w:p w14:paraId="0D7296C0" w14:textId="77777777" w:rsidR="00514E17" w:rsidRDefault="001225CB">
      <w:pPr>
        <w:pStyle w:val="TOC1"/>
        <w:rPr>
          <w:rFonts w:asciiTheme="minorHAnsi" w:eastAsiaTheme="minorEastAsia" w:hAnsiTheme="minorHAnsi" w:cstheme="minorBidi"/>
          <w:noProof/>
          <w:sz w:val="22"/>
          <w:szCs w:val="22"/>
          <w:lang w:eastAsia="en-GB"/>
        </w:rPr>
      </w:pPr>
      <w:hyperlink w:anchor="_Toc511676357" w:history="1">
        <w:r w:rsidR="00514E17" w:rsidRPr="00B5473A">
          <w:rPr>
            <w:rStyle w:val="Hyperlink"/>
            <w:rFonts w:cs="Calibri"/>
            <w:noProof/>
          </w:rPr>
          <w:t>13.</w:t>
        </w:r>
        <w:r w:rsidR="00514E17">
          <w:rPr>
            <w:rFonts w:asciiTheme="minorHAnsi" w:eastAsiaTheme="minorEastAsia" w:hAnsiTheme="minorHAnsi" w:cstheme="minorBidi"/>
            <w:noProof/>
            <w:sz w:val="22"/>
            <w:szCs w:val="22"/>
            <w:lang w:eastAsia="en-GB"/>
          </w:rPr>
          <w:tab/>
        </w:r>
        <w:r w:rsidR="00514E17" w:rsidRPr="00B5473A">
          <w:rPr>
            <w:rStyle w:val="Hyperlink"/>
            <w:rFonts w:cs="Calibri"/>
            <w:noProof/>
          </w:rPr>
          <w:t>Copyright</w:t>
        </w:r>
        <w:r w:rsidR="00514E17">
          <w:rPr>
            <w:noProof/>
            <w:webHidden/>
          </w:rPr>
          <w:tab/>
        </w:r>
        <w:r w:rsidR="00514E17">
          <w:rPr>
            <w:noProof/>
            <w:webHidden/>
          </w:rPr>
          <w:fldChar w:fldCharType="begin"/>
        </w:r>
        <w:r w:rsidR="00514E17">
          <w:rPr>
            <w:noProof/>
            <w:webHidden/>
          </w:rPr>
          <w:instrText xml:space="preserve"> PAGEREF _Toc511676357 \h </w:instrText>
        </w:r>
        <w:r w:rsidR="00514E17">
          <w:rPr>
            <w:noProof/>
            <w:webHidden/>
          </w:rPr>
        </w:r>
        <w:r w:rsidR="00514E17">
          <w:rPr>
            <w:noProof/>
            <w:webHidden/>
          </w:rPr>
          <w:fldChar w:fldCharType="separate"/>
        </w:r>
        <w:r w:rsidR="00514E17">
          <w:rPr>
            <w:noProof/>
            <w:webHidden/>
          </w:rPr>
          <w:t>20</w:t>
        </w:r>
        <w:r w:rsidR="00514E17">
          <w:rPr>
            <w:noProof/>
            <w:webHidden/>
          </w:rPr>
          <w:fldChar w:fldCharType="end"/>
        </w:r>
      </w:hyperlink>
    </w:p>
    <w:p w14:paraId="000DF7D4" w14:textId="77777777" w:rsidR="00514E17" w:rsidRDefault="001225CB">
      <w:pPr>
        <w:pStyle w:val="TOC1"/>
        <w:rPr>
          <w:rFonts w:asciiTheme="minorHAnsi" w:eastAsiaTheme="minorEastAsia" w:hAnsiTheme="minorHAnsi" w:cstheme="minorBidi"/>
          <w:noProof/>
          <w:sz w:val="22"/>
          <w:szCs w:val="22"/>
          <w:lang w:eastAsia="en-GB"/>
        </w:rPr>
      </w:pPr>
      <w:hyperlink w:anchor="_Toc511676358" w:history="1">
        <w:r w:rsidR="00514E17" w:rsidRPr="00B5473A">
          <w:rPr>
            <w:rStyle w:val="Hyperlink"/>
            <w:rFonts w:cs="Calibri"/>
            <w:noProof/>
          </w:rPr>
          <w:t>14.</w:t>
        </w:r>
        <w:r w:rsidR="00514E17">
          <w:rPr>
            <w:rFonts w:asciiTheme="minorHAnsi" w:eastAsiaTheme="minorEastAsia" w:hAnsiTheme="minorHAnsi" w:cstheme="minorBidi"/>
            <w:noProof/>
            <w:sz w:val="22"/>
            <w:szCs w:val="22"/>
            <w:lang w:eastAsia="en-GB"/>
          </w:rPr>
          <w:tab/>
        </w:r>
        <w:r w:rsidR="00514E17" w:rsidRPr="00B5473A">
          <w:rPr>
            <w:rStyle w:val="Hyperlink"/>
            <w:rFonts w:cs="Calibri"/>
            <w:noProof/>
          </w:rPr>
          <w:t>FOIA and disclosure of Information</w:t>
        </w:r>
        <w:r w:rsidR="00514E17">
          <w:rPr>
            <w:noProof/>
            <w:webHidden/>
          </w:rPr>
          <w:tab/>
        </w:r>
        <w:r w:rsidR="00514E17">
          <w:rPr>
            <w:noProof/>
            <w:webHidden/>
          </w:rPr>
          <w:fldChar w:fldCharType="begin"/>
        </w:r>
        <w:r w:rsidR="00514E17">
          <w:rPr>
            <w:noProof/>
            <w:webHidden/>
          </w:rPr>
          <w:instrText xml:space="preserve"> PAGEREF _Toc511676358 \h </w:instrText>
        </w:r>
        <w:r w:rsidR="00514E17">
          <w:rPr>
            <w:noProof/>
            <w:webHidden/>
          </w:rPr>
        </w:r>
        <w:r w:rsidR="00514E17">
          <w:rPr>
            <w:noProof/>
            <w:webHidden/>
          </w:rPr>
          <w:fldChar w:fldCharType="separate"/>
        </w:r>
        <w:r w:rsidR="00514E17">
          <w:rPr>
            <w:noProof/>
            <w:webHidden/>
          </w:rPr>
          <w:t>20</w:t>
        </w:r>
        <w:r w:rsidR="00514E17">
          <w:rPr>
            <w:noProof/>
            <w:webHidden/>
          </w:rPr>
          <w:fldChar w:fldCharType="end"/>
        </w:r>
      </w:hyperlink>
    </w:p>
    <w:p w14:paraId="32E93CB5" w14:textId="77777777" w:rsidR="00514E17" w:rsidRDefault="001225CB">
      <w:pPr>
        <w:pStyle w:val="TOC1"/>
        <w:rPr>
          <w:rFonts w:asciiTheme="minorHAnsi" w:eastAsiaTheme="minorEastAsia" w:hAnsiTheme="minorHAnsi" w:cstheme="minorBidi"/>
          <w:noProof/>
          <w:sz w:val="22"/>
          <w:szCs w:val="22"/>
          <w:lang w:eastAsia="en-GB"/>
        </w:rPr>
      </w:pPr>
      <w:hyperlink w:anchor="_Toc511676359" w:history="1">
        <w:r w:rsidR="00514E17" w:rsidRPr="00B5473A">
          <w:rPr>
            <w:rStyle w:val="Hyperlink"/>
            <w:rFonts w:cs="Calibri"/>
            <w:noProof/>
          </w:rPr>
          <w:t>15.</w:t>
        </w:r>
        <w:r w:rsidR="00514E17">
          <w:rPr>
            <w:rFonts w:asciiTheme="minorHAnsi" w:eastAsiaTheme="minorEastAsia" w:hAnsiTheme="minorHAnsi" w:cstheme="minorBidi"/>
            <w:noProof/>
            <w:sz w:val="22"/>
            <w:szCs w:val="22"/>
            <w:lang w:eastAsia="en-GB"/>
          </w:rPr>
          <w:tab/>
        </w:r>
        <w:r w:rsidR="00514E17" w:rsidRPr="00B5473A">
          <w:rPr>
            <w:rStyle w:val="Hyperlink"/>
            <w:rFonts w:cs="Calibri"/>
            <w:noProof/>
          </w:rPr>
          <w:t>Disqualification/Rejection</w:t>
        </w:r>
        <w:r w:rsidR="00514E17">
          <w:rPr>
            <w:noProof/>
            <w:webHidden/>
          </w:rPr>
          <w:tab/>
        </w:r>
        <w:r w:rsidR="00514E17">
          <w:rPr>
            <w:noProof/>
            <w:webHidden/>
          </w:rPr>
          <w:fldChar w:fldCharType="begin"/>
        </w:r>
        <w:r w:rsidR="00514E17">
          <w:rPr>
            <w:noProof/>
            <w:webHidden/>
          </w:rPr>
          <w:instrText xml:space="preserve"> PAGEREF _Toc511676359 \h </w:instrText>
        </w:r>
        <w:r w:rsidR="00514E17">
          <w:rPr>
            <w:noProof/>
            <w:webHidden/>
          </w:rPr>
        </w:r>
        <w:r w:rsidR="00514E17">
          <w:rPr>
            <w:noProof/>
            <w:webHidden/>
          </w:rPr>
          <w:fldChar w:fldCharType="separate"/>
        </w:r>
        <w:r w:rsidR="00514E17">
          <w:rPr>
            <w:noProof/>
            <w:webHidden/>
          </w:rPr>
          <w:t>21</w:t>
        </w:r>
        <w:r w:rsidR="00514E17">
          <w:rPr>
            <w:noProof/>
            <w:webHidden/>
          </w:rPr>
          <w:fldChar w:fldCharType="end"/>
        </w:r>
      </w:hyperlink>
    </w:p>
    <w:p w14:paraId="38CACA8A" w14:textId="77777777" w:rsidR="00514E17" w:rsidRDefault="001225CB">
      <w:pPr>
        <w:pStyle w:val="TOC1"/>
        <w:rPr>
          <w:rFonts w:asciiTheme="minorHAnsi" w:eastAsiaTheme="minorEastAsia" w:hAnsiTheme="minorHAnsi" w:cstheme="minorBidi"/>
          <w:noProof/>
          <w:sz w:val="22"/>
          <w:szCs w:val="22"/>
          <w:lang w:eastAsia="en-GB"/>
        </w:rPr>
      </w:pPr>
      <w:hyperlink w:anchor="_Toc511676360" w:history="1">
        <w:r w:rsidR="00514E17" w:rsidRPr="00B5473A">
          <w:rPr>
            <w:rStyle w:val="Hyperlink"/>
            <w:rFonts w:cs="Calibri"/>
            <w:noProof/>
          </w:rPr>
          <w:t>16.</w:t>
        </w:r>
        <w:r w:rsidR="00514E17">
          <w:rPr>
            <w:rFonts w:asciiTheme="minorHAnsi" w:eastAsiaTheme="minorEastAsia" w:hAnsiTheme="minorHAnsi" w:cstheme="minorBidi"/>
            <w:noProof/>
            <w:sz w:val="22"/>
            <w:szCs w:val="22"/>
            <w:lang w:eastAsia="en-GB"/>
          </w:rPr>
          <w:tab/>
        </w:r>
        <w:r w:rsidR="00514E17" w:rsidRPr="00B5473A">
          <w:rPr>
            <w:rStyle w:val="Hyperlink"/>
            <w:rFonts w:cs="Calibri"/>
            <w:noProof/>
          </w:rPr>
          <w:t>Accuracy of the information supplied</w:t>
        </w:r>
        <w:r w:rsidR="00514E17">
          <w:rPr>
            <w:noProof/>
            <w:webHidden/>
          </w:rPr>
          <w:tab/>
        </w:r>
        <w:r w:rsidR="00514E17">
          <w:rPr>
            <w:noProof/>
            <w:webHidden/>
          </w:rPr>
          <w:fldChar w:fldCharType="begin"/>
        </w:r>
        <w:r w:rsidR="00514E17">
          <w:rPr>
            <w:noProof/>
            <w:webHidden/>
          </w:rPr>
          <w:instrText xml:space="preserve"> PAGEREF _Toc511676360 \h </w:instrText>
        </w:r>
        <w:r w:rsidR="00514E17">
          <w:rPr>
            <w:noProof/>
            <w:webHidden/>
          </w:rPr>
        </w:r>
        <w:r w:rsidR="00514E17">
          <w:rPr>
            <w:noProof/>
            <w:webHidden/>
          </w:rPr>
          <w:fldChar w:fldCharType="separate"/>
        </w:r>
        <w:r w:rsidR="00514E17">
          <w:rPr>
            <w:noProof/>
            <w:webHidden/>
          </w:rPr>
          <w:t>22</w:t>
        </w:r>
        <w:r w:rsidR="00514E17">
          <w:rPr>
            <w:noProof/>
            <w:webHidden/>
          </w:rPr>
          <w:fldChar w:fldCharType="end"/>
        </w:r>
      </w:hyperlink>
    </w:p>
    <w:p w14:paraId="56C8EEFE" w14:textId="77777777" w:rsidR="00514E17" w:rsidRDefault="001225CB">
      <w:pPr>
        <w:pStyle w:val="TOC1"/>
        <w:rPr>
          <w:rFonts w:asciiTheme="minorHAnsi" w:eastAsiaTheme="minorEastAsia" w:hAnsiTheme="minorHAnsi" w:cstheme="minorBidi"/>
          <w:noProof/>
          <w:sz w:val="22"/>
          <w:szCs w:val="22"/>
          <w:lang w:eastAsia="en-GB"/>
        </w:rPr>
      </w:pPr>
      <w:hyperlink w:anchor="_Toc511676361" w:history="1">
        <w:r w:rsidR="00514E17" w:rsidRPr="00B5473A">
          <w:rPr>
            <w:rStyle w:val="Hyperlink"/>
            <w:noProof/>
          </w:rPr>
          <w:t>27</w:t>
        </w:r>
        <w:r w:rsidR="00514E17">
          <w:rPr>
            <w:rFonts w:asciiTheme="minorHAnsi" w:eastAsiaTheme="minorEastAsia" w:hAnsiTheme="minorHAnsi" w:cstheme="minorBidi"/>
            <w:noProof/>
            <w:sz w:val="22"/>
            <w:szCs w:val="22"/>
            <w:lang w:eastAsia="en-GB"/>
          </w:rPr>
          <w:tab/>
        </w:r>
        <w:r w:rsidR="00514E17" w:rsidRPr="00B5473A">
          <w:rPr>
            <w:rStyle w:val="Hyperlink"/>
            <w:rFonts w:cs="Calibri"/>
            <w:noProof/>
          </w:rPr>
          <w:t>Costs and expenses</w:t>
        </w:r>
        <w:r w:rsidR="00514E17">
          <w:rPr>
            <w:noProof/>
            <w:webHidden/>
          </w:rPr>
          <w:tab/>
        </w:r>
        <w:r w:rsidR="00514E17">
          <w:rPr>
            <w:noProof/>
            <w:webHidden/>
          </w:rPr>
          <w:fldChar w:fldCharType="begin"/>
        </w:r>
        <w:r w:rsidR="00514E17">
          <w:rPr>
            <w:noProof/>
            <w:webHidden/>
          </w:rPr>
          <w:instrText xml:space="preserve"> PAGEREF _Toc511676361 \h </w:instrText>
        </w:r>
        <w:r w:rsidR="00514E17">
          <w:rPr>
            <w:noProof/>
            <w:webHidden/>
          </w:rPr>
        </w:r>
        <w:r w:rsidR="00514E17">
          <w:rPr>
            <w:noProof/>
            <w:webHidden/>
          </w:rPr>
          <w:fldChar w:fldCharType="separate"/>
        </w:r>
        <w:r w:rsidR="00514E17">
          <w:rPr>
            <w:noProof/>
            <w:webHidden/>
          </w:rPr>
          <w:t>22</w:t>
        </w:r>
        <w:r w:rsidR="00514E17">
          <w:rPr>
            <w:noProof/>
            <w:webHidden/>
          </w:rPr>
          <w:fldChar w:fldCharType="end"/>
        </w:r>
      </w:hyperlink>
    </w:p>
    <w:p w14:paraId="75855E76" w14:textId="77777777" w:rsidR="00514E17" w:rsidRDefault="001225CB">
      <w:pPr>
        <w:pStyle w:val="TOC1"/>
        <w:rPr>
          <w:rFonts w:asciiTheme="minorHAnsi" w:eastAsiaTheme="minorEastAsia" w:hAnsiTheme="minorHAnsi" w:cstheme="minorBidi"/>
          <w:noProof/>
          <w:sz w:val="22"/>
          <w:szCs w:val="22"/>
          <w:lang w:eastAsia="en-GB"/>
        </w:rPr>
      </w:pPr>
      <w:hyperlink w:anchor="_Toc511676362" w:history="1">
        <w:r w:rsidR="00514E17" w:rsidRPr="00B5473A">
          <w:rPr>
            <w:rStyle w:val="Hyperlink"/>
            <w:rFonts w:cs="Calibri"/>
            <w:noProof/>
          </w:rPr>
          <w:t>Annex One</w:t>
        </w:r>
        <w:r w:rsidR="00514E17">
          <w:rPr>
            <w:noProof/>
            <w:webHidden/>
          </w:rPr>
          <w:tab/>
        </w:r>
        <w:r w:rsidR="00514E17">
          <w:rPr>
            <w:noProof/>
            <w:webHidden/>
          </w:rPr>
          <w:fldChar w:fldCharType="begin"/>
        </w:r>
        <w:r w:rsidR="00514E17">
          <w:rPr>
            <w:noProof/>
            <w:webHidden/>
          </w:rPr>
          <w:instrText xml:space="preserve"> PAGEREF _Toc511676362 \h </w:instrText>
        </w:r>
        <w:r w:rsidR="00514E17">
          <w:rPr>
            <w:noProof/>
            <w:webHidden/>
          </w:rPr>
        </w:r>
        <w:r w:rsidR="00514E17">
          <w:rPr>
            <w:noProof/>
            <w:webHidden/>
          </w:rPr>
          <w:fldChar w:fldCharType="separate"/>
        </w:r>
        <w:r w:rsidR="00514E17">
          <w:rPr>
            <w:noProof/>
            <w:webHidden/>
          </w:rPr>
          <w:t>26</w:t>
        </w:r>
        <w:r w:rsidR="00514E17">
          <w:rPr>
            <w:noProof/>
            <w:webHidden/>
          </w:rPr>
          <w:fldChar w:fldCharType="end"/>
        </w:r>
      </w:hyperlink>
    </w:p>
    <w:p w14:paraId="33BCE95E" w14:textId="77777777" w:rsidR="009D0E28" w:rsidRPr="006137BF" w:rsidRDefault="00A72153" w:rsidP="00BB4E98">
      <w:pPr>
        <w:pStyle w:val="Heading1"/>
        <w:tabs>
          <w:tab w:val="right" w:pos="8300"/>
        </w:tabs>
        <w:jc w:val="both"/>
        <w:rPr>
          <w:rFonts w:asciiTheme="minorHAnsi" w:hAnsiTheme="minorHAnsi" w:cs="Calibri"/>
          <w:bCs/>
          <w:sz w:val="22"/>
          <w:szCs w:val="22"/>
        </w:rPr>
      </w:pPr>
      <w:r w:rsidRPr="006137BF">
        <w:rPr>
          <w:rFonts w:asciiTheme="minorHAnsi" w:hAnsiTheme="minorHAnsi" w:cs="Calibri"/>
          <w:b w:val="0"/>
          <w:color w:val="auto"/>
          <w:kern w:val="0"/>
          <w:sz w:val="22"/>
          <w:szCs w:val="22"/>
        </w:rPr>
        <w:fldChar w:fldCharType="end"/>
      </w:r>
      <w:r w:rsidR="00593806" w:rsidRPr="006137BF">
        <w:rPr>
          <w:rFonts w:asciiTheme="minorHAnsi" w:hAnsiTheme="minorHAnsi" w:cs="Calibri"/>
          <w:b w:val="0"/>
          <w:color w:val="auto"/>
          <w:kern w:val="0"/>
          <w:sz w:val="22"/>
          <w:szCs w:val="22"/>
        </w:rPr>
        <w:tab/>
      </w:r>
      <w:r w:rsidR="00A3012B" w:rsidRPr="006137BF">
        <w:rPr>
          <w:rFonts w:asciiTheme="minorHAnsi" w:hAnsiTheme="minorHAnsi" w:cs="Calibri"/>
          <w:bCs/>
          <w:sz w:val="22"/>
          <w:szCs w:val="22"/>
        </w:rPr>
        <w:br w:type="page"/>
      </w:r>
      <w:bookmarkEnd w:id="1"/>
    </w:p>
    <w:p w14:paraId="71519848" w14:textId="77777777" w:rsidR="00A3012B" w:rsidRPr="006137BF" w:rsidRDefault="00A3012B" w:rsidP="00A72153">
      <w:pPr>
        <w:pStyle w:val="Part"/>
        <w:rPr>
          <w:rFonts w:asciiTheme="minorHAnsi" w:hAnsiTheme="minorHAnsi" w:cs="Calibri"/>
          <w:bCs/>
        </w:rPr>
      </w:pPr>
      <w:bookmarkStart w:id="2" w:name="_Toc466288275"/>
      <w:bookmarkStart w:id="3" w:name="_Toc511676332"/>
      <w:r w:rsidRPr="006137BF">
        <w:rPr>
          <w:rFonts w:asciiTheme="minorHAnsi" w:hAnsiTheme="minorHAnsi" w:cs="Calibri"/>
        </w:rPr>
        <w:lastRenderedPageBreak/>
        <w:t>Part 1 - General</w:t>
      </w:r>
      <w:bookmarkEnd w:id="2"/>
      <w:bookmarkEnd w:id="3"/>
    </w:p>
    <w:p w14:paraId="624BF9E4" w14:textId="77777777" w:rsidR="00A3012B" w:rsidRPr="006137BF" w:rsidRDefault="00A3012B" w:rsidP="00781520">
      <w:pPr>
        <w:rPr>
          <w:rFonts w:asciiTheme="minorHAnsi" w:hAnsiTheme="minorHAnsi" w:cs="Calibri"/>
          <w:szCs w:val="22"/>
        </w:rPr>
      </w:pPr>
    </w:p>
    <w:p w14:paraId="17BE83DC" w14:textId="590026FF" w:rsidR="00215E03" w:rsidRPr="006137BF" w:rsidRDefault="00215E03" w:rsidP="00BB4E98">
      <w:pPr>
        <w:pStyle w:val="A1"/>
        <w:rPr>
          <w:rFonts w:asciiTheme="minorHAnsi" w:hAnsiTheme="minorHAnsi" w:cs="Calibri"/>
        </w:rPr>
      </w:pPr>
      <w:bookmarkStart w:id="4" w:name="_Toc466288276"/>
      <w:bookmarkStart w:id="5" w:name="_Toc466288919"/>
      <w:bookmarkStart w:id="6" w:name="_Toc511676333"/>
      <w:r w:rsidRPr="006137BF">
        <w:rPr>
          <w:rFonts w:asciiTheme="minorHAnsi" w:hAnsiTheme="minorHAnsi" w:cs="Calibri"/>
        </w:rPr>
        <w:t>Introduction</w:t>
      </w:r>
      <w:bookmarkEnd w:id="4"/>
      <w:bookmarkEnd w:id="5"/>
      <w:r w:rsidR="00F720BD">
        <w:rPr>
          <w:rFonts w:asciiTheme="minorHAnsi" w:hAnsiTheme="minorHAnsi" w:cs="Calibri"/>
        </w:rPr>
        <w:t xml:space="preserve"> and scope of the project</w:t>
      </w:r>
      <w:bookmarkEnd w:id="6"/>
    </w:p>
    <w:p w14:paraId="02D55535" w14:textId="4E31450D" w:rsidR="00215E03" w:rsidRPr="006137BF" w:rsidRDefault="00BE7E1B" w:rsidP="00BB4E98">
      <w:pPr>
        <w:pStyle w:val="A2"/>
        <w:rPr>
          <w:rFonts w:asciiTheme="minorHAnsi" w:hAnsiTheme="minorHAnsi" w:cs="Calibri"/>
        </w:rPr>
      </w:pPr>
      <w:r>
        <w:rPr>
          <w:rFonts w:asciiTheme="minorHAnsi" w:hAnsiTheme="minorHAnsi" w:cs="Calibri"/>
        </w:rPr>
        <w:t>The SQ</w:t>
      </w:r>
      <w:r w:rsidR="00215E03" w:rsidRPr="006137BF">
        <w:rPr>
          <w:rFonts w:asciiTheme="minorHAnsi" w:hAnsiTheme="minorHAnsi" w:cs="Calibri"/>
        </w:rPr>
        <w:t xml:space="preserve"> is made availab</w:t>
      </w:r>
      <w:r w:rsidR="001C3E87" w:rsidRPr="006137BF">
        <w:rPr>
          <w:rFonts w:asciiTheme="minorHAnsi" w:hAnsiTheme="minorHAnsi" w:cs="Calibri"/>
        </w:rPr>
        <w:t xml:space="preserve">le by </w:t>
      </w:r>
      <w:r w:rsidR="0032369D" w:rsidRPr="006137BF">
        <w:rPr>
          <w:rFonts w:asciiTheme="minorHAnsi" w:hAnsiTheme="minorHAnsi" w:cs="Calibri"/>
        </w:rPr>
        <w:t xml:space="preserve">the </w:t>
      </w:r>
      <w:r w:rsidR="00B81F98">
        <w:rPr>
          <w:rFonts w:asciiTheme="minorHAnsi" w:hAnsiTheme="minorHAnsi" w:cs="Calibri"/>
        </w:rPr>
        <w:t>Royal Borough of Kensington and Chelsea</w:t>
      </w:r>
      <w:r w:rsidR="002926CA" w:rsidRPr="006137BF">
        <w:rPr>
          <w:rFonts w:asciiTheme="minorHAnsi" w:hAnsiTheme="minorHAnsi" w:cs="Calibri"/>
        </w:rPr>
        <w:t xml:space="preserve"> </w:t>
      </w:r>
      <w:r w:rsidR="001C3E87" w:rsidRPr="006137BF">
        <w:rPr>
          <w:rFonts w:asciiTheme="minorHAnsi" w:hAnsiTheme="minorHAnsi" w:cs="Calibri"/>
        </w:rPr>
        <w:t>(t</w:t>
      </w:r>
      <w:r w:rsidR="00215E03" w:rsidRPr="006137BF">
        <w:rPr>
          <w:rFonts w:asciiTheme="minorHAnsi" w:hAnsiTheme="minorHAnsi" w:cs="Calibri"/>
        </w:rPr>
        <w:t xml:space="preserve">he </w:t>
      </w:r>
      <w:r w:rsidR="00647381" w:rsidRPr="006137BF">
        <w:rPr>
          <w:rFonts w:asciiTheme="minorHAnsi" w:hAnsiTheme="minorHAnsi" w:cs="Calibri"/>
        </w:rPr>
        <w:t>‘</w:t>
      </w:r>
      <w:r w:rsidR="00B245F3" w:rsidRPr="006137BF">
        <w:rPr>
          <w:rFonts w:asciiTheme="minorHAnsi" w:hAnsiTheme="minorHAnsi" w:cs="Calibri"/>
        </w:rPr>
        <w:t>Authority</w:t>
      </w:r>
      <w:r w:rsidR="00647381" w:rsidRPr="006137BF">
        <w:rPr>
          <w:rFonts w:asciiTheme="minorHAnsi" w:hAnsiTheme="minorHAnsi" w:cs="Calibri"/>
        </w:rPr>
        <w:t>’</w:t>
      </w:r>
      <w:r w:rsidR="00215E03" w:rsidRPr="006137BF">
        <w:rPr>
          <w:rFonts w:asciiTheme="minorHAnsi" w:hAnsiTheme="minorHAnsi" w:cs="Calibri"/>
        </w:rPr>
        <w:t xml:space="preserve">) to Applicants wishing to express an interest in </w:t>
      </w:r>
      <w:r w:rsidR="00B245F3" w:rsidRPr="006137BF">
        <w:rPr>
          <w:rFonts w:asciiTheme="minorHAnsi" w:hAnsiTheme="minorHAnsi" w:cs="Calibri"/>
        </w:rPr>
        <w:t xml:space="preserve">the </w:t>
      </w:r>
      <w:r w:rsidR="00126D8F">
        <w:rPr>
          <w:rFonts w:asciiTheme="minorHAnsi" w:hAnsiTheme="minorHAnsi" w:cs="Calibri"/>
        </w:rPr>
        <w:t>Leisure Manag</w:t>
      </w:r>
      <w:r w:rsidR="00C826D2">
        <w:rPr>
          <w:rFonts w:asciiTheme="minorHAnsi" w:hAnsiTheme="minorHAnsi" w:cs="Calibri"/>
        </w:rPr>
        <w:t xml:space="preserve">ement  Contract </w:t>
      </w:r>
      <w:r>
        <w:rPr>
          <w:rFonts w:asciiTheme="minorHAnsi" w:hAnsiTheme="minorHAnsi" w:cs="Calibri"/>
        </w:rPr>
        <w:t xml:space="preserve">(the “Services”).  </w:t>
      </w:r>
    </w:p>
    <w:p w14:paraId="4D329444" w14:textId="06C76370" w:rsidR="00215E03" w:rsidRPr="006137BF" w:rsidRDefault="00BE7E1B" w:rsidP="00BB4E98">
      <w:pPr>
        <w:pStyle w:val="A2"/>
        <w:rPr>
          <w:rFonts w:asciiTheme="minorHAnsi" w:hAnsiTheme="minorHAnsi" w:cs="Calibri"/>
        </w:rPr>
      </w:pPr>
      <w:r>
        <w:rPr>
          <w:rFonts w:asciiTheme="minorHAnsi" w:hAnsiTheme="minorHAnsi" w:cs="Calibri"/>
        </w:rPr>
        <w:t>The SQ</w:t>
      </w:r>
      <w:r w:rsidR="00215E03" w:rsidRPr="006137BF">
        <w:rPr>
          <w:rFonts w:asciiTheme="minorHAnsi" w:hAnsiTheme="minorHAnsi" w:cs="Calibri"/>
        </w:rPr>
        <w:t xml:space="preserve"> should be read </w:t>
      </w:r>
      <w:r w:rsidR="00AF1C90" w:rsidRPr="006137BF">
        <w:rPr>
          <w:rFonts w:asciiTheme="minorHAnsi" w:hAnsiTheme="minorHAnsi" w:cs="Calibri"/>
        </w:rPr>
        <w:t xml:space="preserve">in conjunction </w:t>
      </w:r>
      <w:r w:rsidR="00215E03" w:rsidRPr="006137BF">
        <w:rPr>
          <w:rFonts w:asciiTheme="minorHAnsi" w:hAnsiTheme="minorHAnsi" w:cs="Calibri"/>
        </w:rPr>
        <w:t>with the OJEU Contract Notice and the</w:t>
      </w:r>
      <w:r w:rsidR="00DE38A8" w:rsidRPr="006137BF">
        <w:rPr>
          <w:rFonts w:asciiTheme="minorHAnsi" w:hAnsiTheme="minorHAnsi" w:cs="Calibri"/>
        </w:rPr>
        <w:t xml:space="preserve"> </w:t>
      </w:r>
      <w:r w:rsidR="001367C6" w:rsidRPr="006137BF">
        <w:rPr>
          <w:rFonts w:asciiTheme="minorHAnsi" w:hAnsiTheme="minorHAnsi" w:cs="Calibri"/>
        </w:rPr>
        <w:t>D</w:t>
      </w:r>
      <w:r w:rsidR="00FD3B2F" w:rsidRPr="006137BF">
        <w:rPr>
          <w:rFonts w:asciiTheme="minorHAnsi" w:hAnsiTheme="minorHAnsi" w:cs="Calibri"/>
        </w:rPr>
        <w:t xml:space="preserve">raft </w:t>
      </w:r>
      <w:r w:rsidR="00DE38A8" w:rsidRPr="006137BF">
        <w:rPr>
          <w:rFonts w:asciiTheme="minorHAnsi" w:hAnsiTheme="minorHAnsi" w:cs="Calibri"/>
        </w:rPr>
        <w:t>Procurement Documents</w:t>
      </w:r>
      <w:r w:rsidR="00CB3CC6" w:rsidRPr="006137BF">
        <w:rPr>
          <w:rFonts w:asciiTheme="minorHAnsi" w:hAnsiTheme="minorHAnsi" w:cs="Calibri"/>
        </w:rPr>
        <w:t xml:space="preserve"> </w:t>
      </w:r>
      <w:r w:rsidR="00536770" w:rsidRPr="006137BF">
        <w:rPr>
          <w:rFonts w:asciiTheme="minorHAnsi" w:hAnsiTheme="minorHAnsi" w:cs="Calibri"/>
        </w:rPr>
        <w:t>that</w:t>
      </w:r>
      <w:r w:rsidR="001C3E87" w:rsidRPr="006137BF">
        <w:rPr>
          <w:rFonts w:asciiTheme="minorHAnsi" w:hAnsiTheme="minorHAnsi" w:cs="Calibri"/>
        </w:rPr>
        <w:t xml:space="preserve"> together define t</w:t>
      </w:r>
      <w:r w:rsidR="00215E03" w:rsidRPr="006137BF">
        <w:rPr>
          <w:rFonts w:asciiTheme="minorHAnsi" w:hAnsiTheme="minorHAnsi" w:cs="Calibri"/>
        </w:rPr>
        <w:t xml:space="preserve">he </w:t>
      </w:r>
      <w:r w:rsidR="00B245F3" w:rsidRPr="006137BF">
        <w:rPr>
          <w:rFonts w:asciiTheme="minorHAnsi" w:hAnsiTheme="minorHAnsi" w:cs="Calibri"/>
        </w:rPr>
        <w:t>Auth</w:t>
      </w:r>
      <w:r w:rsidR="00FB0883" w:rsidRPr="006137BF">
        <w:rPr>
          <w:rFonts w:asciiTheme="minorHAnsi" w:hAnsiTheme="minorHAnsi" w:cs="Calibri"/>
        </w:rPr>
        <w:t>or</w:t>
      </w:r>
      <w:r w:rsidR="00B245F3" w:rsidRPr="006137BF">
        <w:rPr>
          <w:rFonts w:asciiTheme="minorHAnsi" w:hAnsiTheme="minorHAnsi" w:cs="Calibri"/>
        </w:rPr>
        <w:t>ity</w:t>
      </w:r>
      <w:r w:rsidR="00215E03" w:rsidRPr="006137BF">
        <w:rPr>
          <w:rFonts w:asciiTheme="minorHAnsi" w:hAnsiTheme="minorHAnsi" w:cs="Calibri"/>
        </w:rPr>
        <w:t>’s needs and requirements</w:t>
      </w:r>
      <w:r w:rsidR="006A03AC" w:rsidRPr="006137BF">
        <w:rPr>
          <w:rFonts w:asciiTheme="minorHAnsi" w:hAnsiTheme="minorHAnsi" w:cs="Calibri"/>
        </w:rPr>
        <w:t xml:space="preserve">, </w:t>
      </w:r>
      <w:r w:rsidR="002D59D2">
        <w:rPr>
          <w:rFonts w:asciiTheme="minorHAnsi" w:hAnsiTheme="minorHAnsi" w:cs="Calibri"/>
        </w:rPr>
        <w:t xml:space="preserve">and provide </w:t>
      </w:r>
      <w:r w:rsidR="00FD3B2F" w:rsidRPr="006137BF">
        <w:rPr>
          <w:rFonts w:asciiTheme="minorHAnsi" w:hAnsiTheme="minorHAnsi" w:cs="Calibri"/>
        </w:rPr>
        <w:t xml:space="preserve">further details about the procurement, the Contract, the Authority’s </w:t>
      </w:r>
      <w:r w:rsidR="006A03AC" w:rsidRPr="006137BF">
        <w:rPr>
          <w:rFonts w:asciiTheme="minorHAnsi" w:hAnsiTheme="minorHAnsi" w:cs="Calibri"/>
        </w:rPr>
        <w:t>chosen award criteria</w:t>
      </w:r>
      <w:r w:rsidR="00FD3B2F" w:rsidRPr="006137BF">
        <w:rPr>
          <w:rFonts w:asciiTheme="minorHAnsi" w:hAnsiTheme="minorHAnsi" w:cs="Calibri"/>
        </w:rPr>
        <w:t>,</w:t>
      </w:r>
      <w:r w:rsidR="006A03AC" w:rsidRPr="006137BF">
        <w:rPr>
          <w:rFonts w:asciiTheme="minorHAnsi" w:hAnsiTheme="minorHAnsi" w:cs="Calibri"/>
        </w:rPr>
        <w:t xml:space="preserve"> indicative timetable</w:t>
      </w:r>
      <w:r w:rsidR="00FD3B2F" w:rsidRPr="006137BF">
        <w:rPr>
          <w:rFonts w:asciiTheme="minorHAnsi" w:hAnsiTheme="minorHAnsi" w:cs="Calibri"/>
        </w:rPr>
        <w:t xml:space="preserve"> and the basis on which the </w:t>
      </w:r>
      <w:r w:rsidR="000C3C10" w:rsidRPr="006137BF">
        <w:rPr>
          <w:rFonts w:asciiTheme="minorHAnsi" w:hAnsiTheme="minorHAnsi" w:cs="Calibri"/>
        </w:rPr>
        <w:t>Authority</w:t>
      </w:r>
      <w:r w:rsidR="00FD3B2F" w:rsidRPr="006137BF">
        <w:rPr>
          <w:rFonts w:asciiTheme="minorHAnsi" w:hAnsiTheme="minorHAnsi" w:cs="Calibri"/>
        </w:rPr>
        <w:t xml:space="preserve"> intends to select organisations to be invited to </w:t>
      </w:r>
      <w:r w:rsidR="00610018" w:rsidRPr="006137BF">
        <w:rPr>
          <w:rFonts w:asciiTheme="minorHAnsi" w:hAnsiTheme="minorHAnsi" w:cs="Calibri"/>
        </w:rPr>
        <w:t>submit Tenders</w:t>
      </w:r>
      <w:r w:rsidR="002D59D2">
        <w:rPr>
          <w:rFonts w:asciiTheme="minorHAnsi" w:hAnsiTheme="minorHAnsi" w:cs="Calibri"/>
        </w:rPr>
        <w:t>.</w:t>
      </w:r>
    </w:p>
    <w:p w14:paraId="33A32123" w14:textId="30DBDEFF" w:rsidR="00F720BD" w:rsidRPr="00C826D2" w:rsidRDefault="00F720BD" w:rsidP="00C826D2">
      <w:pPr>
        <w:pStyle w:val="A2"/>
        <w:rPr>
          <w:rFonts w:asciiTheme="minorHAnsi" w:hAnsiTheme="minorHAnsi" w:cs="Calibri"/>
        </w:rPr>
      </w:pPr>
      <w:bookmarkStart w:id="7" w:name="_Toc466288277"/>
      <w:bookmarkStart w:id="8" w:name="_Toc466288920"/>
      <w:r w:rsidRPr="006137BF">
        <w:rPr>
          <w:rFonts w:asciiTheme="minorHAnsi" w:hAnsiTheme="minorHAnsi" w:cs="Calibri"/>
        </w:rPr>
        <w:t>Th</w:t>
      </w:r>
      <w:r w:rsidR="00C826D2">
        <w:rPr>
          <w:rFonts w:asciiTheme="minorHAnsi" w:hAnsiTheme="minorHAnsi" w:cs="Calibri"/>
        </w:rPr>
        <w:t xml:space="preserve">is procurement is being advertised under the Concession Contracts Regulations (“the 2016 Regulations”) but the </w:t>
      </w:r>
      <w:r w:rsidRPr="006137BF">
        <w:rPr>
          <w:rFonts w:asciiTheme="minorHAnsi" w:hAnsiTheme="minorHAnsi" w:cs="Calibri"/>
        </w:rPr>
        <w:t xml:space="preserve">Authority </w:t>
      </w:r>
      <w:r w:rsidR="00C826D2">
        <w:rPr>
          <w:rFonts w:asciiTheme="minorHAnsi" w:hAnsiTheme="minorHAnsi" w:cs="Calibri"/>
        </w:rPr>
        <w:t xml:space="preserve">has adopted a process similar to the Competitive Procedure with Negotiation </w:t>
      </w:r>
      <w:r w:rsidRPr="006137BF">
        <w:rPr>
          <w:rFonts w:asciiTheme="minorHAnsi" w:hAnsiTheme="minorHAnsi" w:cs="Calibri"/>
        </w:rPr>
        <w:t>pursuant to the Public Contracts Regulations 2015 (“</w:t>
      </w:r>
      <w:r w:rsidR="00C826D2">
        <w:rPr>
          <w:rFonts w:asciiTheme="minorHAnsi" w:hAnsiTheme="minorHAnsi" w:cs="Calibri"/>
        </w:rPr>
        <w:t xml:space="preserve">the 2015 </w:t>
      </w:r>
      <w:r w:rsidRPr="006137BF">
        <w:rPr>
          <w:rFonts w:asciiTheme="minorHAnsi" w:hAnsiTheme="minorHAnsi" w:cs="Calibri"/>
        </w:rPr>
        <w:t>Regulations”).</w:t>
      </w:r>
    </w:p>
    <w:p w14:paraId="75AFBAA9" w14:textId="7D24655F" w:rsidR="00F720BD" w:rsidRDefault="00F720BD" w:rsidP="00F720BD">
      <w:pPr>
        <w:pStyle w:val="A2"/>
        <w:rPr>
          <w:rFonts w:asciiTheme="minorHAnsi" w:hAnsiTheme="minorHAnsi" w:cs="Calibri"/>
        </w:rPr>
      </w:pPr>
      <w:r w:rsidRPr="006137BF">
        <w:rPr>
          <w:rFonts w:asciiTheme="minorHAnsi" w:hAnsiTheme="minorHAnsi" w:cs="Calibri"/>
        </w:rPr>
        <w:t xml:space="preserve">Words in </w:t>
      </w:r>
      <w:r w:rsidR="00BE7E1B">
        <w:rPr>
          <w:rFonts w:asciiTheme="minorHAnsi" w:hAnsiTheme="minorHAnsi" w:cs="Calibri"/>
        </w:rPr>
        <w:t>the SQ</w:t>
      </w:r>
      <w:r w:rsidRPr="006137BF">
        <w:rPr>
          <w:rFonts w:asciiTheme="minorHAnsi" w:hAnsiTheme="minorHAnsi" w:cs="Calibri"/>
        </w:rPr>
        <w:t xml:space="preserve"> with an initial capital letter not defined in </w:t>
      </w:r>
      <w:r w:rsidR="00BE7E1B">
        <w:rPr>
          <w:rFonts w:asciiTheme="minorHAnsi" w:hAnsiTheme="minorHAnsi" w:cs="Calibri"/>
        </w:rPr>
        <w:t>the SQ</w:t>
      </w:r>
      <w:r w:rsidRPr="006137BF">
        <w:rPr>
          <w:rFonts w:asciiTheme="minorHAnsi" w:hAnsiTheme="minorHAnsi" w:cs="Calibri"/>
        </w:rPr>
        <w:t xml:space="preserve"> shall have the meanings given in Appendix A (Glossary).</w:t>
      </w:r>
    </w:p>
    <w:p w14:paraId="7E069C53" w14:textId="2657395C" w:rsidR="00C826D2" w:rsidRPr="006137BF" w:rsidRDefault="00C826D2" w:rsidP="00F720BD">
      <w:pPr>
        <w:pStyle w:val="A2"/>
        <w:rPr>
          <w:rFonts w:asciiTheme="minorHAnsi" w:hAnsiTheme="minorHAnsi" w:cs="Calibri"/>
        </w:rPr>
      </w:pPr>
      <w:r>
        <w:rPr>
          <w:rFonts w:asciiTheme="minorHAnsi" w:hAnsiTheme="minorHAnsi" w:cs="Calibri"/>
        </w:rPr>
        <w:t>Tenderers should first read the Descriptive Document (“the Descriptive Document”) forming part of the Concession Documents on the Authority’s e-tendering portal.</w:t>
      </w:r>
    </w:p>
    <w:p w14:paraId="7198E61E" w14:textId="5E250423" w:rsidR="00F720BD" w:rsidRDefault="00F720BD" w:rsidP="00BB4E98">
      <w:pPr>
        <w:pStyle w:val="A1"/>
        <w:rPr>
          <w:rFonts w:asciiTheme="minorHAnsi" w:hAnsiTheme="minorHAnsi" w:cs="Calibri"/>
        </w:rPr>
      </w:pPr>
      <w:bookmarkStart w:id="9" w:name="_Toc511676334"/>
      <w:r>
        <w:rPr>
          <w:rFonts w:asciiTheme="minorHAnsi" w:hAnsiTheme="minorHAnsi" w:cs="Calibri"/>
        </w:rPr>
        <w:t>Procurement Timetable</w:t>
      </w:r>
      <w:bookmarkEnd w:id="9"/>
    </w:p>
    <w:p w14:paraId="2CC98D72" w14:textId="39C3231C" w:rsidR="00F720BD" w:rsidRPr="006137BF" w:rsidRDefault="00F720BD" w:rsidP="00F720BD">
      <w:pPr>
        <w:pStyle w:val="A2"/>
        <w:rPr>
          <w:rFonts w:asciiTheme="minorHAnsi" w:hAnsiTheme="minorHAnsi" w:cs="Calibri"/>
        </w:rPr>
      </w:pPr>
      <w:r w:rsidRPr="006137BF">
        <w:rPr>
          <w:rFonts w:asciiTheme="minorHAnsi" w:hAnsiTheme="minorHAnsi" w:cs="Calibri"/>
        </w:rPr>
        <w:t xml:space="preserve">The Authority intends to procure the Contract in accordance with the </w:t>
      </w:r>
      <w:r w:rsidR="00C826D2">
        <w:rPr>
          <w:rFonts w:asciiTheme="minorHAnsi" w:hAnsiTheme="minorHAnsi" w:cs="Calibri"/>
        </w:rPr>
        <w:t>indicative timetable in the Descriptive Document</w:t>
      </w:r>
      <w:r w:rsidRPr="006137BF">
        <w:rPr>
          <w:rFonts w:asciiTheme="minorHAnsi" w:hAnsiTheme="minorHAnsi" w:cs="Calibri"/>
        </w:rPr>
        <w:t>.</w:t>
      </w:r>
    </w:p>
    <w:p w14:paraId="367C6C0E" w14:textId="47DFF3DA" w:rsidR="00F720BD" w:rsidRDefault="00F720BD" w:rsidP="00C826D2">
      <w:pPr>
        <w:pStyle w:val="A2"/>
      </w:pPr>
      <w:r w:rsidRPr="006137BF">
        <w:rPr>
          <w:rFonts w:asciiTheme="minorHAnsi" w:hAnsiTheme="minorHAnsi" w:cs="Calibri"/>
        </w:rPr>
        <w:t xml:space="preserve">The Authority reserves the right to change the timescales and/or to include new stages as it considers appropriate. In compliance with the </w:t>
      </w:r>
      <w:r w:rsidR="00C826D2">
        <w:rPr>
          <w:rFonts w:asciiTheme="minorHAnsi" w:hAnsiTheme="minorHAnsi" w:cs="Calibri"/>
        </w:rPr>
        <w:t xml:space="preserve">2016 </w:t>
      </w:r>
      <w:r w:rsidRPr="006137BF">
        <w:rPr>
          <w:rFonts w:asciiTheme="minorHAnsi" w:hAnsiTheme="minorHAnsi" w:cs="Calibri"/>
        </w:rPr>
        <w:t>Regulations the Authority will inform Applicants/Tenderers of any changes.</w:t>
      </w:r>
      <w:r w:rsidR="00C826D2">
        <w:t xml:space="preserve"> </w:t>
      </w:r>
    </w:p>
    <w:p w14:paraId="3E1BF17D" w14:textId="11C10F80" w:rsidR="00A3012B" w:rsidRPr="006137BF" w:rsidRDefault="00A3012B" w:rsidP="00BB4E98">
      <w:pPr>
        <w:pStyle w:val="A1"/>
        <w:rPr>
          <w:rFonts w:asciiTheme="minorHAnsi" w:hAnsiTheme="minorHAnsi" w:cs="Calibri"/>
        </w:rPr>
      </w:pPr>
      <w:bookmarkStart w:id="10" w:name="_Toc511676335"/>
      <w:r w:rsidRPr="006137BF">
        <w:rPr>
          <w:rFonts w:asciiTheme="minorHAnsi" w:hAnsiTheme="minorHAnsi" w:cs="Calibri"/>
        </w:rPr>
        <w:t>Purpose</w:t>
      </w:r>
      <w:r w:rsidR="00FD3B2F" w:rsidRPr="006137BF">
        <w:rPr>
          <w:rFonts w:asciiTheme="minorHAnsi" w:hAnsiTheme="minorHAnsi" w:cs="Calibri"/>
        </w:rPr>
        <w:t xml:space="preserve"> and </w:t>
      </w:r>
      <w:r w:rsidR="00531DDB" w:rsidRPr="006137BF">
        <w:rPr>
          <w:rFonts w:asciiTheme="minorHAnsi" w:hAnsiTheme="minorHAnsi" w:cs="Calibri"/>
        </w:rPr>
        <w:t>SQ</w:t>
      </w:r>
      <w:r w:rsidR="00FD3B2F" w:rsidRPr="006137BF">
        <w:rPr>
          <w:rFonts w:asciiTheme="minorHAnsi" w:hAnsiTheme="minorHAnsi" w:cs="Calibri"/>
        </w:rPr>
        <w:t xml:space="preserve"> Structure</w:t>
      </w:r>
      <w:bookmarkEnd w:id="7"/>
      <w:bookmarkEnd w:id="8"/>
      <w:bookmarkEnd w:id="10"/>
    </w:p>
    <w:p w14:paraId="6C60B43A" w14:textId="796CDEFC" w:rsidR="006060C8" w:rsidRDefault="00BE7E1B" w:rsidP="006060C8">
      <w:pPr>
        <w:pStyle w:val="A2"/>
        <w:rPr>
          <w:rFonts w:asciiTheme="minorHAnsi" w:hAnsiTheme="minorHAnsi" w:cs="Calibri"/>
        </w:rPr>
      </w:pPr>
      <w:r>
        <w:rPr>
          <w:rFonts w:asciiTheme="minorHAnsi" w:hAnsiTheme="minorHAnsi" w:cs="Calibri"/>
        </w:rPr>
        <w:t>The SQ</w:t>
      </w:r>
      <w:r w:rsidR="00A3012B" w:rsidRPr="006137BF">
        <w:rPr>
          <w:rFonts w:asciiTheme="minorHAnsi" w:hAnsiTheme="minorHAnsi" w:cs="Calibri"/>
        </w:rPr>
        <w:t xml:space="preserve"> has been produced to enable the </w:t>
      </w:r>
      <w:r w:rsidR="00B245F3" w:rsidRPr="006137BF">
        <w:rPr>
          <w:rFonts w:asciiTheme="minorHAnsi" w:hAnsiTheme="minorHAnsi" w:cs="Calibri"/>
        </w:rPr>
        <w:t>Authority</w:t>
      </w:r>
      <w:r w:rsidR="00A3012B" w:rsidRPr="006137BF">
        <w:rPr>
          <w:rFonts w:asciiTheme="minorHAnsi" w:hAnsiTheme="minorHAnsi" w:cs="Calibri"/>
        </w:rPr>
        <w:t xml:space="preserve"> to </w:t>
      </w:r>
      <w:r w:rsidR="00FD3B2F" w:rsidRPr="006137BF">
        <w:rPr>
          <w:rFonts w:asciiTheme="minorHAnsi" w:hAnsiTheme="minorHAnsi" w:cs="Calibri"/>
        </w:rPr>
        <w:t>assess</w:t>
      </w:r>
      <w:r w:rsidR="00A3012B" w:rsidRPr="006137BF">
        <w:rPr>
          <w:rFonts w:asciiTheme="minorHAnsi" w:hAnsiTheme="minorHAnsi" w:cs="Calibri"/>
        </w:rPr>
        <w:t xml:space="preserve"> the economic and financial standing and technical and professional ability of </w:t>
      </w:r>
      <w:r w:rsidR="00FD3B2F" w:rsidRPr="006137BF">
        <w:rPr>
          <w:rFonts w:asciiTheme="minorHAnsi" w:hAnsiTheme="minorHAnsi" w:cs="Calibri"/>
        </w:rPr>
        <w:t>Applicants who wish to be considered for participation in this procurement.</w:t>
      </w:r>
    </w:p>
    <w:p w14:paraId="5B95EB62" w14:textId="5BB955D8" w:rsidR="00FD3B2F" w:rsidRPr="006060C8" w:rsidRDefault="00BE7E1B" w:rsidP="006060C8">
      <w:pPr>
        <w:pStyle w:val="A2"/>
        <w:rPr>
          <w:rFonts w:asciiTheme="minorHAnsi" w:hAnsiTheme="minorHAnsi" w:cs="Calibri"/>
        </w:rPr>
      </w:pPr>
      <w:r>
        <w:rPr>
          <w:rFonts w:asciiTheme="minorHAnsi" w:hAnsiTheme="minorHAnsi" w:cs="Calibri"/>
        </w:rPr>
        <w:t>The SQ</w:t>
      </w:r>
      <w:r w:rsidR="00A3012B" w:rsidRPr="006060C8">
        <w:rPr>
          <w:rFonts w:asciiTheme="minorHAnsi" w:hAnsiTheme="minorHAnsi" w:cs="Calibri"/>
        </w:rPr>
        <w:t xml:space="preserve"> consists of </w:t>
      </w:r>
      <w:r w:rsidR="002D59D2">
        <w:rPr>
          <w:rFonts w:asciiTheme="minorHAnsi" w:hAnsiTheme="minorHAnsi" w:cs="Calibri"/>
        </w:rPr>
        <w:t>three</w:t>
      </w:r>
      <w:r w:rsidR="002D59D2" w:rsidRPr="006060C8">
        <w:rPr>
          <w:rFonts w:asciiTheme="minorHAnsi" w:hAnsiTheme="minorHAnsi" w:cs="Calibri"/>
        </w:rPr>
        <w:t xml:space="preserve"> </w:t>
      </w:r>
      <w:r w:rsidR="00A3012B" w:rsidRPr="006060C8">
        <w:rPr>
          <w:rFonts w:asciiTheme="minorHAnsi" w:hAnsiTheme="minorHAnsi" w:cs="Calibri"/>
        </w:rPr>
        <w:t>parts</w:t>
      </w:r>
      <w:r w:rsidR="002D59D2">
        <w:rPr>
          <w:rFonts w:asciiTheme="minorHAnsi" w:hAnsiTheme="minorHAnsi" w:cs="Calibri"/>
        </w:rPr>
        <w:t>:</w:t>
      </w:r>
    </w:p>
    <w:p w14:paraId="2173F93A" w14:textId="4CAB1CF7" w:rsidR="00FD3B2F" w:rsidRPr="006137BF" w:rsidRDefault="00A3012B" w:rsidP="00BB4E98">
      <w:pPr>
        <w:pStyle w:val="A3"/>
        <w:rPr>
          <w:rFonts w:asciiTheme="minorHAnsi" w:hAnsiTheme="minorHAnsi" w:cs="Calibri"/>
        </w:rPr>
      </w:pPr>
      <w:r w:rsidRPr="006137BF">
        <w:rPr>
          <w:rFonts w:asciiTheme="minorHAnsi" w:hAnsiTheme="minorHAnsi" w:cs="Calibri"/>
        </w:rPr>
        <w:t xml:space="preserve">Part 1 contains </w:t>
      </w:r>
      <w:r w:rsidR="0069188A">
        <w:rPr>
          <w:rFonts w:asciiTheme="minorHAnsi" w:hAnsiTheme="minorHAnsi" w:cs="Calibri"/>
        </w:rPr>
        <w:t>instructions for</w:t>
      </w:r>
      <w:r w:rsidRPr="006137BF">
        <w:rPr>
          <w:rFonts w:asciiTheme="minorHAnsi" w:hAnsiTheme="minorHAnsi" w:cs="Calibri"/>
        </w:rPr>
        <w:t xml:space="preserve"> participation and the general requirements; </w:t>
      </w:r>
    </w:p>
    <w:p w14:paraId="501A9339" w14:textId="6DD45095" w:rsidR="007642BF" w:rsidRDefault="00A3012B" w:rsidP="00F720BD">
      <w:pPr>
        <w:pStyle w:val="A3"/>
        <w:rPr>
          <w:rFonts w:asciiTheme="minorHAnsi" w:hAnsiTheme="minorHAnsi" w:cs="Calibri"/>
        </w:rPr>
      </w:pPr>
      <w:r w:rsidRPr="0069188A">
        <w:rPr>
          <w:rFonts w:asciiTheme="minorHAnsi" w:hAnsiTheme="minorHAnsi" w:cs="Calibri"/>
        </w:rPr>
        <w:t>Part 2 sets out the Selection Methodology</w:t>
      </w:r>
      <w:r w:rsidR="00FD3B2F" w:rsidRPr="0069188A">
        <w:rPr>
          <w:rFonts w:asciiTheme="minorHAnsi" w:hAnsiTheme="minorHAnsi" w:cs="Calibri"/>
        </w:rPr>
        <w:t xml:space="preserve"> that will be applied by the Authority to assess </w:t>
      </w:r>
      <w:r w:rsidR="00531DDB" w:rsidRPr="0069188A">
        <w:rPr>
          <w:rFonts w:asciiTheme="minorHAnsi" w:hAnsiTheme="minorHAnsi" w:cs="Calibri"/>
        </w:rPr>
        <w:t>SQ</w:t>
      </w:r>
      <w:r w:rsidR="00FD3B2F" w:rsidRPr="0069188A">
        <w:rPr>
          <w:rFonts w:asciiTheme="minorHAnsi" w:hAnsiTheme="minorHAnsi" w:cs="Calibri"/>
        </w:rPr>
        <w:t xml:space="preserve"> Responses and select those Applicants suitable to be invited to </w:t>
      </w:r>
      <w:r w:rsidR="00326971" w:rsidRPr="0069188A">
        <w:rPr>
          <w:rFonts w:asciiTheme="minorHAnsi" w:hAnsiTheme="minorHAnsi" w:cs="Calibri"/>
        </w:rPr>
        <w:t>tender</w:t>
      </w:r>
      <w:r w:rsidR="0069188A" w:rsidRPr="0069188A">
        <w:rPr>
          <w:rFonts w:asciiTheme="minorHAnsi" w:hAnsiTheme="minorHAnsi" w:cs="Calibri"/>
        </w:rPr>
        <w:t>.</w:t>
      </w:r>
      <w:bookmarkStart w:id="11" w:name="_Ref305056643"/>
      <w:r w:rsidR="00F720BD">
        <w:rPr>
          <w:rFonts w:asciiTheme="minorHAnsi" w:hAnsiTheme="minorHAnsi" w:cs="Calibri"/>
        </w:rPr>
        <w:t xml:space="preserve">  </w:t>
      </w:r>
      <w:r w:rsidRPr="00F720BD">
        <w:rPr>
          <w:rFonts w:asciiTheme="minorHAnsi" w:hAnsiTheme="minorHAnsi" w:cs="Calibri"/>
          <w:lang w:eastAsia="en-GB"/>
        </w:rPr>
        <w:t xml:space="preserve">Subject to there being </w:t>
      </w:r>
      <w:r w:rsidR="008D5AE4" w:rsidRPr="00F720BD">
        <w:rPr>
          <w:rFonts w:asciiTheme="minorHAnsi" w:hAnsiTheme="minorHAnsi" w:cs="Calibri"/>
          <w:lang w:eastAsia="en-GB"/>
        </w:rPr>
        <w:t xml:space="preserve">a </w:t>
      </w:r>
      <w:r w:rsidRPr="00F720BD">
        <w:rPr>
          <w:rFonts w:asciiTheme="minorHAnsi" w:hAnsiTheme="minorHAnsi" w:cs="Calibri"/>
          <w:lang w:eastAsia="en-GB"/>
        </w:rPr>
        <w:t xml:space="preserve">sufficient </w:t>
      </w:r>
      <w:r w:rsidR="008D5AE4" w:rsidRPr="00F720BD">
        <w:rPr>
          <w:rFonts w:asciiTheme="minorHAnsi" w:hAnsiTheme="minorHAnsi" w:cs="Calibri"/>
          <w:lang w:eastAsia="en-GB"/>
        </w:rPr>
        <w:t xml:space="preserve">number of </w:t>
      </w:r>
      <w:r w:rsidRPr="00F720BD">
        <w:rPr>
          <w:rFonts w:asciiTheme="minorHAnsi" w:hAnsiTheme="minorHAnsi" w:cs="Calibri"/>
          <w:lang w:eastAsia="en-GB"/>
        </w:rPr>
        <w:t xml:space="preserve">Applicants </w:t>
      </w:r>
      <w:r w:rsidR="008D5AE4" w:rsidRPr="00F720BD">
        <w:rPr>
          <w:rFonts w:asciiTheme="minorHAnsi" w:hAnsiTheme="minorHAnsi" w:cs="Calibri"/>
          <w:lang w:eastAsia="en-GB"/>
        </w:rPr>
        <w:t xml:space="preserve">expressing interest and passing the Minimum Standards described in Part 2 of </w:t>
      </w:r>
      <w:r w:rsidR="00BE7E1B">
        <w:rPr>
          <w:rFonts w:asciiTheme="minorHAnsi" w:hAnsiTheme="minorHAnsi" w:cs="Calibri"/>
          <w:lang w:eastAsia="en-GB"/>
        </w:rPr>
        <w:t>the SQ</w:t>
      </w:r>
      <w:r w:rsidRPr="00F720BD">
        <w:rPr>
          <w:rFonts w:asciiTheme="minorHAnsi" w:hAnsiTheme="minorHAnsi" w:cs="Calibri"/>
          <w:lang w:eastAsia="en-GB"/>
        </w:rPr>
        <w:t xml:space="preserve">, the </w:t>
      </w:r>
      <w:r w:rsidR="00222051" w:rsidRPr="00F720BD">
        <w:rPr>
          <w:rFonts w:asciiTheme="minorHAnsi" w:hAnsiTheme="minorHAnsi" w:cs="Calibri"/>
          <w:lang w:eastAsia="en-GB"/>
        </w:rPr>
        <w:t>Authority</w:t>
      </w:r>
      <w:r w:rsidRPr="00F720BD">
        <w:rPr>
          <w:rFonts w:asciiTheme="minorHAnsi" w:hAnsiTheme="minorHAnsi" w:cs="Calibri"/>
          <w:lang w:eastAsia="en-GB"/>
        </w:rPr>
        <w:t xml:space="preserve">’s intention is to invite </w:t>
      </w:r>
      <w:r w:rsidR="00AF1C90" w:rsidRPr="00F720BD">
        <w:rPr>
          <w:rFonts w:asciiTheme="minorHAnsi" w:hAnsiTheme="minorHAnsi" w:cs="Calibri"/>
          <w:lang w:eastAsia="en-GB"/>
        </w:rPr>
        <w:t xml:space="preserve">a </w:t>
      </w:r>
      <w:r w:rsidRPr="00F720BD">
        <w:rPr>
          <w:rFonts w:asciiTheme="minorHAnsi" w:hAnsiTheme="minorHAnsi" w:cs="Calibri"/>
          <w:lang w:eastAsia="en-GB"/>
        </w:rPr>
        <w:t xml:space="preserve">minimum of </w:t>
      </w:r>
      <w:r w:rsidR="002926CA" w:rsidRPr="00AB3BDE">
        <w:rPr>
          <w:rFonts w:asciiTheme="minorHAnsi" w:hAnsiTheme="minorHAnsi" w:cs="Calibri"/>
          <w:lang w:eastAsia="en-GB"/>
        </w:rPr>
        <w:t>[</w:t>
      </w:r>
      <w:r w:rsidR="009F1F0C" w:rsidRPr="00AB3BDE">
        <w:rPr>
          <w:rFonts w:asciiTheme="minorHAnsi" w:hAnsiTheme="minorHAnsi" w:cs="Calibri"/>
          <w:lang w:eastAsia="en-GB"/>
        </w:rPr>
        <w:t>4</w:t>
      </w:r>
      <w:r w:rsidR="002926CA" w:rsidRPr="00AB3BDE">
        <w:rPr>
          <w:rFonts w:asciiTheme="minorHAnsi" w:hAnsiTheme="minorHAnsi" w:cs="Calibri"/>
          <w:lang w:eastAsia="en-GB"/>
        </w:rPr>
        <w:t>]</w:t>
      </w:r>
      <w:r w:rsidR="00761271" w:rsidRPr="00AB3BDE">
        <w:rPr>
          <w:rFonts w:asciiTheme="minorHAnsi" w:hAnsiTheme="minorHAnsi" w:cs="Calibri"/>
          <w:lang w:eastAsia="en-GB"/>
        </w:rPr>
        <w:t xml:space="preserve"> </w:t>
      </w:r>
      <w:r w:rsidRPr="00AB3BDE">
        <w:rPr>
          <w:rFonts w:asciiTheme="minorHAnsi" w:hAnsiTheme="minorHAnsi" w:cs="Calibri"/>
          <w:lang w:eastAsia="en-GB"/>
        </w:rPr>
        <w:t>Applicants</w:t>
      </w:r>
      <w:r w:rsidRPr="00F720BD">
        <w:rPr>
          <w:rFonts w:asciiTheme="minorHAnsi" w:hAnsiTheme="minorHAnsi" w:cs="Calibri"/>
          <w:lang w:eastAsia="en-GB"/>
        </w:rPr>
        <w:t xml:space="preserve"> to </w:t>
      </w:r>
      <w:r w:rsidR="00761271" w:rsidRPr="00F720BD">
        <w:rPr>
          <w:rFonts w:asciiTheme="minorHAnsi" w:hAnsiTheme="minorHAnsi" w:cs="Calibri"/>
          <w:lang w:eastAsia="en-GB"/>
        </w:rPr>
        <w:t>submit Tenders</w:t>
      </w:r>
      <w:r w:rsidR="00BA26CC">
        <w:rPr>
          <w:rFonts w:asciiTheme="minorHAnsi" w:hAnsiTheme="minorHAnsi" w:cs="Calibri"/>
          <w:lang w:eastAsia="en-GB"/>
        </w:rPr>
        <w:t xml:space="preserve"> (please note that we reserve the right to invite 5 should the scores be close (</w:t>
      </w:r>
      <w:r w:rsidR="00BA26CC">
        <w:t>less than 1% difference in the scoring between 4th and 5th placed))</w:t>
      </w:r>
      <w:bookmarkEnd w:id="11"/>
      <w:r w:rsidR="007642BF">
        <w:rPr>
          <w:rFonts w:asciiTheme="minorHAnsi" w:hAnsiTheme="minorHAnsi" w:cs="Calibri"/>
          <w:lang w:eastAsia="en-GB"/>
        </w:rPr>
        <w:t>; and</w:t>
      </w:r>
    </w:p>
    <w:p w14:paraId="7CE6727B" w14:textId="1BC77B5F" w:rsidR="00A3012B" w:rsidRPr="006137BF" w:rsidRDefault="007642BF" w:rsidP="00F720BD">
      <w:pPr>
        <w:pStyle w:val="A3"/>
        <w:rPr>
          <w:rFonts w:asciiTheme="minorHAnsi" w:hAnsiTheme="minorHAnsi" w:cs="Calibri"/>
        </w:rPr>
      </w:pPr>
      <w:r>
        <w:rPr>
          <w:rFonts w:asciiTheme="minorHAnsi" w:hAnsiTheme="minorHAnsi" w:cs="Calibri"/>
          <w:lang w:eastAsia="en-GB"/>
        </w:rPr>
        <w:t>Part 3 General Conditions and Important Notices.</w:t>
      </w:r>
      <w:r w:rsidR="00F720BD">
        <w:rPr>
          <w:rFonts w:asciiTheme="minorHAnsi" w:hAnsiTheme="minorHAnsi" w:cs="Calibri"/>
          <w:lang w:eastAsia="en-GB"/>
        </w:rPr>
        <w:t xml:space="preserve"> </w:t>
      </w:r>
    </w:p>
    <w:p w14:paraId="2A128F9D" w14:textId="3AF12F7A" w:rsidR="006060C8" w:rsidRDefault="00A3012B" w:rsidP="00BB4E98">
      <w:pPr>
        <w:pStyle w:val="A2"/>
        <w:rPr>
          <w:rFonts w:asciiTheme="minorHAnsi" w:hAnsiTheme="minorHAnsi" w:cs="Calibri"/>
          <w:lang w:eastAsia="en-GB"/>
        </w:rPr>
      </w:pPr>
      <w:r w:rsidRPr="006137BF">
        <w:rPr>
          <w:rFonts w:asciiTheme="minorHAnsi" w:hAnsiTheme="minorHAnsi" w:cs="Calibri"/>
          <w:lang w:eastAsia="en-GB"/>
        </w:rPr>
        <w:t xml:space="preserve">The </w:t>
      </w:r>
      <w:r w:rsidR="008327C9" w:rsidRPr="006137BF">
        <w:rPr>
          <w:rFonts w:asciiTheme="minorHAnsi" w:hAnsiTheme="minorHAnsi" w:cs="Calibri"/>
          <w:lang w:eastAsia="en-GB"/>
        </w:rPr>
        <w:t>Authority</w:t>
      </w:r>
      <w:r w:rsidRPr="006137BF">
        <w:rPr>
          <w:rFonts w:asciiTheme="minorHAnsi" w:hAnsiTheme="minorHAnsi" w:cs="Calibri"/>
          <w:lang w:eastAsia="en-GB"/>
        </w:rPr>
        <w:t xml:space="preserve"> is satisfied that </w:t>
      </w:r>
      <w:r w:rsidR="00BE7E1B">
        <w:rPr>
          <w:rFonts w:asciiTheme="minorHAnsi" w:hAnsiTheme="minorHAnsi" w:cs="Calibri"/>
          <w:lang w:eastAsia="en-GB"/>
        </w:rPr>
        <w:t>the SQ</w:t>
      </w:r>
      <w:r w:rsidRPr="006137BF">
        <w:rPr>
          <w:rFonts w:asciiTheme="minorHAnsi" w:hAnsiTheme="minorHAnsi" w:cs="Calibri"/>
          <w:lang w:eastAsia="en-GB"/>
        </w:rPr>
        <w:t xml:space="preserve"> addresses the relevant principles covered under the European Single Procurement Document (“ESPD”). Any omissions or errors in </w:t>
      </w:r>
      <w:r w:rsidR="00BE7E1B">
        <w:rPr>
          <w:rFonts w:asciiTheme="minorHAnsi" w:hAnsiTheme="minorHAnsi" w:cs="Calibri"/>
          <w:lang w:eastAsia="en-GB"/>
        </w:rPr>
        <w:t>the SQ</w:t>
      </w:r>
      <w:r w:rsidRPr="006137BF">
        <w:rPr>
          <w:rFonts w:asciiTheme="minorHAnsi" w:hAnsiTheme="minorHAnsi" w:cs="Calibri"/>
          <w:lang w:eastAsia="en-GB"/>
        </w:rPr>
        <w:t xml:space="preserve"> in relation to the requirements of the ESPD </w:t>
      </w:r>
      <w:r w:rsidR="00E424E7" w:rsidRPr="006137BF">
        <w:rPr>
          <w:rFonts w:asciiTheme="minorHAnsi" w:hAnsiTheme="minorHAnsi" w:cs="Calibri"/>
          <w:lang w:eastAsia="en-GB"/>
        </w:rPr>
        <w:t xml:space="preserve">are </w:t>
      </w:r>
      <w:r w:rsidRPr="006137BF">
        <w:rPr>
          <w:rFonts w:asciiTheme="minorHAnsi" w:hAnsiTheme="minorHAnsi" w:cs="Calibri"/>
          <w:lang w:eastAsia="en-GB"/>
        </w:rPr>
        <w:t xml:space="preserve">unintentional. Applicants should address any concerns they have in this regard to the </w:t>
      </w:r>
      <w:r w:rsidR="008327C9" w:rsidRPr="006137BF">
        <w:rPr>
          <w:rFonts w:asciiTheme="minorHAnsi" w:hAnsiTheme="minorHAnsi" w:cs="Calibri"/>
          <w:lang w:eastAsia="en-GB"/>
        </w:rPr>
        <w:t>Authority</w:t>
      </w:r>
      <w:r w:rsidRPr="006137BF">
        <w:rPr>
          <w:rFonts w:asciiTheme="minorHAnsi" w:hAnsiTheme="minorHAnsi" w:cs="Calibri"/>
          <w:lang w:eastAsia="en-GB"/>
        </w:rPr>
        <w:t xml:space="preserve"> through the </w:t>
      </w:r>
      <w:r w:rsidR="00AF1C90" w:rsidRPr="006137BF">
        <w:rPr>
          <w:rFonts w:asciiTheme="minorHAnsi" w:hAnsiTheme="minorHAnsi" w:cs="Calibri"/>
          <w:lang w:eastAsia="en-GB"/>
        </w:rPr>
        <w:t>P</w:t>
      </w:r>
      <w:r w:rsidRPr="006137BF">
        <w:rPr>
          <w:rFonts w:asciiTheme="minorHAnsi" w:hAnsiTheme="minorHAnsi" w:cs="Calibri"/>
          <w:lang w:eastAsia="en-GB"/>
        </w:rPr>
        <w:t xml:space="preserve">ortal detailed </w:t>
      </w:r>
      <w:r w:rsidR="002D59D2">
        <w:rPr>
          <w:rFonts w:asciiTheme="minorHAnsi" w:hAnsiTheme="minorHAnsi" w:cs="Calibri"/>
          <w:lang w:eastAsia="en-GB"/>
        </w:rPr>
        <w:t>in the Glossary at Appendix 1 below.</w:t>
      </w:r>
    </w:p>
    <w:p w14:paraId="2FC2CB8D" w14:textId="4F1DD27F" w:rsidR="00A3012B" w:rsidRDefault="006060C8" w:rsidP="006060C8">
      <w:pPr>
        <w:pStyle w:val="A1"/>
        <w:rPr>
          <w:lang w:eastAsia="en-GB"/>
        </w:rPr>
      </w:pPr>
      <w:bookmarkStart w:id="12" w:name="_Toc511676336"/>
      <w:r>
        <w:rPr>
          <w:lang w:eastAsia="en-GB"/>
        </w:rPr>
        <w:t>Instructions</w:t>
      </w:r>
      <w:bookmarkEnd w:id="12"/>
    </w:p>
    <w:p w14:paraId="04986775" w14:textId="1CEFFD76" w:rsidR="00BE7E1B" w:rsidRPr="00592634" w:rsidRDefault="00BE7E1B" w:rsidP="00BE7E1B">
      <w:pPr>
        <w:pStyle w:val="A2"/>
        <w:rPr>
          <w:rFonts w:asciiTheme="minorHAnsi" w:hAnsiTheme="minorHAnsi" w:cs="Calibri"/>
        </w:rPr>
      </w:pPr>
      <w:r w:rsidRPr="00A00E97">
        <w:lastRenderedPageBreak/>
        <w:t xml:space="preserve">The standard SQ </w:t>
      </w:r>
      <w:r>
        <w:t xml:space="preserve">can be found on the Portal </w:t>
      </w:r>
      <w:r w:rsidR="00C826D2">
        <w:t xml:space="preserve">across both </w:t>
      </w:r>
      <w:r>
        <w:t xml:space="preserve">the SQ Qualification and Technical Envelopes.  Applicants should complete the questionnaire on the Portal by responding to the questions within these Envelopes. </w:t>
      </w:r>
    </w:p>
    <w:p w14:paraId="1823DAEB" w14:textId="77777777" w:rsidR="00550B95" w:rsidRPr="006137BF" w:rsidRDefault="00550B95" w:rsidP="00550B95">
      <w:pPr>
        <w:pStyle w:val="A2"/>
        <w:rPr>
          <w:rFonts w:asciiTheme="minorHAnsi" w:hAnsiTheme="minorHAnsi" w:cs="Calibri"/>
        </w:rPr>
      </w:pPr>
      <w:r w:rsidRPr="006137BF">
        <w:rPr>
          <w:rFonts w:asciiTheme="minorHAnsi" w:hAnsiTheme="minorHAnsi" w:cs="Calibri"/>
        </w:rPr>
        <w:t>Please ensure:</w:t>
      </w:r>
    </w:p>
    <w:p w14:paraId="23AE658F" w14:textId="1DC12E95" w:rsidR="00BE7E1B" w:rsidRPr="006137BF" w:rsidRDefault="00BE7E1B" w:rsidP="00BE7E1B">
      <w:pPr>
        <w:pStyle w:val="A3"/>
        <w:rPr>
          <w:rFonts w:asciiTheme="minorHAnsi" w:hAnsiTheme="minorHAnsi" w:cs="Calibri"/>
        </w:rPr>
      </w:pPr>
      <w:r w:rsidRPr="006137BF">
        <w:rPr>
          <w:rFonts w:asciiTheme="minorHAnsi" w:hAnsiTheme="minorHAnsi" w:cs="Calibri"/>
        </w:rPr>
        <w:t xml:space="preserve">You read all parts of </w:t>
      </w:r>
      <w:r>
        <w:rPr>
          <w:rFonts w:asciiTheme="minorHAnsi" w:hAnsiTheme="minorHAnsi" w:cs="Calibri"/>
        </w:rPr>
        <w:t xml:space="preserve">this SQ Guidance, the SQ on the Portal </w:t>
      </w:r>
      <w:r w:rsidRPr="006137BF">
        <w:rPr>
          <w:rFonts w:asciiTheme="minorHAnsi" w:hAnsiTheme="minorHAnsi" w:cs="Calibri"/>
        </w:rPr>
        <w:t xml:space="preserve">and the Draft Procurement Documents (which are available for downloading from the Portal with </w:t>
      </w:r>
      <w:r>
        <w:rPr>
          <w:rFonts w:asciiTheme="minorHAnsi" w:hAnsiTheme="minorHAnsi" w:cs="Calibri"/>
        </w:rPr>
        <w:t>this SQ Guidance</w:t>
      </w:r>
      <w:r w:rsidRPr="006137BF">
        <w:rPr>
          <w:rFonts w:asciiTheme="minorHAnsi" w:hAnsiTheme="minorHAnsi" w:cs="Calibri"/>
        </w:rPr>
        <w:t>) and ensure you are capable of fulfilling all of the requirements before submitting a SQ Response</w:t>
      </w:r>
      <w:r>
        <w:rPr>
          <w:rFonts w:asciiTheme="minorHAnsi" w:hAnsiTheme="minorHAnsi" w:cs="Calibri"/>
        </w:rPr>
        <w:t>.</w:t>
      </w:r>
    </w:p>
    <w:p w14:paraId="72E5968C" w14:textId="77777777" w:rsidR="00BE7E1B" w:rsidRPr="006137BF" w:rsidRDefault="00BE7E1B" w:rsidP="00BE7E1B">
      <w:pPr>
        <w:pStyle w:val="A3"/>
        <w:rPr>
          <w:rFonts w:asciiTheme="minorHAnsi" w:hAnsiTheme="minorHAnsi" w:cs="Calibri"/>
        </w:rPr>
      </w:pPr>
      <w:r w:rsidRPr="006137BF">
        <w:rPr>
          <w:rFonts w:asciiTheme="minorHAnsi" w:hAnsiTheme="minorHAnsi" w:cs="Calibri"/>
        </w:rPr>
        <w:t xml:space="preserve">You complete the SQ Response </w:t>
      </w:r>
      <w:r>
        <w:rPr>
          <w:rFonts w:asciiTheme="minorHAnsi" w:hAnsiTheme="minorHAnsi" w:cs="Calibri"/>
        </w:rPr>
        <w:t xml:space="preserve">on the Portal </w:t>
      </w:r>
      <w:r w:rsidRPr="006137BF">
        <w:rPr>
          <w:rFonts w:asciiTheme="minorHAnsi" w:hAnsiTheme="minorHAnsi" w:cs="Calibri"/>
        </w:rPr>
        <w:t>and supporting information in English</w:t>
      </w:r>
      <w:r>
        <w:rPr>
          <w:rFonts w:asciiTheme="minorHAnsi" w:hAnsiTheme="minorHAnsi" w:cs="Calibri"/>
        </w:rPr>
        <w:t>.</w:t>
      </w:r>
    </w:p>
    <w:p w14:paraId="6CCD6AF9" w14:textId="77777777" w:rsidR="00BE7E1B" w:rsidRDefault="00BE7E1B" w:rsidP="00BE7E1B">
      <w:pPr>
        <w:pStyle w:val="A3"/>
        <w:rPr>
          <w:rFonts w:asciiTheme="minorHAnsi" w:hAnsiTheme="minorHAnsi" w:cs="Calibri"/>
        </w:rPr>
      </w:pPr>
      <w:r w:rsidRPr="006137BF">
        <w:rPr>
          <w:rFonts w:asciiTheme="minorHAnsi" w:hAnsiTheme="minorHAnsi" w:cs="Calibri"/>
        </w:rPr>
        <w:t>You submit your responses through the Portal</w:t>
      </w:r>
      <w:r>
        <w:rPr>
          <w:rFonts w:asciiTheme="minorHAnsi" w:hAnsiTheme="minorHAnsi" w:cs="Calibri"/>
        </w:rPr>
        <w:t>,</w:t>
      </w:r>
      <w:r w:rsidRPr="006137BF">
        <w:rPr>
          <w:rFonts w:asciiTheme="minorHAnsi" w:hAnsiTheme="minorHAnsi" w:cs="Calibri"/>
        </w:rPr>
        <w:t> </w:t>
      </w:r>
      <w:r>
        <w:rPr>
          <w:rFonts w:asciiTheme="minorHAnsi" w:hAnsiTheme="minorHAnsi" w:cs="Calibri"/>
        </w:rPr>
        <w:t>p</w:t>
      </w:r>
      <w:r w:rsidRPr="006137BF">
        <w:rPr>
          <w:rFonts w:asciiTheme="minorHAnsi" w:hAnsiTheme="minorHAnsi" w:cs="Calibri"/>
        </w:rPr>
        <w:t>lease allow plenty of time to upload any documents prior to the Deadline</w:t>
      </w:r>
      <w:r>
        <w:rPr>
          <w:rFonts w:asciiTheme="minorHAnsi" w:hAnsiTheme="minorHAnsi" w:cs="Calibri"/>
        </w:rPr>
        <w:t>.</w:t>
      </w:r>
    </w:p>
    <w:p w14:paraId="1F8DC4E0" w14:textId="77777777" w:rsidR="00BE7E1B" w:rsidRPr="006137BF" w:rsidRDefault="00BE7E1B" w:rsidP="00BE7E1B">
      <w:pPr>
        <w:pStyle w:val="A3"/>
        <w:rPr>
          <w:rFonts w:asciiTheme="minorHAnsi" w:hAnsiTheme="minorHAnsi" w:cs="Calibri"/>
        </w:rPr>
      </w:pPr>
      <w:r>
        <w:rPr>
          <w:rFonts w:asciiTheme="minorHAnsi" w:hAnsiTheme="minorHAnsi" w:cs="Calibri"/>
        </w:rPr>
        <w:t>All attachments include the name of the Applicant, the relevant question number and title of the question.</w:t>
      </w:r>
    </w:p>
    <w:p w14:paraId="54B5EA83" w14:textId="427BA753" w:rsidR="00550B95" w:rsidRPr="006137BF" w:rsidRDefault="00550B95" w:rsidP="00550B95">
      <w:pPr>
        <w:pStyle w:val="A3"/>
        <w:rPr>
          <w:rFonts w:asciiTheme="minorHAnsi" w:hAnsiTheme="minorHAnsi" w:cs="Calibri"/>
        </w:rPr>
      </w:pPr>
      <w:r w:rsidRPr="006137BF">
        <w:rPr>
          <w:rFonts w:asciiTheme="minorHAnsi" w:hAnsiTheme="minorHAnsi" w:cs="Calibri"/>
        </w:rPr>
        <w:t>Your SQ Response is received prior to the Deadline otherwise it will not be considered and will be rejected</w:t>
      </w:r>
      <w:r w:rsidR="00A1605A">
        <w:rPr>
          <w:rFonts w:asciiTheme="minorHAnsi" w:hAnsiTheme="minorHAnsi" w:cs="Calibri"/>
        </w:rPr>
        <w:t>.</w:t>
      </w:r>
    </w:p>
    <w:p w14:paraId="61F277E2" w14:textId="17F462AE" w:rsidR="00550B95" w:rsidRPr="006137BF" w:rsidRDefault="00550B95" w:rsidP="00550B95">
      <w:pPr>
        <w:pStyle w:val="A3"/>
        <w:rPr>
          <w:rFonts w:asciiTheme="minorHAnsi" w:hAnsiTheme="minorHAnsi" w:cs="Calibri"/>
        </w:rPr>
      </w:pPr>
      <w:r w:rsidRPr="006137BF">
        <w:rPr>
          <w:rFonts w:asciiTheme="minorHAnsi" w:hAnsiTheme="minorHAnsi" w:cs="Calibri"/>
        </w:rPr>
        <w:t xml:space="preserve">All responses to </w:t>
      </w:r>
      <w:r w:rsidR="00BE7E1B">
        <w:rPr>
          <w:rFonts w:asciiTheme="minorHAnsi" w:hAnsiTheme="minorHAnsi" w:cs="Calibri"/>
        </w:rPr>
        <w:t>the SQ</w:t>
      </w:r>
      <w:r w:rsidRPr="006137BF">
        <w:rPr>
          <w:rFonts w:asciiTheme="minorHAnsi" w:hAnsiTheme="minorHAnsi" w:cs="Calibri"/>
        </w:rPr>
        <w:t xml:space="preserve"> are compatible with Microsoft Word/Microsoft Excel and/or Adobe Reade</w:t>
      </w:r>
      <w:r w:rsidR="00A1605A">
        <w:rPr>
          <w:rFonts w:asciiTheme="minorHAnsi" w:hAnsiTheme="minorHAnsi" w:cs="Calibri"/>
        </w:rPr>
        <w:t>r.</w:t>
      </w:r>
    </w:p>
    <w:p w14:paraId="2DEE0034" w14:textId="2858BB25" w:rsidR="00550B95" w:rsidRDefault="00550B95" w:rsidP="00550B95">
      <w:pPr>
        <w:pStyle w:val="A3"/>
        <w:rPr>
          <w:rFonts w:asciiTheme="minorHAnsi" w:hAnsiTheme="minorHAnsi" w:cs="Calibri"/>
        </w:rPr>
      </w:pPr>
      <w:r w:rsidRPr="006137BF">
        <w:rPr>
          <w:rFonts w:asciiTheme="minorHAnsi" w:hAnsiTheme="minorHAnsi" w:cs="Calibri"/>
        </w:rPr>
        <w:t>All your answers and information provided is clear, concise and provided in a logical manner and at the appropriate points within the document. Cross-referencing and reliance on attachments (other than where specifically requested) should be avoided</w:t>
      </w:r>
      <w:r w:rsidR="00A1605A">
        <w:rPr>
          <w:rFonts w:asciiTheme="minorHAnsi" w:hAnsiTheme="minorHAnsi" w:cs="Calibri"/>
        </w:rPr>
        <w:t>.</w:t>
      </w:r>
    </w:p>
    <w:p w14:paraId="00911C90" w14:textId="158B12B4" w:rsidR="00550B95" w:rsidRPr="00550B95" w:rsidRDefault="00550B95" w:rsidP="00550B95">
      <w:pPr>
        <w:pStyle w:val="A3"/>
        <w:rPr>
          <w:rFonts w:asciiTheme="minorHAnsi" w:hAnsiTheme="minorHAnsi" w:cs="Calibri"/>
        </w:rPr>
      </w:pPr>
      <w:r>
        <w:rPr>
          <w:lang w:eastAsia="en-GB"/>
        </w:rPr>
        <w:t xml:space="preserve">Any requests for clarification arising from </w:t>
      </w:r>
      <w:r w:rsidR="00BE7E1B">
        <w:rPr>
          <w:lang w:eastAsia="en-GB"/>
        </w:rPr>
        <w:t>the SQ</w:t>
      </w:r>
      <w:r>
        <w:rPr>
          <w:lang w:eastAsia="en-GB"/>
        </w:rPr>
        <w:t xml:space="preserve"> or the Procurement Documents must be submitted via the Portal system messaging facility.</w:t>
      </w:r>
    </w:p>
    <w:p w14:paraId="3380CAE4" w14:textId="77777777" w:rsidR="00550B95" w:rsidRPr="006137BF" w:rsidRDefault="00550B95" w:rsidP="00550B95">
      <w:pPr>
        <w:pStyle w:val="A2"/>
        <w:rPr>
          <w:rFonts w:asciiTheme="minorHAnsi" w:hAnsiTheme="minorHAnsi" w:cs="Calibri"/>
        </w:rPr>
      </w:pPr>
      <w:r w:rsidRPr="006137BF">
        <w:rPr>
          <w:rFonts w:asciiTheme="minorHAnsi" w:hAnsiTheme="minorHAnsi" w:cs="Calibri"/>
        </w:rPr>
        <w:t>Please do not:</w:t>
      </w:r>
    </w:p>
    <w:p w14:paraId="6EF466BD" w14:textId="5BDAF53D" w:rsidR="00550B95" w:rsidRPr="006137BF" w:rsidRDefault="00550B95" w:rsidP="00550B95">
      <w:pPr>
        <w:pStyle w:val="A3"/>
        <w:rPr>
          <w:rFonts w:asciiTheme="minorHAnsi" w:hAnsiTheme="minorHAnsi" w:cs="Calibri"/>
        </w:rPr>
      </w:pPr>
      <w:r w:rsidRPr="006137BF">
        <w:rPr>
          <w:rFonts w:asciiTheme="minorHAnsi" w:hAnsiTheme="minorHAnsi" w:cs="Calibri"/>
        </w:rPr>
        <w:t>Include any promotional literature or cross-reference to any web-based material or provide any information other than that requested as the Authority will not consider it as part of the SQ assessment process</w:t>
      </w:r>
      <w:r w:rsidR="00A1605A">
        <w:rPr>
          <w:rFonts w:asciiTheme="minorHAnsi" w:hAnsiTheme="minorHAnsi" w:cs="Calibri"/>
        </w:rPr>
        <w:t>.</w:t>
      </w:r>
    </w:p>
    <w:p w14:paraId="6C065AE8" w14:textId="77777777" w:rsidR="00BE7E1B" w:rsidRPr="006137BF" w:rsidRDefault="00BE7E1B" w:rsidP="00BE7E1B">
      <w:pPr>
        <w:pStyle w:val="A3"/>
        <w:rPr>
          <w:rFonts w:asciiTheme="minorHAnsi" w:hAnsiTheme="minorHAnsi" w:cs="Calibri"/>
        </w:rPr>
      </w:pPr>
      <w:r w:rsidRPr="006137BF">
        <w:rPr>
          <w:rFonts w:asciiTheme="minorHAnsi" w:hAnsiTheme="minorHAnsi" w:cs="Calibri"/>
        </w:rPr>
        <w:t>Make any alterations to the questions asked.</w:t>
      </w:r>
      <w:r>
        <w:rPr>
          <w:rFonts w:asciiTheme="minorHAnsi" w:hAnsiTheme="minorHAnsi" w:cs="Calibri"/>
        </w:rPr>
        <w:t xml:space="preserve"> </w:t>
      </w:r>
      <w:r w:rsidRPr="006137BF">
        <w:rPr>
          <w:rFonts w:asciiTheme="minorHAnsi" w:hAnsiTheme="minorHAnsi" w:cs="Calibri"/>
        </w:rPr>
        <w:t>For the avoidance of doubt, returned SQ Responses may not be evaluated if they are in any form other than that required.</w:t>
      </w:r>
    </w:p>
    <w:p w14:paraId="4ADA5763" w14:textId="77777777" w:rsidR="00BE7E1B" w:rsidRPr="006137BF" w:rsidRDefault="00BE7E1B" w:rsidP="00BE7E1B">
      <w:pPr>
        <w:pStyle w:val="A3"/>
        <w:rPr>
          <w:rFonts w:asciiTheme="minorHAnsi" w:hAnsiTheme="minorHAnsi" w:cs="Calibri"/>
        </w:rPr>
      </w:pPr>
      <w:r w:rsidRPr="006137BF">
        <w:rPr>
          <w:rFonts w:asciiTheme="minorHAnsi" w:hAnsiTheme="minorHAnsi" w:cs="Calibri"/>
        </w:rPr>
        <w:t xml:space="preserve">Provide any information other than that required as a means to providing an answer since the Authority may not consider it as part of its assessment of the SQ Response. </w:t>
      </w:r>
    </w:p>
    <w:p w14:paraId="35575A64" w14:textId="3E4AD7CF" w:rsidR="00BE7E1B" w:rsidRPr="006137BF" w:rsidRDefault="00BE7E1B" w:rsidP="00BE7E1B">
      <w:pPr>
        <w:pStyle w:val="A3"/>
        <w:rPr>
          <w:rFonts w:asciiTheme="minorHAnsi" w:hAnsiTheme="minorHAnsi" w:cs="Calibri"/>
        </w:rPr>
      </w:pPr>
      <w:r w:rsidRPr="006137BF">
        <w:rPr>
          <w:rFonts w:asciiTheme="minorHAnsi" w:hAnsiTheme="minorHAnsi" w:cs="Calibri"/>
        </w:rPr>
        <w:t xml:space="preserve">Exceed </w:t>
      </w:r>
      <w:r w:rsidR="00C826D2">
        <w:rPr>
          <w:rFonts w:asciiTheme="minorHAnsi" w:hAnsiTheme="minorHAnsi" w:cs="Calibri"/>
        </w:rPr>
        <w:t>any</w:t>
      </w:r>
      <w:r w:rsidRPr="006137BF">
        <w:rPr>
          <w:rFonts w:asciiTheme="minorHAnsi" w:hAnsiTheme="minorHAnsi" w:cs="Calibri"/>
        </w:rPr>
        <w:t xml:space="preserve"> word limits specified in </w:t>
      </w:r>
      <w:r>
        <w:rPr>
          <w:rFonts w:asciiTheme="minorHAnsi" w:hAnsiTheme="minorHAnsi" w:cs="Calibri"/>
        </w:rPr>
        <w:t xml:space="preserve">Part 3 of </w:t>
      </w:r>
      <w:r w:rsidRPr="006137BF">
        <w:rPr>
          <w:rFonts w:asciiTheme="minorHAnsi" w:hAnsiTheme="minorHAnsi" w:cs="Calibri"/>
        </w:rPr>
        <w:t xml:space="preserve">the SQ for </w:t>
      </w:r>
      <w:r>
        <w:rPr>
          <w:rFonts w:asciiTheme="minorHAnsi" w:hAnsiTheme="minorHAnsi" w:cs="Calibri"/>
        </w:rPr>
        <w:t>Additional Questions which can be found in the Technical Envelope.  T</w:t>
      </w:r>
      <w:r w:rsidRPr="006137BF">
        <w:rPr>
          <w:rFonts w:asciiTheme="minorHAnsi" w:hAnsiTheme="minorHAnsi" w:cs="Calibri"/>
        </w:rPr>
        <w:t>he Authority will assess only up to and including the word limit. Any text above the word limit for a question may</w:t>
      </w:r>
      <w:r>
        <w:rPr>
          <w:rFonts w:asciiTheme="minorHAnsi" w:hAnsiTheme="minorHAnsi" w:cs="Calibri"/>
        </w:rPr>
        <w:t>,</w:t>
      </w:r>
      <w:r w:rsidRPr="006137BF">
        <w:rPr>
          <w:rFonts w:asciiTheme="minorHAnsi" w:hAnsiTheme="minorHAnsi" w:cs="Calibri"/>
        </w:rPr>
        <w:t xml:space="preserve"> at the Authority’s discretion</w:t>
      </w:r>
      <w:r>
        <w:rPr>
          <w:rFonts w:asciiTheme="minorHAnsi" w:hAnsiTheme="minorHAnsi" w:cs="Calibri"/>
        </w:rPr>
        <w:t>,</w:t>
      </w:r>
      <w:r w:rsidRPr="006137BF">
        <w:rPr>
          <w:rFonts w:asciiTheme="minorHAnsi" w:hAnsiTheme="minorHAnsi" w:cs="Calibri"/>
        </w:rPr>
        <w:t xml:space="preserve"> be disregarded and not taken into account as part of the assessment.</w:t>
      </w:r>
    </w:p>
    <w:p w14:paraId="241AF48C" w14:textId="188067E0" w:rsidR="006060C8" w:rsidRPr="006060C8" w:rsidRDefault="006060C8" w:rsidP="006060C8">
      <w:pPr>
        <w:pStyle w:val="A2"/>
        <w:rPr>
          <w:rFonts w:asciiTheme="minorHAnsi" w:hAnsiTheme="minorHAnsi" w:cs="Calibri"/>
        </w:rPr>
      </w:pPr>
      <w:r w:rsidRPr="006060C8">
        <w:rPr>
          <w:rFonts w:asciiTheme="minorHAnsi" w:hAnsiTheme="minorHAnsi" w:cs="Calibri"/>
          <w:b/>
        </w:rPr>
        <w:t xml:space="preserve">Please be aware that the Authority can only make its assessment from the information you supply.  It is therefore essential that you answer all questions in </w:t>
      </w:r>
      <w:r w:rsidR="00BE7E1B">
        <w:rPr>
          <w:rFonts w:asciiTheme="minorHAnsi" w:hAnsiTheme="minorHAnsi" w:cs="Calibri"/>
          <w:b/>
        </w:rPr>
        <w:t>the SQ</w:t>
      </w:r>
      <w:r w:rsidRPr="006060C8">
        <w:rPr>
          <w:rFonts w:asciiTheme="minorHAnsi" w:hAnsiTheme="minorHAnsi" w:cs="Calibri"/>
          <w:b/>
        </w:rPr>
        <w:t xml:space="preserve"> in the relevant response box as indicated and that all information requested is submitted in full.</w:t>
      </w:r>
      <w:r w:rsidRPr="006060C8">
        <w:rPr>
          <w:rFonts w:asciiTheme="minorHAnsi" w:hAnsiTheme="minorHAnsi" w:cs="Calibri"/>
        </w:rPr>
        <w:t xml:space="preserve"> If a question is not applicable, it should be stated in the relevant box and an explanation included as to why it is not applicable. For example, it is recognised in Consortium/Prime Contractor applications that each Consortium member/Significant Sub-Contractor may not be able to give all of the information requested because it does not have the relevant experience. In this case, it should be specified in the response which of the relevant organisations is providing that information. A common reason why respondents to SQs fail to progress through the SQ process is due to incomplete information, inappropriate references, unsubstantiated statements or information presented in a manner not reasonably obvious to the assessors. </w:t>
      </w:r>
    </w:p>
    <w:p w14:paraId="5D809CCB" w14:textId="0DB33909" w:rsidR="00BE7E1B" w:rsidRPr="006137BF" w:rsidRDefault="00BE7E1B" w:rsidP="00BE7E1B">
      <w:pPr>
        <w:pStyle w:val="A2"/>
        <w:rPr>
          <w:rFonts w:asciiTheme="minorHAnsi" w:hAnsiTheme="minorHAnsi" w:cs="Calibri"/>
        </w:rPr>
      </w:pPr>
      <w:r w:rsidRPr="006137BF">
        <w:rPr>
          <w:rFonts w:asciiTheme="minorHAnsi" w:hAnsiTheme="minorHAnsi" w:cs="Calibri"/>
        </w:rPr>
        <w:t xml:space="preserve">If additional information is to be appended to the SQ Response, it must be clearly referenced within the relevant response box.  Such additional information should be cross-referenced to the particular question to which it relates.  Please put your organisation’s name on each additional sheet and provide a summary list of all attachments accompanying the completed SQ Response. The Authority reserves </w:t>
      </w:r>
      <w:r w:rsidRPr="006137BF">
        <w:rPr>
          <w:rFonts w:asciiTheme="minorHAnsi" w:hAnsiTheme="minorHAnsi" w:cs="Calibri"/>
        </w:rPr>
        <w:lastRenderedPageBreak/>
        <w:t xml:space="preserve">the right to disregard any supporting information which it considers has been submitted to circumvent the word limits specified in </w:t>
      </w:r>
      <w:r>
        <w:rPr>
          <w:rFonts w:asciiTheme="minorHAnsi" w:hAnsiTheme="minorHAnsi" w:cs="Calibri"/>
        </w:rPr>
        <w:t>Part 3 (</w:t>
      </w:r>
      <w:r w:rsidR="00C826D2">
        <w:rPr>
          <w:rFonts w:asciiTheme="minorHAnsi" w:hAnsiTheme="minorHAnsi" w:cs="Calibri"/>
        </w:rPr>
        <w:t>T</w:t>
      </w:r>
      <w:r>
        <w:rPr>
          <w:rFonts w:asciiTheme="minorHAnsi" w:hAnsiTheme="minorHAnsi" w:cs="Calibri"/>
        </w:rPr>
        <w:t>echnical Envelope) in response to the Additional Question</w:t>
      </w:r>
      <w:r w:rsidRPr="006137BF">
        <w:rPr>
          <w:rFonts w:asciiTheme="minorHAnsi" w:hAnsiTheme="minorHAnsi" w:cs="Calibri"/>
        </w:rPr>
        <w:t>.</w:t>
      </w:r>
    </w:p>
    <w:p w14:paraId="45E9CBB3" w14:textId="77777777" w:rsidR="006060C8" w:rsidRPr="006137BF" w:rsidRDefault="006060C8" w:rsidP="006060C8">
      <w:pPr>
        <w:pStyle w:val="A2"/>
        <w:rPr>
          <w:rFonts w:asciiTheme="minorHAnsi" w:hAnsiTheme="minorHAnsi" w:cs="Calibri"/>
        </w:rPr>
      </w:pPr>
      <w:r w:rsidRPr="006137BF">
        <w:rPr>
          <w:rFonts w:asciiTheme="minorHAnsi" w:hAnsiTheme="minorHAnsi" w:cs="Calibri"/>
        </w:rPr>
        <w:t>Applicants outside England and Wales are advised that a number of the questions refer to standards and legislation relevant to this jurisdiction. In each of these cases, the Applicant is invited to submit its home country’s equivalent standard or legislation as necessary, and provide a commentary on the comparability with that requested.</w:t>
      </w:r>
    </w:p>
    <w:p w14:paraId="7E5838B5" w14:textId="16175BB7" w:rsidR="00550B95" w:rsidRPr="00514E17" w:rsidRDefault="00550B95" w:rsidP="00550B95">
      <w:pPr>
        <w:pStyle w:val="A2"/>
        <w:rPr>
          <w:rFonts w:asciiTheme="minorHAnsi" w:hAnsiTheme="minorHAnsi" w:cs="Calibri"/>
        </w:rPr>
      </w:pPr>
      <w:bookmarkStart w:id="13" w:name="_Toc213484221"/>
      <w:bookmarkStart w:id="14" w:name="_Toc214682380"/>
      <w:bookmarkStart w:id="15" w:name="_Toc214682464"/>
      <w:bookmarkStart w:id="16" w:name="_Toc226187030"/>
      <w:bookmarkStart w:id="17" w:name="_Toc466288278"/>
      <w:bookmarkStart w:id="18" w:name="_Toc466288921"/>
      <w:r w:rsidRPr="00514E17">
        <w:rPr>
          <w:rFonts w:asciiTheme="minorHAnsi" w:hAnsiTheme="minorHAnsi" w:cs="Calibri"/>
        </w:rPr>
        <w:t>Insofar as an expression of interest by an interested Applicant (or subsequently the submission of proposals) is made in response to the OJEU Con</w:t>
      </w:r>
      <w:r w:rsidR="009F1F0C">
        <w:rPr>
          <w:rFonts w:asciiTheme="minorHAnsi" w:hAnsiTheme="minorHAnsi" w:cs="Calibri"/>
        </w:rPr>
        <w:t>cession</w:t>
      </w:r>
      <w:r w:rsidRPr="00514E17">
        <w:rPr>
          <w:rFonts w:asciiTheme="minorHAnsi" w:hAnsiTheme="minorHAnsi" w:cs="Calibri"/>
        </w:rPr>
        <w:t xml:space="preserve"> Notice, </w:t>
      </w:r>
      <w:r w:rsidR="00BE7E1B">
        <w:rPr>
          <w:rFonts w:asciiTheme="minorHAnsi" w:hAnsiTheme="minorHAnsi" w:cs="Calibri"/>
        </w:rPr>
        <w:t>the SQ</w:t>
      </w:r>
      <w:r w:rsidRPr="00514E17">
        <w:rPr>
          <w:rFonts w:asciiTheme="minorHAnsi" w:hAnsiTheme="minorHAnsi" w:cs="Calibri"/>
        </w:rPr>
        <w:t xml:space="preserve"> and any invitation to submit a Tender, forms (or is deemed to form) a contractual relationship between the Authority and that Applicant governing the relationship of the parties during this procurement process until an award is made (if any), the terms and conditions of such contract shall be as expressly set out in the OJEU Con</w:t>
      </w:r>
      <w:r w:rsidR="009F1F0C">
        <w:rPr>
          <w:rFonts w:asciiTheme="minorHAnsi" w:hAnsiTheme="minorHAnsi" w:cs="Calibri"/>
        </w:rPr>
        <w:t xml:space="preserve">cession </w:t>
      </w:r>
      <w:r w:rsidRPr="00514E17">
        <w:rPr>
          <w:rFonts w:asciiTheme="minorHAnsi" w:hAnsiTheme="minorHAnsi" w:cs="Calibri"/>
        </w:rPr>
        <w:t>Notice, the SQ, or the Draft Procurement Documents together with the Regulations. The Regulations, the OJEU Contract Notice, SQ, and the Draft Procurement Documents form the entire agreement between the parties relating to the procurement process and the submission of expressions of interest and/or detailed proposals and there shall not be implied into any such contract any further terms, obligations or restrictions on the Authority.</w:t>
      </w:r>
    </w:p>
    <w:p w14:paraId="389BAD9A" w14:textId="5CF31605" w:rsidR="007642BF" w:rsidRPr="006137BF" w:rsidRDefault="00577B38" w:rsidP="00993C41">
      <w:pPr>
        <w:pStyle w:val="A1"/>
        <w:keepNext/>
        <w:rPr>
          <w:rFonts w:asciiTheme="minorHAnsi" w:hAnsiTheme="minorHAnsi" w:cs="Calibri"/>
        </w:rPr>
      </w:pPr>
      <w:bookmarkStart w:id="19" w:name="_Toc511676337"/>
      <w:r>
        <w:rPr>
          <w:rFonts w:asciiTheme="minorHAnsi" w:hAnsiTheme="minorHAnsi" w:cs="Calibri"/>
        </w:rPr>
        <w:t>Clarification Process</w:t>
      </w:r>
      <w:bookmarkEnd w:id="19"/>
    </w:p>
    <w:p w14:paraId="475FB33A" w14:textId="74A13B80" w:rsidR="007642BF" w:rsidRPr="006137BF" w:rsidRDefault="007642BF" w:rsidP="007642BF">
      <w:pPr>
        <w:pStyle w:val="A2"/>
        <w:rPr>
          <w:rFonts w:asciiTheme="minorHAnsi" w:hAnsiTheme="minorHAnsi" w:cs="Calibri"/>
        </w:rPr>
      </w:pPr>
      <w:r w:rsidRPr="006137BF">
        <w:rPr>
          <w:rFonts w:asciiTheme="minorHAnsi" w:hAnsiTheme="minorHAnsi" w:cs="Calibri"/>
        </w:rPr>
        <w:t>Applicants may submit questions and requests for clarification or further information during</w:t>
      </w:r>
      <w:r w:rsidRPr="006137BF">
        <w:rPr>
          <w:rFonts w:asciiTheme="minorHAnsi" w:hAnsiTheme="minorHAnsi" w:cs="Calibri"/>
          <w:color w:val="FF0000"/>
        </w:rPr>
        <w:t xml:space="preserve"> </w:t>
      </w:r>
      <w:r w:rsidRPr="006137BF">
        <w:rPr>
          <w:rFonts w:asciiTheme="minorHAnsi" w:hAnsiTheme="minorHAnsi" w:cs="Calibri"/>
        </w:rPr>
        <w:t xml:space="preserve">the procurement process. If you have any questions about the SQ or the procurement please submit them via the question and answer facility of the Portal to arrive no later than the deadline set out at paragraph </w:t>
      </w:r>
      <w:r w:rsidR="002447C9">
        <w:rPr>
          <w:rFonts w:asciiTheme="minorHAnsi" w:hAnsiTheme="minorHAnsi" w:cs="Calibri"/>
        </w:rPr>
        <w:t>3</w:t>
      </w:r>
      <w:r w:rsidR="002447C9" w:rsidRPr="006137BF">
        <w:rPr>
          <w:rFonts w:asciiTheme="minorHAnsi" w:hAnsiTheme="minorHAnsi" w:cs="Calibri"/>
        </w:rPr>
        <w:t xml:space="preserve"> </w:t>
      </w:r>
      <w:r w:rsidRPr="006137BF">
        <w:rPr>
          <w:rFonts w:asciiTheme="minorHAnsi" w:hAnsiTheme="minorHAnsi" w:cs="Calibri"/>
        </w:rPr>
        <w:t>above. The Authority may not respond to questions received after this date.  The Authority will seek to respond to queries within 5 Business Days.</w:t>
      </w:r>
    </w:p>
    <w:p w14:paraId="3D6BA072" w14:textId="77777777" w:rsidR="007642BF" w:rsidRPr="006137BF" w:rsidRDefault="007642BF" w:rsidP="007642BF">
      <w:pPr>
        <w:pStyle w:val="A2"/>
        <w:rPr>
          <w:rFonts w:asciiTheme="minorHAnsi" w:hAnsiTheme="minorHAnsi" w:cs="Calibri"/>
        </w:rPr>
      </w:pPr>
      <w:r w:rsidRPr="006137BF">
        <w:rPr>
          <w:rFonts w:asciiTheme="minorHAnsi" w:hAnsiTheme="minorHAnsi" w:cs="Calibri"/>
          <w:kern w:val="12"/>
        </w:rPr>
        <w:t>An Applicant’s queries submitted via the Portal will be secure and cannot be seen by any other Applicants. However, Applicants should note that requests for information or requests for clarification/questions posed by Applicants or anything similar is deemed to be of relevance to all Applicants. The request/question and response will be provided in a suitably anonymised form via the Portal to all Applicants before the closing date for submission of SQ Responses.</w:t>
      </w:r>
    </w:p>
    <w:p w14:paraId="64F7103A" w14:textId="77777777" w:rsidR="007642BF" w:rsidRPr="006137BF" w:rsidRDefault="007642BF" w:rsidP="007642BF">
      <w:pPr>
        <w:pStyle w:val="A2"/>
        <w:rPr>
          <w:rFonts w:asciiTheme="minorHAnsi" w:hAnsiTheme="minorHAnsi" w:cs="Calibri"/>
        </w:rPr>
      </w:pPr>
      <w:r w:rsidRPr="006137BF">
        <w:rPr>
          <w:rFonts w:asciiTheme="minorHAnsi" w:hAnsiTheme="minorHAnsi" w:cs="Calibri"/>
          <w:kern w:val="12"/>
        </w:rPr>
        <w:t xml:space="preserve">When submitting a question or request for clarification or further information, Applicants should clearly indicate which (if any) part of their question they view as commercially confidential to them and applicable only to the Applicant submitting the question. </w:t>
      </w:r>
    </w:p>
    <w:p w14:paraId="7536609A" w14:textId="77777777" w:rsidR="007642BF" w:rsidRPr="006137BF" w:rsidRDefault="007642BF" w:rsidP="007642BF">
      <w:pPr>
        <w:pStyle w:val="A2"/>
        <w:rPr>
          <w:rFonts w:asciiTheme="minorHAnsi" w:hAnsiTheme="minorHAnsi" w:cs="Calibri"/>
        </w:rPr>
      </w:pPr>
      <w:r w:rsidRPr="006137BF">
        <w:rPr>
          <w:rFonts w:asciiTheme="minorHAnsi" w:hAnsiTheme="minorHAnsi" w:cs="Calibri"/>
          <w:kern w:val="12"/>
        </w:rPr>
        <w:t>Any such question or request which an Applicant considers is commercially confidential must be clearly marked ‘Confidential – not to be circulated to other Applicants’ and the Applicant must set out the reason(s) for the request for non-disclosure to other Applicants, which the Authority will then consider.</w:t>
      </w:r>
      <w:bookmarkStart w:id="20" w:name="_Toc237840629"/>
      <w:bookmarkStart w:id="21" w:name="_Toc238349836"/>
    </w:p>
    <w:p w14:paraId="4224E47D" w14:textId="77777777" w:rsidR="007642BF" w:rsidRPr="006137BF" w:rsidRDefault="007642BF" w:rsidP="007642BF">
      <w:pPr>
        <w:pStyle w:val="A2"/>
        <w:rPr>
          <w:rFonts w:asciiTheme="minorHAnsi" w:hAnsiTheme="minorHAnsi" w:cs="Calibri"/>
        </w:rPr>
      </w:pPr>
      <w:r w:rsidRPr="006137BF">
        <w:rPr>
          <w:rFonts w:asciiTheme="minorHAnsi" w:hAnsiTheme="minorHAnsi" w:cs="Calibri"/>
          <w:kern w:val="12"/>
        </w:rPr>
        <w:t>Any statement requesting that the question or request or the response to the question or request is to be kept confidential should be well constructed, thought out and meaningful and not simply a broad statement that covers matters clearly in the public domain or not commercially sensitive.</w:t>
      </w:r>
      <w:bookmarkEnd w:id="20"/>
      <w:bookmarkEnd w:id="21"/>
    </w:p>
    <w:p w14:paraId="1C5E62A8" w14:textId="77777777" w:rsidR="007642BF" w:rsidRPr="006137BF" w:rsidRDefault="007642BF" w:rsidP="007642BF">
      <w:pPr>
        <w:pStyle w:val="A2"/>
        <w:rPr>
          <w:rFonts w:asciiTheme="minorHAnsi" w:hAnsiTheme="minorHAnsi" w:cs="Calibri"/>
        </w:rPr>
      </w:pPr>
      <w:r w:rsidRPr="006137BF">
        <w:rPr>
          <w:rFonts w:asciiTheme="minorHAnsi" w:hAnsiTheme="minorHAnsi" w:cs="Calibri"/>
          <w:kern w:val="12"/>
        </w:rPr>
        <w:t>If the Authority considers that in the interests of open and fair competition, it is unable to respond to the question or request for clarification or further information on a confidential basis, it will inform the Applicant who has submitted it. During the pre SQ submission phase, the Applicant must thereafter respond within 24 hours to indicate that either the query be withdrawn, or treated as not confidential. The Authority will deem that the question or request for clarification or further information is withdrawn if the Authority is not contacted in 3 Business Days.</w:t>
      </w:r>
    </w:p>
    <w:p w14:paraId="6BFB994D" w14:textId="77777777" w:rsidR="007642BF" w:rsidRPr="006137BF" w:rsidRDefault="007642BF" w:rsidP="007642BF">
      <w:pPr>
        <w:pStyle w:val="A2"/>
        <w:rPr>
          <w:rFonts w:asciiTheme="minorHAnsi" w:hAnsiTheme="minorHAnsi" w:cs="Calibri"/>
        </w:rPr>
      </w:pPr>
      <w:r w:rsidRPr="006137BF">
        <w:rPr>
          <w:rFonts w:asciiTheme="minorHAnsi" w:hAnsiTheme="minorHAnsi" w:cs="Calibri"/>
          <w:kern w:val="12"/>
        </w:rPr>
        <w:t>The Applicant must endeavour, so far as is practicable, to respond to all questions and clarifications within the timeframe set by the Authority and, in any event, within three Business Days.</w:t>
      </w:r>
    </w:p>
    <w:p w14:paraId="2E3509BF" w14:textId="77777777" w:rsidR="007642BF" w:rsidRPr="006137BF" w:rsidRDefault="007642BF" w:rsidP="007642BF">
      <w:pPr>
        <w:pStyle w:val="A2"/>
        <w:rPr>
          <w:rFonts w:asciiTheme="minorHAnsi" w:hAnsiTheme="minorHAnsi" w:cs="Calibri"/>
        </w:rPr>
      </w:pPr>
      <w:r w:rsidRPr="006137BF">
        <w:rPr>
          <w:rFonts w:asciiTheme="minorHAnsi" w:hAnsiTheme="minorHAnsi" w:cs="Calibri"/>
          <w:kern w:val="12"/>
        </w:rPr>
        <w:t>The Authority will endeavour to provide Applicants with any additional information to which the Authority has access, but the Authority shall not be obliged to comply with any such request and does not accept liability or responsibility for failure to provide any such information.</w:t>
      </w:r>
      <w:bookmarkStart w:id="22" w:name="_DV_M112"/>
      <w:bookmarkStart w:id="23" w:name="_DV_M113"/>
      <w:bookmarkStart w:id="24" w:name="_DV_M114"/>
      <w:bookmarkStart w:id="25" w:name="_DV_M116"/>
      <w:bookmarkStart w:id="26" w:name="_DV_M117"/>
      <w:bookmarkStart w:id="27" w:name="_DV_M118"/>
      <w:bookmarkStart w:id="28" w:name="_DV_M119"/>
      <w:bookmarkStart w:id="29" w:name="_DV_M122"/>
      <w:bookmarkStart w:id="30" w:name="_DV_M123"/>
      <w:bookmarkStart w:id="31" w:name="_DV_M125"/>
      <w:bookmarkStart w:id="32" w:name="_DV_M126"/>
      <w:bookmarkStart w:id="33" w:name="_DV_M130"/>
      <w:bookmarkStart w:id="34" w:name="_DV_M139"/>
      <w:bookmarkStart w:id="35" w:name="_DV_M140"/>
      <w:bookmarkStart w:id="36" w:name="_DV_M144"/>
      <w:bookmarkStart w:id="37" w:name="_DV_M146"/>
      <w:bookmarkStart w:id="38" w:name="_DV_M147"/>
      <w:bookmarkStart w:id="39" w:name="_Toc466288290"/>
      <w:bookmarkStart w:id="40" w:name="_Toc466288933"/>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p>
    <w:p w14:paraId="5F07A53B" w14:textId="02FB5212" w:rsidR="00BB4C80" w:rsidRPr="006137BF" w:rsidRDefault="00A3012B" w:rsidP="00BB4C80">
      <w:pPr>
        <w:pStyle w:val="A1"/>
        <w:rPr>
          <w:rFonts w:asciiTheme="minorHAnsi" w:hAnsiTheme="minorHAnsi" w:cs="Calibri"/>
        </w:rPr>
      </w:pPr>
      <w:bookmarkStart w:id="41" w:name="_Toc511676338"/>
      <w:bookmarkEnd w:id="39"/>
      <w:bookmarkEnd w:id="40"/>
      <w:r w:rsidRPr="006137BF">
        <w:rPr>
          <w:rFonts w:asciiTheme="minorHAnsi" w:hAnsiTheme="minorHAnsi" w:cs="Calibri"/>
        </w:rPr>
        <w:lastRenderedPageBreak/>
        <w:t xml:space="preserve">Bidding </w:t>
      </w:r>
      <w:r w:rsidR="00F81E45" w:rsidRPr="006137BF">
        <w:rPr>
          <w:rFonts w:asciiTheme="minorHAnsi" w:hAnsiTheme="minorHAnsi" w:cs="Calibri"/>
        </w:rPr>
        <w:t>o</w:t>
      </w:r>
      <w:r w:rsidRPr="006137BF">
        <w:rPr>
          <w:rFonts w:asciiTheme="minorHAnsi" w:hAnsiTheme="minorHAnsi" w:cs="Calibri"/>
        </w:rPr>
        <w:t>rganisations</w:t>
      </w:r>
      <w:bookmarkEnd w:id="13"/>
      <w:bookmarkEnd w:id="14"/>
      <w:bookmarkEnd w:id="15"/>
      <w:r w:rsidRPr="006137BF">
        <w:rPr>
          <w:rFonts w:asciiTheme="minorHAnsi" w:hAnsiTheme="minorHAnsi" w:cs="Calibri"/>
        </w:rPr>
        <w:t xml:space="preserve"> and </w:t>
      </w:r>
      <w:bookmarkEnd w:id="16"/>
      <w:r w:rsidR="00F81E45" w:rsidRPr="006137BF">
        <w:rPr>
          <w:rFonts w:asciiTheme="minorHAnsi" w:hAnsiTheme="minorHAnsi" w:cs="Calibri"/>
        </w:rPr>
        <w:t>Consortia</w:t>
      </w:r>
      <w:bookmarkEnd w:id="17"/>
      <w:bookmarkEnd w:id="18"/>
      <w:bookmarkEnd w:id="41"/>
    </w:p>
    <w:p w14:paraId="435AAD70" w14:textId="06D9484A" w:rsidR="009D5B64" w:rsidRPr="006137BF" w:rsidRDefault="00A3012B" w:rsidP="00BB4C80">
      <w:pPr>
        <w:pStyle w:val="A2"/>
        <w:rPr>
          <w:rFonts w:asciiTheme="minorHAnsi" w:hAnsiTheme="minorHAnsi" w:cs="Calibri"/>
        </w:rPr>
      </w:pPr>
      <w:r w:rsidRPr="006137BF">
        <w:rPr>
          <w:rFonts w:asciiTheme="minorHAnsi" w:hAnsiTheme="minorHAnsi" w:cs="Calibri"/>
        </w:rPr>
        <w:t xml:space="preserve">The </w:t>
      </w:r>
      <w:r w:rsidR="008327C9" w:rsidRPr="006137BF">
        <w:rPr>
          <w:rFonts w:asciiTheme="minorHAnsi" w:hAnsiTheme="minorHAnsi" w:cs="Calibri"/>
        </w:rPr>
        <w:t>Authority</w:t>
      </w:r>
      <w:r w:rsidR="00F81E45" w:rsidRPr="006137BF">
        <w:rPr>
          <w:rFonts w:asciiTheme="minorHAnsi" w:hAnsiTheme="minorHAnsi" w:cs="Calibri"/>
        </w:rPr>
        <w:t xml:space="preserve"> wishes to maximise competition to secure best value for money for the Authority and </w:t>
      </w:r>
      <w:r w:rsidRPr="006137BF">
        <w:rPr>
          <w:rFonts w:asciiTheme="minorHAnsi" w:hAnsiTheme="minorHAnsi" w:cs="Calibri"/>
        </w:rPr>
        <w:t xml:space="preserve">is keen to ensure that the procurement is open to a wide market and that there is genuine competition.  </w:t>
      </w:r>
      <w:r w:rsidR="00F81E45" w:rsidRPr="006137BF">
        <w:rPr>
          <w:rFonts w:asciiTheme="minorHAnsi" w:hAnsiTheme="minorHAnsi" w:cs="Calibri"/>
        </w:rPr>
        <w:t>An Applicant may express interest in</w:t>
      </w:r>
      <w:r w:rsidR="00E107B2" w:rsidRPr="006137BF">
        <w:rPr>
          <w:rFonts w:asciiTheme="minorHAnsi" w:hAnsiTheme="minorHAnsi" w:cs="Calibri"/>
        </w:rPr>
        <w:t xml:space="preserve"> and (if subsequently invited to tender) </w:t>
      </w:r>
      <w:r w:rsidR="00F81E45" w:rsidRPr="006137BF">
        <w:rPr>
          <w:rFonts w:asciiTheme="minorHAnsi" w:hAnsiTheme="minorHAnsi" w:cs="Calibri"/>
        </w:rPr>
        <w:t>tender for the Contract as a single entity or as part of a Consortium (in whatever form).</w:t>
      </w:r>
    </w:p>
    <w:p w14:paraId="64F90626" w14:textId="68749ADA" w:rsidR="00F720BD" w:rsidRDefault="00F81E45" w:rsidP="00BB4E98">
      <w:pPr>
        <w:pStyle w:val="A2"/>
        <w:rPr>
          <w:rFonts w:asciiTheme="minorHAnsi" w:hAnsiTheme="minorHAnsi" w:cs="Calibri"/>
        </w:rPr>
      </w:pPr>
      <w:r w:rsidRPr="006137BF">
        <w:rPr>
          <w:rFonts w:asciiTheme="minorHAnsi" w:hAnsiTheme="minorHAnsi" w:cs="Calibri"/>
        </w:rPr>
        <w:t xml:space="preserve">An Applicant may express interest in </w:t>
      </w:r>
      <w:r w:rsidR="005D21E9">
        <w:rPr>
          <w:rFonts w:asciiTheme="minorHAnsi" w:hAnsiTheme="minorHAnsi" w:cs="Calibri"/>
        </w:rPr>
        <w:tab/>
      </w:r>
      <w:r w:rsidRPr="006137BF">
        <w:rPr>
          <w:rFonts w:asciiTheme="minorHAnsi" w:hAnsiTheme="minorHAnsi" w:cs="Calibri"/>
        </w:rPr>
        <w:t>the Contract in its own right</w:t>
      </w:r>
      <w:r w:rsidR="004D117A" w:rsidRPr="006137BF">
        <w:rPr>
          <w:rFonts w:asciiTheme="minorHAnsi" w:hAnsiTheme="minorHAnsi" w:cs="Calibri"/>
        </w:rPr>
        <w:t xml:space="preserve"> or in a Consortium as a member at tier one. It may not however</w:t>
      </w:r>
      <w:r w:rsidR="00F720BD">
        <w:rPr>
          <w:rFonts w:asciiTheme="minorHAnsi" w:hAnsiTheme="minorHAnsi" w:cs="Calibri"/>
        </w:rPr>
        <w:t>:</w:t>
      </w:r>
    </w:p>
    <w:p w14:paraId="08BC75D6" w14:textId="249DA301" w:rsidR="00F81E45" w:rsidRPr="006137BF" w:rsidRDefault="004D117A" w:rsidP="00F720BD">
      <w:pPr>
        <w:pStyle w:val="A3"/>
      </w:pPr>
      <w:r w:rsidRPr="006137BF">
        <w:t xml:space="preserve">bid </w:t>
      </w:r>
      <w:r w:rsidR="00036BB4">
        <w:t xml:space="preserve">with any Consortium member and </w:t>
      </w:r>
      <w:r w:rsidRPr="006137BF">
        <w:t>in competition with</w:t>
      </w:r>
      <w:r w:rsidR="00036BB4">
        <w:t xml:space="preserve"> the same </w:t>
      </w:r>
      <w:r w:rsidRPr="006137BF">
        <w:t>Consortium member</w:t>
      </w:r>
      <w:r w:rsidR="00036BB4">
        <w:t xml:space="preserve"> at tier one</w:t>
      </w:r>
      <w:r w:rsidRPr="006137BF">
        <w:t>.</w:t>
      </w:r>
    </w:p>
    <w:p w14:paraId="579DB217" w14:textId="5A23FC84" w:rsidR="0069188A" w:rsidRPr="006137BF" w:rsidRDefault="00F720BD" w:rsidP="00F720BD">
      <w:pPr>
        <w:pStyle w:val="A3"/>
      </w:pPr>
      <w:r>
        <w:t xml:space="preserve">express interest </w:t>
      </w:r>
      <w:r w:rsidR="0069188A" w:rsidRPr="006137BF">
        <w:t>as a single entity and as part of a Consortium where that Tenderer is in the Consortium at tier one.</w:t>
      </w:r>
    </w:p>
    <w:p w14:paraId="57C5F718" w14:textId="1C91DF1E" w:rsidR="0069188A" w:rsidRPr="006137BF" w:rsidRDefault="0069188A" w:rsidP="00F720BD">
      <w:pPr>
        <w:pStyle w:val="A3"/>
      </w:pPr>
      <w:r w:rsidRPr="006137BF">
        <w:t>be a member of more than one Consortium at tier one.</w:t>
      </w:r>
    </w:p>
    <w:p w14:paraId="202BDD03" w14:textId="77777777" w:rsidR="0069188A" w:rsidRPr="006137BF" w:rsidRDefault="0069188A" w:rsidP="0069188A">
      <w:pPr>
        <w:pStyle w:val="A2"/>
      </w:pPr>
      <w:r w:rsidRPr="006137BF">
        <w:t>If the Applicant completing the SQ is doing so as part of a Consortium, the following information must be provided with the completed SQ Response:</w:t>
      </w:r>
    </w:p>
    <w:p w14:paraId="4DCA83F2" w14:textId="77777777" w:rsidR="0069188A" w:rsidRPr="006137BF" w:rsidRDefault="0069188A" w:rsidP="0069188A">
      <w:pPr>
        <w:pStyle w:val="A3"/>
      </w:pPr>
      <w:r w:rsidRPr="006137BF">
        <w:t>names of all Consortium members;</w:t>
      </w:r>
    </w:p>
    <w:p w14:paraId="6D34BC2B" w14:textId="77777777" w:rsidR="0069188A" w:rsidRPr="006137BF" w:rsidRDefault="0069188A" w:rsidP="0069188A">
      <w:pPr>
        <w:pStyle w:val="A3"/>
      </w:pPr>
      <w:r w:rsidRPr="006137BF">
        <w:t>the lead member of the Consortium (the ‘Lead Applicant’) who will be contractually responsible for delivery of the Contract (if a separate legal entity is not being created but rather a Prime Contractor and Sub-Contractor arrangement is proposed); and</w:t>
      </w:r>
    </w:p>
    <w:p w14:paraId="11B3F6E3" w14:textId="003DC718" w:rsidR="00606DDB" w:rsidRDefault="0069188A" w:rsidP="0069188A">
      <w:pPr>
        <w:pStyle w:val="A3"/>
      </w:pPr>
      <w:r w:rsidRPr="006137BF">
        <w:t xml:space="preserve">if the Consortium is not proposing to form a legal entity, full details of proposed </w:t>
      </w:r>
      <w:r w:rsidR="00606DDB">
        <w:t xml:space="preserve">structure of the consortium and </w:t>
      </w:r>
      <w:r w:rsidRPr="006137BF">
        <w:t xml:space="preserve">arrangements </w:t>
      </w:r>
      <w:r w:rsidR="00606DDB">
        <w:t xml:space="preserve">which will be put in place shall be set out in </w:t>
      </w:r>
      <w:r w:rsidRPr="006137BF">
        <w:t>a separate appendix to the SQ Response</w:t>
      </w:r>
      <w:r w:rsidR="00051EED">
        <w:t>.</w:t>
      </w:r>
    </w:p>
    <w:p w14:paraId="6F032048" w14:textId="77777777" w:rsidR="00BE7E1B" w:rsidRPr="006137BF" w:rsidRDefault="00BE7E1B" w:rsidP="00BE7E1B">
      <w:pPr>
        <w:pStyle w:val="A2"/>
      </w:pPr>
      <w:r>
        <w:t>The Lead Applicant shall complete the whole of the SQ and the other Consortium members shall complete all questions in sections 1.1(a) to (h) in section 1; section 2 and section 3</w:t>
      </w:r>
      <w:r w:rsidRPr="006137BF">
        <w:t>.</w:t>
      </w:r>
      <w:r>
        <w:t xml:space="preserve">   The Lead Applicant’s response to Section 4 (Economic and Financial Standing) and Part 3 (Additional Questions in the Technical Envelope) may be a composite response on behalf of the Consortium members.  </w:t>
      </w:r>
      <w:r w:rsidRPr="00A00E97">
        <w:t xml:space="preserve">When doing so the </w:t>
      </w:r>
      <w:r>
        <w:t>Lead Applicant</w:t>
      </w:r>
      <w:r w:rsidRPr="00A00E97">
        <w:t xml:space="preserve"> must specify responses which content/experience relates to the Prime Contractor and each other member of the consortium and Significant Subcontractor.</w:t>
      </w:r>
    </w:p>
    <w:p w14:paraId="43E2E8A9" w14:textId="0E3A590D" w:rsidR="0069188A" w:rsidRPr="006137BF" w:rsidRDefault="0069188A" w:rsidP="0069188A">
      <w:pPr>
        <w:pStyle w:val="A2"/>
      </w:pPr>
      <w:r w:rsidRPr="006137BF">
        <w:t>Applicants should note that the Authority may require the Consortium to assume a specific legal form if awarded the Contract, to the extent that a specific legal form is deemed by the Authority as being necessary for the satisfactory performance of the Contract.  Consortium members will be required to assume joint and several liability.</w:t>
      </w:r>
      <w:r w:rsidR="00051EED">
        <w:t xml:space="preserve">  The Authority also reserves the right to seek clarification regarding the information submitted and the relationships between members of a group as part of its assessment and selection process.</w:t>
      </w:r>
    </w:p>
    <w:p w14:paraId="7CC4859F" w14:textId="77777777" w:rsidR="0069188A" w:rsidRPr="006137BF" w:rsidRDefault="0069188A" w:rsidP="0069188A">
      <w:pPr>
        <w:pStyle w:val="A2"/>
      </w:pPr>
      <w:r w:rsidRPr="006137BF">
        <w:t>The Authority recognises that arrangements in relation to a Consortium may be subject to future change. Applicants should therefore respond on the basis of the arrangements as currently envisaged. Applicants are reminded that the Authority must be immediately notified of any changes, or proposed changes, in relation to the Consortium so that a further assessment can be carried out by applying the selection criteria to the new information provided. The Authority reserves the right to deselect an Applicant prior to any award of Contract, based on an assessment of the updated information.</w:t>
      </w:r>
    </w:p>
    <w:p w14:paraId="45EFC2D4" w14:textId="77777777" w:rsidR="0069188A" w:rsidRPr="006137BF" w:rsidRDefault="0069188A" w:rsidP="0069188A">
      <w:pPr>
        <w:pStyle w:val="A2"/>
      </w:pPr>
      <w:r w:rsidRPr="006137BF">
        <w:t xml:space="preserve">Each organisation that completes and returns a SQ Response (whether it is a single organisation or a Consortium) is referred to as an “Applicant”.  </w:t>
      </w:r>
    </w:p>
    <w:p w14:paraId="2981AFC0" w14:textId="77777777" w:rsidR="00291F30" w:rsidRPr="006137BF" w:rsidRDefault="00291F30" w:rsidP="00BB4C80">
      <w:pPr>
        <w:pStyle w:val="A1"/>
        <w:rPr>
          <w:rFonts w:asciiTheme="minorHAnsi" w:hAnsiTheme="minorHAnsi" w:cs="Calibri"/>
        </w:rPr>
      </w:pPr>
      <w:bookmarkStart w:id="42" w:name="_Toc466288279"/>
      <w:bookmarkStart w:id="43" w:name="_Toc466288922"/>
      <w:bookmarkStart w:id="44" w:name="_Toc511676339"/>
      <w:r w:rsidRPr="006137BF">
        <w:rPr>
          <w:rFonts w:asciiTheme="minorHAnsi" w:hAnsiTheme="minorHAnsi" w:cs="Calibri"/>
        </w:rPr>
        <w:t>Sub-Contractors</w:t>
      </w:r>
      <w:bookmarkEnd w:id="42"/>
      <w:bookmarkEnd w:id="43"/>
      <w:bookmarkEnd w:id="44"/>
    </w:p>
    <w:p w14:paraId="6F4027A6" w14:textId="77777777" w:rsidR="00291F30" w:rsidRPr="006137BF" w:rsidRDefault="00291F30" w:rsidP="00BB4C80">
      <w:pPr>
        <w:pStyle w:val="A2"/>
        <w:rPr>
          <w:rFonts w:asciiTheme="minorHAnsi" w:hAnsiTheme="minorHAnsi" w:cs="Calibri"/>
        </w:rPr>
      </w:pPr>
      <w:r w:rsidRPr="006137BF">
        <w:rPr>
          <w:rFonts w:asciiTheme="minorHAnsi" w:hAnsiTheme="minorHAnsi" w:cs="Calibri"/>
        </w:rPr>
        <w:t xml:space="preserve">Applicants (and subsequently </w:t>
      </w:r>
      <w:r w:rsidR="00761271" w:rsidRPr="006137BF">
        <w:rPr>
          <w:rFonts w:asciiTheme="minorHAnsi" w:hAnsiTheme="minorHAnsi" w:cs="Calibri"/>
        </w:rPr>
        <w:t>Tenderer</w:t>
      </w:r>
      <w:r w:rsidRPr="006137BF">
        <w:rPr>
          <w:rFonts w:asciiTheme="minorHAnsi" w:hAnsiTheme="minorHAnsi" w:cs="Calibri"/>
        </w:rPr>
        <w:t xml:space="preserve">s) must be able to satisfy the Authority as to their ability to deliver the Contract for which they are expressing </w:t>
      </w:r>
      <w:r w:rsidR="007E75C3" w:rsidRPr="006137BF">
        <w:rPr>
          <w:rFonts w:asciiTheme="minorHAnsi" w:hAnsiTheme="minorHAnsi" w:cs="Calibri"/>
        </w:rPr>
        <w:t xml:space="preserve">an </w:t>
      </w:r>
      <w:r w:rsidRPr="006137BF">
        <w:rPr>
          <w:rFonts w:asciiTheme="minorHAnsi" w:hAnsiTheme="minorHAnsi" w:cs="Calibri"/>
        </w:rPr>
        <w:t>interest (and subsequently bidding) and to perform the Services.</w:t>
      </w:r>
    </w:p>
    <w:p w14:paraId="62165C65" w14:textId="4477390D" w:rsidR="00AF5A98" w:rsidRPr="006137BF" w:rsidRDefault="00AF5A98" w:rsidP="00713828">
      <w:pPr>
        <w:pStyle w:val="A2"/>
        <w:rPr>
          <w:rFonts w:asciiTheme="minorHAnsi" w:hAnsiTheme="minorHAnsi" w:cs="Calibri"/>
        </w:rPr>
      </w:pPr>
      <w:r w:rsidRPr="006137BF">
        <w:rPr>
          <w:rFonts w:asciiTheme="minorHAnsi" w:hAnsiTheme="minorHAnsi" w:cs="Calibri"/>
        </w:rPr>
        <w:lastRenderedPageBreak/>
        <w:t xml:space="preserve">The Authority is aware that the following situations may arise that could result in a risk of breach to the </w:t>
      </w:r>
      <w:r w:rsidR="007018D7" w:rsidRPr="006137BF">
        <w:rPr>
          <w:rFonts w:asciiTheme="minorHAnsi" w:hAnsiTheme="minorHAnsi" w:cs="Calibri"/>
        </w:rPr>
        <w:t xml:space="preserve">conflict and </w:t>
      </w:r>
      <w:r w:rsidRPr="006137BF">
        <w:rPr>
          <w:rFonts w:asciiTheme="minorHAnsi" w:hAnsiTheme="minorHAnsi" w:cs="Calibri"/>
        </w:rPr>
        <w:t xml:space="preserve">collusion requirements at paragraphs </w:t>
      </w:r>
      <w:r w:rsidR="007018D7" w:rsidRPr="006137BF">
        <w:rPr>
          <w:rFonts w:asciiTheme="minorHAnsi" w:hAnsiTheme="minorHAnsi" w:cs="Calibri"/>
        </w:rPr>
        <w:t>8 and 9</w:t>
      </w:r>
      <w:r w:rsidRPr="006137BF">
        <w:rPr>
          <w:rFonts w:asciiTheme="minorHAnsi" w:hAnsiTheme="minorHAnsi" w:cs="Calibri"/>
        </w:rPr>
        <w:t xml:space="preserve"> below. Applicants/</w:t>
      </w:r>
      <w:r w:rsidR="00761271" w:rsidRPr="006137BF">
        <w:rPr>
          <w:rFonts w:asciiTheme="minorHAnsi" w:hAnsiTheme="minorHAnsi" w:cs="Calibri"/>
        </w:rPr>
        <w:t>Tenderer</w:t>
      </w:r>
      <w:r w:rsidRPr="006137BF">
        <w:rPr>
          <w:rFonts w:asciiTheme="minorHAnsi" w:hAnsiTheme="minorHAnsi" w:cs="Calibri"/>
        </w:rPr>
        <w:t>s may be able to continue with such situations provided they are able to satisfy the Authority at all stages of the process that appropriate arrangements are in place to ensure that there is no risk of potential or actual collusion.</w:t>
      </w:r>
      <w:r w:rsidR="00713828" w:rsidRPr="006137BF">
        <w:rPr>
          <w:rFonts w:asciiTheme="minorHAnsi" w:hAnsiTheme="minorHAnsi" w:cs="Calibri"/>
        </w:rPr>
        <w:t xml:space="preserve">  </w:t>
      </w:r>
      <w:r w:rsidRPr="006137BF">
        <w:rPr>
          <w:rFonts w:asciiTheme="minorHAnsi" w:hAnsiTheme="minorHAnsi" w:cs="Calibri"/>
        </w:rPr>
        <w:t>The situations referred to that may potentially arise are:</w:t>
      </w:r>
    </w:p>
    <w:p w14:paraId="0EE372F3" w14:textId="77777777" w:rsidR="00AF5A98" w:rsidRPr="006137BF" w:rsidRDefault="00AF5A98" w:rsidP="00BB4C80">
      <w:pPr>
        <w:pStyle w:val="A3"/>
        <w:rPr>
          <w:rFonts w:asciiTheme="minorHAnsi" w:hAnsiTheme="minorHAnsi" w:cs="Calibri"/>
        </w:rPr>
      </w:pPr>
      <w:r w:rsidRPr="006137BF">
        <w:rPr>
          <w:rFonts w:asciiTheme="minorHAnsi" w:hAnsiTheme="minorHAnsi" w:cs="Calibri"/>
        </w:rPr>
        <w:t>an Applicant /</w:t>
      </w:r>
      <w:r w:rsidR="00761271" w:rsidRPr="006137BF">
        <w:rPr>
          <w:rFonts w:asciiTheme="minorHAnsi" w:hAnsiTheme="minorHAnsi" w:cs="Calibri"/>
        </w:rPr>
        <w:t>Tenderer</w:t>
      </w:r>
      <w:r w:rsidRPr="006137BF">
        <w:rPr>
          <w:rFonts w:asciiTheme="minorHAnsi" w:hAnsiTheme="minorHAnsi" w:cs="Calibri"/>
        </w:rPr>
        <w:t xml:space="preserve"> proposes to appoint another Applicant/</w:t>
      </w:r>
      <w:r w:rsidR="00761271" w:rsidRPr="006137BF">
        <w:rPr>
          <w:rFonts w:asciiTheme="minorHAnsi" w:hAnsiTheme="minorHAnsi" w:cs="Calibri"/>
        </w:rPr>
        <w:t>Tenderer</w:t>
      </w:r>
      <w:r w:rsidRPr="006137BF">
        <w:rPr>
          <w:rFonts w:asciiTheme="minorHAnsi" w:hAnsiTheme="minorHAnsi" w:cs="Calibri"/>
        </w:rPr>
        <w:t xml:space="preserve"> as a </w:t>
      </w:r>
      <w:r w:rsidR="00B503B1" w:rsidRPr="006137BF">
        <w:rPr>
          <w:rFonts w:asciiTheme="minorHAnsi" w:hAnsiTheme="minorHAnsi" w:cs="Calibri"/>
        </w:rPr>
        <w:t>Sub-Contractor</w:t>
      </w:r>
      <w:r w:rsidRPr="006137BF">
        <w:rPr>
          <w:rFonts w:asciiTheme="minorHAnsi" w:hAnsiTheme="minorHAnsi" w:cs="Calibri"/>
        </w:rPr>
        <w:t>;</w:t>
      </w:r>
    </w:p>
    <w:p w14:paraId="46BD891A" w14:textId="77777777" w:rsidR="00AF5A98" w:rsidRPr="006137BF" w:rsidRDefault="00AF5A98" w:rsidP="00BB4C80">
      <w:pPr>
        <w:pStyle w:val="A3"/>
        <w:rPr>
          <w:rFonts w:asciiTheme="minorHAnsi" w:hAnsiTheme="minorHAnsi" w:cs="Calibri"/>
        </w:rPr>
      </w:pPr>
      <w:r w:rsidRPr="006137BF">
        <w:rPr>
          <w:rFonts w:asciiTheme="minorHAnsi" w:hAnsiTheme="minorHAnsi" w:cs="Calibri"/>
        </w:rPr>
        <w:t>an Applicant/</w:t>
      </w:r>
      <w:r w:rsidR="00761271" w:rsidRPr="006137BF">
        <w:rPr>
          <w:rFonts w:asciiTheme="minorHAnsi" w:hAnsiTheme="minorHAnsi" w:cs="Calibri"/>
        </w:rPr>
        <w:t>Tenderer</w:t>
      </w:r>
      <w:r w:rsidRPr="006137BF">
        <w:rPr>
          <w:rFonts w:asciiTheme="minorHAnsi" w:hAnsiTheme="minorHAnsi" w:cs="Calibri"/>
        </w:rPr>
        <w:t xml:space="preserve"> is acting as a proposed </w:t>
      </w:r>
      <w:r w:rsidR="00B503B1" w:rsidRPr="006137BF">
        <w:rPr>
          <w:rFonts w:asciiTheme="minorHAnsi" w:hAnsiTheme="minorHAnsi" w:cs="Calibri"/>
        </w:rPr>
        <w:t>Sub-Contractor</w:t>
      </w:r>
      <w:r w:rsidRPr="006137BF">
        <w:rPr>
          <w:rFonts w:asciiTheme="minorHAnsi" w:hAnsiTheme="minorHAnsi" w:cs="Calibri"/>
        </w:rPr>
        <w:t xml:space="preserve"> to more than one Applicant/</w:t>
      </w:r>
      <w:r w:rsidR="00761271" w:rsidRPr="006137BF">
        <w:rPr>
          <w:rFonts w:asciiTheme="minorHAnsi" w:hAnsiTheme="minorHAnsi" w:cs="Calibri"/>
        </w:rPr>
        <w:t>Tenderer</w:t>
      </w:r>
      <w:r w:rsidRPr="006137BF">
        <w:rPr>
          <w:rFonts w:asciiTheme="minorHAnsi" w:hAnsiTheme="minorHAnsi" w:cs="Calibri"/>
        </w:rPr>
        <w:t>; and</w:t>
      </w:r>
    </w:p>
    <w:p w14:paraId="70418674" w14:textId="77777777" w:rsidR="00BB4C80" w:rsidRPr="006137BF" w:rsidRDefault="00AF5A98" w:rsidP="00BB4C80">
      <w:pPr>
        <w:pStyle w:val="A3"/>
        <w:rPr>
          <w:rFonts w:asciiTheme="minorHAnsi" w:hAnsiTheme="minorHAnsi" w:cs="Calibri"/>
        </w:rPr>
      </w:pPr>
      <w:r w:rsidRPr="006137BF">
        <w:rPr>
          <w:rFonts w:asciiTheme="minorHAnsi" w:hAnsiTheme="minorHAnsi" w:cs="Calibri"/>
        </w:rPr>
        <w:t>more than one Applicant/</w:t>
      </w:r>
      <w:r w:rsidR="00761271" w:rsidRPr="006137BF">
        <w:rPr>
          <w:rFonts w:asciiTheme="minorHAnsi" w:hAnsiTheme="minorHAnsi" w:cs="Calibri"/>
        </w:rPr>
        <w:t>Tenderer</w:t>
      </w:r>
      <w:r w:rsidRPr="006137BF">
        <w:rPr>
          <w:rFonts w:asciiTheme="minorHAnsi" w:hAnsiTheme="minorHAnsi" w:cs="Calibri"/>
        </w:rPr>
        <w:t xml:space="preserve"> proposes the same </w:t>
      </w:r>
      <w:r w:rsidR="00B503B1" w:rsidRPr="006137BF">
        <w:rPr>
          <w:rFonts w:asciiTheme="minorHAnsi" w:hAnsiTheme="minorHAnsi" w:cs="Calibri"/>
        </w:rPr>
        <w:t>Sub-Contractor</w:t>
      </w:r>
      <w:r w:rsidRPr="006137BF">
        <w:rPr>
          <w:rFonts w:asciiTheme="minorHAnsi" w:hAnsiTheme="minorHAnsi" w:cs="Calibri"/>
        </w:rPr>
        <w:t xml:space="preserve"> (although that proposed </w:t>
      </w:r>
      <w:r w:rsidR="00B503B1" w:rsidRPr="006137BF">
        <w:rPr>
          <w:rFonts w:asciiTheme="minorHAnsi" w:hAnsiTheme="minorHAnsi" w:cs="Calibri"/>
        </w:rPr>
        <w:t>Sub-Contractor</w:t>
      </w:r>
      <w:r w:rsidRPr="006137BF">
        <w:rPr>
          <w:rFonts w:asciiTheme="minorHAnsi" w:hAnsiTheme="minorHAnsi" w:cs="Calibri"/>
        </w:rPr>
        <w:t xml:space="preserve"> is not a </w:t>
      </w:r>
      <w:r w:rsidR="00761271" w:rsidRPr="006137BF">
        <w:rPr>
          <w:rFonts w:asciiTheme="minorHAnsi" w:hAnsiTheme="minorHAnsi" w:cs="Calibri"/>
        </w:rPr>
        <w:t>Tenderer</w:t>
      </w:r>
      <w:r w:rsidRPr="006137BF">
        <w:rPr>
          <w:rFonts w:asciiTheme="minorHAnsi" w:hAnsiTheme="minorHAnsi" w:cs="Calibri"/>
        </w:rPr>
        <w:t xml:space="preserve"> in its own right).</w:t>
      </w:r>
    </w:p>
    <w:p w14:paraId="1CD01272" w14:textId="44B1B914" w:rsidR="00AF5A98" w:rsidRPr="006137BF" w:rsidRDefault="00577B38" w:rsidP="00BB4C80">
      <w:pPr>
        <w:pStyle w:val="A2"/>
        <w:rPr>
          <w:rFonts w:asciiTheme="minorHAnsi" w:hAnsiTheme="minorHAnsi" w:cs="Calibri"/>
        </w:rPr>
      </w:pPr>
      <w:r>
        <w:rPr>
          <w:rFonts w:asciiTheme="minorHAnsi" w:hAnsiTheme="minorHAnsi" w:cs="Calibri"/>
        </w:rPr>
        <w:t>In the case of paragraph 7</w:t>
      </w:r>
      <w:r w:rsidR="00AF5A98" w:rsidRPr="006137BF">
        <w:rPr>
          <w:rFonts w:asciiTheme="minorHAnsi" w:hAnsiTheme="minorHAnsi" w:cs="Calibri"/>
        </w:rPr>
        <w:t>.</w:t>
      </w:r>
      <w:r w:rsidR="00713828" w:rsidRPr="006137BF">
        <w:rPr>
          <w:rFonts w:asciiTheme="minorHAnsi" w:hAnsiTheme="minorHAnsi" w:cs="Calibri"/>
        </w:rPr>
        <w:t>2.1</w:t>
      </w:r>
      <w:r w:rsidR="007642BF">
        <w:rPr>
          <w:rFonts w:asciiTheme="minorHAnsi" w:hAnsiTheme="minorHAnsi" w:cs="Calibri"/>
        </w:rPr>
        <w:t xml:space="preserve"> and </w:t>
      </w:r>
      <w:r>
        <w:rPr>
          <w:rFonts w:asciiTheme="minorHAnsi" w:hAnsiTheme="minorHAnsi" w:cs="Calibri"/>
        </w:rPr>
        <w:t>7</w:t>
      </w:r>
      <w:r w:rsidR="00AF5A98" w:rsidRPr="006137BF">
        <w:rPr>
          <w:rFonts w:asciiTheme="minorHAnsi" w:hAnsiTheme="minorHAnsi" w:cs="Calibri"/>
        </w:rPr>
        <w:t>.</w:t>
      </w:r>
      <w:r w:rsidR="00713828" w:rsidRPr="006137BF">
        <w:rPr>
          <w:rFonts w:asciiTheme="minorHAnsi" w:hAnsiTheme="minorHAnsi" w:cs="Calibri"/>
        </w:rPr>
        <w:t>2.2</w:t>
      </w:r>
      <w:r w:rsidR="00AF5A98" w:rsidRPr="006137BF">
        <w:rPr>
          <w:rFonts w:asciiTheme="minorHAnsi" w:hAnsiTheme="minorHAnsi" w:cs="Calibri"/>
        </w:rPr>
        <w:t xml:space="preserve"> above it </w:t>
      </w:r>
      <w:r w:rsidR="00AF5A98" w:rsidRPr="006137BF">
        <w:rPr>
          <w:rStyle w:val="A2Char"/>
          <w:rFonts w:asciiTheme="minorHAnsi" w:hAnsiTheme="minorHAnsi" w:cs="Calibri"/>
        </w:rPr>
        <w:t xml:space="preserve">must be evident from the face of the </w:t>
      </w:r>
      <w:r w:rsidR="00531DDB" w:rsidRPr="006137BF">
        <w:rPr>
          <w:rStyle w:val="A2Char"/>
          <w:rFonts w:asciiTheme="minorHAnsi" w:hAnsiTheme="minorHAnsi" w:cs="Calibri"/>
        </w:rPr>
        <w:t>SQ</w:t>
      </w:r>
      <w:r w:rsidR="00AF5A98" w:rsidRPr="006137BF">
        <w:rPr>
          <w:rStyle w:val="A2Char"/>
          <w:rFonts w:asciiTheme="minorHAnsi" w:hAnsiTheme="minorHAnsi" w:cs="Calibri"/>
        </w:rPr>
        <w:t xml:space="preserve"> Response (and subsequently a </w:t>
      </w:r>
      <w:r w:rsidR="003754AA" w:rsidRPr="006137BF">
        <w:rPr>
          <w:rStyle w:val="A2Char"/>
          <w:rFonts w:asciiTheme="minorHAnsi" w:hAnsiTheme="minorHAnsi" w:cs="Calibri"/>
        </w:rPr>
        <w:t>T</w:t>
      </w:r>
      <w:r w:rsidR="00AF5A98" w:rsidRPr="006137BF">
        <w:rPr>
          <w:rStyle w:val="A2Char"/>
          <w:rFonts w:asciiTheme="minorHAnsi" w:hAnsiTheme="minorHAnsi" w:cs="Calibri"/>
        </w:rPr>
        <w:t xml:space="preserve">ender) that the proposed </w:t>
      </w:r>
      <w:r w:rsidR="00B503B1" w:rsidRPr="006137BF">
        <w:rPr>
          <w:rStyle w:val="A2Char"/>
          <w:rFonts w:asciiTheme="minorHAnsi" w:hAnsiTheme="minorHAnsi" w:cs="Calibri"/>
        </w:rPr>
        <w:t>Sub-Contractor</w:t>
      </w:r>
      <w:r w:rsidR="00AF5A98" w:rsidRPr="006137BF">
        <w:rPr>
          <w:rStyle w:val="A2Char"/>
          <w:rFonts w:asciiTheme="minorHAnsi" w:hAnsiTheme="minorHAnsi" w:cs="Calibri"/>
        </w:rPr>
        <w:t xml:space="preserve"> has agreed to be named as a </w:t>
      </w:r>
      <w:r w:rsidR="00B503B1" w:rsidRPr="006137BF">
        <w:rPr>
          <w:rStyle w:val="A2Char"/>
          <w:rFonts w:asciiTheme="minorHAnsi" w:hAnsiTheme="minorHAnsi" w:cs="Calibri"/>
        </w:rPr>
        <w:t>Sub-Contractor</w:t>
      </w:r>
      <w:r w:rsidR="00AF5A98" w:rsidRPr="006137BF">
        <w:rPr>
          <w:rStyle w:val="A2Char"/>
          <w:rFonts w:asciiTheme="minorHAnsi" w:hAnsiTheme="minorHAnsi" w:cs="Calibri"/>
        </w:rPr>
        <w:t xml:space="preserve"> notwithstanding that it is participating in the process</w:t>
      </w:r>
      <w:r w:rsidR="003C20BB" w:rsidRPr="006137BF">
        <w:rPr>
          <w:rStyle w:val="A2Char"/>
          <w:rFonts w:asciiTheme="minorHAnsi" w:hAnsiTheme="minorHAnsi" w:cs="Calibri"/>
        </w:rPr>
        <w:t xml:space="preserve"> as a main Applicant/</w:t>
      </w:r>
      <w:r w:rsidR="00761271" w:rsidRPr="006137BF">
        <w:rPr>
          <w:rStyle w:val="A2Char"/>
          <w:rFonts w:asciiTheme="minorHAnsi" w:hAnsiTheme="minorHAnsi" w:cs="Calibri"/>
        </w:rPr>
        <w:t>Tenderer</w:t>
      </w:r>
      <w:r w:rsidR="003C20BB" w:rsidRPr="006137BF">
        <w:rPr>
          <w:rStyle w:val="A2Char"/>
          <w:rFonts w:asciiTheme="minorHAnsi" w:hAnsiTheme="minorHAnsi" w:cs="Calibri"/>
        </w:rPr>
        <w:t xml:space="preserve"> in its own right. In each case the Applicant/</w:t>
      </w:r>
      <w:r w:rsidR="00761271" w:rsidRPr="006137BF">
        <w:rPr>
          <w:rStyle w:val="A2Char"/>
          <w:rFonts w:asciiTheme="minorHAnsi" w:hAnsiTheme="minorHAnsi" w:cs="Calibri"/>
        </w:rPr>
        <w:t>Tenderer</w:t>
      </w:r>
      <w:r w:rsidR="003C20BB" w:rsidRPr="006137BF">
        <w:rPr>
          <w:rStyle w:val="A2Char"/>
          <w:rFonts w:asciiTheme="minorHAnsi" w:hAnsiTheme="minorHAnsi" w:cs="Calibri"/>
        </w:rPr>
        <w:t xml:space="preserve"> shall use best endeavours to ensure that</w:t>
      </w:r>
      <w:r w:rsidR="003C20BB" w:rsidRPr="006137BF">
        <w:rPr>
          <w:rFonts w:asciiTheme="minorHAnsi" w:hAnsiTheme="minorHAnsi" w:cs="Calibri"/>
        </w:rPr>
        <w:t>:</w:t>
      </w:r>
    </w:p>
    <w:p w14:paraId="75604E17" w14:textId="77777777" w:rsidR="003C20BB" w:rsidRPr="006137BF" w:rsidRDefault="003C20BB" w:rsidP="00BB4C80">
      <w:pPr>
        <w:pStyle w:val="A3"/>
        <w:rPr>
          <w:rFonts w:asciiTheme="minorHAnsi" w:hAnsiTheme="minorHAnsi" w:cs="Calibri"/>
        </w:rPr>
      </w:pPr>
      <w:r w:rsidRPr="006137BF">
        <w:rPr>
          <w:rFonts w:asciiTheme="minorHAnsi" w:hAnsiTheme="minorHAnsi" w:cs="Calibri"/>
        </w:rPr>
        <w:t xml:space="preserve">a party offering to act as </w:t>
      </w:r>
      <w:r w:rsidR="00B503B1" w:rsidRPr="006137BF">
        <w:rPr>
          <w:rFonts w:asciiTheme="minorHAnsi" w:hAnsiTheme="minorHAnsi" w:cs="Calibri"/>
        </w:rPr>
        <w:t>Sub-Contractor</w:t>
      </w:r>
      <w:r w:rsidRPr="006137BF">
        <w:rPr>
          <w:rFonts w:asciiTheme="minorHAnsi" w:hAnsiTheme="minorHAnsi" w:cs="Calibri"/>
        </w:rPr>
        <w:t xml:space="preserve"> to more than one Lead Applicant/main </w:t>
      </w:r>
      <w:r w:rsidR="00761271" w:rsidRPr="006137BF">
        <w:rPr>
          <w:rFonts w:asciiTheme="minorHAnsi" w:hAnsiTheme="minorHAnsi" w:cs="Calibri"/>
        </w:rPr>
        <w:t>Tenderer</w:t>
      </w:r>
      <w:r w:rsidRPr="006137BF">
        <w:rPr>
          <w:rFonts w:asciiTheme="minorHAnsi" w:hAnsiTheme="minorHAnsi" w:cs="Calibri"/>
        </w:rPr>
        <w:t xml:space="preserve"> should be open with each Lead Applicant/main </w:t>
      </w:r>
      <w:r w:rsidR="00761271" w:rsidRPr="006137BF">
        <w:rPr>
          <w:rFonts w:asciiTheme="minorHAnsi" w:hAnsiTheme="minorHAnsi" w:cs="Calibri"/>
        </w:rPr>
        <w:t>Tenderer</w:t>
      </w:r>
      <w:r w:rsidRPr="006137BF">
        <w:rPr>
          <w:rFonts w:asciiTheme="minorHAnsi" w:hAnsiTheme="minorHAnsi" w:cs="Calibri"/>
        </w:rPr>
        <w:t xml:space="preserve"> that such is the case;</w:t>
      </w:r>
    </w:p>
    <w:p w14:paraId="0AA0CEC8" w14:textId="77777777" w:rsidR="003C20BB" w:rsidRPr="006137BF" w:rsidRDefault="003C20BB" w:rsidP="00BB4C80">
      <w:pPr>
        <w:pStyle w:val="A3"/>
        <w:rPr>
          <w:rFonts w:asciiTheme="minorHAnsi" w:hAnsiTheme="minorHAnsi" w:cs="Calibri"/>
        </w:rPr>
      </w:pPr>
      <w:r w:rsidRPr="006137BF">
        <w:rPr>
          <w:rFonts w:asciiTheme="minorHAnsi" w:hAnsiTheme="minorHAnsi" w:cs="Calibri"/>
        </w:rPr>
        <w:t xml:space="preserve">a party offering to act as </w:t>
      </w:r>
      <w:r w:rsidR="00B503B1" w:rsidRPr="006137BF">
        <w:rPr>
          <w:rFonts w:asciiTheme="minorHAnsi" w:hAnsiTheme="minorHAnsi" w:cs="Calibri"/>
        </w:rPr>
        <w:t>Sub-Contractor</w:t>
      </w:r>
      <w:r w:rsidRPr="006137BF">
        <w:rPr>
          <w:rFonts w:asciiTheme="minorHAnsi" w:hAnsiTheme="minorHAnsi" w:cs="Calibri"/>
        </w:rPr>
        <w:t xml:space="preserve"> should not treat any Lead Applicant/main </w:t>
      </w:r>
      <w:r w:rsidR="00761271" w:rsidRPr="006137BF">
        <w:rPr>
          <w:rFonts w:asciiTheme="minorHAnsi" w:hAnsiTheme="minorHAnsi" w:cs="Calibri"/>
        </w:rPr>
        <w:t>Tenderer</w:t>
      </w:r>
      <w:r w:rsidRPr="006137BF">
        <w:rPr>
          <w:rFonts w:asciiTheme="minorHAnsi" w:hAnsiTheme="minorHAnsi" w:cs="Calibri"/>
        </w:rPr>
        <w:t xml:space="preserve"> unfairly or unequally. That does not necessarily mean the same terms, conditions and process should be offered to all Applicants/</w:t>
      </w:r>
      <w:r w:rsidR="00761271" w:rsidRPr="006137BF">
        <w:rPr>
          <w:rFonts w:asciiTheme="minorHAnsi" w:hAnsiTheme="minorHAnsi" w:cs="Calibri"/>
        </w:rPr>
        <w:t>Tenderer</w:t>
      </w:r>
      <w:r w:rsidRPr="006137BF">
        <w:rPr>
          <w:rFonts w:asciiTheme="minorHAnsi" w:hAnsiTheme="minorHAnsi" w:cs="Calibri"/>
        </w:rPr>
        <w:t>s because different factors or considerations may well apply. It does, however, mean that there must be sound and justifiable reasons why different terms, conditions or prices are offered to avoid accusations of any price fixing, cartel or other anti-competitive behaviour; and</w:t>
      </w:r>
    </w:p>
    <w:p w14:paraId="56297D09" w14:textId="77777777" w:rsidR="003C20BB" w:rsidRPr="006137BF" w:rsidRDefault="003C20BB" w:rsidP="00BB4C80">
      <w:pPr>
        <w:pStyle w:val="A3"/>
        <w:rPr>
          <w:rFonts w:asciiTheme="minorHAnsi" w:hAnsiTheme="minorHAnsi" w:cs="Calibri"/>
        </w:rPr>
      </w:pPr>
      <w:r w:rsidRPr="006137BF">
        <w:rPr>
          <w:rFonts w:asciiTheme="minorHAnsi" w:hAnsiTheme="minorHAnsi" w:cs="Calibri"/>
        </w:rPr>
        <w:t xml:space="preserve">care must be taken by all parties to ensure that any information passing between the main </w:t>
      </w:r>
      <w:r w:rsidR="00761271" w:rsidRPr="006137BF">
        <w:rPr>
          <w:rFonts w:asciiTheme="minorHAnsi" w:hAnsiTheme="minorHAnsi" w:cs="Calibri"/>
        </w:rPr>
        <w:t>Tenderer</w:t>
      </w:r>
      <w:r w:rsidRPr="006137BF">
        <w:rPr>
          <w:rFonts w:asciiTheme="minorHAnsi" w:hAnsiTheme="minorHAnsi" w:cs="Calibri"/>
        </w:rPr>
        <w:t xml:space="preserve"> and the potential </w:t>
      </w:r>
      <w:r w:rsidR="00B503B1" w:rsidRPr="006137BF">
        <w:rPr>
          <w:rFonts w:asciiTheme="minorHAnsi" w:hAnsiTheme="minorHAnsi" w:cs="Calibri"/>
        </w:rPr>
        <w:t>Sub-Contractor</w:t>
      </w:r>
      <w:r w:rsidRPr="006137BF">
        <w:rPr>
          <w:rFonts w:asciiTheme="minorHAnsi" w:hAnsiTheme="minorHAnsi" w:cs="Calibri"/>
        </w:rPr>
        <w:t xml:space="preserve"> relates solely to the construction of the </w:t>
      </w:r>
      <w:r w:rsidR="00BB1A18" w:rsidRPr="006137BF">
        <w:rPr>
          <w:rFonts w:asciiTheme="minorHAnsi" w:hAnsiTheme="minorHAnsi" w:cs="Calibri"/>
        </w:rPr>
        <w:t>s</w:t>
      </w:r>
      <w:r w:rsidRPr="006137BF">
        <w:rPr>
          <w:rFonts w:asciiTheme="minorHAnsi" w:hAnsiTheme="minorHAnsi" w:cs="Calibri"/>
        </w:rPr>
        <w:t>ub</w:t>
      </w:r>
      <w:r w:rsidR="00BB1A18" w:rsidRPr="006137BF">
        <w:rPr>
          <w:rFonts w:asciiTheme="minorHAnsi" w:hAnsiTheme="minorHAnsi" w:cs="Calibri"/>
        </w:rPr>
        <w:t>-</w:t>
      </w:r>
      <w:r w:rsidRPr="006137BF">
        <w:rPr>
          <w:rFonts w:asciiTheme="minorHAnsi" w:hAnsiTheme="minorHAnsi" w:cs="Calibri"/>
        </w:rPr>
        <w:t xml:space="preserve">contract arrangements and its impact on the main </w:t>
      </w:r>
      <w:r w:rsidR="003754AA" w:rsidRPr="006137BF">
        <w:rPr>
          <w:rFonts w:asciiTheme="minorHAnsi" w:hAnsiTheme="minorHAnsi" w:cs="Calibri"/>
        </w:rPr>
        <w:t>T</w:t>
      </w:r>
      <w:r w:rsidRPr="006137BF">
        <w:rPr>
          <w:rFonts w:asciiTheme="minorHAnsi" w:hAnsiTheme="minorHAnsi" w:cs="Calibri"/>
        </w:rPr>
        <w:t>ender. Any information provided by one party to the other must be provided on a strictly ‘need to know’ basis as set out above.</w:t>
      </w:r>
    </w:p>
    <w:p w14:paraId="10AEACD2" w14:textId="77777777" w:rsidR="003C20BB" w:rsidRPr="006137BF" w:rsidRDefault="00723160" w:rsidP="00BB4C80">
      <w:pPr>
        <w:pStyle w:val="A2"/>
        <w:rPr>
          <w:rFonts w:asciiTheme="minorHAnsi" w:hAnsiTheme="minorHAnsi" w:cs="Calibri"/>
        </w:rPr>
      </w:pPr>
      <w:r w:rsidRPr="006137BF">
        <w:rPr>
          <w:rFonts w:asciiTheme="minorHAnsi" w:hAnsiTheme="minorHAnsi" w:cs="Calibri"/>
        </w:rPr>
        <w:t>Information relating</w:t>
      </w:r>
      <w:r w:rsidR="00AD28B6" w:rsidRPr="006137BF">
        <w:rPr>
          <w:rFonts w:asciiTheme="minorHAnsi" w:hAnsiTheme="minorHAnsi" w:cs="Calibri"/>
        </w:rPr>
        <w:t xml:space="preserve"> to the </w:t>
      </w:r>
      <w:r w:rsidR="00BB1A18" w:rsidRPr="006137BF">
        <w:rPr>
          <w:rFonts w:asciiTheme="minorHAnsi" w:hAnsiTheme="minorHAnsi" w:cs="Calibri"/>
        </w:rPr>
        <w:t>s</w:t>
      </w:r>
      <w:r w:rsidR="00AD28B6" w:rsidRPr="006137BF">
        <w:rPr>
          <w:rFonts w:asciiTheme="minorHAnsi" w:hAnsiTheme="minorHAnsi" w:cs="Calibri"/>
        </w:rPr>
        <w:t>ub</w:t>
      </w:r>
      <w:r w:rsidR="00BB1A18" w:rsidRPr="006137BF">
        <w:rPr>
          <w:rFonts w:asciiTheme="minorHAnsi" w:hAnsiTheme="minorHAnsi" w:cs="Calibri"/>
        </w:rPr>
        <w:t>-</w:t>
      </w:r>
      <w:r w:rsidR="00AD28B6" w:rsidRPr="006137BF">
        <w:rPr>
          <w:rFonts w:asciiTheme="minorHAnsi" w:hAnsiTheme="minorHAnsi" w:cs="Calibri"/>
        </w:rPr>
        <w:t xml:space="preserve">contract arrangements must only be passed from a potential </w:t>
      </w:r>
      <w:r w:rsidR="00B503B1" w:rsidRPr="006137BF">
        <w:rPr>
          <w:rFonts w:asciiTheme="minorHAnsi" w:hAnsiTheme="minorHAnsi" w:cs="Calibri"/>
        </w:rPr>
        <w:t>Sub-Contractor</w:t>
      </w:r>
      <w:r w:rsidR="00AD28B6" w:rsidRPr="006137BF">
        <w:rPr>
          <w:rFonts w:asciiTheme="minorHAnsi" w:hAnsiTheme="minorHAnsi" w:cs="Calibri"/>
        </w:rPr>
        <w:t xml:space="preserve"> ‘up’ to a Lead Applicant/main </w:t>
      </w:r>
      <w:r w:rsidR="00761271" w:rsidRPr="006137BF">
        <w:rPr>
          <w:rFonts w:asciiTheme="minorHAnsi" w:hAnsiTheme="minorHAnsi" w:cs="Calibri"/>
        </w:rPr>
        <w:t>Tenderer</w:t>
      </w:r>
      <w:r w:rsidR="00AD28B6" w:rsidRPr="006137BF">
        <w:rPr>
          <w:rFonts w:asciiTheme="minorHAnsi" w:hAnsiTheme="minorHAnsi" w:cs="Calibri"/>
        </w:rPr>
        <w:t xml:space="preserve"> and not from a Lead Applicant/main </w:t>
      </w:r>
      <w:r w:rsidR="00761271" w:rsidRPr="006137BF">
        <w:rPr>
          <w:rFonts w:asciiTheme="minorHAnsi" w:hAnsiTheme="minorHAnsi" w:cs="Calibri"/>
        </w:rPr>
        <w:t>Tenderer</w:t>
      </w:r>
      <w:r w:rsidR="00AD28B6" w:rsidRPr="006137BF">
        <w:rPr>
          <w:rFonts w:asciiTheme="minorHAnsi" w:hAnsiTheme="minorHAnsi" w:cs="Calibri"/>
        </w:rPr>
        <w:t xml:space="preserve"> ‘down’ to the proposed </w:t>
      </w:r>
      <w:r w:rsidR="00B503B1" w:rsidRPr="006137BF">
        <w:rPr>
          <w:rFonts w:asciiTheme="minorHAnsi" w:hAnsiTheme="minorHAnsi" w:cs="Calibri"/>
        </w:rPr>
        <w:t>Sub-Contractor</w:t>
      </w:r>
      <w:r w:rsidR="00AD28B6" w:rsidRPr="006137BF">
        <w:rPr>
          <w:rFonts w:asciiTheme="minorHAnsi" w:hAnsiTheme="minorHAnsi" w:cs="Calibri"/>
        </w:rPr>
        <w:t xml:space="preserve">. This is to ensure that a potential </w:t>
      </w:r>
      <w:r w:rsidR="00B503B1" w:rsidRPr="006137BF">
        <w:rPr>
          <w:rFonts w:asciiTheme="minorHAnsi" w:hAnsiTheme="minorHAnsi" w:cs="Calibri"/>
        </w:rPr>
        <w:t>Sub-Contractor</w:t>
      </w:r>
      <w:r w:rsidR="00AD28B6" w:rsidRPr="006137BF">
        <w:rPr>
          <w:rFonts w:asciiTheme="minorHAnsi" w:hAnsiTheme="minorHAnsi" w:cs="Calibri"/>
        </w:rPr>
        <w:t xml:space="preserve"> has no access to information relating to a Lead Applicant/main </w:t>
      </w:r>
      <w:r w:rsidR="00761271" w:rsidRPr="006137BF">
        <w:rPr>
          <w:rFonts w:asciiTheme="minorHAnsi" w:hAnsiTheme="minorHAnsi" w:cs="Calibri"/>
        </w:rPr>
        <w:t>Tenderer</w:t>
      </w:r>
      <w:r w:rsidR="00AD28B6" w:rsidRPr="006137BF">
        <w:rPr>
          <w:rFonts w:asciiTheme="minorHAnsi" w:hAnsiTheme="minorHAnsi" w:cs="Calibri"/>
        </w:rPr>
        <w:t xml:space="preserve"> that it could either use for the purposes of its own </w:t>
      </w:r>
      <w:r w:rsidR="003754AA" w:rsidRPr="006137BF">
        <w:rPr>
          <w:rFonts w:asciiTheme="minorHAnsi" w:hAnsiTheme="minorHAnsi" w:cs="Calibri"/>
        </w:rPr>
        <w:t>T</w:t>
      </w:r>
      <w:r w:rsidR="00AD28B6" w:rsidRPr="006137BF">
        <w:rPr>
          <w:rFonts w:asciiTheme="minorHAnsi" w:hAnsiTheme="minorHAnsi" w:cs="Calibri"/>
        </w:rPr>
        <w:t>ender (where it is also bi</w:t>
      </w:r>
      <w:r w:rsidR="001367C6" w:rsidRPr="006137BF">
        <w:rPr>
          <w:rFonts w:asciiTheme="minorHAnsi" w:hAnsiTheme="minorHAnsi" w:cs="Calibri"/>
        </w:rPr>
        <w:t>d</w:t>
      </w:r>
      <w:r w:rsidR="00AD28B6" w:rsidRPr="006137BF">
        <w:rPr>
          <w:rFonts w:asciiTheme="minorHAnsi" w:hAnsiTheme="minorHAnsi" w:cs="Calibri"/>
        </w:rPr>
        <w:t xml:space="preserve">ding in its own right) or (where the </w:t>
      </w:r>
      <w:r w:rsidR="00B503B1" w:rsidRPr="006137BF">
        <w:rPr>
          <w:rFonts w:asciiTheme="minorHAnsi" w:hAnsiTheme="minorHAnsi" w:cs="Calibri"/>
        </w:rPr>
        <w:t>Sub-Contractor</w:t>
      </w:r>
      <w:r w:rsidR="00AD28B6" w:rsidRPr="006137BF">
        <w:rPr>
          <w:rFonts w:asciiTheme="minorHAnsi" w:hAnsiTheme="minorHAnsi" w:cs="Calibri"/>
        </w:rPr>
        <w:t xml:space="preserve"> is named by a number of </w:t>
      </w:r>
      <w:r w:rsidR="00761271" w:rsidRPr="006137BF">
        <w:rPr>
          <w:rFonts w:asciiTheme="minorHAnsi" w:hAnsiTheme="minorHAnsi" w:cs="Calibri"/>
        </w:rPr>
        <w:t>Tenderer</w:t>
      </w:r>
      <w:r w:rsidR="00AD28B6" w:rsidRPr="006137BF">
        <w:rPr>
          <w:rFonts w:asciiTheme="minorHAnsi" w:hAnsiTheme="minorHAnsi" w:cs="Calibri"/>
        </w:rPr>
        <w:t xml:space="preserve">s) to cross fertilise between </w:t>
      </w:r>
      <w:r w:rsidR="003754AA" w:rsidRPr="006137BF">
        <w:rPr>
          <w:rFonts w:asciiTheme="minorHAnsi" w:hAnsiTheme="minorHAnsi" w:cs="Calibri"/>
        </w:rPr>
        <w:t>T</w:t>
      </w:r>
      <w:r w:rsidR="00AD28B6" w:rsidRPr="006137BF">
        <w:rPr>
          <w:rFonts w:asciiTheme="minorHAnsi" w:hAnsiTheme="minorHAnsi" w:cs="Calibri"/>
        </w:rPr>
        <w:t>enders.</w:t>
      </w:r>
    </w:p>
    <w:p w14:paraId="1828B302" w14:textId="77777777" w:rsidR="00AD28B6" w:rsidRPr="006137BF" w:rsidRDefault="00AD28B6" w:rsidP="00BB4C80">
      <w:pPr>
        <w:pStyle w:val="A2"/>
        <w:rPr>
          <w:rFonts w:asciiTheme="minorHAnsi" w:hAnsiTheme="minorHAnsi" w:cs="Calibri"/>
        </w:rPr>
      </w:pPr>
      <w:r w:rsidRPr="006137BF">
        <w:rPr>
          <w:rFonts w:asciiTheme="minorHAnsi" w:hAnsiTheme="minorHAnsi" w:cs="Calibri"/>
        </w:rPr>
        <w:t xml:space="preserve">Particular care will need to be taken to ensure that proposed </w:t>
      </w:r>
      <w:r w:rsidR="00B503B1" w:rsidRPr="006137BF">
        <w:rPr>
          <w:rFonts w:asciiTheme="minorHAnsi" w:hAnsiTheme="minorHAnsi" w:cs="Calibri"/>
        </w:rPr>
        <w:t>Sub-Contractor</w:t>
      </w:r>
      <w:r w:rsidRPr="006137BF">
        <w:rPr>
          <w:rFonts w:asciiTheme="minorHAnsi" w:hAnsiTheme="minorHAnsi" w:cs="Calibri"/>
        </w:rPr>
        <w:t xml:space="preserve">s are not present at </w:t>
      </w:r>
      <w:r w:rsidR="003754AA" w:rsidRPr="006137BF">
        <w:rPr>
          <w:rFonts w:asciiTheme="minorHAnsi" w:hAnsiTheme="minorHAnsi" w:cs="Calibri"/>
        </w:rPr>
        <w:t>T</w:t>
      </w:r>
      <w:r w:rsidRPr="006137BF">
        <w:rPr>
          <w:rFonts w:asciiTheme="minorHAnsi" w:hAnsiTheme="minorHAnsi" w:cs="Calibri"/>
        </w:rPr>
        <w:t xml:space="preserve">ender preparation meetings or meetings with the Authority where it may gain access to confidential and </w:t>
      </w:r>
      <w:r w:rsidR="003754AA" w:rsidRPr="006137BF">
        <w:rPr>
          <w:rFonts w:asciiTheme="minorHAnsi" w:hAnsiTheme="minorHAnsi" w:cs="Calibri"/>
        </w:rPr>
        <w:t>T</w:t>
      </w:r>
      <w:r w:rsidRPr="006137BF">
        <w:rPr>
          <w:rFonts w:asciiTheme="minorHAnsi" w:hAnsiTheme="minorHAnsi" w:cs="Calibri"/>
        </w:rPr>
        <w:t>ender sensitive information.</w:t>
      </w:r>
    </w:p>
    <w:p w14:paraId="6C680879" w14:textId="77777777" w:rsidR="00AD28B6" w:rsidRPr="006137BF" w:rsidRDefault="00AD28B6" w:rsidP="00BB4C80">
      <w:pPr>
        <w:pStyle w:val="A2"/>
        <w:rPr>
          <w:rFonts w:asciiTheme="minorHAnsi" w:hAnsiTheme="minorHAnsi" w:cs="Calibri"/>
        </w:rPr>
      </w:pPr>
      <w:r w:rsidRPr="006137BF">
        <w:rPr>
          <w:rFonts w:asciiTheme="minorHAnsi" w:hAnsiTheme="minorHAnsi" w:cs="Calibri"/>
        </w:rPr>
        <w:t>If the Authority considers that there has been</w:t>
      </w:r>
      <w:r w:rsidR="00EF3A99" w:rsidRPr="006137BF">
        <w:rPr>
          <w:rFonts w:asciiTheme="minorHAnsi" w:hAnsiTheme="minorHAnsi" w:cs="Calibri"/>
        </w:rPr>
        <w:t xml:space="preserve"> </w:t>
      </w:r>
      <w:r w:rsidRPr="006137BF">
        <w:rPr>
          <w:rFonts w:asciiTheme="minorHAnsi" w:hAnsiTheme="minorHAnsi" w:cs="Calibri"/>
        </w:rPr>
        <w:t>any co-operation or collusion which actually or potentially undermines or distorts competition</w:t>
      </w:r>
      <w:r w:rsidR="00EF3A99" w:rsidRPr="006137BF">
        <w:rPr>
          <w:rFonts w:asciiTheme="minorHAnsi" w:hAnsiTheme="minorHAnsi" w:cs="Calibri"/>
        </w:rPr>
        <w:t xml:space="preserve"> or there is a risk of </w:t>
      </w:r>
      <w:r w:rsidR="005060EA" w:rsidRPr="006137BF">
        <w:rPr>
          <w:rFonts w:asciiTheme="minorHAnsi" w:hAnsiTheme="minorHAnsi" w:cs="Calibri"/>
        </w:rPr>
        <w:t>any co-operation or collusion which could potentially u</w:t>
      </w:r>
      <w:r w:rsidR="00883608" w:rsidRPr="006137BF">
        <w:rPr>
          <w:rFonts w:asciiTheme="minorHAnsi" w:hAnsiTheme="minorHAnsi" w:cs="Calibri"/>
        </w:rPr>
        <w:t>ndermine or distort competition,</w:t>
      </w:r>
      <w:r w:rsidRPr="006137BF">
        <w:rPr>
          <w:rFonts w:asciiTheme="minorHAnsi" w:hAnsiTheme="minorHAnsi" w:cs="Calibri"/>
        </w:rPr>
        <w:t xml:space="preserve"> it reserves the right to reject the compromised </w:t>
      </w:r>
      <w:r w:rsidR="003754AA" w:rsidRPr="006137BF">
        <w:rPr>
          <w:rFonts w:asciiTheme="minorHAnsi" w:hAnsiTheme="minorHAnsi" w:cs="Calibri"/>
        </w:rPr>
        <w:t>T</w:t>
      </w:r>
      <w:r w:rsidRPr="006137BF">
        <w:rPr>
          <w:rFonts w:asciiTheme="minorHAnsi" w:hAnsiTheme="minorHAnsi" w:cs="Calibri"/>
        </w:rPr>
        <w:t xml:space="preserve">ender and exclude the relevant Applicants/ </w:t>
      </w:r>
      <w:r w:rsidR="00761271" w:rsidRPr="006137BF">
        <w:rPr>
          <w:rFonts w:asciiTheme="minorHAnsi" w:hAnsiTheme="minorHAnsi" w:cs="Calibri"/>
        </w:rPr>
        <w:t>Tenderer</w:t>
      </w:r>
      <w:r w:rsidRPr="006137BF">
        <w:rPr>
          <w:rFonts w:asciiTheme="minorHAnsi" w:hAnsiTheme="minorHAnsi" w:cs="Calibri"/>
        </w:rPr>
        <w:t>s from the process. Applicants/</w:t>
      </w:r>
      <w:r w:rsidR="00761271" w:rsidRPr="006137BF">
        <w:rPr>
          <w:rFonts w:asciiTheme="minorHAnsi" w:hAnsiTheme="minorHAnsi" w:cs="Calibri"/>
        </w:rPr>
        <w:t>Tenderer</w:t>
      </w:r>
      <w:r w:rsidRPr="006137BF">
        <w:rPr>
          <w:rFonts w:asciiTheme="minorHAnsi" w:hAnsiTheme="minorHAnsi" w:cs="Calibri"/>
        </w:rPr>
        <w:t>s should seek clarification from the Authority if they are uncertain about this or any other potential conflict situation.</w:t>
      </w:r>
    </w:p>
    <w:p w14:paraId="6E1A055D" w14:textId="77777777" w:rsidR="00BB4C80" w:rsidRPr="006137BF" w:rsidRDefault="007A4B69" w:rsidP="00BB4C80">
      <w:pPr>
        <w:pStyle w:val="A1"/>
        <w:rPr>
          <w:rFonts w:asciiTheme="minorHAnsi" w:hAnsiTheme="minorHAnsi" w:cs="Calibri"/>
        </w:rPr>
      </w:pPr>
      <w:bookmarkStart w:id="45" w:name="_Toc466288280"/>
      <w:bookmarkStart w:id="46" w:name="_Toc466288923"/>
      <w:bookmarkStart w:id="47" w:name="_Toc511676340"/>
      <w:r w:rsidRPr="006137BF">
        <w:rPr>
          <w:rFonts w:asciiTheme="minorHAnsi" w:hAnsiTheme="minorHAnsi" w:cs="Calibri"/>
        </w:rPr>
        <w:t>Changes to the information supplied</w:t>
      </w:r>
      <w:bookmarkEnd w:id="45"/>
      <w:bookmarkEnd w:id="46"/>
      <w:bookmarkEnd w:id="47"/>
    </w:p>
    <w:p w14:paraId="774CA0EA" w14:textId="03C6D528" w:rsidR="007A4B69" w:rsidRPr="006137BF" w:rsidRDefault="007A4B69" w:rsidP="00BB4C80">
      <w:pPr>
        <w:pStyle w:val="A2"/>
        <w:rPr>
          <w:rFonts w:asciiTheme="minorHAnsi" w:hAnsiTheme="minorHAnsi" w:cs="Calibri"/>
        </w:rPr>
      </w:pPr>
      <w:r w:rsidRPr="006137BF">
        <w:rPr>
          <w:rFonts w:asciiTheme="minorHAnsi" w:hAnsiTheme="minorHAnsi" w:cs="Calibri"/>
        </w:rPr>
        <w:t xml:space="preserve">Applicants must note that if any of the information supplied in response to its </w:t>
      </w:r>
      <w:r w:rsidR="00531DDB" w:rsidRPr="006137BF">
        <w:rPr>
          <w:rFonts w:asciiTheme="minorHAnsi" w:hAnsiTheme="minorHAnsi" w:cs="Calibri"/>
        </w:rPr>
        <w:t>SQ</w:t>
      </w:r>
      <w:r w:rsidRPr="006137BF">
        <w:rPr>
          <w:rFonts w:asciiTheme="minorHAnsi" w:hAnsiTheme="minorHAnsi" w:cs="Calibri"/>
        </w:rPr>
        <w:t xml:space="preserve"> Response changes at any subsequent stage in the procurement process, the Applicant is required to notify the Authority </w:t>
      </w:r>
      <w:r w:rsidR="009F1F0C">
        <w:rPr>
          <w:rFonts w:asciiTheme="minorHAnsi" w:hAnsiTheme="minorHAnsi" w:cs="Calibri"/>
        </w:rPr>
        <w:t>immediately</w:t>
      </w:r>
      <w:r w:rsidRPr="006137BF">
        <w:rPr>
          <w:rFonts w:asciiTheme="minorHAnsi" w:hAnsiTheme="minorHAnsi" w:cs="Calibri"/>
        </w:rPr>
        <w:t>. In the case of a Consortium, including a Prime Contractor submission, it is the responsibility of the Lead Applicant to send any new or changed information to the Authority.</w:t>
      </w:r>
    </w:p>
    <w:p w14:paraId="51C63302" w14:textId="77777777" w:rsidR="007A4B69" w:rsidRPr="006137BF" w:rsidRDefault="007A4B69" w:rsidP="00BB4C80">
      <w:pPr>
        <w:pStyle w:val="A2"/>
        <w:rPr>
          <w:rFonts w:asciiTheme="minorHAnsi" w:hAnsiTheme="minorHAnsi" w:cs="Calibri"/>
        </w:rPr>
      </w:pPr>
      <w:r w:rsidRPr="006137BF">
        <w:rPr>
          <w:rFonts w:asciiTheme="minorHAnsi" w:hAnsiTheme="minorHAnsi" w:cs="Calibri"/>
        </w:rPr>
        <w:t xml:space="preserve">The Authority reserves the right to exclude an Applicant at any stage of the </w:t>
      </w:r>
      <w:r w:rsidR="00531DDB" w:rsidRPr="006137BF">
        <w:rPr>
          <w:rFonts w:asciiTheme="minorHAnsi" w:hAnsiTheme="minorHAnsi" w:cs="Calibri"/>
        </w:rPr>
        <w:t>SQ</w:t>
      </w:r>
      <w:r w:rsidRPr="006137BF">
        <w:rPr>
          <w:rFonts w:asciiTheme="minorHAnsi" w:hAnsiTheme="minorHAnsi" w:cs="Calibri"/>
        </w:rPr>
        <w:t xml:space="preserve"> process if it fails to satisfy the Minimum Standards (or having satisfied the Minimum Standards, circumstances change and it no </w:t>
      </w:r>
      <w:r w:rsidRPr="006137BF">
        <w:rPr>
          <w:rFonts w:asciiTheme="minorHAnsi" w:hAnsiTheme="minorHAnsi" w:cs="Calibri"/>
        </w:rPr>
        <w:lastRenderedPageBreak/>
        <w:t xml:space="preserve">longer satisfies the Minimum Standards) for any criterion. In addition, the Authority reserves the right to exclude an Applicant during the further stages of the </w:t>
      </w:r>
      <w:r w:rsidR="00D44FBA" w:rsidRPr="006137BF">
        <w:rPr>
          <w:rFonts w:asciiTheme="minorHAnsi" w:hAnsiTheme="minorHAnsi" w:cs="Calibri"/>
        </w:rPr>
        <w:t xml:space="preserve">process </w:t>
      </w:r>
      <w:r w:rsidRPr="006137BF">
        <w:rPr>
          <w:rFonts w:asciiTheme="minorHAnsi" w:hAnsiTheme="minorHAnsi" w:cs="Calibri"/>
        </w:rPr>
        <w:t>if it no longer satisfies the Minimum Standards for any criterion. During the procurement process, Applicants will be required to confirm to the Authority:</w:t>
      </w:r>
    </w:p>
    <w:p w14:paraId="3B9FB343" w14:textId="77777777" w:rsidR="007A4B69" w:rsidRPr="006137BF" w:rsidRDefault="007A4B69" w:rsidP="00BB4C80">
      <w:pPr>
        <w:pStyle w:val="A3"/>
        <w:rPr>
          <w:rFonts w:asciiTheme="minorHAnsi" w:hAnsiTheme="minorHAnsi" w:cs="Calibri"/>
        </w:rPr>
      </w:pPr>
      <w:r w:rsidRPr="006137BF">
        <w:rPr>
          <w:rFonts w:asciiTheme="minorHAnsi" w:hAnsiTheme="minorHAnsi" w:cs="Calibri"/>
        </w:rPr>
        <w:t xml:space="preserve">Whenever there is a proposed change in a Consortium structure or other material change, for example, a change in a </w:t>
      </w:r>
      <w:r w:rsidR="00713A7A" w:rsidRPr="006137BF">
        <w:rPr>
          <w:rFonts w:asciiTheme="minorHAnsi" w:hAnsiTheme="minorHAnsi" w:cs="Calibri"/>
        </w:rPr>
        <w:t xml:space="preserve">Significant </w:t>
      </w:r>
      <w:r w:rsidR="00B503B1" w:rsidRPr="006137BF">
        <w:rPr>
          <w:rFonts w:asciiTheme="minorHAnsi" w:hAnsiTheme="minorHAnsi" w:cs="Calibri"/>
        </w:rPr>
        <w:t>Sub-Contractor</w:t>
      </w:r>
      <w:r w:rsidRPr="006137BF">
        <w:rPr>
          <w:rFonts w:asciiTheme="minorHAnsi" w:hAnsiTheme="minorHAnsi" w:cs="Calibri"/>
        </w:rPr>
        <w:t>; and/or</w:t>
      </w:r>
    </w:p>
    <w:p w14:paraId="78ACDB84" w14:textId="77777777" w:rsidR="007A4B69" w:rsidRPr="006137BF" w:rsidRDefault="007A4B69" w:rsidP="00BB4C80">
      <w:pPr>
        <w:pStyle w:val="A3"/>
        <w:rPr>
          <w:rFonts w:asciiTheme="minorHAnsi" w:hAnsiTheme="minorHAnsi" w:cs="Calibri"/>
        </w:rPr>
      </w:pPr>
      <w:r w:rsidRPr="006137BF">
        <w:rPr>
          <w:rFonts w:asciiTheme="minorHAnsi" w:hAnsiTheme="minorHAnsi" w:cs="Calibri"/>
        </w:rPr>
        <w:t xml:space="preserve">At each bid stage that there has been no material change to the information provided to the Authority at the </w:t>
      </w:r>
      <w:r w:rsidR="00531DDB" w:rsidRPr="006137BF">
        <w:rPr>
          <w:rFonts w:asciiTheme="minorHAnsi" w:hAnsiTheme="minorHAnsi" w:cs="Calibri"/>
        </w:rPr>
        <w:t>SQ</w:t>
      </w:r>
      <w:r w:rsidRPr="006137BF">
        <w:rPr>
          <w:rFonts w:asciiTheme="minorHAnsi" w:hAnsiTheme="minorHAnsi" w:cs="Calibri"/>
        </w:rPr>
        <w:t xml:space="preserve"> stage.</w:t>
      </w:r>
    </w:p>
    <w:p w14:paraId="4C9EFAFC" w14:textId="77777777" w:rsidR="007A4414" w:rsidRPr="006137BF" w:rsidRDefault="00A3012B">
      <w:pPr>
        <w:pStyle w:val="Heading1"/>
        <w:jc w:val="center"/>
        <w:rPr>
          <w:rFonts w:asciiTheme="minorHAnsi" w:hAnsiTheme="minorHAnsi" w:cs="Calibri"/>
          <w:sz w:val="22"/>
          <w:szCs w:val="22"/>
        </w:rPr>
      </w:pPr>
      <w:r w:rsidRPr="006137BF">
        <w:rPr>
          <w:rFonts w:asciiTheme="minorHAnsi" w:hAnsiTheme="minorHAnsi" w:cs="Calibri"/>
          <w:sz w:val="22"/>
          <w:szCs w:val="22"/>
        </w:rPr>
        <w:br w:type="page"/>
      </w:r>
      <w:r w:rsidRPr="006137BF">
        <w:rPr>
          <w:rFonts w:asciiTheme="minorHAnsi" w:hAnsiTheme="minorHAnsi" w:cs="Calibri"/>
          <w:sz w:val="22"/>
          <w:szCs w:val="22"/>
        </w:rPr>
        <w:lastRenderedPageBreak/>
        <w:t xml:space="preserve"> </w:t>
      </w:r>
    </w:p>
    <w:p w14:paraId="0A0F8678" w14:textId="77777777" w:rsidR="00A3012B" w:rsidRPr="006137BF" w:rsidRDefault="00A3012B" w:rsidP="00A72153">
      <w:pPr>
        <w:pStyle w:val="Part"/>
        <w:rPr>
          <w:rFonts w:asciiTheme="minorHAnsi" w:hAnsiTheme="minorHAnsi" w:cs="Calibri"/>
        </w:rPr>
      </w:pPr>
      <w:bookmarkStart w:id="48" w:name="_Toc466288295"/>
      <w:bookmarkStart w:id="49" w:name="_Toc511676341"/>
      <w:r w:rsidRPr="006137BF">
        <w:rPr>
          <w:rFonts w:asciiTheme="minorHAnsi" w:hAnsiTheme="minorHAnsi" w:cs="Calibri"/>
        </w:rPr>
        <w:t xml:space="preserve">Part 2 - </w:t>
      </w:r>
      <w:r w:rsidR="00531DDB" w:rsidRPr="006137BF">
        <w:rPr>
          <w:rFonts w:asciiTheme="minorHAnsi" w:hAnsiTheme="minorHAnsi" w:cs="Calibri"/>
        </w:rPr>
        <w:t>SQ</w:t>
      </w:r>
      <w:r w:rsidRPr="006137BF">
        <w:rPr>
          <w:rFonts w:asciiTheme="minorHAnsi" w:hAnsiTheme="minorHAnsi" w:cs="Calibri"/>
        </w:rPr>
        <w:t xml:space="preserve"> Selection Methodology</w:t>
      </w:r>
      <w:bookmarkEnd w:id="48"/>
      <w:bookmarkEnd w:id="49"/>
    </w:p>
    <w:p w14:paraId="10A652CF" w14:textId="77777777" w:rsidR="00A3012B" w:rsidRPr="006137BF" w:rsidRDefault="00A3012B" w:rsidP="00975392">
      <w:pPr>
        <w:pStyle w:val="A1"/>
        <w:numPr>
          <w:ilvl w:val="0"/>
          <w:numId w:val="9"/>
        </w:numPr>
        <w:rPr>
          <w:rFonts w:asciiTheme="minorHAnsi" w:hAnsiTheme="minorHAnsi" w:cs="Calibri"/>
          <w:szCs w:val="22"/>
        </w:rPr>
      </w:pPr>
      <w:bookmarkStart w:id="50" w:name="_Toc466288296"/>
      <w:bookmarkStart w:id="51" w:name="_Toc466288938"/>
      <w:bookmarkStart w:id="52" w:name="_Toc511676342"/>
      <w:r w:rsidRPr="006137BF">
        <w:rPr>
          <w:rFonts w:asciiTheme="minorHAnsi" w:hAnsiTheme="minorHAnsi" w:cs="Calibri"/>
          <w:szCs w:val="22"/>
        </w:rPr>
        <w:t>Overall Assessment</w:t>
      </w:r>
      <w:bookmarkEnd w:id="50"/>
      <w:bookmarkEnd w:id="51"/>
      <w:bookmarkEnd w:id="52"/>
      <w:r w:rsidRPr="006137BF">
        <w:rPr>
          <w:rFonts w:asciiTheme="minorHAnsi" w:hAnsiTheme="minorHAnsi" w:cs="Calibri"/>
          <w:szCs w:val="22"/>
        </w:rPr>
        <w:t xml:space="preserve"> </w:t>
      </w:r>
    </w:p>
    <w:p w14:paraId="57C37EED" w14:textId="51D22EBB" w:rsidR="00A3012B" w:rsidRPr="006137BF" w:rsidRDefault="00F00E6D" w:rsidP="00975392">
      <w:pPr>
        <w:pStyle w:val="A2"/>
        <w:numPr>
          <w:ilvl w:val="1"/>
          <w:numId w:val="9"/>
        </w:numPr>
        <w:rPr>
          <w:rFonts w:asciiTheme="minorHAnsi" w:hAnsiTheme="minorHAnsi" w:cs="Calibri"/>
        </w:rPr>
      </w:pPr>
      <w:bookmarkStart w:id="53" w:name="_DV_M40"/>
      <w:bookmarkEnd w:id="53"/>
      <w:r w:rsidRPr="006137BF">
        <w:rPr>
          <w:rFonts w:asciiTheme="minorHAnsi" w:hAnsiTheme="minorHAnsi" w:cs="Calibri"/>
        </w:rPr>
        <w:t xml:space="preserve">The </w:t>
      </w:r>
      <w:r w:rsidR="00531DDB" w:rsidRPr="006137BF">
        <w:rPr>
          <w:rFonts w:asciiTheme="minorHAnsi" w:hAnsiTheme="minorHAnsi" w:cs="Calibri"/>
        </w:rPr>
        <w:t>SQ</w:t>
      </w:r>
      <w:r w:rsidRPr="006137BF">
        <w:rPr>
          <w:rFonts w:asciiTheme="minorHAnsi" w:hAnsiTheme="minorHAnsi" w:cs="Calibri"/>
        </w:rPr>
        <w:t xml:space="preserve"> questions </w:t>
      </w:r>
      <w:r w:rsidR="00A3012B" w:rsidRPr="006137BF">
        <w:rPr>
          <w:rFonts w:asciiTheme="minorHAnsi" w:hAnsiTheme="minorHAnsi" w:cs="Calibri"/>
        </w:rPr>
        <w:t xml:space="preserve">are designed to enable the Authority to make an assessment as to the suitability of an Applicant to be invited </w:t>
      </w:r>
      <w:r w:rsidR="00326971" w:rsidRPr="006137BF">
        <w:rPr>
          <w:rFonts w:asciiTheme="minorHAnsi" w:hAnsiTheme="minorHAnsi" w:cs="Calibri"/>
        </w:rPr>
        <w:t>to tender</w:t>
      </w:r>
      <w:r w:rsidR="00A3012B" w:rsidRPr="006137BF">
        <w:rPr>
          <w:rFonts w:asciiTheme="minorHAnsi" w:hAnsiTheme="minorHAnsi" w:cs="Calibri"/>
        </w:rPr>
        <w:t>.</w:t>
      </w:r>
    </w:p>
    <w:p w14:paraId="01E93EFD" w14:textId="77777777" w:rsidR="0034051A" w:rsidRPr="006137BF" w:rsidRDefault="00A3012B" w:rsidP="00975392">
      <w:pPr>
        <w:pStyle w:val="A2"/>
        <w:numPr>
          <w:ilvl w:val="1"/>
          <w:numId w:val="9"/>
        </w:numPr>
        <w:rPr>
          <w:rFonts w:asciiTheme="minorHAnsi" w:hAnsiTheme="minorHAnsi" w:cs="Calibri"/>
        </w:rPr>
      </w:pPr>
      <w:r w:rsidRPr="006137BF">
        <w:rPr>
          <w:rFonts w:asciiTheme="minorHAnsi" w:hAnsiTheme="minorHAnsi" w:cs="Calibri"/>
        </w:rPr>
        <w:t xml:space="preserve">The </w:t>
      </w:r>
      <w:r w:rsidR="00222051" w:rsidRPr="006137BF">
        <w:rPr>
          <w:rFonts w:asciiTheme="minorHAnsi" w:hAnsiTheme="minorHAnsi" w:cs="Calibri"/>
        </w:rPr>
        <w:t>Authority</w:t>
      </w:r>
      <w:r w:rsidRPr="006137BF">
        <w:rPr>
          <w:rFonts w:asciiTheme="minorHAnsi" w:hAnsiTheme="minorHAnsi" w:cs="Calibri"/>
        </w:rPr>
        <w:t xml:space="preserve"> will assess </w:t>
      </w:r>
      <w:r w:rsidR="00531DDB" w:rsidRPr="006137BF">
        <w:rPr>
          <w:rFonts w:asciiTheme="minorHAnsi" w:hAnsiTheme="minorHAnsi" w:cs="Calibri"/>
        </w:rPr>
        <w:t>SQ</w:t>
      </w:r>
      <w:r w:rsidRPr="006137BF">
        <w:rPr>
          <w:rFonts w:asciiTheme="minorHAnsi" w:hAnsiTheme="minorHAnsi" w:cs="Calibri"/>
        </w:rPr>
        <w:t xml:space="preserve"> Responses in three stages: </w:t>
      </w:r>
    </w:p>
    <w:p w14:paraId="6C22312C" w14:textId="6A8A8187" w:rsidR="00A3012B" w:rsidRPr="006137BF" w:rsidRDefault="0034051A" w:rsidP="00975392">
      <w:pPr>
        <w:pStyle w:val="A3"/>
        <w:numPr>
          <w:ilvl w:val="2"/>
          <w:numId w:val="11"/>
        </w:numPr>
        <w:tabs>
          <w:tab w:val="clear" w:pos="1504"/>
        </w:tabs>
        <w:ind w:hanging="653"/>
        <w:rPr>
          <w:rFonts w:asciiTheme="minorHAnsi" w:hAnsiTheme="minorHAnsi" w:cs="Calibri"/>
        </w:rPr>
      </w:pPr>
      <w:r w:rsidRPr="006137BF">
        <w:rPr>
          <w:rFonts w:asciiTheme="minorHAnsi" w:hAnsiTheme="minorHAnsi" w:cs="Calibri"/>
          <w:b/>
        </w:rPr>
        <w:t>Stage 1</w:t>
      </w:r>
      <w:r w:rsidRPr="006137BF">
        <w:rPr>
          <w:rFonts w:asciiTheme="minorHAnsi" w:hAnsiTheme="minorHAnsi" w:cs="Calibri"/>
        </w:rPr>
        <w:t xml:space="preserve"> - A</w:t>
      </w:r>
      <w:r w:rsidR="00A3012B" w:rsidRPr="006137BF">
        <w:rPr>
          <w:rFonts w:asciiTheme="minorHAnsi" w:hAnsiTheme="minorHAnsi" w:cs="Calibri"/>
        </w:rPr>
        <w:t xml:space="preserve"> compliance check will be undertaken to ensure </w:t>
      </w:r>
      <w:r w:rsidR="00531DDB" w:rsidRPr="006137BF">
        <w:rPr>
          <w:rFonts w:asciiTheme="minorHAnsi" w:hAnsiTheme="minorHAnsi" w:cs="Calibri"/>
        </w:rPr>
        <w:t>SQ</w:t>
      </w:r>
      <w:r w:rsidR="00A3012B" w:rsidRPr="006137BF">
        <w:rPr>
          <w:rFonts w:asciiTheme="minorHAnsi" w:hAnsiTheme="minorHAnsi" w:cs="Calibri"/>
        </w:rPr>
        <w:t xml:space="preserve"> Responses are complete and have been completed and submitted in accordance with the instructions in </w:t>
      </w:r>
      <w:r w:rsidR="00BE7E1B">
        <w:rPr>
          <w:rFonts w:asciiTheme="minorHAnsi" w:hAnsiTheme="minorHAnsi" w:cs="Calibri"/>
        </w:rPr>
        <w:t>the SQ</w:t>
      </w:r>
      <w:r w:rsidR="00A3012B" w:rsidRPr="006137BF">
        <w:rPr>
          <w:rFonts w:asciiTheme="minorHAnsi" w:hAnsiTheme="minorHAnsi" w:cs="Calibri"/>
        </w:rPr>
        <w:t xml:space="preserve">. Applicants may be rejected at this stage if the </w:t>
      </w:r>
      <w:r w:rsidR="00531DDB" w:rsidRPr="006137BF">
        <w:rPr>
          <w:rFonts w:asciiTheme="minorHAnsi" w:hAnsiTheme="minorHAnsi" w:cs="Calibri"/>
        </w:rPr>
        <w:t>SQ</w:t>
      </w:r>
      <w:r w:rsidR="00A3012B" w:rsidRPr="006137BF">
        <w:rPr>
          <w:rFonts w:asciiTheme="minorHAnsi" w:hAnsiTheme="minorHAnsi" w:cs="Calibri"/>
        </w:rPr>
        <w:t xml:space="preserve"> Response is not compliant or the </w:t>
      </w:r>
      <w:r w:rsidR="00222051" w:rsidRPr="006137BF">
        <w:rPr>
          <w:rFonts w:asciiTheme="minorHAnsi" w:hAnsiTheme="minorHAnsi" w:cs="Calibri"/>
        </w:rPr>
        <w:t>Authority</w:t>
      </w:r>
      <w:r w:rsidR="00A3012B" w:rsidRPr="006137BF">
        <w:rPr>
          <w:rFonts w:asciiTheme="minorHAnsi" w:hAnsiTheme="minorHAnsi" w:cs="Calibri"/>
        </w:rPr>
        <w:t xml:space="preserve"> may</w:t>
      </w:r>
      <w:r w:rsidR="00564A5C" w:rsidRPr="006137BF">
        <w:rPr>
          <w:rFonts w:asciiTheme="minorHAnsi" w:hAnsiTheme="minorHAnsi" w:cs="Calibri"/>
        </w:rPr>
        <w:t xml:space="preserve"> at its own discretion</w:t>
      </w:r>
      <w:r w:rsidR="00A3012B" w:rsidRPr="006137BF">
        <w:rPr>
          <w:rFonts w:asciiTheme="minorHAnsi" w:hAnsiTheme="minorHAnsi" w:cs="Calibri"/>
        </w:rPr>
        <w:t xml:space="preserve"> </w:t>
      </w:r>
      <w:r w:rsidR="00336C02" w:rsidRPr="006137BF">
        <w:rPr>
          <w:rFonts w:asciiTheme="minorHAnsi" w:hAnsiTheme="minorHAnsi" w:cs="Calibri"/>
        </w:rPr>
        <w:t xml:space="preserve">seek to </w:t>
      </w:r>
      <w:r w:rsidR="00A3012B" w:rsidRPr="006137BF">
        <w:rPr>
          <w:rFonts w:asciiTheme="minorHAnsi" w:hAnsiTheme="minorHAnsi" w:cs="Calibri"/>
        </w:rPr>
        <w:t xml:space="preserve">clarify the </w:t>
      </w:r>
      <w:r w:rsidR="00531DDB" w:rsidRPr="006137BF">
        <w:rPr>
          <w:rFonts w:asciiTheme="minorHAnsi" w:hAnsiTheme="minorHAnsi" w:cs="Calibri"/>
        </w:rPr>
        <w:t>SQ</w:t>
      </w:r>
      <w:r w:rsidR="00A3012B" w:rsidRPr="006137BF">
        <w:rPr>
          <w:rFonts w:asciiTheme="minorHAnsi" w:hAnsiTheme="minorHAnsi" w:cs="Calibri"/>
        </w:rPr>
        <w:t xml:space="preserve"> Response</w:t>
      </w:r>
      <w:r w:rsidR="00786DCA" w:rsidRPr="006137BF">
        <w:rPr>
          <w:rFonts w:asciiTheme="minorHAnsi" w:hAnsiTheme="minorHAnsi" w:cs="Calibri"/>
        </w:rPr>
        <w:t>,</w:t>
      </w:r>
      <w:r w:rsidR="00A3012B" w:rsidRPr="006137BF">
        <w:rPr>
          <w:rFonts w:asciiTheme="minorHAnsi" w:hAnsiTheme="minorHAnsi" w:cs="Calibri"/>
        </w:rPr>
        <w:t xml:space="preserve"> if appropriate to do so; </w:t>
      </w:r>
    </w:p>
    <w:p w14:paraId="76C546D7" w14:textId="77777777" w:rsidR="00A3012B" w:rsidRPr="006137BF" w:rsidRDefault="0034051A" w:rsidP="00975392">
      <w:pPr>
        <w:pStyle w:val="A3"/>
        <w:numPr>
          <w:ilvl w:val="2"/>
          <w:numId w:val="11"/>
        </w:numPr>
        <w:tabs>
          <w:tab w:val="clear" w:pos="1504"/>
        </w:tabs>
        <w:ind w:hanging="653"/>
        <w:rPr>
          <w:rFonts w:asciiTheme="minorHAnsi" w:hAnsiTheme="minorHAnsi" w:cs="Calibri"/>
        </w:rPr>
      </w:pPr>
      <w:r w:rsidRPr="006137BF">
        <w:rPr>
          <w:rFonts w:asciiTheme="minorHAnsi" w:hAnsiTheme="minorHAnsi" w:cs="Calibri"/>
          <w:b/>
        </w:rPr>
        <w:t>Stage 2</w:t>
      </w:r>
      <w:r w:rsidRPr="006137BF">
        <w:rPr>
          <w:rFonts w:asciiTheme="minorHAnsi" w:hAnsiTheme="minorHAnsi" w:cs="Calibri"/>
        </w:rPr>
        <w:t xml:space="preserve"> - </w:t>
      </w:r>
      <w:r w:rsidR="00A3012B" w:rsidRPr="006137BF">
        <w:rPr>
          <w:rFonts w:asciiTheme="minorHAnsi" w:hAnsiTheme="minorHAnsi" w:cs="Calibri"/>
        </w:rPr>
        <w:t xml:space="preserve">Compliant </w:t>
      </w:r>
      <w:r w:rsidR="00531DDB" w:rsidRPr="006137BF">
        <w:rPr>
          <w:rFonts w:asciiTheme="minorHAnsi" w:hAnsiTheme="minorHAnsi" w:cs="Calibri"/>
        </w:rPr>
        <w:t>SQ</w:t>
      </w:r>
      <w:r w:rsidR="00A3012B" w:rsidRPr="006137BF">
        <w:rPr>
          <w:rFonts w:asciiTheme="minorHAnsi" w:hAnsiTheme="minorHAnsi" w:cs="Calibri"/>
        </w:rPr>
        <w:t xml:space="preserve"> Responses will then be assessed on a </w:t>
      </w:r>
      <w:r w:rsidR="00F00E6D" w:rsidRPr="006137BF">
        <w:rPr>
          <w:rFonts w:asciiTheme="minorHAnsi" w:hAnsiTheme="minorHAnsi" w:cs="Calibri"/>
        </w:rPr>
        <w:t>p</w:t>
      </w:r>
      <w:r w:rsidR="00A3012B" w:rsidRPr="006137BF">
        <w:rPr>
          <w:rFonts w:asciiTheme="minorHAnsi" w:hAnsiTheme="minorHAnsi" w:cs="Calibri"/>
        </w:rPr>
        <w:t>ass/</w:t>
      </w:r>
      <w:r w:rsidR="00F00E6D" w:rsidRPr="006137BF">
        <w:rPr>
          <w:rFonts w:asciiTheme="minorHAnsi" w:hAnsiTheme="minorHAnsi" w:cs="Calibri"/>
        </w:rPr>
        <w:t>f</w:t>
      </w:r>
      <w:r w:rsidR="00A3012B" w:rsidRPr="006137BF">
        <w:rPr>
          <w:rFonts w:asciiTheme="minorHAnsi" w:hAnsiTheme="minorHAnsi" w:cs="Calibri"/>
        </w:rPr>
        <w:t xml:space="preserve">ail basis against the </w:t>
      </w:r>
      <w:r w:rsidR="007C6AD9" w:rsidRPr="006137BF">
        <w:rPr>
          <w:rFonts w:asciiTheme="minorHAnsi" w:hAnsiTheme="minorHAnsi" w:cs="Calibri"/>
        </w:rPr>
        <w:t>M</w:t>
      </w:r>
      <w:r w:rsidR="00A3012B" w:rsidRPr="006137BF">
        <w:rPr>
          <w:rFonts w:asciiTheme="minorHAnsi" w:hAnsiTheme="minorHAnsi" w:cs="Calibri"/>
        </w:rPr>
        <w:t xml:space="preserve">inimum </w:t>
      </w:r>
      <w:r w:rsidR="007C6AD9" w:rsidRPr="006137BF">
        <w:rPr>
          <w:rFonts w:asciiTheme="minorHAnsi" w:hAnsiTheme="minorHAnsi" w:cs="Calibri"/>
        </w:rPr>
        <w:t>S</w:t>
      </w:r>
      <w:r w:rsidR="00A3012B" w:rsidRPr="006137BF">
        <w:rPr>
          <w:rFonts w:asciiTheme="minorHAnsi" w:hAnsiTheme="minorHAnsi" w:cs="Calibri"/>
        </w:rPr>
        <w:t xml:space="preserve">tandards described for the following sections of the </w:t>
      </w:r>
      <w:r w:rsidR="00531DDB" w:rsidRPr="006137BF">
        <w:rPr>
          <w:rFonts w:asciiTheme="minorHAnsi" w:hAnsiTheme="minorHAnsi" w:cs="Calibri"/>
        </w:rPr>
        <w:t>SQ</w:t>
      </w:r>
      <w:r w:rsidR="00A3012B" w:rsidRPr="006137BF">
        <w:rPr>
          <w:rFonts w:asciiTheme="minorHAnsi" w:hAnsiTheme="minorHAnsi" w:cs="Calibri"/>
        </w:rPr>
        <w:t xml:space="preserve"> as further described in the paragraphs set out in the table below:</w:t>
      </w:r>
    </w:p>
    <w:tbl>
      <w:tblPr>
        <w:tblW w:w="86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39"/>
        <w:gridCol w:w="3511"/>
        <w:gridCol w:w="2276"/>
        <w:gridCol w:w="1443"/>
      </w:tblGrid>
      <w:tr w:rsidR="00A3012B" w:rsidRPr="006137BF" w14:paraId="32117743" w14:textId="77777777" w:rsidTr="00336C02">
        <w:trPr>
          <w:trHeight w:val="382"/>
          <w:jc w:val="center"/>
        </w:trPr>
        <w:tc>
          <w:tcPr>
            <w:tcW w:w="1439" w:type="dxa"/>
            <w:vAlign w:val="center"/>
          </w:tcPr>
          <w:p w14:paraId="093B9F91" w14:textId="77777777" w:rsidR="00A3012B" w:rsidRPr="006137BF" w:rsidRDefault="00531DDB" w:rsidP="007A6802">
            <w:pPr>
              <w:pStyle w:val="EYTabletextbold"/>
              <w:spacing w:before="120" w:after="120"/>
              <w:ind w:left="0"/>
              <w:jc w:val="left"/>
              <w:rPr>
                <w:rFonts w:asciiTheme="minorHAnsi" w:hAnsiTheme="minorHAnsi" w:cs="Calibri"/>
                <w:color w:val="000000"/>
                <w:sz w:val="22"/>
                <w:szCs w:val="22"/>
              </w:rPr>
            </w:pPr>
            <w:r w:rsidRPr="006137BF">
              <w:rPr>
                <w:rFonts w:asciiTheme="minorHAnsi" w:hAnsiTheme="minorHAnsi" w:cs="Calibri"/>
                <w:color w:val="000000"/>
                <w:sz w:val="22"/>
                <w:szCs w:val="22"/>
              </w:rPr>
              <w:t>SQ</w:t>
            </w:r>
            <w:r w:rsidR="00A3012B" w:rsidRPr="006137BF">
              <w:rPr>
                <w:rFonts w:asciiTheme="minorHAnsi" w:hAnsiTheme="minorHAnsi" w:cs="Calibri"/>
                <w:color w:val="000000"/>
                <w:sz w:val="22"/>
                <w:szCs w:val="22"/>
              </w:rPr>
              <w:t xml:space="preserve"> Section</w:t>
            </w:r>
          </w:p>
        </w:tc>
        <w:tc>
          <w:tcPr>
            <w:tcW w:w="3511" w:type="dxa"/>
            <w:vAlign w:val="center"/>
          </w:tcPr>
          <w:p w14:paraId="4F654216" w14:textId="77777777" w:rsidR="00A3012B" w:rsidRPr="006137BF" w:rsidRDefault="00A3012B" w:rsidP="007A6802">
            <w:pPr>
              <w:pStyle w:val="EYTabletextbold"/>
              <w:spacing w:before="120" w:after="120"/>
              <w:ind w:left="0"/>
              <w:jc w:val="left"/>
              <w:rPr>
                <w:rFonts w:asciiTheme="minorHAnsi" w:hAnsiTheme="minorHAnsi" w:cs="Calibri"/>
                <w:color w:val="000000"/>
                <w:sz w:val="22"/>
                <w:szCs w:val="22"/>
              </w:rPr>
            </w:pPr>
            <w:r w:rsidRPr="006137BF">
              <w:rPr>
                <w:rFonts w:asciiTheme="minorHAnsi" w:hAnsiTheme="minorHAnsi" w:cs="Calibri"/>
                <w:color w:val="000000"/>
                <w:sz w:val="22"/>
                <w:szCs w:val="22"/>
              </w:rPr>
              <w:t>Heading</w:t>
            </w:r>
          </w:p>
        </w:tc>
        <w:tc>
          <w:tcPr>
            <w:tcW w:w="2276" w:type="dxa"/>
            <w:vAlign w:val="center"/>
          </w:tcPr>
          <w:p w14:paraId="7AA5199C" w14:textId="77777777" w:rsidR="00A3012B" w:rsidRPr="006137BF" w:rsidRDefault="00A3012B" w:rsidP="007A6802">
            <w:pPr>
              <w:spacing w:before="120" w:after="120"/>
              <w:jc w:val="center"/>
              <w:rPr>
                <w:rFonts w:asciiTheme="minorHAnsi" w:hAnsiTheme="minorHAnsi" w:cs="Calibri"/>
                <w:b/>
                <w:color w:val="000000"/>
                <w:szCs w:val="22"/>
              </w:rPr>
            </w:pPr>
            <w:r w:rsidRPr="006137BF">
              <w:rPr>
                <w:rFonts w:asciiTheme="minorHAnsi" w:hAnsiTheme="minorHAnsi" w:cs="Calibri"/>
                <w:b/>
                <w:color w:val="000000"/>
                <w:szCs w:val="22"/>
              </w:rPr>
              <w:t>Criteria</w:t>
            </w:r>
          </w:p>
        </w:tc>
        <w:tc>
          <w:tcPr>
            <w:tcW w:w="1443" w:type="dxa"/>
            <w:vAlign w:val="center"/>
          </w:tcPr>
          <w:p w14:paraId="2AD46AC9" w14:textId="77777777" w:rsidR="00A3012B" w:rsidRPr="006137BF" w:rsidRDefault="00A3012B" w:rsidP="007A6802">
            <w:pPr>
              <w:spacing w:before="120" w:after="120"/>
              <w:jc w:val="center"/>
              <w:rPr>
                <w:rFonts w:asciiTheme="minorHAnsi" w:hAnsiTheme="minorHAnsi" w:cs="Calibri"/>
                <w:b/>
                <w:color w:val="000000"/>
                <w:szCs w:val="22"/>
              </w:rPr>
            </w:pPr>
            <w:r w:rsidRPr="006137BF">
              <w:rPr>
                <w:rFonts w:asciiTheme="minorHAnsi" w:hAnsiTheme="minorHAnsi" w:cs="Calibri"/>
                <w:b/>
                <w:color w:val="000000"/>
                <w:szCs w:val="22"/>
              </w:rPr>
              <w:t>Paragraph</w:t>
            </w:r>
          </w:p>
        </w:tc>
      </w:tr>
      <w:tr w:rsidR="00A3012B" w:rsidRPr="006137BF" w14:paraId="581FB73E" w14:textId="77777777" w:rsidTr="00336C02">
        <w:trPr>
          <w:trHeight w:val="518"/>
          <w:jc w:val="center"/>
        </w:trPr>
        <w:tc>
          <w:tcPr>
            <w:tcW w:w="1439" w:type="dxa"/>
            <w:vAlign w:val="center"/>
          </w:tcPr>
          <w:p w14:paraId="631921CD" w14:textId="77777777" w:rsidR="00A3012B" w:rsidRPr="006137BF" w:rsidRDefault="00A3012B" w:rsidP="007A6802">
            <w:pPr>
              <w:pStyle w:val="EYTabletextbold"/>
              <w:spacing w:before="120" w:after="120"/>
              <w:ind w:left="0"/>
              <w:jc w:val="center"/>
              <w:rPr>
                <w:rFonts w:asciiTheme="minorHAnsi" w:hAnsiTheme="minorHAnsi" w:cs="Calibri"/>
                <w:b w:val="0"/>
                <w:color w:val="000000"/>
                <w:sz w:val="22"/>
                <w:szCs w:val="22"/>
              </w:rPr>
            </w:pPr>
            <w:r w:rsidRPr="006137BF">
              <w:rPr>
                <w:rFonts w:asciiTheme="minorHAnsi" w:hAnsiTheme="minorHAnsi" w:cs="Calibri"/>
                <w:b w:val="0"/>
                <w:color w:val="000000"/>
                <w:sz w:val="22"/>
                <w:szCs w:val="22"/>
              </w:rPr>
              <w:t>Section 1</w:t>
            </w:r>
          </w:p>
        </w:tc>
        <w:tc>
          <w:tcPr>
            <w:tcW w:w="3511" w:type="dxa"/>
            <w:vAlign w:val="center"/>
          </w:tcPr>
          <w:p w14:paraId="563294DB" w14:textId="77777777" w:rsidR="00A3012B" w:rsidRPr="006137BF" w:rsidRDefault="007C6AD9" w:rsidP="007A6802">
            <w:pPr>
              <w:pStyle w:val="EYTabletextbold"/>
              <w:spacing w:before="120" w:after="120"/>
              <w:ind w:left="0"/>
              <w:jc w:val="left"/>
              <w:rPr>
                <w:rFonts w:asciiTheme="minorHAnsi" w:hAnsiTheme="minorHAnsi" w:cs="Calibri"/>
                <w:b w:val="0"/>
                <w:color w:val="000000"/>
                <w:sz w:val="22"/>
                <w:szCs w:val="22"/>
              </w:rPr>
            </w:pPr>
            <w:r w:rsidRPr="006137BF">
              <w:rPr>
                <w:rFonts w:asciiTheme="minorHAnsi" w:hAnsiTheme="minorHAnsi" w:cs="Calibri"/>
                <w:b w:val="0"/>
                <w:color w:val="000000"/>
                <w:sz w:val="22"/>
                <w:szCs w:val="22"/>
              </w:rPr>
              <w:t>Applicant</w:t>
            </w:r>
            <w:r w:rsidR="00A3012B" w:rsidRPr="006137BF">
              <w:rPr>
                <w:rFonts w:asciiTheme="minorHAnsi" w:hAnsiTheme="minorHAnsi" w:cs="Calibri"/>
                <w:b w:val="0"/>
                <w:color w:val="000000"/>
                <w:sz w:val="22"/>
                <w:szCs w:val="22"/>
              </w:rPr>
              <w:t xml:space="preserve"> Information  </w:t>
            </w:r>
          </w:p>
        </w:tc>
        <w:tc>
          <w:tcPr>
            <w:tcW w:w="2276" w:type="dxa"/>
            <w:vAlign w:val="center"/>
          </w:tcPr>
          <w:p w14:paraId="6D857829" w14:textId="77777777" w:rsidR="00A3012B" w:rsidRPr="006137BF" w:rsidRDefault="00A3012B" w:rsidP="007A6802">
            <w:pPr>
              <w:spacing w:before="120" w:after="120"/>
              <w:jc w:val="center"/>
              <w:rPr>
                <w:rFonts w:asciiTheme="minorHAnsi" w:hAnsiTheme="minorHAnsi" w:cs="Calibri"/>
                <w:color w:val="000000"/>
                <w:szCs w:val="22"/>
              </w:rPr>
            </w:pPr>
            <w:r w:rsidRPr="006137BF">
              <w:rPr>
                <w:rFonts w:asciiTheme="minorHAnsi" w:hAnsiTheme="minorHAnsi" w:cs="Calibri"/>
                <w:color w:val="000000"/>
                <w:szCs w:val="22"/>
              </w:rPr>
              <w:t>Information only</w:t>
            </w:r>
          </w:p>
        </w:tc>
        <w:tc>
          <w:tcPr>
            <w:tcW w:w="1443" w:type="dxa"/>
            <w:vAlign w:val="center"/>
          </w:tcPr>
          <w:p w14:paraId="345FBE99" w14:textId="5C65990D" w:rsidR="00A3012B" w:rsidRPr="006137BF" w:rsidRDefault="005D21E9" w:rsidP="007A6802">
            <w:pPr>
              <w:spacing w:before="120" w:after="120"/>
              <w:jc w:val="center"/>
              <w:rPr>
                <w:rFonts w:asciiTheme="minorHAnsi" w:hAnsiTheme="minorHAnsi" w:cs="Calibri"/>
                <w:color w:val="000000"/>
                <w:szCs w:val="22"/>
                <w:highlight w:val="yellow"/>
              </w:rPr>
            </w:pPr>
            <w:r>
              <w:rPr>
                <w:rFonts w:asciiTheme="minorHAnsi" w:hAnsiTheme="minorHAnsi" w:cs="Calibri"/>
                <w:color w:val="000000"/>
                <w:szCs w:val="22"/>
              </w:rPr>
              <w:t>18</w:t>
            </w:r>
          </w:p>
        </w:tc>
      </w:tr>
      <w:tr w:rsidR="00A3012B" w:rsidRPr="006137BF" w14:paraId="22D315C2" w14:textId="77777777" w:rsidTr="00336C02">
        <w:trPr>
          <w:trHeight w:val="436"/>
          <w:jc w:val="center"/>
        </w:trPr>
        <w:tc>
          <w:tcPr>
            <w:tcW w:w="1439" w:type="dxa"/>
            <w:vAlign w:val="center"/>
          </w:tcPr>
          <w:p w14:paraId="53C5A030" w14:textId="77777777" w:rsidR="00A3012B" w:rsidRPr="006137BF" w:rsidRDefault="00A3012B" w:rsidP="007A6802">
            <w:pPr>
              <w:pStyle w:val="EYTabletextbold"/>
              <w:spacing w:before="120" w:after="120"/>
              <w:ind w:left="0"/>
              <w:jc w:val="center"/>
              <w:rPr>
                <w:rFonts w:asciiTheme="minorHAnsi" w:hAnsiTheme="minorHAnsi" w:cs="Calibri"/>
                <w:b w:val="0"/>
                <w:color w:val="000000"/>
                <w:sz w:val="22"/>
                <w:szCs w:val="22"/>
              </w:rPr>
            </w:pPr>
            <w:r w:rsidRPr="006137BF">
              <w:rPr>
                <w:rFonts w:asciiTheme="minorHAnsi" w:hAnsiTheme="minorHAnsi" w:cs="Calibri"/>
                <w:b w:val="0"/>
                <w:color w:val="000000"/>
                <w:sz w:val="22"/>
                <w:szCs w:val="22"/>
              </w:rPr>
              <w:t>Section 2</w:t>
            </w:r>
          </w:p>
        </w:tc>
        <w:tc>
          <w:tcPr>
            <w:tcW w:w="3511" w:type="dxa"/>
            <w:vAlign w:val="center"/>
          </w:tcPr>
          <w:p w14:paraId="5F9F2308" w14:textId="77777777" w:rsidR="00A3012B" w:rsidRPr="006137BF" w:rsidRDefault="00A3012B" w:rsidP="007A6802">
            <w:pPr>
              <w:pStyle w:val="EYTabletextbold"/>
              <w:spacing w:before="120" w:after="120"/>
              <w:ind w:left="0"/>
              <w:jc w:val="left"/>
              <w:rPr>
                <w:rFonts w:asciiTheme="minorHAnsi" w:hAnsiTheme="minorHAnsi" w:cs="Calibri"/>
                <w:b w:val="0"/>
                <w:color w:val="000000"/>
                <w:sz w:val="22"/>
                <w:szCs w:val="22"/>
              </w:rPr>
            </w:pPr>
            <w:r w:rsidRPr="006137BF">
              <w:rPr>
                <w:rFonts w:asciiTheme="minorHAnsi" w:hAnsiTheme="minorHAnsi" w:cs="Calibri"/>
                <w:b w:val="0"/>
                <w:color w:val="000000"/>
                <w:sz w:val="22"/>
                <w:szCs w:val="22"/>
              </w:rPr>
              <w:t xml:space="preserve">Grounds for mandatory exclusion </w:t>
            </w:r>
          </w:p>
        </w:tc>
        <w:tc>
          <w:tcPr>
            <w:tcW w:w="2276" w:type="dxa"/>
            <w:vAlign w:val="center"/>
          </w:tcPr>
          <w:p w14:paraId="770FE2B0" w14:textId="77777777" w:rsidR="00A3012B" w:rsidRPr="006137BF" w:rsidRDefault="00A3012B" w:rsidP="007A6802">
            <w:pPr>
              <w:spacing w:before="120" w:after="120"/>
              <w:jc w:val="center"/>
              <w:rPr>
                <w:rFonts w:asciiTheme="minorHAnsi" w:hAnsiTheme="minorHAnsi" w:cs="Calibri"/>
                <w:color w:val="000000"/>
                <w:szCs w:val="22"/>
              </w:rPr>
            </w:pPr>
            <w:r w:rsidRPr="006137BF">
              <w:rPr>
                <w:rFonts w:asciiTheme="minorHAnsi" w:hAnsiTheme="minorHAnsi" w:cs="Calibri"/>
                <w:color w:val="000000"/>
                <w:szCs w:val="22"/>
              </w:rPr>
              <w:t>Pass/ Fail</w:t>
            </w:r>
          </w:p>
        </w:tc>
        <w:tc>
          <w:tcPr>
            <w:tcW w:w="1443" w:type="dxa"/>
            <w:vAlign w:val="center"/>
          </w:tcPr>
          <w:p w14:paraId="377872A6" w14:textId="40AD6B3A" w:rsidR="00A3012B" w:rsidRPr="006137BF" w:rsidRDefault="005D21E9" w:rsidP="007A6802">
            <w:pPr>
              <w:spacing w:before="120" w:after="120"/>
              <w:jc w:val="center"/>
              <w:rPr>
                <w:rFonts w:asciiTheme="minorHAnsi" w:hAnsiTheme="minorHAnsi" w:cs="Calibri"/>
                <w:color w:val="000000"/>
                <w:szCs w:val="22"/>
              </w:rPr>
            </w:pPr>
            <w:r>
              <w:rPr>
                <w:rFonts w:asciiTheme="minorHAnsi" w:hAnsiTheme="minorHAnsi" w:cs="Calibri"/>
                <w:color w:val="000000"/>
                <w:szCs w:val="22"/>
              </w:rPr>
              <w:t>19</w:t>
            </w:r>
          </w:p>
        </w:tc>
      </w:tr>
      <w:tr w:rsidR="00A3012B" w:rsidRPr="006137BF" w14:paraId="52D36939" w14:textId="77777777" w:rsidTr="00336C02">
        <w:trPr>
          <w:trHeight w:val="414"/>
          <w:jc w:val="center"/>
        </w:trPr>
        <w:tc>
          <w:tcPr>
            <w:tcW w:w="1439" w:type="dxa"/>
            <w:vAlign w:val="center"/>
          </w:tcPr>
          <w:p w14:paraId="16F689F2" w14:textId="77777777" w:rsidR="00A3012B" w:rsidRPr="006137BF" w:rsidRDefault="00A3012B" w:rsidP="007A6802">
            <w:pPr>
              <w:pStyle w:val="EYTabletextbold"/>
              <w:spacing w:before="120" w:after="120"/>
              <w:ind w:left="0"/>
              <w:jc w:val="center"/>
              <w:rPr>
                <w:rFonts w:asciiTheme="minorHAnsi" w:hAnsiTheme="minorHAnsi" w:cs="Calibri"/>
                <w:b w:val="0"/>
                <w:color w:val="000000"/>
                <w:sz w:val="22"/>
                <w:szCs w:val="22"/>
              </w:rPr>
            </w:pPr>
            <w:r w:rsidRPr="006137BF">
              <w:rPr>
                <w:rFonts w:asciiTheme="minorHAnsi" w:hAnsiTheme="minorHAnsi" w:cs="Calibri"/>
                <w:b w:val="0"/>
                <w:color w:val="000000"/>
                <w:sz w:val="22"/>
                <w:szCs w:val="22"/>
              </w:rPr>
              <w:t>Section 3</w:t>
            </w:r>
          </w:p>
        </w:tc>
        <w:tc>
          <w:tcPr>
            <w:tcW w:w="3511" w:type="dxa"/>
            <w:vAlign w:val="center"/>
          </w:tcPr>
          <w:p w14:paraId="0B16D3EC" w14:textId="77777777" w:rsidR="00A3012B" w:rsidRPr="006137BF" w:rsidRDefault="00A3012B" w:rsidP="007A6802">
            <w:pPr>
              <w:pStyle w:val="EYTabletextbold"/>
              <w:spacing w:before="120" w:after="120"/>
              <w:ind w:left="0"/>
              <w:jc w:val="left"/>
              <w:rPr>
                <w:rFonts w:asciiTheme="minorHAnsi" w:hAnsiTheme="minorHAnsi" w:cs="Calibri"/>
                <w:b w:val="0"/>
                <w:color w:val="000000"/>
                <w:sz w:val="22"/>
                <w:szCs w:val="22"/>
              </w:rPr>
            </w:pPr>
            <w:r w:rsidRPr="006137BF">
              <w:rPr>
                <w:rFonts w:asciiTheme="minorHAnsi" w:hAnsiTheme="minorHAnsi" w:cs="Calibri"/>
                <w:b w:val="0"/>
                <w:color w:val="000000"/>
                <w:sz w:val="22"/>
                <w:szCs w:val="22"/>
              </w:rPr>
              <w:t>Grounds for discretionary exclusion (Part 1)</w:t>
            </w:r>
          </w:p>
        </w:tc>
        <w:tc>
          <w:tcPr>
            <w:tcW w:w="2276" w:type="dxa"/>
            <w:vAlign w:val="center"/>
          </w:tcPr>
          <w:p w14:paraId="05CCB165" w14:textId="77777777" w:rsidR="00A3012B" w:rsidRPr="006137BF" w:rsidRDefault="00A3012B" w:rsidP="007A6802">
            <w:pPr>
              <w:spacing w:before="120" w:after="120"/>
              <w:jc w:val="center"/>
              <w:rPr>
                <w:rFonts w:asciiTheme="minorHAnsi" w:hAnsiTheme="minorHAnsi" w:cs="Calibri"/>
                <w:color w:val="000000"/>
                <w:szCs w:val="22"/>
              </w:rPr>
            </w:pPr>
            <w:r w:rsidRPr="006137BF">
              <w:rPr>
                <w:rFonts w:asciiTheme="minorHAnsi" w:hAnsiTheme="minorHAnsi" w:cs="Calibri"/>
                <w:color w:val="000000"/>
                <w:szCs w:val="22"/>
              </w:rPr>
              <w:t xml:space="preserve">Pass/Fail </w:t>
            </w:r>
          </w:p>
        </w:tc>
        <w:tc>
          <w:tcPr>
            <w:tcW w:w="1443" w:type="dxa"/>
            <w:vAlign w:val="center"/>
          </w:tcPr>
          <w:p w14:paraId="18BE2D0F" w14:textId="57F7724D" w:rsidR="00A3012B" w:rsidRPr="006137BF" w:rsidRDefault="00D62B02" w:rsidP="007A6802">
            <w:pPr>
              <w:spacing w:before="120" w:after="120"/>
              <w:jc w:val="center"/>
              <w:rPr>
                <w:rFonts w:asciiTheme="minorHAnsi" w:hAnsiTheme="minorHAnsi" w:cs="Calibri"/>
                <w:color w:val="000000"/>
                <w:szCs w:val="22"/>
              </w:rPr>
            </w:pPr>
            <w:r w:rsidRPr="006137BF">
              <w:rPr>
                <w:rFonts w:asciiTheme="minorHAnsi" w:hAnsiTheme="minorHAnsi" w:cs="Calibri"/>
                <w:color w:val="000000"/>
                <w:szCs w:val="22"/>
              </w:rPr>
              <w:t>2</w:t>
            </w:r>
            <w:r w:rsidR="005D21E9">
              <w:rPr>
                <w:rFonts w:asciiTheme="minorHAnsi" w:hAnsiTheme="minorHAnsi" w:cs="Calibri"/>
                <w:color w:val="000000"/>
                <w:szCs w:val="22"/>
              </w:rPr>
              <w:t>0</w:t>
            </w:r>
          </w:p>
        </w:tc>
      </w:tr>
      <w:tr w:rsidR="00A3012B" w:rsidRPr="006137BF" w14:paraId="13017BD6" w14:textId="77777777" w:rsidTr="00336C02">
        <w:trPr>
          <w:jc w:val="center"/>
        </w:trPr>
        <w:tc>
          <w:tcPr>
            <w:tcW w:w="1439" w:type="dxa"/>
            <w:vAlign w:val="center"/>
          </w:tcPr>
          <w:p w14:paraId="13788235" w14:textId="77777777" w:rsidR="00A3012B" w:rsidRPr="006137BF" w:rsidRDefault="00A3012B" w:rsidP="007A6802">
            <w:pPr>
              <w:pStyle w:val="EYTabletextbold"/>
              <w:spacing w:before="120" w:after="120"/>
              <w:ind w:left="0"/>
              <w:jc w:val="center"/>
              <w:rPr>
                <w:rFonts w:asciiTheme="minorHAnsi" w:hAnsiTheme="minorHAnsi" w:cs="Calibri"/>
                <w:b w:val="0"/>
                <w:color w:val="000000"/>
                <w:sz w:val="22"/>
                <w:szCs w:val="22"/>
              </w:rPr>
            </w:pPr>
            <w:r w:rsidRPr="006137BF">
              <w:rPr>
                <w:rFonts w:asciiTheme="minorHAnsi" w:hAnsiTheme="minorHAnsi" w:cs="Calibri"/>
                <w:b w:val="0"/>
                <w:color w:val="000000"/>
                <w:sz w:val="22"/>
                <w:szCs w:val="22"/>
              </w:rPr>
              <w:t>Section 4</w:t>
            </w:r>
          </w:p>
        </w:tc>
        <w:tc>
          <w:tcPr>
            <w:tcW w:w="3511" w:type="dxa"/>
            <w:vAlign w:val="center"/>
          </w:tcPr>
          <w:p w14:paraId="1127DE35" w14:textId="77777777" w:rsidR="00A3012B" w:rsidRPr="006137BF" w:rsidRDefault="00A032DF" w:rsidP="007A6802">
            <w:pPr>
              <w:pStyle w:val="EYTabletextbold"/>
              <w:spacing w:before="120" w:after="120"/>
              <w:ind w:left="0"/>
              <w:jc w:val="left"/>
              <w:rPr>
                <w:rFonts w:asciiTheme="minorHAnsi" w:hAnsiTheme="minorHAnsi" w:cs="Calibri"/>
                <w:b w:val="0"/>
                <w:color w:val="000000"/>
                <w:sz w:val="22"/>
                <w:szCs w:val="22"/>
              </w:rPr>
            </w:pPr>
            <w:r w:rsidRPr="006137BF">
              <w:rPr>
                <w:rFonts w:asciiTheme="minorHAnsi" w:hAnsiTheme="minorHAnsi" w:cs="Calibri"/>
                <w:b w:val="0"/>
                <w:color w:val="000000"/>
                <w:sz w:val="22"/>
                <w:szCs w:val="22"/>
              </w:rPr>
              <w:t>Economic and Financial Standing</w:t>
            </w:r>
          </w:p>
        </w:tc>
        <w:tc>
          <w:tcPr>
            <w:tcW w:w="2276" w:type="dxa"/>
            <w:vAlign w:val="center"/>
          </w:tcPr>
          <w:p w14:paraId="41845E83" w14:textId="77777777" w:rsidR="00A3012B" w:rsidRPr="006137BF" w:rsidRDefault="00A032DF" w:rsidP="007A6802">
            <w:pPr>
              <w:spacing w:before="120" w:after="120"/>
              <w:jc w:val="center"/>
              <w:rPr>
                <w:rFonts w:asciiTheme="minorHAnsi" w:hAnsiTheme="minorHAnsi" w:cs="Calibri"/>
                <w:color w:val="000000"/>
                <w:szCs w:val="22"/>
                <w:highlight w:val="yellow"/>
              </w:rPr>
            </w:pPr>
            <w:r w:rsidRPr="006137BF">
              <w:rPr>
                <w:rFonts w:asciiTheme="minorHAnsi" w:hAnsiTheme="minorHAnsi" w:cs="Calibri"/>
                <w:color w:val="000000"/>
                <w:szCs w:val="22"/>
              </w:rPr>
              <w:t>Pass/Fail</w:t>
            </w:r>
          </w:p>
        </w:tc>
        <w:tc>
          <w:tcPr>
            <w:tcW w:w="1443" w:type="dxa"/>
            <w:vAlign w:val="center"/>
          </w:tcPr>
          <w:p w14:paraId="0E2A9777" w14:textId="4AE8D2D5" w:rsidR="00A3012B" w:rsidRPr="006137BF" w:rsidRDefault="008238F8" w:rsidP="007A6802">
            <w:pPr>
              <w:spacing w:before="120" w:after="120"/>
              <w:jc w:val="center"/>
              <w:rPr>
                <w:rFonts w:asciiTheme="minorHAnsi" w:hAnsiTheme="minorHAnsi" w:cs="Calibri"/>
                <w:color w:val="000000"/>
                <w:szCs w:val="22"/>
                <w:highlight w:val="yellow"/>
              </w:rPr>
            </w:pPr>
            <w:r w:rsidRPr="006137BF">
              <w:rPr>
                <w:rFonts w:asciiTheme="minorHAnsi" w:hAnsiTheme="minorHAnsi" w:cs="Calibri"/>
                <w:color w:val="000000"/>
                <w:szCs w:val="22"/>
              </w:rPr>
              <w:t>2</w:t>
            </w:r>
            <w:r w:rsidR="005D21E9">
              <w:rPr>
                <w:rFonts w:asciiTheme="minorHAnsi" w:hAnsiTheme="minorHAnsi" w:cs="Calibri"/>
                <w:color w:val="000000"/>
                <w:szCs w:val="22"/>
              </w:rPr>
              <w:t>1</w:t>
            </w:r>
          </w:p>
        </w:tc>
      </w:tr>
      <w:tr w:rsidR="00A3012B" w:rsidRPr="006137BF" w14:paraId="1809B77F" w14:textId="77777777" w:rsidTr="00336C02">
        <w:trPr>
          <w:jc w:val="center"/>
        </w:trPr>
        <w:tc>
          <w:tcPr>
            <w:tcW w:w="1439" w:type="dxa"/>
            <w:vAlign w:val="center"/>
          </w:tcPr>
          <w:p w14:paraId="3AF87EC9" w14:textId="77777777" w:rsidR="00A3012B" w:rsidRPr="006137BF" w:rsidRDefault="00A3012B" w:rsidP="007A6802">
            <w:pPr>
              <w:pStyle w:val="EYTabletextbold"/>
              <w:spacing w:before="120" w:after="120"/>
              <w:ind w:hanging="167"/>
              <w:jc w:val="center"/>
              <w:rPr>
                <w:rFonts w:asciiTheme="minorHAnsi" w:hAnsiTheme="minorHAnsi" w:cs="Calibri"/>
                <w:b w:val="0"/>
                <w:color w:val="000000"/>
                <w:sz w:val="22"/>
                <w:szCs w:val="22"/>
              </w:rPr>
            </w:pPr>
            <w:r w:rsidRPr="006137BF">
              <w:rPr>
                <w:rFonts w:asciiTheme="minorHAnsi" w:hAnsiTheme="minorHAnsi" w:cs="Calibri"/>
                <w:b w:val="0"/>
                <w:color w:val="000000"/>
                <w:sz w:val="22"/>
                <w:szCs w:val="22"/>
              </w:rPr>
              <w:t>Section 5</w:t>
            </w:r>
          </w:p>
        </w:tc>
        <w:tc>
          <w:tcPr>
            <w:tcW w:w="3511" w:type="dxa"/>
            <w:vAlign w:val="center"/>
          </w:tcPr>
          <w:p w14:paraId="6A24A7C7" w14:textId="77777777" w:rsidR="00A3012B" w:rsidRPr="006137BF" w:rsidRDefault="00A032DF" w:rsidP="007A6802">
            <w:pPr>
              <w:pStyle w:val="EYTabletextbold"/>
              <w:spacing w:before="120" w:after="120"/>
              <w:ind w:hanging="167"/>
              <w:jc w:val="left"/>
              <w:rPr>
                <w:rFonts w:asciiTheme="minorHAnsi" w:hAnsiTheme="minorHAnsi" w:cs="Calibri"/>
                <w:b w:val="0"/>
                <w:color w:val="000000"/>
                <w:sz w:val="22"/>
                <w:szCs w:val="22"/>
              </w:rPr>
            </w:pPr>
            <w:r w:rsidRPr="006137BF">
              <w:rPr>
                <w:rFonts w:asciiTheme="minorHAnsi" w:hAnsiTheme="minorHAnsi" w:cs="Calibri"/>
                <w:b w:val="0"/>
                <w:color w:val="000000"/>
                <w:sz w:val="22"/>
                <w:szCs w:val="22"/>
              </w:rPr>
              <w:t>Wider Group Details</w:t>
            </w:r>
          </w:p>
        </w:tc>
        <w:tc>
          <w:tcPr>
            <w:tcW w:w="2276" w:type="dxa"/>
            <w:vAlign w:val="center"/>
          </w:tcPr>
          <w:p w14:paraId="1B45776E" w14:textId="77777777" w:rsidR="00A3012B" w:rsidRPr="006137BF" w:rsidRDefault="00A032DF" w:rsidP="007A6802">
            <w:pPr>
              <w:spacing w:before="120" w:after="120"/>
              <w:jc w:val="center"/>
              <w:rPr>
                <w:rFonts w:asciiTheme="minorHAnsi" w:hAnsiTheme="minorHAnsi" w:cs="Calibri"/>
                <w:color w:val="000000"/>
                <w:szCs w:val="22"/>
                <w:highlight w:val="yellow"/>
              </w:rPr>
            </w:pPr>
            <w:r w:rsidRPr="006137BF">
              <w:rPr>
                <w:rFonts w:asciiTheme="minorHAnsi" w:hAnsiTheme="minorHAnsi" w:cs="Calibri"/>
                <w:color w:val="000000"/>
                <w:szCs w:val="22"/>
              </w:rPr>
              <w:t>Pass/Fail</w:t>
            </w:r>
          </w:p>
        </w:tc>
        <w:tc>
          <w:tcPr>
            <w:tcW w:w="1443" w:type="dxa"/>
            <w:vAlign w:val="center"/>
          </w:tcPr>
          <w:p w14:paraId="011B86A9" w14:textId="60ED0D91" w:rsidR="003E129A" w:rsidRPr="006137BF" w:rsidRDefault="00D62B02" w:rsidP="007A6802">
            <w:pPr>
              <w:spacing w:before="120" w:after="120"/>
              <w:jc w:val="center"/>
              <w:rPr>
                <w:rFonts w:asciiTheme="minorHAnsi" w:hAnsiTheme="minorHAnsi" w:cs="Calibri"/>
                <w:color w:val="000000"/>
                <w:szCs w:val="22"/>
                <w:highlight w:val="yellow"/>
              </w:rPr>
            </w:pPr>
            <w:r w:rsidRPr="006137BF">
              <w:rPr>
                <w:rFonts w:asciiTheme="minorHAnsi" w:hAnsiTheme="minorHAnsi" w:cs="Calibri"/>
                <w:color w:val="000000"/>
                <w:szCs w:val="22"/>
              </w:rPr>
              <w:t>2</w:t>
            </w:r>
            <w:r w:rsidR="005D21E9">
              <w:rPr>
                <w:rFonts w:asciiTheme="minorHAnsi" w:hAnsiTheme="minorHAnsi" w:cs="Calibri"/>
                <w:color w:val="000000"/>
                <w:szCs w:val="22"/>
              </w:rPr>
              <w:t>2</w:t>
            </w:r>
          </w:p>
        </w:tc>
      </w:tr>
      <w:tr w:rsidR="00F00E6D" w:rsidRPr="006137BF" w14:paraId="36D8335C" w14:textId="77777777" w:rsidTr="00336C02">
        <w:trPr>
          <w:jc w:val="center"/>
        </w:trPr>
        <w:tc>
          <w:tcPr>
            <w:tcW w:w="1439" w:type="dxa"/>
            <w:vAlign w:val="center"/>
          </w:tcPr>
          <w:p w14:paraId="47D13C28" w14:textId="127F92EC" w:rsidR="00F00E6D" w:rsidRPr="006137BF" w:rsidRDefault="00F00E6D" w:rsidP="007A6802">
            <w:pPr>
              <w:pStyle w:val="EYTabletextbold"/>
              <w:spacing w:before="120" w:after="120"/>
              <w:ind w:hanging="167"/>
              <w:jc w:val="center"/>
              <w:rPr>
                <w:rFonts w:asciiTheme="minorHAnsi" w:hAnsiTheme="minorHAnsi" w:cs="Calibri"/>
                <w:b w:val="0"/>
                <w:color w:val="000000"/>
                <w:sz w:val="22"/>
                <w:szCs w:val="22"/>
                <w:highlight w:val="yellow"/>
              </w:rPr>
            </w:pPr>
            <w:r w:rsidRPr="006137BF">
              <w:rPr>
                <w:rFonts w:asciiTheme="minorHAnsi" w:hAnsiTheme="minorHAnsi" w:cs="Calibri"/>
                <w:b w:val="0"/>
                <w:color w:val="000000"/>
                <w:sz w:val="22"/>
                <w:szCs w:val="22"/>
              </w:rPr>
              <w:t xml:space="preserve">Section </w:t>
            </w:r>
            <w:r w:rsidR="00263765" w:rsidRPr="006137BF">
              <w:rPr>
                <w:rFonts w:asciiTheme="minorHAnsi" w:hAnsiTheme="minorHAnsi" w:cs="Calibri"/>
                <w:b w:val="0"/>
                <w:color w:val="000000"/>
                <w:sz w:val="22"/>
                <w:szCs w:val="22"/>
              </w:rPr>
              <w:t>6</w:t>
            </w:r>
            <w:r w:rsidR="008238F8" w:rsidRPr="006137BF">
              <w:rPr>
                <w:rFonts w:asciiTheme="minorHAnsi" w:hAnsiTheme="minorHAnsi" w:cs="Calibri"/>
                <w:b w:val="0"/>
                <w:color w:val="000000"/>
                <w:sz w:val="22"/>
                <w:szCs w:val="22"/>
              </w:rPr>
              <w:t>.1</w:t>
            </w:r>
            <w:r w:rsidR="00992AFF" w:rsidRPr="006137BF">
              <w:rPr>
                <w:rFonts w:asciiTheme="minorHAnsi" w:hAnsiTheme="minorHAnsi" w:cs="Calibri"/>
                <w:b w:val="0"/>
                <w:color w:val="000000"/>
                <w:sz w:val="22"/>
                <w:szCs w:val="22"/>
              </w:rPr>
              <w:t>/</w:t>
            </w:r>
            <w:r w:rsidR="008238F8" w:rsidRPr="006137BF">
              <w:rPr>
                <w:rFonts w:asciiTheme="minorHAnsi" w:hAnsiTheme="minorHAnsi" w:cs="Calibri"/>
                <w:b w:val="0"/>
                <w:color w:val="000000"/>
                <w:sz w:val="22"/>
                <w:szCs w:val="22"/>
              </w:rPr>
              <w:t>6.3</w:t>
            </w:r>
          </w:p>
        </w:tc>
        <w:tc>
          <w:tcPr>
            <w:tcW w:w="3511" w:type="dxa"/>
            <w:vAlign w:val="center"/>
          </w:tcPr>
          <w:p w14:paraId="40FDB8A3" w14:textId="77777777" w:rsidR="00F00E6D" w:rsidRPr="006137BF" w:rsidRDefault="00263765" w:rsidP="007A6802">
            <w:pPr>
              <w:pStyle w:val="EYTabletextbold"/>
              <w:spacing w:before="120" w:after="120"/>
              <w:ind w:hanging="167"/>
              <w:jc w:val="left"/>
              <w:rPr>
                <w:rFonts w:asciiTheme="minorHAnsi" w:hAnsiTheme="minorHAnsi" w:cs="Calibri"/>
                <w:b w:val="0"/>
                <w:color w:val="000000"/>
                <w:sz w:val="22"/>
                <w:szCs w:val="22"/>
                <w:highlight w:val="yellow"/>
              </w:rPr>
            </w:pPr>
            <w:r w:rsidRPr="006137BF">
              <w:rPr>
                <w:rFonts w:asciiTheme="minorHAnsi" w:hAnsiTheme="minorHAnsi" w:cs="Calibri"/>
                <w:b w:val="0"/>
                <w:color w:val="000000"/>
                <w:sz w:val="22"/>
                <w:szCs w:val="22"/>
              </w:rPr>
              <w:t>Technical and Professional Ability</w:t>
            </w:r>
          </w:p>
        </w:tc>
        <w:tc>
          <w:tcPr>
            <w:tcW w:w="2276" w:type="dxa"/>
            <w:vAlign w:val="center"/>
          </w:tcPr>
          <w:p w14:paraId="60A12F29" w14:textId="77777777" w:rsidR="00F00E6D" w:rsidRPr="006137BF" w:rsidRDefault="008238F8" w:rsidP="007A6802">
            <w:pPr>
              <w:spacing w:before="120" w:after="120"/>
              <w:jc w:val="center"/>
              <w:rPr>
                <w:rFonts w:asciiTheme="minorHAnsi" w:hAnsiTheme="minorHAnsi" w:cs="Calibri"/>
                <w:color w:val="000000"/>
                <w:szCs w:val="22"/>
              </w:rPr>
            </w:pPr>
            <w:r w:rsidRPr="006137BF">
              <w:rPr>
                <w:rFonts w:asciiTheme="minorHAnsi" w:hAnsiTheme="minorHAnsi" w:cs="Calibri"/>
                <w:color w:val="000000"/>
                <w:szCs w:val="22"/>
              </w:rPr>
              <w:t>Pas</w:t>
            </w:r>
            <w:r w:rsidR="00574445" w:rsidRPr="006137BF">
              <w:rPr>
                <w:rFonts w:asciiTheme="minorHAnsi" w:hAnsiTheme="minorHAnsi" w:cs="Calibri"/>
                <w:color w:val="000000"/>
                <w:szCs w:val="22"/>
              </w:rPr>
              <w:t>s</w:t>
            </w:r>
            <w:r w:rsidRPr="006137BF">
              <w:rPr>
                <w:rFonts w:asciiTheme="minorHAnsi" w:hAnsiTheme="minorHAnsi" w:cs="Calibri"/>
                <w:color w:val="000000"/>
                <w:szCs w:val="22"/>
              </w:rPr>
              <w:t>/Fail</w:t>
            </w:r>
          </w:p>
        </w:tc>
        <w:tc>
          <w:tcPr>
            <w:tcW w:w="1443" w:type="dxa"/>
            <w:vAlign w:val="center"/>
          </w:tcPr>
          <w:p w14:paraId="229B31F4" w14:textId="012E6BDD" w:rsidR="00F00E6D" w:rsidRPr="006137BF" w:rsidRDefault="00263765" w:rsidP="007A6802">
            <w:pPr>
              <w:spacing w:before="120" w:after="120"/>
              <w:jc w:val="center"/>
              <w:rPr>
                <w:rFonts w:asciiTheme="minorHAnsi" w:hAnsiTheme="minorHAnsi" w:cs="Calibri"/>
                <w:color w:val="000000"/>
                <w:szCs w:val="22"/>
              </w:rPr>
            </w:pPr>
            <w:r w:rsidRPr="006137BF">
              <w:rPr>
                <w:rFonts w:asciiTheme="minorHAnsi" w:hAnsiTheme="minorHAnsi" w:cs="Calibri"/>
                <w:color w:val="000000"/>
                <w:szCs w:val="22"/>
              </w:rPr>
              <w:t>2</w:t>
            </w:r>
            <w:r w:rsidR="005D21E9">
              <w:rPr>
                <w:rFonts w:asciiTheme="minorHAnsi" w:hAnsiTheme="minorHAnsi" w:cs="Calibri"/>
                <w:color w:val="000000"/>
                <w:szCs w:val="22"/>
              </w:rPr>
              <w:t>3</w:t>
            </w:r>
          </w:p>
        </w:tc>
      </w:tr>
      <w:tr w:rsidR="00A3012B" w:rsidRPr="006137BF" w14:paraId="62ED88B9" w14:textId="77777777" w:rsidTr="00336C02">
        <w:trPr>
          <w:jc w:val="center"/>
        </w:trPr>
        <w:tc>
          <w:tcPr>
            <w:tcW w:w="1439" w:type="dxa"/>
            <w:vAlign w:val="center"/>
          </w:tcPr>
          <w:p w14:paraId="1F372278" w14:textId="77777777" w:rsidR="00A3012B" w:rsidRPr="006137BF" w:rsidRDefault="00A3012B" w:rsidP="007A6802">
            <w:pPr>
              <w:pStyle w:val="EYTabletextbold"/>
              <w:spacing w:before="120" w:after="120"/>
              <w:ind w:hanging="167"/>
              <w:jc w:val="left"/>
              <w:rPr>
                <w:rFonts w:asciiTheme="minorHAnsi" w:hAnsiTheme="minorHAnsi" w:cs="Calibri"/>
                <w:b w:val="0"/>
                <w:color w:val="000000"/>
                <w:sz w:val="22"/>
                <w:szCs w:val="22"/>
              </w:rPr>
            </w:pPr>
            <w:r w:rsidRPr="006137BF">
              <w:rPr>
                <w:rFonts w:asciiTheme="minorHAnsi" w:hAnsiTheme="minorHAnsi" w:cs="Calibri"/>
                <w:b w:val="0"/>
                <w:color w:val="000000"/>
                <w:sz w:val="22"/>
                <w:szCs w:val="22"/>
              </w:rPr>
              <w:t>Section 7</w:t>
            </w:r>
          </w:p>
        </w:tc>
        <w:tc>
          <w:tcPr>
            <w:tcW w:w="3511" w:type="dxa"/>
            <w:vAlign w:val="center"/>
          </w:tcPr>
          <w:p w14:paraId="21322B77" w14:textId="77777777" w:rsidR="00A3012B" w:rsidRPr="006137BF" w:rsidRDefault="00A032DF" w:rsidP="007A6802">
            <w:pPr>
              <w:pStyle w:val="EYTabletextbold"/>
              <w:spacing w:before="120" w:after="120"/>
              <w:ind w:hanging="167"/>
              <w:jc w:val="left"/>
              <w:rPr>
                <w:rFonts w:asciiTheme="minorHAnsi" w:hAnsiTheme="minorHAnsi" w:cs="Calibri"/>
                <w:b w:val="0"/>
                <w:color w:val="000000"/>
                <w:sz w:val="22"/>
                <w:szCs w:val="22"/>
              </w:rPr>
            </w:pPr>
            <w:r w:rsidRPr="006137BF">
              <w:rPr>
                <w:rFonts w:asciiTheme="minorHAnsi" w:hAnsiTheme="minorHAnsi" w:cs="Calibri"/>
                <w:b w:val="0"/>
                <w:color w:val="000000"/>
                <w:sz w:val="22"/>
                <w:szCs w:val="22"/>
              </w:rPr>
              <w:t>Modern Slavery Act</w:t>
            </w:r>
          </w:p>
        </w:tc>
        <w:tc>
          <w:tcPr>
            <w:tcW w:w="2276" w:type="dxa"/>
            <w:vAlign w:val="center"/>
          </w:tcPr>
          <w:p w14:paraId="1CBA2DDA" w14:textId="77777777" w:rsidR="00A3012B" w:rsidRPr="006137BF" w:rsidRDefault="00A3012B" w:rsidP="007A6802">
            <w:pPr>
              <w:spacing w:before="120" w:after="120"/>
              <w:jc w:val="center"/>
              <w:rPr>
                <w:rFonts w:asciiTheme="minorHAnsi" w:hAnsiTheme="minorHAnsi" w:cs="Calibri"/>
                <w:color w:val="000000"/>
                <w:szCs w:val="22"/>
              </w:rPr>
            </w:pPr>
            <w:r w:rsidRPr="006137BF">
              <w:rPr>
                <w:rFonts w:asciiTheme="minorHAnsi" w:hAnsiTheme="minorHAnsi" w:cs="Calibri"/>
                <w:color w:val="000000"/>
                <w:szCs w:val="22"/>
              </w:rPr>
              <w:t>Pass/Fail</w:t>
            </w:r>
          </w:p>
        </w:tc>
        <w:tc>
          <w:tcPr>
            <w:tcW w:w="1443" w:type="dxa"/>
            <w:vAlign w:val="center"/>
          </w:tcPr>
          <w:p w14:paraId="19761AC4" w14:textId="6CECBE3F" w:rsidR="003E129A" w:rsidRPr="006137BF" w:rsidRDefault="00D62B02" w:rsidP="007A6802">
            <w:pPr>
              <w:spacing w:before="120" w:after="120"/>
              <w:jc w:val="center"/>
              <w:rPr>
                <w:rFonts w:asciiTheme="minorHAnsi" w:hAnsiTheme="minorHAnsi" w:cs="Calibri"/>
                <w:color w:val="000000"/>
                <w:szCs w:val="22"/>
              </w:rPr>
            </w:pPr>
            <w:r w:rsidRPr="006137BF">
              <w:rPr>
                <w:rFonts w:asciiTheme="minorHAnsi" w:hAnsiTheme="minorHAnsi" w:cs="Calibri"/>
                <w:color w:val="000000"/>
                <w:szCs w:val="22"/>
              </w:rPr>
              <w:t>2</w:t>
            </w:r>
            <w:r w:rsidR="005D21E9">
              <w:rPr>
                <w:rFonts w:asciiTheme="minorHAnsi" w:hAnsiTheme="minorHAnsi" w:cs="Calibri"/>
                <w:color w:val="000000"/>
                <w:szCs w:val="22"/>
              </w:rPr>
              <w:t>4</w:t>
            </w:r>
          </w:p>
        </w:tc>
      </w:tr>
      <w:tr w:rsidR="00BE7E1B" w:rsidRPr="006137BF" w14:paraId="362FA2C5" w14:textId="77777777" w:rsidTr="00DA1F0A">
        <w:trPr>
          <w:trHeight w:val="453"/>
          <w:jc w:val="center"/>
        </w:trPr>
        <w:tc>
          <w:tcPr>
            <w:tcW w:w="1439" w:type="dxa"/>
            <w:vAlign w:val="center"/>
          </w:tcPr>
          <w:p w14:paraId="18083733" w14:textId="4D55D168" w:rsidR="00BE7E1B" w:rsidRPr="006137BF" w:rsidRDefault="00BE7E1B" w:rsidP="00BE7E1B">
            <w:pPr>
              <w:pStyle w:val="EYTabletextbold"/>
              <w:spacing w:before="120" w:after="120"/>
              <w:ind w:hanging="167"/>
              <w:jc w:val="left"/>
              <w:rPr>
                <w:rFonts w:asciiTheme="minorHAnsi" w:hAnsiTheme="minorHAnsi" w:cs="Calibri"/>
                <w:b w:val="0"/>
                <w:color w:val="000000"/>
                <w:sz w:val="22"/>
                <w:szCs w:val="22"/>
              </w:rPr>
            </w:pPr>
            <w:r>
              <w:rPr>
                <w:rFonts w:asciiTheme="minorHAnsi" w:hAnsiTheme="minorHAnsi" w:cs="Calibri"/>
                <w:b w:val="0"/>
                <w:color w:val="000000"/>
                <w:sz w:val="22"/>
                <w:szCs w:val="22"/>
              </w:rPr>
              <w:t>Question</w:t>
            </w:r>
            <w:r w:rsidRPr="006137BF">
              <w:rPr>
                <w:rFonts w:asciiTheme="minorHAnsi" w:hAnsiTheme="minorHAnsi" w:cs="Calibri"/>
                <w:b w:val="0"/>
                <w:color w:val="000000"/>
                <w:sz w:val="22"/>
                <w:szCs w:val="22"/>
              </w:rPr>
              <w:t>8.</w:t>
            </w:r>
            <w:r>
              <w:rPr>
                <w:rFonts w:asciiTheme="minorHAnsi" w:hAnsiTheme="minorHAnsi" w:cs="Calibri"/>
                <w:b w:val="0"/>
                <w:color w:val="000000"/>
                <w:sz w:val="22"/>
                <w:szCs w:val="22"/>
              </w:rPr>
              <w:t>1</w:t>
            </w:r>
          </w:p>
        </w:tc>
        <w:tc>
          <w:tcPr>
            <w:tcW w:w="3511" w:type="dxa"/>
            <w:vAlign w:val="center"/>
          </w:tcPr>
          <w:p w14:paraId="0E3A6AAF" w14:textId="704F5068" w:rsidR="00BE7E1B" w:rsidRPr="006137BF" w:rsidRDefault="00BE7E1B" w:rsidP="00BE7E1B">
            <w:pPr>
              <w:pStyle w:val="EYTabletextbold"/>
              <w:spacing w:before="120" w:after="120"/>
              <w:ind w:hanging="167"/>
              <w:jc w:val="left"/>
              <w:rPr>
                <w:rFonts w:asciiTheme="minorHAnsi" w:hAnsiTheme="minorHAnsi" w:cs="Calibri"/>
                <w:b w:val="0"/>
                <w:color w:val="000000"/>
                <w:sz w:val="22"/>
                <w:szCs w:val="22"/>
              </w:rPr>
            </w:pPr>
            <w:r w:rsidRPr="006137BF">
              <w:rPr>
                <w:rFonts w:asciiTheme="minorHAnsi" w:hAnsiTheme="minorHAnsi" w:cs="Calibri"/>
                <w:b w:val="0"/>
                <w:color w:val="000000"/>
                <w:sz w:val="22"/>
                <w:szCs w:val="22"/>
              </w:rPr>
              <w:t>Insurance</w:t>
            </w:r>
          </w:p>
        </w:tc>
        <w:tc>
          <w:tcPr>
            <w:tcW w:w="2276" w:type="dxa"/>
            <w:vAlign w:val="center"/>
          </w:tcPr>
          <w:p w14:paraId="721B762A" w14:textId="2DCC8684" w:rsidR="00BE7E1B" w:rsidRPr="006137BF" w:rsidRDefault="00BE7E1B" w:rsidP="00BE7E1B">
            <w:pPr>
              <w:spacing w:before="120" w:after="120"/>
              <w:jc w:val="center"/>
              <w:rPr>
                <w:rFonts w:asciiTheme="minorHAnsi" w:hAnsiTheme="minorHAnsi" w:cs="Calibri"/>
                <w:color w:val="000000"/>
                <w:szCs w:val="22"/>
              </w:rPr>
            </w:pPr>
            <w:r w:rsidRPr="006137BF">
              <w:rPr>
                <w:rFonts w:asciiTheme="minorHAnsi" w:hAnsiTheme="minorHAnsi" w:cs="Calibri"/>
                <w:color w:val="000000"/>
                <w:szCs w:val="22"/>
              </w:rPr>
              <w:t>Pass/Fail</w:t>
            </w:r>
          </w:p>
        </w:tc>
        <w:tc>
          <w:tcPr>
            <w:tcW w:w="1443" w:type="dxa"/>
            <w:vAlign w:val="center"/>
          </w:tcPr>
          <w:p w14:paraId="22912B1C" w14:textId="1A513C9D" w:rsidR="00BE7E1B" w:rsidRPr="006137BF" w:rsidRDefault="00BE7E1B" w:rsidP="00BE7E1B">
            <w:pPr>
              <w:spacing w:before="120" w:after="120"/>
              <w:jc w:val="center"/>
              <w:rPr>
                <w:rFonts w:asciiTheme="minorHAnsi" w:hAnsiTheme="minorHAnsi" w:cs="Calibri"/>
                <w:color w:val="000000"/>
                <w:szCs w:val="22"/>
              </w:rPr>
            </w:pPr>
            <w:r w:rsidRPr="006137BF">
              <w:rPr>
                <w:rFonts w:asciiTheme="minorHAnsi" w:hAnsiTheme="minorHAnsi" w:cs="Calibri"/>
                <w:color w:val="000000"/>
                <w:szCs w:val="22"/>
              </w:rPr>
              <w:t>2</w:t>
            </w:r>
            <w:r>
              <w:rPr>
                <w:rFonts w:asciiTheme="minorHAnsi" w:hAnsiTheme="minorHAnsi" w:cs="Calibri"/>
                <w:color w:val="000000"/>
                <w:szCs w:val="22"/>
              </w:rPr>
              <w:t>5</w:t>
            </w:r>
          </w:p>
        </w:tc>
      </w:tr>
      <w:tr w:rsidR="00BE7E1B" w:rsidRPr="006137BF" w14:paraId="0285AF0B" w14:textId="77777777" w:rsidTr="00DA1F0A">
        <w:trPr>
          <w:trHeight w:val="453"/>
          <w:jc w:val="center"/>
        </w:trPr>
        <w:tc>
          <w:tcPr>
            <w:tcW w:w="1439" w:type="dxa"/>
            <w:vAlign w:val="center"/>
          </w:tcPr>
          <w:p w14:paraId="4DA311E6" w14:textId="40A02E40" w:rsidR="00BE7E1B" w:rsidRPr="006137BF" w:rsidRDefault="00BE7E1B" w:rsidP="00BE7E1B">
            <w:pPr>
              <w:pStyle w:val="EYTabletextbold"/>
              <w:spacing w:before="120" w:after="120"/>
              <w:ind w:hanging="167"/>
              <w:jc w:val="left"/>
              <w:rPr>
                <w:rFonts w:asciiTheme="minorHAnsi" w:hAnsiTheme="minorHAnsi" w:cs="Calibri"/>
                <w:b w:val="0"/>
                <w:color w:val="000000"/>
                <w:sz w:val="22"/>
                <w:szCs w:val="22"/>
              </w:rPr>
            </w:pPr>
            <w:r>
              <w:rPr>
                <w:rFonts w:asciiTheme="minorHAnsi" w:hAnsiTheme="minorHAnsi" w:cs="Calibri"/>
                <w:b w:val="0"/>
                <w:color w:val="000000"/>
                <w:sz w:val="22"/>
                <w:szCs w:val="22"/>
              </w:rPr>
              <w:t>Question 8.2</w:t>
            </w:r>
          </w:p>
        </w:tc>
        <w:tc>
          <w:tcPr>
            <w:tcW w:w="3511" w:type="dxa"/>
            <w:vAlign w:val="center"/>
          </w:tcPr>
          <w:p w14:paraId="03F28597" w14:textId="19D9C1F8" w:rsidR="00BE7E1B" w:rsidRPr="006137BF" w:rsidRDefault="00BE7E1B" w:rsidP="00BE7E1B">
            <w:pPr>
              <w:pStyle w:val="EYTabletextbold"/>
              <w:spacing w:before="120" w:after="120"/>
              <w:ind w:hanging="167"/>
              <w:jc w:val="left"/>
              <w:rPr>
                <w:rFonts w:asciiTheme="minorHAnsi" w:hAnsiTheme="minorHAnsi" w:cs="Calibri"/>
                <w:b w:val="0"/>
                <w:color w:val="000000"/>
                <w:sz w:val="22"/>
                <w:szCs w:val="22"/>
              </w:rPr>
            </w:pPr>
            <w:r>
              <w:rPr>
                <w:rFonts w:asciiTheme="minorHAnsi" w:hAnsiTheme="minorHAnsi" w:cs="Calibri"/>
                <w:b w:val="0"/>
                <w:color w:val="000000"/>
                <w:sz w:val="22"/>
                <w:szCs w:val="22"/>
              </w:rPr>
              <w:t>Skills and Apprentices</w:t>
            </w:r>
          </w:p>
        </w:tc>
        <w:tc>
          <w:tcPr>
            <w:tcW w:w="2276" w:type="dxa"/>
            <w:vAlign w:val="center"/>
          </w:tcPr>
          <w:p w14:paraId="09FBADF4" w14:textId="724F9B87" w:rsidR="00BE7E1B" w:rsidRPr="006137BF" w:rsidRDefault="00BE7E1B" w:rsidP="00BE7E1B">
            <w:pPr>
              <w:spacing w:before="120" w:after="120"/>
              <w:jc w:val="center"/>
              <w:rPr>
                <w:rFonts w:asciiTheme="minorHAnsi" w:hAnsiTheme="minorHAnsi" w:cs="Calibri"/>
                <w:color w:val="000000"/>
                <w:szCs w:val="22"/>
              </w:rPr>
            </w:pPr>
            <w:r>
              <w:rPr>
                <w:rFonts w:asciiTheme="minorHAnsi" w:hAnsiTheme="minorHAnsi" w:cs="Calibri"/>
                <w:color w:val="000000"/>
                <w:szCs w:val="22"/>
              </w:rPr>
              <w:t>Pass/Fail</w:t>
            </w:r>
          </w:p>
        </w:tc>
        <w:tc>
          <w:tcPr>
            <w:tcW w:w="1443" w:type="dxa"/>
            <w:vAlign w:val="center"/>
          </w:tcPr>
          <w:p w14:paraId="174D10AE" w14:textId="0C2E6EDA" w:rsidR="00BE7E1B" w:rsidRPr="006137BF" w:rsidRDefault="00BE7E1B" w:rsidP="00BE7E1B">
            <w:pPr>
              <w:spacing w:before="120" w:after="120"/>
              <w:jc w:val="center"/>
              <w:rPr>
                <w:rFonts w:asciiTheme="minorHAnsi" w:hAnsiTheme="minorHAnsi" w:cs="Calibri"/>
                <w:color w:val="000000"/>
                <w:szCs w:val="22"/>
              </w:rPr>
            </w:pPr>
            <w:r>
              <w:rPr>
                <w:rFonts w:asciiTheme="minorHAnsi" w:hAnsiTheme="minorHAnsi" w:cs="Calibri"/>
                <w:color w:val="000000"/>
                <w:szCs w:val="22"/>
              </w:rPr>
              <w:t>26</w:t>
            </w:r>
          </w:p>
        </w:tc>
      </w:tr>
    </w:tbl>
    <w:p w14:paraId="335C40CA" w14:textId="752E60A4" w:rsidR="00BE7E1B" w:rsidRPr="006137BF" w:rsidRDefault="00BE7E1B" w:rsidP="00BE7E1B">
      <w:pPr>
        <w:pStyle w:val="A3"/>
        <w:numPr>
          <w:ilvl w:val="2"/>
          <w:numId w:val="11"/>
        </w:numPr>
        <w:rPr>
          <w:rFonts w:asciiTheme="minorHAnsi" w:hAnsiTheme="minorHAnsi" w:cs="Calibri"/>
        </w:rPr>
      </w:pPr>
      <w:r w:rsidRPr="00BE7E1B">
        <w:rPr>
          <w:rFonts w:asciiTheme="minorHAnsi" w:hAnsiTheme="minorHAnsi" w:cs="Calibri"/>
          <w:b/>
        </w:rPr>
        <w:t xml:space="preserve">Stage 3 - </w:t>
      </w:r>
      <w:r w:rsidRPr="006137BF">
        <w:rPr>
          <w:rFonts w:asciiTheme="minorHAnsi" w:hAnsiTheme="minorHAnsi" w:cs="Calibri"/>
        </w:rPr>
        <w:t xml:space="preserve">SQ Responses to </w:t>
      </w:r>
      <w:r>
        <w:rPr>
          <w:rFonts w:asciiTheme="minorHAnsi" w:hAnsiTheme="minorHAnsi" w:cs="Calibri"/>
        </w:rPr>
        <w:t>Part 3 Additional Questions in the Technical Envelope</w:t>
      </w:r>
      <w:r w:rsidRPr="006137BF">
        <w:rPr>
          <w:rFonts w:asciiTheme="minorHAnsi" w:hAnsiTheme="minorHAnsi" w:cs="Calibri"/>
        </w:rPr>
        <w:t xml:space="preserve"> </w:t>
      </w:r>
      <w:r>
        <w:rPr>
          <w:rFonts w:asciiTheme="minorHAnsi" w:hAnsiTheme="minorHAnsi" w:cs="Calibri"/>
        </w:rPr>
        <w:t xml:space="preserve">which comprise </w:t>
      </w:r>
      <w:r w:rsidRPr="006137BF">
        <w:rPr>
          <w:rFonts w:asciiTheme="minorHAnsi" w:hAnsiTheme="minorHAnsi" w:cs="Calibri"/>
        </w:rPr>
        <w:t>specific questions to assess Technical and Professional Ability</w:t>
      </w:r>
      <w:r>
        <w:rPr>
          <w:rFonts w:asciiTheme="minorHAnsi" w:hAnsiTheme="minorHAnsi" w:cs="Calibri"/>
        </w:rPr>
        <w:t>)</w:t>
      </w:r>
      <w:r w:rsidRPr="006137BF">
        <w:rPr>
          <w:rFonts w:asciiTheme="minorHAnsi" w:hAnsiTheme="minorHAnsi" w:cs="Calibri"/>
        </w:rPr>
        <w:t xml:space="preserve"> will then be scored and weighted in accordance with the methodology set out in paragraph 2</w:t>
      </w:r>
      <w:r>
        <w:rPr>
          <w:rFonts w:asciiTheme="minorHAnsi" w:hAnsiTheme="minorHAnsi" w:cs="Calibri"/>
        </w:rPr>
        <w:t>7</w:t>
      </w:r>
      <w:r w:rsidRPr="006137BF">
        <w:rPr>
          <w:rFonts w:asciiTheme="minorHAnsi" w:hAnsiTheme="minorHAnsi" w:cs="Calibri"/>
        </w:rPr>
        <w:t xml:space="preserve"> below. </w:t>
      </w:r>
    </w:p>
    <w:p w14:paraId="65399864" w14:textId="7638A97A" w:rsidR="00F720BD" w:rsidRPr="006060C8" w:rsidRDefault="00F720BD" w:rsidP="006060C8">
      <w:pPr>
        <w:pStyle w:val="A3"/>
        <w:numPr>
          <w:ilvl w:val="1"/>
          <w:numId w:val="11"/>
        </w:numPr>
        <w:rPr>
          <w:rFonts w:asciiTheme="minorHAnsi" w:hAnsiTheme="minorHAnsi" w:cs="Calibri"/>
        </w:rPr>
      </w:pPr>
      <w:r w:rsidRPr="006137BF">
        <w:rPr>
          <w:rFonts w:asciiTheme="minorHAnsi" w:hAnsiTheme="minorHAnsi" w:cs="Calibri"/>
        </w:rPr>
        <w:t>Applicants will be ranked and provided that there are sufficient numbers of SQ Responses passing stages 1</w:t>
      </w:r>
      <w:r w:rsidR="005D21E9">
        <w:rPr>
          <w:rFonts w:asciiTheme="minorHAnsi" w:hAnsiTheme="minorHAnsi" w:cs="Calibri"/>
        </w:rPr>
        <w:t xml:space="preserve">, </w:t>
      </w:r>
      <w:r w:rsidRPr="006137BF">
        <w:rPr>
          <w:rFonts w:asciiTheme="minorHAnsi" w:hAnsiTheme="minorHAnsi" w:cs="Calibri"/>
        </w:rPr>
        <w:t>2</w:t>
      </w:r>
      <w:r w:rsidR="005D21E9">
        <w:rPr>
          <w:rFonts w:asciiTheme="minorHAnsi" w:hAnsiTheme="minorHAnsi" w:cs="Calibri"/>
        </w:rPr>
        <w:t xml:space="preserve"> and 3</w:t>
      </w:r>
      <w:r w:rsidRPr="006137BF">
        <w:rPr>
          <w:rFonts w:asciiTheme="minorHAnsi" w:hAnsiTheme="minorHAnsi" w:cs="Calibri"/>
        </w:rPr>
        <w:t xml:space="preserve"> the Authority intends to invite the top </w:t>
      </w:r>
      <w:r w:rsidRPr="00AB3BDE">
        <w:rPr>
          <w:rFonts w:asciiTheme="minorHAnsi" w:hAnsiTheme="minorHAnsi" w:cs="Calibri"/>
        </w:rPr>
        <w:t>[</w:t>
      </w:r>
      <w:r w:rsidR="009F1F0C" w:rsidRPr="00AB3BDE">
        <w:rPr>
          <w:rFonts w:asciiTheme="minorHAnsi" w:hAnsiTheme="minorHAnsi" w:cs="Calibri"/>
        </w:rPr>
        <w:t>4</w:t>
      </w:r>
      <w:r w:rsidRPr="00AB3BDE">
        <w:rPr>
          <w:rFonts w:asciiTheme="minorHAnsi" w:hAnsiTheme="minorHAnsi" w:cs="Calibri"/>
        </w:rPr>
        <w:t>] scoring Applicants</w:t>
      </w:r>
      <w:r w:rsidRPr="006137BF">
        <w:rPr>
          <w:rFonts w:asciiTheme="minorHAnsi" w:hAnsiTheme="minorHAnsi" w:cs="Calibri"/>
        </w:rPr>
        <w:t xml:space="preserve"> to submit tenders</w:t>
      </w:r>
      <w:r w:rsidR="00494B78">
        <w:rPr>
          <w:rFonts w:asciiTheme="minorHAnsi" w:hAnsiTheme="minorHAnsi" w:cs="Calibri"/>
        </w:rPr>
        <w:t xml:space="preserve"> </w:t>
      </w:r>
      <w:r w:rsidR="00494B78">
        <w:rPr>
          <w:rFonts w:asciiTheme="minorHAnsi" w:hAnsiTheme="minorHAnsi" w:cs="Calibri"/>
          <w:lang w:eastAsia="en-GB"/>
        </w:rPr>
        <w:t>(please note that we reserve the right to invite 5 should the scores be close (</w:t>
      </w:r>
      <w:r w:rsidR="00494B78">
        <w:t>less than 1% difference in the scoring between 4th and 5th placed))</w:t>
      </w:r>
      <w:r>
        <w:rPr>
          <w:rFonts w:asciiTheme="minorHAnsi" w:hAnsiTheme="minorHAnsi" w:cs="Calibri"/>
        </w:rPr>
        <w:t xml:space="preserve">.  </w:t>
      </w:r>
      <w:r w:rsidRPr="00F720BD">
        <w:rPr>
          <w:rFonts w:asciiTheme="minorHAnsi" w:hAnsiTheme="minorHAnsi" w:cs="Calibri"/>
          <w:lang w:eastAsia="en-GB"/>
        </w:rPr>
        <w:t xml:space="preserve">If there are fewer than </w:t>
      </w:r>
      <w:r w:rsidRPr="00AB3BDE">
        <w:rPr>
          <w:rFonts w:asciiTheme="minorHAnsi" w:hAnsiTheme="minorHAnsi" w:cs="Calibri"/>
          <w:lang w:eastAsia="en-GB"/>
        </w:rPr>
        <w:t>[3] Applicants</w:t>
      </w:r>
      <w:r w:rsidRPr="00F720BD">
        <w:rPr>
          <w:rFonts w:asciiTheme="minorHAnsi" w:hAnsiTheme="minorHAnsi" w:cs="Calibri"/>
          <w:lang w:eastAsia="en-GB"/>
        </w:rPr>
        <w:t xml:space="preserve"> expressing interest in the Contract and/or fewer than </w:t>
      </w:r>
      <w:r w:rsidRPr="00BE7E1B">
        <w:rPr>
          <w:rFonts w:asciiTheme="minorHAnsi" w:hAnsiTheme="minorHAnsi" w:cs="Calibri"/>
          <w:highlight w:val="lightGray"/>
          <w:lang w:eastAsia="en-GB"/>
        </w:rPr>
        <w:t>[</w:t>
      </w:r>
      <w:r w:rsidRPr="00AB3BDE">
        <w:rPr>
          <w:rFonts w:asciiTheme="minorHAnsi" w:hAnsiTheme="minorHAnsi" w:cs="Calibri"/>
          <w:lang w:eastAsia="en-GB"/>
        </w:rPr>
        <w:t>3] Applicants</w:t>
      </w:r>
      <w:r w:rsidRPr="00F720BD">
        <w:rPr>
          <w:rFonts w:asciiTheme="minorHAnsi" w:hAnsiTheme="minorHAnsi" w:cs="Calibri"/>
          <w:lang w:eastAsia="en-GB"/>
        </w:rPr>
        <w:t xml:space="preserve"> passing the Minimum Standards, the Authority reserves the right to either abandon</w:t>
      </w:r>
      <w:r w:rsidRPr="00F720BD">
        <w:rPr>
          <w:rFonts w:asciiTheme="minorHAnsi" w:hAnsiTheme="minorHAnsi" w:cs="Calibri"/>
        </w:rPr>
        <w:t xml:space="preserve"> this procurement or continue with fewer Applicants provided the Authority is satisfied there are sufficient Tenderers to ensure genuine competition.  </w:t>
      </w:r>
      <w:bookmarkStart w:id="54" w:name="_Ref305070354"/>
      <w:r w:rsidRPr="006060C8">
        <w:rPr>
          <w:rFonts w:asciiTheme="minorHAnsi" w:hAnsiTheme="minorHAnsi" w:cs="Calibri"/>
          <w:lang w:eastAsia="en-GB"/>
        </w:rPr>
        <w:t xml:space="preserve">In the event that one or more of the shortlisted Applicants withdraws from the procurement process soon after ITT, the Authority reserves the right (but shall not be obliged) to invite the next placed Applicant at SQ (or Applicants as appropriate) </w:t>
      </w:r>
      <w:r w:rsidRPr="006060C8">
        <w:rPr>
          <w:rFonts w:asciiTheme="minorHAnsi" w:hAnsiTheme="minorHAnsi" w:cs="Calibri"/>
          <w:lang w:eastAsia="en-GB"/>
        </w:rPr>
        <w:lastRenderedPageBreak/>
        <w:t xml:space="preserve">to ensure genuine competition is retained (provided always that such Applicant(s) passed the Authority’s thresholds and Minimum Standards set out in </w:t>
      </w:r>
      <w:r w:rsidR="00BE7E1B">
        <w:rPr>
          <w:rFonts w:asciiTheme="minorHAnsi" w:hAnsiTheme="minorHAnsi" w:cs="Calibri"/>
          <w:lang w:eastAsia="en-GB"/>
        </w:rPr>
        <w:t>the SQ</w:t>
      </w:r>
      <w:r w:rsidRPr="006060C8">
        <w:rPr>
          <w:rFonts w:asciiTheme="minorHAnsi" w:hAnsiTheme="minorHAnsi" w:cs="Calibri"/>
          <w:lang w:eastAsia="en-GB"/>
        </w:rPr>
        <w:t>).</w:t>
      </w:r>
      <w:bookmarkEnd w:id="54"/>
    </w:p>
    <w:p w14:paraId="0AA9079C" w14:textId="77777777" w:rsidR="00A3012B" w:rsidRPr="006137BF" w:rsidRDefault="00A3012B" w:rsidP="00993C41">
      <w:pPr>
        <w:pStyle w:val="A2"/>
        <w:keepNext/>
        <w:numPr>
          <w:ilvl w:val="1"/>
          <w:numId w:val="9"/>
        </w:numPr>
        <w:rPr>
          <w:rFonts w:asciiTheme="minorHAnsi" w:hAnsiTheme="minorHAnsi" w:cs="Calibri"/>
          <w:b/>
        </w:rPr>
      </w:pPr>
      <w:r w:rsidRPr="006137BF">
        <w:rPr>
          <w:rFonts w:asciiTheme="minorHAnsi" w:hAnsiTheme="minorHAnsi" w:cs="Calibri"/>
          <w:b/>
        </w:rPr>
        <w:t xml:space="preserve">Verification </w:t>
      </w:r>
    </w:p>
    <w:p w14:paraId="1195A2F9" w14:textId="77777777" w:rsidR="00A3012B" w:rsidRPr="006137BF" w:rsidRDefault="00A3012B" w:rsidP="00BC52DD">
      <w:pPr>
        <w:ind w:left="720" w:right="-332"/>
        <w:jc w:val="both"/>
        <w:rPr>
          <w:rFonts w:asciiTheme="minorHAnsi" w:hAnsiTheme="minorHAnsi" w:cs="Calibri"/>
          <w:bCs/>
          <w:szCs w:val="22"/>
        </w:rPr>
      </w:pPr>
      <w:r w:rsidRPr="006137BF">
        <w:rPr>
          <w:rFonts w:asciiTheme="minorHAnsi" w:hAnsiTheme="minorHAnsi" w:cs="Calibri"/>
          <w:bCs/>
          <w:szCs w:val="22"/>
        </w:rPr>
        <w:t xml:space="preserve">Whilst reserving the right to request information at any time throughout the procurement process, the </w:t>
      </w:r>
      <w:r w:rsidR="00222051" w:rsidRPr="006137BF">
        <w:rPr>
          <w:rFonts w:asciiTheme="minorHAnsi" w:hAnsiTheme="minorHAnsi" w:cs="Calibri"/>
          <w:bCs/>
          <w:szCs w:val="22"/>
        </w:rPr>
        <w:t>Authority</w:t>
      </w:r>
      <w:r w:rsidRPr="006137BF">
        <w:rPr>
          <w:rFonts w:asciiTheme="minorHAnsi" w:hAnsiTheme="minorHAnsi" w:cs="Calibri"/>
          <w:bCs/>
          <w:szCs w:val="22"/>
        </w:rPr>
        <w:t xml:space="preserve"> may enable the Applicant to self-certify that there are no mandatory/ discretionary grounds for excluding their organisation. When requesting evidence that the Applicant can meet the specified requirements the </w:t>
      </w:r>
      <w:r w:rsidR="00222051" w:rsidRPr="006137BF">
        <w:rPr>
          <w:rFonts w:asciiTheme="minorHAnsi" w:hAnsiTheme="minorHAnsi" w:cs="Calibri"/>
          <w:bCs/>
          <w:szCs w:val="22"/>
        </w:rPr>
        <w:t>Authority</w:t>
      </w:r>
      <w:r w:rsidRPr="006137BF">
        <w:rPr>
          <w:rFonts w:asciiTheme="minorHAnsi" w:hAnsiTheme="minorHAnsi" w:cs="Calibri"/>
          <w:bCs/>
          <w:szCs w:val="22"/>
        </w:rPr>
        <w:t xml:space="preserve"> may only obtain such evidence after the </w:t>
      </w:r>
      <w:r w:rsidR="00786DCA" w:rsidRPr="006137BF">
        <w:rPr>
          <w:rFonts w:asciiTheme="minorHAnsi" w:hAnsiTheme="minorHAnsi" w:cs="Calibri"/>
          <w:bCs/>
          <w:szCs w:val="22"/>
        </w:rPr>
        <w:t>F</w:t>
      </w:r>
      <w:r w:rsidRPr="006137BF">
        <w:rPr>
          <w:rFonts w:asciiTheme="minorHAnsi" w:hAnsiTheme="minorHAnsi" w:cs="Calibri"/>
          <w:bCs/>
          <w:szCs w:val="22"/>
        </w:rPr>
        <w:t xml:space="preserve">inal </w:t>
      </w:r>
      <w:r w:rsidR="00786DCA" w:rsidRPr="006137BF">
        <w:rPr>
          <w:rFonts w:asciiTheme="minorHAnsi" w:hAnsiTheme="minorHAnsi" w:cs="Calibri"/>
          <w:bCs/>
          <w:szCs w:val="22"/>
        </w:rPr>
        <w:t>T</w:t>
      </w:r>
      <w:r w:rsidRPr="006137BF">
        <w:rPr>
          <w:rFonts w:asciiTheme="minorHAnsi" w:hAnsiTheme="minorHAnsi" w:cs="Calibri"/>
          <w:bCs/>
          <w:szCs w:val="22"/>
        </w:rPr>
        <w:t xml:space="preserve">ender evaluation decision i.e. from the winning </w:t>
      </w:r>
      <w:r w:rsidR="007C6AD9" w:rsidRPr="006137BF">
        <w:rPr>
          <w:rFonts w:asciiTheme="minorHAnsi" w:hAnsiTheme="minorHAnsi" w:cs="Calibri"/>
          <w:bCs/>
          <w:szCs w:val="22"/>
        </w:rPr>
        <w:t xml:space="preserve">Applicant </w:t>
      </w:r>
      <w:r w:rsidRPr="006137BF">
        <w:rPr>
          <w:rFonts w:asciiTheme="minorHAnsi" w:hAnsiTheme="minorHAnsi" w:cs="Calibri"/>
          <w:bCs/>
          <w:szCs w:val="22"/>
        </w:rPr>
        <w:t xml:space="preserve">only. </w:t>
      </w:r>
    </w:p>
    <w:p w14:paraId="3499DFE2" w14:textId="77777777" w:rsidR="00726DDC" w:rsidRPr="006137BF" w:rsidRDefault="00726DDC" w:rsidP="00BC52DD">
      <w:pPr>
        <w:ind w:left="720" w:right="-332"/>
        <w:jc w:val="both"/>
        <w:rPr>
          <w:rFonts w:asciiTheme="minorHAnsi" w:hAnsiTheme="minorHAnsi" w:cs="Calibri"/>
          <w:bCs/>
          <w:szCs w:val="22"/>
        </w:rPr>
      </w:pPr>
    </w:p>
    <w:p w14:paraId="0E2EA823" w14:textId="77777777" w:rsidR="00A3012B" w:rsidRPr="006137BF" w:rsidRDefault="00A3012B" w:rsidP="00975392">
      <w:pPr>
        <w:pStyle w:val="A2"/>
        <w:numPr>
          <w:ilvl w:val="1"/>
          <w:numId w:val="9"/>
        </w:numPr>
        <w:ind w:left="709" w:hanging="709"/>
        <w:rPr>
          <w:rFonts w:asciiTheme="minorHAnsi" w:hAnsiTheme="minorHAnsi" w:cs="Calibri"/>
        </w:rPr>
      </w:pPr>
      <w:r w:rsidRPr="006137BF">
        <w:rPr>
          <w:rFonts w:asciiTheme="minorHAnsi" w:hAnsiTheme="minorHAnsi" w:cs="Calibri"/>
        </w:rPr>
        <w:t xml:space="preserve">At this stage in the procurement the </w:t>
      </w:r>
      <w:r w:rsidR="00222051" w:rsidRPr="006137BF">
        <w:rPr>
          <w:rFonts w:asciiTheme="minorHAnsi" w:hAnsiTheme="minorHAnsi" w:cs="Calibri"/>
        </w:rPr>
        <w:t>Authority</w:t>
      </w:r>
      <w:r w:rsidRPr="006137BF">
        <w:rPr>
          <w:rFonts w:asciiTheme="minorHAnsi" w:hAnsiTheme="minorHAnsi" w:cs="Calibri"/>
        </w:rPr>
        <w:t xml:space="preserve"> permits the Applicant to self-certify the following questions:</w:t>
      </w:r>
    </w:p>
    <w:p w14:paraId="2EF501AF" w14:textId="77777777" w:rsidR="00A3012B" w:rsidRPr="006137BF" w:rsidRDefault="00A3012B" w:rsidP="00975392">
      <w:pPr>
        <w:pStyle w:val="A3"/>
        <w:numPr>
          <w:ilvl w:val="2"/>
          <w:numId w:val="11"/>
        </w:numPr>
        <w:tabs>
          <w:tab w:val="clear" w:pos="1504"/>
        </w:tabs>
        <w:ind w:hanging="795"/>
        <w:rPr>
          <w:rFonts w:asciiTheme="minorHAnsi" w:hAnsiTheme="minorHAnsi" w:cs="Calibri"/>
        </w:rPr>
      </w:pPr>
      <w:r w:rsidRPr="006137BF">
        <w:rPr>
          <w:rFonts w:asciiTheme="minorHAnsi" w:hAnsiTheme="minorHAnsi" w:cs="Calibri"/>
        </w:rPr>
        <w:t>Section 2 – Grounds for Mandatory exclusion</w:t>
      </w:r>
    </w:p>
    <w:p w14:paraId="084E6E8B" w14:textId="77777777" w:rsidR="00A3012B" w:rsidRPr="006137BF" w:rsidRDefault="00A3012B" w:rsidP="00975392">
      <w:pPr>
        <w:pStyle w:val="A3"/>
        <w:numPr>
          <w:ilvl w:val="2"/>
          <w:numId w:val="11"/>
        </w:numPr>
        <w:tabs>
          <w:tab w:val="clear" w:pos="1504"/>
        </w:tabs>
        <w:ind w:hanging="795"/>
        <w:rPr>
          <w:rFonts w:asciiTheme="minorHAnsi" w:hAnsiTheme="minorHAnsi" w:cs="Calibri"/>
        </w:rPr>
      </w:pPr>
      <w:r w:rsidRPr="006137BF">
        <w:rPr>
          <w:rFonts w:asciiTheme="minorHAnsi" w:hAnsiTheme="minorHAnsi" w:cs="Calibri"/>
        </w:rPr>
        <w:t xml:space="preserve">Section 3 – Grounds for Discretionary exclusion </w:t>
      </w:r>
    </w:p>
    <w:p w14:paraId="43F3876A" w14:textId="4A638679" w:rsidR="00593806" w:rsidRPr="006137BF" w:rsidRDefault="00593806" w:rsidP="00975392">
      <w:pPr>
        <w:pStyle w:val="A3"/>
        <w:numPr>
          <w:ilvl w:val="2"/>
          <w:numId w:val="11"/>
        </w:numPr>
        <w:tabs>
          <w:tab w:val="clear" w:pos="1504"/>
        </w:tabs>
        <w:ind w:hanging="795"/>
        <w:rPr>
          <w:rFonts w:asciiTheme="minorHAnsi" w:hAnsiTheme="minorHAnsi" w:cs="Calibri"/>
        </w:rPr>
      </w:pPr>
      <w:r w:rsidRPr="006137BF">
        <w:rPr>
          <w:rFonts w:asciiTheme="minorHAnsi" w:hAnsiTheme="minorHAnsi" w:cs="Calibri"/>
        </w:rPr>
        <w:t>Section 4 – Economic &amp; Financial Standing</w:t>
      </w:r>
      <w:r w:rsidR="009F1F0C">
        <w:rPr>
          <w:rFonts w:asciiTheme="minorHAnsi" w:hAnsiTheme="minorHAnsi" w:cs="Calibri"/>
        </w:rPr>
        <w:t xml:space="preserve"> (though see further below)</w:t>
      </w:r>
    </w:p>
    <w:p w14:paraId="3B566123" w14:textId="77777777" w:rsidR="00BE7E1B" w:rsidRDefault="00BE7E1B" w:rsidP="00BE7E1B">
      <w:pPr>
        <w:pStyle w:val="A3"/>
        <w:numPr>
          <w:ilvl w:val="2"/>
          <w:numId w:val="9"/>
        </w:numPr>
        <w:tabs>
          <w:tab w:val="clear" w:pos="1504"/>
        </w:tabs>
        <w:ind w:hanging="795"/>
        <w:rPr>
          <w:rFonts w:asciiTheme="minorHAnsi" w:hAnsiTheme="minorHAnsi" w:cs="Calibri"/>
        </w:rPr>
      </w:pPr>
      <w:bookmarkStart w:id="55" w:name="_DV_M41"/>
      <w:bookmarkStart w:id="56" w:name="_Toc466288297"/>
      <w:bookmarkStart w:id="57" w:name="_Toc466288939"/>
      <w:bookmarkStart w:id="58" w:name="_Toc511676343"/>
      <w:bookmarkEnd w:id="55"/>
      <w:r>
        <w:rPr>
          <w:rFonts w:asciiTheme="minorHAnsi" w:hAnsiTheme="minorHAnsi" w:cs="Calibri"/>
        </w:rPr>
        <w:t>Question</w:t>
      </w:r>
      <w:r w:rsidRPr="006137BF">
        <w:rPr>
          <w:rFonts w:asciiTheme="minorHAnsi" w:hAnsiTheme="minorHAnsi" w:cs="Calibri"/>
        </w:rPr>
        <w:t xml:space="preserve"> 8</w:t>
      </w:r>
      <w:r>
        <w:rPr>
          <w:rFonts w:asciiTheme="minorHAnsi" w:hAnsiTheme="minorHAnsi" w:cs="Calibri"/>
        </w:rPr>
        <w:t>.1</w:t>
      </w:r>
      <w:r w:rsidRPr="006137BF">
        <w:rPr>
          <w:rFonts w:asciiTheme="minorHAnsi" w:hAnsiTheme="minorHAnsi" w:cs="Calibri"/>
        </w:rPr>
        <w:t xml:space="preserve"> – Insurance. </w:t>
      </w:r>
    </w:p>
    <w:p w14:paraId="7BD94032" w14:textId="77777777" w:rsidR="00BE7E1B" w:rsidRPr="006137BF" w:rsidRDefault="00BE7E1B" w:rsidP="00BE7E1B">
      <w:pPr>
        <w:pStyle w:val="A3"/>
        <w:numPr>
          <w:ilvl w:val="2"/>
          <w:numId w:val="9"/>
        </w:numPr>
        <w:tabs>
          <w:tab w:val="clear" w:pos="1504"/>
        </w:tabs>
        <w:ind w:hanging="795"/>
        <w:rPr>
          <w:rFonts w:asciiTheme="minorHAnsi" w:hAnsiTheme="minorHAnsi" w:cs="Calibri"/>
        </w:rPr>
      </w:pPr>
      <w:r>
        <w:rPr>
          <w:rFonts w:asciiTheme="minorHAnsi" w:hAnsiTheme="minorHAnsi" w:cs="Calibri"/>
        </w:rPr>
        <w:t>Question 8.2 – Skills and Apprenticeships</w:t>
      </w:r>
    </w:p>
    <w:p w14:paraId="1472689B" w14:textId="77777777" w:rsidR="00A3012B" w:rsidRPr="006137BF" w:rsidRDefault="00A3012B" w:rsidP="00975392">
      <w:pPr>
        <w:pStyle w:val="A1"/>
        <w:numPr>
          <w:ilvl w:val="0"/>
          <w:numId w:val="9"/>
        </w:numPr>
        <w:rPr>
          <w:rFonts w:asciiTheme="minorHAnsi" w:hAnsiTheme="minorHAnsi" w:cs="Calibri"/>
          <w:szCs w:val="22"/>
        </w:rPr>
      </w:pPr>
      <w:r w:rsidRPr="006137BF">
        <w:rPr>
          <w:rFonts w:asciiTheme="minorHAnsi" w:hAnsiTheme="minorHAnsi" w:cs="Calibri"/>
          <w:szCs w:val="22"/>
        </w:rPr>
        <w:t xml:space="preserve">Section 1 - </w:t>
      </w:r>
      <w:r w:rsidR="007C6AD9" w:rsidRPr="006137BF">
        <w:rPr>
          <w:rFonts w:asciiTheme="minorHAnsi" w:hAnsiTheme="minorHAnsi" w:cs="Calibri"/>
          <w:szCs w:val="22"/>
        </w:rPr>
        <w:t>Applicant</w:t>
      </w:r>
      <w:r w:rsidRPr="006137BF">
        <w:rPr>
          <w:rFonts w:asciiTheme="minorHAnsi" w:hAnsiTheme="minorHAnsi" w:cs="Calibri"/>
          <w:szCs w:val="22"/>
        </w:rPr>
        <w:t xml:space="preserve"> Information – Information only</w:t>
      </w:r>
      <w:bookmarkEnd w:id="56"/>
      <w:bookmarkEnd w:id="57"/>
      <w:bookmarkEnd w:id="58"/>
    </w:p>
    <w:p w14:paraId="0423B317" w14:textId="77777777" w:rsidR="00A3012B" w:rsidRPr="006137BF" w:rsidRDefault="00A3012B" w:rsidP="003D635B">
      <w:pPr>
        <w:pStyle w:val="A2"/>
        <w:numPr>
          <w:ilvl w:val="0"/>
          <w:numId w:val="0"/>
        </w:numPr>
        <w:tabs>
          <w:tab w:val="num" w:pos="709"/>
        </w:tabs>
        <w:ind w:left="794"/>
        <w:rPr>
          <w:rFonts w:asciiTheme="minorHAnsi" w:hAnsiTheme="minorHAnsi" w:cs="Calibri"/>
          <w:w w:val="0"/>
        </w:rPr>
      </w:pPr>
      <w:r w:rsidRPr="006137BF">
        <w:rPr>
          <w:rFonts w:asciiTheme="minorHAnsi" w:hAnsiTheme="minorHAnsi" w:cs="Calibri"/>
          <w:w w:val="0"/>
        </w:rPr>
        <w:t>Applicants are required to complete Section 1 (</w:t>
      </w:r>
      <w:r w:rsidR="007C6AD9" w:rsidRPr="006137BF">
        <w:rPr>
          <w:rFonts w:asciiTheme="minorHAnsi" w:hAnsiTheme="minorHAnsi" w:cs="Calibri"/>
          <w:w w:val="0"/>
        </w:rPr>
        <w:t>Applicant</w:t>
      </w:r>
      <w:r w:rsidRPr="006137BF">
        <w:rPr>
          <w:rFonts w:asciiTheme="minorHAnsi" w:hAnsiTheme="minorHAnsi" w:cs="Calibri"/>
          <w:w w:val="0"/>
        </w:rPr>
        <w:t xml:space="preserve"> Information) of the </w:t>
      </w:r>
      <w:r w:rsidR="00531DDB" w:rsidRPr="006137BF">
        <w:rPr>
          <w:rFonts w:asciiTheme="minorHAnsi" w:hAnsiTheme="minorHAnsi" w:cs="Calibri"/>
          <w:w w:val="0"/>
        </w:rPr>
        <w:t>SQ</w:t>
      </w:r>
      <w:r w:rsidRPr="006137BF">
        <w:rPr>
          <w:rFonts w:asciiTheme="minorHAnsi" w:hAnsiTheme="minorHAnsi" w:cs="Calibri"/>
          <w:w w:val="0"/>
        </w:rPr>
        <w:t xml:space="preserve">. Any Applicant who fails to provide all of the information required may, at the discretion of the </w:t>
      </w:r>
      <w:r w:rsidR="00222051" w:rsidRPr="006137BF">
        <w:rPr>
          <w:rFonts w:asciiTheme="minorHAnsi" w:hAnsiTheme="minorHAnsi" w:cs="Calibri"/>
          <w:w w:val="0"/>
        </w:rPr>
        <w:t>Authority</w:t>
      </w:r>
      <w:r w:rsidR="00C174F6" w:rsidRPr="006137BF">
        <w:rPr>
          <w:rFonts w:asciiTheme="minorHAnsi" w:hAnsiTheme="minorHAnsi" w:cs="Calibri"/>
          <w:w w:val="0"/>
        </w:rPr>
        <w:t>,</w:t>
      </w:r>
      <w:r w:rsidRPr="006137BF">
        <w:rPr>
          <w:rFonts w:asciiTheme="minorHAnsi" w:hAnsiTheme="minorHAnsi" w:cs="Calibri"/>
          <w:w w:val="0"/>
        </w:rPr>
        <w:t xml:space="preserve"> be deemed non-compliant and excluded from the procurement process. </w:t>
      </w:r>
    </w:p>
    <w:p w14:paraId="689A3658" w14:textId="77777777" w:rsidR="00A3012B" w:rsidRPr="006137BF" w:rsidRDefault="00A3012B" w:rsidP="00975392">
      <w:pPr>
        <w:pStyle w:val="A1"/>
        <w:numPr>
          <w:ilvl w:val="0"/>
          <w:numId w:val="9"/>
        </w:numPr>
        <w:rPr>
          <w:rFonts w:asciiTheme="minorHAnsi" w:hAnsiTheme="minorHAnsi" w:cs="Calibri"/>
          <w:szCs w:val="22"/>
        </w:rPr>
      </w:pPr>
      <w:bookmarkStart w:id="59" w:name="_Toc466288298"/>
      <w:bookmarkStart w:id="60" w:name="_Toc466288940"/>
      <w:bookmarkStart w:id="61" w:name="_Toc511676344"/>
      <w:bookmarkStart w:id="62" w:name="_DV_C48"/>
      <w:r w:rsidRPr="006137BF">
        <w:rPr>
          <w:rFonts w:asciiTheme="minorHAnsi" w:hAnsiTheme="minorHAnsi" w:cs="Calibri"/>
          <w:szCs w:val="22"/>
        </w:rPr>
        <w:t>Section 2 - Grounds for mandatory exclusion – pass/fail</w:t>
      </w:r>
      <w:bookmarkEnd w:id="59"/>
      <w:bookmarkEnd w:id="60"/>
      <w:bookmarkEnd w:id="61"/>
    </w:p>
    <w:p w14:paraId="7F23C89F" w14:textId="77777777" w:rsidR="00A3012B" w:rsidRPr="006137BF" w:rsidRDefault="00A3012B" w:rsidP="00975392">
      <w:pPr>
        <w:pStyle w:val="A2"/>
        <w:numPr>
          <w:ilvl w:val="1"/>
          <w:numId w:val="9"/>
        </w:numPr>
        <w:ind w:left="709" w:hanging="709"/>
        <w:rPr>
          <w:rFonts w:asciiTheme="minorHAnsi" w:hAnsiTheme="minorHAnsi" w:cs="Calibri"/>
        </w:rPr>
      </w:pPr>
      <w:r w:rsidRPr="006137BF">
        <w:rPr>
          <w:rFonts w:asciiTheme="minorHAnsi" w:hAnsiTheme="minorHAnsi" w:cs="Calibri"/>
        </w:rPr>
        <w:t xml:space="preserve">Applicants must complete Section 2 (Grounds for mandatory exclusion) in the </w:t>
      </w:r>
      <w:r w:rsidR="00531DDB" w:rsidRPr="006137BF">
        <w:rPr>
          <w:rFonts w:asciiTheme="minorHAnsi" w:hAnsiTheme="minorHAnsi" w:cs="Calibri"/>
        </w:rPr>
        <w:t>SQ</w:t>
      </w:r>
      <w:r w:rsidR="0094217E" w:rsidRPr="006137BF">
        <w:rPr>
          <w:rFonts w:asciiTheme="minorHAnsi" w:hAnsiTheme="minorHAnsi" w:cs="Calibri"/>
        </w:rPr>
        <w:t>.</w:t>
      </w:r>
      <w:r w:rsidRPr="006137BF">
        <w:rPr>
          <w:rFonts w:asciiTheme="minorHAnsi" w:hAnsiTheme="minorHAnsi" w:cs="Calibri"/>
        </w:rPr>
        <w:t xml:space="preserve"> </w:t>
      </w:r>
    </w:p>
    <w:p w14:paraId="1AD4893B" w14:textId="77777777" w:rsidR="00A3012B" w:rsidRPr="006137BF" w:rsidRDefault="00A3012B" w:rsidP="00975392">
      <w:pPr>
        <w:pStyle w:val="A2"/>
        <w:numPr>
          <w:ilvl w:val="1"/>
          <w:numId w:val="9"/>
        </w:numPr>
        <w:ind w:left="709" w:hanging="709"/>
        <w:rPr>
          <w:rFonts w:asciiTheme="minorHAnsi" w:hAnsiTheme="minorHAnsi" w:cs="Calibri"/>
        </w:rPr>
      </w:pPr>
      <w:r w:rsidRPr="006137BF">
        <w:rPr>
          <w:rFonts w:asciiTheme="minorHAnsi" w:hAnsiTheme="minorHAnsi" w:cs="Calibri"/>
        </w:rPr>
        <w:t xml:space="preserve">Section 2 is assessed on a pass/fail basis. Applicants are required to pass Section 2 in order for their </w:t>
      </w:r>
      <w:r w:rsidR="00531DDB" w:rsidRPr="006137BF">
        <w:rPr>
          <w:rFonts w:asciiTheme="minorHAnsi" w:hAnsiTheme="minorHAnsi" w:cs="Calibri"/>
        </w:rPr>
        <w:t>SQ</w:t>
      </w:r>
      <w:r w:rsidRPr="006137BF">
        <w:rPr>
          <w:rFonts w:asciiTheme="minorHAnsi" w:hAnsiTheme="minorHAnsi" w:cs="Calibri"/>
        </w:rPr>
        <w:t xml:space="preserve"> Response to be considered further by the </w:t>
      </w:r>
      <w:r w:rsidR="00222051" w:rsidRPr="006137BF">
        <w:rPr>
          <w:rFonts w:asciiTheme="minorHAnsi" w:hAnsiTheme="minorHAnsi" w:cs="Calibri"/>
        </w:rPr>
        <w:t>Authority</w:t>
      </w:r>
      <w:r w:rsidRPr="006137BF">
        <w:rPr>
          <w:rFonts w:asciiTheme="minorHAnsi" w:hAnsiTheme="minorHAnsi" w:cs="Calibri"/>
        </w:rPr>
        <w:t>.</w:t>
      </w:r>
    </w:p>
    <w:p w14:paraId="66A14D82" w14:textId="77777777" w:rsidR="00A3012B" w:rsidRPr="006137BF" w:rsidRDefault="00A3012B" w:rsidP="00975392">
      <w:pPr>
        <w:pStyle w:val="A2"/>
        <w:numPr>
          <w:ilvl w:val="1"/>
          <w:numId w:val="9"/>
        </w:numPr>
        <w:ind w:left="709" w:hanging="709"/>
        <w:rPr>
          <w:rFonts w:asciiTheme="minorHAnsi" w:hAnsiTheme="minorHAnsi" w:cs="Calibri"/>
        </w:rPr>
      </w:pPr>
      <w:r w:rsidRPr="006137BF">
        <w:rPr>
          <w:rFonts w:asciiTheme="minorHAnsi" w:hAnsiTheme="minorHAnsi" w:cs="Calibri"/>
        </w:rPr>
        <w:t xml:space="preserve">In order to pass Section 2, Applicants must provide all of the information required in Section 2 of the </w:t>
      </w:r>
      <w:r w:rsidR="00531DDB" w:rsidRPr="006137BF">
        <w:rPr>
          <w:rFonts w:asciiTheme="minorHAnsi" w:hAnsiTheme="minorHAnsi" w:cs="Calibri"/>
        </w:rPr>
        <w:t>SQ</w:t>
      </w:r>
      <w:r w:rsidRPr="006137BF">
        <w:rPr>
          <w:rFonts w:asciiTheme="minorHAnsi" w:hAnsiTheme="minorHAnsi" w:cs="Calibri"/>
        </w:rPr>
        <w:t xml:space="preserve"> and pass the </w:t>
      </w:r>
      <w:r w:rsidR="007C6AD9" w:rsidRPr="006137BF">
        <w:rPr>
          <w:rFonts w:asciiTheme="minorHAnsi" w:hAnsiTheme="minorHAnsi" w:cs="Calibri"/>
        </w:rPr>
        <w:t>M</w:t>
      </w:r>
      <w:r w:rsidRPr="006137BF">
        <w:rPr>
          <w:rFonts w:asciiTheme="minorHAnsi" w:hAnsiTheme="minorHAnsi" w:cs="Calibri"/>
        </w:rPr>
        <w:t xml:space="preserve">inimum </w:t>
      </w:r>
      <w:r w:rsidR="007C6AD9" w:rsidRPr="006137BF">
        <w:rPr>
          <w:rFonts w:asciiTheme="minorHAnsi" w:hAnsiTheme="minorHAnsi" w:cs="Calibri"/>
        </w:rPr>
        <w:t>S</w:t>
      </w:r>
      <w:r w:rsidRPr="006137BF">
        <w:rPr>
          <w:rFonts w:asciiTheme="minorHAnsi" w:hAnsiTheme="minorHAnsi" w:cs="Calibri"/>
        </w:rPr>
        <w:t xml:space="preserve">tandard for Section 2 described in the table below. Any Applicant who fails to satisfy the </w:t>
      </w:r>
      <w:r w:rsidR="007C6AD9" w:rsidRPr="006137BF">
        <w:rPr>
          <w:rFonts w:asciiTheme="minorHAnsi" w:hAnsiTheme="minorHAnsi" w:cs="Calibri"/>
        </w:rPr>
        <w:t>M</w:t>
      </w:r>
      <w:r w:rsidRPr="006137BF">
        <w:rPr>
          <w:rFonts w:asciiTheme="minorHAnsi" w:hAnsiTheme="minorHAnsi" w:cs="Calibri"/>
        </w:rPr>
        <w:t xml:space="preserve">inimum </w:t>
      </w:r>
      <w:r w:rsidR="007C6AD9" w:rsidRPr="006137BF">
        <w:rPr>
          <w:rFonts w:asciiTheme="minorHAnsi" w:hAnsiTheme="minorHAnsi" w:cs="Calibri"/>
        </w:rPr>
        <w:t>S</w:t>
      </w:r>
      <w:r w:rsidRPr="006137BF">
        <w:rPr>
          <w:rFonts w:asciiTheme="minorHAnsi" w:hAnsiTheme="minorHAnsi" w:cs="Calibri"/>
        </w:rPr>
        <w:t>tandard will be rejected.</w:t>
      </w:r>
    </w:p>
    <w:p w14:paraId="55277374" w14:textId="77777777" w:rsidR="00E346B5" w:rsidRPr="006137BF" w:rsidRDefault="00E346B5" w:rsidP="00E346B5">
      <w:pPr>
        <w:pStyle w:val="A2"/>
        <w:numPr>
          <w:ilvl w:val="0"/>
          <w:numId w:val="0"/>
        </w:numPr>
        <w:ind w:left="1723" w:hanging="360"/>
        <w:rPr>
          <w:rFonts w:asciiTheme="minorHAnsi" w:hAnsiTheme="minorHAnsi" w:cs="Calibri"/>
        </w:rPr>
      </w:pPr>
    </w:p>
    <w:tbl>
      <w:tblPr>
        <w:tblW w:w="9217" w:type="dxa"/>
        <w:tblInd w:w="715" w:type="dxa"/>
        <w:tblCellMar>
          <w:top w:w="46" w:type="dxa"/>
          <w:left w:w="0" w:type="dxa"/>
          <w:right w:w="0" w:type="dxa"/>
        </w:tblCellMar>
        <w:tblLook w:val="00A0" w:firstRow="1" w:lastRow="0" w:firstColumn="1" w:lastColumn="0" w:noHBand="0" w:noVBand="0"/>
      </w:tblPr>
      <w:tblGrid>
        <w:gridCol w:w="2276"/>
        <w:gridCol w:w="6941"/>
      </w:tblGrid>
      <w:tr w:rsidR="00A3012B" w:rsidRPr="006137BF" w14:paraId="46B25F1D" w14:textId="77777777" w:rsidTr="004D53E1">
        <w:trPr>
          <w:trHeight w:val="375"/>
        </w:trPr>
        <w:tc>
          <w:tcPr>
            <w:tcW w:w="2276" w:type="dxa"/>
            <w:tcBorders>
              <w:top w:val="single" w:sz="4" w:space="0" w:color="000000"/>
              <w:left w:val="single" w:sz="4" w:space="0" w:color="000000"/>
              <w:bottom w:val="single" w:sz="4" w:space="0" w:color="000000"/>
              <w:right w:val="single" w:sz="4" w:space="0" w:color="000000"/>
            </w:tcBorders>
            <w:shd w:val="clear" w:color="auto" w:fill="C0C0C0"/>
            <w:vAlign w:val="center"/>
          </w:tcPr>
          <w:p w14:paraId="65851350" w14:textId="77777777" w:rsidR="00A3012B" w:rsidRPr="006137BF" w:rsidRDefault="00A3012B" w:rsidP="00093F44">
            <w:pPr>
              <w:widowControl w:val="0"/>
              <w:spacing w:line="259" w:lineRule="auto"/>
              <w:ind w:left="150"/>
              <w:jc w:val="both"/>
              <w:rPr>
                <w:rFonts w:asciiTheme="minorHAnsi" w:hAnsiTheme="minorHAnsi" w:cs="Calibri"/>
                <w:szCs w:val="22"/>
              </w:rPr>
            </w:pPr>
            <w:r w:rsidRPr="006137BF">
              <w:rPr>
                <w:rFonts w:asciiTheme="minorHAnsi" w:hAnsiTheme="minorHAnsi" w:cs="Calibri"/>
                <w:b/>
                <w:szCs w:val="22"/>
              </w:rPr>
              <w:t xml:space="preserve">Criteria </w:t>
            </w:r>
          </w:p>
        </w:tc>
        <w:tc>
          <w:tcPr>
            <w:tcW w:w="6941" w:type="dxa"/>
            <w:tcBorders>
              <w:top w:val="single" w:sz="4" w:space="0" w:color="000000"/>
              <w:left w:val="single" w:sz="4" w:space="0" w:color="000000"/>
              <w:bottom w:val="single" w:sz="4" w:space="0" w:color="000000"/>
              <w:right w:val="single" w:sz="4" w:space="0" w:color="000000"/>
            </w:tcBorders>
            <w:shd w:val="clear" w:color="auto" w:fill="C0C0C0"/>
            <w:vAlign w:val="center"/>
          </w:tcPr>
          <w:p w14:paraId="3D42CCAA" w14:textId="77777777" w:rsidR="00A3012B" w:rsidRPr="006137BF" w:rsidRDefault="00A3012B" w:rsidP="00093F44">
            <w:pPr>
              <w:widowControl w:val="0"/>
              <w:spacing w:line="259" w:lineRule="auto"/>
              <w:ind w:left="142"/>
              <w:jc w:val="both"/>
              <w:rPr>
                <w:rFonts w:asciiTheme="minorHAnsi" w:hAnsiTheme="minorHAnsi" w:cs="Calibri"/>
                <w:szCs w:val="22"/>
              </w:rPr>
            </w:pPr>
            <w:r w:rsidRPr="006137BF">
              <w:rPr>
                <w:rFonts w:asciiTheme="minorHAnsi" w:hAnsiTheme="minorHAnsi" w:cs="Calibri"/>
                <w:b/>
                <w:szCs w:val="22"/>
              </w:rPr>
              <w:t>Minimum Standard and method of assessment</w:t>
            </w:r>
          </w:p>
        </w:tc>
      </w:tr>
      <w:tr w:rsidR="00A3012B" w:rsidRPr="006137BF" w14:paraId="183051FD" w14:textId="77777777" w:rsidTr="004D53E1">
        <w:trPr>
          <w:trHeight w:val="1522"/>
        </w:trPr>
        <w:tc>
          <w:tcPr>
            <w:tcW w:w="2276" w:type="dxa"/>
            <w:tcBorders>
              <w:top w:val="single" w:sz="4" w:space="0" w:color="000000"/>
              <w:left w:val="single" w:sz="4" w:space="0" w:color="000000"/>
              <w:bottom w:val="single" w:sz="4" w:space="0" w:color="000000"/>
              <w:right w:val="single" w:sz="4" w:space="0" w:color="000000"/>
            </w:tcBorders>
          </w:tcPr>
          <w:p w14:paraId="43F7AEB5" w14:textId="77777777" w:rsidR="00A3012B" w:rsidRPr="006137BF" w:rsidRDefault="00A3012B" w:rsidP="009C7107">
            <w:pPr>
              <w:widowControl w:val="0"/>
              <w:spacing w:after="2" w:line="289" w:lineRule="auto"/>
              <w:ind w:left="150" w:right="17"/>
              <w:rPr>
                <w:rFonts w:asciiTheme="minorHAnsi" w:hAnsiTheme="minorHAnsi" w:cs="Calibri"/>
                <w:szCs w:val="22"/>
              </w:rPr>
            </w:pPr>
            <w:r w:rsidRPr="006137BF">
              <w:rPr>
                <w:rFonts w:asciiTheme="minorHAnsi" w:hAnsiTheme="minorHAnsi" w:cs="Calibri"/>
                <w:b/>
                <w:szCs w:val="22"/>
              </w:rPr>
              <w:t>Grounds for Mandatory Exclusion</w:t>
            </w:r>
          </w:p>
        </w:tc>
        <w:tc>
          <w:tcPr>
            <w:tcW w:w="6941" w:type="dxa"/>
            <w:tcBorders>
              <w:top w:val="single" w:sz="4" w:space="0" w:color="000000"/>
              <w:left w:val="single" w:sz="4" w:space="0" w:color="000000"/>
              <w:bottom w:val="single" w:sz="4" w:space="0" w:color="000000"/>
              <w:right w:val="single" w:sz="4" w:space="0" w:color="000000"/>
            </w:tcBorders>
            <w:vAlign w:val="center"/>
          </w:tcPr>
          <w:p w14:paraId="0FF6210F" w14:textId="77777777" w:rsidR="00A3012B" w:rsidRPr="006137BF" w:rsidRDefault="00A3012B" w:rsidP="0058462E">
            <w:pPr>
              <w:widowControl w:val="0"/>
              <w:spacing w:after="91" w:line="259" w:lineRule="auto"/>
              <w:ind w:left="142" w:right="132"/>
              <w:jc w:val="both"/>
              <w:rPr>
                <w:rFonts w:asciiTheme="minorHAnsi" w:hAnsiTheme="minorHAnsi" w:cs="Calibri"/>
                <w:szCs w:val="22"/>
              </w:rPr>
            </w:pPr>
            <w:r w:rsidRPr="006137BF">
              <w:rPr>
                <w:rFonts w:asciiTheme="minorHAnsi" w:hAnsiTheme="minorHAnsi" w:cs="Calibri"/>
                <w:b/>
                <w:szCs w:val="22"/>
              </w:rPr>
              <w:t>Pass/Fail</w:t>
            </w:r>
          </w:p>
          <w:p w14:paraId="705F04FA" w14:textId="77777777" w:rsidR="00A3012B" w:rsidRPr="006137BF" w:rsidRDefault="00A3012B" w:rsidP="0058462E">
            <w:pPr>
              <w:widowControl w:val="0"/>
              <w:spacing w:after="91" w:line="259" w:lineRule="auto"/>
              <w:ind w:left="142" w:right="132"/>
              <w:jc w:val="both"/>
              <w:rPr>
                <w:rFonts w:asciiTheme="minorHAnsi" w:hAnsiTheme="minorHAnsi" w:cs="Calibri"/>
                <w:szCs w:val="22"/>
              </w:rPr>
            </w:pPr>
            <w:r w:rsidRPr="006137BF">
              <w:rPr>
                <w:rFonts w:asciiTheme="minorHAnsi" w:hAnsiTheme="minorHAnsi" w:cs="Calibri"/>
                <w:szCs w:val="22"/>
              </w:rPr>
              <w:t>You will be excluded from the procurement process if there is evidence of convictions relating to specific criminal offences including, but not limited to, bribery, corruption, conspiracy, terrorism, fraud and money laundering, or if you have been the subject of a binding legal decision which found a breach of legal obligations to pay tax or social security obligations (except where this is disproportionate e.g. only minor amounts involved).</w:t>
            </w:r>
          </w:p>
          <w:p w14:paraId="084EE46F" w14:textId="77777777" w:rsidR="00A3012B" w:rsidRPr="006137BF" w:rsidRDefault="00A3012B" w:rsidP="005F6D18">
            <w:pPr>
              <w:widowControl w:val="0"/>
              <w:spacing w:after="91" w:line="259" w:lineRule="auto"/>
              <w:ind w:left="142" w:right="132"/>
              <w:jc w:val="both"/>
              <w:rPr>
                <w:rFonts w:asciiTheme="minorHAnsi" w:hAnsiTheme="minorHAnsi" w:cs="Calibri"/>
                <w:szCs w:val="22"/>
              </w:rPr>
            </w:pPr>
            <w:r w:rsidRPr="006137BF">
              <w:rPr>
                <w:rFonts w:asciiTheme="minorHAnsi" w:hAnsiTheme="minorHAnsi" w:cs="Calibri"/>
                <w:szCs w:val="22"/>
              </w:rPr>
              <w:t>If you have answered “yes” to question 2.</w:t>
            </w:r>
            <w:r w:rsidR="00ED011E" w:rsidRPr="006137BF">
              <w:rPr>
                <w:rFonts w:asciiTheme="minorHAnsi" w:hAnsiTheme="minorHAnsi" w:cs="Calibri"/>
                <w:szCs w:val="22"/>
              </w:rPr>
              <w:t>3</w:t>
            </w:r>
            <w:r w:rsidRPr="006137BF">
              <w:rPr>
                <w:rFonts w:asciiTheme="minorHAnsi" w:hAnsiTheme="minorHAnsi" w:cs="Calibri"/>
                <w:szCs w:val="22"/>
              </w:rPr>
              <w:t xml:space="preserve"> on the non-payment of taxes or social security contributions, and have not paid or entered into a binding arrangement to pay the full amount, you may still avoid exclusion if only minor tax or social security contributions are unpaid or if you have not yet had time to fulfil your obligations since learning of the exact </w:t>
            </w:r>
            <w:r w:rsidRPr="006137BF">
              <w:rPr>
                <w:rFonts w:asciiTheme="minorHAnsi" w:hAnsiTheme="minorHAnsi" w:cs="Calibri"/>
                <w:szCs w:val="22"/>
              </w:rPr>
              <w:lastRenderedPageBreak/>
              <w:t xml:space="preserve">amount due.  If your organisation is in that position please provide details using a separate </w:t>
            </w:r>
            <w:r w:rsidR="000C3C10" w:rsidRPr="006137BF">
              <w:rPr>
                <w:rFonts w:asciiTheme="minorHAnsi" w:hAnsiTheme="minorHAnsi" w:cs="Calibri"/>
                <w:szCs w:val="22"/>
              </w:rPr>
              <w:t>a</w:t>
            </w:r>
            <w:r w:rsidRPr="006137BF">
              <w:rPr>
                <w:rFonts w:asciiTheme="minorHAnsi" w:hAnsiTheme="minorHAnsi" w:cs="Calibri"/>
                <w:szCs w:val="22"/>
              </w:rPr>
              <w:t xml:space="preserve">ppendix. You may contact the </w:t>
            </w:r>
            <w:r w:rsidR="007C6AD9" w:rsidRPr="006137BF">
              <w:rPr>
                <w:rFonts w:asciiTheme="minorHAnsi" w:hAnsiTheme="minorHAnsi" w:cs="Calibri"/>
                <w:szCs w:val="22"/>
              </w:rPr>
              <w:t>A</w:t>
            </w:r>
            <w:r w:rsidRPr="006137BF">
              <w:rPr>
                <w:rFonts w:asciiTheme="minorHAnsi" w:hAnsiTheme="minorHAnsi" w:cs="Calibri"/>
                <w:szCs w:val="22"/>
              </w:rPr>
              <w:t xml:space="preserve">uthority for advice before completing this form. </w:t>
            </w:r>
          </w:p>
          <w:p w14:paraId="559E224E" w14:textId="638CA80B" w:rsidR="00A3012B" w:rsidRPr="006137BF" w:rsidRDefault="00A3012B" w:rsidP="0058462E">
            <w:pPr>
              <w:widowControl w:val="0"/>
              <w:spacing w:after="91" w:line="259" w:lineRule="auto"/>
              <w:ind w:left="142" w:right="132"/>
              <w:jc w:val="both"/>
              <w:rPr>
                <w:rFonts w:asciiTheme="minorHAnsi" w:hAnsiTheme="minorHAnsi" w:cs="Calibri"/>
                <w:szCs w:val="22"/>
              </w:rPr>
            </w:pPr>
            <w:r w:rsidRPr="006137BF">
              <w:rPr>
                <w:rFonts w:asciiTheme="minorHAnsi" w:hAnsiTheme="minorHAnsi" w:cs="Calibri"/>
                <w:szCs w:val="22"/>
              </w:rPr>
              <w:t xml:space="preserve">Any Applicant that answers ‘yes’ to question 2.1 should provide sufficient evidence, in a separate </w:t>
            </w:r>
            <w:r w:rsidR="000C3C10" w:rsidRPr="006137BF">
              <w:rPr>
                <w:rFonts w:asciiTheme="minorHAnsi" w:hAnsiTheme="minorHAnsi" w:cs="Calibri"/>
                <w:szCs w:val="22"/>
              </w:rPr>
              <w:t>a</w:t>
            </w:r>
            <w:r w:rsidRPr="006137BF">
              <w:rPr>
                <w:rFonts w:asciiTheme="minorHAnsi" w:hAnsiTheme="minorHAnsi" w:cs="Calibri"/>
                <w:szCs w:val="22"/>
              </w:rPr>
              <w:t>ppendix, that provides a summary of the circumstances and any remedial action that has taken place subsequently and effectively “self-cleans” the situation referred to in that question. The Applicant has to demonstrate</w:t>
            </w:r>
            <w:r w:rsidR="00D12E7B">
              <w:rPr>
                <w:rFonts w:asciiTheme="minorHAnsi" w:hAnsiTheme="minorHAnsi" w:cs="Calibri"/>
                <w:szCs w:val="22"/>
              </w:rPr>
              <w:t xml:space="preserve"> that</w:t>
            </w:r>
            <w:r w:rsidRPr="006137BF">
              <w:rPr>
                <w:rFonts w:asciiTheme="minorHAnsi" w:hAnsiTheme="minorHAnsi" w:cs="Calibri"/>
                <w:szCs w:val="22"/>
              </w:rPr>
              <w:t xml:space="preserve"> it has taken such remedial action, to the satisfaction of the </w:t>
            </w:r>
            <w:r w:rsidR="00222051" w:rsidRPr="006137BF">
              <w:rPr>
                <w:rFonts w:asciiTheme="minorHAnsi" w:hAnsiTheme="minorHAnsi" w:cs="Calibri"/>
                <w:szCs w:val="22"/>
              </w:rPr>
              <w:t>Authority</w:t>
            </w:r>
            <w:r w:rsidRPr="006137BF">
              <w:rPr>
                <w:rFonts w:asciiTheme="minorHAnsi" w:hAnsiTheme="minorHAnsi" w:cs="Calibri"/>
                <w:szCs w:val="22"/>
              </w:rPr>
              <w:t xml:space="preserve"> in each case.</w:t>
            </w:r>
          </w:p>
          <w:p w14:paraId="2E96FC14" w14:textId="77777777" w:rsidR="00A3012B" w:rsidRPr="006137BF" w:rsidRDefault="00A3012B" w:rsidP="0058462E">
            <w:pPr>
              <w:widowControl w:val="0"/>
              <w:spacing w:after="91" w:line="259" w:lineRule="auto"/>
              <w:ind w:left="142" w:right="132"/>
              <w:jc w:val="both"/>
              <w:rPr>
                <w:rFonts w:asciiTheme="minorHAnsi" w:hAnsiTheme="minorHAnsi" w:cs="Calibri"/>
                <w:szCs w:val="22"/>
              </w:rPr>
            </w:pPr>
            <w:r w:rsidRPr="006137BF">
              <w:rPr>
                <w:rFonts w:asciiTheme="minorHAnsi" w:hAnsiTheme="minorHAnsi" w:cs="Calibri"/>
                <w:szCs w:val="22"/>
              </w:rPr>
              <w:t xml:space="preserve">If such evidence is considered by the </w:t>
            </w:r>
            <w:r w:rsidR="00222051" w:rsidRPr="006137BF">
              <w:rPr>
                <w:rFonts w:asciiTheme="minorHAnsi" w:hAnsiTheme="minorHAnsi" w:cs="Calibri"/>
                <w:szCs w:val="22"/>
              </w:rPr>
              <w:t>Authority</w:t>
            </w:r>
            <w:r w:rsidRPr="006137BF">
              <w:rPr>
                <w:rFonts w:asciiTheme="minorHAnsi" w:hAnsiTheme="minorHAnsi" w:cs="Calibri"/>
                <w:szCs w:val="22"/>
              </w:rPr>
              <w:t xml:space="preserve"> (whose decision will be final) as sufficient, the economic operator concerned shall be allowed to continue in the procurement process.</w:t>
            </w:r>
          </w:p>
          <w:p w14:paraId="71515AC3" w14:textId="77777777" w:rsidR="00A3012B" w:rsidRPr="006137BF" w:rsidRDefault="00A3012B" w:rsidP="0058462E">
            <w:pPr>
              <w:widowControl w:val="0"/>
              <w:spacing w:after="91" w:line="259" w:lineRule="auto"/>
              <w:ind w:left="142" w:right="132"/>
              <w:jc w:val="both"/>
              <w:rPr>
                <w:rFonts w:asciiTheme="minorHAnsi" w:hAnsiTheme="minorHAnsi" w:cs="Calibri"/>
                <w:szCs w:val="22"/>
              </w:rPr>
            </w:pPr>
            <w:r w:rsidRPr="006137BF">
              <w:rPr>
                <w:rFonts w:asciiTheme="minorHAnsi" w:hAnsiTheme="minorHAnsi" w:cs="Calibri"/>
                <w:szCs w:val="22"/>
              </w:rPr>
              <w:t>In order for the evidence referred to above to be sufficient, the Applicant shall, as a minimum, prove that it has:</w:t>
            </w:r>
          </w:p>
          <w:p w14:paraId="5913E054" w14:textId="77777777" w:rsidR="00A3012B" w:rsidRPr="006137BF" w:rsidRDefault="00A3012B" w:rsidP="0058462E">
            <w:pPr>
              <w:widowControl w:val="0"/>
              <w:spacing w:after="91" w:line="259" w:lineRule="auto"/>
              <w:ind w:left="142" w:right="132"/>
              <w:jc w:val="both"/>
              <w:rPr>
                <w:rFonts w:asciiTheme="minorHAnsi" w:hAnsiTheme="minorHAnsi" w:cs="Calibri"/>
                <w:szCs w:val="22"/>
              </w:rPr>
            </w:pPr>
            <w:r w:rsidRPr="006137BF">
              <w:rPr>
                <w:rFonts w:asciiTheme="minorHAnsi" w:hAnsiTheme="minorHAnsi" w:cs="Calibri"/>
                <w:szCs w:val="22"/>
              </w:rPr>
              <w:t>●</w:t>
            </w:r>
            <w:r w:rsidRPr="006137BF">
              <w:rPr>
                <w:rFonts w:asciiTheme="minorHAnsi" w:hAnsiTheme="minorHAnsi" w:cs="Calibri"/>
                <w:szCs w:val="22"/>
              </w:rPr>
              <w:tab/>
              <w:t>paid or undertaken to pay compensation in respect of any damage caused by the criminal offence or misconduct;</w:t>
            </w:r>
          </w:p>
          <w:p w14:paraId="6A91C929" w14:textId="77777777" w:rsidR="00A3012B" w:rsidRPr="006137BF" w:rsidRDefault="00A3012B" w:rsidP="0058462E">
            <w:pPr>
              <w:widowControl w:val="0"/>
              <w:spacing w:after="91" w:line="259" w:lineRule="auto"/>
              <w:ind w:left="142" w:right="132"/>
              <w:jc w:val="both"/>
              <w:rPr>
                <w:rFonts w:asciiTheme="minorHAnsi" w:hAnsiTheme="minorHAnsi" w:cs="Calibri"/>
                <w:szCs w:val="22"/>
              </w:rPr>
            </w:pPr>
            <w:r w:rsidRPr="006137BF">
              <w:rPr>
                <w:rFonts w:asciiTheme="minorHAnsi" w:hAnsiTheme="minorHAnsi" w:cs="Calibri"/>
                <w:szCs w:val="22"/>
              </w:rPr>
              <w:t>●</w:t>
            </w:r>
            <w:r w:rsidRPr="006137BF">
              <w:rPr>
                <w:rFonts w:asciiTheme="minorHAnsi" w:hAnsiTheme="minorHAnsi" w:cs="Calibri"/>
                <w:szCs w:val="22"/>
              </w:rPr>
              <w:tab/>
              <w:t>clarified the facts and circumstances in a comprehensive manner by actively collaborating with the investigating authorities; and</w:t>
            </w:r>
          </w:p>
          <w:p w14:paraId="75DF1125" w14:textId="77777777" w:rsidR="00A3012B" w:rsidRPr="006137BF" w:rsidRDefault="00A3012B" w:rsidP="0058462E">
            <w:pPr>
              <w:widowControl w:val="0"/>
              <w:spacing w:after="91" w:line="259" w:lineRule="auto"/>
              <w:ind w:left="142" w:right="132"/>
              <w:jc w:val="both"/>
              <w:rPr>
                <w:rFonts w:asciiTheme="minorHAnsi" w:hAnsiTheme="minorHAnsi" w:cs="Calibri"/>
                <w:szCs w:val="22"/>
              </w:rPr>
            </w:pPr>
            <w:r w:rsidRPr="006137BF">
              <w:rPr>
                <w:rFonts w:asciiTheme="minorHAnsi" w:hAnsiTheme="minorHAnsi" w:cs="Calibri"/>
                <w:szCs w:val="22"/>
              </w:rPr>
              <w:t>●</w:t>
            </w:r>
            <w:r w:rsidRPr="006137BF">
              <w:rPr>
                <w:rFonts w:asciiTheme="minorHAnsi" w:hAnsiTheme="minorHAnsi" w:cs="Calibri"/>
                <w:szCs w:val="22"/>
              </w:rPr>
              <w:tab/>
              <w:t>taken concrete technical, organisational and personnel measures that are appropriate to prevent further criminal offences or misconduct.</w:t>
            </w:r>
          </w:p>
          <w:p w14:paraId="09A19DD3" w14:textId="77777777" w:rsidR="00A3012B" w:rsidRPr="006137BF" w:rsidRDefault="00A3012B" w:rsidP="0058462E">
            <w:pPr>
              <w:widowControl w:val="0"/>
              <w:spacing w:after="91" w:line="259" w:lineRule="auto"/>
              <w:ind w:left="142" w:right="132"/>
              <w:jc w:val="both"/>
              <w:rPr>
                <w:rFonts w:asciiTheme="minorHAnsi" w:hAnsiTheme="minorHAnsi" w:cs="Calibri"/>
                <w:szCs w:val="22"/>
              </w:rPr>
            </w:pPr>
            <w:r w:rsidRPr="006137BF">
              <w:rPr>
                <w:rFonts w:asciiTheme="minorHAnsi" w:hAnsiTheme="minorHAnsi" w:cs="Calibri"/>
                <w:szCs w:val="22"/>
              </w:rPr>
              <w:t xml:space="preserve">The measures taken by the Applicant shall be evaluated taking into account the gravity and particular circumstances of the criminal offence or misconduct. Where the measures are considered by the </w:t>
            </w:r>
            <w:r w:rsidR="00222051" w:rsidRPr="006137BF">
              <w:rPr>
                <w:rFonts w:asciiTheme="minorHAnsi" w:hAnsiTheme="minorHAnsi" w:cs="Calibri"/>
                <w:szCs w:val="22"/>
              </w:rPr>
              <w:t>Authority</w:t>
            </w:r>
            <w:r w:rsidRPr="006137BF">
              <w:rPr>
                <w:rFonts w:asciiTheme="minorHAnsi" w:hAnsiTheme="minorHAnsi" w:cs="Calibri"/>
                <w:szCs w:val="22"/>
              </w:rPr>
              <w:t xml:space="preserve"> to be insufficient, the Applicant shall be given a statement of the reasons for that decision.</w:t>
            </w:r>
          </w:p>
        </w:tc>
      </w:tr>
    </w:tbl>
    <w:p w14:paraId="10C62271" w14:textId="77777777" w:rsidR="00A3012B" w:rsidRPr="006137BF" w:rsidRDefault="00A3012B" w:rsidP="00975392">
      <w:pPr>
        <w:pStyle w:val="A1"/>
        <w:numPr>
          <w:ilvl w:val="0"/>
          <w:numId w:val="9"/>
        </w:numPr>
        <w:rPr>
          <w:rFonts w:asciiTheme="minorHAnsi" w:hAnsiTheme="minorHAnsi" w:cs="Calibri"/>
          <w:szCs w:val="22"/>
        </w:rPr>
      </w:pPr>
      <w:bookmarkStart w:id="63" w:name="_Toc466288299"/>
      <w:bookmarkStart w:id="64" w:name="_Toc466288941"/>
      <w:bookmarkStart w:id="65" w:name="_Toc511676345"/>
      <w:r w:rsidRPr="006137BF">
        <w:rPr>
          <w:rFonts w:asciiTheme="minorHAnsi" w:hAnsiTheme="minorHAnsi" w:cs="Calibri"/>
          <w:szCs w:val="22"/>
        </w:rPr>
        <w:lastRenderedPageBreak/>
        <w:t>Section 3 – Grounds for discretionary exclusion – pass/fail</w:t>
      </w:r>
      <w:bookmarkEnd w:id="63"/>
      <w:bookmarkEnd w:id="64"/>
      <w:bookmarkEnd w:id="65"/>
    </w:p>
    <w:p w14:paraId="1C240020" w14:textId="77777777" w:rsidR="00A3012B" w:rsidRPr="006137BF" w:rsidRDefault="00A3012B" w:rsidP="00975392">
      <w:pPr>
        <w:pStyle w:val="A2"/>
        <w:numPr>
          <w:ilvl w:val="1"/>
          <w:numId w:val="9"/>
        </w:numPr>
        <w:rPr>
          <w:rFonts w:asciiTheme="minorHAnsi" w:hAnsiTheme="minorHAnsi" w:cs="Calibri"/>
        </w:rPr>
      </w:pPr>
      <w:r w:rsidRPr="006137BF">
        <w:rPr>
          <w:rFonts w:asciiTheme="minorHAnsi" w:hAnsiTheme="minorHAnsi" w:cs="Calibri"/>
        </w:rPr>
        <w:t xml:space="preserve">Section 3 - grounds for discretionary exclusion – is also scored on a pass/fail basis.  Applicants are required to pass every question in Section 3 of the </w:t>
      </w:r>
      <w:r w:rsidR="00531DDB" w:rsidRPr="006137BF">
        <w:rPr>
          <w:rFonts w:asciiTheme="minorHAnsi" w:hAnsiTheme="minorHAnsi" w:cs="Calibri"/>
        </w:rPr>
        <w:t>SQ</w:t>
      </w:r>
      <w:r w:rsidRPr="006137BF">
        <w:rPr>
          <w:rFonts w:asciiTheme="minorHAnsi" w:hAnsiTheme="minorHAnsi" w:cs="Calibri"/>
        </w:rPr>
        <w:t xml:space="preserve"> in order for their responses to be considered further by the </w:t>
      </w:r>
      <w:r w:rsidR="00222051" w:rsidRPr="006137BF">
        <w:rPr>
          <w:rFonts w:asciiTheme="minorHAnsi" w:hAnsiTheme="minorHAnsi" w:cs="Calibri"/>
        </w:rPr>
        <w:t>Authority</w:t>
      </w:r>
      <w:r w:rsidRPr="006137BF">
        <w:rPr>
          <w:rFonts w:asciiTheme="minorHAnsi" w:hAnsiTheme="minorHAnsi" w:cs="Calibri"/>
        </w:rPr>
        <w:t xml:space="preserve">. The </w:t>
      </w:r>
      <w:r w:rsidR="00222051" w:rsidRPr="006137BF">
        <w:rPr>
          <w:rFonts w:asciiTheme="minorHAnsi" w:hAnsiTheme="minorHAnsi" w:cs="Calibri"/>
        </w:rPr>
        <w:t>Authority</w:t>
      </w:r>
      <w:r w:rsidRPr="006137BF">
        <w:rPr>
          <w:rFonts w:asciiTheme="minorHAnsi" w:hAnsiTheme="minorHAnsi" w:cs="Calibri"/>
        </w:rPr>
        <w:t xml:space="preserve"> may exclude an Applicant from the procurement if the Applicant answers yes to any of the questions in Section 3 and the rejection event has occurred in the last three years but may decide, having considered all the relevant circumstances, to allow the Applicant to proceed further. </w:t>
      </w:r>
    </w:p>
    <w:p w14:paraId="2C259282" w14:textId="77777777" w:rsidR="00A3012B" w:rsidRPr="006137BF" w:rsidRDefault="00A3012B" w:rsidP="00975392">
      <w:pPr>
        <w:pStyle w:val="A2"/>
        <w:numPr>
          <w:ilvl w:val="1"/>
          <w:numId w:val="9"/>
        </w:numPr>
        <w:rPr>
          <w:rFonts w:asciiTheme="minorHAnsi" w:hAnsiTheme="minorHAnsi" w:cs="Calibri"/>
        </w:rPr>
      </w:pPr>
      <w:r w:rsidRPr="006137BF">
        <w:rPr>
          <w:rFonts w:asciiTheme="minorHAnsi" w:hAnsiTheme="minorHAnsi" w:cs="Calibri"/>
        </w:rPr>
        <w:t xml:space="preserve">If </w:t>
      </w:r>
      <w:r w:rsidR="00786DCA" w:rsidRPr="006137BF">
        <w:rPr>
          <w:rFonts w:asciiTheme="minorHAnsi" w:hAnsiTheme="minorHAnsi" w:cs="Calibri"/>
        </w:rPr>
        <w:t>an Applicant</w:t>
      </w:r>
      <w:r w:rsidRPr="006137BF">
        <w:rPr>
          <w:rFonts w:asciiTheme="minorHAnsi" w:hAnsiTheme="minorHAnsi" w:cs="Calibri"/>
        </w:rPr>
        <w:t xml:space="preserve"> answer</w:t>
      </w:r>
      <w:r w:rsidR="00786DCA" w:rsidRPr="006137BF">
        <w:rPr>
          <w:rFonts w:asciiTheme="minorHAnsi" w:hAnsiTheme="minorHAnsi" w:cs="Calibri"/>
        </w:rPr>
        <w:t>s</w:t>
      </w:r>
      <w:r w:rsidRPr="006137BF">
        <w:rPr>
          <w:rFonts w:asciiTheme="minorHAnsi" w:hAnsiTheme="minorHAnsi" w:cs="Calibri"/>
        </w:rPr>
        <w:t xml:space="preserve"> ‘yes’ to any question, Applicants should set out (in a separate </w:t>
      </w:r>
      <w:r w:rsidR="000C3C10" w:rsidRPr="006137BF">
        <w:rPr>
          <w:rFonts w:asciiTheme="minorHAnsi" w:hAnsiTheme="minorHAnsi" w:cs="Calibri"/>
        </w:rPr>
        <w:t>a</w:t>
      </w:r>
      <w:r w:rsidRPr="006137BF">
        <w:rPr>
          <w:rFonts w:asciiTheme="minorHAnsi" w:hAnsiTheme="minorHAnsi" w:cs="Calibri"/>
        </w:rPr>
        <w:t xml:space="preserve">ppendix) full details of the relevant incident and any remedial action taken subsequently. The </w:t>
      </w:r>
      <w:r w:rsidR="00222051" w:rsidRPr="006137BF">
        <w:rPr>
          <w:rFonts w:asciiTheme="minorHAnsi" w:hAnsiTheme="minorHAnsi" w:cs="Calibri"/>
        </w:rPr>
        <w:t>Authority</w:t>
      </w:r>
      <w:r w:rsidRPr="006137BF">
        <w:rPr>
          <w:rFonts w:asciiTheme="minorHAnsi" w:hAnsiTheme="minorHAnsi" w:cs="Calibri"/>
        </w:rPr>
        <w:t xml:space="preserve"> will evaluate this evidence before making a decision on whether to exclude the Applicant. </w:t>
      </w:r>
    </w:p>
    <w:p w14:paraId="3872589F" w14:textId="77777777" w:rsidR="00A3012B" w:rsidRPr="006137BF" w:rsidRDefault="00A3012B" w:rsidP="00975392">
      <w:pPr>
        <w:pStyle w:val="A2"/>
        <w:numPr>
          <w:ilvl w:val="1"/>
          <w:numId w:val="9"/>
        </w:numPr>
        <w:rPr>
          <w:rFonts w:asciiTheme="minorHAnsi" w:hAnsiTheme="minorHAnsi" w:cs="Calibri"/>
        </w:rPr>
      </w:pPr>
      <w:r w:rsidRPr="006137BF">
        <w:rPr>
          <w:rFonts w:asciiTheme="minorHAnsi" w:hAnsiTheme="minorHAnsi" w:cs="Calibri"/>
        </w:rPr>
        <w:t xml:space="preserve">Applicants answering “yes” to any question have the opportunity to provide evidence of “self-cleaning”. Should an Applicant provide sufficient evidence that robust remedial action has taken place subsequently which prevents a re-occurrence of the offence or misdeed, then the </w:t>
      </w:r>
      <w:r w:rsidR="00222051" w:rsidRPr="006137BF">
        <w:rPr>
          <w:rFonts w:asciiTheme="minorHAnsi" w:hAnsiTheme="minorHAnsi" w:cs="Calibri"/>
        </w:rPr>
        <w:t>Authority</w:t>
      </w:r>
      <w:r w:rsidRPr="006137BF">
        <w:rPr>
          <w:rFonts w:asciiTheme="minorHAnsi" w:hAnsiTheme="minorHAnsi" w:cs="Calibri"/>
        </w:rPr>
        <w:t xml:space="preserve"> will evaluate this evidence before making a decision on whether to exclude the Applicant.</w:t>
      </w:r>
    </w:p>
    <w:p w14:paraId="15BEABF9" w14:textId="77777777" w:rsidR="00A3012B" w:rsidRPr="006137BF" w:rsidRDefault="00A3012B" w:rsidP="00975392">
      <w:pPr>
        <w:pStyle w:val="A2"/>
        <w:numPr>
          <w:ilvl w:val="1"/>
          <w:numId w:val="9"/>
        </w:numPr>
        <w:rPr>
          <w:rFonts w:asciiTheme="minorHAnsi" w:hAnsiTheme="minorHAnsi" w:cs="Calibri"/>
        </w:rPr>
      </w:pPr>
      <w:r w:rsidRPr="006137BF">
        <w:rPr>
          <w:rFonts w:asciiTheme="minorHAnsi" w:hAnsiTheme="minorHAnsi" w:cs="Calibri"/>
        </w:rPr>
        <w:t xml:space="preserve">The </w:t>
      </w:r>
      <w:r w:rsidR="00222051" w:rsidRPr="006137BF">
        <w:rPr>
          <w:rFonts w:asciiTheme="minorHAnsi" w:hAnsiTheme="minorHAnsi" w:cs="Calibri"/>
        </w:rPr>
        <w:t>Authority</w:t>
      </w:r>
      <w:r w:rsidRPr="006137BF">
        <w:rPr>
          <w:rFonts w:asciiTheme="minorHAnsi" w:hAnsiTheme="minorHAnsi" w:cs="Calibri"/>
        </w:rPr>
        <w:t xml:space="preserve"> is also entitled to exclude an Applicant in the event that the Applicant is guilty of serious misrepresentation in providing any information referred to within the </w:t>
      </w:r>
      <w:r w:rsidR="008F1105" w:rsidRPr="006137BF">
        <w:rPr>
          <w:rFonts w:asciiTheme="minorHAnsi" w:hAnsiTheme="minorHAnsi" w:cs="Calibri"/>
        </w:rPr>
        <w:t>Regulations</w:t>
      </w:r>
      <w:r w:rsidRPr="006137BF">
        <w:rPr>
          <w:rFonts w:asciiTheme="minorHAnsi" w:hAnsiTheme="minorHAnsi" w:cs="Calibri"/>
        </w:rPr>
        <w:t xml:space="preserve"> or if the Applicant fails to provide any such information requested by the </w:t>
      </w:r>
      <w:r w:rsidR="00222051" w:rsidRPr="006137BF">
        <w:rPr>
          <w:rFonts w:asciiTheme="minorHAnsi" w:hAnsiTheme="minorHAnsi" w:cs="Calibri"/>
        </w:rPr>
        <w:t>Authority</w:t>
      </w:r>
      <w:r w:rsidRPr="006137BF">
        <w:rPr>
          <w:rFonts w:asciiTheme="minorHAnsi" w:hAnsiTheme="minorHAnsi" w:cs="Calibri"/>
        </w:rPr>
        <w:t>.</w:t>
      </w:r>
    </w:p>
    <w:p w14:paraId="4ED82BA0" w14:textId="77777777" w:rsidR="00A3012B" w:rsidRPr="006137BF" w:rsidRDefault="00A3012B" w:rsidP="00975392">
      <w:pPr>
        <w:pStyle w:val="A2"/>
        <w:numPr>
          <w:ilvl w:val="1"/>
          <w:numId w:val="9"/>
        </w:numPr>
        <w:rPr>
          <w:rFonts w:asciiTheme="minorHAnsi" w:hAnsiTheme="minorHAnsi" w:cs="Calibri"/>
        </w:rPr>
      </w:pPr>
      <w:r w:rsidRPr="006137BF">
        <w:rPr>
          <w:rFonts w:asciiTheme="minorHAnsi" w:hAnsiTheme="minorHAnsi" w:cs="Calibri"/>
        </w:rPr>
        <w:t>Conflicts of interest</w:t>
      </w:r>
    </w:p>
    <w:p w14:paraId="560E6D7E" w14:textId="77777777" w:rsidR="00A3012B" w:rsidRPr="006137BF" w:rsidRDefault="00A3012B" w:rsidP="00A863FA">
      <w:pPr>
        <w:ind w:left="794"/>
        <w:jc w:val="both"/>
        <w:rPr>
          <w:rFonts w:asciiTheme="minorHAnsi" w:hAnsiTheme="minorHAnsi" w:cs="Calibri"/>
          <w:bCs/>
          <w:szCs w:val="22"/>
        </w:rPr>
      </w:pPr>
      <w:r w:rsidRPr="006137BF">
        <w:rPr>
          <w:rFonts w:asciiTheme="minorHAnsi" w:hAnsiTheme="minorHAnsi" w:cs="Calibri"/>
          <w:bCs/>
          <w:szCs w:val="22"/>
        </w:rPr>
        <w:t>In accordance with question 3.1 (</w:t>
      </w:r>
      <w:r w:rsidR="00ED011E" w:rsidRPr="006137BF">
        <w:rPr>
          <w:rFonts w:asciiTheme="minorHAnsi" w:hAnsiTheme="minorHAnsi" w:cs="Calibri"/>
          <w:bCs/>
          <w:szCs w:val="22"/>
        </w:rPr>
        <w:t>g</w:t>
      </w:r>
      <w:r w:rsidRPr="006137BF">
        <w:rPr>
          <w:rFonts w:asciiTheme="minorHAnsi" w:hAnsiTheme="minorHAnsi" w:cs="Calibri"/>
          <w:bCs/>
          <w:szCs w:val="22"/>
        </w:rPr>
        <w:t xml:space="preserve">) </w:t>
      </w:r>
      <w:r w:rsidR="00466C59" w:rsidRPr="006137BF">
        <w:rPr>
          <w:rFonts w:asciiTheme="minorHAnsi" w:hAnsiTheme="minorHAnsi" w:cs="Calibri"/>
          <w:bCs/>
          <w:szCs w:val="22"/>
        </w:rPr>
        <w:t xml:space="preserve">of Section 3 of the </w:t>
      </w:r>
      <w:r w:rsidR="00531DDB" w:rsidRPr="006137BF">
        <w:rPr>
          <w:rFonts w:asciiTheme="minorHAnsi" w:hAnsiTheme="minorHAnsi" w:cs="Calibri"/>
          <w:bCs/>
          <w:szCs w:val="22"/>
        </w:rPr>
        <w:t>SQ</w:t>
      </w:r>
      <w:r w:rsidR="00466C59" w:rsidRPr="006137BF">
        <w:rPr>
          <w:rFonts w:asciiTheme="minorHAnsi" w:hAnsiTheme="minorHAnsi" w:cs="Calibri"/>
          <w:bCs/>
          <w:szCs w:val="22"/>
        </w:rPr>
        <w:t xml:space="preserve"> </w:t>
      </w:r>
      <w:r w:rsidRPr="006137BF">
        <w:rPr>
          <w:rFonts w:asciiTheme="minorHAnsi" w:hAnsiTheme="minorHAnsi" w:cs="Calibri"/>
          <w:bCs/>
          <w:szCs w:val="22"/>
        </w:rPr>
        <w:t xml:space="preserve">the </w:t>
      </w:r>
      <w:r w:rsidR="00222051" w:rsidRPr="006137BF">
        <w:rPr>
          <w:rFonts w:asciiTheme="minorHAnsi" w:hAnsiTheme="minorHAnsi" w:cs="Calibri"/>
          <w:bCs/>
          <w:szCs w:val="22"/>
        </w:rPr>
        <w:t>Authority</w:t>
      </w:r>
      <w:r w:rsidRPr="006137BF">
        <w:rPr>
          <w:rFonts w:asciiTheme="minorHAnsi" w:hAnsiTheme="minorHAnsi" w:cs="Calibri"/>
          <w:bCs/>
          <w:szCs w:val="22"/>
        </w:rPr>
        <w:t xml:space="preserve"> may exclude the Applicant if there is a conflict of interest which cannot be effectively remedied. The concept of a conflict of interest </w:t>
      </w:r>
      <w:r w:rsidRPr="006137BF">
        <w:rPr>
          <w:rFonts w:asciiTheme="minorHAnsi" w:hAnsiTheme="minorHAnsi" w:cs="Calibri"/>
          <w:bCs/>
          <w:szCs w:val="22"/>
        </w:rPr>
        <w:lastRenderedPageBreak/>
        <w:t xml:space="preserve">includes any situation where relevant staff members have, directly or indirectly, a financial, economic or other personal interest which might be perceived to compromise their impartiality and independence in the context of the procurement procedure. </w:t>
      </w:r>
    </w:p>
    <w:p w14:paraId="028B68D9" w14:textId="77777777" w:rsidR="00A3012B" w:rsidRPr="006137BF" w:rsidRDefault="00A3012B" w:rsidP="00A863FA">
      <w:pPr>
        <w:ind w:left="794"/>
        <w:jc w:val="both"/>
        <w:rPr>
          <w:rFonts w:asciiTheme="minorHAnsi" w:hAnsiTheme="minorHAnsi" w:cs="Calibri"/>
          <w:bCs/>
          <w:szCs w:val="22"/>
        </w:rPr>
      </w:pPr>
    </w:p>
    <w:p w14:paraId="3941F9CA" w14:textId="77777777" w:rsidR="00A3012B" w:rsidRPr="006137BF" w:rsidRDefault="00A3012B" w:rsidP="00A863FA">
      <w:pPr>
        <w:ind w:left="794"/>
        <w:jc w:val="both"/>
        <w:rPr>
          <w:rFonts w:asciiTheme="minorHAnsi" w:hAnsiTheme="minorHAnsi" w:cs="Calibri"/>
          <w:bCs/>
          <w:szCs w:val="22"/>
        </w:rPr>
      </w:pPr>
      <w:r w:rsidRPr="006137BF">
        <w:rPr>
          <w:rFonts w:asciiTheme="minorHAnsi" w:hAnsiTheme="minorHAnsi" w:cs="Calibri"/>
          <w:bCs/>
          <w:szCs w:val="22"/>
        </w:rPr>
        <w:t xml:space="preserve">Where there is any indication that a conflict of interest exists or may arise then it is the responsibility of the Applicant to inform the </w:t>
      </w:r>
      <w:r w:rsidR="00222051" w:rsidRPr="006137BF">
        <w:rPr>
          <w:rFonts w:asciiTheme="minorHAnsi" w:hAnsiTheme="minorHAnsi" w:cs="Calibri"/>
          <w:bCs/>
          <w:szCs w:val="22"/>
        </w:rPr>
        <w:t>Authority</w:t>
      </w:r>
      <w:r w:rsidRPr="006137BF">
        <w:rPr>
          <w:rFonts w:asciiTheme="minorHAnsi" w:hAnsiTheme="minorHAnsi" w:cs="Calibri"/>
          <w:bCs/>
          <w:szCs w:val="22"/>
        </w:rPr>
        <w:t xml:space="preserve">, detailing the conflict in a separate </w:t>
      </w:r>
      <w:r w:rsidR="000C3C10" w:rsidRPr="006137BF">
        <w:rPr>
          <w:rFonts w:asciiTheme="minorHAnsi" w:hAnsiTheme="minorHAnsi" w:cs="Calibri"/>
          <w:bCs/>
          <w:szCs w:val="22"/>
        </w:rPr>
        <w:t>a</w:t>
      </w:r>
      <w:r w:rsidRPr="006137BF">
        <w:rPr>
          <w:rFonts w:asciiTheme="minorHAnsi" w:hAnsiTheme="minorHAnsi" w:cs="Calibri"/>
          <w:bCs/>
          <w:szCs w:val="22"/>
        </w:rPr>
        <w:t xml:space="preserve">ppendix. Provided that it has been carried out in a transparent manner, routine pre-market engagement carried out by the </w:t>
      </w:r>
      <w:r w:rsidR="00222051" w:rsidRPr="006137BF">
        <w:rPr>
          <w:rFonts w:asciiTheme="minorHAnsi" w:hAnsiTheme="minorHAnsi" w:cs="Calibri"/>
          <w:bCs/>
          <w:szCs w:val="22"/>
        </w:rPr>
        <w:t>Authority</w:t>
      </w:r>
      <w:r w:rsidRPr="006137BF">
        <w:rPr>
          <w:rFonts w:asciiTheme="minorHAnsi" w:hAnsiTheme="minorHAnsi" w:cs="Calibri"/>
          <w:bCs/>
          <w:szCs w:val="22"/>
        </w:rPr>
        <w:t xml:space="preserve"> should not represent a conflict of interest for the Applicant.</w:t>
      </w:r>
    </w:p>
    <w:p w14:paraId="331893A0" w14:textId="77777777" w:rsidR="00A3012B" w:rsidRPr="006137BF" w:rsidRDefault="00A3012B" w:rsidP="00975392">
      <w:pPr>
        <w:pStyle w:val="A2"/>
        <w:numPr>
          <w:ilvl w:val="1"/>
          <w:numId w:val="9"/>
        </w:numPr>
        <w:rPr>
          <w:rFonts w:asciiTheme="minorHAnsi" w:hAnsiTheme="minorHAnsi" w:cs="Calibri"/>
        </w:rPr>
      </w:pPr>
      <w:r w:rsidRPr="006137BF">
        <w:rPr>
          <w:rFonts w:asciiTheme="minorHAnsi" w:hAnsiTheme="minorHAnsi" w:cs="Calibri"/>
        </w:rPr>
        <w:t xml:space="preserve">Taking </w:t>
      </w:r>
      <w:r w:rsidR="007C6AD9" w:rsidRPr="006137BF">
        <w:rPr>
          <w:rFonts w:asciiTheme="minorHAnsi" w:hAnsiTheme="minorHAnsi" w:cs="Calibri"/>
        </w:rPr>
        <w:t>a</w:t>
      </w:r>
      <w:r w:rsidRPr="006137BF">
        <w:rPr>
          <w:rFonts w:asciiTheme="minorHAnsi" w:hAnsiTheme="minorHAnsi" w:cs="Calibri"/>
        </w:rPr>
        <w:t xml:space="preserve">ccount of Applicants’ </w:t>
      </w:r>
      <w:r w:rsidR="007C6AD9" w:rsidRPr="006137BF">
        <w:rPr>
          <w:rFonts w:asciiTheme="minorHAnsi" w:hAnsiTheme="minorHAnsi" w:cs="Calibri"/>
        </w:rPr>
        <w:t>p</w:t>
      </w:r>
      <w:r w:rsidRPr="006137BF">
        <w:rPr>
          <w:rFonts w:asciiTheme="minorHAnsi" w:hAnsiTheme="minorHAnsi" w:cs="Calibri"/>
        </w:rPr>
        <w:t xml:space="preserve">ast </w:t>
      </w:r>
      <w:r w:rsidR="007C6AD9" w:rsidRPr="006137BF">
        <w:rPr>
          <w:rFonts w:asciiTheme="minorHAnsi" w:hAnsiTheme="minorHAnsi" w:cs="Calibri"/>
        </w:rPr>
        <w:t>p</w:t>
      </w:r>
      <w:r w:rsidRPr="006137BF">
        <w:rPr>
          <w:rFonts w:asciiTheme="minorHAnsi" w:hAnsiTheme="minorHAnsi" w:cs="Calibri"/>
        </w:rPr>
        <w:t>erformance</w:t>
      </w:r>
    </w:p>
    <w:p w14:paraId="50E4386A" w14:textId="77777777" w:rsidR="00A3012B" w:rsidRPr="006137BF" w:rsidRDefault="00A3012B" w:rsidP="00A863FA">
      <w:pPr>
        <w:ind w:left="794"/>
        <w:jc w:val="both"/>
        <w:rPr>
          <w:rFonts w:asciiTheme="minorHAnsi" w:hAnsiTheme="minorHAnsi" w:cs="Calibri"/>
          <w:bCs/>
          <w:szCs w:val="22"/>
        </w:rPr>
      </w:pPr>
      <w:r w:rsidRPr="006137BF">
        <w:rPr>
          <w:rFonts w:asciiTheme="minorHAnsi" w:hAnsiTheme="minorHAnsi" w:cs="Calibri"/>
          <w:bCs/>
          <w:szCs w:val="22"/>
        </w:rPr>
        <w:t xml:space="preserve">In accordance with question </w:t>
      </w:r>
      <w:r w:rsidR="00466C59" w:rsidRPr="006137BF">
        <w:rPr>
          <w:rFonts w:asciiTheme="minorHAnsi" w:hAnsiTheme="minorHAnsi" w:cs="Calibri"/>
          <w:bCs/>
          <w:szCs w:val="22"/>
        </w:rPr>
        <w:t xml:space="preserve">3.1 </w:t>
      </w:r>
      <w:r w:rsidRPr="006137BF">
        <w:rPr>
          <w:rFonts w:asciiTheme="minorHAnsi" w:hAnsiTheme="minorHAnsi" w:cs="Calibri"/>
          <w:bCs/>
          <w:szCs w:val="22"/>
        </w:rPr>
        <w:t>(</w:t>
      </w:r>
      <w:r w:rsidR="00194859" w:rsidRPr="006137BF">
        <w:rPr>
          <w:rFonts w:asciiTheme="minorHAnsi" w:hAnsiTheme="minorHAnsi" w:cs="Calibri"/>
          <w:bCs/>
          <w:szCs w:val="22"/>
        </w:rPr>
        <w:t>i</w:t>
      </w:r>
      <w:r w:rsidRPr="006137BF">
        <w:rPr>
          <w:rFonts w:asciiTheme="minorHAnsi" w:hAnsiTheme="minorHAnsi" w:cs="Calibri"/>
          <w:bCs/>
          <w:szCs w:val="22"/>
        </w:rPr>
        <w:t>)</w:t>
      </w:r>
      <w:r w:rsidR="00466C59" w:rsidRPr="006137BF">
        <w:rPr>
          <w:rFonts w:asciiTheme="minorHAnsi" w:hAnsiTheme="minorHAnsi" w:cs="Calibri"/>
          <w:bCs/>
          <w:szCs w:val="22"/>
        </w:rPr>
        <w:t xml:space="preserve"> of Section 3 of the </w:t>
      </w:r>
      <w:r w:rsidR="00531DDB" w:rsidRPr="006137BF">
        <w:rPr>
          <w:rFonts w:asciiTheme="minorHAnsi" w:hAnsiTheme="minorHAnsi" w:cs="Calibri"/>
          <w:bCs/>
          <w:szCs w:val="22"/>
        </w:rPr>
        <w:t>SQ</w:t>
      </w:r>
      <w:r w:rsidR="00466C59" w:rsidRPr="006137BF">
        <w:rPr>
          <w:rFonts w:asciiTheme="minorHAnsi" w:hAnsiTheme="minorHAnsi" w:cs="Calibri"/>
          <w:bCs/>
          <w:szCs w:val="22"/>
        </w:rPr>
        <w:t xml:space="preserve"> </w:t>
      </w:r>
      <w:r w:rsidRPr="006137BF">
        <w:rPr>
          <w:rFonts w:asciiTheme="minorHAnsi" w:hAnsiTheme="minorHAnsi" w:cs="Calibri"/>
          <w:bCs/>
          <w:szCs w:val="22"/>
        </w:rPr>
        <w:t xml:space="preserve">the </w:t>
      </w:r>
      <w:r w:rsidR="00222051" w:rsidRPr="006137BF">
        <w:rPr>
          <w:rFonts w:asciiTheme="minorHAnsi" w:hAnsiTheme="minorHAnsi" w:cs="Calibri"/>
          <w:bCs/>
          <w:szCs w:val="22"/>
        </w:rPr>
        <w:t>Authority</w:t>
      </w:r>
      <w:r w:rsidRPr="006137BF">
        <w:rPr>
          <w:rFonts w:asciiTheme="minorHAnsi" w:hAnsiTheme="minorHAnsi" w:cs="Calibri"/>
          <w:bCs/>
          <w:szCs w:val="22"/>
        </w:rPr>
        <w:t xml:space="preserve"> may assess the past performance of an Applicant (through a </w:t>
      </w:r>
      <w:r w:rsidR="005F4FE0" w:rsidRPr="006137BF">
        <w:rPr>
          <w:rFonts w:asciiTheme="minorHAnsi" w:hAnsiTheme="minorHAnsi" w:cs="Calibri"/>
          <w:bCs/>
          <w:szCs w:val="22"/>
        </w:rPr>
        <w:t>c</w:t>
      </w:r>
      <w:r w:rsidRPr="006137BF">
        <w:rPr>
          <w:rFonts w:asciiTheme="minorHAnsi" w:hAnsiTheme="minorHAnsi" w:cs="Calibri"/>
          <w:bCs/>
          <w:szCs w:val="22"/>
        </w:rPr>
        <w:t xml:space="preserve">ertificate of </w:t>
      </w:r>
      <w:r w:rsidR="005F4FE0" w:rsidRPr="006137BF">
        <w:rPr>
          <w:rFonts w:asciiTheme="minorHAnsi" w:hAnsiTheme="minorHAnsi" w:cs="Calibri"/>
          <w:bCs/>
          <w:szCs w:val="22"/>
        </w:rPr>
        <w:t>p</w:t>
      </w:r>
      <w:r w:rsidRPr="006137BF">
        <w:rPr>
          <w:rFonts w:asciiTheme="minorHAnsi" w:hAnsiTheme="minorHAnsi" w:cs="Calibri"/>
          <w:bCs/>
          <w:szCs w:val="22"/>
        </w:rPr>
        <w:t xml:space="preserve">erformance provided by a </w:t>
      </w:r>
      <w:r w:rsidR="005F4FE0" w:rsidRPr="006137BF">
        <w:rPr>
          <w:rFonts w:asciiTheme="minorHAnsi" w:hAnsiTheme="minorHAnsi" w:cs="Calibri"/>
          <w:bCs/>
          <w:szCs w:val="22"/>
        </w:rPr>
        <w:t>c</w:t>
      </w:r>
      <w:r w:rsidRPr="006137BF">
        <w:rPr>
          <w:rFonts w:asciiTheme="minorHAnsi" w:hAnsiTheme="minorHAnsi" w:cs="Calibri"/>
          <w:bCs/>
          <w:szCs w:val="22"/>
        </w:rPr>
        <w:t xml:space="preserve">ustomer or other means of evidence). The </w:t>
      </w:r>
      <w:r w:rsidR="00222051" w:rsidRPr="006137BF">
        <w:rPr>
          <w:rFonts w:asciiTheme="minorHAnsi" w:hAnsiTheme="minorHAnsi" w:cs="Calibri"/>
          <w:bCs/>
          <w:szCs w:val="22"/>
        </w:rPr>
        <w:t>Authority</w:t>
      </w:r>
      <w:r w:rsidRPr="006137BF">
        <w:rPr>
          <w:rFonts w:asciiTheme="minorHAnsi" w:hAnsiTheme="minorHAnsi" w:cs="Calibri"/>
          <w:bCs/>
          <w:szCs w:val="22"/>
        </w:rPr>
        <w:t xml:space="preserve"> may take into account any failure to discharge obligations under the previous principal relevant </w:t>
      </w:r>
      <w:r w:rsidR="005F4FE0" w:rsidRPr="006137BF">
        <w:rPr>
          <w:rFonts w:asciiTheme="minorHAnsi" w:hAnsiTheme="minorHAnsi" w:cs="Calibri"/>
          <w:bCs/>
          <w:szCs w:val="22"/>
        </w:rPr>
        <w:t>c</w:t>
      </w:r>
      <w:r w:rsidR="00D2506D" w:rsidRPr="006137BF">
        <w:rPr>
          <w:rFonts w:asciiTheme="minorHAnsi" w:hAnsiTheme="minorHAnsi" w:cs="Calibri"/>
          <w:bCs/>
          <w:szCs w:val="22"/>
        </w:rPr>
        <w:t>ontract</w:t>
      </w:r>
      <w:r w:rsidRPr="006137BF">
        <w:rPr>
          <w:rFonts w:asciiTheme="minorHAnsi" w:hAnsiTheme="minorHAnsi" w:cs="Calibri"/>
          <w:bCs/>
          <w:szCs w:val="22"/>
        </w:rPr>
        <w:t xml:space="preserve">s of the Applicant completing the </w:t>
      </w:r>
      <w:r w:rsidR="00531DDB" w:rsidRPr="006137BF">
        <w:rPr>
          <w:rFonts w:asciiTheme="minorHAnsi" w:hAnsiTheme="minorHAnsi" w:cs="Calibri"/>
          <w:bCs/>
          <w:szCs w:val="22"/>
        </w:rPr>
        <w:t>SQ</w:t>
      </w:r>
      <w:r w:rsidRPr="006137BF">
        <w:rPr>
          <w:rFonts w:asciiTheme="minorHAnsi" w:hAnsiTheme="minorHAnsi" w:cs="Calibri"/>
          <w:bCs/>
          <w:szCs w:val="22"/>
        </w:rPr>
        <w:t xml:space="preserve">. The </w:t>
      </w:r>
      <w:r w:rsidR="00222051" w:rsidRPr="006137BF">
        <w:rPr>
          <w:rFonts w:asciiTheme="minorHAnsi" w:hAnsiTheme="minorHAnsi" w:cs="Calibri"/>
          <w:bCs/>
          <w:szCs w:val="22"/>
        </w:rPr>
        <w:t>Authority</w:t>
      </w:r>
      <w:r w:rsidRPr="006137BF">
        <w:rPr>
          <w:rFonts w:asciiTheme="minorHAnsi" w:hAnsiTheme="minorHAnsi" w:cs="Calibri"/>
          <w:bCs/>
          <w:szCs w:val="22"/>
        </w:rPr>
        <w:t xml:space="preserve"> may also assess whether specified </w:t>
      </w:r>
      <w:r w:rsidR="00D94FB4" w:rsidRPr="006137BF">
        <w:rPr>
          <w:rFonts w:asciiTheme="minorHAnsi" w:hAnsiTheme="minorHAnsi" w:cs="Calibri"/>
          <w:bCs/>
          <w:szCs w:val="22"/>
        </w:rPr>
        <w:t>M</w:t>
      </w:r>
      <w:r w:rsidRPr="006137BF">
        <w:rPr>
          <w:rFonts w:asciiTheme="minorHAnsi" w:hAnsiTheme="minorHAnsi" w:cs="Calibri"/>
          <w:bCs/>
          <w:szCs w:val="22"/>
        </w:rPr>
        <w:t xml:space="preserve">inimum </w:t>
      </w:r>
      <w:r w:rsidR="005F4FE0" w:rsidRPr="006137BF">
        <w:rPr>
          <w:rFonts w:asciiTheme="minorHAnsi" w:hAnsiTheme="minorHAnsi" w:cs="Calibri"/>
          <w:bCs/>
          <w:szCs w:val="22"/>
        </w:rPr>
        <w:t>S</w:t>
      </w:r>
      <w:r w:rsidRPr="006137BF">
        <w:rPr>
          <w:rFonts w:asciiTheme="minorHAnsi" w:hAnsiTheme="minorHAnsi" w:cs="Calibri"/>
          <w:bCs/>
          <w:szCs w:val="22"/>
        </w:rPr>
        <w:t xml:space="preserve">tandards for reliability for such </w:t>
      </w:r>
      <w:r w:rsidR="005F4FE0" w:rsidRPr="006137BF">
        <w:rPr>
          <w:rFonts w:asciiTheme="minorHAnsi" w:hAnsiTheme="minorHAnsi" w:cs="Calibri"/>
          <w:bCs/>
          <w:szCs w:val="22"/>
        </w:rPr>
        <w:t>c</w:t>
      </w:r>
      <w:r w:rsidR="00D2506D" w:rsidRPr="006137BF">
        <w:rPr>
          <w:rFonts w:asciiTheme="minorHAnsi" w:hAnsiTheme="minorHAnsi" w:cs="Calibri"/>
          <w:bCs/>
          <w:szCs w:val="22"/>
        </w:rPr>
        <w:t>ontract</w:t>
      </w:r>
      <w:r w:rsidRPr="006137BF">
        <w:rPr>
          <w:rFonts w:asciiTheme="minorHAnsi" w:hAnsiTheme="minorHAnsi" w:cs="Calibri"/>
          <w:bCs/>
          <w:szCs w:val="22"/>
        </w:rPr>
        <w:t xml:space="preserve">s are met. </w:t>
      </w:r>
    </w:p>
    <w:p w14:paraId="5E552BCC" w14:textId="77777777" w:rsidR="00A3012B" w:rsidRPr="006137BF" w:rsidRDefault="00A3012B" w:rsidP="00A863FA">
      <w:pPr>
        <w:ind w:left="794"/>
        <w:jc w:val="both"/>
        <w:rPr>
          <w:rFonts w:asciiTheme="minorHAnsi" w:hAnsiTheme="minorHAnsi" w:cs="Calibri"/>
          <w:bCs/>
          <w:szCs w:val="22"/>
        </w:rPr>
      </w:pPr>
    </w:p>
    <w:p w14:paraId="047E2387" w14:textId="77777777" w:rsidR="00A3012B" w:rsidRPr="006137BF" w:rsidRDefault="00A3012B" w:rsidP="00A863FA">
      <w:pPr>
        <w:ind w:left="794"/>
        <w:jc w:val="both"/>
        <w:rPr>
          <w:rFonts w:asciiTheme="minorHAnsi" w:hAnsiTheme="minorHAnsi" w:cs="Calibri"/>
          <w:bCs/>
          <w:szCs w:val="22"/>
        </w:rPr>
      </w:pPr>
      <w:r w:rsidRPr="006137BF">
        <w:rPr>
          <w:rFonts w:asciiTheme="minorHAnsi" w:hAnsiTheme="minorHAnsi" w:cs="Calibri"/>
          <w:bCs/>
          <w:szCs w:val="22"/>
        </w:rPr>
        <w:t xml:space="preserve">In addition, the </w:t>
      </w:r>
      <w:r w:rsidR="00222051" w:rsidRPr="006137BF">
        <w:rPr>
          <w:rFonts w:asciiTheme="minorHAnsi" w:hAnsiTheme="minorHAnsi" w:cs="Calibri"/>
          <w:bCs/>
          <w:szCs w:val="22"/>
        </w:rPr>
        <w:t>Authority</w:t>
      </w:r>
      <w:r w:rsidRPr="006137BF">
        <w:rPr>
          <w:rFonts w:asciiTheme="minorHAnsi" w:hAnsiTheme="minorHAnsi" w:cs="Calibri"/>
          <w:bCs/>
          <w:szCs w:val="22"/>
        </w:rPr>
        <w:t xml:space="preserve"> may re-assess reliability based on past performance at key stages in the procurement process (i.e. </w:t>
      </w:r>
      <w:r w:rsidR="005F4FE0" w:rsidRPr="006137BF">
        <w:rPr>
          <w:rFonts w:asciiTheme="minorHAnsi" w:hAnsiTheme="minorHAnsi" w:cs="Calibri"/>
          <w:bCs/>
          <w:szCs w:val="22"/>
        </w:rPr>
        <w:t>Applicant</w:t>
      </w:r>
      <w:r w:rsidRPr="006137BF">
        <w:rPr>
          <w:rFonts w:asciiTheme="minorHAnsi" w:hAnsiTheme="minorHAnsi" w:cs="Calibri"/>
          <w:bCs/>
          <w:szCs w:val="22"/>
        </w:rPr>
        <w:t xml:space="preserve"> selection, </w:t>
      </w:r>
      <w:r w:rsidR="003754AA" w:rsidRPr="006137BF">
        <w:rPr>
          <w:rFonts w:asciiTheme="minorHAnsi" w:hAnsiTheme="minorHAnsi" w:cs="Calibri"/>
          <w:bCs/>
          <w:szCs w:val="22"/>
        </w:rPr>
        <w:t>T</w:t>
      </w:r>
      <w:r w:rsidRPr="006137BF">
        <w:rPr>
          <w:rFonts w:asciiTheme="minorHAnsi" w:hAnsiTheme="minorHAnsi" w:cs="Calibri"/>
          <w:bCs/>
          <w:szCs w:val="22"/>
        </w:rPr>
        <w:t xml:space="preserve">ender evaluation, </w:t>
      </w:r>
      <w:r w:rsidR="00F00E6D" w:rsidRPr="006137BF">
        <w:rPr>
          <w:rFonts w:asciiTheme="minorHAnsi" w:hAnsiTheme="minorHAnsi" w:cs="Calibri"/>
          <w:bCs/>
          <w:szCs w:val="22"/>
        </w:rPr>
        <w:t>c</w:t>
      </w:r>
      <w:r w:rsidR="00D2506D" w:rsidRPr="006137BF">
        <w:rPr>
          <w:rFonts w:asciiTheme="minorHAnsi" w:hAnsiTheme="minorHAnsi" w:cs="Calibri"/>
          <w:bCs/>
          <w:szCs w:val="22"/>
        </w:rPr>
        <w:t>ontract</w:t>
      </w:r>
      <w:r w:rsidRPr="006137BF">
        <w:rPr>
          <w:rFonts w:asciiTheme="minorHAnsi" w:hAnsiTheme="minorHAnsi" w:cs="Calibri"/>
          <w:bCs/>
          <w:szCs w:val="22"/>
        </w:rPr>
        <w:t xml:space="preserve"> award stage etc.). Applicants may also be asked to update the evidence they provide in this section to reflect more recent performance on new or existing </w:t>
      </w:r>
      <w:r w:rsidR="00F00E6D" w:rsidRPr="006137BF">
        <w:rPr>
          <w:rFonts w:asciiTheme="minorHAnsi" w:hAnsiTheme="minorHAnsi" w:cs="Calibri"/>
          <w:bCs/>
          <w:szCs w:val="22"/>
        </w:rPr>
        <w:t>c</w:t>
      </w:r>
      <w:r w:rsidR="00D2506D" w:rsidRPr="006137BF">
        <w:rPr>
          <w:rFonts w:asciiTheme="minorHAnsi" w:hAnsiTheme="minorHAnsi" w:cs="Calibri"/>
          <w:bCs/>
          <w:szCs w:val="22"/>
        </w:rPr>
        <w:t>ontract</w:t>
      </w:r>
      <w:r w:rsidRPr="006137BF">
        <w:rPr>
          <w:rFonts w:asciiTheme="minorHAnsi" w:hAnsiTheme="minorHAnsi" w:cs="Calibri"/>
          <w:bCs/>
          <w:szCs w:val="22"/>
        </w:rPr>
        <w:t>s (or to confirm that nothing has changed).</w:t>
      </w:r>
    </w:p>
    <w:p w14:paraId="7625B387" w14:textId="77777777" w:rsidR="00A3012B" w:rsidRPr="006137BF" w:rsidRDefault="00A3012B" w:rsidP="00A863FA">
      <w:pPr>
        <w:ind w:left="794"/>
        <w:jc w:val="both"/>
        <w:rPr>
          <w:rFonts w:asciiTheme="minorHAnsi" w:hAnsiTheme="minorHAnsi" w:cs="Calibri"/>
          <w:bCs/>
          <w:szCs w:val="22"/>
        </w:rPr>
      </w:pPr>
    </w:p>
    <w:p w14:paraId="1F6538CE" w14:textId="77777777" w:rsidR="00A3012B" w:rsidRPr="006137BF" w:rsidRDefault="00A3012B" w:rsidP="00975392">
      <w:pPr>
        <w:pStyle w:val="A2"/>
        <w:numPr>
          <w:ilvl w:val="1"/>
          <w:numId w:val="9"/>
        </w:numPr>
        <w:rPr>
          <w:rFonts w:asciiTheme="minorHAnsi" w:hAnsiTheme="minorHAnsi" w:cs="Calibri"/>
        </w:rPr>
      </w:pPr>
      <w:r w:rsidRPr="006137BF">
        <w:rPr>
          <w:rFonts w:asciiTheme="minorHAnsi" w:hAnsiTheme="minorHAnsi" w:cs="Calibri"/>
        </w:rPr>
        <w:t xml:space="preserve">Minimum </w:t>
      </w:r>
      <w:r w:rsidR="005F4FE0" w:rsidRPr="006137BF">
        <w:rPr>
          <w:rFonts w:asciiTheme="minorHAnsi" w:hAnsiTheme="minorHAnsi" w:cs="Calibri"/>
        </w:rPr>
        <w:t>S</w:t>
      </w:r>
      <w:r w:rsidRPr="006137BF">
        <w:rPr>
          <w:rFonts w:asciiTheme="minorHAnsi" w:hAnsiTheme="minorHAnsi" w:cs="Calibri"/>
        </w:rPr>
        <w:t xml:space="preserve">tandards for Section 3 of the </w:t>
      </w:r>
      <w:r w:rsidR="00531DDB" w:rsidRPr="006137BF">
        <w:rPr>
          <w:rFonts w:asciiTheme="minorHAnsi" w:hAnsiTheme="minorHAnsi" w:cs="Calibri"/>
        </w:rPr>
        <w:t>SQ</w:t>
      </w:r>
      <w:r w:rsidRPr="006137BF">
        <w:rPr>
          <w:rFonts w:asciiTheme="minorHAnsi" w:hAnsiTheme="minorHAnsi" w:cs="Calibri"/>
        </w:rPr>
        <w:t xml:space="preserve"> are set out in the table below.</w:t>
      </w:r>
    </w:p>
    <w:tbl>
      <w:tblPr>
        <w:tblW w:w="9075" w:type="dxa"/>
        <w:tblInd w:w="715" w:type="dxa"/>
        <w:tblCellMar>
          <w:top w:w="46" w:type="dxa"/>
          <w:left w:w="0" w:type="dxa"/>
          <w:right w:w="0" w:type="dxa"/>
        </w:tblCellMar>
        <w:tblLook w:val="00A0" w:firstRow="1" w:lastRow="0" w:firstColumn="1" w:lastColumn="0" w:noHBand="0" w:noVBand="0"/>
      </w:tblPr>
      <w:tblGrid>
        <w:gridCol w:w="2276"/>
        <w:gridCol w:w="6799"/>
      </w:tblGrid>
      <w:tr w:rsidR="00A3012B" w:rsidRPr="006137BF" w14:paraId="6B8CAF2C" w14:textId="77777777" w:rsidTr="004D53E1">
        <w:trPr>
          <w:trHeight w:val="375"/>
        </w:trPr>
        <w:tc>
          <w:tcPr>
            <w:tcW w:w="2276" w:type="dxa"/>
            <w:tcBorders>
              <w:top w:val="single" w:sz="4" w:space="0" w:color="000000"/>
              <w:left w:val="single" w:sz="4" w:space="0" w:color="000000"/>
              <w:bottom w:val="single" w:sz="4" w:space="0" w:color="000000"/>
              <w:right w:val="single" w:sz="4" w:space="0" w:color="000000"/>
            </w:tcBorders>
            <w:shd w:val="clear" w:color="auto" w:fill="C0C0C0"/>
          </w:tcPr>
          <w:p w14:paraId="09410CEF" w14:textId="77777777" w:rsidR="00A3012B" w:rsidRPr="006137BF" w:rsidRDefault="00A3012B" w:rsidP="00093F44">
            <w:pPr>
              <w:widowControl w:val="0"/>
              <w:spacing w:line="259" w:lineRule="auto"/>
              <w:ind w:left="150"/>
              <w:jc w:val="both"/>
              <w:rPr>
                <w:rFonts w:asciiTheme="minorHAnsi" w:hAnsiTheme="minorHAnsi" w:cs="Calibri"/>
                <w:szCs w:val="22"/>
              </w:rPr>
            </w:pPr>
            <w:r w:rsidRPr="006137BF">
              <w:rPr>
                <w:rFonts w:asciiTheme="minorHAnsi" w:hAnsiTheme="minorHAnsi" w:cs="Calibri"/>
                <w:b/>
                <w:szCs w:val="22"/>
              </w:rPr>
              <w:t xml:space="preserve">Criteria </w:t>
            </w:r>
          </w:p>
        </w:tc>
        <w:tc>
          <w:tcPr>
            <w:tcW w:w="6799" w:type="dxa"/>
            <w:tcBorders>
              <w:top w:val="single" w:sz="4" w:space="0" w:color="000000"/>
              <w:left w:val="single" w:sz="4" w:space="0" w:color="000000"/>
              <w:bottom w:val="single" w:sz="4" w:space="0" w:color="000000"/>
              <w:right w:val="single" w:sz="4" w:space="0" w:color="000000"/>
            </w:tcBorders>
            <w:shd w:val="clear" w:color="auto" w:fill="C0C0C0"/>
          </w:tcPr>
          <w:p w14:paraId="1F99D4FD" w14:textId="77777777" w:rsidR="00A3012B" w:rsidRPr="006137BF" w:rsidRDefault="00A3012B" w:rsidP="00093F44">
            <w:pPr>
              <w:widowControl w:val="0"/>
              <w:spacing w:line="259" w:lineRule="auto"/>
              <w:ind w:left="142"/>
              <w:jc w:val="both"/>
              <w:rPr>
                <w:rFonts w:asciiTheme="minorHAnsi" w:hAnsiTheme="minorHAnsi" w:cs="Calibri"/>
                <w:szCs w:val="22"/>
              </w:rPr>
            </w:pPr>
            <w:r w:rsidRPr="006137BF">
              <w:rPr>
                <w:rFonts w:asciiTheme="minorHAnsi" w:hAnsiTheme="minorHAnsi" w:cs="Calibri"/>
                <w:b/>
                <w:szCs w:val="22"/>
              </w:rPr>
              <w:t>Minimum Standard and method of assessment</w:t>
            </w:r>
          </w:p>
        </w:tc>
      </w:tr>
      <w:tr w:rsidR="00A3012B" w:rsidRPr="006137BF" w14:paraId="372F6DF5" w14:textId="77777777" w:rsidTr="00EC3C94">
        <w:tc>
          <w:tcPr>
            <w:tcW w:w="2276" w:type="dxa"/>
            <w:tcBorders>
              <w:top w:val="single" w:sz="4" w:space="0" w:color="000000"/>
              <w:left w:val="single" w:sz="4" w:space="0" w:color="000000"/>
              <w:bottom w:val="single" w:sz="4" w:space="0" w:color="000000"/>
              <w:right w:val="single" w:sz="4" w:space="0" w:color="000000"/>
            </w:tcBorders>
          </w:tcPr>
          <w:p w14:paraId="0F290CD8" w14:textId="77777777" w:rsidR="00A3012B" w:rsidRPr="006137BF" w:rsidRDefault="00A3012B" w:rsidP="005F6D18">
            <w:pPr>
              <w:widowControl w:val="0"/>
              <w:spacing w:after="2" w:line="289" w:lineRule="auto"/>
              <w:ind w:left="150" w:right="17"/>
              <w:rPr>
                <w:rFonts w:asciiTheme="minorHAnsi" w:hAnsiTheme="minorHAnsi" w:cs="Calibri"/>
                <w:b/>
                <w:szCs w:val="22"/>
              </w:rPr>
            </w:pPr>
            <w:r w:rsidRPr="006137BF">
              <w:rPr>
                <w:rFonts w:asciiTheme="minorHAnsi" w:hAnsiTheme="minorHAnsi" w:cs="Calibri"/>
                <w:b/>
                <w:szCs w:val="22"/>
              </w:rPr>
              <w:t>Grounds for Discretionary  Exclusion</w:t>
            </w:r>
          </w:p>
        </w:tc>
        <w:tc>
          <w:tcPr>
            <w:tcW w:w="6799" w:type="dxa"/>
            <w:tcBorders>
              <w:top w:val="single" w:sz="4" w:space="0" w:color="000000"/>
              <w:left w:val="single" w:sz="4" w:space="0" w:color="000000"/>
              <w:bottom w:val="single" w:sz="4" w:space="0" w:color="000000"/>
              <w:right w:val="single" w:sz="4" w:space="0" w:color="000000"/>
            </w:tcBorders>
          </w:tcPr>
          <w:p w14:paraId="34DE76A3" w14:textId="77777777" w:rsidR="00A3012B" w:rsidRPr="006137BF" w:rsidRDefault="00A3012B" w:rsidP="00CE1F0F">
            <w:pPr>
              <w:widowControl w:val="0"/>
              <w:spacing w:after="120"/>
              <w:ind w:left="147" w:right="131"/>
              <w:jc w:val="both"/>
              <w:rPr>
                <w:rFonts w:asciiTheme="minorHAnsi" w:hAnsiTheme="minorHAnsi" w:cs="Calibri"/>
                <w:szCs w:val="22"/>
              </w:rPr>
            </w:pPr>
            <w:r w:rsidRPr="006137BF">
              <w:rPr>
                <w:rFonts w:asciiTheme="minorHAnsi" w:hAnsiTheme="minorHAnsi" w:cs="Calibri"/>
                <w:b/>
                <w:szCs w:val="22"/>
              </w:rPr>
              <w:t>Pass/Fail</w:t>
            </w:r>
          </w:p>
          <w:p w14:paraId="557A1F95" w14:textId="77777777" w:rsidR="00A3012B" w:rsidRPr="006137BF" w:rsidRDefault="00A3012B" w:rsidP="00CE1F0F">
            <w:pPr>
              <w:widowControl w:val="0"/>
              <w:spacing w:after="120"/>
              <w:ind w:left="147" w:right="131"/>
              <w:jc w:val="both"/>
              <w:rPr>
                <w:rFonts w:asciiTheme="minorHAnsi" w:hAnsiTheme="minorHAnsi" w:cs="Calibri"/>
                <w:szCs w:val="22"/>
              </w:rPr>
            </w:pPr>
            <w:r w:rsidRPr="006137BF">
              <w:rPr>
                <w:rFonts w:asciiTheme="minorHAnsi" w:hAnsiTheme="minorHAnsi" w:cs="Calibri"/>
                <w:bCs/>
                <w:szCs w:val="22"/>
              </w:rPr>
              <w:t xml:space="preserve">The </w:t>
            </w:r>
            <w:r w:rsidR="00222051" w:rsidRPr="006137BF">
              <w:rPr>
                <w:rFonts w:asciiTheme="minorHAnsi" w:hAnsiTheme="minorHAnsi" w:cs="Calibri"/>
                <w:bCs/>
                <w:szCs w:val="22"/>
              </w:rPr>
              <w:t>Authority</w:t>
            </w:r>
            <w:r w:rsidRPr="006137BF">
              <w:rPr>
                <w:rFonts w:asciiTheme="minorHAnsi" w:hAnsiTheme="minorHAnsi" w:cs="Calibri"/>
                <w:bCs/>
                <w:szCs w:val="22"/>
              </w:rPr>
              <w:t xml:space="preserve"> may exclude you from the procurement exercise if you answer “yes” to any of the questions in this section but may decide, having considered all the relevant circumstances, to allow you to proceed further. If you answer ‘yes’ to any question, please set out (in a separate </w:t>
            </w:r>
            <w:r w:rsidR="000C3C10" w:rsidRPr="006137BF">
              <w:rPr>
                <w:rFonts w:asciiTheme="minorHAnsi" w:hAnsiTheme="minorHAnsi" w:cs="Calibri"/>
                <w:bCs/>
                <w:szCs w:val="22"/>
              </w:rPr>
              <w:t>a</w:t>
            </w:r>
            <w:r w:rsidRPr="006137BF">
              <w:rPr>
                <w:rFonts w:asciiTheme="minorHAnsi" w:hAnsiTheme="minorHAnsi" w:cs="Calibri"/>
                <w:bCs/>
                <w:szCs w:val="22"/>
              </w:rPr>
              <w:t xml:space="preserve">ppendix) full details of the relevant incident and any remedial action taken subsequently. The </w:t>
            </w:r>
            <w:r w:rsidR="00222051" w:rsidRPr="006137BF">
              <w:rPr>
                <w:rFonts w:asciiTheme="minorHAnsi" w:hAnsiTheme="minorHAnsi" w:cs="Calibri"/>
                <w:bCs/>
                <w:szCs w:val="22"/>
              </w:rPr>
              <w:t>Authority</w:t>
            </w:r>
            <w:r w:rsidRPr="006137BF">
              <w:rPr>
                <w:rFonts w:asciiTheme="minorHAnsi" w:hAnsiTheme="minorHAnsi" w:cs="Calibri"/>
                <w:bCs/>
                <w:szCs w:val="22"/>
              </w:rPr>
              <w:t xml:space="preserve"> will evaluate this evidence before making a decision on whether to exclude you. </w:t>
            </w:r>
          </w:p>
          <w:p w14:paraId="491A8533" w14:textId="77777777" w:rsidR="00A3012B" w:rsidRPr="006137BF" w:rsidRDefault="00A3012B" w:rsidP="00CE1F0F">
            <w:pPr>
              <w:widowControl w:val="0"/>
              <w:spacing w:after="91" w:line="259" w:lineRule="auto"/>
              <w:ind w:left="142" w:right="131"/>
              <w:jc w:val="both"/>
              <w:rPr>
                <w:rFonts w:asciiTheme="minorHAnsi" w:hAnsiTheme="minorHAnsi" w:cs="Calibri"/>
                <w:szCs w:val="22"/>
              </w:rPr>
            </w:pPr>
            <w:r w:rsidRPr="006137BF">
              <w:rPr>
                <w:rFonts w:asciiTheme="minorHAnsi" w:hAnsiTheme="minorHAnsi" w:cs="Calibri"/>
                <w:bCs/>
                <w:szCs w:val="22"/>
              </w:rPr>
              <w:t xml:space="preserve">The </w:t>
            </w:r>
            <w:r w:rsidR="00222051" w:rsidRPr="006137BF">
              <w:rPr>
                <w:rFonts w:asciiTheme="minorHAnsi" w:hAnsiTheme="minorHAnsi" w:cs="Calibri"/>
                <w:bCs/>
                <w:szCs w:val="22"/>
              </w:rPr>
              <w:t>Authority</w:t>
            </w:r>
            <w:r w:rsidRPr="006137BF">
              <w:rPr>
                <w:rFonts w:asciiTheme="minorHAnsi" w:hAnsiTheme="minorHAnsi" w:cs="Calibri"/>
                <w:bCs/>
                <w:szCs w:val="22"/>
              </w:rPr>
              <w:t xml:space="preserve"> is also entitled to exclude you in the event that you are guilty of serious misrepresentation in providing any information referred to within the Public </w:t>
            </w:r>
            <w:r w:rsidR="00D2506D" w:rsidRPr="006137BF">
              <w:rPr>
                <w:rFonts w:asciiTheme="minorHAnsi" w:hAnsiTheme="minorHAnsi" w:cs="Calibri"/>
                <w:bCs/>
                <w:szCs w:val="22"/>
              </w:rPr>
              <w:t>Contract</w:t>
            </w:r>
            <w:r w:rsidRPr="006137BF">
              <w:rPr>
                <w:rFonts w:asciiTheme="minorHAnsi" w:hAnsiTheme="minorHAnsi" w:cs="Calibri"/>
                <w:bCs/>
                <w:szCs w:val="22"/>
              </w:rPr>
              <w:t>s Regulations 2015 or you fail to provide any such information requested by us.</w:t>
            </w:r>
          </w:p>
          <w:p w14:paraId="1974C8DA" w14:textId="651586D2" w:rsidR="00A3012B" w:rsidRPr="006137BF" w:rsidRDefault="00A3012B" w:rsidP="00DE249E">
            <w:pPr>
              <w:widowControl w:val="0"/>
              <w:spacing w:after="91" w:line="259" w:lineRule="auto"/>
              <w:ind w:left="142" w:right="132"/>
              <w:jc w:val="both"/>
              <w:rPr>
                <w:rFonts w:asciiTheme="minorHAnsi" w:hAnsiTheme="minorHAnsi" w:cs="Calibri"/>
                <w:szCs w:val="22"/>
              </w:rPr>
            </w:pPr>
            <w:r w:rsidRPr="006137BF">
              <w:rPr>
                <w:rFonts w:asciiTheme="minorHAnsi" w:hAnsiTheme="minorHAnsi" w:cs="Calibri"/>
                <w:szCs w:val="22"/>
              </w:rPr>
              <w:t xml:space="preserve">Any Applicant that answers ‘yes’ to question 3.1 should provide sufficient evidence, in a separate </w:t>
            </w:r>
            <w:r w:rsidR="000C3C10" w:rsidRPr="006137BF">
              <w:rPr>
                <w:rFonts w:asciiTheme="minorHAnsi" w:hAnsiTheme="minorHAnsi" w:cs="Calibri"/>
                <w:szCs w:val="22"/>
              </w:rPr>
              <w:t>a</w:t>
            </w:r>
            <w:r w:rsidRPr="006137BF">
              <w:rPr>
                <w:rFonts w:asciiTheme="minorHAnsi" w:hAnsiTheme="minorHAnsi" w:cs="Calibri"/>
                <w:szCs w:val="22"/>
              </w:rPr>
              <w:t>ppendix, that provides a summary of the circumstances and any remedial action that has taken place subsequently and effectively “self-cleans” the situation referred to in that question. The Applicant has to demonstrate</w:t>
            </w:r>
            <w:r w:rsidR="001770B0">
              <w:rPr>
                <w:rFonts w:asciiTheme="minorHAnsi" w:hAnsiTheme="minorHAnsi" w:cs="Calibri"/>
                <w:szCs w:val="22"/>
              </w:rPr>
              <w:t xml:space="preserve"> that</w:t>
            </w:r>
            <w:r w:rsidRPr="006137BF">
              <w:rPr>
                <w:rFonts w:asciiTheme="minorHAnsi" w:hAnsiTheme="minorHAnsi" w:cs="Calibri"/>
                <w:szCs w:val="22"/>
              </w:rPr>
              <w:t xml:space="preserve"> it has taken such remedial action, to the satisfaction of the </w:t>
            </w:r>
            <w:r w:rsidR="00222051" w:rsidRPr="006137BF">
              <w:rPr>
                <w:rFonts w:asciiTheme="minorHAnsi" w:hAnsiTheme="minorHAnsi" w:cs="Calibri"/>
                <w:szCs w:val="22"/>
              </w:rPr>
              <w:t>Authority</w:t>
            </w:r>
            <w:r w:rsidRPr="006137BF">
              <w:rPr>
                <w:rFonts w:asciiTheme="minorHAnsi" w:hAnsiTheme="minorHAnsi" w:cs="Calibri"/>
                <w:szCs w:val="22"/>
              </w:rPr>
              <w:t xml:space="preserve"> in each case.</w:t>
            </w:r>
          </w:p>
          <w:p w14:paraId="304A0613" w14:textId="77777777" w:rsidR="00A3012B" w:rsidRPr="006137BF" w:rsidRDefault="00A3012B" w:rsidP="00DE249E">
            <w:pPr>
              <w:widowControl w:val="0"/>
              <w:spacing w:after="91" w:line="259" w:lineRule="auto"/>
              <w:ind w:left="142" w:right="132"/>
              <w:jc w:val="both"/>
              <w:rPr>
                <w:rFonts w:asciiTheme="minorHAnsi" w:hAnsiTheme="minorHAnsi" w:cs="Calibri"/>
                <w:szCs w:val="22"/>
              </w:rPr>
            </w:pPr>
            <w:r w:rsidRPr="006137BF">
              <w:rPr>
                <w:rFonts w:asciiTheme="minorHAnsi" w:hAnsiTheme="minorHAnsi" w:cs="Calibri"/>
                <w:szCs w:val="22"/>
              </w:rPr>
              <w:t xml:space="preserve">If such evidence is considered by the </w:t>
            </w:r>
            <w:r w:rsidR="00222051" w:rsidRPr="006137BF">
              <w:rPr>
                <w:rFonts w:asciiTheme="minorHAnsi" w:hAnsiTheme="minorHAnsi" w:cs="Calibri"/>
                <w:szCs w:val="22"/>
              </w:rPr>
              <w:t>Authority</w:t>
            </w:r>
            <w:r w:rsidRPr="006137BF">
              <w:rPr>
                <w:rFonts w:asciiTheme="minorHAnsi" w:hAnsiTheme="minorHAnsi" w:cs="Calibri"/>
                <w:szCs w:val="22"/>
              </w:rPr>
              <w:t xml:space="preserve"> (whose decision will be final) as sufficient, the economic operator concerned shall be allowed to continue in the procurement process.</w:t>
            </w:r>
          </w:p>
          <w:p w14:paraId="22D7C731" w14:textId="77777777" w:rsidR="00A3012B" w:rsidRPr="006137BF" w:rsidRDefault="00A3012B" w:rsidP="00DE249E">
            <w:pPr>
              <w:widowControl w:val="0"/>
              <w:spacing w:after="91" w:line="259" w:lineRule="auto"/>
              <w:ind w:left="142" w:right="132"/>
              <w:jc w:val="both"/>
              <w:rPr>
                <w:rFonts w:asciiTheme="minorHAnsi" w:hAnsiTheme="minorHAnsi" w:cs="Calibri"/>
                <w:szCs w:val="22"/>
              </w:rPr>
            </w:pPr>
            <w:r w:rsidRPr="006137BF">
              <w:rPr>
                <w:rFonts w:asciiTheme="minorHAnsi" w:hAnsiTheme="minorHAnsi" w:cs="Calibri"/>
                <w:szCs w:val="22"/>
              </w:rPr>
              <w:t>In order for the evidence referred to above to be sufficient, the Applicant shall, as a minimum, prove that it has:</w:t>
            </w:r>
          </w:p>
          <w:p w14:paraId="4B0176CC" w14:textId="77777777" w:rsidR="00A3012B" w:rsidRPr="006137BF" w:rsidRDefault="00A3012B" w:rsidP="00DE249E">
            <w:pPr>
              <w:widowControl w:val="0"/>
              <w:spacing w:after="91" w:line="259" w:lineRule="auto"/>
              <w:ind w:left="142" w:right="132"/>
              <w:jc w:val="both"/>
              <w:rPr>
                <w:rFonts w:asciiTheme="minorHAnsi" w:hAnsiTheme="minorHAnsi" w:cs="Calibri"/>
                <w:szCs w:val="22"/>
              </w:rPr>
            </w:pPr>
            <w:r w:rsidRPr="006137BF">
              <w:rPr>
                <w:rFonts w:asciiTheme="minorHAnsi" w:hAnsiTheme="minorHAnsi" w:cs="Calibri"/>
                <w:szCs w:val="22"/>
              </w:rPr>
              <w:t>●</w:t>
            </w:r>
            <w:r w:rsidRPr="006137BF">
              <w:rPr>
                <w:rFonts w:asciiTheme="minorHAnsi" w:hAnsiTheme="minorHAnsi" w:cs="Calibri"/>
                <w:szCs w:val="22"/>
              </w:rPr>
              <w:tab/>
              <w:t>paid or undertaken to pay compensation in respect of any damage caused by the criminal offence or misconduct;</w:t>
            </w:r>
          </w:p>
          <w:p w14:paraId="12373B57" w14:textId="77777777" w:rsidR="00A3012B" w:rsidRPr="006137BF" w:rsidRDefault="00A3012B" w:rsidP="00DE249E">
            <w:pPr>
              <w:widowControl w:val="0"/>
              <w:spacing w:after="91" w:line="259" w:lineRule="auto"/>
              <w:ind w:left="142" w:right="132"/>
              <w:jc w:val="both"/>
              <w:rPr>
                <w:rFonts w:asciiTheme="minorHAnsi" w:hAnsiTheme="minorHAnsi" w:cs="Calibri"/>
                <w:szCs w:val="22"/>
              </w:rPr>
            </w:pPr>
            <w:r w:rsidRPr="006137BF">
              <w:rPr>
                <w:rFonts w:asciiTheme="minorHAnsi" w:hAnsiTheme="minorHAnsi" w:cs="Calibri"/>
                <w:szCs w:val="22"/>
              </w:rPr>
              <w:lastRenderedPageBreak/>
              <w:t>●</w:t>
            </w:r>
            <w:r w:rsidRPr="006137BF">
              <w:rPr>
                <w:rFonts w:asciiTheme="minorHAnsi" w:hAnsiTheme="minorHAnsi" w:cs="Calibri"/>
                <w:szCs w:val="22"/>
              </w:rPr>
              <w:tab/>
              <w:t>clarified the facts and circumstances in a comprehensive manner by actively collaborating with the investigating authorities; and</w:t>
            </w:r>
          </w:p>
          <w:p w14:paraId="6BEC3A2A" w14:textId="77777777" w:rsidR="00A3012B" w:rsidRPr="006137BF" w:rsidRDefault="00A3012B" w:rsidP="00DE249E">
            <w:pPr>
              <w:widowControl w:val="0"/>
              <w:spacing w:after="91" w:line="259" w:lineRule="auto"/>
              <w:ind w:left="142" w:right="132"/>
              <w:jc w:val="both"/>
              <w:rPr>
                <w:rFonts w:asciiTheme="minorHAnsi" w:hAnsiTheme="minorHAnsi" w:cs="Calibri"/>
                <w:szCs w:val="22"/>
              </w:rPr>
            </w:pPr>
            <w:r w:rsidRPr="006137BF">
              <w:rPr>
                <w:rFonts w:asciiTheme="minorHAnsi" w:hAnsiTheme="minorHAnsi" w:cs="Calibri"/>
                <w:szCs w:val="22"/>
              </w:rPr>
              <w:t>●</w:t>
            </w:r>
            <w:r w:rsidRPr="006137BF">
              <w:rPr>
                <w:rFonts w:asciiTheme="minorHAnsi" w:hAnsiTheme="minorHAnsi" w:cs="Calibri"/>
                <w:szCs w:val="22"/>
              </w:rPr>
              <w:tab/>
              <w:t>taken concrete technical, organisational and personnel measures that are appropriate to prevent further criminal offences or misconduct.</w:t>
            </w:r>
          </w:p>
          <w:p w14:paraId="60805AFC" w14:textId="77777777" w:rsidR="00A3012B" w:rsidRPr="006137BF" w:rsidRDefault="00A3012B" w:rsidP="00CE1F0F">
            <w:pPr>
              <w:widowControl w:val="0"/>
              <w:spacing w:after="91" w:line="259" w:lineRule="auto"/>
              <w:ind w:left="142" w:right="131"/>
              <w:jc w:val="both"/>
              <w:rPr>
                <w:rFonts w:asciiTheme="minorHAnsi" w:hAnsiTheme="minorHAnsi" w:cs="Calibri"/>
                <w:szCs w:val="22"/>
              </w:rPr>
            </w:pPr>
            <w:r w:rsidRPr="006137BF">
              <w:rPr>
                <w:rFonts w:asciiTheme="minorHAnsi" w:hAnsiTheme="minorHAnsi" w:cs="Calibri"/>
                <w:szCs w:val="22"/>
              </w:rPr>
              <w:t xml:space="preserve">The measures taken by the Applicant shall be evaluated taking into account the gravity and particular circumstances of the criminal offence or misconduct. Where the measures are considered by the </w:t>
            </w:r>
            <w:r w:rsidR="00222051" w:rsidRPr="006137BF">
              <w:rPr>
                <w:rFonts w:asciiTheme="minorHAnsi" w:hAnsiTheme="minorHAnsi" w:cs="Calibri"/>
                <w:szCs w:val="22"/>
              </w:rPr>
              <w:t>Authority</w:t>
            </w:r>
            <w:r w:rsidRPr="006137BF">
              <w:rPr>
                <w:rFonts w:asciiTheme="minorHAnsi" w:hAnsiTheme="minorHAnsi" w:cs="Calibri"/>
                <w:szCs w:val="22"/>
              </w:rPr>
              <w:t xml:space="preserve"> to be insufficient, the Applicant shall be given a statement of the reasons for that decision.</w:t>
            </w:r>
          </w:p>
        </w:tc>
      </w:tr>
    </w:tbl>
    <w:p w14:paraId="01ABBC00" w14:textId="77777777" w:rsidR="00A3012B" w:rsidRPr="006137BF" w:rsidRDefault="00A3012B" w:rsidP="00975392">
      <w:pPr>
        <w:pStyle w:val="A1"/>
        <w:numPr>
          <w:ilvl w:val="0"/>
          <w:numId w:val="9"/>
        </w:numPr>
        <w:rPr>
          <w:rFonts w:asciiTheme="minorHAnsi" w:hAnsiTheme="minorHAnsi" w:cs="Calibri"/>
          <w:szCs w:val="22"/>
        </w:rPr>
      </w:pPr>
      <w:bookmarkStart w:id="66" w:name="_Toc466288300"/>
      <w:bookmarkStart w:id="67" w:name="_Toc466288942"/>
      <w:bookmarkStart w:id="68" w:name="_Toc511676346"/>
      <w:r w:rsidRPr="006137BF">
        <w:rPr>
          <w:rFonts w:asciiTheme="minorHAnsi" w:hAnsiTheme="minorHAnsi" w:cs="Calibri"/>
          <w:szCs w:val="22"/>
        </w:rPr>
        <w:lastRenderedPageBreak/>
        <w:t xml:space="preserve">Section </w:t>
      </w:r>
      <w:r w:rsidR="00A032DF" w:rsidRPr="006137BF">
        <w:rPr>
          <w:rFonts w:asciiTheme="minorHAnsi" w:hAnsiTheme="minorHAnsi" w:cs="Calibri"/>
          <w:szCs w:val="22"/>
        </w:rPr>
        <w:t>4</w:t>
      </w:r>
      <w:r w:rsidRPr="006137BF">
        <w:rPr>
          <w:rFonts w:asciiTheme="minorHAnsi" w:hAnsiTheme="minorHAnsi" w:cs="Calibri"/>
          <w:szCs w:val="22"/>
        </w:rPr>
        <w:t xml:space="preserve"> – Economic and Financial Standing – </w:t>
      </w:r>
      <w:r w:rsidR="00C5592E" w:rsidRPr="006137BF">
        <w:rPr>
          <w:rFonts w:asciiTheme="minorHAnsi" w:hAnsiTheme="minorHAnsi" w:cs="Calibri"/>
          <w:szCs w:val="22"/>
        </w:rPr>
        <w:t>Score</w:t>
      </w:r>
      <w:r w:rsidR="00E15FFF" w:rsidRPr="006137BF">
        <w:rPr>
          <w:rFonts w:asciiTheme="minorHAnsi" w:hAnsiTheme="minorHAnsi" w:cs="Calibri"/>
          <w:szCs w:val="22"/>
        </w:rPr>
        <w:t>d as</w:t>
      </w:r>
      <w:r w:rsidR="00C5592E" w:rsidRPr="006137BF">
        <w:rPr>
          <w:rFonts w:asciiTheme="minorHAnsi" w:hAnsiTheme="minorHAnsi" w:cs="Calibri"/>
          <w:szCs w:val="22"/>
        </w:rPr>
        <w:t xml:space="preserve"> </w:t>
      </w:r>
      <w:r w:rsidRPr="006137BF">
        <w:rPr>
          <w:rFonts w:asciiTheme="minorHAnsi" w:hAnsiTheme="minorHAnsi" w:cs="Calibri"/>
          <w:szCs w:val="22"/>
        </w:rPr>
        <w:t>pass/fail</w:t>
      </w:r>
      <w:bookmarkEnd w:id="66"/>
      <w:bookmarkEnd w:id="67"/>
      <w:bookmarkEnd w:id="68"/>
    </w:p>
    <w:p w14:paraId="3457F343" w14:textId="77777777" w:rsidR="001C3208" w:rsidRPr="006137BF" w:rsidRDefault="001C3208" w:rsidP="00975392">
      <w:pPr>
        <w:pStyle w:val="A2"/>
        <w:numPr>
          <w:ilvl w:val="1"/>
          <w:numId w:val="9"/>
        </w:numPr>
        <w:rPr>
          <w:rFonts w:asciiTheme="minorHAnsi" w:hAnsiTheme="minorHAnsi" w:cs="Calibri"/>
        </w:rPr>
      </w:pPr>
      <w:r w:rsidRPr="006137BF">
        <w:rPr>
          <w:rFonts w:asciiTheme="minorHAnsi" w:hAnsiTheme="minorHAnsi" w:cs="Calibri"/>
        </w:rPr>
        <w:t xml:space="preserve">Section </w:t>
      </w:r>
      <w:r w:rsidR="00C5592E" w:rsidRPr="006137BF">
        <w:rPr>
          <w:rFonts w:asciiTheme="minorHAnsi" w:hAnsiTheme="minorHAnsi" w:cs="Calibri"/>
        </w:rPr>
        <w:t xml:space="preserve">4 </w:t>
      </w:r>
      <w:r w:rsidR="00E15FFF" w:rsidRPr="006137BF">
        <w:rPr>
          <w:rFonts w:asciiTheme="minorHAnsi" w:hAnsiTheme="minorHAnsi" w:cs="Calibri"/>
        </w:rPr>
        <w:t>is</w:t>
      </w:r>
      <w:r w:rsidR="00C5592E" w:rsidRPr="006137BF">
        <w:rPr>
          <w:rFonts w:asciiTheme="minorHAnsi" w:hAnsiTheme="minorHAnsi" w:cs="Calibri"/>
        </w:rPr>
        <w:t xml:space="preserve"> </w:t>
      </w:r>
      <w:r w:rsidRPr="006137BF">
        <w:rPr>
          <w:rFonts w:asciiTheme="minorHAnsi" w:hAnsiTheme="minorHAnsi" w:cs="Calibri"/>
        </w:rPr>
        <w:t xml:space="preserve">assessed </w:t>
      </w:r>
      <w:r w:rsidR="00E15FFF" w:rsidRPr="006137BF">
        <w:rPr>
          <w:rFonts w:asciiTheme="minorHAnsi" w:hAnsiTheme="minorHAnsi" w:cs="Calibri"/>
        </w:rPr>
        <w:t>on a</w:t>
      </w:r>
      <w:r w:rsidR="00C5592E" w:rsidRPr="006137BF">
        <w:rPr>
          <w:rFonts w:asciiTheme="minorHAnsi" w:hAnsiTheme="minorHAnsi" w:cs="Calibri"/>
        </w:rPr>
        <w:t xml:space="preserve"> </w:t>
      </w:r>
      <w:r w:rsidRPr="006137BF">
        <w:rPr>
          <w:rFonts w:asciiTheme="minorHAnsi" w:hAnsiTheme="minorHAnsi" w:cs="Calibri"/>
        </w:rPr>
        <w:t xml:space="preserve">pass/fail basis. </w:t>
      </w:r>
    </w:p>
    <w:p w14:paraId="2D1C3213" w14:textId="77777777" w:rsidR="00A3012B" w:rsidRPr="006137BF" w:rsidRDefault="00A3012B" w:rsidP="00975392">
      <w:pPr>
        <w:pStyle w:val="A2"/>
        <w:numPr>
          <w:ilvl w:val="1"/>
          <w:numId w:val="9"/>
        </w:numPr>
        <w:rPr>
          <w:rFonts w:asciiTheme="minorHAnsi" w:hAnsiTheme="minorHAnsi" w:cs="Calibri"/>
        </w:rPr>
      </w:pPr>
      <w:r w:rsidRPr="006137BF">
        <w:rPr>
          <w:rFonts w:asciiTheme="minorHAnsi" w:hAnsiTheme="minorHAnsi" w:cs="Calibri"/>
        </w:rPr>
        <w:t xml:space="preserve">Applicants are required to pass Section </w:t>
      </w:r>
      <w:r w:rsidR="00C5592E" w:rsidRPr="006137BF">
        <w:rPr>
          <w:rFonts w:asciiTheme="minorHAnsi" w:hAnsiTheme="minorHAnsi" w:cs="Calibri"/>
        </w:rPr>
        <w:t xml:space="preserve">4 </w:t>
      </w:r>
      <w:r w:rsidRPr="006137BF">
        <w:rPr>
          <w:rFonts w:asciiTheme="minorHAnsi" w:hAnsiTheme="minorHAnsi" w:cs="Calibri"/>
        </w:rPr>
        <w:t xml:space="preserve">in order for their responses to be considered further by the </w:t>
      </w:r>
      <w:r w:rsidR="00222051" w:rsidRPr="006137BF">
        <w:rPr>
          <w:rFonts w:asciiTheme="minorHAnsi" w:hAnsiTheme="minorHAnsi" w:cs="Calibri"/>
        </w:rPr>
        <w:t>Authority</w:t>
      </w:r>
      <w:r w:rsidRPr="006137BF">
        <w:rPr>
          <w:rFonts w:asciiTheme="minorHAnsi" w:hAnsiTheme="minorHAnsi" w:cs="Calibri"/>
        </w:rPr>
        <w:t>.</w:t>
      </w:r>
    </w:p>
    <w:p w14:paraId="2DB9E07D" w14:textId="77777777" w:rsidR="00A3012B" w:rsidRPr="006137BF" w:rsidRDefault="00A3012B" w:rsidP="00975392">
      <w:pPr>
        <w:pStyle w:val="A2"/>
        <w:numPr>
          <w:ilvl w:val="1"/>
          <w:numId w:val="9"/>
        </w:numPr>
        <w:rPr>
          <w:rFonts w:asciiTheme="minorHAnsi" w:hAnsiTheme="minorHAnsi" w:cs="Calibri"/>
        </w:rPr>
      </w:pPr>
      <w:r w:rsidRPr="006137BF">
        <w:rPr>
          <w:rFonts w:asciiTheme="minorHAnsi" w:hAnsiTheme="minorHAnsi" w:cs="Calibri"/>
        </w:rPr>
        <w:t>In order to pass Section</w:t>
      </w:r>
      <w:r w:rsidR="00C5592E" w:rsidRPr="006137BF">
        <w:rPr>
          <w:rFonts w:asciiTheme="minorHAnsi" w:hAnsiTheme="minorHAnsi" w:cs="Calibri"/>
        </w:rPr>
        <w:t xml:space="preserve"> 4</w:t>
      </w:r>
      <w:r w:rsidRPr="006137BF">
        <w:rPr>
          <w:rFonts w:asciiTheme="minorHAnsi" w:hAnsiTheme="minorHAnsi" w:cs="Calibri"/>
        </w:rPr>
        <w:t xml:space="preserve">, Applicants must provide all of the information </w:t>
      </w:r>
      <w:r w:rsidR="00C5592E" w:rsidRPr="006137BF">
        <w:rPr>
          <w:rFonts w:asciiTheme="minorHAnsi" w:hAnsiTheme="minorHAnsi" w:cs="Calibri"/>
        </w:rPr>
        <w:t>necessary to facilitate the assessment.</w:t>
      </w:r>
      <w:r w:rsidRPr="006137BF">
        <w:rPr>
          <w:rFonts w:asciiTheme="minorHAnsi" w:hAnsiTheme="minorHAnsi" w:cs="Calibri"/>
        </w:rPr>
        <w:t xml:space="preserve"> Any Applicant who fails to provide all of the information required will, at the discretion of the </w:t>
      </w:r>
      <w:r w:rsidR="00222051" w:rsidRPr="006137BF">
        <w:rPr>
          <w:rFonts w:asciiTheme="minorHAnsi" w:hAnsiTheme="minorHAnsi" w:cs="Calibri"/>
        </w:rPr>
        <w:t>Authority</w:t>
      </w:r>
      <w:r w:rsidR="003D0D03" w:rsidRPr="006137BF">
        <w:rPr>
          <w:rFonts w:asciiTheme="minorHAnsi" w:hAnsiTheme="minorHAnsi" w:cs="Calibri"/>
        </w:rPr>
        <w:t>,</w:t>
      </w:r>
      <w:r w:rsidRPr="006137BF">
        <w:rPr>
          <w:rFonts w:asciiTheme="minorHAnsi" w:hAnsiTheme="minorHAnsi" w:cs="Calibri"/>
        </w:rPr>
        <w:t xml:space="preserve"> have been deemed to fail.</w:t>
      </w:r>
    </w:p>
    <w:p w14:paraId="4EE5F03A" w14:textId="77777777" w:rsidR="00E346B5" w:rsidRPr="006137BF" w:rsidRDefault="00A3012B" w:rsidP="00975392">
      <w:pPr>
        <w:pStyle w:val="A2"/>
        <w:numPr>
          <w:ilvl w:val="1"/>
          <w:numId w:val="9"/>
        </w:numPr>
        <w:rPr>
          <w:rFonts w:asciiTheme="minorHAnsi" w:hAnsiTheme="minorHAnsi" w:cs="Calibri"/>
          <w:color w:val="000000"/>
          <w:w w:val="0"/>
        </w:rPr>
      </w:pPr>
      <w:r w:rsidRPr="006137BF">
        <w:rPr>
          <w:rFonts w:asciiTheme="minorHAnsi" w:hAnsiTheme="minorHAnsi" w:cs="Calibri"/>
        </w:rPr>
        <w:t>In order to pass Section</w:t>
      </w:r>
      <w:r w:rsidR="00C5592E" w:rsidRPr="006137BF">
        <w:rPr>
          <w:rFonts w:asciiTheme="minorHAnsi" w:hAnsiTheme="minorHAnsi" w:cs="Calibri"/>
        </w:rPr>
        <w:t xml:space="preserve"> 4</w:t>
      </w:r>
      <w:r w:rsidRPr="006137BF">
        <w:rPr>
          <w:rFonts w:asciiTheme="minorHAnsi" w:hAnsiTheme="minorHAnsi" w:cs="Calibri"/>
        </w:rPr>
        <w:t xml:space="preserve">, Applicants must provide all of the information required in Section </w:t>
      </w:r>
      <w:r w:rsidR="00C5592E" w:rsidRPr="006137BF">
        <w:rPr>
          <w:rFonts w:asciiTheme="minorHAnsi" w:hAnsiTheme="minorHAnsi" w:cs="Calibri"/>
        </w:rPr>
        <w:t xml:space="preserve">4 </w:t>
      </w:r>
      <w:r w:rsidRPr="006137BF">
        <w:rPr>
          <w:rFonts w:asciiTheme="minorHAnsi" w:hAnsiTheme="minorHAnsi" w:cs="Calibri"/>
        </w:rPr>
        <w:t xml:space="preserve">of the </w:t>
      </w:r>
      <w:r w:rsidR="00531DDB" w:rsidRPr="006137BF">
        <w:rPr>
          <w:rFonts w:asciiTheme="minorHAnsi" w:hAnsiTheme="minorHAnsi" w:cs="Calibri"/>
        </w:rPr>
        <w:t>SQ</w:t>
      </w:r>
      <w:r w:rsidRPr="006137BF">
        <w:rPr>
          <w:rFonts w:asciiTheme="minorHAnsi" w:hAnsiTheme="minorHAnsi" w:cs="Calibri"/>
        </w:rPr>
        <w:t xml:space="preserve"> and pass the </w:t>
      </w:r>
      <w:r w:rsidR="00222051" w:rsidRPr="006137BF">
        <w:rPr>
          <w:rFonts w:asciiTheme="minorHAnsi" w:hAnsiTheme="minorHAnsi" w:cs="Calibri"/>
        </w:rPr>
        <w:t>Authority</w:t>
      </w:r>
      <w:r w:rsidRPr="006137BF">
        <w:rPr>
          <w:rFonts w:asciiTheme="minorHAnsi" w:hAnsiTheme="minorHAnsi" w:cs="Calibri"/>
        </w:rPr>
        <w:t xml:space="preserve">’s </w:t>
      </w:r>
      <w:r w:rsidR="00E15FFF" w:rsidRPr="006137BF">
        <w:rPr>
          <w:rFonts w:asciiTheme="minorHAnsi" w:hAnsiTheme="minorHAnsi" w:cs="Calibri"/>
        </w:rPr>
        <w:t>minimum level of economic and financial standing</w:t>
      </w:r>
      <w:r w:rsidR="00322ECF" w:rsidRPr="006137BF">
        <w:rPr>
          <w:rFonts w:asciiTheme="minorHAnsi" w:hAnsiTheme="minorHAnsi" w:cs="Calibri"/>
        </w:rPr>
        <w:t xml:space="preserve"> </w:t>
      </w:r>
      <w:r w:rsidRPr="006137BF">
        <w:rPr>
          <w:rFonts w:asciiTheme="minorHAnsi" w:hAnsiTheme="minorHAnsi" w:cs="Calibri"/>
        </w:rPr>
        <w:t xml:space="preserve">as </w:t>
      </w:r>
      <w:r w:rsidR="00322ECF" w:rsidRPr="006137BF">
        <w:rPr>
          <w:rFonts w:asciiTheme="minorHAnsi" w:hAnsiTheme="minorHAnsi" w:cs="Calibri"/>
        </w:rPr>
        <w:t>set out</w:t>
      </w:r>
      <w:r w:rsidRPr="006137BF">
        <w:rPr>
          <w:rFonts w:asciiTheme="minorHAnsi" w:hAnsiTheme="minorHAnsi" w:cs="Calibri"/>
        </w:rPr>
        <w:t xml:space="preserve"> in </w:t>
      </w:r>
      <w:r w:rsidR="00E15FFF" w:rsidRPr="006137BF">
        <w:rPr>
          <w:rFonts w:asciiTheme="minorHAnsi" w:hAnsiTheme="minorHAnsi" w:cs="Calibri"/>
        </w:rPr>
        <w:t>paragraph 2</w:t>
      </w:r>
      <w:r w:rsidR="00BD4639" w:rsidRPr="006137BF">
        <w:rPr>
          <w:rFonts w:asciiTheme="minorHAnsi" w:hAnsiTheme="minorHAnsi" w:cs="Calibri"/>
        </w:rPr>
        <w:t>2</w:t>
      </w:r>
      <w:r w:rsidR="00194859" w:rsidRPr="006137BF">
        <w:rPr>
          <w:rFonts w:asciiTheme="minorHAnsi" w:hAnsiTheme="minorHAnsi" w:cs="Calibri"/>
        </w:rPr>
        <w:t>.5</w:t>
      </w:r>
      <w:r w:rsidR="00E15FFF" w:rsidRPr="006137BF">
        <w:rPr>
          <w:rFonts w:asciiTheme="minorHAnsi" w:hAnsiTheme="minorHAnsi" w:cs="Calibri"/>
        </w:rPr>
        <w:t xml:space="preserve"> below</w:t>
      </w:r>
      <w:r w:rsidR="00C5592E" w:rsidRPr="006137BF">
        <w:rPr>
          <w:rFonts w:asciiTheme="minorHAnsi" w:hAnsiTheme="minorHAnsi" w:cs="Calibri"/>
        </w:rPr>
        <w:t>.</w:t>
      </w:r>
      <w:r w:rsidRPr="006137BF">
        <w:rPr>
          <w:rFonts w:asciiTheme="minorHAnsi" w:hAnsiTheme="minorHAnsi" w:cs="Calibri"/>
        </w:rPr>
        <w:t xml:space="preserve"> Any Applicant who fails to provide all of the information required or who fails to satisfy the </w:t>
      </w:r>
      <w:r w:rsidR="005F4FE0" w:rsidRPr="006137BF">
        <w:rPr>
          <w:rFonts w:asciiTheme="minorHAnsi" w:hAnsiTheme="minorHAnsi" w:cs="Calibri"/>
        </w:rPr>
        <w:t>M</w:t>
      </w:r>
      <w:r w:rsidRPr="006137BF">
        <w:rPr>
          <w:rFonts w:asciiTheme="minorHAnsi" w:hAnsiTheme="minorHAnsi" w:cs="Calibri"/>
        </w:rPr>
        <w:t xml:space="preserve">inimum </w:t>
      </w:r>
      <w:r w:rsidR="005F4FE0" w:rsidRPr="006137BF">
        <w:rPr>
          <w:rFonts w:asciiTheme="minorHAnsi" w:hAnsiTheme="minorHAnsi" w:cs="Calibri"/>
        </w:rPr>
        <w:t>S</w:t>
      </w:r>
      <w:r w:rsidRPr="006137BF">
        <w:rPr>
          <w:rFonts w:asciiTheme="minorHAnsi" w:hAnsiTheme="minorHAnsi" w:cs="Calibri"/>
        </w:rPr>
        <w:t xml:space="preserve">tandard may be rejected, at the discretion of the </w:t>
      </w:r>
      <w:r w:rsidR="00222051" w:rsidRPr="006137BF">
        <w:rPr>
          <w:rFonts w:asciiTheme="minorHAnsi" w:hAnsiTheme="minorHAnsi" w:cs="Calibri"/>
        </w:rPr>
        <w:t>Authority</w:t>
      </w:r>
      <w:r w:rsidRPr="006137BF">
        <w:rPr>
          <w:rFonts w:asciiTheme="minorHAnsi" w:hAnsiTheme="minorHAnsi" w:cs="Calibri"/>
        </w:rPr>
        <w:t>.</w:t>
      </w:r>
      <w:r w:rsidR="00466C59" w:rsidRPr="006137BF">
        <w:rPr>
          <w:rFonts w:asciiTheme="minorHAnsi" w:hAnsiTheme="minorHAnsi" w:cs="Calibri"/>
        </w:rPr>
        <w:t xml:space="preserve"> Where the Applicant is a Consortium, each member of the Consortium must pass the Minimum Standard as described below.</w:t>
      </w:r>
    </w:p>
    <w:p w14:paraId="663DD296" w14:textId="77777777" w:rsidR="006D1F7C" w:rsidRPr="006137BF" w:rsidRDefault="00E15FFF" w:rsidP="00621B25">
      <w:pPr>
        <w:pStyle w:val="Normal1"/>
        <w:keepNext/>
        <w:spacing w:line="276" w:lineRule="auto"/>
        <w:ind w:left="794"/>
        <w:jc w:val="both"/>
        <w:rPr>
          <w:rFonts w:asciiTheme="minorHAnsi" w:hAnsiTheme="minorHAnsi" w:cs="Calibri"/>
          <w:b/>
          <w:sz w:val="22"/>
          <w:szCs w:val="22"/>
        </w:rPr>
      </w:pPr>
      <w:r w:rsidRPr="006137BF">
        <w:rPr>
          <w:rFonts w:asciiTheme="minorHAnsi" w:hAnsiTheme="minorHAnsi" w:cs="Calibri"/>
          <w:b/>
          <w:sz w:val="22"/>
          <w:szCs w:val="22"/>
        </w:rPr>
        <w:t xml:space="preserve">Minimum </w:t>
      </w:r>
      <w:r w:rsidR="00194859" w:rsidRPr="006137BF">
        <w:rPr>
          <w:rFonts w:asciiTheme="minorHAnsi" w:hAnsiTheme="minorHAnsi" w:cs="Calibri"/>
          <w:b/>
          <w:sz w:val="22"/>
          <w:szCs w:val="22"/>
        </w:rPr>
        <w:t>Standard</w:t>
      </w:r>
      <w:r w:rsidRPr="006137BF">
        <w:rPr>
          <w:rFonts w:asciiTheme="minorHAnsi" w:hAnsiTheme="minorHAnsi" w:cs="Calibri"/>
          <w:b/>
          <w:sz w:val="22"/>
          <w:szCs w:val="22"/>
        </w:rPr>
        <w:t xml:space="preserve"> of Economic and Financial Standing</w:t>
      </w:r>
    </w:p>
    <w:p w14:paraId="73CEDD23" w14:textId="77777777" w:rsidR="008B0723" w:rsidRPr="006137BF" w:rsidRDefault="008B0723" w:rsidP="00621B25">
      <w:pPr>
        <w:ind w:left="180" w:right="-6" w:firstLine="540"/>
        <w:jc w:val="both"/>
        <w:rPr>
          <w:rFonts w:asciiTheme="minorHAnsi" w:hAnsiTheme="minorHAnsi" w:cs="Calibri"/>
          <w:szCs w:val="22"/>
        </w:rPr>
      </w:pPr>
    </w:p>
    <w:tbl>
      <w:tblPr>
        <w:tblStyle w:val="TableGrid"/>
        <w:tblW w:w="8737" w:type="dxa"/>
        <w:tblInd w:w="720" w:type="dxa"/>
        <w:tblLook w:val="04A0" w:firstRow="1" w:lastRow="0" w:firstColumn="1" w:lastColumn="0" w:noHBand="0" w:noVBand="1"/>
      </w:tblPr>
      <w:tblGrid>
        <w:gridCol w:w="1843"/>
        <w:gridCol w:w="6894"/>
      </w:tblGrid>
      <w:tr w:rsidR="008B0723" w:rsidRPr="006137BF" w14:paraId="2895C006" w14:textId="77777777" w:rsidTr="008B0723">
        <w:trPr>
          <w:tblHeader/>
        </w:trPr>
        <w:tc>
          <w:tcPr>
            <w:tcW w:w="1843" w:type="dxa"/>
            <w:shd w:val="clear" w:color="auto" w:fill="95B3D7" w:themeFill="accent1" w:themeFillTint="99"/>
          </w:tcPr>
          <w:p w14:paraId="796411C5" w14:textId="77777777" w:rsidR="008B0723" w:rsidRPr="006137BF" w:rsidRDefault="008B0723" w:rsidP="008B0723">
            <w:pPr>
              <w:suppressAutoHyphens/>
              <w:spacing w:before="120" w:after="120"/>
              <w:outlineLvl w:val="1"/>
              <w:rPr>
                <w:rFonts w:asciiTheme="minorHAnsi" w:hAnsiTheme="minorHAnsi"/>
                <w:b/>
                <w:sz w:val="22"/>
                <w:szCs w:val="22"/>
              </w:rPr>
            </w:pPr>
          </w:p>
        </w:tc>
        <w:tc>
          <w:tcPr>
            <w:tcW w:w="6894" w:type="dxa"/>
            <w:shd w:val="clear" w:color="auto" w:fill="95B3D7" w:themeFill="accent1" w:themeFillTint="99"/>
          </w:tcPr>
          <w:p w14:paraId="0F0AB385" w14:textId="77777777" w:rsidR="008B0723" w:rsidRPr="006137BF" w:rsidRDefault="008B0723" w:rsidP="008B0723">
            <w:pPr>
              <w:suppressAutoHyphens/>
              <w:spacing w:before="120" w:after="120"/>
              <w:outlineLvl w:val="1"/>
              <w:rPr>
                <w:rFonts w:asciiTheme="minorHAnsi" w:hAnsiTheme="minorHAnsi"/>
                <w:b/>
                <w:sz w:val="22"/>
                <w:szCs w:val="22"/>
              </w:rPr>
            </w:pPr>
            <w:r w:rsidRPr="006137BF">
              <w:rPr>
                <w:rFonts w:asciiTheme="minorHAnsi" w:hAnsiTheme="minorHAnsi"/>
                <w:b/>
                <w:sz w:val="22"/>
                <w:szCs w:val="22"/>
              </w:rPr>
              <w:t xml:space="preserve">FINANCIAL INFORMATION </w:t>
            </w:r>
          </w:p>
        </w:tc>
      </w:tr>
      <w:tr w:rsidR="008B0723" w:rsidRPr="006137BF" w14:paraId="2EB23E6D" w14:textId="77777777" w:rsidTr="008B0723">
        <w:trPr>
          <w:tblHeader/>
        </w:trPr>
        <w:tc>
          <w:tcPr>
            <w:tcW w:w="1843" w:type="dxa"/>
            <w:shd w:val="clear" w:color="auto" w:fill="95B3D7" w:themeFill="accent1" w:themeFillTint="99"/>
          </w:tcPr>
          <w:p w14:paraId="13F45D54" w14:textId="77777777" w:rsidR="008B0723" w:rsidRPr="006137BF" w:rsidRDefault="008B0723" w:rsidP="008B0723">
            <w:pPr>
              <w:suppressAutoHyphens/>
              <w:spacing w:before="120" w:after="120"/>
              <w:outlineLvl w:val="1"/>
              <w:rPr>
                <w:rFonts w:asciiTheme="minorHAnsi" w:hAnsiTheme="minorHAnsi"/>
                <w:b/>
                <w:sz w:val="22"/>
                <w:szCs w:val="22"/>
              </w:rPr>
            </w:pPr>
            <w:r w:rsidRPr="006137BF">
              <w:rPr>
                <w:rFonts w:asciiTheme="minorHAnsi" w:hAnsiTheme="minorHAnsi"/>
                <w:b/>
                <w:sz w:val="22"/>
                <w:szCs w:val="22"/>
              </w:rPr>
              <w:t xml:space="preserve">Criteria </w:t>
            </w:r>
          </w:p>
        </w:tc>
        <w:tc>
          <w:tcPr>
            <w:tcW w:w="6894" w:type="dxa"/>
            <w:shd w:val="clear" w:color="auto" w:fill="95B3D7" w:themeFill="accent1" w:themeFillTint="99"/>
          </w:tcPr>
          <w:p w14:paraId="20AD2D5E" w14:textId="77777777" w:rsidR="008B0723" w:rsidRPr="006137BF" w:rsidRDefault="008B0723" w:rsidP="008B0723">
            <w:pPr>
              <w:suppressAutoHyphens/>
              <w:spacing w:before="120" w:after="120"/>
              <w:outlineLvl w:val="1"/>
              <w:rPr>
                <w:rFonts w:asciiTheme="minorHAnsi" w:hAnsiTheme="minorHAnsi"/>
                <w:b/>
                <w:sz w:val="22"/>
                <w:szCs w:val="22"/>
              </w:rPr>
            </w:pPr>
            <w:r w:rsidRPr="006137BF">
              <w:rPr>
                <w:rFonts w:asciiTheme="minorHAnsi" w:hAnsiTheme="minorHAnsi"/>
                <w:b/>
                <w:sz w:val="22"/>
                <w:szCs w:val="22"/>
              </w:rPr>
              <w:t xml:space="preserve">Minimum Standard and method of assessment </w:t>
            </w:r>
          </w:p>
        </w:tc>
      </w:tr>
      <w:tr w:rsidR="008B0723" w:rsidRPr="006137BF" w14:paraId="7EA6796A" w14:textId="77777777" w:rsidTr="008B0723">
        <w:tc>
          <w:tcPr>
            <w:tcW w:w="1843" w:type="dxa"/>
          </w:tcPr>
          <w:p w14:paraId="071195D2" w14:textId="77777777" w:rsidR="008B0723" w:rsidRPr="006137BF" w:rsidRDefault="008B0723" w:rsidP="008B0723">
            <w:pPr>
              <w:suppressAutoHyphens/>
              <w:spacing w:before="120" w:after="120"/>
              <w:outlineLvl w:val="1"/>
              <w:rPr>
                <w:rFonts w:asciiTheme="minorHAnsi" w:hAnsiTheme="minorHAnsi"/>
                <w:sz w:val="22"/>
                <w:szCs w:val="22"/>
              </w:rPr>
            </w:pPr>
            <w:r w:rsidRPr="006137BF">
              <w:rPr>
                <w:rFonts w:asciiTheme="minorHAnsi" w:hAnsiTheme="minorHAnsi"/>
                <w:sz w:val="22"/>
                <w:szCs w:val="22"/>
              </w:rPr>
              <w:t xml:space="preserve">Question 5.1 </w:t>
            </w:r>
          </w:p>
        </w:tc>
        <w:tc>
          <w:tcPr>
            <w:tcW w:w="6894" w:type="dxa"/>
          </w:tcPr>
          <w:p w14:paraId="48AD51EF" w14:textId="77777777" w:rsidR="008B0723" w:rsidRPr="006137BF" w:rsidRDefault="008B0723" w:rsidP="008B0723">
            <w:pPr>
              <w:keepNext/>
              <w:widowControl w:val="0"/>
              <w:tabs>
                <w:tab w:val="left" w:pos="720"/>
              </w:tabs>
              <w:spacing w:before="120" w:after="120" w:line="360" w:lineRule="auto"/>
              <w:ind w:left="147" w:hanging="142"/>
              <w:outlineLvl w:val="2"/>
              <w:rPr>
                <w:rFonts w:asciiTheme="minorHAnsi" w:hAnsiTheme="minorHAnsi" w:cs="Arial"/>
                <w:b/>
                <w:spacing w:val="-3"/>
                <w:sz w:val="22"/>
                <w:szCs w:val="22"/>
              </w:rPr>
            </w:pPr>
            <w:r w:rsidRPr="006137BF">
              <w:rPr>
                <w:rFonts w:asciiTheme="minorHAnsi" w:hAnsiTheme="minorHAnsi" w:cs="Arial"/>
                <w:b/>
                <w:spacing w:val="-3"/>
                <w:sz w:val="22"/>
                <w:szCs w:val="22"/>
              </w:rPr>
              <w:t xml:space="preserve">Turnover Threshold – Pass/Fail </w:t>
            </w:r>
          </w:p>
          <w:p w14:paraId="3C2D23F4" w14:textId="77777777" w:rsidR="008B0723" w:rsidRPr="006137BF" w:rsidRDefault="008B0723" w:rsidP="008B0723">
            <w:pPr>
              <w:keepNext/>
              <w:widowControl w:val="0"/>
              <w:spacing w:before="120" w:after="120"/>
              <w:ind w:firstLine="5"/>
              <w:outlineLvl w:val="2"/>
              <w:rPr>
                <w:rFonts w:asciiTheme="minorHAnsi" w:hAnsiTheme="minorHAnsi" w:cs="Arial"/>
                <w:spacing w:val="-3"/>
                <w:sz w:val="22"/>
                <w:szCs w:val="22"/>
              </w:rPr>
            </w:pPr>
            <w:r w:rsidRPr="006137BF">
              <w:rPr>
                <w:rFonts w:asciiTheme="minorHAnsi" w:hAnsiTheme="minorHAnsi" w:cs="Arial"/>
                <w:sz w:val="22"/>
                <w:szCs w:val="22"/>
              </w:rPr>
              <w:t>Applicants must provide all of the information required. Any Applicant who fails to provide all of the information required will, at the discretion of the Authority have been deemed to fail.</w:t>
            </w:r>
            <w:r w:rsidRPr="006137BF">
              <w:rPr>
                <w:rFonts w:asciiTheme="minorHAnsi" w:hAnsiTheme="minorHAnsi" w:cs="Arial"/>
                <w:spacing w:val="-3"/>
                <w:sz w:val="22"/>
                <w:szCs w:val="22"/>
              </w:rPr>
              <w:t xml:space="preserve"> </w:t>
            </w:r>
          </w:p>
          <w:p w14:paraId="14ED66B0" w14:textId="77777777" w:rsidR="0008792F" w:rsidRPr="006137BF" w:rsidRDefault="008B0723" w:rsidP="00BD786F">
            <w:pPr>
              <w:keepNext/>
              <w:widowControl w:val="0"/>
              <w:spacing w:before="120" w:after="120"/>
              <w:ind w:firstLine="5"/>
              <w:outlineLvl w:val="2"/>
              <w:rPr>
                <w:rFonts w:asciiTheme="minorHAnsi" w:hAnsiTheme="minorHAnsi"/>
              </w:rPr>
            </w:pPr>
            <w:r w:rsidRPr="006137BF">
              <w:rPr>
                <w:rFonts w:asciiTheme="minorHAnsi" w:hAnsiTheme="minorHAnsi" w:cs="Arial"/>
                <w:spacing w:val="-3"/>
                <w:sz w:val="22"/>
                <w:szCs w:val="22"/>
              </w:rPr>
              <w:t>Applicants must provide the information set out at Section 4 of the Selection Questionnaire.</w:t>
            </w:r>
            <w:r w:rsidR="0008792F" w:rsidRPr="006137BF">
              <w:rPr>
                <w:rFonts w:asciiTheme="minorHAnsi" w:hAnsiTheme="minorHAnsi"/>
              </w:rPr>
              <w:t xml:space="preserve"> </w:t>
            </w:r>
          </w:p>
          <w:p w14:paraId="0941361E" w14:textId="77777777" w:rsidR="00BD786F" w:rsidRDefault="0008792F" w:rsidP="00590B43">
            <w:pPr>
              <w:keepNext/>
              <w:widowControl w:val="0"/>
              <w:spacing w:before="120" w:after="120"/>
              <w:ind w:firstLine="5"/>
              <w:outlineLvl w:val="2"/>
              <w:rPr>
                <w:rFonts w:asciiTheme="minorHAnsi" w:hAnsiTheme="minorHAnsi" w:cs="Arial"/>
                <w:spacing w:val="-3"/>
                <w:sz w:val="22"/>
                <w:szCs w:val="22"/>
              </w:rPr>
            </w:pPr>
            <w:r w:rsidRPr="006137BF">
              <w:rPr>
                <w:rFonts w:asciiTheme="minorHAnsi" w:hAnsiTheme="minorHAnsi" w:cs="Arial"/>
                <w:spacing w:val="-3"/>
                <w:sz w:val="22"/>
                <w:szCs w:val="22"/>
              </w:rPr>
              <w:t>The minimum standards have been</w:t>
            </w:r>
            <w:r w:rsidR="00E24D16">
              <w:rPr>
                <w:rFonts w:asciiTheme="minorHAnsi" w:hAnsiTheme="minorHAnsi" w:cs="Arial"/>
                <w:spacing w:val="-3"/>
                <w:sz w:val="22"/>
                <w:szCs w:val="22"/>
              </w:rPr>
              <w:t xml:space="preserve"> set</w:t>
            </w:r>
            <w:r w:rsidRPr="006137BF">
              <w:rPr>
                <w:rFonts w:asciiTheme="minorHAnsi" w:hAnsiTheme="minorHAnsi" w:cs="Arial"/>
                <w:spacing w:val="-3"/>
                <w:sz w:val="22"/>
                <w:szCs w:val="22"/>
              </w:rPr>
              <w:t xml:space="preserve"> in order </w:t>
            </w:r>
            <w:r w:rsidRPr="006137BF">
              <w:rPr>
                <w:rFonts w:asciiTheme="minorHAnsi" w:hAnsiTheme="minorHAnsi" w:cs="Calibri"/>
                <w:color w:val="000000"/>
                <w:sz w:val="22"/>
                <w:szCs w:val="22"/>
              </w:rPr>
              <w:t xml:space="preserve">to give the Authority the assurance that those Applicants to whom it issues an Invitation to Tender and ultimately the company which is awarded the contract is </w:t>
            </w:r>
            <w:r w:rsidR="003F6B55" w:rsidRPr="006137BF">
              <w:rPr>
                <w:rFonts w:asciiTheme="minorHAnsi" w:hAnsiTheme="minorHAnsi" w:cs="Calibri"/>
                <w:color w:val="000000"/>
                <w:sz w:val="22"/>
                <w:szCs w:val="22"/>
              </w:rPr>
              <w:t>financially</w:t>
            </w:r>
            <w:r w:rsidRPr="006137BF">
              <w:rPr>
                <w:rFonts w:asciiTheme="minorHAnsi" w:hAnsiTheme="minorHAnsi" w:cs="Calibri"/>
                <w:color w:val="000000"/>
                <w:sz w:val="22"/>
                <w:szCs w:val="22"/>
              </w:rPr>
              <w:t xml:space="preserve"> stable and </w:t>
            </w:r>
            <w:r w:rsidR="00E24D16">
              <w:rPr>
                <w:rFonts w:asciiTheme="minorHAnsi" w:hAnsiTheme="minorHAnsi" w:cs="Calibri"/>
                <w:color w:val="000000"/>
                <w:sz w:val="22"/>
                <w:szCs w:val="22"/>
              </w:rPr>
              <w:t xml:space="preserve">that </w:t>
            </w:r>
            <w:r w:rsidR="003F6B55" w:rsidRPr="006137BF">
              <w:rPr>
                <w:rFonts w:asciiTheme="minorHAnsi" w:hAnsiTheme="minorHAnsi" w:cs="Calibri"/>
                <w:color w:val="000000"/>
                <w:sz w:val="22"/>
                <w:szCs w:val="22"/>
              </w:rPr>
              <w:t>the</w:t>
            </w:r>
            <w:r w:rsidRPr="006137BF">
              <w:rPr>
                <w:rFonts w:asciiTheme="minorHAnsi" w:hAnsiTheme="minorHAnsi" w:cs="Calibri"/>
                <w:color w:val="000000"/>
                <w:sz w:val="22"/>
                <w:szCs w:val="22"/>
              </w:rPr>
              <w:t xml:space="preserve"> contract will not </w:t>
            </w:r>
            <w:r w:rsidRPr="006137BF">
              <w:rPr>
                <w:rFonts w:asciiTheme="minorHAnsi" w:hAnsiTheme="minorHAnsi" w:cs="Arial"/>
                <w:spacing w:val="-3"/>
                <w:sz w:val="22"/>
                <w:szCs w:val="22"/>
              </w:rPr>
              <w:t xml:space="preserve">excessively dominate the existing business of the winning bidder.  </w:t>
            </w:r>
          </w:p>
          <w:p w14:paraId="2AC91139" w14:textId="024759E2" w:rsidR="003C29C6" w:rsidRPr="006137BF" w:rsidRDefault="003C29C6" w:rsidP="003C29C6">
            <w:pPr>
              <w:keepNext/>
              <w:widowControl w:val="0"/>
              <w:spacing w:before="120" w:after="120"/>
              <w:ind w:firstLine="5"/>
              <w:outlineLvl w:val="2"/>
              <w:rPr>
                <w:rFonts w:asciiTheme="minorHAnsi" w:hAnsiTheme="minorHAnsi" w:cs="Arial"/>
                <w:spacing w:val="-3"/>
                <w:sz w:val="22"/>
                <w:szCs w:val="22"/>
              </w:rPr>
            </w:pPr>
            <w:r>
              <w:rPr>
                <w:rFonts w:asciiTheme="minorHAnsi" w:hAnsiTheme="minorHAnsi" w:cs="Arial"/>
                <w:spacing w:val="-3"/>
                <w:sz w:val="22"/>
                <w:szCs w:val="22"/>
              </w:rPr>
              <w:t>T</w:t>
            </w:r>
            <w:r w:rsidRPr="003C29C6">
              <w:rPr>
                <w:rFonts w:asciiTheme="minorHAnsi" w:hAnsiTheme="minorHAnsi" w:cs="Arial"/>
                <w:spacing w:val="-3"/>
                <w:sz w:val="22"/>
                <w:szCs w:val="22"/>
              </w:rPr>
              <w:t>he Authority will use CreditSafe</w:t>
            </w:r>
            <w:r>
              <w:rPr>
                <w:rFonts w:asciiTheme="minorHAnsi" w:hAnsiTheme="minorHAnsi" w:cs="Arial"/>
                <w:spacing w:val="-3"/>
                <w:sz w:val="22"/>
                <w:szCs w:val="22"/>
              </w:rPr>
              <w:t>, an independent third party,</w:t>
            </w:r>
            <w:r w:rsidRPr="003C29C6">
              <w:rPr>
                <w:rFonts w:asciiTheme="minorHAnsi" w:hAnsiTheme="minorHAnsi" w:cs="Arial"/>
                <w:spacing w:val="-3"/>
                <w:sz w:val="22"/>
                <w:szCs w:val="22"/>
              </w:rPr>
              <w:t xml:space="preserve"> to obtain financial reports and accounts </w:t>
            </w:r>
            <w:r>
              <w:rPr>
                <w:rFonts w:asciiTheme="minorHAnsi" w:hAnsiTheme="minorHAnsi" w:cs="Arial"/>
                <w:spacing w:val="-3"/>
                <w:sz w:val="22"/>
                <w:szCs w:val="22"/>
              </w:rPr>
              <w:t>for Applicants</w:t>
            </w:r>
            <w:r w:rsidRPr="003C29C6">
              <w:rPr>
                <w:rFonts w:asciiTheme="minorHAnsi" w:hAnsiTheme="minorHAnsi" w:cs="Arial"/>
                <w:spacing w:val="-3"/>
                <w:sz w:val="22"/>
                <w:szCs w:val="22"/>
              </w:rPr>
              <w:t xml:space="preserve"> and use it to verify </w:t>
            </w:r>
            <w:r>
              <w:rPr>
                <w:rFonts w:asciiTheme="minorHAnsi" w:hAnsiTheme="minorHAnsi" w:cs="Arial"/>
                <w:spacing w:val="-3"/>
                <w:sz w:val="22"/>
                <w:szCs w:val="22"/>
              </w:rPr>
              <w:t>the Applicant’s</w:t>
            </w:r>
            <w:r w:rsidRPr="003C29C6">
              <w:rPr>
                <w:rFonts w:asciiTheme="minorHAnsi" w:hAnsiTheme="minorHAnsi" w:cs="Arial"/>
                <w:spacing w:val="-3"/>
                <w:sz w:val="22"/>
                <w:szCs w:val="22"/>
              </w:rPr>
              <w:t xml:space="preserve"> fulfilment of the</w:t>
            </w:r>
            <w:r>
              <w:rPr>
                <w:rFonts w:asciiTheme="minorHAnsi" w:hAnsiTheme="minorHAnsi" w:cs="Arial"/>
                <w:spacing w:val="-3"/>
                <w:sz w:val="22"/>
                <w:szCs w:val="22"/>
              </w:rPr>
              <w:t>se</w:t>
            </w:r>
            <w:r w:rsidRPr="003C29C6">
              <w:rPr>
                <w:rFonts w:asciiTheme="minorHAnsi" w:hAnsiTheme="minorHAnsi" w:cs="Arial"/>
                <w:spacing w:val="-3"/>
                <w:sz w:val="22"/>
                <w:szCs w:val="22"/>
              </w:rPr>
              <w:t xml:space="preserve"> </w:t>
            </w:r>
            <w:r>
              <w:rPr>
                <w:rFonts w:asciiTheme="minorHAnsi" w:hAnsiTheme="minorHAnsi" w:cs="Arial"/>
                <w:spacing w:val="-3"/>
                <w:sz w:val="22"/>
                <w:szCs w:val="22"/>
              </w:rPr>
              <w:t>minimum standards</w:t>
            </w:r>
            <w:r w:rsidRPr="003C29C6">
              <w:rPr>
                <w:rFonts w:asciiTheme="minorHAnsi" w:hAnsiTheme="minorHAnsi" w:cs="Arial"/>
                <w:spacing w:val="-3"/>
                <w:sz w:val="22"/>
                <w:szCs w:val="22"/>
              </w:rPr>
              <w:t xml:space="preserve"> for economic and financial standing. </w:t>
            </w:r>
          </w:p>
        </w:tc>
      </w:tr>
      <w:tr w:rsidR="00BD786F" w:rsidRPr="006137BF" w14:paraId="51CA048B" w14:textId="77777777" w:rsidTr="008B0723">
        <w:tc>
          <w:tcPr>
            <w:tcW w:w="1843" w:type="dxa"/>
          </w:tcPr>
          <w:p w14:paraId="4B5BD2FD" w14:textId="77777777" w:rsidR="00BD786F" w:rsidRPr="006137BF" w:rsidRDefault="00BD786F" w:rsidP="00BD786F">
            <w:pPr>
              <w:rPr>
                <w:rFonts w:asciiTheme="minorHAnsi" w:hAnsiTheme="minorHAnsi" w:cs="Arial"/>
                <w:b/>
                <w:sz w:val="22"/>
                <w:szCs w:val="22"/>
              </w:rPr>
            </w:pPr>
            <w:r w:rsidRPr="006137BF">
              <w:rPr>
                <w:rFonts w:asciiTheme="minorHAnsi" w:hAnsiTheme="minorHAnsi" w:cs="Arial"/>
                <w:b/>
                <w:sz w:val="22"/>
                <w:szCs w:val="22"/>
              </w:rPr>
              <w:t>Minimum Turnover Threshold</w:t>
            </w:r>
          </w:p>
          <w:p w14:paraId="05A5934A" w14:textId="1CBA1671" w:rsidR="00BD786F" w:rsidRPr="006137BF" w:rsidRDefault="00BD786F" w:rsidP="00BD786F">
            <w:pPr>
              <w:rPr>
                <w:rFonts w:asciiTheme="minorHAnsi" w:hAnsiTheme="minorHAnsi" w:cs="Arial"/>
                <w:b/>
                <w:sz w:val="22"/>
                <w:szCs w:val="22"/>
              </w:rPr>
            </w:pPr>
            <w:r w:rsidRPr="006137BF">
              <w:rPr>
                <w:rFonts w:asciiTheme="minorHAnsi" w:hAnsiTheme="minorHAnsi"/>
                <w:sz w:val="22"/>
                <w:szCs w:val="22"/>
              </w:rPr>
              <w:lastRenderedPageBreak/>
              <w:t>Step 1</w:t>
            </w:r>
          </w:p>
        </w:tc>
        <w:tc>
          <w:tcPr>
            <w:tcW w:w="6894" w:type="dxa"/>
          </w:tcPr>
          <w:p w14:paraId="4E8E47CA" w14:textId="77777777" w:rsidR="00BD786F" w:rsidRPr="006137BF" w:rsidRDefault="00BD786F" w:rsidP="00BD786F">
            <w:pPr>
              <w:spacing w:before="120" w:after="120"/>
              <w:jc w:val="both"/>
              <w:rPr>
                <w:rFonts w:asciiTheme="minorHAnsi" w:hAnsiTheme="minorHAnsi" w:cs="Arial"/>
                <w:sz w:val="22"/>
                <w:szCs w:val="22"/>
              </w:rPr>
            </w:pPr>
            <w:r w:rsidRPr="006137BF">
              <w:rPr>
                <w:rFonts w:asciiTheme="minorHAnsi" w:hAnsiTheme="minorHAnsi" w:cs="Arial"/>
                <w:sz w:val="22"/>
                <w:szCs w:val="22"/>
              </w:rPr>
              <w:lastRenderedPageBreak/>
              <w:t>Minimum Turnover Requirement:</w:t>
            </w:r>
          </w:p>
          <w:p w14:paraId="3C1020E0" w14:textId="176A3678" w:rsidR="00BD786F" w:rsidRPr="006137BF" w:rsidRDefault="00BD786F" w:rsidP="00B81F98">
            <w:pPr>
              <w:spacing w:before="120" w:after="120"/>
              <w:jc w:val="both"/>
              <w:rPr>
                <w:rFonts w:asciiTheme="minorHAnsi" w:hAnsiTheme="minorHAnsi" w:cs="Arial"/>
                <w:sz w:val="22"/>
                <w:szCs w:val="22"/>
              </w:rPr>
            </w:pPr>
            <w:r w:rsidRPr="006137BF">
              <w:rPr>
                <w:rFonts w:asciiTheme="minorHAnsi" w:hAnsiTheme="minorHAnsi" w:cs="Arial"/>
                <w:sz w:val="22"/>
                <w:szCs w:val="22"/>
              </w:rPr>
              <w:t xml:space="preserve">The Applicant’s average turnover in the past two years must be in excess </w:t>
            </w:r>
            <w:r w:rsidRPr="006137BF">
              <w:rPr>
                <w:rFonts w:asciiTheme="minorHAnsi" w:hAnsiTheme="minorHAnsi" w:cs="Arial"/>
                <w:sz w:val="22"/>
                <w:szCs w:val="22"/>
              </w:rPr>
              <w:lastRenderedPageBreak/>
              <w:t xml:space="preserve">of </w:t>
            </w:r>
            <w:r w:rsidRPr="00AB3BDE">
              <w:rPr>
                <w:rFonts w:asciiTheme="minorHAnsi" w:hAnsiTheme="minorHAnsi" w:cs="Arial"/>
                <w:szCs w:val="22"/>
              </w:rPr>
              <w:t>£</w:t>
            </w:r>
            <w:r w:rsidR="006F1242" w:rsidRPr="00AB3BDE">
              <w:rPr>
                <w:rFonts w:asciiTheme="minorHAnsi" w:hAnsiTheme="minorHAnsi" w:cs="Arial"/>
                <w:szCs w:val="22"/>
              </w:rPr>
              <w:t>15million</w:t>
            </w:r>
            <w:r w:rsidR="006F1242">
              <w:rPr>
                <w:rFonts w:asciiTheme="minorHAnsi" w:hAnsiTheme="minorHAnsi" w:cs="Arial"/>
                <w:sz w:val="22"/>
                <w:szCs w:val="22"/>
              </w:rPr>
              <w:t xml:space="preserve"> </w:t>
            </w:r>
            <w:r w:rsidR="00AF4A5F" w:rsidRPr="006137BF">
              <w:rPr>
                <w:rFonts w:asciiTheme="minorHAnsi" w:hAnsiTheme="minorHAnsi" w:cs="Arial"/>
                <w:sz w:val="22"/>
                <w:szCs w:val="22"/>
              </w:rPr>
              <w:t>(in pounds sterling</w:t>
            </w:r>
            <w:r w:rsidR="00AF4A5F" w:rsidRPr="006137BF">
              <w:rPr>
                <w:rStyle w:val="FootnoteReference"/>
                <w:rFonts w:asciiTheme="minorHAnsi" w:hAnsiTheme="minorHAnsi"/>
                <w:szCs w:val="22"/>
              </w:rPr>
              <w:footnoteReference w:id="1"/>
            </w:r>
            <w:r w:rsidR="00AF4A5F" w:rsidRPr="006137BF">
              <w:rPr>
                <w:rFonts w:asciiTheme="minorHAnsi" w:hAnsiTheme="minorHAnsi" w:cs="Arial"/>
                <w:sz w:val="22"/>
                <w:szCs w:val="22"/>
              </w:rPr>
              <w:t xml:space="preserve">) </w:t>
            </w:r>
            <w:r w:rsidRPr="006137BF">
              <w:rPr>
                <w:rFonts w:asciiTheme="minorHAnsi" w:hAnsiTheme="minorHAnsi" w:cs="Arial"/>
                <w:sz w:val="22"/>
                <w:szCs w:val="22"/>
              </w:rPr>
              <w:t>(the ‘Turnover Threshold’) based on accounts available from CreditSafe or informat</w:t>
            </w:r>
            <w:r w:rsidR="003F6B55" w:rsidRPr="006137BF">
              <w:rPr>
                <w:rFonts w:asciiTheme="minorHAnsi" w:hAnsiTheme="minorHAnsi" w:cs="Arial"/>
                <w:sz w:val="22"/>
                <w:szCs w:val="22"/>
              </w:rPr>
              <w:t>ion supplied by the Applicant.</w:t>
            </w:r>
          </w:p>
        </w:tc>
      </w:tr>
      <w:tr w:rsidR="003F6B55" w:rsidRPr="006137BF" w14:paraId="5D510D85" w14:textId="77777777" w:rsidTr="008B0723">
        <w:tc>
          <w:tcPr>
            <w:tcW w:w="1843" w:type="dxa"/>
          </w:tcPr>
          <w:p w14:paraId="5F06C261" w14:textId="0207F72A" w:rsidR="003F6B55" w:rsidRPr="006137BF" w:rsidRDefault="003F6B55" w:rsidP="0081158A">
            <w:pPr>
              <w:rPr>
                <w:rFonts w:asciiTheme="minorHAnsi" w:hAnsiTheme="minorHAnsi" w:cs="Arial"/>
                <w:b/>
                <w:szCs w:val="22"/>
              </w:rPr>
            </w:pPr>
            <w:r w:rsidRPr="00E24D16">
              <w:rPr>
                <w:rFonts w:asciiTheme="minorHAnsi" w:hAnsiTheme="minorHAnsi" w:cs="Arial"/>
                <w:b/>
                <w:szCs w:val="22"/>
              </w:rPr>
              <w:lastRenderedPageBreak/>
              <w:t xml:space="preserve">Step </w:t>
            </w:r>
            <w:r w:rsidR="0081158A">
              <w:rPr>
                <w:rFonts w:asciiTheme="minorHAnsi" w:hAnsiTheme="minorHAnsi" w:cs="Arial"/>
                <w:b/>
                <w:szCs w:val="22"/>
              </w:rPr>
              <w:t>2</w:t>
            </w:r>
            <w:r w:rsidR="00975392" w:rsidRPr="00E24D16">
              <w:rPr>
                <w:rFonts w:asciiTheme="minorHAnsi" w:hAnsiTheme="minorHAnsi" w:cs="Arial"/>
                <w:b/>
                <w:szCs w:val="22"/>
              </w:rPr>
              <w:t xml:space="preserve"> – Assessment of the financial statements</w:t>
            </w:r>
            <w:r w:rsidR="0081158A">
              <w:rPr>
                <w:rFonts w:asciiTheme="minorHAnsi" w:hAnsiTheme="minorHAnsi" w:cs="Arial"/>
                <w:b/>
                <w:szCs w:val="22"/>
              </w:rPr>
              <w:t xml:space="preserve"> and Creditsafe report</w:t>
            </w:r>
          </w:p>
        </w:tc>
        <w:tc>
          <w:tcPr>
            <w:tcW w:w="6894" w:type="dxa"/>
          </w:tcPr>
          <w:p w14:paraId="35C9022A" w14:textId="77777777" w:rsidR="00CD47C1" w:rsidRPr="00EE3847" w:rsidRDefault="00CD47C1" w:rsidP="00CD47C1">
            <w:pPr>
              <w:rPr>
                <w:color w:val="000000"/>
                <w:sz w:val="22"/>
                <w:szCs w:val="22"/>
              </w:rPr>
            </w:pPr>
            <w:r w:rsidRPr="00634F9E">
              <w:rPr>
                <w:color w:val="000000"/>
                <w:szCs w:val="22"/>
              </w:rPr>
              <w:t>The Authority wants to be assured that the Contractor who is awarded the contract has sufficient economic and financial resources to perform the Services.</w:t>
            </w:r>
          </w:p>
          <w:p w14:paraId="7B64C95E" w14:textId="77777777" w:rsidR="00CD47C1" w:rsidRPr="00EE3847" w:rsidRDefault="00CD47C1" w:rsidP="00CD47C1">
            <w:pPr>
              <w:rPr>
                <w:color w:val="000000"/>
                <w:sz w:val="22"/>
                <w:szCs w:val="22"/>
              </w:rPr>
            </w:pPr>
          </w:p>
          <w:p w14:paraId="648E1042" w14:textId="77777777" w:rsidR="00CD47C1" w:rsidRPr="00EE3847" w:rsidRDefault="00CD47C1" w:rsidP="00CD47C1">
            <w:pPr>
              <w:rPr>
                <w:color w:val="000000"/>
                <w:sz w:val="22"/>
                <w:szCs w:val="22"/>
              </w:rPr>
            </w:pPr>
            <w:r w:rsidRPr="00634F9E">
              <w:rPr>
                <w:color w:val="000000"/>
                <w:szCs w:val="22"/>
              </w:rPr>
              <w:t xml:space="preserve">The Authority will use CreditSafe to obtain financial reports and accounts to verify that the Tenderer submitting the offer evaluated as being the most economically advantageous has fulfilled the following test of economic and financial standing. </w:t>
            </w:r>
          </w:p>
          <w:p w14:paraId="3912B095" w14:textId="77777777" w:rsidR="00CD47C1" w:rsidRPr="00EE3847" w:rsidRDefault="00CD47C1" w:rsidP="00CD47C1">
            <w:pPr>
              <w:rPr>
                <w:color w:val="000000"/>
                <w:sz w:val="22"/>
                <w:szCs w:val="22"/>
              </w:rPr>
            </w:pPr>
          </w:p>
          <w:p w14:paraId="1D0D2098" w14:textId="77777777" w:rsidR="00CD47C1" w:rsidRPr="00EE3847" w:rsidRDefault="00CD47C1" w:rsidP="00CD47C1">
            <w:pPr>
              <w:rPr>
                <w:color w:val="000000"/>
                <w:sz w:val="22"/>
                <w:szCs w:val="22"/>
              </w:rPr>
            </w:pPr>
            <w:r w:rsidRPr="00634F9E">
              <w:rPr>
                <w:color w:val="000000"/>
                <w:szCs w:val="22"/>
              </w:rPr>
              <w:t>If no reports and accounts are available through CreditSafe, the Tenderer will be asked to provide other evidence that they satisfy this test:</w:t>
            </w:r>
          </w:p>
          <w:p w14:paraId="1BA8203E" w14:textId="77777777" w:rsidR="00CD47C1" w:rsidRPr="00EE3847" w:rsidRDefault="00CD47C1" w:rsidP="00CD47C1">
            <w:pPr>
              <w:rPr>
                <w:i/>
                <w:iCs/>
                <w:color w:val="000000"/>
                <w:sz w:val="22"/>
                <w:szCs w:val="22"/>
              </w:rPr>
            </w:pPr>
          </w:p>
          <w:p w14:paraId="1BE9A6C5" w14:textId="77777777" w:rsidR="00CD47C1" w:rsidRPr="00EE3847" w:rsidRDefault="00CD47C1" w:rsidP="00CD47C1">
            <w:pPr>
              <w:rPr>
                <w:i/>
                <w:iCs/>
                <w:color w:val="000000"/>
                <w:sz w:val="22"/>
                <w:szCs w:val="22"/>
              </w:rPr>
            </w:pPr>
            <w:r w:rsidRPr="00634F9E">
              <w:rPr>
                <w:i/>
                <w:iCs/>
                <w:color w:val="000000"/>
                <w:szCs w:val="22"/>
              </w:rPr>
              <w:t xml:space="preserve">Be financially sound and have sufficient economic resources to perform the contract. Relevant factors include the Tenderer’s annual turnover, liquidity, gearing and cash flow. </w:t>
            </w:r>
          </w:p>
          <w:p w14:paraId="6DAF888A" w14:textId="77777777" w:rsidR="00CD47C1" w:rsidRPr="00EE3847" w:rsidRDefault="00CD47C1" w:rsidP="00CD47C1">
            <w:pPr>
              <w:rPr>
                <w:color w:val="000000"/>
                <w:sz w:val="22"/>
                <w:szCs w:val="22"/>
              </w:rPr>
            </w:pPr>
          </w:p>
          <w:p w14:paraId="02160016" w14:textId="77777777" w:rsidR="00CD47C1" w:rsidRPr="00EE3847" w:rsidRDefault="00CD47C1" w:rsidP="00CD47C1">
            <w:pPr>
              <w:rPr>
                <w:color w:val="000000"/>
                <w:sz w:val="22"/>
                <w:szCs w:val="22"/>
              </w:rPr>
            </w:pPr>
            <w:r w:rsidRPr="00634F9E">
              <w:rPr>
                <w:color w:val="000000"/>
                <w:szCs w:val="22"/>
              </w:rPr>
              <w:t>In the event that the Authority does not accept that the Tenderer submitting the most economically advantageous tender does satisfy this test, the Tenderer will be disqualified and the Authority will award the Contract to the second placed bidder (provided that bidder passes this and all other pass/fail tests).</w:t>
            </w:r>
          </w:p>
          <w:p w14:paraId="210DF97A" w14:textId="77777777" w:rsidR="00CD47C1" w:rsidRPr="00EE3847" w:rsidRDefault="00CD47C1" w:rsidP="00CD47C1">
            <w:pPr>
              <w:rPr>
                <w:color w:val="000000"/>
                <w:sz w:val="22"/>
                <w:szCs w:val="22"/>
              </w:rPr>
            </w:pPr>
          </w:p>
          <w:p w14:paraId="085C9F83" w14:textId="77777777" w:rsidR="00A35DF3" w:rsidRPr="00EE3847" w:rsidRDefault="00CD47C1" w:rsidP="00EE3847">
            <w:pPr>
              <w:rPr>
                <w:color w:val="000000"/>
                <w:sz w:val="22"/>
                <w:szCs w:val="22"/>
              </w:rPr>
            </w:pPr>
            <w:r w:rsidRPr="00634F9E">
              <w:rPr>
                <w:color w:val="000000"/>
                <w:szCs w:val="22"/>
              </w:rPr>
              <w:t>If no Tenderer meets this test, the Authority reserves the right, at its absolute discretion, to abandon the procurement.</w:t>
            </w:r>
          </w:p>
          <w:p w14:paraId="215BE446" w14:textId="1C97DE15" w:rsidR="003F6B55" w:rsidRPr="00EE3847" w:rsidRDefault="003F6B55" w:rsidP="00EE3847">
            <w:pPr>
              <w:rPr>
                <w:color w:val="000000"/>
              </w:rPr>
            </w:pPr>
          </w:p>
        </w:tc>
      </w:tr>
      <w:tr w:rsidR="0008792F" w:rsidRPr="006137BF" w14:paraId="5C4547D9" w14:textId="77777777" w:rsidTr="008B0723">
        <w:tc>
          <w:tcPr>
            <w:tcW w:w="8737" w:type="dxa"/>
            <w:gridSpan w:val="2"/>
          </w:tcPr>
          <w:p w14:paraId="68E24A43" w14:textId="177DFE4C" w:rsidR="0008792F" w:rsidRPr="00590B43" w:rsidRDefault="0008792F" w:rsidP="0008792F">
            <w:pPr>
              <w:spacing w:before="120" w:after="120"/>
              <w:jc w:val="both"/>
              <w:rPr>
                <w:rFonts w:asciiTheme="minorHAnsi" w:hAnsiTheme="minorHAnsi" w:cs="Arial"/>
                <w:sz w:val="22"/>
                <w:szCs w:val="22"/>
              </w:rPr>
            </w:pPr>
            <w:r w:rsidRPr="00590B43">
              <w:rPr>
                <w:rFonts w:asciiTheme="minorHAnsi" w:hAnsiTheme="minorHAnsi" w:cs="Calibri"/>
                <w:color w:val="000000"/>
                <w:sz w:val="22"/>
                <w:szCs w:val="22"/>
              </w:rPr>
              <w:t>For the avoidance of doubt, where an Applicant is constituted by way of:</w:t>
            </w:r>
          </w:p>
          <w:p w14:paraId="4C47E4E6" w14:textId="003516E6" w:rsidR="0008792F" w:rsidRPr="00E24D16" w:rsidRDefault="0008792F" w:rsidP="00975392">
            <w:pPr>
              <w:pStyle w:val="SP2"/>
              <w:numPr>
                <w:ilvl w:val="0"/>
                <w:numId w:val="35"/>
              </w:numPr>
              <w:suppressAutoHyphens w:val="0"/>
              <w:ind w:left="709" w:hanging="709"/>
              <w:rPr>
                <w:rFonts w:asciiTheme="minorHAnsi" w:hAnsiTheme="minorHAnsi" w:cs="Calibri"/>
                <w:sz w:val="22"/>
                <w:szCs w:val="22"/>
              </w:rPr>
            </w:pPr>
            <w:r w:rsidRPr="00E24D16">
              <w:rPr>
                <w:rFonts w:asciiTheme="minorHAnsi" w:hAnsiTheme="minorHAnsi" w:cs="Calibri"/>
                <w:sz w:val="22"/>
                <w:szCs w:val="22"/>
              </w:rPr>
              <w:t>a single organisation; the single organisation must pass stage 1 and stage 2;</w:t>
            </w:r>
          </w:p>
          <w:p w14:paraId="7B73E954" w14:textId="77777777" w:rsidR="0008792F" w:rsidRPr="00E24D16" w:rsidRDefault="0008792F" w:rsidP="00975392">
            <w:pPr>
              <w:pStyle w:val="SP4"/>
              <w:numPr>
                <w:ilvl w:val="0"/>
                <w:numId w:val="34"/>
              </w:numPr>
              <w:ind w:left="709" w:hanging="709"/>
              <w:rPr>
                <w:rFonts w:asciiTheme="minorHAnsi" w:hAnsiTheme="minorHAnsi" w:cs="Calibri"/>
                <w:szCs w:val="22"/>
              </w:rPr>
            </w:pPr>
            <w:r w:rsidRPr="00E24D16">
              <w:rPr>
                <w:rFonts w:asciiTheme="minorHAnsi" w:hAnsiTheme="minorHAnsi" w:cs="Calibri"/>
                <w:szCs w:val="22"/>
              </w:rPr>
              <w:t>a Consortium:</w:t>
            </w:r>
          </w:p>
          <w:p w14:paraId="6719D8D5" w14:textId="4645B5CA" w:rsidR="0008792F" w:rsidRPr="00E24D16" w:rsidRDefault="0008792F" w:rsidP="00975392">
            <w:pPr>
              <w:pStyle w:val="SP4"/>
              <w:numPr>
                <w:ilvl w:val="0"/>
                <w:numId w:val="34"/>
              </w:numPr>
              <w:ind w:left="1080"/>
              <w:rPr>
                <w:rFonts w:asciiTheme="minorHAnsi" w:hAnsiTheme="minorHAnsi" w:cs="Calibri"/>
                <w:szCs w:val="22"/>
              </w:rPr>
            </w:pPr>
            <w:r w:rsidRPr="00E24D16">
              <w:rPr>
                <w:rFonts w:asciiTheme="minorHAnsi" w:hAnsiTheme="minorHAnsi" w:cs="Calibri"/>
                <w:szCs w:val="22"/>
              </w:rPr>
              <w:t xml:space="preserve">the Consortium (together) must pass the Turnover Threshold. In order to calculate whether a Group passes the Turnover Threshold, the 2 year mean average turnover for the Lead Applicant and every other member of the Group will be calculated and for each of them, multiplied by their (actual or anticipated) percentage of Turnover Threshold (as identified in the completed attachment in the legal entity to be formed to deliver the Contract and the totals will then be added together. It is this combined figure that will be used to determine </w:t>
            </w:r>
            <w:r w:rsidR="00E24D16">
              <w:rPr>
                <w:rFonts w:asciiTheme="minorHAnsi" w:hAnsiTheme="minorHAnsi" w:cs="Calibri"/>
                <w:szCs w:val="22"/>
              </w:rPr>
              <w:t>whether</w:t>
            </w:r>
            <w:r w:rsidR="00E24D16" w:rsidRPr="00590B43">
              <w:rPr>
                <w:rFonts w:asciiTheme="minorHAnsi" w:hAnsiTheme="minorHAnsi" w:cs="Calibri"/>
                <w:szCs w:val="22"/>
              </w:rPr>
              <w:t xml:space="preserve"> </w:t>
            </w:r>
            <w:r w:rsidRPr="00E24D16">
              <w:rPr>
                <w:rFonts w:asciiTheme="minorHAnsi" w:hAnsiTheme="minorHAnsi" w:cs="Calibri"/>
                <w:szCs w:val="22"/>
              </w:rPr>
              <w:t xml:space="preserve">the Group passes the Turnover Threshold; </w:t>
            </w:r>
          </w:p>
          <w:p w14:paraId="5869A45C" w14:textId="3ED67ECC" w:rsidR="0008792F" w:rsidRPr="00E24D16" w:rsidRDefault="0008792F" w:rsidP="00975392">
            <w:pPr>
              <w:pStyle w:val="SP4"/>
              <w:numPr>
                <w:ilvl w:val="0"/>
                <w:numId w:val="34"/>
              </w:numPr>
              <w:ind w:left="1080"/>
              <w:rPr>
                <w:rFonts w:asciiTheme="minorHAnsi" w:hAnsiTheme="minorHAnsi" w:cs="Calibri"/>
                <w:szCs w:val="22"/>
              </w:rPr>
            </w:pPr>
            <w:r w:rsidRPr="00E24D16">
              <w:rPr>
                <w:rFonts w:asciiTheme="minorHAnsi" w:hAnsiTheme="minorHAnsi" w:cs="Calibri"/>
                <w:szCs w:val="22"/>
              </w:rPr>
              <w:t>Where the Consortium shall form a legal entity all Consortium parties with an equity share shall EACH pass Stage 2.</w:t>
            </w:r>
          </w:p>
          <w:p w14:paraId="4EA801BC" w14:textId="77777777" w:rsidR="0008792F" w:rsidRPr="00590B43" w:rsidRDefault="0008792F" w:rsidP="00975392">
            <w:pPr>
              <w:pStyle w:val="SP4"/>
              <w:numPr>
                <w:ilvl w:val="0"/>
                <w:numId w:val="34"/>
              </w:numPr>
              <w:ind w:left="709" w:hanging="709"/>
              <w:rPr>
                <w:rFonts w:asciiTheme="minorHAnsi" w:hAnsiTheme="minorHAnsi" w:cs="Calibri"/>
                <w:szCs w:val="22"/>
              </w:rPr>
            </w:pPr>
            <w:r w:rsidRPr="00993C41">
              <w:rPr>
                <w:rFonts w:asciiTheme="minorHAnsi" w:hAnsiTheme="minorHAnsi" w:cs="Calibri"/>
                <w:szCs w:val="22"/>
              </w:rPr>
              <w:t>a Prime Contractor with Significant Sub-contractors;</w:t>
            </w:r>
          </w:p>
          <w:p w14:paraId="2AF86D18" w14:textId="0D4E6C8C" w:rsidR="0008792F" w:rsidRDefault="0008792F" w:rsidP="00993C41">
            <w:pPr>
              <w:pStyle w:val="SP4"/>
              <w:keepNext/>
              <w:numPr>
                <w:ilvl w:val="0"/>
                <w:numId w:val="34"/>
              </w:numPr>
              <w:ind w:left="1077" w:hanging="357"/>
              <w:rPr>
                <w:rFonts w:asciiTheme="minorHAnsi" w:hAnsiTheme="minorHAnsi" w:cs="Calibri"/>
                <w:szCs w:val="22"/>
              </w:rPr>
            </w:pPr>
            <w:r w:rsidRPr="00993C41">
              <w:rPr>
                <w:rFonts w:asciiTheme="minorHAnsi" w:hAnsiTheme="minorHAnsi" w:cs="Calibri"/>
                <w:szCs w:val="22"/>
              </w:rPr>
              <w:t xml:space="preserve">the Prime Contractor with any Significant Sub-contractor(s) must pass the Turnover Threshold. In order to calculate whether a Prime Contractor with any Significant Sub-contractor(s) passes the Turnover Threshold, the 2 year mean average turnover for the Prime Contractor and every other Significant Subcontractor(s) will be calculated and for each of them, multiplied by their (actual </w:t>
            </w:r>
            <w:r w:rsidRPr="00993C41">
              <w:rPr>
                <w:rFonts w:asciiTheme="minorHAnsi" w:hAnsiTheme="minorHAnsi" w:cs="Calibri"/>
                <w:szCs w:val="22"/>
              </w:rPr>
              <w:lastRenderedPageBreak/>
              <w:t xml:space="preserve">or anticipated) percentage of Turnover Threshold (as identified in the completed attachment and the totals will then be added together. It is this combined figure that will be used to determine </w:t>
            </w:r>
            <w:r w:rsidR="00E24D16">
              <w:rPr>
                <w:rFonts w:asciiTheme="minorHAnsi" w:hAnsiTheme="minorHAnsi" w:cs="Calibri"/>
                <w:szCs w:val="22"/>
              </w:rPr>
              <w:t xml:space="preserve">whether </w:t>
            </w:r>
            <w:r w:rsidR="00E24D16" w:rsidRPr="00993C41">
              <w:rPr>
                <w:rFonts w:asciiTheme="minorHAnsi" w:hAnsiTheme="minorHAnsi" w:cs="Calibri"/>
                <w:szCs w:val="22"/>
              </w:rPr>
              <w:t xml:space="preserve"> </w:t>
            </w:r>
            <w:r w:rsidRPr="00993C41">
              <w:rPr>
                <w:rFonts w:asciiTheme="minorHAnsi" w:hAnsiTheme="minorHAnsi" w:cs="Calibri"/>
                <w:szCs w:val="22"/>
              </w:rPr>
              <w:t>the Prime Contractor with any Significant Sub-contractors passes the Turnover Threshold;</w:t>
            </w:r>
          </w:p>
          <w:p w14:paraId="74EB62CB" w14:textId="77777777" w:rsidR="00E24D16" w:rsidRPr="00590B43" w:rsidRDefault="00E24D16" w:rsidP="00993C41">
            <w:pPr>
              <w:pStyle w:val="SP4"/>
              <w:keepNext/>
              <w:tabs>
                <w:tab w:val="clear" w:pos="2160"/>
              </w:tabs>
              <w:ind w:left="1077" w:firstLine="0"/>
              <w:rPr>
                <w:rFonts w:asciiTheme="minorHAnsi" w:hAnsiTheme="minorHAnsi" w:cs="Calibri"/>
                <w:szCs w:val="22"/>
              </w:rPr>
            </w:pPr>
          </w:p>
          <w:p w14:paraId="30DAFDBF" w14:textId="33F2AE2F" w:rsidR="0008792F" w:rsidRPr="006137BF" w:rsidRDefault="0008792F" w:rsidP="00993C41">
            <w:pPr>
              <w:pStyle w:val="SP4"/>
              <w:keepNext/>
              <w:keepLines/>
              <w:numPr>
                <w:ilvl w:val="0"/>
                <w:numId w:val="34"/>
              </w:numPr>
              <w:ind w:left="1077" w:hanging="357"/>
              <w:rPr>
                <w:rFonts w:asciiTheme="minorHAnsi" w:hAnsiTheme="minorHAnsi" w:cs="Calibri"/>
                <w:szCs w:val="22"/>
              </w:rPr>
            </w:pPr>
            <w:r w:rsidRPr="00993C41">
              <w:rPr>
                <w:rFonts w:asciiTheme="minorHAnsi" w:hAnsiTheme="minorHAnsi" w:cs="Calibri"/>
                <w:szCs w:val="22"/>
              </w:rPr>
              <w:t>the Prime Contractor and the Significant Sub-Contractors shall EACH pass Stage 2 individually.</w:t>
            </w:r>
          </w:p>
        </w:tc>
      </w:tr>
      <w:tr w:rsidR="003F6B55" w:rsidRPr="006137BF" w14:paraId="4CE2A264" w14:textId="77777777" w:rsidTr="003F6B55">
        <w:tc>
          <w:tcPr>
            <w:tcW w:w="8737" w:type="dxa"/>
            <w:gridSpan w:val="2"/>
          </w:tcPr>
          <w:p w14:paraId="5B179B73" w14:textId="33B3678A" w:rsidR="003F6B55" w:rsidRPr="006137BF" w:rsidRDefault="003F6B55" w:rsidP="003F6B55">
            <w:pPr>
              <w:keepNext/>
              <w:widowControl w:val="0"/>
              <w:spacing w:before="120" w:after="120"/>
              <w:ind w:firstLine="5"/>
              <w:outlineLvl w:val="2"/>
              <w:rPr>
                <w:rFonts w:asciiTheme="minorHAnsi" w:hAnsiTheme="minorHAnsi"/>
                <w:b/>
                <w:sz w:val="22"/>
                <w:szCs w:val="22"/>
              </w:rPr>
            </w:pPr>
            <w:r w:rsidRPr="006137BF">
              <w:rPr>
                <w:rFonts w:asciiTheme="minorHAnsi" w:hAnsiTheme="minorHAnsi"/>
                <w:b/>
                <w:sz w:val="22"/>
                <w:szCs w:val="22"/>
              </w:rPr>
              <w:lastRenderedPageBreak/>
              <w:t>Mitigating Solutions:</w:t>
            </w:r>
          </w:p>
          <w:p w14:paraId="4D51A252" w14:textId="14A6FA5F" w:rsidR="003F6B55" w:rsidRPr="006137BF" w:rsidRDefault="003F6B55" w:rsidP="003F6B55">
            <w:pPr>
              <w:keepNext/>
              <w:widowControl w:val="0"/>
              <w:spacing w:before="120" w:after="120"/>
              <w:ind w:firstLine="5"/>
              <w:outlineLvl w:val="2"/>
              <w:rPr>
                <w:rFonts w:asciiTheme="minorHAnsi" w:hAnsiTheme="minorHAnsi" w:cs="Arial"/>
                <w:spacing w:val="-3"/>
                <w:sz w:val="22"/>
                <w:szCs w:val="22"/>
              </w:rPr>
            </w:pPr>
            <w:r w:rsidRPr="006137BF">
              <w:rPr>
                <w:rFonts w:asciiTheme="minorHAnsi" w:hAnsiTheme="minorHAnsi"/>
                <w:b/>
                <w:sz w:val="22"/>
                <w:szCs w:val="22"/>
              </w:rPr>
              <w:t xml:space="preserve">Where an Applicant does not meet the minimum standards set out in Step 1 or </w:t>
            </w:r>
            <w:r w:rsidR="00E24D16">
              <w:rPr>
                <w:rFonts w:asciiTheme="minorHAnsi" w:hAnsiTheme="minorHAnsi"/>
                <w:b/>
                <w:sz w:val="22"/>
                <w:szCs w:val="22"/>
              </w:rPr>
              <w:t>S</w:t>
            </w:r>
            <w:r w:rsidRPr="006137BF">
              <w:rPr>
                <w:rFonts w:asciiTheme="minorHAnsi" w:hAnsiTheme="minorHAnsi"/>
                <w:b/>
                <w:sz w:val="22"/>
                <w:szCs w:val="22"/>
              </w:rPr>
              <w:t>tep 2, the Applicant will be deemed to have failed, unless the Applicant has, in the reasonable opinion of, and at the discretion of the Authority, only narrowly missed passing the minimum standard or not satisfied the tests for good reason or the Applicants can</w:t>
            </w:r>
            <w:r w:rsidR="00E24D16">
              <w:rPr>
                <w:rFonts w:asciiTheme="minorHAnsi" w:hAnsiTheme="minorHAnsi"/>
                <w:b/>
                <w:sz w:val="22"/>
                <w:szCs w:val="22"/>
              </w:rPr>
              <w:t xml:space="preserve"> provide</w:t>
            </w:r>
            <w:r w:rsidRPr="006137BF">
              <w:rPr>
                <w:rFonts w:asciiTheme="minorHAnsi" w:hAnsiTheme="minorHAnsi" w:cs="Arial"/>
                <w:spacing w:val="-3"/>
                <w:sz w:val="22"/>
                <w:szCs w:val="22"/>
              </w:rPr>
              <w:t>:</w:t>
            </w:r>
          </w:p>
          <w:p w14:paraId="4FCD08CB" w14:textId="64DFDB3D" w:rsidR="003F6B55" w:rsidRPr="006137BF" w:rsidRDefault="003F6B55" w:rsidP="00975392">
            <w:pPr>
              <w:pStyle w:val="ListParagraph"/>
              <w:widowControl w:val="0"/>
              <w:numPr>
                <w:ilvl w:val="0"/>
                <w:numId w:val="33"/>
              </w:numPr>
              <w:autoSpaceDE w:val="0"/>
              <w:autoSpaceDN w:val="0"/>
              <w:adjustRightInd w:val="0"/>
              <w:ind w:right="142"/>
              <w:contextualSpacing/>
              <w:jc w:val="both"/>
              <w:rPr>
                <w:rFonts w:asciiTheme="minorHAnsi" w:hAnsiTheme="minorHAnsi" w:cs="Arial"/>
                <w:color w:val="000000"/>
                <w:sz w:val="22"/>
                <w:szCs w:val="22"/>
                <w:lang w:val="en-US"/>
              </w:rPr>
            </w:pPr>
            <w:r w:rsidRPr="006137BF">
              <w:rPr>
                <w:rFonts w:asciiTheme="minorHAnsi" w:hAnsiTheme="minorHAnsi" w:cs="Arial"/>
                <w:color w:val="000000"/>
                <w:sz w:val="22"/>
                <w:szCs w:val="22"/>
                <w:lang w:val="en-US"/>
              </w:rPr>
              <w:t xml:space="preserve">letters of support from its </w:t>
            </w:r>
            <w:r w:rsidRPr="006137BF">
              <w:rPr>
                <w:rFonts w:asciiTheme="minorHAnsi" w:hAnsiTheme="minorHAnsi" w:cs="Arial"/>
                <w:b/>
                <w:i/>
                <w:color w:val="000000"/>
                <w:sz w:val="22"/>
                <w:szCs w:val="22"/>
                <w:lang w:val="en-US"/>
              </w:rPr>
              <w:t>parent company</w:t>
            </w:r>
            <w:r w:rsidRPr="006137BF">
              <w:rPr>
                <w:rFonts w:asciiTheme="minorHAnsi" w:hAnsiTheme="minorHAnsi" w:cs="Arial"/>
                <w:color w:val="000000"/>
                <w:sz w:val="22"/>
                <w:szCs w:val="22"/>
                <w:lang w:val="en-US"/>
              </w:rPr>
              <w:t xml:space="preserve"> (or, in the case of a group, including prime Contractor bids, parent companies of the lead member and/or relevant group member/significant sub-Contractor) that can meet the minimum standards.  If the financial standing of the parent company is sufficient to provide the assurance the Authority requires then the Authority will require the parent company to provide a parent company guarantee in the form set out in the tender documentation and the letter of support should confirm the parent company’s consent to the provision of the parent company guarantee;</w:t>
            </w:r>
          </w:p>
          <w:p w14:paraId="07D73EE6" w14:textId="25AEB2C8" w:rsidR="003F6B55" w:rsidRPr="006137BF" w:rsidRDefault="003F6B55" w:rsidP="00975392">
            <w:pPr>
              <w:pStyle w:val="ListParagraph"/>
              <w:numPr>
                <w:ilvl w:val="0"/>
                <w:numId w:val="33"/>
              </w:numPr>
              <w:contextualSpacing/>
              <w:rPr>
                <w:rFonts w:asciiTheme="minorHAnsi" w:hAnsiTheme="minorHAnsi" w:cs="Arial"/>
                <w:color w:val="000000"/>
                <w:sz w:val="22"/>
                <w:szCs w:val="22"/>
                <w:lang w:val="en-US"/>
              </w:rPr>
            </w:pPr>
            <w:r w:rsidRPr="006137BF">
              <w:rPr>
                <w:rFonts w:asciiTheme="minorHAnsi" w:hAnsiTheme="minorHAnsi" w:cs="Arial"/>
                <w:color w:val="000000"/>
                <w:sz w:val="22"/>
                <w:szCs w:val="22"/>
                <w:lang w:val="en-US"/>
              </w:rPr>
              <w:t>management accounts together with a statement from the Applicant’s bank to show financial trends/operating turnover of the company;</w:t>
            </w:r>
            <w:r w:rsidR="00E24D16">
              <w:rPr>
                <w:rFonts w:asciiTheme="minorHAnsi" w:hAnsiTheme="minorHAnsi" w:cs="Arial"/>
                <w:color w:val="000000"/>
                <w:sz w:val="22"/>
                <w:szCs w:val="22"/>
                <w:lang w:val="en-US"/>
              </w:rPr>
              <w:t xml:space="preserve"> and/or</w:t>
            </w:r>
          </w:p>
          <w:p w14:paraId="6794A74A" w14:textId="3A0D778D" w:rsidR="003F6B55" w:rsidRPr="006137BF" w:rsidRDefault="00E24D16" w:rsidP="00975392">
            <w:pPr>
              <w:pStyle w:val="ListParagraph"/>
              <w:numPr>
                <w:ilvl w:val="0"/>
                <w:numId w:val="33"/>
              </w:numPr>
              <w:contextualSpacing/>
              <w:rPr>
                <w:rFonts w:asciiTheme="minorHAnsi" w:hAnsiTheme="minorHAnsi" w:cs="Arial"/>
                <w:color w:val="000000"/>
                <w:sz w:val="22"/>
                <w:szCs w:val="22"/>
                <w:lang w:val="en-US"/>
              </w:rPr>
            </w:pPr>
            <w:r>
              <w:rPr>
                <w:rFonts w:asciiTheme="minorHAnsi" w:hAnsiTheme="minorHAnsi" w:cs="Arial"/>
                <w:color w:val="000000"/>
                <w:sz w:val="22"/>
                <w:szCs w:val="22"/>
                <w:lang w:val="en-US"/>
              </w:rPr>
              <w:t xml:space="preserve">a </w:t>
            </w:r>
            <w:r w:rsidR="003F6B55" w:rsidRPr="006137BF">
              <w:rPr>
                <w:rFonts w:asciiTheme="minorHAnsi" w:hAnsiTheme="minorHAnsi" w:cs="Arial"/>
                <w:color w:val="000000"/>
                <w:sz w:val="22"/>
                <w:szCs w:val="22"/>
                <w:lang w:val="en-US"/>
              </w:rPr>
              <w:t>bond from a reputable bondsman in a form to be agreed with the Authority.</w:t>
            </w:r>
          </w:p>
        </w:tc>
      </w:tr>
    </w:tbl>
    <w:p w14:paraId="27F90542" w14:textId="77777777" w:rsidR="008B0723" w:rsidRPr="006137BF" w:rsidRDefault="008B0723" w:rsidP="00621B25">
      <w:pPr>
        <w:ind w:left="180" w:right="-6" w:firstLine="540"/>
        <w:jc w:val="both"/>
        <w:rPr>
          <w:rFonts w:asciiTheme="minorHAnsi" w:hAnsiTheme="minorHAnsi" w:cs="Calibri"/>
          <w:szCs w:val="22"/>
        </w:rPr>
      </w:pPr>
    </w:p>
    <w:p w14:paraId="270D694E" w14:textId="77777777" w:rsidR="008238F8" w:rsidRPr="006137BF" w:rsidRDefault="008238F8" w:rsidP="00975392">
      <w:pPr>
        <w:pStyle w:val="A1"/>
        <w:numPr>
          <w:ilvl w:val="0"/>
          <w:numId w:val="9"/>
        </w:numPr>
        <w:rPr>
          <w:rFonts w:asciiTheme="minorHAnsi" w:hAnsiTheme="minorHAnsi" w:cs="Calibri"/>
          <w:szCs w:val="22"/>
        </w:rPr>
      </w:pPr>
      <w:bookmarkStart w:id="69" w:name="_DV_M173"/>
      <w:bookmarkStart w:id="70" w:name="_DV_M174"/>
      <w:bookmarkStart w:id="71" w:name="_DV_M262"/>
      <w:bookmarkStart w:id="72" w:name="_DV_M281"/>
      <w:bookmarkStart w:id="73" w:name="_DV_M285"/>
      <w:bookmarkStart w:id="74" w:name="_DV_M286"/>
      <w:bookmarkStart w:id="75" w:name="_DV_M287"/>
      <w:bookmarkStart w:id="76" w:name="_DV_M288"/>
      <w:bookmarkStart w:id="77" w:name="_DV_M289"/>
      <w:bookmarkStart w:id="78" w:name="_DV_M290"/>
      <w:bookmarkStart w:id="79" w:name="_Toc466288301"/>
      <w:bookmarkStart w:id="80" w:name="_Toc466288943"/>
      <w:bookmarkStart w:id="81" w:name="_Toc511676347"/>
      <w:bookmarkEnd w:id="62"/>
      <w:bookmarkEnd w:id="69"/>
      <w:bookmarkEnd w:id="70"/>
      <w:bookmarkEnd w:id="71"/>
      <w:bookmarkEnd w:id="72"/>
      <w:bookmarkEnd w:id="73"/>
      <w:bookmarkEnd w:id="74"/>
      <w:bookmarkEnd w:id="75"/>
      <w:bookmarkEnd w:id="76"/>
      <w:bookmarkEnd w:id="77"/>
      <w:bookmarkEnd w:id="78"/>
      <w:r w:rsidRPr="006137BF">
        <w:rPr>
          <w:rFonts w:asciiTheme="minorHAnsi" w:hAnsiTheme="minorHAnsi" w:cs="Calibri"/>
          <w:szCs w:val="22"/>
        </w:rPr>
        <w:t>Section 5: Wider Group Details</w:t>
      </w:r>
      <w:bookmarkEnd w:id="79"/>
      <w:bookmarkEnd w:id="80"/>
      <w:bookmarkEnd w:id="81"/>
    </w:p>
    <w:p w14:paraId="488DA6DC" w14:textId="77777777" w:rsidR="008238F8" w:rsidRPr="006137BF" w:rsidRDefault="008238F8" w:rsidP="00975392">
      <w:pPr>
        <w:pStyle w:val="A2"/>
        <w:numPr>
          <w:ilvl w:val="1"/>
          <w:numId w:val="9"/>
        </w:numPr>
        <w:ind w:left="709" w:hanging="709"/>
        <w:rPr>
          <w:rFonts w:asciiTheme="minorHAnsi" w:hAnsiTheme="minorHAnsi" w:cs="Calibri"/>
        </w:rPr>
      </w:pPr>
      <w:r w:rsidRPr="006137BF">
        <w:rPr>
          <w:rFonts w:asciiTheme="minorHAnsi" w:hAnsiTheme="minorHAnsi" w:cs="Calibri"/>
        </w:rPr>
        <w:t xml:space="preserve">Applicants must complete Section 5 (Wider Group Details) in the SQ. </w:t>
      </w:r>
    </w:p>
    <w:p w14:paraId="7D47115F" w14:textId="7AEA8CFF" w:rsidR="008238F8" w:rsidRPr="006137BF" w:rsidRDefault="008238F8" w:rsidP="00975392">
      <w:pPr>
        <w:pStyle w:val="A2"/>
        <w:numPr>
          <w:ilvl w:val="1"/>
          <w:numId w:val="9"/>
        </w:numPr>
        <w:ind w:left="709" w:hanging="709"/>
        <w:rPr>
          <w:rFonts w:asciiTheme="minorHAnsi" w:hAnsiTheme="minorHAnsi" w:cs="Calibri"/>
        </w:rPr>
      </w:pPr>
      <w:r w:rsidRPr="006137BF">
        <w:rPr>
          <w:rFonts w:asciiTheme="minorHAnsi" w:hAnsiTheme="minorHAnsi" w:cs="Calibri"/>
        </w:rPr>
        <w:t>Section 5 is assessed on a pass/fail basis. Applicants are required to pass Section 5 in order for their SQ Response to be considered further by the Authority.</w:t>
      </w:r>
      <w:r w:rsidR="00BD5B97" w:rsidRPr="006137BF">
        <w:rPr>
          <w:rFonts w:asciiTheme="minorHAnsi" w:hAnsiTheme="minorHAnsi" w:cs="Calibri"/>
        </w:rPr>
        <w:t xml:space="preserve"> The Minimum Standard is set out in paragraph 2</w:t>
      </w:r>
      <w:r w:rsidR="00E24D16">
        <w:rPr>
          <w:rFonts w:asciiTheme="minorHAnsi" w:hAnsiTheme="minorHAnsi" w:cs="Calibri"/>
        </w:rPr>
        <w:t>2</w:t>
      </w:r>
      <w:r w:rsidR="00BD5B97" w:rsidRPr="006137BF">
        <w:rPr>
          <w:rFonts w:asciiTheme="minorHAnsi" w:hAnsiTheme="minorHAnsi" w:cs="Calibri"/>
        </w:rPr>
        <w:t>.3 below.</w:t>
      </w:r>
    </w:p>
    <w:p w14:paraId="2A726658" w14:textId="77777777" w:rsidR="005C5AF5" w:rsidRPr="006137BF" w:rsidRDefault="008238F8" w:rsidP="00975392">
      <w:pPr>
        <w:pStyle w:val="A2"/>
        <w:numPr>
          <w:ilvl w:val="1"/>
          <w:numId w:val="9"/>
        </w:numPr>
        <w:ind w:left="709" w:hanging="709"/>
        <w:rPr>
          <w:rFonts w:asciiTheme="minorHAnsi" w:hAnsiTheme="minorHAnsi" w:cs="Calibri"/>
        </w:rPr>
      </w:pPr>
      <w:r w:rsidRPr="006137BF">
        <w:rPr>
          <w:rFonts w:asciiTheme="minorHAnsi" w:hAnsiTheme="minorHAnsi" w:cs="Calibri"/>
        </w:rPr>
        <w:t xml:space="preserve">In order to pass Section 5, Applicants must </w:t>
      </w:r>
      <w:r w:rsidR="005C5AF5" w:rsidRPr="006137BF">
        <w:rPr>
          <w:rFonts w:asciiTheme="minorHAnsi" w:hAnsiTheme="minorHAnsi" w:cs="Calibri"/>
        </w:rPr>
        <w:t xml:space="preserve">either </w:t>
      </w:r>
    </w:p>
    <w:p w14:paraId="01CD0920" w14:textId="77777777" w:rsidR="005C5AF5" w:rsidRPr="006137BF" w:rsidRDefault="005C5AF5" w:rsidP="00975392">
      <w:pPr>
        <w:pStyle w:val="A2"/>
        <w:numPr>
          <w:ilvl w:val="2"/>
          <w:numId w:val="9"/>
        </w:numPr>
        <w:rPr>
          <w:rFonts w:asciiTheme="minorHAnsi" w:hAnsiTheme="minorHAnsi" w:cs="Calibri"/>
        </w:rPr>
      </w:pPr>
      <w:r w:rsidRPr="006137BF">
        <w:rPr>
          <w:rFonts w:asciiTheme="minorHAnsi" w:hAnsiTheme="minorHAnsi" w:cs="Calibri"/>
        </w:rPr>
        <w:t>have indicated in their response to question 1.2 that they are not part of a wider group and therefore Section 5 is not applicable to them; or</w:t>
      </w:r>
    </w:p>
    <w:p w14:paraId="31E3CB38" w14:textId="74568506" w:rsidR="005C5AF5" w:rsidRPr="006137BF" w:rsidRDefault="005C5AF5" w:rsidP="00975392">
      <w:pPr>
        <w:pStyle w:val="A2"/>
        <w:numPr>
          <w:ilvl w:val="2"/>
          <w:numId w:val="9"/>
        </w:numPr>
        <w:rPr>
          <w:rFonts w:asciiTheme="minorHAnsi" w:hAnsiTheme="minorHAnsi" w:cs="Calibri"/>
        </w:rPr>
      </w:pPr>
      <w:r w:rsidRPr="006137BF">
        <w:rPr>
          <w:rFonts w:asciiTheme="minorHAnsi" w:hAnsiTheme="minorHAnsi" w:cs="Calibri"/>
        </w:rPr>
        <w:t xml:space="preserve">if they have indicated in their response to question 1.2 that they are part of a wider group </w:t>
      </w:r>
      <w:r w:rsidR="008238F8" w:rsidRPr="006137BF">
        <w:rPr>
          <w:rFonts w:asciiTheme="minorHAnsi" w:hAnsiTheme="minorHAnsi" w:cs="Calibri"/>
        </w:rPr>
        <w:t>provide all of the information required in Section 5 of the SQ</w:t>
      </w:r>
      <w:r w:rsidR="00EE38B3">
        <w:rPr>
          <w:rFonts w:asciiTheme="minorHAnsi" w:hAnsiTheme="minorHAnsi" w:cs="Calibri"/>
        </w:rPr>
        <w:t>.</w:t>
      </w:r>
      <w:r w:rsidR="008238F8" w:rsidRPr="006137BF">
        <w:rPr>
          <w:rFonts w:asciiTheme="minorHAnsi" w:hAnsiTheme="minorHAnsi" w:cs="Calibri"/>
        </w:rPr>
        <w:t xml:space="preserve"> </w:t>
      </w:r>
    </w:p>
    <w:p w14:paraId="0AF7FED6" w14:textId="77777777" w:rsidR="007E2D31" w:rsidRPr="006137BF" w:rsidRDefault="008238F8" w:rsidP="00975392">
      <w:pPr>
        <w:pStyle w:val="A2"/>
        <w:numPr>
          <w:ilvl w:val="1"/>
          <w:numId w:val="9"/>
        </w:numPr>
        <w:rPr>
          <w:rFonts w:asciiTheme="minorHAnsi" w:hAnsiTheme="minorHAnsi" w:cs="Calibri"/>
          <w:szCs w:val="24"/>
        </w:rPr>
      </w:pPr>
      <w:r w:rsidRPr="006137BF">
        <w:rPr>
          <w:rFonts w:asciiTheme="minorHAnsi" w:hAnsiTheme="minorHAnsi" w:cs="Calibri"/>
        </w:rPr>
        <w:t>Any Applicant who fails to satisfy th</w:t>
      </w:r>
      <w:r w:rsidR="00DF3D5D" w:rsidRPr="006137BF">
        <w:rPr>
          <w:rFonts w:asciiTheme="minorHAnsi" w:hAnsiTheme="minorHAnsi" w:cs="Calibri"/>
        </w:rPr>
        <w:t>is</w:t>
      </w:r>
      <w:r w:rsidRPr="006137BF">
        <w:rPr>
          <w:rFonts w:asciiTheme="minorHAnsi" w:hAnsiTheme="minorHAnsi" w:cs="Calibri"/>
        </w:rPr>
        <w:t xml:space="preserve"> Minimum Standard</w:t>
      </w:r>
      <w:r w:rsidR="007E2D31" w:rsidRPr="006137BF">
        <w:rPr>
          <w:rFonts w:asciiTheme="minorHAnsi" w:hAnsiTheme="minorHAnsi" w:cs="Calibri"/>
        </w:rPr>
        <w:t xml:space="preserve"> </w:t>
      </w:r>
      <w:r w:rsidR="007E2D31" w:rsidRPr="006137BF">
        <w:rPr>
          <w:rFonts w:asciiTheme="minorHAnsi" w:hAnsiTheme="minorHAnsi" w:cs="Calibri"/>
          <w:szCs w:val="24"/>
        </w:rPr>
        <w:t>will be excluded from the process and not be further considered.</w:t>
      </w:r>
    </w:p>
    <w:p w14:paraId="7DF04E80" w14:textId="77777777" w:rsidR="00BE7E1B" w:rsidRPr="00BE7E1B" w:rsidRDefault="00BE7E1B" w:rsidP="00BE7E1B">
      <w:pPr>
        <w:pStyle w:val="HW3"/>
        <w:numPr>
          <w:ilvl w:val="0"/>
          <w:numId w:val="9"/>
        </w:numPr>
        <w:rPr>
          <w:b/>
        </w:rPr>
      </w:pPr>
      <w:bookmarkStart w:id="82" w:name="_Toc466288302"/>
      <w:bookmarkStart w:id="83" w:name="_Toc466288944"/>
      <w:bookmarkStart w:id="84" w:name="_Toc511676348"/>
      <w:r w:rsidRPr="00BE7E1B">
        <w:rPr>
          <w:b/>
        </w:rPr>
        <w:t>Section 6 – Technical and Professional Ability</w:t>
      </w:r>
    </w:p>
    <w:p w14:paraId="07007472" w14:textId="77777777" w:rsidR="00BE7E1B" w:rsidRPr="006137BF" w:rsidRDefault="00BE7E1B" w:rsidP="00BE7E1B">
      <w:pPr>
        <w:pStyle w:val="A2"/>
        <w:numPr>
          <w:ilvl w:val="1"/>
          <w:numId w:val="9"/>
        </w:numPr>
        <w:rPr>
          <w:rFonts w:asciiTheme="minorHAnsi" w:hAnsiTheme="minorHAnsi" w:cs="Calibri"/>
        </w:rPr>
      </w:pPr>
      <w:r w:rsidRPr="006137BF">
        <w:rPr>
          <w:rFonts w:asciiTheme="minorHAnsi" w:hAnsiTheme="minorHAnsi" w:cs="Calibri"/>
        </w:rPr>
        <w:t>A</w:t>
      </w:r>
      <w:r>
        <w:rPr>
          <w:rFonts w:asciiTheme="minorHAnsi" w:hAnsiTheme="minorHAnsi" w:cs="Calibri"/>
        </w:rPr>
        <w:t>pplicants must complete Section 6</w:t>
      </w:r>
      <w:r w:rsidRPr="006137BF">
        <w:rPr>
          <w:rFonts w:asciiTheme="minorHAnsi" w:hAnsiTheme="minorHAnsi" w:cs="Calibri"/>
        </w:rPr>
        <w:t xml:space="preserve"> (</w:t>
      </w:r>
      <w:r>
        <w:rPr>
          <w:rFonts w:asciiTheme="minorHAnsi" w:hAnsiTheme="minorHAnsi" w:cs="Calibri"/>
        </w:rPr>
        <w:t>Technical and Professional Ability)</w:t>
      </w:r>
      <w:r w:rsidRPr="006137BF">
        <w:rPr>
          <w:rFonts w:asciiTheme="minorHAnsi" w:hAnsiTheme="minorHAnsi" w:cs="Calibri"/>
        </w:rPr>
        <w:t xml:space="preserve"> in the SQ.</w:t>
      </w:r>
    </w:p>
    <w:p w14:paraId="377FFB47" w14:textId="77777777" w:rsidR="00BE7E1B" w:rsidRPr="006137BF" w:rsidRDefault="00BE7E1B" w:rsidP="00BE7E1B">
      <w:pPr>
        <w:pStyle w:val="A2"/>
        <w:numPr>
          <w:ilvl w:val="1"/>
          <w:numId w:val="9"/>
        </w:numPr>
        <w:rPr>
          <w:rFonts w:asciiTheme="minorHAnsi" w:hAnsiTheme="minorHAnsi" w:cs="Calibri"/>
        </w:rPr>
      </w:pPr>
      <w:r>
        <w:rPr>
          <w:rFonts w:asciiTheme="minorHAnsi" w:hAnsiTheme="minorHAnsi" w:cs="Calibri"/>
        </w:rPr>
        <w:t>Section 6</w:t>
      </w:r>
      <w:r w:rsidRPr="006137BF">
        <w:rPr>
          <w:rFonts w:asciiTheme="minorHAnsi" w:hAnsiTheme="minorHAnsi" w:cs="Calibri"/>
        </w:rPr>
        <w:t xml:space="preserve"> is assessed on a pass/fail basis. Applicants are required to pass </w:t>
      </w:r>
      <w:r>
        <w:rPr>
          <w:rFonts w:asciiTheme="minorHAnsi" w:hAnsiTheme="minorHAnsi" w:cs="Calibri"/>
        </w:rPr>
        <w:t xml:space="preserve">Question 6 </w:t>
      </w:r>
      <w:r w:rsidRPr="006137BF">
        <w:rPr>
          <w:rFonts w:asciiTheme="minorHAnsi" w:hAnsiTheme="minorHAnsi" w:cs="Calibri"/>
        </w:rPr>
        <w:t>in order for their SQ Response to be considered further by the Authority. The Minimum Standard is set out in paragraph 2</w:t>
      </w:r>
      <w:r>
        <w:rPr>
          <w:rFonts w:asciiTheme="minorHAnsi" w:hAnsiTheme="minorHAnsi" w:cs="Calibri"/>
        </w:rPr>
        <w:t>3</w:t>
      </w:r>
      <w:r w:rsidRPr="006137BF">
        <w:rPr>
          <w:rFonts w:asciiTheme="minorHAnsi" w:hAnsiTheme="minorHAnsi" w:cs="Calibri"/>
        </w:rPr>
        <w:t>.3 below.</w:t>
      </w:r>
    </w:p>
    <w:p w14:paraId="43D79FAB" w14:textId="77777777" w:rsidR="00BE7E1B" w:rsidRPr="006137BF" w:rsidRDefault="00BE7E1B" w:rsidP="00BE7E1B">
      <w:pPr>
        <w:pStyle w:val="A2"/>
        <w:numPr>
          <w:ilvl w:val="1"/>
          <w:numId w:val="9"/>
        </w:numPr>
        <w:rPr>
          <w:rFonts w:asciiTheme="minorHAnsi" w:hAnsiTheme="minorHAnsi" w:cs="Calibri"/>
        </w:rPr>
      </w:pPr>
      <w:r w:rsidRPr="006137BF">
        <w:rPr>
          <w:rFonts w:asciiTheme="minorHAnsi" w:hAnsiTheme="minorHAnsi" w:cs="Calibri"/>
        </w:rPr>
        <w:lastRenderedPageBreak/>
        <w:t xml:space="preserve">In order to pass </w:t>
      </w:r>
      <w:r>
        <w:rPr>
          <w:rFonts w:asciiTheme="minorHAnsi" w:hAnsiTheme="minorHAnsi" w:cs="Calibri"/>
        </w:rPr>
        <w:t>Question 6</w:t>
      </w:r>
      <w:r w:rsidRPr="006137BF">
        <w:rPr>
          <w:rFonts w:asciiTheme="minorHAnsi" w:hAnsiTheme="minorHAnsi" w:cs="Calibri"/>
        </w:rPr>
        <w:t xml:space="preserve">, Applicants must </w:t>
      </w:r>
    </w:p>
    <w:p w14:paraId="42154AE6" w14:textId="77777777" w:rsidR="00BE7E1B" w:rsidRDefault="00BE7E1B" w:rsidP="00BE7E1B">
      <w:pPr>
        <w:pStyle w:val="A2"/>
        <w:numPr>
          <w:ilvl w:val="2"/>
          <w:numId w:val="9"/>
        </w:numPr>
        <w:rPr>
          <w:rFonts w:asciiTheme="minorHAnsi" w:hAnsiTheme="minorHAnsi" w:cs="Calibri"/>
        </w:rPr>
      </w:pPr>
      <w:r>
        <w:rPr>
          <w:rFonts w:asciiTheme="minorHAnsi" w:hAnsiTheme="minorHAnsi" w:cs="Calibri"/>
        </w:rPr>
        <w:t xml:space="preserve">have provided 3 examples of contracts of similar services provided by the Applicant in the past three years in response to Question 6.1; or </w:t>
      </w:r>
      <w:r w:rsidRPr="00B22825">
        <w:rPr>
          <w:rFonts w:asciiTheme="minorHAnsi" w:hAnsiTheme="minorHAnsi" w:cs="Calibri"/>
        </w:rPr>
        <w:t xml:space="preserve">have provided an explanation for why no examples can be given in response to Question 6.3; </w:t>
      </w:r>
    </w:p>
    <w:p w14:paraId="45E722FC" w14:textId="77777777" w:rsidR="00BE7E1B" w:rsidRPr="00B22825" w:rsidRDefault="00BE7E1B" w:rsidP="00BE7E1B">
      <w:pPr>
        <w:pStyle w:val="A2"/>
        <w:numPr>
          <w:ilvl w:val="2"/>
          <w:numId w:val="9"/>
        </w:numPr>
        <w:rPr>
          <w:rFonts w:asciiTheme="minorHAnsi" w:hAnsiTheme="minorHAnsi" w:cs="Calibri"/>
        </w:rPr>
      </w:pPr>
      <w:r>
        <w:rPr>
          <w:rFonts w:asciiTheme="minorHAnsi" w:hAnsiTheme="minorHAnsi" w:cs="Calibri"/>
        </w:rPr>
        <w:t>have provided details of healthy supply chains with sub-contractors if the Applicant intends to sub-contract any of the services.</w:t>
      </w:r>
    </w:p>
    <w:p w14:paraId="4F35F7AF" w14:textId="77777777" w:rsidR="00BE7E1B" w:rsidRPr="00B22825" w:rsidRDefault="00BE7E1B" w:rsidP="00BE7E1B">
      <w:pPr>
        <w:pStyle w:val="A2"/>
        <w:numPr>
          <w:ilvl w:val="1"/>
          <w:numId w:val="9"/>
        </w:numPr>
        <w:rPr>
          <w:rFonts w:asciiTheme="minorHAnsi" w:hAnsiTheme="minorHAnsi" w:cs="Calibri"/>
          <w:szCs w:val="24"/>
        </w:rPr>
      </w:pPr>
      <w:r w:rsidRPr="006137BF">
        <w:rPr>
          <w:rFonts w:asciiTheme="minorHAnsi" w:hAnsiTheme="minorHAnsi" w:cs="Calibri"/>
        </w:rPr>
        <w:t xml:space="preserve">An Applicant who fails to satisfy this Minimum Standard will </w:t>
      </w:r>
      <w:r w:rsidRPr="006137BF">
        <w:rPr>
          <w:rFonts w:asciiTheme="minorHAnsi" w:hAnsiTheme="minorHAnsi" w:cs="Calibri"/>
          <w:szCs w:val="24"/>
        </w:rPr>
        <w:t>be excluded from the process and not be further considered.</w:t>
      </w:r>
    </w:p>
    <w:p w14:paraId="66F819E7" w14:textId="77777777" w:rsidR="00F20370" w:rsidRPr="006137BF" w:rsidRDefault="00F20370" w:rsidP="00975392">
      <w:pPr>
        <w:pStyle w:val="A1"/>
        <w:numPr>
          <w:ilvl w:val="0"/>
          <w:numId w:val="9"/>
        </w:numPr>
        <w:rPr>
          <w:rFonts w:asciiTheme="minorHAnsi" w:hAnsiTheme="minorHAnsi" w:cs="Calibri"/>
          <w:szCs w:val="22"/>
        </w:rPr>
      </w:pPr>
      <w:r w:rsidRPr="006137BF">
        <w:rPr>
          <w:rFonts w:asciiTheme="minorHAnsi" w:hAnsiTheme="minorHAnsi" w:cs="Calibri"/>
          <w:szCs w:val="22"/>
        </w:rPr>
        <w:t>Section 7: Modern Slavery Act</w:t>
      </w:r>
      <w:r w:rsidR="008149B9" w:rsidRPr="006137BF">
        <w:rPr>
          <w:rFonts w:asciiTheme="minorHAnsi" w:hAnsiTheme="minorHAnsi" w:cs="Calibri"/>
          <w:szCs w:val="22"/>
        </w:rPr>
        <w:t xml:space="preserve">  2015</w:t>
      </w:r>
      <w:bookmarkEnd w:id="82"/>
      <w:bookmarkEnd w:id="83"/>
      <w:bookmarkEnd w:id="84"/>
    </w:p>
    <w:p w14:paraId="57069BAB" w14:textId="77777777" w:rsidR="00F20370" w:rsidRPr="006137BF" w:rsidRDefault="00F20370" w:rsidP="00975392">
      <w:pPr>
        <w:pStyle w:val="A2"/>
        <w:numPr>
          <w:ilvl w:val="1"/>
          <w:numId w:val="9"/>
        </w:numPr>
        <w:rPr>
          <w:rFonts w:asciiTheme="minorHAnsi" w:hAnsiTheme="minorHAnsi" w:cs="Calibri"/>
        </w:rPr>
      </w:pPr>
      <w:r w:rsidRPr="006137BF">
        <w:rPr>
          <w:rFonts w:asciiTheme="minorHAnsi" w:hAnsiTheme="minorHAnsi" w:cs="Calibri"/>
        </w:rPr>
        <w:t>Applicants must complete Section 7 (Modern Slavery Act</w:t>
      </w:r>
      <w:r w:rsidR="008149B9" w:rsidRPr="006137BF">
        <w:rPr>
          <w:rFonts w:asciiTheme="minorHAnsi" w:hAnsiTheme="minorHAnsi" w:cs="Calibri"/>
        </w:rPr>
        <w:t xml:space="preserve"> 2015</w:t>
      </w:r>
      <w:r w:rsidRPr="006137BF">
        <w:rPr>
          <w:rFonts w:asciiTheme="minorHAnsi" w:hAnsiTheme="minorHAnsi" w:cs="Calibri"/>
        </w:rPr>
        <w:t>) in the SQ</w:t>
      </w:r>
      <w:r w:rsidR="00DF3D5D" w:rsidRPr="006137BF">
        <w:rPr>
          <w:rFonts w:asciiTheme="minorHAnsi" w:hAnsiTheme="minorHAnsi" w:cs="Calibri"/>
        </w:rPr>
        <w:t>.</w:t>
      </w:r>
    </w:p>
    <w:p w14:paraId="338EC66A" w14:textId="13300AAD" w:rsidR="00F20370" w:rsidRPr="006137BF" w:rsidRDefault="00F20370" w:rsidP="00975392">
      <w:pPr>
        <w:pStyle w:val="A2"/>
        <w:numPr>
          <w:ilvl w:val="1"/>
          <w:numId w:val="9"/>
        </w:numPr>
        <w:rPr>
          <w:rFonts w:asciiTheme="minorHAnsi" w:hAnsiTheme="minorHAnsi" w:cs="Calibri"/>
        </w:rPr>
      </w:pPr>
      <w:r w:rsidRPr="006137BF">
        <w:rPr>
          <w:rFonts w:asciiTheme="minorHAnsi" w:hAnsiTheme="minorHAnsi" w:cs="Calibri"/>
        </w:rPr>
        <w:t>Section 7 is assessed on a pass/fail basis. Applicants are required to pass Section 7 in order for their SQ Response to be considered further by the Authority. The Minimum Standard is set out in paragraph 2</w:t>
      </w:r>
      <w:r w:rsidR="00EE38B3">
        <w:rPr>
          <w:rFonts w:asciiTheme="minorHAnsi" w:hAnsiTheme="minorHAnsi" w:cs="Calibri"/>
        </w:rPr>
        <w:t>3</w:t>
      </w:r>
      <w:r w:rsidRPr="006137BF">
        <w:rPr>
          <w:rFonts w:asciiTheme="minorHAnsi" w:hAnsiTheme="minorHAnsi" w:cs="Calibri"/>
        </w:rPr>
        <w:t>.3 below.</w:t>
      </w:r>
    </w:p>
    <w:p w14:paraId="075E9B71" w14:textId="77777777" w:rsidR="00F20370" w:rsidRPr="006137BF" w:rsidRDefault="00F20370" w:rsidP="00975392">
      <w:pPr>
        <w:pStyle w:val="A2"/>
        <w:numPr>
          <w:ilvl w:val="1"/>
          <w:numId w:val="9"/>
        </w:numPr>
        <w:rPr>
          <w:rFonts w:asciiTheme="minorHAnsi" w:hAnsiTheme="minorHAnsi" w:cs="Calibri"/>
        </w:rPr>
      </w:pPr>
      <w:r w:rsidRPr="006137BF">
        <w:rPr>
          <w:rFonts w:asciiTheme="minorHAnsi" w:hAnsiTheme="minorHAnsi" w:cs="Calibri"/>
        </w:rPr>
        <w:t>In order to pass Section 7</w:t>
      </w:r>
      <w:r w:rsidR="008149B9" w:rsidRPr="006137BF">
        <w:rPr>
          <w:rFonts w:asciiTheme="minorHAnsi" w:hAnsiTheme="minorHAnsi" w:cs="Calibri"/>
        </w:rPr>
        <w:t>, Applicants must either</w:t>
      </w:r>
    </w:p>
    <w:p w14:paraId="537DE3BD" w14:textId="77777777" w:rsidR="008149B9" w:rsidRPr="006137BF" w:rsidRDefault="008149B9" w:rsidP="00975392">
      <w:pPr>
        <w:pStyle w:val="A2"/>
        <w:numPr>
          <w:ilvl w:val="2"/>
          <w:numId w:val="9"/>
        </w:numPr>
        <w:rPr>
          <w:rFonts w:asciiTheme="minorHAnsi" w:hAnsiTheme="minorHAnsi" w:cs="Calibri"/>
        </w:rPr>
      </w:pPr>
      <w:r w:rsidRPr="006137BF">
        <w:rPr>
          <w:rFonts w:asciiTheme="minorHAnsi" w:hAnsiTheme="minorHAnsi" w:cs="Calibri"/>
        </w:rPr>
        <w:t xml:space="preserve">have indicated in their response to question 7.1 that it does not apply to them; or </w:t>
      </w:r>
    </w:p>
    <w:p w14:paraId="1F96B183" w14:textId="77777777" w:rsidR="008149B9" w:rsidRPr="006137BF" w:rsidRDefault="008149B9" w:rsidP="00975392">
      <w:pPr>
        <w:pStyle w:val="A2"/>
        <w:numPr>
          <w:ilvl w:val="2"/>
          <w:numId w:val="9"/>
        </w:numPr>
        <w:rPr>
          <w:rFonts w:asciiTheme="minorHAnsi" w:hAnsiTheme="minorHAnsi" w:cs="Calibri"/>
        </w:rPr>
      </w:pPr>
      <w:r w:rsidRPr="006137BF">
        <w:rPr>
          <w:rFonts w:asciiTheme="minorHAnsi" w:hAnsiTheme="minorHAnsi" w:cs="Calibri"/>
        </w:rPr>
        <w:t xml:space="preserve">have indicated in their response to question 7.1 that it does apply to them and confirmed in their response to </w:t>
      </w:r>
      <w:r w:rsidR="003147A9" w:rsidRPr="006137BF">
        <w:rPr>
          <w:rFonts w:asciiTheme="minorHAnsi" w:hAnsiTheme="minorHAnsi" w:cs="Calibri"/>
        </w:rPr>
        <w:t>7.2 that it is compl</w:t>
      </w:r>
      <w:r w:rsidR="007E2D31" w:rsidRPr="006137BF">
        <w:rPr>
          <w:rFonts w:asciiTheme="minorHAnsi" w:hAnsiTheme="minorHAnsi" w:cs="Calibri"/>
        </w:rPr>
        <w:t>ia</w:t>
      </w:r>
      <w:r w:rsidR="003147A9" w:rsidRPr="006137BF">
        <w:rPr>
          <w:rFonts w:asciiTheme="minorHAnsi" w:hAnsiTheme="minorHAnsi" w:cs="Calibri"/>
        </w:rPr>
        <w:t>nt with the annual reporting requirements contained within Section 54 of the Modern Slavery Act 2015</w:t>
      </w:r>
      <w:r w:rsidR="00DF3D5D" w:rsidRPr="006137BF">
        <w:rPr>
          <w:rFonts w:asciiTheme="minorHAnsi" w:hAnsiTheme="minorHAnsi" w:cs="Calibri"/>
        </w:rPr>
        <w:t>.</w:t>
      </w:r>
    </w:p>
    <w:p w14:paraId="7324BEFC" w14:textId="77777777" w:rsidR="007E2D31" w:rsidRPr="006137BF" w:rsidRDefault="00DF3D5D" w:rsidP="00975392">
      <w:pPr>
        <w:pStyle w:val="A2"/>
        <w:numPr>
          <w:ilvl w:val="1"/>
          <w:numId w:val="9"/>
        </w:numPr>
        <w:rPr>
          <w:rFonts w:asciiTheme="minorHAnsi" w:hAnsiTheme="minorHAnsi" w:cs="Calibri"/>
          <w:szCs w:val="24"/>
        </w:rPr>
      </w:pPr>
      <w:r w:rsidRPr="006137BF">
        <w:rPr>
          <w:rFonts w:asciiTheme="minorHAnsi" w:hAnsiTheme="minorHAnsi" w:cs="Calibri"/>
        </w:rPr>
        <w:t>An Applicant who fails to satisfy this Minimum Standard will</w:t>
      </w:r>
      <w:r w:rsidR="007E2D31" w:rsidRPr="006137BF">
        <w:rPr>
          <w:rFonts w:asciiTheme="minorHAnsi" w:hAnsiTheme="minorHAnsi" w:cs="Calibri"/>
        </w:rPr>
        <w:t xml:space="preserve"> </w:t>
      </w:r>
      <w:r w:rsidR="007E2D31" w:rsidRPr="006137BF">
        <w:rPr>
          <w:rFonts w:asciiTheme="minorHAnsi" w:hAnsiTheme="minorHAnsi" w:cs="Calibri"/>
          <w:szCs w:val="24"/>
        </w:rPr>
        <w:t>be excluded from the process and not be further considered.</w:t>
      </w:r>
    </w:p>
    <w:p w14:paraId="4D832235" w14:textId="77777777" w:rsidR="00BE7E1B" w:rsidRPr="006137BF" w:rsidRDefault="00BE7E1B" w:rsidP="00BE7E1B">
      <w:pPr>
        <w:pStyle w:val="A1"/>
        <w:numPr>
          <w:ilvl w:val="0"/>
          <w:numId w:val="9"/>
        </w:numPr>
        <w:rPr>
          <w:rFonts w:asciiTheme="minorHAnsi" w:hAnsiTheme="minorHAnsi" w:cs="Calibri"/>
          <w:szCs w:val="22"/>
        </w:rPr>
      </w:pPr>
      <w:bookmarkStart w:id="85" w:name="_Toc466288303"/>
      <w:bookmarkStart w:id="86" w:name="_Toc466288945"/>
      <w:bookmarkStart w:id="87" w:name="_Toc513109782"/>
      <w:bookmarkStart w:id="88" w:name="_Toc511676349"/>
      <w:bookmarkStart w:id="89" w:name="_Toc466288304"/>
      <w:bookmarkStart w:id="90" w:name="_Toc466288946"/>
      <w:bookmarkStart w:id="91" w:name="_Toc511676350"/>
      <w:r>
        <w:rPr>
          <w:rFonts w:asciiTheme="minorHAnsi" w:hAnsiTheme="minorHAnsi" w:cs="Calibri"/>
          <w:szCs w:val="22"/>
        </w:rPr>
        <w:t>Question</w:t>
      </w:r>
      <w:r w:rsidRPr="006137BF">
        <w:rPr>
          <w:rFonts w:asciiTheme="minorHAnsi" w:hAnsiTheme="minorHAnsi" w:cs="Calibri"/>
          <w:szCs w:val="22"/>
        </w:rPr>
        <w:t xml:space="preserve"> 8</w:t>
      </w:r>
      <w:r>
        <w:rPr>
          <w:rFonts w:asciiTheme="minorHAnsi" w:hAnsiTheme="minorHAnsi" w:cs="Calibri"/>
          <w:szCs w:val="22"/>
        </w:rPr>
        <w:t>.1</w:t>
      </w:r>
      <w:r w:rsidRPr="006137BF">
        <w:rPr>
          <w:rFonts w:asciiTheme="minorHAnsi" w:hAnsiTheme="minorHAnsi" w:cs="Calibri"/>
          <w:szCs w:val="22"/>
        </w:rPr>
        <w:t>: Insurance</w:t>
      </w:r>
      <w:bookmarkEnd w:id="85"/>
      <w:bookmarkEnd w:id="86"/>
      <w:bookmarkEnd w:id="87"/>
      <w:bookmarkEnd w:id="88"/>
    </w:p>
    <w:p w14:paraId="3AC41A14" w14:textId="77777777" w:rsidR="00BE7E1B" w:rsidRPr="006137BF" w:rsidRDefault="00BE7E1B" w:rsidP="00BE7E1B">
      <w:pPr>
        <w:pStyle w:val="A2"/>
        <w:numPr>
          <w:ilvl w:val="1"/>
          <w:numId w:val="9"/>
        </w:numPr>
        <w:rPr>
          <w:rFonts w:asciiTheme="minorHAnsi" w:hAnsiTheme="minorHAnsi" w:cs="Calibri"/>
        </w:rPr>
      </w:pPr>
      <w:r w:rsidRPr="006137BF">
        <w:rPr>
          <w:rFonts w:asciiTheme="minorHAnsi" w:hAnsiTheme="minorHAnsi" w:cs="Calibri"/>
        </w:rPr>
        <w:t xml:space="preserve">Applicants must complete </w:t>
      </w:r>
      <w:r>
        <w:rPr>
          <w:rFonts w:asciiTheme="minorHAnsi" w:hAnsiTheme="minorHAnsi" w:cs="Calibri"/>
        </w:rPr>
        <w:t>Question 8.1</w:t>
      </w:r>
      <w:r w:rsidRPr="006137BF">
        <w:rPr>
          <w:rFonts w:asciiTheme="minorHAnsi" w:hAnsiTheme="minorHAnsi" w:cs="Calibri"/>
        </w:rPr>
        <w:t xml:space="preserve"> (Insurance) in the SQ.</w:t>
      </w:r>
    </w:p>
    <w:p w14:paraId="10294E68" w14:textId="444D63C3" w:rsidR="00BE7E1B" w:rsidRPr="006137BF" w:rsidRDefault="00BE7E1B" w:rsidP="00BE7E1B">
      <w:pPr>
        <w:pStyle w:val="A2"/>
        <w:numPr>
          <w:ilvl w:val="1"/>
          <w:numId w:val="9"/>
        </w:numPr>
        <w:rPr>
          <w:rFonts w:asciiTheme="minorHAnsi" w:hAnsiTheme="minorHAnsi" w:cs="Calibri"/>
        </w:rPr>
      </w:pPr>
      <w:r>
        <w:rPr>
          <w:rFonts w:asciiTheme="minorHAnsi" w:hAnsiTheme="minorHAnsi" w:cs="Calibri"/>
        </w:rPr>
        <w:t>Question 8.1</w:t>
      </w:r>
      <w:r w:rsidRPr="006137BF">
        <w:rPr>
          <w:rFonts w:asciiTheme="minorHAnsi" w:hAnsiTheme="minorHAnsi" w:cs="Calibri"/>
        </w:rPr>
        <w:t xml:space="preserve"> is assessed on a pass/fail basis. Applicants are required to pass Section 8 in order for their SQ Response to be considered further by the Authority. The Minimum Standard is set out in paragraph </w:t>
      </w:r>
      <w:r w:rsidR="002E50FD">
        <w:rPr>
          <w:rFonts w:asciiTheme="minorHAnsi" w:hAnsiTheme="minorHAnsi" w:cs="Calibri"/>
        </w:rPr>
        <w:t>8.1a of the SQ</w:t>
      </w:r>
      <w:r w:rsidRPr="006137BF">
        <w:rPr>
          <w:rFonts w:asciiTheme="minorHAnsi" w:hAnsiTheme="minorHAnsi" w:cs="Calibri"/>
        </w:rPr>
        <w:t xml:space="preserve"> below.</w:t>
      </w:r>
    </w:p>
    <w:p w14:paraId="1BB196CB" w14:textId="77777777" w:rsidR="00BE7E1B" w:rsidRPr="006137BF" w:rsidRDefault="00BE7E1B" w:rsidP="00BE7E1B">
      <w:pPr>
        <w:pStyle w:val="A2"/>
        <w:numPr>
          <w:ilvl w:val="1"/>
          <w:numId w:val="9"/>
        </w:numPr>
        <w:rPr>
          <w:rFonts w:asciiTheme="minorHAnsi" w:hAnsiTheme="minorHAnsi" w:cs="Calibri"/>
          <w:szCs w:val="24"/>
        </w:rPr>
      </w:pPr>
      <w:r w:rsidRPr="006137BF">
        <w:rPr>
          <w:rFonts w:asciiTheme="minorHAnsi" w:hAnsiTheme="minorHAnsi" w:cs="Calibri"/>
        </w:rPr>
        <w:t xml:space="preserve">In order to pass </w:t>
      </w:r>
      <w:r>
        <w:rPr>
          <w:rFonts w:asciiTheme="minorHAnsi" w:hAnsiTheme="minorHAnsi" w:cs="Calibri"/>
        </w:rPr>
        <w:t>Question 8.1</w:t>
      </w:r>
      <w:r w:rsidRPr="006137BF">
        <w:rPr>
          <w:rFonts w:asciiTheme="minorHAnsi" w:hAnsiTheme="minorHAnsi" w:cs="Calibri"/>
        </w:rPr>
        <w:t xml:space="preserve">Applicants must self-certify that they already have, or can commit to obtain, prior to the commencement of the Contract, the levels of insurance indicated. An applicant who fails to satisfy this Minimum Standard </w:t>
      </w:r>
      <w:r w:rsidRPr="006137BF">
        <w:rPr>
          <w:rFonts w:asciiTheme="minorHAnsi" w:hAnsiTheme="minorHAnsi" w:cs="Calibri"/>
          <w:szCs w:val="24"/>
        </w:rPr>
        <w:t>will be excluded from the process and not be further considered.</w:t>
      </w:r>
    </w:p>
    <w:p w14:paraId="06F2A744" w14:textId="77777777" w:rsidR="00BE7E1B" w:rsidRPr="006137BF" w:rsidRDefault="00BE7E1B" w:rsidP="00BE7E1B">
      <w:pPr>
        <w:pStyle w:val="A1"/>
        <w:numPr>
          <w:ilvl w:val="0"/>
          <w:numId w:val="9"/>
        </w:numPr>
        <w:rPr>
          <w:rFonts w:asciiTheme="minorHAnsi" w:hAnsiTheme="minorHAnsi" w:cs="Calibri"/>
          <w:szCs w:val="22"/>
        </w:rPr>
      </w:pPr>
      <w:bookmarkStart w:id="92" w:name="_Toc513109783"/>
      <w:r>
        <w:rPr>
          <w:rFonts w:asciiTheme="minorHAnsi" w:hAnsiTheme="minorHAnsi" w:cs="Calibri"/>
          <w:szCs w:val="22"/>
        </w:rPr>
        <w:t>Question 8.2 – Skills and Apprentices</w:t>
      </w:r>
      <w:bookmarkEnd w:id="92"/>
    </w:p>
    <w:p w14:paraId="2607940D" w14:textId="77777777" w:rsidR="00BE7E1B" w:rsidRPr="006137BF" w:rsidRDefault="00BE7E1B" w:rsidP="00BE7E1B">
      <w:pPr>
        <w:pStyle w:val="A2"/>
        <w:numPr>
          <w:ilvl w:val="1"/>
          <w:numId w:val="9"/>
        </w:numPr>
        <w:rPr>
          <w:rFonts w:asciiTheme="minorHAnsi" w:hAnsiTheme="minorHAnsi" w:cs="Calibri"/>
        </w:rPr>
      </w:pPr>
      <w:r w:rsidRPr="006137BF">
        <w:rPr>
          <w:rFonts w:asciiTheme="minorHAnsi" w:hAnsiTheme="minorHAnsi" w:cs="Calibri"/>
        </w:rPr>
        <w:t>A</w:t>
      </w:r>
      <w:r>
        <w:rPr>
          <w:rFonts w:asciiTheme="minorHAnsi" w:hAnsiTheme="minorHAnsi" w:cs="Calibri"/>
        </w:rPr>
        <w:t>pplicants must complete Question 8.2</w:t>
      </w:r>
      <w:r w:rsidRPr="006137BF">
        <w:rPr>
          <w:rFonts w:asciiTheme="minorHAnsi" w:hAnsiTheme="minorHAnsi" w:cs="Calibri"/>
        </w:rPr>
        <w:t xml:space="preserve"> (</w:t>
      </w:r>
      <w:r>
        <w:rPr>
          <w:rFonts w:asciiTheme="minorHAnsi" w:hAnsiTheme="minorHAnsi" w:cs="Calibri"/>
        </w:rPr>
        <w:t>Skills and Apprentices)</w:t>
      </w:r>
      <w:r w:rsidRPr="006137BF">
        <w:rPr>
          <w:rFonts w:asciiTheme="minorHAnsi" w:hAnsiTheme="minorHAnsi" w:cs="Calibri"/>
        </w:rPr>
        <w:t xml:space="preserve"> in the SQ.</w:t>
      </w:r>
    </w:p>
    <w:p w14:paraId="0BC780FB" w14:textId="2C4617C6" w:rsidR="00BE7E1B" w:rsidRPr="006137BF" w:rsidRDefault="00BE7E1B" w:rsidP="00BE7E1B">
      <w:pPr>
        <w:pStyle w:val="A2"/>
        <w:numPr>
          <w:ilvl w:val="1"/>
          <w:numId w:val="9"/>
        </w:numPr>
        <w:rPr>
          <w:rFonts w:asciiTheme="minorHAnsi" w:hAnsiTheme="minorHAnsi" w:cs="Calibri"/>
        </w:rPr>
      </w:pPr>
      <w:r>
        <w:rPr>
          <w:rFonts w:asciiTheme="minorHAnsi" w:hAnsiTheme="minorHAnsi" w:cs="Calibri"/>
        </w:rPr>
        <w:t>Question 8.2</w:t>
      </w:r>
      <w:r w:rsidRPr="006137BF">
        <w:rPr>
          <w:rFonts w:asciiTheme="minorHAnsi" w:hAnsiTheme="minorHAnsi" w:cs="Calibri"/>
        </w:rPr>
        <w:t xml:space="preserve"> is assessed on a pass/fail basis. Applicants are required to pass </w:t>
      </w:r>
      <w:r>
        <w:rPr>
          <w:rFonts w:asciiTheme="minorHAnsi" w:hAnsiTheme="minorHAnsi" w:cs="Calibri"/>
        </w:rPr>
        <w:t xml:space="preserve">Question 8.2 </w:t>
      </w:r>
      <w:r w:rsidRPr="006137BF">
        <w:rPr>
          <w:rFonts w:asciiTheme="minorHAnsi" w:hAnsiTheme="minorHAnsi" w:cs="Calibri"/>
        </w:rPr>
        <w:t xml:space="preserve">in order for their SQ Response to be considered further by the Authority. The Minimum Standard is set out in paragraph </w:t>
      </w:r>
      <w:r w:rsidRPr="00D51A67">
        <w:rPr>
          <w:rFonts w:asciiTheme="minorHAnsi" w:hAnsiTheme="minorHAnsi" w:cs="Calibri"/>
        </w:rPr>
        <w:t>2</w:t>
      </w:r>
      <w:r w:rsidR="00D51A67" w:rsidRPr="00D51A67">
        <w:rPr>
          <w:rFonts w:asciiTheme="minorHAnsi" w:hAnsiTheme="minorHAnsi" w:cs="Calibri"/>
        </w:rPr>
        <w:t>6</w:t>
      </w:r>
      <w:r w:rsidRPr="00D51A67">
        <w:rPr>
          <w:rFonts w:asciiTheme="minorHAnsi" w:hAnsiTheme="minorHAnsi" w:cs="Calibri"/>
        </w:rPr>
        <w:t>.3</w:t>
      </w:r>
      <w:r w:rsidRPr="006137BF">
        <w:rPr>
          <w:rFonts w:asciiTheme="minorHAnsi" w:hAnsiTheme="minorHAnsi" w:cs="Calibri"/>
        </w:rPr>
        <w:t xml:space="preserve"> below.</w:t>
      </w:r>
    </w:p>
    <w:p w14:paraId="7FABD0E1" w14:textId="77777777" w:rsidR="00BE7E1B" w:rsidRPr="006137BF" w:rsidRDefault="00BE7E1B" w:rsidP="00BE7E1B">
      <w:pPr>
        <w:pStyle w:val="A2"/>
        <w:numPr>
          <w:ilvl w:val="1"/>
          <w:numId w:val="9"/>
        </w:numPr>
        <w:rPr>
          <w:rFonts w:asciiTheme="minorHAnsi" w:hAnsiTheme="minorHAnsi" w:cs="Calibri"/>
        </w:rPr>
      </w:pPr>
      <w:r w:rsidRPr="006137BF">
        <w:rPr>
          <w:rFonts w:asciiTheme="minorHAnsi" w:hAnsiTheme="minorHAnsi" w:cs="Calibri"/>
        </w:rPr>
        <w:t xml:space="preserve">In order to pass </w:t>
      </w:r>
      <w:r>
        <w:rPr>
          <w:rFonts w:asciiTheme="minorHAnsi" w:hAnsiTheme="minorHAnsi" w:cs="Calibri"/>
        </w:rPr>
        <w:t>Question 8.2</w:t>
      </w:r>
      <w:r w:rsidRPr="006137BF">
        <w:rPr>
          <w:rFonts w:asciiTheme="minorHAnsi" w:hAnsiTheme="minorHAnsi" w:cs="Calibri"/>
        </w:rPr>
        <w:t>, Applicants must either</w:t>
      </w:r>
    </w:p>
    <w:p w14:paraId="7D7954AD" w14:textId="77777777" w:rsidR="00BE7E1B" w:rsidRPr="006137BF" w:rsidRDefault="00BE7E1B" w:rsidP="00BE7E1B">
      <w:pPr>
        <w:pStyle w:val="A2"/>
        <w:numPr>
          <w:ilvl w:val="2"/>
          <w:numId w:val="9"/>
        </w:numPr>
        <w:rPr>
          <w:rFonts w:asciiTheme="minorHAnsi" w:hAnsiTheme="minorHAnsi" w:cs="Calibri"/>
        </w:rPr>
      </w:pPr>
      <w:r w:rsidRPr="006137BF">
        <w:rPr>
          <w:rFonts w:asciiTheme="minorHAnsi" w:hAnsiTheme="minorHAnsi" w:cs="Calibri"/>
        </w:rPr>
        <w:t xml:space="preserve">have indicated in their response to question </w:t>
      </w:r>
      <w:r>
        <w:rPr>
          <w:rFonts w:asciiTheme="minorHAnsi" w:hAnsiTheme="minorHAnsi" w:cs="Calibri"/>
        </w:rPr>
        <w:t>8.2.a</w:t>
      </w:r>
      <w:r w:rsidRPr="006137BF">
        <w:rPr>
          <w:rFonts w:asciiTheme="minorHAnsi" w:hAnsiTheme="minorHAnsi" w:cs="Calibri"/>
        </w:rPr>
        <w:t xml:space="preserve"> that it does not apply to them; or </w:t>
      </w:r>
    </w:p>
    <w:p w14:paraId="32B26450" w14:textId="77777777" w:rsidR="00BE7E1B" w:rsidRPr="006137BF" w:rsidRDefault="00BE7E1B" w:rsidP="00BE7E1B">
      <w:pPr>
        <w:pStyle w:val="A2"/>
        <w:numPr>
          <w:ilvl w:val="2"/>
          <w:numId w:val="9"/>
        </w:numPr>
        <w:rPr>
          <w:rFonts w:asciiTheme="minorHAnsi" w:hAnsiTheme="minorHAnsi" w:cs="Calibri"/>
        </w:rPr>
      </w:pPr>
      <w:r w:rsidRPr="006137BF">
        <w:rPr>
          <w:rFonts w:asciiTheme="minorHAnsi" w:hAnsiTheme="minorHAnsi" w:cs="Calibri"/>
        </w:rPr>
        <w:t xml:space="preserve">have indicated in their response to question </w:t>
      </w:r>
      <w:r>
        <w:rPr>
          <w:rFonts w:asciiTheme="minorHAnsi" w:hAnsiTheme="minorHAnsi" w:cs="Calibri"/>
        </w:rPr>
        <w:t>8.2.a</w:t>
      </w:r>
      <w:r w:rsidRPr="006137BF">
        <w:rPr>
          <w:rFonts w:asciiTheme="minorHAnsi" w:hAnsiTheme="minorHAnsi" w:cs="Calibri"/>
        </w:rPr>
        <w:t xml:space="preserve"> that it does apply to them and confirmed in their response to </w:t>
      </w:r>
      <w:r>
        <w:rPr>
          <w:rFonts w:asciiTheme="minorHAnsi" w:hAnsiTheme="minorHAnsi" w:cs="Calibri"/>
        </w:rPr>
        <w:t>8.2.b and c</w:t>
      </w:r>
      <w:r w:rsidRPr="006137BF">
        <w:rPr>
          <w:rFonts w:asciiTheme="minorHAnsi" w:hAnsiTheme="minorHAnsi" w:cs="Calibri"/>
        </w:rPr>
        <w:t xml:space="preserve"> that it </w:t>
      </w:r>
      <w:r>
        <w:rPr>
          <w:rFonts w:asciiTheme="minorHAnsi" w:hAnsiTheme="minorHAnsi" w:cs="Calibri"/>
        </w:rPr>
        <w:t>can provide supporting evidence if required to do so and has a policy in place.</w:t>
      </w:r>
    </w:p>
    <w:p w14:paraId="00BF2776" w14:textId="77777777" w:rsidR="00BE7E1B" w:rsidRPr="006137BF" w:rsidRDefault="00BE7E1B" w:rsidP="00BE7E1B">
      <w:pPr>
        <w:pStyle w:val="A2"/>
        <w:numPr>
          <w:ilvl w:val="1"/>
          <w:numId w:val="9"/>
        </w:numPr>
        <w:rPr>
          <w:rFonts w:asciiTheme="minorHAnsi" w:hAnsiTheme="minorHAnsi" w:cs="Calibri"/>
          <w:szCs w:val="24"/>
        </w:rPr>
      </w:pPr>
      <w:r w:rsidRPr="006137BF">
        <w:rPr>
          <w:rFonts w:asciiTheme="minorHAnsi" w:hAnsiTheme="minorHAnsi" w:cs="Calibri"/>
        </w:rPr>
        <w:t xml:space="preserve">An Applicant who fails to satisfy this Minimum Standard will </w:t>
      </w:r>
      <w:r w:rsidRPr="006137BF">
        <w:rPr>
          <w:rFonts w:asciiTheme="minorHAnsi" w:hAnsiTheme="minorHAnsi" w:cs="Calibri"/>
          <w:szCs w:val="24"/>
        </w:rPr>
        <w:t>be excluded from the process and not be further considered.</w:t>
      </w:r>
    </w:p>
    <w:p w14:paraId="1DEBD7AB" w14:textId="77777777" w:rsidR="00BE7E1B" w:rsidRPr="006137BF" w:rsidRDefault="00BE7E1B" w:rsidP="003C29C6">
      <w:pPr>
        <w:pStyle w:val="A1"/>
        <w:numPr>
          <w:ilvl w:val="0"/>
          <w:numId w:val="9"/>
        </w:numPr>
        <w:rPr>
          <w:rFonts w:asciiTheme="minorHAnsi" w:hAnsiTheme="minorHAnsi" w:cs="Calibri"/>
        </w:rPr>
      </w:pPr>
      <w:bookmarkStart w:id="93" w:name="_Toc513109784"/>
      <w:bookmarkEnd w:id="89"/>
      <w:bookmarkEnd w:id="90"/>
      <w:bookmarkEnd w:id="91"/>
      <w:r>
        <w:rPr>
          <w:rFonts w:asciiTheme="minorHAnsi" w:hAnsiTheme="minorHAnsi" w:cs="Calibri"/>
          <w:szCs w:val="22"/>
        </w:rPr>
        <w:t>Part 3</w:t>
      </w:r>
      <w:r w:rsidRPr="00E6654F">
        <w:rPr>
          <w:rFonts w:asciiTheme="minorHAnsi" w:hAnsiTheme="minorHAnsi" w:cs="Calibri"/>
          <w:szCs w:val="22"/>
        </w:rPr>
        <w:t>:</w:t>
      </w:r>
      <w:r w:rsidRPr="006137BF">
        <w:rPr>
          <w:rFonts w:asciiTheme="minorHAnsi" w:hAnsiTheme="minorHAnsi" w:cs="Calibri"/>
          <w:szCs w:val="22"/>
        </w:rPr>
        <w:t xml:space="preserve"> Additional Questions Technical and Professional Ability</w:t>
      </w:r>
      <w:bookmarkEnd w:id="93"/>
    </w:p>
    <w:p w14:paraId="7BBD806D" w14:textId="3574BB1B" w:rsidR="00BE7E1B" w:rsidRPr="006137BF" w:rsidRDefault="00BE7E1B" w:rsidP="003C29C6">
      <w:pPr>
        <w:pStyle w:val="A2"/>
        <w:numPr>
          <w:ilvl w:val="1"/>
          <w:numId w:val="9"/>
        </w:numPr>
        <w:rPr>
          <w:rFonts w:asciiTheme="minorHAnsi" w:hAnsiTheme="minorHAnsi" w:cs="Calibri"/>
        </w:rPr>
      </w:pPr>
      <w:bookmarkStart w:id="94" w:name="_Toc466288305"/>
      <w:r w:rsidRPr="006137BF">
        <w:rPr>
          <w:rFonts w:asciiTheme="minorHAnsi" w:hAnsiTheme="minorHAnsi" w:cs="Calibri"/>
        </w:rPr>
        <w:lastRenderedPageBreak/>
        <w:t xml:space="preserve">Applicants who pass Sections 1 to </w:t>
      </w:r>
      <w:r>
        <w:rPr>
          <w:rFonts w:asciiTheme="minorHAnsi" w:hAnsiTheme="minorHAnsi" w:cs="Calibri"/>
        </w:rPr>
        <w:t xml:space="preserve">7 and Questions </w:t>
      </w:r>
      <w:r w:rsidRPr="006137BF">
        <w:rPr>
          <w:rFonts w:asciiTheme="minorHAnsi" w:hAnsiTheme="minorHAnsi" w:cs="Calibri"/>
        </w:rPr>
        <w:t>8</w:t>
      </w:r>
      <w:r>
        <w:rPr>
          <w:rFonts w:asciiTheme="minorHAnsi" w:hAnsiTheme="minorHAnsi" w:cs="Calibri"/>
        </w:rPr>
        <w:t>.1</w:t>
      </w:r>
      <w:r w:rsidRPr="006137BF">
        <w:rPr>
          <w:rFonts w:asciiTheme="minorHAnsi" w:hAnsiTheme="minorHAnsi" w:cs="Calibri"/>
        </w:rPr>
        <w:t xml:space="preserve"> </w:t>
      </w:r>
      <w:r>
        <w:rPr>
          <w:rFonts w:asciiTheme="minorHAnsi" w:hAnsiTheme="minorHAnsi" w:cs="Calibri"/>
        </w:rPr>
        <w:t xml:space="preserve">and 8.2 </w:t>
      </w:r>
      <w:r w:rsidRPr="006137BF">
        <w:rPr>
          <w:rFonts w:asciiTheme="minorHAnsi" w:hAnsiTheme="minorHAnsi" w:cs="Calibri"/>
        </w:rPr>
        <w:t xml:space="preserve">of the SQ will then be assessed or scored on the basis of their responses to </w:t>
      </w:r>
      <w:r>
        <w:rPr>
          <w:rFonts w:asciiTheme="minorHAnsi" w:hAnsiTheme="minorHAnsi" w:cs="Calibri"/>
        </w:rPr>
        <w:t>Part 3 Additional Questions in the Technical Envelope</w:t>
      </w:r>
      <w:r w:rsidRPr="006137BF">
        <w:rPr>
          <w:rFonts w:asciiTheme="minorHAnsi" w:hAnsiTheme="minorHAnsi" w:cs="Calibri"/>
        </w:rPr>
        <w:t xml:space="preserve">. Applicants must complete </w:t>
      </w:r>
      <w:r>
        <w:rPr>
          <w:rFonts w:asciiTheme="minorHAnsi" w:hAnsiTheme="minorHAnsi" w:cs="Calibri"/>
        </w:rPr>
        <w:t>all Additional Questions</w:t>
      </w:r>
      <w:r w:rsidRPr="006137BF">
        <w:rPr>
          <w:rFonts w:asciiTheme="minorHAnsi" w:hAnsiTheme="minorHAnsi" w:cs="Calibri"/>
        </w:rPr>
        <w:t xml:space="preserve"> (Technical and Professional Ability) </w:t>
      </w:r>
      <w:r>
        <w:rPr>
          <w:rFonts w:asciiTheme="minorHAnsi" w:hAnsiTheme="minorHAnsi" w:cs="Calibri"/>
        </w:rPr>
        <w:t>on the Portal</w:t>
      </w:r>
      <w:r w:rsidR="0081158A">
        <w:rPr>
          <w:rFonts w:asciiTheme="minorHAnsi" w:hAnsiTheme="minorHAnsi" w:cs="Calibri"/>
        </w:rPr>
        <w:t>.</w:t>
      </w:r>
      <w:r w:rsidRPr="006137BF">
        <w:rPr>
          <w:rFonts w:asciiTheme="minorHAnsi" w:hAnsiTheme="minorHAnsi" w:cs="Calibri"/>
        </w:rPr>
        <w:t xml:space="preserve"> The Authority is entitled to exclude an Applicant from the procurement exercise if the Applicant fails to answer any of the questions in </w:t>
      </w:r>
      <w:r>
        <w:rPr>
          <w:rFonts w:asciiTheme="minorHAnsi" w:hAnsiTheme="minorHAnsi" w:cs="Calibri"/>
        </w:rPr>
        <w:t>Part 3 Technical Envelope</w:t>
      </w:r>
      <w:r w:rsidRPr="006137BF">
        <w:rPr>
          <w:rFonts w:asciiTheme="minorHAnsi" w:hAnsiTheme="minorHAnsi" w:cs="Calibri"/>
        </w:rPr>
        <w:t>.</w:t>
      </w:r>
      <w:bookmarkEnd w:id="94"/>
    </w:p>
    <w:p w14:paraId="2FF4D67A" w14:textId="77777777" w:rsidR="00BE7E1B" w:rsidRDefault="00BE7E1B" w:rsidP="003C29C6">
      <w:pPr>
        <w:pStyle w:val="A2"/>
        <w:numPr>
          <w:ilvl w:val="1"/>
          <w:numId w:val="9"/>
        </w:numPr>
        <w:rPr>
          <w:rFonts w:asciiTheme="minorHAnsi" w:hAnsiTheme="minorHAnsi" w:cs="Calibri"/>
        </w:rPr>
      </w:pPr>
      <w:r w:rsidRPr="006137BF">
        <w:rPr>
          <w:rFonts w:asciiTheme="minorHAnsi" w:hAnsiTheme="minorHAnsi" w:cs="Calibri"/>
        </w:rPr>
        <w:t xml:space="preserve">The Authority is looking for evidence that the Applicant demonstrates the necessary technical resources, experience and has the technical and professional ability to perform the Services. </w:t>
      </w:r>
    </w:p>
    <w:p w14:paraId="5ED4C9FB" w14:textId="77777777" w:rsidR="00BE7E1B" w:rsidRPr="006137BF" w:rsidRDefault="00BE7E1B" w:rsidP="003C29C6">
      <w:pPr>
        <w:pStyle w:val="A2"/>
        <w:numPr>
          <w:ilvl w:val="1"/>
          <w:numId w:val="9"/>
        </w:numPr>
        <w:rPr>
          <w:rFonts w:asciiTheme="minorHAnsi" w:hAnsiTheme="minorHAnsi" w:cs="Calibri"/>
        </w:rPr>
      </w:pPr>
      <w:r>
        <w:rPr>
          <w:rFonts w:asciiTheme="minorHAnsi" w:hAnsiTheme="minorHAnsi" w:cs="Calibri"/>
        </w:rPr>
        <w:t>The Additional Questions are set out in Part 3 on the Portal and are included in at Annex Two to this SQ guidance for ease of reference.</w:t>
      </w:r>
    </w:p>
    <w:p w14:paraId="24557CD9" w14:textId="17038385" w:rsidR="00BE7E1B" w:rsidRPr="00D15FDD" w:rsidRDefault="0081158A" w:rsidP="00BE7E1B">
      <w:pPr>
        <w:pStyle w:val="A2"/>
        <w:numPr>
          <w:ilvl w:val="1"/>
          <w:numId w:val="9"/>
        </w:numPr>
        <w:rPr>
          <w:rFonts w:asciiTheme="minorHAnsi" w:hAnsiTheme="minorHAnsi" w:cs="Calibri"/>
        </w:rPr>
      </w:pPr>
      <w:r>
        <w:rPr>
          <w:rFonts w:asciiTheme="minorHAnsi" w:hAnsiTheme="minorHAnsi" w:cs="Calibri"/>
        </w:rPr>
        <w:t>T</w:t>
      </w:r>
      <w:r w:rsidR="00BE7E1B">
        <w:rPr>
          <w:rFonts w:asciiTheme="minorHAnsi" w:hAnsiTheme="minorHAnsi" w:cs="Calibri"/>
        </w:rPr>
        <w:t xml:space="preserve">he Additional Questions in Part 3 Technical Envelope </w:t>
      </w:r>
      <w:r w:rsidR="00BE7E1B" w:rsidRPr="00D15FDD">
        <w:rPr>
          <w:rFonts w:asciiTheme="minorHAnsi" w:hAnsiTheme="minorHAnsi" w:cs="Calibri"/>
        </w:rPr>
        <w:t xml:space="preserve">are weighted in accordance with the stated weightings against each question set out in the table below and responses will be scored on a system of 0 – 5 points as indicated in the table at </w:t>
      </w:r>
      <w:r w:rsidR="00BE7E1B">
        <w:rPr>
          <w:rFonts w:asciiTheme="minorHAnsi" w:hAnsiTheme="minorHAnsi" w:cs="Calibri"/>
        </w:rPr>
        <w:t>27.5</w:t>
      </w:r>
      <w:r w:rsidR="00BE7E1B" w:rsidRPr="00D15FDD">
        <w:rPr>
          <w:rFonts w:asciiTheme="minorHAnsi" w:hAnsiTheme="minorHAnsi" w:cs="Calibri"/>
        </w:rPr>
        <w:t xml:space="preserve"> below. </w:t>
      </w:r>
      <w:r w:rsidR="00BE7E1B">
        <w:rPr>
          <w:rFonts w:asciiTheme="minorHAnsi" w:hAnsiTheme="minorHAnsi" w:cs="Calibri"/>
        </w:rPr>
        <w:t xml:space="preserve">  </w:t>
      </w:r>
    </w:p>
    <w:tbl>
      <w:tblPr>
        <w:tblStyle w:val="TableGrid"/>
        <w:tblW w:w="9642" w:type="dxa"/>
        <w:tblInd w:w="794" w:type="dxa"/>
        <w:tblLook w:val="04A0" w:firstRow="1" w:lastRow="0" w:firstColumn="1" w:lastColumn="0" w:noHBand="0" w:noVBand="1"/>
      </w:tblPr>
      <w:tblGrid>
        <w:gridCol w:w="957"/>
        <w:gridCol w:w="5421"/>
        <w:gridCol w:w="3264"/>
      </w:tblGrid>
      <w:tr w:rsidR="00BE7E1B" w:rsidRPr="006137BF" w14:paraId="387F3E78" w14:textId="77777777" w:rsidTr="00BE7E1B">
        <w:tc>
          <w:tcPr>
            <w:tcW w:w="957" w:type="dxa"/>
          </w:tcPr>
          <w:p w14:paraId="49196369" w14:textId="0EB7EEA2" w:rsidR="00BE7E1B" w:rsidRPr="004B61D1" w:rsidRDefault="00BE7E1B" w:rsidP="00BE7E1B">
            <w:pPr>
              <w:pStyle w:val="A2"/>
              <w:numPr>
                <w:ilvl w:val="0"/>
                <w:numId w:val="0"/>
              </w:numPr>
              <w:rPr>
                <w:rFonts w:asciiTheme="minorHAnsi" w:hAnsiTheme="minorHAnsi" w:cs="Calibri"/>
              </w:rPr>
            </w:pPr>
            <w:r w:rsidRPr="004B61D1">
              <w:rPr>
                <w:rFonts w:asciiTheme="minorHAnsi" w:hAnsiTheme="minorHAnsi" w:cs="Calibri"/>
              </w:rPr>
              <w:t xml:space="preserve">Question </w:t>
            </w:r>
          </w:p>
        </w:tc>
        <w:tc>
          <w:tcPr>
            <w:tcW w:w="5421" w:type="dxa"/>
          </w:tcPr>
          <w:p w14:paraId="0CAADF99" w14:textId="03CE18F7" w:rsidR="00BE7E1B" w:rsidRPr="004B61D1" w:rsidRDefault="00BE7E1B" w:rsidP="00BE7E1B">
            <w:pPr>
              <w:pStyle w:val="A2"/>
              <w:numPr>
                <w:ilvl w:val="0"/>
                <w:numId w:val="0"/>
              </w:numPr>
              <w:rPr>
                <w:rFonts w:asciiTheme="minorHAnsi" w:hAnsiTheme="minorHAnsi" w:cs="Calibri"/>
              </w:rPr>
            </w:pPr>
            <w:r w:rsidRPr="004B61D1">
              <w:rPr>
                <w:rFonts w:asciiTheme="minorHAnsi" w:hAnsiTheme="minorHAnsi" w:cs="Calibri"/>
              </w:rPr>
              <w:t>Title</w:t>
            </w:r>
          </w:p>
        </w:tc>
        <w:tc>
          <w:tcPr>
            <w:tcW w:w="3264" w:type="dxa"/>
          </w:tcPr>
          <w:p w14:paraId="12509560" w14:textId="5AA3579F" w:rsidR="00BE7E1B" w:rsidRPr="004B61D1" w:rsidRDefault="00BE7E1B" w:rsidP="00BE7E1B">
            <w:pPr>
              <w:pStyle w:val="A2"/>
              <w:numPr>
                <w:ilvl w:val="0"/>
                <w:numId w:val="0"/>
              </w:numPr>
              <w:rPr>
                <w:rFonts w:asciiTheme="minorHAnsi" w:hAnsiTheme="minorHAnsi" w:cs="Calibri"/>
              </w:rPr>
            </w:pPr>
            <w:r w:rsidRPr="004B61D1">
              <w:rPr>
                <w:rFonts w:asciiTheme="minorHAnsi" w:hAnsiTheme="minorHAnsi" w:cs="Calibri"/>
              </w:rPr>
              <w:t>Weighting</w:t>
            </w:r>
          </w:p>
        </w:tc>
      </w:tr>
      <w:tr w:rsidR="00BE7E1B" w:rsidRPr="006137BF" w14:paraId="6EE71F6F" w14:textId="77777777" w:rsidTr="00BE7E1B">
        <w:tc>
          <w:tcPr>
            <w:tcW w:w="957" w:type="dxa"/>
          </w:tcPr>
          <w:p w14:paraId="414A7593" w14:textId="77777777" w:rsidR="00BE7E1B" w:rsidRPr="004B61D1" w:rsidRDefault="00BE7E1B" w:rsidP="00BE7E1B">
            <w:pPr>
              <w:pStyle w:val="A2"/>
              <w:numPr>
                <w:ilvl w:val="0"/>
                <w:numId w:val="0"/>
              </w:numPr>
              <w:rPr>
                <w:rFonts w:asciiTheme="minorHAnsi" w:hAnsiTheme="minorHAnsi" w:cs="Calibri"/>
                <w:sz w:val="22"/>
              </w:rPr>
            </w:pPr>
            <w:r w:rsidRPr="004B61D1">
              <w:rPr>
                <w:rFonts w:asciiTheme="minorHAnsi" w:hAnsiTheme="minorHAnsi" w:cs="Calibri"/>
              </w:rPr>
              <w:t>2.1.1</w:t>
            </w:r>
          </w:p>
          <w:p w14:paraId="330EAD57" w14:textId="77777777" w:rsidR="00BE7E1B" w:rsidRPr="004B61D1" w:rsidRDefault="00BE7E1B" w:rsidP="00BE7E1B">
            <w:pPr>
              <w:pStyle w:val="A2"/>
              <w:numPr>
                <w:ilvl w:val="0"/>
                <w:numId w:val="0"/>
              </w:numPr>
              <w:rPr>
                <w:rFonts w:asciiTheme="minorHAnsi" w:hAnsiTheme="minorHAnsi" w:cs="Calibri"/>
              </w:rPr>
            </w:pPr>
          </w:p>
        </w:tc>
        <w:tc>
          <w:tcPr>
            <w:tcW w:w="5421" w:type="dxa"/>
          </w:tcPr>
          <w:p w14:paraId="00A2A5D7" w14:textId="46344333" w:rsidR="006B2DDA" w:rsidRPr="004B61D1" w:rsidRDefault="006B2DDA" w:rsidP="006B2DDA">
            <w:pPr>
              <w:rPr>
                <w:rFonts w:asciiTheme="minorHAnsi" w:hAnsiTheme="minorHAnsi" w:cs="Arial"/>
              </w:rPr>
            </w:pPr>
            <w:r w:rsidRPr="004B61D1">
              <w:rPr>
                <w:rFonts w:asciiTheme="minorHAnsi" w:eastAsia="Arial" w:hAnsiTheme="minorHAnsi" w:cs="Arial"/>
              </w:rPr>
              <w:t xml:space="preserve">Organisations should demonstrate experience of operating multiple sites of a varying nature, for local authorities of a similar nature to </w:t>
            </w:r>
            <w:r w:rsidR="00936405">
              <w:rPr>
                <w:rFonts w:asciiTheme="minorHAnsi" w:eastAsia="Arial" w:hAnsiTheme="minorHAnsi" w:cs="Arial"/>
              </w:rPr>
              <w:t>RBKC</w:t>
            </w:r>
            <w:r w:rsidRPr="004B61D1">
              <w:rPr>
                <w:rFonts w:asciiTheme="minorHAnsi" w:eastAsia="Arial" w:hAnsiTheme="minorHAnsi" w:cs="Arial"/>
                <w:color w:val="FF0000"/>
              </w:rPr>
              <w:t xml:space="preserve"> </w:t>
            </w:r>
            <w:r w:rsidRPr="004B61D1">
              <w:rPr>
                <w:rFonts w:asciiTheme="minorHAnsi" w:eastAsia="Arial" w:hAnsiTheme="minorHAnsi" w:cs="Arial"/>
              </w:rPr>
              <w:t>.  Responses must include experience of contracts</w:t>
            </w:r>
            <w:r w:rsidRPr="004B61D1">
              <w:rPr>
                <w:rFonts w:asciiTheme="minorHAnsi" w:hAnsiTheme="minorHAnsi" w:cs="Arial"/>
              </w:rPr>
              <w:t xml:space="preserve"> where building responsibilities (i.e. full buildings maintenance responsibility) form part of the contract.  </w:t>
            </w:r>
          </w:p>
          <w:p w14:paraId="6467639E" w14:textId="64D11E32" w:rsidR="00BE7E1B" w:rsidRPr="0081158A" w:rsidRDefault="00BE7E1B" w:rsidP="00BE7E1B">
            <w:pPr>
              <w:pStyle w:val="A2"/>
              <w:numPr>
                <w:ilvl w:val="0"/>
                <w:numId w:val="0"/>
              </w:numPr>
              <w:rPr>
                <w:rFonts w:asciiTheme="minorHAnsi" w:hAnsiTheme="minorHAnsi" w:cs="Calibri"/>
                <w:highlight w:val="yellow"/>
              </w:rPr>
            </w:pPr>
          </w:p>
        </w:tc>
        <w:tc>
          <w:tcPr>
            <w:tcW w:w="3264" w:type="dxa"/>
          </w:tcPr>
          <w:p w14:paraId="6D65A13A" w14:textId="4943E5AC" w:rsidR="00BE7E1B" w:rsidRPr="00414ECB" w:rsidRDefault="00414ECB" w:rsidP="00BE7E1B">
            <w:pPr>
              <w:pStyle w:val="A2"/>
              <w:numPr>
                <w:ilvl w:val="0"/>
                <w:numId w:val="0"/>
              </w:numPr>
              <w:rPr>
                <w:rFonts w:asciiTheme="minorHAnsi" w:hAnsiTheme="minorHAnsi" w:cs="Calibri"/>
              </w:rPr>
            </w:pPr>
            <w:r w:rsidRPr="00414ECB">
              <w:rPr>
                <w:rFonts w:asciiTheme="minorHAnsi" w:hAnsiTheme="minorHAnsi" w:cs="Calibri"/>
              </w:rPr>
              <w:t>40%</w:t>
            </w:r>
          </w:p>
        </w:tc>
      </w:tr>
      <w:tr w:rsidR="00BE7E1B" w:rsidRPr="006137BF" w14:paraId="13C69BE9" w14:textId="77777777" w:rsidTr="00BE7E1B">
        <w:tc>
          <w:tcPr>
            <w:tcW w:w="957" w:type="dxa"/>
          </w:tcPr>
          <w:p w14:paraId="608D4F22" w14:textId="77777777" w:rsidR="00BE7E1B" w:rsidRPr="004B61D1" w:rsidRDefault="00BE7E1B" w:rsidP="00BE7E1B">
            <w:pPr>
              <w:pStyle w:val="A2"/>
              <w:numPr>
                <w:ilvl w:val="0"/>
                <w:numId w:val="0"/>
              </w:numPr>
              <w:rPr>
                <w:rFonts w:asciiTheme="minorHAnsi" w:hAnsiTheme="minorHAnsi" w:cs="Calibri"/>
                <w:sz w:val="22"/>
              </w:rPr>
            </w:pPr>
            <w:r w:rsidRPr="004B61D1">
              <w:rPr>
                <w:rFonts w:asciiTheme="minorHAnsi" w:hAnsiTheme="minorHAnsi" w:cs="Calibri"/>
              </w:rPr>
              <w:t>2.1.2</w:t>
            </w:r>
          </w:p>
          <w:p w14:paraId="491D429B" w14:textId="77777777" w:rsidR="00BE7E1B" w:rsidRPr="004B61D1" w:rsidRDefault="00BE7E1B" w:rsidP="00BE7E1B">
            <w:pPr>
              <w:pStyle w:val="A2"/>
              <w:numPr>
                <w:ilvl w:val="0"/>
                <w:numId w:val="0"/>
              </w:numPr>
              <w:rPr>
                <w:rFonts w:asciiTheme="minorHAnsi" w:hAnsiTheme="minorHAnsi" w:cs="Calibri"/>
              </w:rPr>
            </w:pPr>
          </w:p>
        </w:tc>
        <w:tc>
          <w:tcPr>
            <w:tcW w:w="5421" w:type="dxa"/>
          </w:tcPr>
          <w:p w14:paraId="2D1BFBB7" w14:textId="77777777" w:rsidR="00B860E3" w:rsidRDefault="00B860E3" w:rsidP="00B860E3">
            <w:pPr>
              <w:rPr>
                <w:rFonts w:ascii="Arial" w:hAnsi="Arial" w:cs="Arial"/>
              </w:rPr>
            </w:pPr>
            <w:r>
              <w:rPr>
                <w:rFonts w:ascii="Arial" w:hAnsi="Arial" w:cs="Arial"/>
              </w:rPr>
              <w:t xml:space="preserve">Organisations should demonstrate experience of delivering improvement projects above £2m in value for a single contract that have improved the building infrastructure, and in turn increased participation through improved service delivery.  </w:t>
            </w:r>
            <w:r w:rsidRPr="00874DAD">
              <w:rPr>
                <w:rFonts w:ascii="Arial" w:hAnsi="Arial" w:cs="Arial"/>
              </w:rPr>
              <w:t>Responses must include details of how the funds were raised</w:t>
            </w:r>
            <w:r>
              <w:rPr>
                <w:rFonts w:ascii="Arial" w:hAnsi="Arial" w:cs="Arial"/>
              </w:rPr>
              <w:t xml:space="preserve">.  </w:t>
            </w:r>
          </w:p>
          <w:p w14:paraId="69CD1494" w14:textId="45804472" w:rsidR="00BE7E1B" w:rsidRPr="0081158A" w:rsidRDefault="00BE7E1B" w:rsidP="00BE7E1B">
            <w:pPr>
              <w:pStyle w:val="A2"/>
              <w:numPr>
                <w:ilvl w:val="0"/>
                <w:numId w:val="0"/>
              </w:numPr>
              <w:rPr>
                <w:rFonts w:asciiTheme="minorHAnsi" w:hAnsiTheme="minorHAnsi" w:cs="Calibri"/>
                <w:highlight w:val="yellow"/>
              </w:rPr>
            </w:pPr>
          </w:p>
        </w:tc>
        <w:tc>
          <w:tcPr>
            <w:tcW w:w="3264" w:type="dxa"/>
          </w:tcPr>
          <w:p w14:paraId="7B9B66E0" w14:textId="56E125B1" w:rsidR="00BE7E1B" w:rsidRPr="00414ECB" w:rsidRDefault="00414ECB" w:rsidP="00BE7E1B">
            <w:pPr>
              <w:pStyle w:val="A2"/>
              <w:numPr>
                <w:ilvl w:val="0"/>
                <w:numId w:val="0"/>
              </w:numPr>
              <w:rPr>
                <w:rFonts w:asciiTheme="minorHAnsi" w:hAnsiTheme="minorHAnsi" w:cs="Calibri"/>
              </w:rPr>
            </w:pPr>
            <w:r w:rsidRPr="00414ECB">
              <w:rPr>
                <w:rFonts w:asciiTheme="minorHAnsi" w:hAnsiTheme="minorHAnsi" w:cs="Calibri"/>
              </w:rPr>
              <w:t>15%</w:t>
            </w:r>
          </w:p>
        </w:tc>
      </w:tr>
      <w:tr w:rsidR="00BE7E1B" w:rsidRPr="006137BF" w14:paraId="45B54158" w14:textId="77777777" w:rsidTr="00BE7E1B">
        <w:tc>
          <w:tcPr>
            <w:tcW w:w="957" w:type="dxa"/>
          </w:tcPr>
          <w:p w14:paraId="2821B72D" w14:textId="77777777" w:rsidR="00BE7E1B" w:rsidRPr="004B61D1" w:rsidRDefault="00BE7E1B" w:rsidP="00BE7E1B">
            <w:pPr>
              <w:pStyle w:val="A2"/>
              <w:numPr>
                <w:ilvl w:val="0"/>
                <w:numId w:val="0"/>
              </w:numPr>
              <w:rPr>
                <w:rFonts w:asciiTheme="minorHAnsi" w:hAnsiTheme="minorHAnsi" w:cs="Calibri"/>
                <w:sz w:val="22"/>
              </w:rPr>
            </w:pPr>
            <w:r w:rsidRPr="004B61D1">
              <w:rPr>
                <w:rFonts w:asciiTheme="minorHAnsi" w:hAnsiTheme="minorHAnsi" w:cs="Calibri"/>
              </w:rPr>
              <w:t>2.1.3</w:t>
            </w:r>
          </w:p>
          <w:p w14:paraId="1126617F" w14:textId="77777777" w:rsidR="00BE7E1B" w:rsidRPr="004B61D1" w:rsidRDefault="00BE7E1B" w:rsidP="00BE7E1B">
            <w:pPr>
              <w:pStyle w:val="A2"/>
              <w:numPr>
                <w:ilvl w:val="0"/>
                <w:numId w:val="0"/>
              </w:numPr>
              <w:rPr>
                <w:rFonts w:asciiTheme="minorHAnsi" w:hAnsiTheme="minorHAnsi" w:cs="Calibri"/>
              </w:rPr>
            </w:pPr>
          </w:p>
        </w:tc>
        <w:tc>
          <w:tcPr>
            <w:tcW w:w="5421" w:type="dxa"/>
          </w:tcPr>
          <w:p w14:paraId="1BF8ECFC" w14:textId="77777777" w:rsidR="00B860E3" w:rsidRDefault="00B860E3" w:rsidP="00B860E3">
            <w:pPr>
              <w:rPr>
                <w:rFonts w:ascii="Arial" w:hAnsi="Arial" w:cs="Arial"/>
              </w:rPr>
            </w:pPr>
            <w:r>
              <w:rPr>
                <w:rFonts w:ascii="Arial" w:hAnsi="Arial" w:cs="Arial"/>
              </w:rPr>
              <w:t xml:space="preserve">Organisations should provide examples of projects / programmes where additional sources of income have been achieved in order to benefit the management fee.  </w:t>
            </w:r>
          </w:p>
          <w:p w14:paraId="17A77357" w14:textId="64CEB2E9" w:rsidR="00BE7E1B" w:rsidRPr="0081158A" w:rsidRDefault="00BE7E1B" w:rsidP="00BE7E1B">
            <w:pPr>
              <w:pStyle w:val="A2"/>
              <w:numPr>
                <w:ilvl w:val="0"/>
                <w:numId w:val="0"/>
              </w:numPr>
              <w:rPr>
                <w:rFonts w:asciiTheme="minorHAnsi" w:hAnsiTheme="minorHAnsi" w:cs="Calibri"/>
                <w:highlight w:val="yellow"/>
              </w:rPr>
            </w:pPr>
          </w:p>
        </w:tc>
        <w:tc>
          <w:tcPr>
            <w:tcW w:w="3264" w:type="dxa"/>
          </w:tcPr>
          <w:p w14:paraId="0E0089DB" w14:textId="0404733D" w:rsidR="00BE7E1B" w:rsidRPr="00414ECB" w:rsidRDefault="00414ECB" w:rsidP="00BE7E1B">
            <w:pPr>
              <w:pStyle w:val="A2"/>
              <w:numPr>
                <w:ilvl w:val="0"/>
                <w:numId w:val="0"/>
              </w:numPr>
              <w:rPr>
                <w:rFonts w:asciiTheme="minorHAnsi" w:hAnsiTheme="minorHAnsi" w:cs="Calibri"/>
              </w:rPr>
            </w:pPr>
            <w:r w:rsidRPr="00414ECB">
              <w:rPr>
                <w:rFonts w:asciiTheme="minorHAnsi" w:hAnsiTheme="minorHAnsi" w:cs="Calibri"/>
              </w:rPr>
              <w:t>15%</w:t>
            </w:r>
          </w:p>
        </w:tc>
      </w:tr>
      <w:tr w:rsidR="00BE7E1B" w:rsidRPr="006137BF" w14:paraId="4F78EF45" w14:textId="77777777" w:rsidTr="00BE7E1B">
        <w:tc>
          <w:tcPr>
            <w:tcW w:w="957" w:type="dxa"/>
          </w:tcPr>
          <w:p w14:paraId="6D801AAE" w14:textId="77777777" w:rsidR="00BE7E1B" w:rsidRPr="004B61D1" w:rsidRDefault="00BE7E1B" w:rsidP="00BE7E1B">
            <w:pPr>
              <w:pStyle w:val="A2"/>
              <w:numPr>
                <w:ilvl w:val="0"/>
                <w:numId w:val="0"/>
              </w:numPr>
              <w:rPr>
                <w:rFonts w:asciiTheme="minorHAnsi" w:hAnsiTheme="minorHAnsi" w:cs="Calibri"/>
                <w:sz w:val="22"/>
              </w:rPr>
            </w:pPr>
            <w:r w:rsidRPr="004B61D1">
              <w:rPr>
                <w:rFonts w:asciiTheme="minorHAnsi" w:hAnsiTheme="minorHAnsi" w:cs="Calibri"/>
              </w:rPr>
              <w:t>2.1.4</w:t>
            </w:r>
          </w:p>
          <w:p w14:paraId="51FE98FD" w14:textId="77777777" w:rsidR="00BE7E1B" w:rsidRPr="004B61D1" w:rsidRDefault="00BE7E1B" w:rsidP="00BE7E1B">
            <w:pPr>
              <w:pStyle w:val="A2"/>
              <w:numPr>
                <w:ilvl w:val="0"/>
                <w:numId w:val="0"/>
              </w:numPr>
              <w:rPr>
                <w:rFonts w:asciiTheme="minorHAnsi" w:hAnsiTheme="minorHAnsi" w:cs="Calibri"/>
              </w:rPr>
            </w:pPr>
          </w:p>
        </w:tc>
        <w:tc>
          <w:tcPr>
            <w:tcW w:w="5421" w:type="dxa"/>
          </w:tcPr>
          <w:p w14:paraId="130970CF" w14:textId="77777777" w:rsidR="00B860E3" w:rsidRDefault="00B860E3" w:rsidP="00B860E3">
            <w:pPr>
              <w:rPr>
                <w:rFonts w:ascii="Arial" w:hAnsi="Arial" w:cs="Arial"/>
              </w:rPr>
            </w:pPr>
            <w:r>
              <w:rPr>
                <w:rFonts w:ascii="Arial" w:hAnsi="Arial" w:cs="Arial"/>
              </w:rPr>
              <w:t xml:space="preserve">Organisations should provide examples of Health initiatives and programmes that are successfully run and managed with partners to help promote Health and tackle Health inequalities. </w:t>
            </w:r>
          </w:p>
          <w:p w14:paraId="452840BB" w14:textId="77777777" w:rsidR="00BE7E1B" w:rsidRPr="0081158A" w:rsidRDefault="00BE7E1B" w:rsidP="00BE7E1B">
            <w:pPr>
              <w:pStyle w:val="A2"/>
              <w:numPr>
                <w:ilvl w:val="0"/>
                <w:numId w:val="0"/>
              </w:numPr>
              <w:rPr>
                <w:rFonts w:asciiTheme="minorHAnsi" w:hAnsiTheme="minorHAnsi" w:cs="Calibri"/>
                <w:highlight w:val="yellow"/>
              </w:rPr>
            </w:pPr>
          </w:p>
        </w:tc>
        <w:tc>
          <w:tcPr>
            <w:tcW w:w="3264" w:type="dxa"/>
          </w:tcPr>
          <w:p w14:paraId="344829D0" w14:textId="1D5AB654" w:rsidR="00BE7E1B" w:rsidRPr="00414ECB" w:rsidRDefault="00414ECB" w:rsidP="00BE7E1B">
            <w:pPr>
              <w:pStyle w:val="A2"/>
              <w:numPr>
                <w:ilvl w:val="0"/>
                <w:numId w:val="0"/>
              </w:numPr>
              <w:rPr>
                <w:rFonts w:asciiTheme="minorHAnsi" w:hAnsiTheme="minorHAnsi" w:cs="Calibri"/>
              </w:rPr>
            </w:pPr>
            <w:r w:rsidRPr="00414ECB">
              <w:rPr>
                <w:rFonts w:asciiTheme="minorHAnsi" w:hAnsiTheme="minorHAnsi" w:cs="Calibri"/>
              </w:rPr>
              <w:t>15%</w:t>
            </w:r>
          </w:p>
        </w:tc>
      </w:tr>
      <w:tr w:rsidR="00BE7E1B" w:rsidRPr="006137BF" w14:paraId="1DF94EE7" w14:textId="77777777" w:rsidTr="00BE7E1B">
        <w:tc>
          <w:tcPr>
            <w:tcW w:w="957" w:type="dxa"/>
          </w:tcPr>
          <w:p w14:paraId="0054B4BC" w14:textId="77777777" w:rsidR="00BE7E1B" w:rsidRPr="004B61D1" w:rsidRDefault="00BE7E1B" w:rsidP="00BE7E1B">
            <w:pPr>
              <w:pStyle w:val="A2"/>
              <w:numPr>
                <w:ilvl w:val="0"/>
                <w:numId w:val="0"/>
              </w:numPr>
              <w:rPr>
                <w:rFonts w:asciiTheme="minorHAnsi" w:hAnsiTheme="minorHAnsi" w:cs="Calibri"/>
                <w:sz w:val="22"/>
              </w:rPr>
            </w:pPr>
            <w:r w:rsidRPr="004B61D1">
              <w:rPr>
                <w:rFonts w:asciiTheme="minorHAnsi" w:hAnsiTheme="minorHAnsi" w:cs="Calibri"/>
              </w:rPr>
              <w:t>2.1.5</w:t>
            </w:r>
          </w:p>
          <w:p w14:paraId="4F7606D3" w14:textId="77777777" w:rsidR="00BE7E1B" w:rsidRPr="004B61D1" w:rsidRDefault="00BE7E1B" w:rsidP="00BE7E1B">
            <w:pPr>
              <w:pStyle w:val="A2"/>
              <w:numPr>
                <w:ilvl w:val="0"/>
                <w:numId w:val="0"/>
              </w:numPr>
              <w:rPr>
                <w:rFonts w:asciiTheme="minorHAnsi" w:hAnsiTheme="minorHAnsi" w:cs="Calibri"/>
              </w:rPr>
            </w:pPr>
          </w:p>
        </w:tc>
        <w:tc>
          <w:tcPr>
            <w:tcW w:w="5421" w:type="dxa"/>
          </w:tcPr>
          <w:p w14:paraId="1D25B1E0" w14:textId="77777777" w:rsidR="00B860E3" w:rsidRDefault="00B860E3" w:rsidP="00B860E3">
            <w:pPr>
              <w:rPr>
                <w:rFonts w:ascii="Arial" w:hAnsi="Arial" w:cs="Arial"/>
                <w:color w:val="333333"/>
                <w:sz w:val="18"/>
                <w:szCs w:val="18"/>
                <w:shd w:val="clear" w:color="auto" w:fill="FFFFFF"/>
              </w:rPr>
            </w:pPr>
            <w:r w:rsidRPr="00394B6A">
              <w:rPr>
                <w:rFonts w:ascii="Arial" w:hAnsi="Arial" w:cs="Arial"/>
              </w:rPr>
              <w:t>The Candidate must detail experience of developing and delivering a variety of sports development initiatives with a focus of engaging in</w:t>
            </w:r>
            <w:r>
              <w:rPr>
                <w:rFonts w:ascii="Arial" w:hAnsi="Arial" w:cs="Arial"/>
              </w:rPr>
              <w:t xml:space="preserve">active participants to services, </w:t>
            </w:r>
            <w:r w:rsidRPr="00394B6A">
              <w:rPr>
                <w:rFonts w:ascii="Arial" w:hAnsi="Arial" w:cs="Arial"/>
              </w:rPr>
              <w:t>and supporting participants to fulfil their potential in sport and physical activity.</w:t>
            </w:r>
            <w:r>
              <w:rPr>
                <w:rFonts w:ascii="Arial" w:hAnsi="Arial" w:cs="Arial"/>
                <w:color w:val="333333"/>
                <w:sz w:val="18"/>
                <w:szCs w:val="18"/>
                <w:shd w:val="clear" w:color="auto" w:fill="FFFFFF"/>
              </w:rPr>
              <w:t> </w:t>
            </w:r>
          </w:p>
          <w:p w14:paraId="14583FA3" w14:textId="77777777" w:rsidR="00BE7E1B" w:rsidRPr="0081158A" w:rsidRDefault="00BE7E1B" w:rsidP="00BE7E1B">
            <w:pPr>
              <w:pStyle w:val="A2"/>
              <w:numPr>
                <w:ilvl w:val="0"/>
                <w:numId w:val="0"/>
              </w:numPr>
              <w:rPr>
                <w:rFonts w:asciiTheme="minorHAnsi" w:hAnsiTheme="minorHAnsi" w:cs="Calibri"/>
                <w:highlight w:val="yellow"/>
              </w:rPr>
            </w:pPr>
          </w:p>
        </w:tc>
        <w:tc>
          <w:tcPr>
            <w:tcW w:w="3264" w:type="dxa"/>
          </w:tcPr>
          <w:p w14:paraId="188E1647" w14:textId="6EE15C0C" w:rsidR="00BE7E1B" w:rsidRPr="00414ECB" w:rsidRDefault="00414ECB" w:rsidP="00BE7E1B">
            <w:pPr>
              <w:pStyle w:val="A2"/>
              <w:numPr>
                <w:ilvl w:val="0"/>
                <w:numId w:val="0"/>
              </w:numPr>
              <w:rPr>
                <w:rFonts w:asciiTheme="minorHAnsi" w:hAnsiTheme="minorHAnsi" w:cs="Calibri"/>
              </w:rPr>
            </w:pPr>
            <w:r w:rsidRPr="00414ECB">
              <w:rPr>
                <w:rFonts w:asciiTheme="minorHAnsi" w:hAnsiTheme="minorHAnsi" w:cs="Calibri"/>
              </w:rPr>
              <w:t>15%</w:t>
            </w:r>
          </w:p>
        </w:tc>
      </w:tr>
    </w:tbl>
    <w:p w14:paraId="26340022" w14:textId="77777777" w:rsidR="00117333" w:rsidRPr="006137BF" w:rsidRDefault="00117333" w:rsidP="00117333">
      <w:pPr>
        <w:pStyle w:val="A2"/>
        <w:numPr>
          <w:ilvl w:val="0"/>
          <w:numId w:val="0"/>
        </w:numPr>
        <w:ind w:left="794"/>
        <w:rPr>
          <w:rFonts w:asciiTheme="minorHAnsi" w:hAnsiTheme="minorHAnsi" w:cs="Calibri"/>
        </w:rPr>
      </w:pPr>
    </w:p>
    <w:p w14:paraId="5924F1B4" w14:textId="77777777" w:rsidR="00BE7E1B" w:rsidRPr="006137BF" w:rsidRDefault="00BE7E1B" w:rsidP="003C29C6">
      <w:pPr>
        <w:pStyle w:val="A2"/>
        <w:numPr>
          <w:ilvl w:val="1"/>
          <w:numId w:val="9"/>
        </w:numPr>
        <w:rPr>
          <w:rFonts w:asciiTheme="minorHAnsi" w:hAnsiTheme="minorHAnsi" w:cs="Calibri"/>
        </w:rPr>
      </w:pPr>
      <w:r w:rsidRPr="006137BF">
        <w:rPr>
          <w:rFonts w:asciiTheme="minorHAnsi" w:hAnsiTheme="minorHAnsi" w:cs="Calibri"/>
        </w:rPr>
        <w:t xml:space="preserve">If a SQ Response to a scored question in any of the Questions </w:t>
      </w:r>
      <w:r>
        <w:rPr>
          <w:rFonts w:asciiTheme="minorHAnsi" w:hAnsiTheme="minorHAnsi" w:cs="Calibri"/>
        </w:rPr>
        <w:t>2.1.1 to 2.1.5</w:t>
      </w:r>
      <w:r w:rsidRPr="006137BF">
        <w:rPr>
          <w:rFonts w:asciiTheme="minorHAnsi" w:hAnsiTheme="minorHAnsi" w:cs="Calibri"/>
        </w:rPr>
        <w:t xml:space="preserve"> scores </w:t>
      </w:r>
      <w:r>
        <w:rPr>
          <w:rFonts w:asciiTheme="minorHAnsi" w:hAnsiTheme="minorHAnsi" w:cs="Calibri"/>
        </w:rPr>
        <w:t>2</w:t>
      </w:r>
      <w:r w:rsidRPr="006137BF">
        <w:rPr>
          <w:rFonts w:asciiTheme="minorHAnsi" w:hAnsiTheme="minorHAnsi" w:cs="Calibri"/>
        </w:rPr>
        <w:t xml:space="preserve"> </w:t>
      </w:r>
      <w:r>
        <w:rPr>
          <w:rFonts w:asciiTheme="minorHAnsi" w:hAnsiTheme="minorHAnsi" w:cs="Calibri"/>
        </w:rPr>
        <w:t xml:space="preserve">or less </w:t>
      </w:r>
      <w:r w:rsidRPr="006137BF">
        <w:rPr>
          <w:rFonts w:asciiTheme="minorHAnsi" w:hAnsiTheme="minorHAnsi" w:cs="Calibri"/>
        </w:rPr>
        <w:t>the SQ Response will fail and the Applicant will be rejected.</w:t>
      </w:r>
    </w:p>
    <w:p w14:paraId="7959774E" w14:textId="77777777" w:rsidR="00BE7E1B" w:rsidRPr="006137BF" w:rsidRDefault="00BE7E1B" w:rsidP="003C29C6">
      <w:pPr>
        <w:ind w:left="794"/>
        <w:rPr>
          <w:rFonts w:asciiTheme="minorHAnsi" w:hAnsiTheme="minorHAnsi" w:cs="Calibri"/>
          <w:b/>
        </w:rPr>
      </w:pPr>
      <w:bookmarkStart w:id="95" w:name="_Ref305757781"/>
      <w:bookmarkStart w:id="96" w:name="_Toc376794249"/>
      <w:bookmarkStart w:id="97" w:name="_Toc466288306"/>
      <w:bookmarkStart w:id="98" w:name="_Toc466288947"/>
      <w:r w:rsidRPr="006137BF">
        <w:rPr>
          <w:rFonts w:asciiTheme="minorHAnsi" w:hAnsiTheme="minorHAnsi" w:cs="Calibri"/>
          <w:b/>
        </w:rPr>
        <w:t>Scoring System</w:t>
      </w:r>
      <w:bookmarkEnd w:id="95"/>
      <w:bookmarkEnd w:id="96"/>
      <w:r w:rsidRPr="006137BF">
        <w:rPr>
          <w:rFonts w:asciiTheme="minorHAnsi" w:hAnsiTheme="minorHAnsi" w:cs="Calibri"/>
          <w:b/>
        </w:rPr>
        <w:t xml:space="preserve"> – Technical and Professional Ability</w:t>
      </w:r>
      <w:bookmarkEnd w:id="97"/>
      <w:bookmarkEnd w:id="98"/>
    </w:p>
    <w:p w14:paraId="7842E145" w14:textId="77777777" w:rsidR="00BE7E1B" w:rsidRPr="006137BF" w:rsidRDefault="00BE7E1B" w:rsidP="00BE7E1B">
      <w:pPr>
        <w:pStyle w:val="A2"/>
        <w:numPr>
          <w:ilvl w:val="1"/>
          <w:numId w:val="9"/>
        </w:numPr>
        <w:rPr>
          <w:rFonts w:asciiTheme="minorHAnsi" w:hAnsiTheme="minorHAnsi" w:cs="Calibri"/>
          <w:w w:val="0"/>
        </w:rPr>
      </w:pPr>
      <w:r w:rsidRPr="006137BF">
        <w:rPr>
          <w:rFonts w:asciiTheme="minorHAnsi" w:hAnsiTheme="minorHAnsi" w:cs="Calibri"/>
        </w:rPr>
        <w:t xml:space="preserve">The following scoring system will be used to score </w:t>
      </w:r>
      <w:r>
        <w:rPr>
          <w:rFonts w:asciiTheme="minorHAnsi" w:hAnsiTheme="minorHAnsi" w:cs="Calibri"/>
        </w:rPr>
        <w:t xml:space="preserve">each of </w:t>
      </w:r>
      <w:r w:rsidRPr="006137BF">
        <w:rPr>
          <w:rFonts w:asciiTheme="minorHAnsi" w:hAnsiTheme="minorHAnsi" w:cs="Calibri"/>
        </w:rPr>
        <w:t xml:space="preserve">the SQ Response to </w:t>
      </w:r>
      <w:r>
        <w:rPr>
          <w:rFonts w:asciiTheme="minorHAnsi" w:hAnsiTheme="minorHAnsi" w:cs="Calibri"/>
        </w:rPr>
        <w:t xml:space="preserve">Additional </w:t>
      </w:r>
      <w:r w:rsidRPr="006137BF">
        <w:rPr>
          <w:rFonts w:asciiTheme="minorHAnsi" w:hAnsiTheme="minorHAnsi" w:cs="Calibri"/>
        </w:rPr>
        <w:t xml:space="preserve"> questions </w:t>
      </w:r>
      <w:r>
        <w:rPr>
          <w:rFonts w:asciiTheme="minorHAnsi" w:hAnsiTheme="minorHAnsi" w:cs="Calibri"/>
        </w:rPr>
        <w:t>in Part 3</w:t>
      </w:r>
      <w:r w:rsidRPr="006137BF">
        <w:rPr>
          <w:rFonts w:asciiTheme="minorHAnsi" w:hAnsiTheme="minorHAnsi" w:cs="Calibri"/>
        </w:rPr>
        <w:t xml:space="preserve"> (technical and professional ability questions of the SQ).</w:t>
      </w:r>
    </w:p>
    <w:tbl>
      <w:tblPr>
        <w:tblW w:w="8930" w:type="dxa"/>
        <w:tblInd w:w="13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51"/>
        <w:gridCol w:w="1701"/>
        <w:gridCol w:w="6378"/>
      </w:tblGrid>
      <w:tr w:rsidR="00A3012B" w:rsidRPr="006137BF" w14:paraId="484CF801" w14:textId="77777777" w:rsidTr="004D53E1">
        <w:trPr>
          <w:trHeight w:val="445"/>
        </w:trPr>
        <w:tc>
          <w:tcPr>
            <w:tcW w:w="8930" w:type="dxa"/>
            <w:gridSpan w:val="3"/>
            <w:shd w:val="clear" w:color="auto" w:fill="E0E0E0"/>
            <w:vAlign w:val="center"/>
          </w:tcPr>
          <w:p w14:paraId="5A213DCE" w14:textId="77777777" w:rsidR="00A3012B" w:rsidRPr="006137BF" w:rsidRDefault="00A3012B" w:rsidP="004C31E9">
            <w:pPr>
              <w:spacing w:after="60"/>
              <w:jc w:val="center"/>
              <w:rPr>
                <w:rFonts w:asciiTheme="minorHAnsi" w:hAnsiTheme="minorHAnsi" w:cs="Calibri"/>
                <w:b/>
                <w:szCs w:val="22"/>
              </w:rPr>
            </w:pPr>
            <w:r w:rsidRPr="006137BF">
              <w:rPr>
                <w:rFonts w:asciiTheme="minorHAnsi" w:hAnsiTheme="minorHAnsi" w:cs="Calibri"/>
                <w:b/>
                <w:szCs w:val="22"/>
              </w:rPr>
              <w:lastRenderedPageBreak/>
              <w:t>Technical and Professional Ability</w:t>
            </w:r>
          </w:p>
        </w:tc>
      </w:tr>
      <w:tr w:rsidR="00A3012B" w:rsidRPr="006137BF" w14:paraId="113FDC0D" w14:textId="77777777" w:rsidTr="004D53E1">
        <w:trPr>
          <w:trHeight w:val="445"/>
        </w:trPr>
        <w:tc>
          <w:tcPr>
            <w:tcW w:w="851" w:type="dxa"/>
            <w:shd w:val="clear" w:color="auto" w:fill="E0E0E0"/>
            <w:vAlign w:val="center"/>
          </w:tcPr>
          <w:p w14:paraId="4BD314FB" w14:textId="77777777" w:rsidR="00A3012B" w:rsidRPr="006137BF" w:rsidRDefault="00A3012B" w:rsidP="004C31E9">
            <w:pPr>
              <w:spacing w:after="60"/>
              <w:jc w:val="center"/>
              <w:rPr>
                <w:rFonts w:asciiTheme="minorHAnsi" w:hAnsiTheme="minorHAnsi" w:cs="Calibri"/>
                <w:b/>
                <w:szCs w:val="22"/>
              </w:rPr>
            </w:pPr>
            <w:r w:rsidRPr="006137BF">
              <w:rPr>
                <w:rFonts w:asciiTheme="minorHAnsi" w:hAnsiTheme="minorHAnsi" w:cs="Calibri"/>
                <w:b/>
                <w:szCs w:val="22"/>
              </w:rPr>
              <w:t>Score</w:t>
            </w:r>
          </w:p>
        </w:tc>
        <w:tc>
          <w:tcPr>
            <w:tcW w:w="1701" w:type="dxa"/>
            <w:shd w:val="clear" w:color="auto" w:fill="E0E0E0"/>
            <w:vAlign w:val="center"/>
          </w:tcPr>
          <w:p w14:paraId="7BD8BA1F" w14:textId="77777777" w:rsidR="00A3012B" w:rsidRPr="006137BF" w:rsidRDefault="00A3012B" w:rsidP="004C31E9">
            <w:pPr>
              <w:spacing w:after="60"/>
              <w:jc w:val="center"/>
              <w:rPr>
                <w:rFonts w:asciiTheme="minorHAnsi" w:hAnsiTheme="minorHAnsi" w:cs="Calibri"/>
                <w:b/>
                <w:szCs w:val="22"/>
              </w:rPr>
            </w:pPr>
            <w:r w:rsidRPr="006137BF">
              <w:rPr>
                <w:rFonts w:asciiTheme="minorHAnsi" w:hAnsiTheme="minorHAnsi" w:cs="Calibri"/>
                <w:b/>
                <w:szCs w:val="22"/>
              </w:rPr>
              <w:t>Rating</w:t>
            </w:r>
          </w:p>
        </w:tc>
        <w:tc>
          <w:tcPr>
            <w:tcW w:w="6378" w:type="dxa"/>
            <w:shd w:val="clear" w:color="auto" w:fill="E0E0E0"/>
            <w:vAlign w:val="center"/>
          </w:tcPr>
          <w:p w14:paraId="44692867" w14:textId="77777777" w:rsidR="00A3012B" w:rsidRPr="006137BF" w:rsidRDefault="00A3012B" w:rsidP="004C31E9">
            <w:pPr>
              <w:spacing w:after="60"/>
              <w:jc w:val="center"/>
              <w:rPr>
                <w:rFonts w:asciiTheme="minorHAnsi" w:hAnsiTheme="minorHAnsi" w:cs="Calibri"/>
                <w:b/>
                <w:szCs w:val="22"/>
              </w:rPr>
            </w:pPr>
            <w:r w:rsidRPr="006137BF">
              <w:rPr>
                <w:rFonts w:asciiTheme="minorHAnsi" w:hAnsiTheme="minorHAnsi" w:cs="Calibri"/>
                <w:b/>
                <w:szCs w:val="22"/>
              </w:rPr>
              <w:t>Basis for Awarding Score</w:t>
            </w:r>
          </w:p>
        </w:tc>
      </w:tr>
      <w:tr w:rsidR="00A3012B" w:rsidRPr="006137BF" w14:paraId="1658D8B8" w14:textId="77777777" w:rsidTr="004D53E1">
        <w:trPr>
          <w:trHeight w:val="445"/>
        </w:trPr>
        <w:tc>
          <w:tcPr>
            <w:tcW w:w="851" w:type="dxa"/>
          </w:tcPr>
          <w:p w14:paraId="59E99006" w14:textId="77777777" w:rsidR="00A3012B" w:rsidRPr="006137BF" w:rsidRDefault="00A3012B" w:rsidP="00133A29">
            <w:pPr>
              <w:pStyle w:val="table"/>
              <w:widowControl w:val="0"/>
              <w:jc w:val="center"/>
              <w:rPr>
                <w:rFonts w:asciiTheme="minorHAnsi" w:hAnsiTheme="minorHAnsi" w:cs="Calibri"/>
                <w:szCs w:val="22"/>
              </w:rPr>
            </w:pPr>
            <w:r w:rsidRPr="006137BF">
              <w:rPr>
                <w:rFonts w:asciiTheme="minorHAnsi" w:hAnsiTheme="minorHAnsi" w:cs="Calibri"/>
                <w:szCs w:val="22"/>
              </w:rPr>
              <w:t>0</w:t>
            </w:r>
          </w:p>
        </w:tc>
        <w:tc>
          <w:tcPr>
            <w:tcW w:w="1701" w:type="dxa"/>
          </w:tcPr>
          <w:p w14:paraId="704723F2" w14:textId="77777777" w:rsidR="00A3012B" w:rsidRPr="006137BF" w:rsidRDefault="00A3012B" w:rsidP="00133A29">
            <w:pPr>
              <w:pStyle w:val="table"/>
              <w:widowControl w:val="0"/>
              <w:rPr>
                <w:rFonts w:asciiTheme="minorHAnsi" w:hAnsiTheme="minorHAnsi" w:cs="Calibri"/>
                <w:b/>
                <w:color w:val="000000"/>
                <w:szCs w:val="22"/>
              </w:rPr>
            </w:pPr>
            <w:r w:rsidRPr="006137BF">
              <w:rPr>
                <w:rFonts w:asciiTheme="minorHAnsi" w:hAnsiTheme="minorHAnsi" w:cs="Calibri"/>
                <w:b/>
                <w:bCs/>
                <w:szCs w:val="22"/>
              </w:rPr>
              <w:t>Unacceptable</w:t>
            </w:r>
          </w:p>
        </w:tc>
        <w:tc>
          <w:tcPr>
            <w:tcW w:w="6378" w:type="dxa"/>
          </w:tcPr>
          <w:p w14:paraId="743AFF16" w14:textId="77777777" w:rsidR="00A3012B" w:rsidRPr="006137BF" w:rsidRDefault="000D5BD2" w:rsidP="008B0723">
            <w:pPr>
              <w:spacing w:before="120" w:after="120"/>
              <w:jc w:val="both"/>
              <w:rPr>
                <w:rFonts w:asciiTheme="minorHAnsi" w:hAnsiTheme="minorHAnsi" w:cs="Calibri"/>
                <w:szCs w:val="22"/>
              </w:rPr>
            </w:pPr>
            <w:r w:rsidRPr="006137BF">
              <w:rPr>
                <w:rFonts w:asciiTheme="minorHAnsi" w:hAnsiTheme="minorHAnsi" w:cs="Calibri"/>
                <w:szCs w:val="22"/>
              </w:rPr>
              <w:t>The requested response and required information is omitted/no details provided/no relevant evidence provided.</w:t>
            </w:r>
            <w:r w:rsidR="00A3012B" w:rsidRPr="006137BF">
              <w:rPr>
                <w:rFonts w:asciiTheme="minorHAnsi" w:hAnsiTheme="minorHAnsi" w:cs="Calibri"/>
                <w:szCs w:val="22"/>
              </w:rPr>
              <w:t xml:space="preserve">  </w:t>
            </w:r>
          </w:p>
        </w:tc>
      </w:tr>
      <w:tr w:rsidR="00A3012B" w:rsidRPr="006137BF" w14:paraId="153CA206" w14:textId="77777777" w:rsidTr="004D53E1">
        <w:trPr>
          <w:trHeight w:val="445"/>
        </w:trPr>
        <w:tc>
          <w:tcPr>
            <w:tcW w:w="851" w:type="dxa"/>
          </w:tcPr>
          <w:p w14:paraId="697EC9B5" w14:textId="77777777" w:rsidR="00A3012B" w:rsidRPr="006137BF" w:rsidRDefault="00A3012B" w:rsidP="00133A29">
            <w:pPr>
              <w:pStyle w:val="table"/>
              <w:widowControl w:val="0"/>
              <w:jc w:val="center"/>
              <w:rPr>
                <w:rFonts w:asciiTheme="minorHAnsi" w:hAnsiTheme="minorHAnsi" w:cs="Calibri"/>
                <w:szCs w:val="22"/>
              </w:rPr>
            </w:pPr>
            <w:r w:rsidRPr="006137BF">
              <w:rPr>
                <w:rFonts w:asciiTheme="minorHAnsi" w:hAnsiTheme="minorHAnsi" w:cs="Calibri"/>
                <w:szCs w:val="22"/>
              </w:rPr>
              <w:t>1</w:t>
            </w:r>
          </w:p>
        </w:tc>
        <w:tc>
          <w:tcPr>
            <w:tcW w:w="1701" w:type="dxa"/>
          </w:tcPr>
          <w:p w14:paraId="400D0DCE" w14:textId="77777777" w:rsidR="00A3012B" w:rsidRPr="006137BF" w:rsidRDefault="00A3012B" w:rsidP="00133A29">
            <w:pPr>
              <w:pStyle w:val="table"/>
              <w:widowControl w:val="0"/>
              <w:rPr>
                <w:rFonts w:asciiTheme="minorHAnsi" w:hAnsiTheme="minorHAnsi" w:cs="Calibri"/>
                <w:b/>
                <w:color w:val="000000"/>
                <w:szCs w:val="22"/>
              </w:rPr>
            </w:pPr>
            <w:r w:rsidRPr="006137BF">
              <w:rPr>
                <w:rFonts w:asciiTheme="minorHAnsi" w:hAnsiTheme="minorHAnsi" w:cs="Calibri"/>
                <w:b/>
                <w:bCs/>
                <w:szCs w:val="22"/>
              </w:rPr>
              <w:t>Poor</w:t>
            </w:r>
          </w:p>
        </w:tc>
        <w:tc>
          <w:tcPr>
            <w:tcW w:w="6378" w:type="dxa"/>
          </w:tcPr>
          <w:p w14:paraId="4FD764A3" w14:textId="77777777" w:rsidR="00A3012B" w:rsidRPr="006137BF" w:rsidRDefault="00A3012B" w:rsidP="008B0723">
            <w:pPr>
              <w:spacing w:before="120" w:after="120"/>
              <w:jc w:val="both"/>
              <w:rPr>
                <w:rFonts w:asciiTheme="minorHAnsi" w:hAnsiTheme="minorHAnsi" w:cs="Calibri"/>
                <w:szCs w:val="22"/>
              </w:rPr>
            </w:pPr>
            <w:r w:rsidRPr="006137BF">
              <w:rPr>
                <w:rFonts w:asciiTheme="minorHAnsi" w:hAnsiTheme="minorHAnsi" w:cs="Calibri"/>
                <w:szCs w:val="22"/>
              </w:rPr>
              <w:t xml:space="preserve">The response addresses some parts of the question but contains insufficient detail or explanation to evidence the Applicant’s achievements and technical capability in this market and relevance to the </w:t>
            </w:r>
            <w:r w:rsidR="00222051" w:rsidRPr="006137BF">
              <w:rPr>
                <w:rFonts w:asciiTheme="minorHAnsi" w:hAnsiTheme="minorHAnsi" w:cs="Calibri"/>
                <w:szCs w:val="22"/>
              </w:rPr>
              <w:t>Authority</w:t>
            </w:r>
            <w:r w:rsidRPr="006137BF">
              <w:rPr>
                <w:rFonts w:asciiTheme="minorHAnsi" w:hAnsiTheme="minorHAnsi" w:cs="Calibri"/>
                <w:szCs w:val="22"/>
              </w:rPr>
              <w:t>’s requirements</w:t>
            </w:r>
            <w:r w:rsidR="000D5BD2" w:rsidRPr="006137BF">
              <w:rPr>
                <w:rFonts w:asciiTheme="minorHAnsi" w:hAnsiTheme="minorHAnsi" w:cs="Calibri"/>
                <w:szCs w:val="22"/>
              </w:rPr>
              <w:t xml:space="preserve"> and/or overall limited evidence of and low confidence in the Applicant’s technical ability, resources and/or experience to provide the Services</w:t>
            </w:r>
            <w:r w:rsidRPr="006137BF">
              <w:rPr>
                <w:rFonts w:asciiTheme="minorHAnsi" w:hAnsiTheme="minorHAnsi" w:cs="Calibri"/>
                <w:szCs w:val="22"/>
              </w:rPr>
              <w:t>.</w:t>
            </w:r>
          </w:p>
        </w:tc>
      </w:tr>
      <w:tr w:rsidR="00A3012B" w:rsidRPr="006137BF" w14:paraId="7A5FC471" w14:textId="77777777" w:rsidTr="004D53E1">
        <w:trPr>
          <w:trHeight w:val="445"/>
        </w:trPr>
        <w:tc>
          <w:tcPr>
            <w:tcW w:w="851" w:type="dxa"/>
          </w:tcPr>
          <w:p w14:paraId="52208DBB" w14:textId="77777777" w:rsidR="00A3012B" w:rsidRPr="006137BF" w:rsidRDefault="00A3012B" w:rsidP="00133A29">
            <w:pPr>
              <w:pStyle w:val="table"/>
              <w:widowControl w:val="0"/>
              <w:jc w:val="center"/>
              <w:rPr>
                <w:rFonts w:asciiTheme="minorHAnsi" w:hAnsiTheme="minorHAnsi" w:cs="Calibri"/>
                <w:szCs w:val="22"/>
              </w:rPr>
            </w:pPr>
            <w:r w:rsidRPr="006137BF">
              <w:rPr>
                <w:rFonts w:asciiTheme="minorHAnsi" w:hAnsiTheme="minorHAnsi" w:cs="Calibri"/>
                <w:szCs w:val="22"/>
              </w:rPr>
              <w:t>2</w:t>
            </w:r>
          </w:p>
        </w:tc>
        <w:tc>
          <w:tcPr>
            <w:tcW w:w="1701" w:type="dxa"/>
          </w:tcPr>
          <w:p w14:paraId="45EA18B3" w14:textId="77777777" w:rsidR="00A3012B" w:rsidRPr="006137BF" w:rsidRDefault="00A3012B" w:rsidP="00133A29">
            <w:pPr>
              <w:pStyle w:val="table"/>
              <w:widowControl w:val="0"/>
              <w:rPr>
                <w:rFonts w:asciiTheme="minorHAnsi" w:hAnsiTheme="minorHAnsi" w:cs="Calibri"/>
                <w:b/>
                <w:color w:val="000000"/>
                <w:szCs w:val="22"/>
              </w:rPr>
            </w:pPr>
            <w:r w:rsidRPr="006137BF">
              <w:rPr>
                <w:rFonts w:asciiTheme="minorHAnsi" w:hAnsiTheme="minorHAnsi" w:cs="Calibri"/>
                <w:b/>
                <w:bCs/>
                <w:szCs w:val="22"/>
              </w:rPr>
              <w:t>Fair</w:t>
            </w:r>
            <w:r w:rsidRPr="006137BF">
              <w:rPr>
                <w:rFonts w:asciiTheme="minorHAnsi" w:hAnsiTheme="minorHAnsi" w:cs="Calibri"/>
                <w:szCs w:val="22"/>
              </w:rPr>
              <w:t xml:space="preserve"> </w:t>
            </w:r>
          </w:p>
        </w:tc>
        <w:tc>
          <w:tcPr>
            <w:tcW w:w="6378" w:type="dxa"/>
          </w:tcPr>
          <w:p w14:paraId="40C255BB" w14:textId="77777777" w:rsidR="00A3012B" w:rsidRPr="006137BF" w:rsidRDefault="00A3012B" w:rsidP="008B0723">
            <w:pPr>
              <w:pStyle w:val="table"/>
              <w:widowControl w:val="0"/>
              <w:jc w:val="both"/>
              <w:rPr>
                <w:rFonts w:asciiTheme="minorHAnsi" w:hAnsiTheme="minorHAnsi" w:cs="Calibri"/>
                <w:szCs w:val="22"/>
              </w:rPr>
            </w:pPr>
            <w:r w:rsidRPr="006137BF">
              <w:rPr>
                <w:rFonts w:asciiTheme="minorHAnsi" w:hAnsiTheme="minorHAnsi" w:cs="Calibri"/>
                <w:szCs w:val="22"/>
              </w:rPr>
              <w:t xml:space="preserve">The response addresses most parts of the question and lacks details in some aspects but provides some evidence of the Applicant’s achievements and technical capability in this market and relevance to the </w:t>
            </w:r>
            <w:r w:rsidR="00222051" w:rsidRPr="006137BF">
              <w:rPr>
                <w:rFonts w:asciiTheme="minorHAnsi" w:hAnsiTheme="minorHAnsi" w:cs="Calibri"/>
                <w:szCs w:val="22"/>
              </w:rPr>
              <w:t>Authority</w:t>
            </w:r>
            <w:r w:rsidRPr="006137BF">
              <w:rPr>
                <w:rFonts w:asciiTheme="minorHAnsi" w:hAnsiTheme="minorHAnsi" w:cs="Calibri"/>
                <w:szCs w:val="22"/>
              </w:rPr>
              <w:t>’s requirements</w:t>
            </w:r>
            <w:r w:rsidR="00042351" w:rsidRPr="006137BF">
              <w:rPr>
                <w:rFonts w:asciiTheme="minorHAnsi" w:hAnsiTheme="minorHAnsi" w:cs="Calibri"/>
                <w:szCs w:val="22"/>
              </w:rPr>
              <w:t xml:space="preserve"> and/or overall fair level </w:t>
            </w:r>
            <w:r w:rsidR="00367471" w:rsidRPr="006137BF">
              <w:rPr>
                <w:rFonts w:asciiTheme="minorHAnsi" w:hAnsiTheme="minorHAnsi" w:cs="Calibri"/>
                <w:szCs w:val="22"/>
              </w:rPr>
              <w:t>of</w:t>
            </w:r>
            <w:r w:rsidR="00042351" w:rsidRPr="006137BF">
              <w:rPr>
                <w:rFonts w:asciiTheme="minorHAnsi" w:hAnsiTheme="minorHAnsi" w:cs="Calibri"/>
                <w:szCs w:val="22"/>
              </w:rPr>
              <w:t xml:space="preserve"> confidence in the Applicant’s technical ability, resources and/or ex</w:t>
            </w:r>
            <w:r w:rsidR="00367471" w:rsidRPr="006137BF">
              <w:rPr>
                <w:rFonts w:asciiTheme="minorHAnsi" w:hAnsiTheme="minorHAnsi" w:cs="Calibri"/>
                <w:szCs w:val="22"/>
              </w:rPr>
              <w:t>p</w:t>
            </w:r>
            <w:r w:rsidR="00042351" w:rsidRPr="006137BF">
              <w:rPr>
                <w:rFonts w:asciiTheme="minorHAnsi" w:hAnsiTheme="minorHAnsi" w:cs="Calibri"/>
                <w:szCs w:val="22"/>
              </w:rPr>
              <w:t>erience</w:t>
            </w:r>
            <w:r w:rsidR="00367471" w:rsidRPr="006137BF">
              <w:rPr>
                <w:rFonts w:asciiTheme="minorHAnsi" w:hAnsiTheme="minorHAnsi" w:cs="Calibri"/>
                <w:szCs w:val="22"/>
              </w:rPr>
              <w:t xml:space="preserve"> to provide the Services</w:t>
            </w:r>
            <w:r w:rsidRPr="006137BF">
              <w:rPr>
                <w:rFonts w:asciiTheme="minorHAnsi" w:hAnsiTheme="minorHAnsi" w:cs="Calibri"/>
                <w:szCs w:val="22"/>
              </w:rPr>
              <w:t>.</w:t>
            </w:r>
          </w:p>
        </w:tc>
      </w:tr>
      <w:tr w:rsidR="00A3012B" w:rsidRPr="006137BF" w14:paraId="4DDFFD51" w14:textId="77777777" w:rsidTr="004D53E1">
        <w:trPr>
          <w:trHeight w:val="445"/>
        </w:trPr>
        <w:tc>
          <w:tcPr>
            <w:tcW w:w="851" w:type="dxa"/>
          </w:tcPr>
          <w:p w14:paraId="47001744" w14:textId="77777777" w:rsidR="00A3012B" w:rsidRPr="006137BF" w:rsidRDefault="00A3012B" w:rsidP="00133A29">
            <w:pPr>
              <w:pStyle w:val="table"/>
              <w:widowControl w:val="0"/>
              <w:jc w:val="center"/>
              <w:rPr>
                <w:rFonts w:asciiTheme="minorHAnsi" w:hAnsiTheme="minorHAnsi" w:cs="Calibri"/>
                <w:szCs w:val="22"/>
              </w:rPr>
            </w:pPr>
            <w:r w:rsidRPr="006137BF">
              <w:rPr>
                <w:rFonts w:asciiTheme="minorHAnsi" w:hAnsiTheme="minorHAnsi" w:cs="Calibri"/>
                <w:szCs w:val="22"/>
              </w:rPr>
              <w:t>3</w:t>
            </w:r>
          </w:p>
        </w:tc>
        <w:tc>
          <w:tcPr>
            <w:tcW w:w="1701" w:type="dxa"/>
          </w:tcPr>
          <w:p w14:paraId="69895B0D" w14:textId="77777777" w:rsidR="00A3012B" w:rsidRPr="006137BF" w:rsidRDefault="00A3012B" w:rsidP="00133A29">
            <w:pPr>
              <w:pStyle w:val="table"/>
              <w:widowControl w:val="0"/>
              <w:rPr>
                <w:rFonts w:asciiTheme="minorHAnsi" w:hAnsiTheme="minorHAnsi" w:cs="Calibri"/>
                <w:b/>
                <w:color w:val="000000"/>
                <w:szCs w:val="22"/>
              </w:rPr>
            </w:pPr>
            <w:r w:rsidRPr="006137BF">
              <w:rPr>
                <w:rFonts w:asciiTheme="minorHAnsi" w:hAnsiTheme="minorHAnsi" w:cs="Calibri"/>
                <w:b/>
                <w:bCs/>
                <w:szCs w:val="22"/>
              </w:rPr>
              <w:t>Satisfactory</w:t>
            </w:r>
          </w:p>
        </w:tc>
        <w:tc>
          <w:tcPr>
            <w:tcW w:w="6378" w:type="dxa"/>
          </w:tcPr>
          <w:p w14:paraId="5576E946" w14:textId="77777777" w:rsidR="00A3012B" w:rsidRPr="006137BF" w:rsidRDefault="00A3012B" w:rsidP="008B0723">
            <w:pPr>
              <w:spacing w:before="120" w:after="120"/>
              <w:jc w:val="both"/>
              <w:rPr>
                <w:rFonts w:asciiTheme="minorHAnsi" w:hAnsiTheme="minorHAnsi" w:cs="Calibri"/>
                <w:szCs w:val="22"/>
              </w:rPr>
            </w:pPr>
            <w:r w:rsidRPr="006137BF">
              <w:rPr>
                <w:rFonts w:asciiTheme="minorHAnsi" w:hAnsiTheme="minorHAnsi" w:cs="Calibri"/>
                <w:szCs w:val="22"/>
              </w:rPr>
              <w:t xml:space="preserve">The response addresses all aspects of the question in sufficient detail and shows relevant evidence of the Applicant’s achievements and technical capability in this market and relevance to the </w:t>
            </w:r>
            <w:r w:rsidR="00222051" w:rsidRPr="006137BF">
              <w:rPr>
                <w:rFonts w:asciiTheme="minorHAnsi" w:hAnsiTheme="minorHAnsi" w:cs="Calibri"/>
                <w:szCs w:val="22"/>
              </w:rPr>
              <w:t>Authority</w:t>
            </w:r>
            <w:r w:rsidRPr="006137BF">
              <w:rPr>
                <w:rFonts w:asciiTheme="minorHAnsi" w:hAnsiTheme="minorHAnsi" w:cs="Calibri"/>
                <w:szCs w:val="22"/>
              </w:rPr>
              <w:t>’s requirements</w:t>
            </w:r>
            <w:r w:rsidR="00367471" w:rsidRPr="006137BF">
              <w:rPr>
                <w:rFonts w:asciiTheme="minorHAnsi" w:hAnsiTheme="minorHAnsi" w:cs="Calibri"/>
                <w:szCs w:val="22"/>
              </w:rPr>
              <w:t xml:space="preserve"> and/or overall satisfactory evidence of and satisfactory confidence in the Applicant’s technical ability, resources and/or experience to provide the Services</w:t>
            </w:r>
            <w:r w:rsidRPr="006137BF">
              <w:rPr>
                <w:rFonts w:asciiTheme="minorHAnsi" w:hAnsiTheme="minorHAnsi" w:cs="Calibri"/>
                <w:szCs w:val="22"/>
              </w:rPr>
              <w:t xml:space="preserve">.  </w:t>
            </w:r>
          </w:p>
        </w:tc>
      </w:tr>
      <w:tr w:rsidR="00A3012B" w:rsidRPr="006137BF" w14:paraId="529CCD58" w14:textId="77777777" w:rsidTr="004D53E1">
        <w:trPr>
          <w:trHeight w:val="445"/>
        </w:trPr>
        <w:tc>
          <w:tcPr>
            <w:tcW w:w="851" w:type="dxa"/>
          </w:tcPr>
          <w:p w14:paraId="2505F2EE" w14:textId="77777777" w:rsidR="00A3012B" w:rsidRPr="006137BF" w:rsidRDefault="00A3012B" w:rsidP="00133A29">
            <w:pPr>
              <w:pStyle w:val="table"/>
              <w:widowControl w:val="0"/>
              <w:jc w:val="center"/>
              <w:rPr>
                <w:rFonts w:asciiTheme="minorHAnsi" w:hAnsiTheme="minorHAnsi" w:cs="Calibri"/>
                <w:szCs w:val="22"/>
              </w:rPr>
            </w:pPr>
            <w:r w:rsidRPr="006137BF">
              <w:rPr>
                <w:rFonts w:asciiTheme="minorHAnsi" w:hAnsiTheme="minorHAnsi" w:cs="Calibri"/>
                <w:szCs w:val="22"/>
              </w:rPr>
              <w:t>4</w:t>
            </w:r>
          </w:p>
        </w:tc>
        <w:tc>
          <w:tcPr>
            <w:tcW w:w="1701" w:type="dxa"/>
          </w:tcPr>
          <w:p w14:paraId="70455A84" w14:textId="77777777" w:rsidR="00A3012B" w:rsidRPr="006137BF" w:rsidRDefault="00A3012B" w:rsidP="00133A29">
            <w:pPr>
              <w:pStyle w:val="table"/>
              <w:widowControl w:val="0"/>
              <w:rPr>
                <w:rFonts w:asciiTheme="minorHAnsi" w:hAnsiTheme="minorHAnsi" w:cs="Calibri"/>
                <w:b/>
                <w:color w:val="000000"/>
                <w:szCs w:val="22"/>
              </w:rPr>
            </w:pPr>
            <w:r w:rsidRPr="006137BF">
              <w:rPr>
                <w:rFonts w:asciiTheme="minorHAnsi" w:hAnsiTheme="minorHAnsi" w:cs="Calibri"/>
                <w:b/>
                <w:bCs/>
                <w:color w:val="000000"/>
                <w:szCs w:val="22"/>
              </w:rPr>
              <w:t>Good</w:t>
            </w:r>
          </w:p>
        </w:tc>
        <w:tc>
          <w:tcPr>
            <w:tcW w:w="6378" w:type="dxa"/>
          </w:tcPr>
          <w:p w14:paraId="2FAE73CA" w14:textId="77777777" w:rsidR="00A3012B" w:rsidRPr="006137BF" w:rsidRDefault="00A3012B" w:rsidP="008B0723">
            <w:pPr>
              <w:spacing w:before="120" w:after="120"/>
              <w:jc w:val="both"/>
              <w:rPr>
                <w:rFonts w:asciiTheme="minorHAnsi" w:hAnsiTheme="minorHAnsi" w:cs="Calibri"/>
                <w:szCs w:val="22"/>
              </w:rPr>
            </w:pPr>
            <w:r w:rsidRPr="006137BF">
              <w:rPr>
                <w:rFonts w:asciiTheme="minorHAnsi" w:hAnsiTheme="minorHAnsi" w:cs="Calibri"/>
                <w:szCs w:val="22"/>
              </w:rPr>
              <w:t xml:space="preserve">The response addresses all aspects of the question very well and shows considerable relevant evidence of the Applicant’s achievements and technical capability in this market and relevance to the </w:t>
            </w:r>
            <w:r w:rsidR="00222051" w:rsidRPr="006137BF">
              <w:rPr>
                <w:rFonts w:asciiTheme="minorHAnsi" w:hAnsiTheme="minorHAnsi" w:cs="Calibri"/>
                <w:szCs w:val="22"/>
              </w:rPr>
              <w:t>Authority</w:t>
            </w:r>
            <w:r w:rsidRPr="006137BF">
              <w:rPr>
                <w:rFonts w:asciiTheme="minorHAnsi" w:hAnsiTheme="minorHAnsi" w:cs="Calibri"/>
                <w:szCs w:val="22"/>
              </w:rPr>
              <w:t>’s requirements</w:t>
            </w:r>
            <w:r w:rsidR="00367471" w:rsidRPr="006137BF">
              <w:rPr>
                <w:rFonts w:asciiTheme="minorHAnsi" w:hAnsiTheme="minorHAnsi" w:cs="Calibri"/>
                <w:szCs w:val="22"/>
              </w:rPr>
              <w:t xml:space="preserve"> and/or overall good evidence of and good confidence in the Applicant’s technical ability, resources and/or experience to provide the Services</w:t>
            </w:r>
            <w:r w:rsidRPr="006137BF">
              <w:rPr>
                <w:rFonts w:asciiTheme="minorHAnsi" w:hAnsiTheme="minorHAnsi" w:cs="Calibri"/>
                <w:szCs w:val="22"/>
              </w:rPr>
              <w:t xml:space="preserve">.  </w:t>
            </w:r>
          </w:p>
        </w:tc>
      </w:tr>
      <w:tr w:rsidR="00A3012B" w:rsidRPr="006137BF" w14:paraId="5615E3BA" w14:textId="77777777" w:rsidTr="004D53E1">
        <w:trPr>
          <w:trHeight w:val="445"/>
        </w:trPr>
        <w:tc>
          <w:tcPr>
            <w:tcW w:w="851" w:type="dxa"/>
          </w:tcPr>
          <w:p w14:paraId="647E9550" w14:textId="77777777" w:rsidR="00A3012B" w:rsidRPr="006137BF" w:rsidRDefault="00A3012B" w:rsidP="00133A29">
            <w:pPr>
              <w:pStyle w:val="table"/>
              <w:widowControl w:val="0"/>
              <w:jc w:val="center"/>
              <w:rPr>
                <w:rFonts w:asciiTheme="minorHAnsi" w:hAnsiTheme="minorHAnsi" w:cs="Calibri"/>
                <w:szCs w:val="22"/>
              </w:rPr>
            </w:pPr>
            <w:r w:rsidRPr="006137BF">
              <w:rPr>
                <w:rFonts w:asciiTheme="minorHAnsi" w:hAnsiTheme="minorHAnsi" w:cs="Calibri"/>
                <w:szCs w:val="22"/>
              </w:rPr>
              <w:t>5</w:t>
            </w:r>
          </w:p>
        </w:tc>
        <w:tc>
          <w:tcPr>
            <w:tcW w:w="1701" w:type="dxa"/>
          </w:tcPr>
          <w:p w14:paraId="673310ED" w14:textId="77777777" w:rsidR="00A3012B" w:rsidRPr="006137BF" w:rsidRDefault="00A3012B" w:rsidP="00133A29">
            <w:pPr>
              <w:pStyle w:val="table"/>
              <w:widowControl w:val="0"/>
              <w:rPr>
                <w:rFonts w:asciiTheme="minorHAnsi" w:hAnsiTheme="minorHAnsi" w:cs="Calibri"/>
                <w:b/>
                <w:color w:val="000000"/>
                <w:szCs w:val="22"/>
              </w:rPr>
            </w:pPr>
            <w:r w:rsidRPr="006137BF">
              <w:rPr>
                <w:rFonts w:asciiTheme="minorHAnsi" w:hAnsiTheme="minorHAnsi" w:cs="Calibri"/>
                <w:b/>
                <w:color w:val="000000"/>
                <w:szCs w:val="22"/>
              </w:rPr>
              <w:t>Excellent</w:t>
            </w:r>
          </w:p>
        </w:tc>
        <w:tc>
          <w:tcPr>
            <w:tcW w:w="6378" w:type="dxa"/>
          </w:tcPr>
          <w:p w14:paraId="2D1D3F65" w14:textId="77777777" w:rsidR="00A3012B" w:rsidRPr="006137BF" w:rsidRDefault="00A3012B" w:rsidP="008B0723">
            <w:pPr>
              <w:spacing w:before="120" w:after="120"/>
              <w:jc w:val="both"/>
              <w:rPr>
                <w:rFonts w:asciiTheme="minorHAnsi" w:hAnsiTheme="minorHAnsi" w:cs="Calibri"/>
                <w:szCs w:val="22"/>
              </w:rPr>
            </w:pPr>
            <w:r w:rsidRPr="006137BF">
              <w:rPr>
                <w:rFonts w:asciiTheme="minorHAnsi" w:hAnsiTheme="minorHAnsi" w:cs="Calibri"/>
                <w:szCs w:val="22"/>
              </w:rPr>
              <w:t xml:space="preserve">The response addresses all aspects of the question extremely well and in detail and shows extensive relevant evidence of the Applicant’s achievements and technical capability in this market and relevance to the </w:t>
            </w:r>
            <w:r w:rsidR="00222051" w:rsidRPr="006137BF">
              <w:rPr>
                <w:rFonts w:asciiTheme="minorHAnsi" w:hAnsiTheme="minorHAnsi" w:cs="Calibri"/>
                <w:szCs w:val="22"/>
              </w:rPr>
              <w:t>Authority</w:t>
            </w:r>
            <w:r w:rsidRPr="006137BF">
              <w:rPr>
                <w:rFonts w:asciiTheme="minorHAnsi" w:hAnsiTheme="minorHAnsi" w:cs="Calibri"/>
                <w:szCs w:val="22"/>
              </w:rPr>
              <w:t>’s requirements</w:t>
            </w:r>
            <w:r w:rsidR="00367471" w:rsidRPr="006137BF">
              <w:rPr>
                <w:rFonts w:asciiTheme="minorHAnsi" w:hAnsiTheme="minorHAnsi" w:cs="Calibri"/>
                <w:szCs w:val="22"/>
              </w:rPr>
              <w:t xml:space="preserve"> and overall excellent evidence of and high level of confidence in the Applicant’s technical ability, resources and/or experience to provide the Services</w:t>
            </w:r>
            <w:r w:rsidRPr="006137BF">
              <w:rPr>
                <w:rFonts w:asciiTheme="minorHAnsi" w:hAnsiTheme="minorHAnsi" w:cs="Calibri"/>
                <w:szCs w:val="22"/>
              </w:rPr>
              <w:t>.</w:t>
            </w:r>
          </w:p>
        </w:tc>
      </w:tr>
    </w:tbl>
    <w:p w14:paraId="7326FD97" w14:textId="77777777" w:rsidR="00BE7E1B" w:rsidRPr="006137BF" w:rsidRDefault="00BE7E1B" w:rsidP="00BE7E1B">
      <w:pPr>
        <w:ind w:left="794"/>
        <w:rPr>
          <w:rFonts w:asciiTheme="minorHAnsi" w:hAnsiTheme="minorHAnsi" w:cs="Calibri"/>
          <w:b/>
        </w:rPr>
      </w:pPr>
      <w:bookmarkStart w:id="99" w:name="_Toc213484230"/>
      <w:bookmarkStart w:id="100" w:name="_Toc214682390"/>
      <w:bookmarkStart w:id="101" w:name="_Toc214682473"/>
      <w:bookmarkStart w:id="102" w:name="_Toc226876504"/>
    </w:p>
    <w:p w14:paraId="39DB7AEC" w14:textId="77777777" w:rsidR="00BE7E1B" w:rsidRPr="00E15E25" w:rsidRDefault="00BE7E1B" w:rsidP="00BE7E1B">
      <w:pPr>
        <w:pStyle w:val="A2"/>
        <w:numPr>
          <w:ilvl w:val="1"/>
          <w:numId w:val="9"/>
        </w:numPr>
        <w:rPr>
          <w:rFonts w:asciiTheme="minorHAnsi" w:hAnsiTheme="minorHAnsi" w:cs="Calibri"/>
          <w:w w:val="0"/>
        </w:rPr>
      </w:pPr>
      <w:r w:rsidRPr="006137BF">
        <w:rPr>
          <w:rFonts w:asciiTheme="minorHAnsi" w:hAnsiTheme="minorHAnsi" w:cs="Calibri"/>
        </w:rPr>
        <w:t xml:space="preserve">The </w:t>
      </w:r>
      <w:r>
        <w:rPr>
          <w:rFonts w:asciiTheme="minorHAnsi" w:hAnsiTheme="minorHAnsi" w:cs="Calibri"/>
        </w:rPr>
        <w:t>scores allocated for each SQ response to the Additional Questions in Part 3 will be agreed by the evaluation team.  The agreed score for each response will then be multiplied by the applicable weighting as set out at paragraph 27.3 above.  The weighted scores will be added together to make the total score for the Applicant.</w:t>
      </w:r>
    </w:p>
    <w:p w14:paraId="47F1208A" w14:textId="77777777" w:rsidR="00BE7E1B" w:rsidRPr="00BE7E1B" w:rsidRDefault="00BE7E1B" w:rsidP="00BE7E1B">
      <w:pPr>
        <w:pStyle w:val="A2"/>
        <w:numPr>
          <w:ilvl w:val="1"/>
          <w:numId w:val="9"/>
        </w:numPr>
        <w:rPr>
          <w:rFonts w:asciiTheme="minorHAnsi" w:hAnsiTheme="minorHAnsi" w:cs="Calibri"/>
          <w:w w:val="0"/>
        </w:rPr>
      </w:pPr>
      <w:r>
        <w:rPr>
          <w:rFonts w:asciiTheme="minorHAnsi" w:hAnsiTheme="minorHAnsi" w:cs="Calibri"/>
        </w:rPr>
        <w:t>The Applicants will be ranked as set out at 17.3 above.</w:t>
      </w:r>
      <w:bookmarkStart w:id="103" w:name="_DV_M50"/>
      <w:bookmarkStart w:id="104" w:name="_DV_M51"/>
      <w:bookmarkStart w:id="105" w:name="_DV_M52"/>
      <w:bookmarkEnd w:id="103"/>
      <w:bookmarkEnd w:id="104"/>
      <w:bookmarkEnd w:id="105"/>
    </w:p>
    <w:p w14:paraId="41C46D46" w14:textId="087A3790" w:rsidR="0069188A" w:rsidRPr="00BE7E1B" w:rsidRDefault="00BE7E1B" w:rsidP="00BE7E1B">
      <w:pPr>
        <w:pStyle w:val="A2"/>
        <w:numPr>
          <w:ilvl w:val="1"/>
          <w:numId w:val="9"/>
        </w:numPr>
        <w:rPr>
          <w:rFonts w:asciiTheme="minorHAnsi" w:hAnsiTheme="minorHAnsi" w:cs="Calibri"/>
          <w:w w:val="0"/>
        </w:rPr>
      </w:pPr>
      <w:r w:rsidRPr="00BE7E1B">
        <w:rPr>
          <w:rFonts w:asciiTheme="minorHAnsi" w:hAnsiTheme="minorHAnsi" w:cs="Calibri"/>
        </w:rPr>
        <w:t xml:space="preserve">Provided Applicants pass the compliance checks at Stage 1 and the subsequent assessments at Stage 2 and Stage 3, they will achieve an overall score for technical and professional ability from evaluation of the responses to Part 3 of the SQ. </w:t>
      </w:r>
      <w:r w:rsidR="00326971" w:rsidRPr="00BE7E1B">
        <w:rPr>
          <w:rFonts w:asciiTheme="minorHAnsi" w:hAnsiTheme="minorHAnsi" w:cs="Calibri"/>
        </w:rPr>
        <w:br w:type="page"/>
      </w:r>
    </w:p>
    <w:p w14:paraId="7251C1F8" w14:textId="545B0368" w:rsidR="00326971" w:rsidRPr="00514E17" w:rsidRDefault="007642BF" w:rsidP="00514E17">
      <w:pPr>
        <w:pStyle w:val="Part"/>
        <w:rPr>
          <w:rFonts w:asciiTheme="minorHAnsi" w:hAnsiTheme="minorHAnsi"/>
          <w:bCs/>
        </w:rPr>
      </w:pPr>
      <w:bookmarkStart w:id="106" w:name="_Toc511676352"/>
      <w:r w:rsidRPr="00514E17">
        <w:rPr>
          <w:rFonts w:asciiTheme="minorHAnsi" w:hAnsiTheme="minorHAnsi"/>
          <w:bCs/>
        </w:rPr>
        <w:lastRenderedPageBreak/>
        <w:t>Part 3</w:t>
      </w:r>
      <w:r w:rsidR="0069188A" w:rsidRPr="00514E17">
        <w:rPr>
          <w:rFonts w:asciiTheme="minorHAnsi" w:hAnsiTheme="minorHAnsi"/>
          <w:bCs/>
        </w:rPr>
        <w:t xml:space="preserve"> – General </w:t>
      </w:r>
      <w:r w:rsidRPr="00514E17">
        <w:rPr>
          <w:rFonts w:asciiTheme="minorHAnsi" w:hAnsiTheme="minorHAnsi"/>
          <w:bCs/>
        </w:rPr>
        <w:t>Conditions and Important Notices</w:t>
      </w:r>
      <w:bookmarkEnd w:id="106"/>
    </w:p>
    <w:p w14:paraId="24C901CF" w14:textId="77777777" w:rsidR="0081158A" w:rsidRPr="0081158A" w:rsidRDefault="0081158A" w:rsidP="007642BF">
      <w:pPr>
        <w:pStyle w:val="ListParagraph"/>
        <w:keepNext/>
        <w:numPr>
          <w:ilvl w:val="0"/>
          <w:numId w:val="30"/>
        </w:numPr>
        <w:spacing w:before="240" w:after="240"/>
        <w:rPr>
          <w:rFonts w:asciiTheme="minorHAnsi" w:hAnsiTheme="minorHAnsi" w:cs="Calibri"/>
          <w:b/>
          <w:vanish/>
          <w:color w:val="000000"/>
        </w:rPr>
      </w:pPr>
      <w:bookmarkStart w:id="107" w:name="_Toc466288283"/>
      <w:bookmarkStart w:id="108" w:name="_Toc466288926"/>
      <w:bookmarkStart w:id="109" w:name="_Toc511676353"/>
    </w:p>
    <w:p w14:paraId="7F2F10C6" w14:textId="77777777" w:rsidR="0081158A" w:rsidRPr="0081158A" w:rsidRDefault="0081158A" w:rsidP="007642BF">
      <w:pPr>
        <w:pStyle w:val="ListParagraph"/>
        <w:keepNext/>
        <w:numPr>
          <w:ilvl w:val="0"/>
          <w:numId w:val="30"/>
        </w:numPr>
        <w:spacing w:before="240" w:after="240"/>
        <w:rPr>
          <w:rFonts w:asciiTheme="minorHAnsi" w:hAnsiTheme="minorHAnsi" w:cs="Calibri"/>
          <w:b/>
          <w:vanish/>
          <w:color w:val="000000"/>
        </w:rPr>
      </w:pPr>
    </w:p>
    <w:p w14:paraId="5862872B" w14:textId="77777777" w:rsidR="0081158A" w:rsidRPr="0081158A" w:rsidRDefault="0081158A" w:rsidP="007642BF">
      <w:pPr>
        <w:pStyle w:val="ListParagraph"/>
        <w:keepNext/>
        <w:numPr>
          <w:ilvl w:val="0"/>
          <w:numId w:val="30"/>
        </w:numPr>
        <w:spacing w:before="240" w:after="240"/>
        <w:rPr>
          <w:rFonts w:asciiTheme="minorHAnsi" w:hAnsiTheme="minorHAnsi" w:cs="Calibri"/>
          <w:b/>
          <w:vanish/>
          <w:color w:val="000000"/>
        </w:rPr>
      </w:pPr>
    </w:p>
    <w:p w14:paraId="2C4C4764" w14:textId="77777777" w:rsidR="0081158A" w:rsidRPr="0081158A" w:rsidRDefault="0081158A" w:rsidP="007642BF">
      <w:pPr>
        <w:pStyle w:val="ListParagraph"/>
        <w:keepNext/>
        <w:numPr>
          <w:ilvl w:val="0"/>
          <w:numId w:val="30"/>
        </w:numPr>
        <w:spacing w:before="240" w:after="240"/>
        <w:rPr>
          <w:rFonts w:asciiTheme="minorHAnsi" w:hAnsiTheme="minorHAnsi" w:cs="Calibri"/>
          <w:b/>
          <w:vanish/>
          <w:color w:val="000000"/>
        </w:rPr>
      </w:pPr>
    </w:p>
    <w:p w14:paraId="25E13034" w14:textId="77777777" w:rsidR="0081158A" w:rsidRPr="0081158A" w:rsidRDefault="0081158A" w:rsidP="007642BF">
      <w:pPr>
        <w:pStyle w:val="ListParagraph"/>
        <w:keepNext/>
        <w:numPr>
          <w:ilvl w:val="0"/>
          <w:numId w:val="30"/>
        </w:numPr>
        <w:spacing w:before="240" w:after="240"/>
        <w:rPr>
          <w:rFonts w:asciiTheme="minorHAnsi" w:hAnsiTheme="minorHAnsi" w:cs="Calibri"/>
          <w:b/>
          <w:vanish/>
          <w:color w:val="000000"/>
        </w:rPr>
      </w:pPr>
    </w:p>
    <w:p w14:paraId="4BA77080" w14:textId="77777777" w:rsidR="0081158A" w:rsidRPr="0081158A" w:rsidRDefault="0081158A" w:rsidP="007642BF">
      <w:pPr>
        <w:pStyle w:val="ListParagraph"/>
        <w:keepNext/>
        <w:numPr>
          <w:ilvl w:val="0"/>
          <w:numId w:val="30"/>
        </w:numPr>
        <w:spacing w:before="240" w:after="240"/>
        <w:rPr>
          <w:rFonts w:asciiTheme="minorHAnsi" w:hAnsiTheme="minorHAnsi" w:cs="Calibri"/>
          <w:b/>
          <w:vanish/>
          <w:color w:val="000000"/>
        </w:rPr>
      </w:pPr>
    </w:p>
    <w:p w14:paraId="4AA39852" w14:textId="77777777" w:rsidR="0081158A" w:rsidRPr="0081158A" w:rsidRDefault="0081158A" w:rsidP="007642BF">
      <w:pPr>
        <w:pStyle w:val="ListParagraph"/>
        <w:keepNext/>
        <w:numPr>
          <w:ilvl w:val="0"/>
          <w:numId w:val="30"/>
        </w:numPr>
        <w:spacing w:before="240" w:after="240"/>
        <w:rPr>
          <w:rFonts w:asciiTheme="minorHAnsi" w:hAnsiTheme="minorHAnsi" w:cs="Calibri"/>
          <w:b/>
          <w:vanish/>
          <w:color w:val="000000"/>
        </w:rPr>
      </w:pPr>
    </w:p>
    <w:p w14:paraId="792B7542" w14:textId="77777777" w:rsidR="0081158A" w:rsidRPr="0081158A" w:rsidRDefault="0081158A" w:rsidP="007642BF">
      <w:pPr>
        <w:pStyle w:val="ListParagraph"/>
        <w:keepNext/>
        <w:numPr>
          <w:ilvl w:val="0"/>
          <w:numId w:val="30"/>
        </w:numPr>
        <w:spacing w:before="240" w:after="240"/>
        <w:rPr>
          <w:rFonts w:asciiTheme="minorHAnsi" w:hAnsiTheme="minorHAnsi" w:cs="Calibri"/>
          <w:b/>
          <w:vanish/>
          <w:color w:val="000000"/>
        </w:rPr>
      </w:pPr>
    </w:p>
    <w:p w14:paraId="5C57AC03" w14:textId="77777777" w:rsidR="0081158A" w:rsidRPr="0081158A" w:rsidRDefault="0081158A" w:rsidP="007642BF">
      <w:pPr>
        <w:pStyle w:val="ListParagraph"/>
        <w:keepNext/>
        <w:numPr>
          <w:ilvl w:val="0"/>
          <w:numId w:val="30"/>
        </w:numPr>
        <w:spacing w:before="240" w:after="240"/>
        <w:rPr>
          <w:rFonts w:asciiTheme="minorHAnsi" w:hAnsiTheme="minorHAnsi" w:cs="Calibri"/>
          <w:b/>
          <w:vanish/>
          <w:color w:val="000000"/>
        </w:rPr>
      </w:pPr>
    </w:p>
    <w:p w14:paraId="79162D7F" w14:textId="77777777" w:rsidR="0081158A" w:rsidRPr="0081158A" w:rsidRDefault="0081158A" w:rsidP="007642BF">
      <w:pPr>
        <w:pStyle w:val="ListParagraph"/>
        <w:keepNext/>
        <w:numPr>
          <w:ilvl w:val="0"/>
          <w:numId w:val="30"/>
        </w:numPr>
        <w:spacing w:before="240" w:after="240"/>
        <w:rPr>
          <w:rFonts w:asciiTheme="minorHAnsi" w:hAnsiTheme="minorHAnsi" w:cs="Calibri"/>
          <w:b/>
          <w:vanish/>
          <w:color w:val="000000"/>
        </w:rPr>
      </w:pPr>
    </w:p>
    <w:p w14:paraId="3CA5EBBC" w14:textId="77777777" w:rsidR="0081158A" w:rsidRPr="0081158A" w:rsidRDefault="0081158A" w:rsidP="007642BF">
      <w:pPr>
        <w:pStyle w:val="ListParagraph"/>
        <w:keepNext/>
        <w:numPr>
          <w:ilvl w:val="0"/>
          <w:numId w:val="30"/>
        </w:numPr>
        <w:spacing w:before="240" w:after="240"/>
        <w:rPr>
          <w:rFonts w:asciiTheme="minorHAnsi" w:hAnsiTheme="minorHAnsi" w:cs="Calibri"/>
          <w:b/>
          <w:vanish/>
          <w:color w:val="000000"/>
        </w:rPr>
      </w:pPr>
    </w:p>
    <w:p w14:paraId="7F267DF7" w14:textId="77777777" w:rsidR="0081158A" w:rsidRPr="0081158A" w:rsidRDefault="0081158A" w:rsidP="007642BF">
      <w:pPr>
        <w:pStyle w:val="ListParagraph"/>
        <w:keepNext/>
        <w:numPr>
          <w:ilvl w:val="0"/>
          <w:numId w:val="30"/>
        </w:numPr>
        <w:spacing w:before="240" w:after="240"/>
        <w:rPr>
          <w:rFonts w:asciiTheme="minorHAnsi" w:hAnsiTheme="minorHAnsi" w:cs="Calibri"/>
          <w:b/>
          <w:vanish/>
          <w:color w:val="000000"/>
        </w:rPr>
      </w:pPr>
    </w:p>
    <w:p w14:paraId="69BF5078" w14:textId="77777777" w:rsidR="0081158A" w:rsidRPr="0081158A" w:rsidRDefault="0081158A" w:rsidP="007642BF">
      <w:pPr>
        <w:pStyle w:val="ListParagraph"/>
        <w:keepNext/>
        <w:numPr>
          <w:ilvl w:val="0"/>
          <w:numId w:val="30"/>
        </w:numPr>
        <w:spacing w:before="240" w:after="240"/>
        <w:rPr>
          <w:rFonts w:asciiTheme="minorHAnsi" w:hAnsiTheme="minorHAnsi" w:cs="Calibri"/>
          <w:b/>
          <w:vanish/>
          <w:color w:val="000000"/>
        </w:rPr>
      </w:pPr>
    </w:p>
    <w:p w14:paraId="037E9F17" w14:textId="77777777" w:rsidR="0081158A" w:rsidRPr="0081158A" w:rsidRDefault="0081158A" w:rsidP="007642BF">
      <w:pPr>
        <w:pStyle w:val="ListParagraph"/>
        <w:keepNext/>
        <w:numPr>
          <w:ilvl w:val="0"/>
          <w:numId w:val="30"/>
        </w:numPr>
        <w:spacing w:before="240" w:after="240"/>
        <w:rPr>
          <w:rFonts w:asciiTheme="minorHAnsi" w:hAnsiTheme="minorHAnsi" w:cs="Calibri"/>
          <w:b/>
          <w:vanish/>
          <w:color w:val="000000"/>
        </w:rPr>
      </w:pPr>
    </w:p>
    <w:p w14:paraId="313BFAB5" w14:textId="77777777" w:rsidR="0081158A" w:rsidRPr="0081158A" w:rsidRDefault="0081158A" w:rsidP="007642BF">
      <w:pPr>
        <w:pStyle w:val="ListParagraph"/>
        <w:keepNext/>
        <w:numPr>
          <w:ilvl w:val="0"/>
          <w:numId w:val="30"/>
        </w:numPr>
        <w:spacing w:before="240" w:after="240"/>
        <w:rPr>
          <w:rFonts w:asciiTheme="minorHAnsi" w:hAnsiTheme="minorHAnsi" w:cs="Calibri"/>
          <w:b/>
          <w:vanish/>
          <w:color w:val="000000"/>
        </w:rPr>
      </w:pPr>
    </w:p>
    <w:p w14:paraId="59CD3FFB" w14:textId="77777777" w:rsidR="0081158A" w:rsidRPr="0081158A" w:rsidRDefault="0081158A" w:rsidP="007642BF">
      <w:pPr>
        <w:pStyle w:val="ListParagraph"/>
        <w:keepNext/>
        <w:numPr>
          <w:ilvl w:val="0"/>
          <w:numId w:val="30"/>
        </w:numPr>
        <w:spacing w:before="240" w:after="240"/>
        <w:rPr>
          <w:rFonts w:asciiTheme="minorHAnsi" w:hAnsiTheme="minorHAnsi" w:cs="Calibri"/>
          <w:b/>
          <w:vanish/>
          <w:color w:val="000000"/>
        </w:rPr>
      </w:pPr>
    </w:p>
    <w:p w14:paraId="065FD6B7" w14:textId="77777777" w:rsidR="0081158A" w:rsidRPr="0081158A" w:rsidRDefault="0081158A" w:rsidP="007642BF">
      <w:pPr>
        <w:pStyle w:val="ListParagraph"/>
        <w:keepNext/>
        <w:numPr>
          <w:ilvl w:val="0"/>
          <w:numId w:val="30"/>
        </w:numPr>
        <w:spacing w:before="240" w:after="240"/>
        <w:rPr>
          <w:rFonts w:asciiTheme="minorHAnsi" w:hAnsiTheme="minorHAnsi" w:cs="Calibri"/>
          <w:b/>
          <w:vanish/>
          <w:color w:val="000000"/>
        </w:rPr>
      </w:pPr>
    </w:p>
    <w:p w14:paraId="5A200BBA" w14:textId="77777777" w:rsidR="0081158A" w:rsidRPr="0081158A" w:rsidRDefault="0081158A" w:rsidP="007642BF">
      <w:pPr>
        <w:pStyle w:val="ListParagraph"/>
        <w:keepNext/>
        <w:numPr>
          <w:ilvl w:val="0"/>
          <w:numId w:val="30"/>
        </w:numPr>
        <w:spacing w:before="240" w:after="240"/>
        <w:rPr>
          <w:rFonts w:asciiTheme="minorHAnsi" w:hAnsiTheme="minorHAnsi" w:cs="Calibri"/>
          <w:b/>
          <w:vanish/>
          <w:color w:val="000000"/>
        </w:rPr>
      </w:pPr>
    </w:p>
    <w:p w14:paraId="24EA62B7" w14:textId="77777777" w:rsidR="0081158A" w:rsidRPr="0081158A" w:rsidRDefault="0081158A" w:rsidP="007642BF">
      <w:pPr>
        <w:pStyle w:val="ListParagraph"/>
        <w:keepNext/>
        <w:numPr>
          <w:ilvl w:val="0"/>
          <w:numId w:val="30"/>
        </w:numPr>
        <w:spacing w:before="240" w:after="240"/>
        <w:rPr>
          <w:rFonts w:asciiTheme="minorHAnsi" w:hAnsiTheme="minorHAnsi" w:cs="Calibri"/>
          <w:b/>
          <w:vanish/>
          <w:color w:val="000000"/>
        </w:rPr>
      </w:pPr>
    </w:p>
    <w:p w14:paraId="429E8233" w14:textId="1A6EBA36" w:rsidR="007642BF" w:rsidRPr="006137BF" w:rsidRDefault="007642BF" w:rsidP="007642BF">
      <w:pPr>
        <w:pStyle w:val="A1"/>
        <w:keepNext/>
        <w:rPr>
          <w:rFonts w:asciiTheme="minorHAnsi" w:hAnsiTheme="minorHAnsi" w:cs="Calibri"/>
        </w:rPr>
      </w:pPr>
      <w:r w:rsidRPr="006137BF">
        <w:rPr>
          <w:rFonts w:asciiTheme="minorHAnsi" w:hAnsiTheme="minorHAnsi" w:cs="Calibri"/>
        </w:rPr>
        <w:t>Conflict of interest</w:t>
      </w:r>
      <w:bookmarkEnd w:id="107"/>
      <w:bookmarkEnd w:id="108"/>
      <w:bookmarkEnd w:id="109"/>
    </w:p>
    <w:p w14:paraId="55F5BB10" w14:textId="77777777" w:rsidR="007642BF" w:rsidRPr="006137BF" w:rsidRDefault="007642BF" w:rsidP="007642BF">
      <w:pPr>
        <w:pStyle w:val="A2"/>
        <w:rPr>
          <w:rFonts w:asciiTheme="minorHAnsi" w:hAnsiTheme="minorHAnsi" w:cs="Calibri"/>
        </w:rPr>
      </w:pPr>
      <w:r w:rsidRPr="006137BF">
        <w:rPr>
          <w:rFonts w:asciiTheme="minorHAnsi" w:hAnsiTheme="minorHAnsi" w:cs="Calibri"/>
        </w:rPr>
        <w:t>The Authority is concerned to avoid conflicts of interest and any undue influence which may arise as a result of such conflicts. In particular, a conflict of interest may arise where:</w:t>
      </w:r>
    </w:p>
    <w:p w14:paraId="4F163B2A" w14:textId="141C41E5" w:rsidR="007642BF" w:rsidRPr="006137BF" w:rsidRDefault="007642BF" w:rsidP="007642BF">
      <w:pPr>
        <w:pStyle w:val="A3"/>
        <w:rPr>
          <w:rFonts w:asciiTheme="minorHAnsi" w:hAnsiTheme="minorHAnsi" w:cs="Calibri"/>
        </w:rPr>
      </w:pPr>
      <w:r w:rsidRPr="006137BF">
        <w:rPr>
          <w:rFonts w:asciiTheme="minorHAnsi" w:hAnsiTheme="minorHAnsi" w:cs="Calibri"/>
        </w:rPr>
        <w:t>An Applicant/Lead Applicant and/or Consortium member/Sub-Contractor has been involved in advising the Authority on matters relating to the Contract or in the preparation of documents or information relating to the Contract;</w:t>
      </w:r>
      <w:r w:rsidR="001C2441">
        <w:rPr>
          <w:rFonts w:asciiTheme="minorHAnsi" w:hAnsiTheme="minorHAnsi" w:cs="Calibri"/>
        </w:rPr>
        <w:t xml:space="preserve"> and/or</w:t>
      </w:r>
    </w:p>
    <w:p w14:paraId="22E898BF" w14:textId="77777777" w:rsidR="007642BF" w:rsidRPr="006137BF" w:rsidRDefault="007642BF" w:rsidP="007642BF">
      <w:pPr>
        <w:pStyle w:val="A3"/>
        <w:rPr>
          <w:rFonts w:asciiTheme="minorHAnsi" w:hAnsiTheme="minorHAnsi" w:cs="Calibri"/>
        </w:rPr>
      </w:pPr>
      <w:r w:rsidRPr="006137BF">
        <w:rPr>
          <w:rFonts w:asciiTheme="minorHAnsi" w:hAnsiTheme="minorHAnsi" w:cs="Calibri"/>
        </w:rPr>
        <w:t>A director, company secretary, or a staff member from an Applicant, Lead Applicant and/or Consortium member/Sub-Contractor is related to one of the Authority’s officers or is a member or related to a member of the Authority.  Such a relationship may not create a conflict of interest if it is declared as part of the SQ Response, and can therefore be managed by the Authority in an open and transparent way.</w:t>
      </w:r>
    </w:p>
    <w:p w14:paraId="50388CBC" w14:textId="77777777" w:rsidR="007642BF" w:rsidRPr="006137BF" w:rsidRDefault="007642BF" w:rsidP="007642BF">
      <w:pPr>
        <w:pStyle w:val="A2"/>
        <w:rPr>
          <w:rFonts w:asciiTheme="minorHAnsi" w:hAnsiTheme="minorHAnsi" w:cs="Calibri"/>
        </w:rPr>
      </w:pPr>
      <w:r w:rsidRPr="006137BF">
        <w:rPr>
          <w:rFonts w:asciiTheme="minorHAnsi" w:hAnsiTheme="minorHAnsi" w:cs="Calibri"/>
        </w:rPr>
        <w:t>Applicants should note that the Authority reserves the right at its sole discretion to disqualify or reject Applicants where there is undue influence as a result of an actual or potential conflict of interest involving the Applicant (and/or its associated Consortium members/ Sub-Contractors). Applicants are therefore advised to review carefully the prior or current involvement of the Applicant, Consortium members and Sub-Contractors with the Authority and to contact the Authority (as relevant) prior to submission of the completed SQ Response to discuss any actual or potential conflicts they have identified.</w:t>
      </w:r>
    </w:p>
    <w:p w14:paraId="247BEEBA" w14:textId="77777777" w:rsidR="007642BF" w:rsidRPr="006137BF" w:rsidRDefault="007642BF" w:rsidP="007642BF">
      <w:pPr>
        <w:pStyle w:val="A1"/>
        <w:rPr>
          <w:rFonts w:asciiTheme="minorHAnsi" w:hAnsiTheme="minorHAnsi" w:cs="Calibri"/>
        </w:rPr>
      </w:pPr>
      <w:bookmarkStart w:id="110" w:name="_Toc466288284"/>
      <w:bookmarkStart w:id="111" w:name="_Toc466288927"/>
      <w:bookmarkStart w:id="112" w:name="_Toc511676354"/>
      <w:r w:rsidRPr="006137BF">
        <w:rPr>
          <w:rFonts w:asciiTheme="minorHAnsi" w:hAnsiTheme="minorHAnsi" w:cs="Calibri"/>
        </w:rPr>
        <w:t>Non-collusion</w:t>
      </w:r>
      <w:bookmarkEnd w:id="110"/>
      <w:bookmarkEnd w:id="111"/>
      <w:bookmarkEnd w:id="112"/>
    </w:p>
    <w:p w14:paraId="418214A9" w14:textId="77777777" w:rsidR="007642BF" w:rsidRPr="006137BF" w:rsidRDefault="007642BF" w:rsidP="007642BF">
      <w:pPr>
        <w:pStyle w:val="A2"/>
        <w:rPr>
          <w:rFonts w:asciiTheme="minorHAnsi" w:hAnsiTheme="minorHAnsi" w:cs="Calibri"/>
        </w:rPr>
      </w:pPr>
      <w:r w:rsidRPr="006137BF">
        <w:rPr>
          <w:rFonts w:asciiTheme="minorHAnsi" w:hAnsiTheme="minorHAnsi" w:cs="Calibri"/>
        </w:rPr>
        <w:t>Any Applicant or any person employed by the Applicant, whether or not to the Applicant’s knowledge, who, in connection with this procurement and/or the potential Contract:</w:t>
      </w:r>
    </w:p>
    <w:p w14:paraId="365F6EFD" w14:textId="77777777" w:rsidR="007642BF" w:rsidRPr="006137BF" w:rsidRDefault="007642BF" w:rsidP="007642BF">
      <w:pPr>
        <w:pStyle w:val="A3"/>
        <w:rPr>
          <w:rFonts w:asciiTheme="minorHAnsi" w:hAnsiTheme="minorHAnsi" w:cs="Calibri"/>
        </w:rPr>
      </w:pPr>
      <w:r w:rsidRPr="006137BF">
        <w:rPr>
          <w:rFonts w:asciiTheme="minorHAnsi" w:hAnsiTheme="minorHAnsi" w:cs="Calibri"/>
        </w:rPr>
        <w:t>offers any inducement, fee or reward to any member or officer of the Authority or any person acting as an advisor for the Authority in connection with the procurement and/or the potential Contract; and/or</w:t>
      </w:r>
    </w:p>
    <w:p w14:paraId="0631A05A" w14:textId="77777777" w:rsidR="007642BF" w:rsidRPr="006137BF" w:rsidRDefault="007642BF" w:rsidP="007642BF">
      <w:pPr>
        <w:pStyle w:val="A3"/>
        <w:rPr>
          <w:rFonts w:asciiTheme="minorHAnsi" w:hAnsiTheme="minorHAnsi" w:cs="Calibri"/>
        </w:rPr>
      </w:pPr>
      <w:r w:rsidRPr="006137BF">
        <w:rPr>
          <w:rFonts w:asciiTheme="minorHAnsi" w:hAnsiTheme="minorHAnsi" w:cs="Calibri"/>
        </w:rPr>
        <w:t>does anything which would constitute a breach of the Bribery Act 2010; and/or</w:t>
      </w:r>
    </w:p>
    <w:p w14:paraId="38E15844" w14:textId="77777777" w:rsidR="007642BF" w:rsidRPr="006137BF" w:rsidRDefault="007642BF" w:rsidP="007642BF">
      <w:pPr>
        <w:pStyle w:val="A3"/>
        <w:rPr>
          <w:rFonts w:asciiTheme="minorHAnsi" w:hAnsiTheme="minorHAnsi" w:cs="Calibri"/>
        </w:rPr>
      </w:pPr>
      <w:r w:rsidRPr="006137BF">
        <w:rPr>
          <w:rFonts w:asciiTheme="minorHAnsi" w:hAnsiTheme="minorHAnsi" w:cs="Calibri"/>
        </w:rPr>
        <w:t>canvasses any of the persons associated with the Contract or / and this procurement process in connection with the procurement and/or the potential Contract; and/or</w:t>
      </w:r>
    </w:p>
    <w:p w14:paraId="3803EBB1" w14:textId="0F79FE9D" w:rsidR="007642BF" w:rsidRPr="006137BF" w:rsidRDefault="007642BF" w:rsidP="007642BF">
      <w:pPr>
        <w:pStyle w:val="A3"/>
        <w:rPr>
          <w:rFonts w:asciiTheme="minorHAnsi" w:hAnsiTheme="minorHAnsi" w:cs="Calibri"/>
        </w:rPr>
      </w:pPr>
      <w:r w:rsidRPr="006137BF">
        <w:rPr>
          <w:rFonts w:asciiTheme="minorHAnsi" w:hAnsiTheme="minorHAnsi" w:cs="Calibri"/>
        </w:rPr>
        <w:t xml:space="preserve">contacts any officer of the Authority prior to the Contract being awarded about any aspect of the Contract in a manner not permitted by </w:t>
      </w:r>
      <w:r w:rsidR="00BE7E1B">
        <w:rPr>
          <w:rFonts w:asciiTheme="minorHAnsi" w:hAnsiTheme="minorHAnsi" w:cs="Calibri"/>
        </w:rPr>
        <w:t>the SQ</w:t>
      </w:r>
      <w:r w:rsidRPr="006137BF">
        <w:rPr>
          <w:rFonts w:asciiTheme="minorHAnsi" w:hAnsiTheme="minorHAnsi" w:cs="Calibri"/>
        </w:rPr>
        <w:t xml:space="preserve"> (including without limitation a contact for the purposes of discussing the possible transfer to the employment of the Applicant of such officer for the purpose of the procurement and/or the potential Contract), will be disqualified (without prejudice to any other civil remedies available to the Authority and without prejudice to any criminal liability which such conduct by an Applicant may attract).</w:t>
      </w:r>
    </w:p>
    <w:p w14:paraId="0975A79E" w14:textId="77777777" w:rsidR="007642BF" w:rsidRPr="006137BF" w:rsidRDefault="007642BF" w:rsidP="007642BF">
      <w:pPr>
        <w:pStyle w:val="A2"/>
        <w:rPr>
          <w:rFonts w:asciiTheme="minorHAnsi" w:hAnsiTheme="minorHAnsi" w:cs="Calibri"/>
        </w:rPr>
      </w:pPr>
      <w:r w:rsidRPr="006137BF">
        <w:rPr>
          <w:rFonts w:asciiTheme="minorHAnsi" w:hAnsiTheme="minorHAnsi" w:cs="Calibri"/>
        </w:rPr>
        <w:t>Any Applicant which, in connection with this procurement and/o</w:t>
      </w:r>
      <w:r w:rsidRPr="006137BF">
        <w:rPr>
          <w:rStyle w:val="A2Char"/>
          <w:rFonts w:asciiTheme="minorHAnsi" w:hAnsiTheme="minorHAnsi" w:cs="Calibri"/>
        </w:rPr>
        <w:t>r the potential Contract colludes with another Applicant with a view to disrupting the fairness and competitiveness of the procurement process will be disqualified (without prejudice to any other civil remedies available to the Authority and without prejudice to any criminal liability that such conduct by an Applican</w:t>
      </w:r>
      <w:r w:rsidRPr="006137BF">
        <w:rPr>
          <w:rFonts w:asciiTheme="minorHAnsi" w:hAnsiTheme="minorHAnsi" w:cs="Calibri"/>
        </w:rPr>
        <w:t xml:space="preserve">t may attract). </w:t>
      </w:r>
    </w:p>
    <w:p w14:paraId="01AC025D" w14:textId="77777777" w:rsidR="007642BF" w:rsidRPr="006137BF" w:rsidRDefault="007642BF" w:rsidP="007642BF">
      <w:pPr>
        <w:pStyle w:val="A1"/>
        <w:rPr>
          <w:rFonts w:asciiTheme="minorHAnsi" w:hAnsiTheme="minorHAnsi" w:cs="Calibri"/>
        </w:rPr>
      </w:pPr>
      <w:bookmarkStart w:id="113" w:name="_Toc466288285"/>
      <w:bookmarkStart w:id="114" w:name="_Toc466288928"/>
      <w:bookmarkStart w:id="115" w:name="_Toc511676355"/>
      <w:r w:rsidRPr="006137BF">
        <w:rPr>
          <w:rFonts w:asciiTheme="minorHAnsi" w:hAnsiTheme="minorHAnsi" w:cs="Calibri"/>
        </w:rPr>
        <w:t>Confidentiality</w:t>
      </w:r>
      <w:bookmarkEnd w:id="113"/>
      <w:bookmarkEnd w:id="114"/>
      <w:bookmarkEnd w:id="115"/>
    </w:p>
    <w:p w14:paraId="3EE35279" w14:textId="14C8EA02" w:rsidR="007642BF" w:rsidRPr="006137BF" w:rsidRDefault="007642BF" w:rsidP="007642BF">
      <w:pPr>
        <w:pStyle w:val="A2"/>
        <w:rPr>
          <w:rFonts w:asciiTheme="minorHAnsi" w:hAnsiTheme="minorHAnsi" w:cs="Calibri"/>
        </w:rPr>
      </w:pPr>
      <w:r w:rsidRPr="006137BF">
        <w:rPr>
          <w:rFonts w:asciiTheme="minorHAnsi" w:hAnsiTheme="minorHAnsi" w:cs="Calibri"/>
        </w:rPr>
        <w:t>Subject to the exceptions referred to in this paragraph 1</w:t>
      </w:r>
      <w:r w:rsidR="001C2441">
        <w:rPr>
          <w:rFonts w:asciiTheme="minorHAnsi" w:hAnsiTheme="minorHAnsi" w:cs="Calibri"/>
        </w:rPr>
        <w:t>1</w:t>
      </w:r>
      <w:r w:rsidRPr="006137BF">
        <w:rPr>
          <w:rFonts w:asciiTheme="minorHAnsi" w:hAnsiTheme="minorHAnsi" w:cs="Calibri"/>
        </w:rPr>
        <w:t xml:space="preserve">, the information in </w:t>
      </w:r>
      <w:r w:rsidR="00BE7E1B">
        <w:rPr>
          <w:rFonts w:asciiTheme="minorHAnsi" w:hAnsiTheme="minorHAnsi" w:cs="Calibri"/>
        </w:rPr>
        <w:t>the SQ</w:t>
      </w:r>
      <w:r w:rsidRPr="006137BF">
        <w:rPr>
          <w:rFonts w:asciiTheme="minorHAnsi" w:hAnsiTheme="minorHAnsi" w:cs="Calibri"/>
        </w:rPr>
        <w:t xml:space="preserve"> and the Draft Procurement Documents (‘Information’) is made available by the Authority on condition and understanding that:</w:t>
      </w:r>
    </w:p>
    <w:p w14:paraId="31DFB7A3" w14:textId="77777777" w:rsidR="007642BF" w:rsidRPr="006137BF" w:rsidRDefault="007642BF" w:rsidP="007642BF">
      <w:pPr>
        <w:pStyle w:val="A3"/>
        <w:rPr>
          <w:rFonts w:asciiTheme="minorHAnsi" w:hAnsiTheme="minorHAnsi" w:cs="Calibri"/>
        </w:rPr>
      </w:pPr>
      <w:r w:rsidRPr="006137BF">
        <w:rPr>
          <w:rFonts w:asciiTheme="minorHAnsi" w:hAnsiTheme="minorHAnsi" w:cs="Calibri"/>
        </w:rPr>
        <w:t>Applicants shall not copy, reproduce, distribute or pass the Information to any other person at any time or allow any of these things to happen; and</w:t>
      </w:r>
    </w:p>
    <w:p w14:paraId="6E94C439" w14:textId="77777777" w:rsidR="007642BF" w:rsidRPr="006137BF" w:rsidRDefault="007642BF" w:rsidP="007642BF">
      <w:pPr>
        <w:pStyle w:val="A3"/>
        <w:rPr>
          <w:rFonts w:asciiTheme="minorHAnsi" w:hAnsiTheme="minorHAnsi" w:cs="Calibri"/>
        </w:rPr>
      </w:pPr>
      <w:r w:rsidRPr="006137BF">
        <w:rPr>
          <w:rFonts w:asciiTheme="minorHAnsi" w:hAnsiTheme="minorHAnsi" w:cs="Calibri"/>
        </w:rPr>
        <w:lastRenderedPageBreak/>
        <w:t>Applicants shall not use the Information for any purpose other than for the purposes of making, or deciding whether to make, an expression of interest.</w:t>
      </w:r>
    </w:p>
    <w:p w14:paraId="5C38C102" w14:textId="77777777" w:rsidR="007642BF" w:rsidRPr="006137BF" w:rsidRDefault="007642BF" w:rsidP="007642BF">
      <w:pPr>
        <w:pStyle w:val="A2"/>
        <w:rPr>
          <w:rFonts w:asciiTheme="minorHAnsi" w:hAnsiTheme="minorHAnsi" w:cs="Calibri"/>
        </w:rPr>
      </w:pPr>
      <w:r w:rsidRPr="006137BF">
        <w:rPr>
          <w:rFonts w:asciiTheme="minorHAnsi" w:hAnsiTheme="minorHAnsi" w:cs="Calibri"/>
        </w:rPr>
        <w:t>Applicants shall not discuss Information nor any aspect of this procurement process in the media nor make any media or publicity statement or comment in relation to it without the express consent of the Authority in writing.</w:t>
      </w:r>
    </w:p>
    <w:p w14:paraId="08513EC6" w14:textId="77777777" w:rsidR="007642BF" w:rsidRPr="006137BF" w:rsidRDefault="007642BF" w:rsidP="007642BF">
      <w:pPr>
        <w:pStyle w:val="A2"/>
        <w:rPr>
          <w:rFonts w:asciiTheme="minorHAnsi" w:hAnsiTheme="minorHAnsi" w:cs="Calibri"/>
        </w:rPr>
      </w:pPr>
      <w:r w:rsidRPr="006137BF">
        <w:rPr>
          <w:rFonts w:asciiTheme="minorHAnsi" w:hAnsiTheme="minorHAnsi" w:cs="Calibri"/>
        </w:rPr>
        <w:t>Applicants shall treat all Information relating to their SQ Response as confidential and where the Information needs to be copied to parties supporting the Applicant or Consortium member then the Applicant shall require such parties (‘disclosees’) to also treat the Information as confidential. The Applicant will remain responsible for any breach by its disclosees. The Applicant may disclose, distribute or pass Information to another person associated with its SQ Response (including but not limited to, for example, a Consortium member, the Applicant’s insurers or advisers) if either:</w:t>
      </w:r>
    </w:p>
    <w:p w14:paraId="2FE1EBA0" w14:textId="55193F7A" w:rsidR="007642BF" w:rsidRPr="006137BF" w:rsidRDefault="007642BF" w:rsidP="007642BF">
      <w:pPr>
        <w:pStyle w:val="A3"/>
        <w:rPr>
          <w:rFonts w:asciiTheme="minorHAnsi" w:hAnsiTheme="minorHAnsi" w:cs="Calibri"/>
        </w:rPr>
      </w:pPr>
      <w:r w:rsidRPr="006137BF">
        <w:rPr>
          <w:rFonts w:asciiTheme="minorHAnsi" w:hAnsiTheme="minorHAnsi" w:cs="Calibri"/>
        </w:rPr>
        <w:t>this is done for the sole purpose of enabling a SQ Response to be made and the person receiving the Information undertakes in writing jointly for the benefit of both the Applicant and the Authority to keep the Information confidential on the same terms as set out in this paragraph 1</w:t>
      </w:r>
      <w:r w:rsidR="001C2441">
        <w:rPr>
          <w:rFonts w:asciiTheme="minorHAnsi" w:hAnsiTheme="minorHAnsi" w:cs="Calibri"/>
        </w:rPr>
        <w:t>1</w:t>
      </w:r>
      <w:r w:rsidRPr="006137BF">
        <w:rPr>
          <w:rFonts w:asciiTheme="minorHAnsi" w:hAnsiTheme="minorHAnsi" w:cs="Calibri"/>
        </w:rPr>
        <w:t>; and</w:t>
      </w:r>
    </w:p>
    <w:p w14:paraId="09192DB9" w14:textId="77777777" w:rsidR="007642BF" w:rsidRPr="006137BF" w:rsidRDefault="007642BF" w:rsidP="007642BF">
      <w:pPr>
        <w:pStyle w:val="A3"/>
        <w:rPr>
          <w:rFonts w:asciiTheme="minorHAnsi" w:hAnsiTheme="minorHAnsi" w:cs="Calibri"/>
        </w:rPr>
      </w:pPr>
      <w:r w:rsidRPr="006137BF">
        <w:rPr>
          <w:rFonts w:asciiTheme="minorHAnsi" w:hAnsiTheme="minorHAnsi" w:cs="Calibri"/>
        </w:rPr>
        <w:t>the Applicant obtains the prior written consent of the Authority in relation to such disclosure, distribution or passing of Information (the Authority’s consent may be on such conditions as it sees fit (including as to entry into legally binding confidentiality undertakings)).</w:t>
      </w:r>
    </w:p>
    <w:p w14:paraId="25FBC875" w14:textId="77777777" w:rsidR="007642BF" w:rsidRPr="006137BF" w:rsidRDefault="007642BF" w:rsidP="007642BF">
      <w:pPr>
        <w:pStyle w:val="A2"/>
        <w:rPr>
          <w:rFonts w:asciiTheme="minorHAnsi" w:hAnsiTheme="minorHAnsi" w:cs="Calibri"/>
        </w:rPr>
      </w:pPr>
      <w:r w:rsidRPr="006137BF">
        <w:rPr>
          <w:rFonts w:asciiTheme="minorHAnsi" w:hAnsiTheme="minorHAnsi" w:cs="Calibri"/>
        </w:rPr>
        <w:t xml:space="preserve">The Authority may disclose detailed information relating to the Applicant and/or the SQ Response to the Authority’s members, officers, employees, agents or advisors. </w:t>
      </w:r>
    </w:p>
    <w:p w14:paraId="4745F776" w14:textId="77777777" w:rsidR="007642BF" w:rsidRPr="006137BF" w:rsidRDefault="007642BF" w:rsidP="007642BF">
      <w:pPr>
        <w:pStyle w:val="A2"/>
        <w:rPr>
          <w:rFonts w:asciiTheme="minorHAnsi" w:hAnsiTheme="minorHAnsi" w:cs="Calibri"/>
        </w:rPr>
      </w:pPr>
      <w:r w:rsidRPr="006137BF">
        <w:rPr>
          <w:rFonts w:asciiTheme="minorHAnsi" w:hAnsiTheme="minorHAnsi" w:cs="Calibri"/>
        </w:rPr>
        <w:t>The Authority reserves the right to disseminate information that is relevant to the Contract and/or the procurement to all Applicants, even if the information has only been requested by one Applicant, subject to the duty to protect any Applicant’s commercial confidence in its SQ Response. The Authority will act reasonably as regards the protection of commercially sensitive information relating to the SQ Response. Commercially sensitive information will be kept confidential and only disclosed within the Authority and to the Authority’s advisers who reasonably require access to such commercially sensitive information in connection with this procurement process and the Contract.</w:t>
      </w:r>
    </w:p>
    <w:p w14:paraId="6233443B" w14:textId="77777777" w:rsidR="007642BF" w:rsidRPr="006137BF" w:rsidRDefault="007642BF" w:rsidP="007642BF">
      <w:pPr>
        <w:pStyle w:val="A1"/>
        <w:rPr>
          <w:rFonts w:asciiTheme="minorHAnsi" w:hAnsiTheme="minorHAnsi" w:cs="Calibri"/>
        </w:rPr>
      </w:pPr>
      <w:bookmarkStart w:id="116" w:name="_Toc466288286"/>
      <w:bookmarkStart w:id="117" w:name="_Toc466288929"/>
      <w:bookmarkStart w:id="118" w:name="_Toc511676356"/>
      <w:r w:rsidRPr="006137BF">
        <w:rPr>
          <w:rFonts w:asciiTheme="minorHAnsi" w:hAnsiTheme="minorHAnsi" w:cs="Calibri"/>
        </w:rPr>
        <w:t>Publicity</w:t>
      </w:r>
      <w:bookmarkEnd w:id="116"/>
      <w:bookmarkEnd w:id="117"/>
      <w:bookmarkEnd w:id="118"/>
    </w:p>
    <w:p w14:paraId="63CD6785" w14:textId="1D7406D8" w:rsidR="007642BF" w:rsidRPr="006137BF" w:rsidRDefault="007642BF" w:rsidP="007642BF">
      <w:pPr>
        <w:pStyle w:val="A2"/>
        <w:rPr>
          <w:rFonts w:asciiTheme="minorHAnsi" w:hAnsiTheme="minorHAnsi" w:cs="Calibri"/>
        </w:rPr>
      </w:pPr>
      <w:r w:rsidRPr="006137BF">
        <w:rPr>
          <w:rFonts w:asciiTheme="minorHAnsi" w:hAnsiTheme="minorHAnsi" w:cs="Calibri"/>
        </w:rPr>
        <w:t xml:space="preserve">Applicants shall not undertake (or permit to be undertaken) at any time, whether at </w:t>
      </w:r>
      <w:r w:rsidR="00BE7E1B">
        <w:rPr>
          <w:rFonts w:asciiTheme="minorHAnsi" w:hAnsiTheme="minorHAnsi" w:cs="Calibri"/>
        </w:rPr>
        <w:t>the SQ</w:t>
      </w:r>
      <w:r w:rsidRPr="006137BF">
        <w:rPr>
          <w:rFonts w:asciiTheme="minorHAnsi" w:hAnsiTheme="minorHAnsi" w:cs="Calibri"/>
        </w:rPr>
        <w:t xml:space="preserve"> stage, any other stage of the procurement process, or after any Contract award, any publicity activity with any section of the media in relation to the Contract other than with the prior written agreement of the Authority. Such agreement shall extend to the content of any publicity. In this paragraph the word ‘media’ includes (but without limitation) radio, television, newspapers, trade and specialist press, the internet and email accessible by the public at large and the representatives of such media.</w:t>
      </w:r>
      <w:bookmarkStart w:id="119" w:name="_Toc466288287"/>
      <w:bookmarkStart w:id="120" w:name="_Toc466288930"/>
    </w:p>
    <w:p w14:paraId="5A093C38" w14:textId="77777777" w:rsidR="007642BF" w:rsidRPr="006137BF" w:rsidRDefault="007642BF" w:rsidP="007642BF">
      <w:pPr>
        <w:pStyle w:val="A1"/>
        <w:rPr>
          <w:rFonts w:asciiTheme="minorHAnsi" w:hAnsiTheme="minorHAnsi" w:cs="Calibri"/>
        </w:rPr>
      </w:pPr>
      <w:bookmarkStart w:id="121" w:name="_Toc511676357"/>
      <w:r w:rsidRPr="006137BF">
        <w:rPr>
          <w:rFonts w:asciiTheme="minorHAnsi" w:hAnsiTheme="minorHAnsi" w:cs="Calibri"/>
        </w:rPr>
        <w:t>Copyright</w:t>
      </w:r>
      <w:bookmarkEnd w:id="119"/>
      <w:bookmarkEnd w:id="120"/>
      <w:bookmarkEnd w:id="121"/>
    </w:p>
    <w:p w14:paraId="2F58278E" w14:textId="5D215518" w:rsidR="007642BF" w:rsidRPr="006137BF" w:rsidRDefault="007642BF" w:rsidP="007642BF">
      <w:pPr>
        <w:pStyle w:val="A2"/>
        <w:rPr>
          <w:rFonts w:asciiTheme="minorHAnsi" w:hAnsiTheme="minorHAnsi" w:cs="Calibri"/>
        </w:rPr>
      </w:pPr>
      <w:r w:rsidRPr="006137BF">
        <w:rPr>
          <w:rFonts w:asciiTheme="minorHAnsi" w:hAnsiTheme="minorHAnsi" w:cs="Calibri"/>
        </w:rPr>
        <w:t xml:space="preserve">The copyright in </w:t>
      </w:r>
      <w:r w:rsidR="00BE7E1B">
        <w:rPr>
          <w:rFonts w:asciiTheme="minorHAnsi" w:hAnsiTheme="minorHAnsi" w:cs="Calibri"/>
        </w:rPr>
        <w:t>the SQ</w:t>
      </w:r>
      <w:r w:rsidRPr="006137BF">
        <w:rPr>
          <w:rFonts w:asciiTheme="minorHAnsi" w:hAnsiTheme="minorHAnsi" w:cs="Calibri"/>
        </w:rPr>
        <w:t xml:space="preserve"> and all Draft Procurement Documents is vested in the Authority. </w:t>
      </w:r>
      <w:r w:rsidR="00BE7E1B">
        <w:rPr>
          <w:rFonts w:asciiTheme="minorHAnsi" w:hAnsiTheme="minorHAnsi" w:cs="Calibri"/>
        </w:rPr>
        <w:t>The SQ</w:t>
      </w:r>
      <w:r w:rsidRPr="006137BF">
        <w:rPr>
          <w:rFonts w:asciiTheme="minorHAnsi" w:hAnsiTheme="minorHAnsi" w:cs="Calibri"/>
        </w:rPr>
        <w:t xml:space="preserve"> and all Draft Procurement Documents shall not, either in whole or part, be reproduced, copied, distributed, stored in any medium or otherwise made available to any other party in any circumstances, for any other purpose than that for which it is intended, without the prior written consent of the Authority. </w:t>
      </w:r>
      <w:r w:rsidR="00BE7E1B">
        <w:rPr>
          <w:rFonts w:asciiTheme="minorHAnsi" w:hAnsiTheme="minorHAnsi" w:cs="Calibri"/>
        </w:rPr>
        <w:t>The SQ</w:t>
      </w:r>
      <w:r w:rsidRPr="006137BF">
        <w:rPr>
          <w:rFonts w:asciiTheme="minorHAnsi" w:hAnsiTheme="minorHAnsi" w:cs="Calibri"/>
        </w:rPr>
        <w:t xml:space="preserve"> and any document issued to supplement it, is and shall remain the property of the Authority and must be returned upon demand.</w:t>
      </w:r>
      <w:bookmarkStart w:id="122" w:name="_Toc466288288"/>
      <w:bookmarkStart w:id="123" w:name="_Toc466288931"/>
    </w:p>
    <w:p w14:paraId="63F24C0C" w14:textId="77777777" w:rsidR="007642BF" w:rsidRPr="006137BF" w:rsidRDefault="007642BF" w:rsidP="007642BF">
      <w:pPr>
        <w:pStyle w:val="A1"/>
        <w:rPr>
          <w:rFonts w:asciiTheme="minorHAnsi" w:hAnsiTheme="minorHAnsi" w:cs="Calibri"/>
        </w:rPr>
      </w:pPr>
      <w:bookmarkStart w:id="124" w:name="_Toc511676358"/>
      <w:r w:rsidRPr="006137BF">
        <w:rPr>
          <w:rFonts w:asciiTheme="minorHAnsi" w:hAnsiTheme="minorHAnsi" w:cs="Calibri"/>
        </w:rPr>
        <w:t>FOIA and disclosure of Information</w:t>
      </w:r>
      <w:bookmarkEnd w:id="122"/>
      <w:bookmarkEnd w:id="123"/>
      <w:bookmarkEnd w:id="124"/>
      <w:r w:rsidRPr="006137BF">
        <w:rPr>
          <w:rFonts w:asciiTheme="minorHAnsi" w:hAnsiTheme="minorHAnsi" w:cs="Calibri"/>
        </w:rPr>
        <w:t xml:space="preserve"> </w:t>
      </w:r>
    </w:p>
    <w:p w14:paraId="615C63EA" w14:textId="77777777" w:rsidR="007642BF" w:rsidRPr="006137BF" w:rsidRDefault="007642BF" w:rsidP="007642BF">
      <w:pPr>
        <w:pStyle w:val="A2"/>
        <w:rPr>
          <w:rFonts w:asciiTheme="minorHAnsi" w:hAnsiTheme="minorHAnsi" w:cs="Calibri"/>
        </w:rPr>
      </w:pPr>
      <w:r w:rsidRPr="006137BF">
        <w:rPr>
          <w:rFonts w:asciiTheme="minorHAnsi" w:hAnsiTheme="minorHAnsi" w:cs="Calibri"/>
        </w:rPr>
        <w:t xml:space="preserve">The Authority is subject to the requirements of the Freedom of Information Act 2000 (‘FOIA’) and the Environmental Information Regulations 2004 (‘EIR’), the subordinate legislation made under the FOIA/EIR and any guidance and/or codes of practice issued (from time to time) in relation to such legislation.  Applicants should be aware of the Authority’s obligations and responsibilities under the </w:t>
      </w:r>
      <w:r w:rsidRPr="006137BF">
        <w:rPr>
          <w:rFonts w:asciiTheme="minorHAnsi" w:hAnsiTheme="minorHAnsi" w:cs="Calibri"/>
        </w:rPr>
        <w:lastRenderedPageBreak/>
        <w:t>FOIA and EIR to disclose, on written request, recorded information held by the Authority. Information provided by Applicants in connection with the Contract and the procurement, or with any Contract that may be awarded as a result of this procurement, may therefore have to be disclosed by the Authority in response to such a request, unless the Authority decides that one of the statutory exemptions under the FOIA and/or the EIR applies.</w:t>
      </w:r>
    </w:p>
    <w:p w14:paraId="3071F601" w14:textId="77777777" w:rsidR="007642BF" w:rsidRPr="006137BF" w:rsidRDefault="007642BF" w:rsidP="007642BF">
      <w:pPr>
        <w:pStyle w:val="A2"/>
        <w:rPr>
          <w:rFonts w:asciiTheme="minorHAnsi" w:hAnsiTheme="minorHAnsi" w:cs="Calibri"/>
        </w:rPr>
      </w:pPr>
      <w:r w:rsidRPr="006137BF">
        <w:rPr>
          <w:rFonts w:asciiTheme="minorHAnsi" w:hAnsiTheme="minorHAnsi" w:cs="Calibri"/>
        </w:rPr>
        <w:t xml:space="preserve">Applicants should also note that in accordance with the Local Audit and Accountability Act 2014, the Authority may be obliged to disclose </w:t>
      </w:r>
      <w:r w:rsidRPr="006137BF">
        <w:rPr>
          <w:rFonts w:asciiTheme="minorHAnsi" w:hAnsiTheme="minorHAnsi" w:cs="Calibri"/>
          <w:color w:val="000000"/>
        </w:rPr>
        <w:t>all books, deeds, contracts, bills, vouchers and receipts which relate to payments relating to the Contract which appear in the audited accounts. This might include information which the Applicant considers is commercially sensitive information.</w:t>
      </w:r>
    </w:p>
    <w:p w14:paraId="1EF750B8" w14:textId="77777777" w:rsidR="007642BF" w:rsidRPr="006137BF" w:rsidRDefault="007642BF" w:rsidP="007642BF">
      <w:pPr>
        <w:pStyle w:val="A2"/>
        <w:rPr>
          <w:rFonts w:asciiTheme="minorHAnsi" w:hAnsiTheme="minorHAnsi" w:cs="Calibri"/>
        </w:rPr>
      </w:pPr>
      <w:r w:rsidRPr="006137BF">
        <w:rPr>
          <w:rFonts w:asciiTheme="minorHAnsi" w:hAnsiTheme="minorHAnsi" w:cs="Calibri"/>
        </w:rPr>
        <w:t>Applicants may provide information to the Authority in connection with this procurement, or with any Contract that may be awarded as a result of this procurement, which is commercially sensitive and</w:t>
      </w:r>
      <w:r w:rsidRPr="006137BF">
        <w:rPr>
          <w:rFonts w:asciiTheme="minorHAnsi" w:hAnsiTheme="minorHAnsi" w:cs="Calibri"/>
          <w:b/>
        </w:rPr>
        <w:t xml:space="preserve"> </w:t>
      </w:r>
      <w:r w:rsidRPr="006137BF">
        <w:rPr>
          <w:rFonts w:asciiTheme="minorHAnsi" w:hAnsiTheme="minorHAnsi" w:cs="Calibri"/>
        </w:rPr>
        <w:t xml:space="preserve">confidential in nature and which Applicants may wish to be held in confidence. </w:t>
      </w:r>
      <w:r w:rsidRPr="006137BF">
        <w:rPr>
          <w:rFonts w:asciiTheme="minorHAnsi" w:hAnsiTheme="minorHAnsi" w:cs="Calibri"/>
          <w:b/>
        </w:rPr>
        <w:t>Applicants must clearly indicate by highlighting specific text, figures and diagrams, etc., which parts of their SQ Response submission are to be considered commercially sensitive and confidential and why they are considered to be so, along with the time period for which they will remain confidential in nature.</w:t>
      </w:r>
      <w:r w:rsidRPr="006137BF">
        <w:rPr>
          <w:rFonts w:asciiTheme="minorHAnsi" w:hAnsiTheme="minorHAnsi" w:cs="Calibri"/>
        </w:rPr>
        <w:t xml:space="preserve"> The use of blanket protective markings such as ‘commercial in confidence’ will not be acceptable. In addition, marking any material as commercially sensitive and</w:t>
      </w:r>
      <w:r w:rsidRPr="006137BF">
        <w:rPr>
          <w:rFonts w:asciiTheme="minorHAnsi" w:hAnsiTheme="minorHAnsi" w:cs="Calibri"/>
          <w:b/>
        </w:rPr>
        <w:t xml:space="preserve"> </w:t>
      </w:r>
      <w:r w:rsidRPr="006137BF">
        <w:rPr>
          <w:rFonts w:asciiTheme="minorHAnsi" w:hAnsiTheme="minorHAnsi" w:cs="Calibri"/>
        </w:rPr>
        <w:t>confidential or equivalent should not be taken to mean that the Authority accepts any duty of confidentiality by virtue of such marking. It should be noted that even where Applicants have indicated that information is confidential the Authority may be required to disclose it under the FOIA and/or the EIR if a request is received.</w:t>
      </w:r>
    </w:p>
    <w:p w14:paraId="10E059D8" w14:textId="77777777" w:rsidR="007642BF" w:rsidRPr="006137BF" w:rsidRDefault="007642BF" w:rsidP="007642BF">
      <w:pPr>
        <w:pStyle w:val="A2"/>
        <w:rPr>
          <w:rFonts w:asciiTheme="minorHAnsi" w:hAnsiTheme="minorHAnsi" w:cs="Calibri"/>
        </w:rPr>
      </w:pPr>
      <w:r w:rsidRPr="006137BF">
        <w:rPr>
          <w:rFonts w:asciiTheme="minorHAnsi" w:hAnsiTheme="minorHAnsi" w:cs="Calibri"/>
        </w:rPr>
        <w:t>In certain circumstances, and in accordance with the Code of Practice issued under section 45 of the FOIA or the EIR, the Authority may consider it appropriate to ask Applicants for their views as to the release of any information before a decision on how to respond to a request is made. In dealing with requests for information under the FOIA, the Authority must comply with a strict timetable and the Authority would, therefore, expect a timely response to any consultation within two Business Days.</w:t>
      </w:r>
    </w:p>
    <w:p w14:paraId="09E37363" w14:textId="77777777" w:rsidR="007642BF" w:rsidRPr="006137BF" w:rsidRDefault="007642BF" w:rsidP="007642BF">
      <w:pPr>
        <w:pStyle w:val="A2"/>
        <w:rPr>
          <w:rFonts w:asciiTheme="minorHAnsi" w:hAnsiTheme="minorHAnsi" w:cs="Calibri"/>
        </w:rPr>
      </w:pPr>
      <w:r w:rsidRPr="006137BF">
        <w:rPr>
          <w:rFonts w:asciiTheme="minorHAnsi" w:hAnsiTheme="minorHAnsi" w:cs="Calibri"/>
        </w:rPr>
        <w:t>The decision as to which information will be disclosed is reserved to the Authority, notwithstanding any consultation with any Applicant(s).</w:t>
      </w:r>
      <w:bookmarkStart w:id="125" w:name="_Toc466288289"/>
      <w:bookmarkStart w:id="126" w:name="_Toc466288932"/>
    </w:p>
    <w:p w14:paraId="29CCFA2F" w14:textId="3CBF3404" w:rsidR="007642BF" w:rsidRPr="006137BF" w:rsidRDefault="007642BF" w:rsidP="007642BF">
      <w:pPr>
        <w:pStyle w:val="A1"/>
        <w:rPr>
          <w:rFonts w:asciiTheme="minorHAnsi" w:hAnsiTheme="minorHAnsi" w:cs="Calibri"/>
        </w:rPr>
      </w:pPr>
      <w:bookmarkStart w:id="127" w:name="_Toc511676359"/>
      <w:bookmarkStart w:id="128" w:name="_Toc226883221"/>
      <w:bookmarkEnd w:id="125"/>
      <w:bookmarkEnd w:id="126"/>
      <w:r>
        <w:rPr>
          <w:rFonts w:asciiTheme="minorHAnsi" w:hAnsiTheme="minorHAnsi" w:cs="Calibri"/>
        </w:rPr>
        <w:t>Disqualification/Rejection</w:t>
      </w:r>
      <w:bookmarkEnd w:id="127"/>
    </w:p>
    <w:p w14:paraId="442745DD" w14:textId="799F4C46" w:rsidR="007642BF" w:rsidRPr="006137BF" w:rsidRDefault="007642BF" w:rsidP="007642BF">
      <w:pPr>
        <w:pStyle w:val="A2"/>
        <w:rPr>
          <w:rFonts w:asciiTheme="minorHAnsi" w:hAnsiTheme="minorHAnsi" w:cs="Calibri"/>
        </w:rPr>
      </w:pPr>
      <w:r w:rsidRPr="006137BF">
        <w:rPr>
          <w:rFonts w:asciiTheme="minorHAnsi" w:hAnsiTheme="minorHAnsi" w:cs="Calibri"/>
        </w:rPr>
        <w:t xml:space="preserve">The Authority shall disqualify any Applicant if any of the mandatory grounds for exclusion under Regulation </w:t>
      </w:r>
      <w:r w:rsidR="0081158A">
        <w:rPr>
          <w:rFonts w:asciiTheme="minorHAnsi" w:hAnsiTheme="minorHAnsi" w:cs="Calibri"/>
        </w:rPr>
        <w:t xml:space="preserve">38 of the 2016 Regulations </w:t>
      </w:r>
      <w:r w:rsidRPr="006137BF">
        <w:rPr>
          <w:rFonts w:asciiTheme="minorHAnsi" w:hAnsiTheme="minorHAnsi" w:cs="Calibri"/>
        </w:rPr>
        <w:t xml:space="preserve"> apply in accordance with Part 2 (SQ Selection Methodology) of </w:t>
      </w:r>
      <w:r w:rsidR="00BE7E1B">
        <w:rPr>
          <w:rFonts w:asciiTheme="minorHAnsi" w:hAnsiTheme="minorHAnsi" w:cs="Calibri"/>
        </w:rPr>
        <w:t>the SQ</w:t>
      </w:r>
      <w:r w:rsidRPr="006137BF">
        <w:rPr>
          <w:rFonts w:asciiTheme="minorHAnsi" w:hAnsiTheme="minorHAnsi" w:cs="Calibri"/>
        </w:rPr>
        <w:t xml:space="preserve">. </w:t>
      </w:r>
    </w:p>
    <w:p w14:paraId="31AFF7F8" w14:textId="77777777" w:rsidR="007642BF" w:rsidRPr="006137BF" w:rsidRDefault="007642BF" w:rsidP="007642BF">
      <w:pPr>
        <w:pStyle w:val="A2"/>
        <w:rPr>
          <w:rFonts w:asciiTheme="minorHAnsi" w:hAnsiTheme="minorHAnsi" w:cs="Calibri"/>
          <w:w w:val="0"/>
        </w:rPr>
      </w:pPr>
      <w:r w:rsidRPr="006137BF">
        <w:rPr>
          <w:rFonts w:asciiTheme="minorHAnsi" w:hAnsiTheme="minorHAnsi" w:cs="Calibri"/>
        </w:rPr>
        <w:t>The Authority reserves the right at its sole discretion to disqualify or reject an Applicant where:</w:t>
      </w:r>
    </w:p>
    <w:p w14:paraId="46C89FEA" w14:textId="77777777" w:rsidR="007642BF" w:rsidRPr="006137BF" w:rsidRDefault="007642BF" w:rsidP="007642BF">
      <w:pPr>
        <w:pStyle w:val="A3"/>
        <w:rPr>
          <w:rFonts w:asciiTheme="minorHAnsi" w:hAnsiTheme="minorHAnsi" w:cs="Calibri"/>
        </w:rPr>
      </w:pPr>
      <w:r w:rsidRPr="006137BF">
        <w:rPr>
          <w:rFonts w:asciiTheme="minorHAnsi" w:hAnsiTheme="minorHAnsi" w:cs="Calibri"/>
        </w:rPr>
        <w:t>the Applicant fails to comply with the requirements and conditions of the Authority set out in the SQ;</w:t>
      </w:r>
    </w:p>
    <w:p w14:paraId="19AB9E0A" w14:textId="77777777" w:rsidR="007642BF" w:rsidRPr="006137BF" w:rsidRDefault="007642BF" w:rsidP="007642BF">
      <w:pPr>
        <w:pStyle w:val="A3"/>
        <w:rPr>
          <w:rFonts w:asciiTheme="minorHAnsi" w:hAnsiTheme="minorHAnsi" w:cs="Calibri"/>
        </w:rPr>
      </w:pPr>
      <w:r w:rsidRPr="006137BF">
        <w:rPr>
          <w:rFonts w:asciiTheme="minorHAnsi" w:hAnsiTheme="minorHAnsi" w:cs="Calibri"/>
        </w:rPr>
        <w:t xml:space="preserve">the Applicant (or, where relevant, the Lead Applicant (and Consortium members/Significant Sub-Contractor(s)) is guilty of a serious misrepresentation in relation to its application and/or the procurement process; </w:t>
      </w:r>
    </w:p>
    <w:p w14:paraId="67DAAACA" w14:textId="77777777" w:rsidR="007642BF" w:rsidRPr="006137BF" w:rsidRDefault="007642BF" w:rsidP="007642BF">
      <w:pPr>
        <w:pStyle w:val="A3"/>
        <w:rPr>
          <w:rFonts w:asciiTheme="minorHAnsi" w:hAnsiTheme="minorHAnsi" w:cs="Calibri"/>
        </w:rPr>
      </w:pPr>
      <w:r w:rsidRPr="006137BF">
        <w:rPr>
          <w:rFonts w:asciiTheme="minorHAnsi" w:hAnsiTheme="minorHAnsi" w:cs="Calibri"/>
        </w:rPr>
        <w:t>there is a change in identity, control, financial standing or other factor impacting on the selection and/or evaluation process affecting the Applicant (or, where relevant, the Lead Applicant and Consortium members/Significant Sub-Contractor(s));</w:t>
      </w:r>
    </w:p>
    <w:p w14:paraId="4AD6FA53" w14:textId="17CEF012" w:rsidR="007642BF" w:rsidRPr="006137BF" w:rsidRDefault="007642BF" w:rsidP="007642BF">
      <w:pPr>
        <w:pStyle w:val="A3"/>
        <w:rPr>
          <w:rFonts w:asciiTheme="minorHAnsi" w:hAnsiTheme="minorHAnsi" w:cs="Calibri"/>
        </w:rPr>
      </w:pPr>
      <w:r w:rsidRPr="006137BF">
        <w:rPr>
          <w:rFonts w:asciiTheme="minorHAnsi" w:hAnsiTheme="minorHAnsi" w:cs="Calibri"/>
        </w:rPr>
        <w:t xml:space="preserve">any of the discretionary grounds for exclusion under Regulation </w:t>
      </w:r>
      <w:r w:rsidR="003D3AF6">
        <w:rPr>
          <w:rFonts w:asciiTheme="minorHAnsi" w:hAnsiTheme="minorHAnsi" w:cs="Calibri"/>
        </w:rPr>
        <w:t xml:space="preserve">38 of the 2016 Regulations </w:t>
      </w:r>
      <w:r w:rsidRPr="006137BF">
        <w:rPr>
          <w:rFonts w:asciiTheme="minorHAnsi" w:hAnsiTheme="minorHAnsi" w:cs="Calibri"/>
        </w:rPr>
        <w:t xml:space="preserve">apply in accordance with paragraph 23 of Part 2 (SQ Selection Methodology) of </w:t>
      </w:r>
      <w:r w:rsidR="00BE7E1B">
        <w:rPr>
          <w:rFonts w:asciiTheme="minorHAnsi" w:hAnsiTheme="minorHAnsi" w:cs="Calibri"/>
        </w:rPr>
        <w:t>the SQ</w:t>
      </w:r>
      <w:r w:rsidRPr="006137BF">
        <w:rPr>
          <w:rFonts w:asciiTheme="minorHAnsi" w:hAnsiTheme="minorHAnsi" w:cs="Calibri"/>
        </w:rPr>
        <w:t xml:space="preserve">; </w:t>
      </w:r>
    </w:p>
    <w:p w14:paraId="344E0E0E" w14:textId="77777777" w:rsidR="007642BF" w:rsidRPr="006137BF" w:rsidRDefault="007642BF" w:rsidP="007642BF">
      <w:pPr>
        <w:pStyle w:val="A3"/>
        <w:rPr>
          <w:rFonts w:asciiTheme="minorHAnsi" w:hAnsiTheme="minorHAnsi" w:cs="Calibri"/>
        </w:rPr>
      </w:pPr>
      <w:r w:rsidRPr="006137BF">
        <w:rPr>
          <w:rFonts w:asciiTheme="minorHAnsi" w:hAnsiTheme="minorHAnsi" w:cs="Calibri"/>
        </w:rPr>
        <w:t>the Applicant fails to provide a satisfactory response to any questions in the SQ or inadequately or incorrectly completes any question; or</w:t>
      </w:r>
    </w:p>
    <w:p w14:paraId="317E0900" w14:textId="77777777" w:rsidR="007642BF" w:rsidRPr="006137BF" w:rsidRDefault="007642BF" w:rsidP="007642BF">
      <w:pPr>
        <w:pStyle w:val="A3"/>
        <w:rPr>
          <w:rFonts w:asciiTheme="minorHAnsi" w:hAnsiTheme="minorHAnsi" w:cs="Calibri"/>
        </w:rPr>
      </w:pPr>
      <w:r w:rsidRPr="006137BF">
        <w:rPr>
          <w:rFonts w:asciiTheme="minorHAnsi" w:hAnsiTheme="minorHAnsi" w:cs="Calibri"/>
        </w:rPr>
        <w:t>the Applicant fails to submit its completed SQ Response before the Deadline.</w:t>
      </w:r>
    </w:p>
    <w:p w14:paraId="3CAF48E1" w14:textId="77777777" w:rsidR="00514E17" w:rsidRPr="006137BF" w:rsidRDefault="00514E17" w:rsidP="00514E17">
      <w:pPr>
        <w:pStyle w:val="A2"/>
        <w:rPr>
          <w:rFonts w:asciiTheme="minorHAnsi" w:hAnsiTheme="minorHAnsi" w:cs="Calibri"/>
        </w:rPr>
      </w:pPr>
      <w:bookmarkStart w:id="129" w:name="_Toc466288293"/>
      <w:bookmarkStart w:id="130" w:name="_Toc466288936"/>
      <w:bookmarkEnd w:id="128"/>
      <w:r w:rsidRPr="006137BF">
        <w:rPr>
          <w:rFonts w:asciiTheme="minorHAnsi" w:hAnsiTheme="minorHAnsi" w:cs="Calibri"/>
        </w:rPr>
        <w:t>The Authority reserves the right to:</w:t>
      </w:r>
    </w:p>
    <w:p w14:paraId="2B8BB409" w14:textId="77777777" w:rsidR="00514E17" w:rsidRPr="006137BF" w:rsidRDefault="00514E17" w:rsidP="00514E17">
      <w:pPr>
        <w:pStyle w:val="A3"/>
        <w:rPr>
          <w:rFonts w:asciiTheme="minorHAnsi" w:hAnsiTheme="minorHAnsi" w:cs="Calibri"/>
        </w:rPr>
      </w:pPr>
      <w:r w:rsidRPr="006137BF">
        <w:rPr>
          <w:rFonts w:asciiTheme="minorHAnsi" w:hAnsiTheme="minorHAnsi" w:cs="Calibri"/>
        </w:rPr>
        <w:lastRenderedPageBreak/>
        <w:t xml:space="preserve">cancel the SQ </w:t>
      </w:r>
      <w:r w:rsidRPr="006137BF">
        <w:rPr>
          <w:rFonts w:asciiTheme="minorHAnsi" w:hAnsiTheme="minorHAnsi" w:cs="Calibri"/>
          <w:lang w:val="en-US"/>
        </w:rPr>
        <w:t xml:space="preserve">at any stage </w:t>
      </w:r>
      <w:r w:rsidRPr="006137BF">
        <w:rPr>
          <w:rFonts w:asciiTheme="minorHAnsi" w:hAnsiTheme="minorHAnsi" w:cs="Calibri"/>
        </w:rPr>
        <w:t xml:space="preserve">and </w:t>
      </w:r>
      <w:r w:rsidRPr="006137BF">
        <w:rPr>
          <w:rFonts w:asciiTheme="minorHAnsi" w:hAnsiTheme="minorHAnsi" w:cs="Calibri"/>
          <w:lang w:val="en-US"/>
        </w:rPr>
        <w:t xml:space="preserve">the </w:t>
      </w:r>
      <w:r w:rsidRPr="006137BF">
        <w:rPr>
          <w:rFonts w:asciiTheme="minorHAnsi" w:hAnsiTheme="minorHAnsi" w:cs="Calibri"/>
        </w:rPr>
        <w:t>selection process at any stage;</w:t>
      </w:r>
    </w:p>
    <w:p w14:paraId="29867E02" w14:textId="77777777" w:rsidR="00514E17" w:rsidRPr="006137BF" w:rsidRDefault="00514E17" w:rsidP="00514E17">
      <w:pPr>
        <w:pStyle w:val="A3"/>
        <w:rPr>
          <w:rFonts w:asciiTheme="minorHAnsi" w:hAnsiTheme="minorHAnsi" w:cs="Calibri"/>
        </w:rPr>
      </w:pPr>
      <w:r w:rsidRPr="006137BF">
        <w:rPr>
          <w:rFonts w:asciiTheme="minorHAnsi" w:hAnsiTheme="minorHAnsi" w:cs="Calibri"/>
        </w:rPr>
        <w:t>require an Applicant to clarify any part of its SQ Response in writing and/or provide additional information (the Authority reserves the right to reject or disqualify an Applicant which fails to respond to any such request adequately or by the deadline set by the Authority);</w:t>
      </w:r>
    </w:p>
    <w:p w14:paraId="279CEA2B" w14:textId="78350F48" w:rsidR="00514E17" w:rsidRPr="006137BF" w:rsidRDefault="00514E17" w:rsidP="00514E17">
      <w:pPr>
        <w:pStyle w:val="A3"/>
        <w:rPr>
          <w:rFonts w:asciiTheme="minorHAnsi" w:hAnsiTheme="minorHAnsi" w:cs="Calibri"/>
        </w:rPr>
      </w:pPr>
      <w:r w:rsidRPr="006137BF">
        <w:rPr>
          <w:rFonts w:asciiTheme="minorHAnsi" w:hAnsiTheme="minorHAnsi" w:cs="Calibri"/>
        </w:rPr>
        <w:t>amend the terms, conditions and/or requirements of the SQ/Selection Methodology/procurement process or timetable;</w:t>
      </w:r>
      <w:r w:rsidR="00DE1480">
        <w:rPr>
          <w:rFonts w:asciiTheme="minorHAnsi" w:hAnsiTheme="minorHAnsi" w:cs="Calibri"/>
        </w:rPr>
        <w:t xml:space="preserve"> and/or</w:t>
      </w:r>
    </w:p>
    <w:p w14:paraId="49D04C7C" w14:textId="77777777" w:rsidR="00514E17" w:rsidRPr="006137BF" w:rsidRDefault="00514E17" w:rsidP="00514E17">
      <w:pPr>
        <w:pStyle w:val="A3"/>
        <w:rPr>
          <w:rFonts w:asciiTheme="minorHAnsi" w:hAnsiTheme="minorHAnsi" w:cs="Calibri"/>
        </w:rPr>
      </w:pPr>
      <w:r w:rsidRPr="006137BF">
        <w:rPr>
          <w:rFonts w:asciiTheme="minorHAnsi" w:hAnsiTheme="minorHAnsi" w:cs="Calibri"/>
        </w:rPr>
        <w:t>abandon or recommence this procurement at any stage.</w:t>
      </w:r>
    </w:p>
    <w:p w14:paraId="4B2C1DA4" w14:textId="77777777" w:rsidR="007642BF" w:rsidRPr="006137BF" w:rsidRDefault="007642BF" w:rsidP="007642BF">
      <w:pPr>
        <w:pStyle w:val="A1"/>
        <w:rPr>
          <w:rFonts w:asciiTheme="minorHAnsi" w:hAnsiTheme="minorHAnsi" w:cs="Calibri"/>
        </w:rPr>
      </w:pPr>
      <w:bookmarkStart w:id="131" w:name="_Toc511676360"/>
      <w:r w:rsidRPr="006137BF">
        <w:rPr>
          <w:rFonts w:asciiTheme="minorHAnsi" w:hAnsiTheme="minorHAnsi" w:cs="Calibri"/>
        </w:rPr>
        <w:t>Accuracy of the information supplied</w:t>
      </w:r>
      <w:bookmarkEnd w:id="129"/>
      <w:bookmarkEnd w:id="130"/>
      <w:bookmarkEnd w:id="131"/>
    </w:p>
    <w:p w14:paraId="7679F1D8" w14:textId="49443683" w:rsidR="007642BF" w:rsidRPr="006137BF" w:rsidRDefault="007642BF" w:rsidP="007642BF">
      <w:pPr>
        <w:pStyle w:val="A2"/>
        <w:rPr>
          <w:rFonts w:asciiTheme="minorHAnsi" w:hAnsiTheme="minorHAnsi" w:cs="Calibri"/>
        </w:rPr>
      </w:pPr>
      <w:r w:rsidRPr="006137BF">
        <w:rPr>
          <w:rFonts w:asciiTheme="minorHAnsi" w:hAnsiTheme="minorHAnsi" w:cs="Calibri"/>
        </w:rPr>
        <w:t xml:space="preserve">The information contained within and supplied with </w:t>
      </w:r>
      <w:r w:rsidR="00BE7E1B">
        <w:rPr>
          <w:rFonts w:asciiTheme="minorHAnsi" w:hAnsiTheme="minorHAnsi" w:cs="Calibri"/>
        </w:rPr>
        <w:t>the SQ</w:t>
      </w:r>
      <w:r w:rsidRPr="006137BF">
        <w:rPr>
          <w:rFonts w:asciiTheme="minorHAnsi" w:hAnsiTheme="minorHAnsi" w:cs="Calibri"/>
        </w:rPr>
        <w:t xml:space="preserve"> and the Draft Procurement Documents has been prepared by the Authority in good faith but does not purport to be comprehensive, complete and exhaustive or to have been independently verified nor to contain all of the information that a prospective Applicant may require.</w:t>
      </w:r>
    </w:p>
    <w:p w14:paraId="3F3FE06F" w14:textId="73117438" w:rsidR="007642BF" w:rsidRPr="006137BF" w:rsidRDefault="007642BF" w:rsidP="007642BF">
      <w:pPr>
        <w:pStyle w:val="A2"/>
        <w:rPr>
          <w:rFonts w:asciiTheme="minorHAnsi" w:hAnsiTheme="minorHAnsi" w:cs="Calibri"/>
        </w:rPr>
      </w:pPr>
      <w:r w:rsidRPr="006137BF">
        <w:rPr>
          <w:rFonts w:asciiTheme="minorHAnsi" w:hAnsiTheme="minorHAnsi" w:cs="Calibri"/>
        </w:rPr>
        <w:t xml:space="preserve">Applicants should not rely on the information supplied and should carry out their own due diligence checks and verify the accuracy of the information provided by the Authority. No information is warranted by the Authority or its advisers nor shall any information be deemed a promise or representation as to the future. Applicants shall further be deemed to have carried out all necessary research, investigations and due diligence and all necessary enquiries in order to have satisfied themselves as to the nature, extent, volume and requirements of the Contract and any other matter which may affect their responses to </w:t>
      </w:r>
      <w:r w:rsidR="00BE7E1B">
        <w:rPr>
          <w:rFonts w:asciiTheme="minorHAnsi" w:hAnsiTheme="minorHAnsi" w:cs="Calibri"/>
        </w:rPr>
        <w:t>the SQ</w:t>
      </w:r>
      <w:r w:rsidRPr="006137BF">
        <w:rPr>
          <w:rFonts w:asciiTheme="minorHAnsi" w:hAnsiTheme="minorHAnsi" w:cs="Calibri"/>
        </w:rPr>
        <w:t>.</w:t>
      </w:r>
    </w:p>
    <w:p w14:paraId="1091CAA2" w14:textId="77777777" w:rsidR="007642BF" w:rsidRPr="006137BF" w:rsidRDefault="007642BF" w:rsidP="007642BF">
      <w:pPr>
        <w:pStyle w:val="A2"/>
        <w:rPr>
          <w:rFonts w:asciiTheme="minorHAnsi" w:hAnsiTheme="minorHAnsi" w:cs="Calibri"/>
        </w:rPr>
      </w:pPr>
      <w:r w:rsidRPr="006137BF">
        <w:rPr>
          <w:rFonts w:asciiTheme="minorHAnsi" w:hAnsiTheme="minorHAnsi" w:cs="Calibri"/>
        </w:rPr>
        <w:t>The Authority does not and its directors, officers, members, partners, employees, staff, agents or advisors do not:</w:t>
      </w:r>
    </w:p>
    <w:p w14:paraId="44176731" w14:textId="77777777" w:rsidR="007642BF" w:rsidRPr="006137BF" w:rsidRDefault="007642BF" w:rsidP="007642BF">
      <w:pPr>
        <w:numPr>
          <w:ilvl w:val="0"/>
          <w:numId w:val="10"/>
        </w:numPr>
        <w:spacing w:before="120" w:after="120"/>
        <w:ind w:left="1276" w:hanging="425"/>
        <w:jc w:val="both"/>
        <w:rPr>
          <w:rFonts w:asciiTheme="minorHAnsi" w:hAnsiTheme="minorHAnsi" w:cs="Calibri"/>
          <w:szCs w:val="22"/>
        </w:rPr>
      </w:pPr>
      <w:r w:rsidRPr="006137BF">
        <w:rPr>
          <w:rFonts w:asciiTheme="minorHAnsi" w:hAnsiTheme="minorHAnsi" w:cs="Calibri"/>
          <w:szCs w:val="22"/>
        </w:rPr>
        <w:t>make any representation or warranty (express or implied) as to, or accept any liability or responsibility in relation to, the adequacy, accuracy, reasonableness or completeness of the information provided or any part of it (including but not limited to loss or damage arising as a result of reliance by the Applicant on the information); Applicants should make their own investigations and their own independent assessment of the resources required for the commercial risk associated with the Contract and should seek their own professional technical, financial and legal advice;</w:t>
      </w:r>
    </w:p>
    <w:p w14:paraId="50DEA16F" w14:textId="77777777" w:rsidR="007642BF" w:rsidRPr="006137BF" w:rsidRDefault="007642BF" w:rsidP="007642BF">
      <w:pPr>
        <w:numPr>
          <w:ilvl w:val="0"/>
          <w:numId w:val="10"/>
        </w:numPr>
        <w:spacing w:before="120" w:after="120"/>
        <w:ind w:left="1276" w:hanging="425"/>
        <w:jc w:val="both"/>
        <w:rPr>
          <w:rFonts w:asciiTheme="minorHAnsi" w:hAnsiTheme="minorHAnsi" w:cs="Calibri"/>
          <w:szCs w:val="22"/>
        </w:rPr>
      </w:pPr>
      <w:r w:rsidRPr="006137BF">
        <w:rPr>
          <w:rFonts w:asciiTheme="minorHAnsi" w:hAnsiTheme="minorHAnsi" w:cs="Calibri"/>
          <w:szCs w:val="22"/>
        </w:rPr>
        <w:t>accept any responsibility for the information contained in the SQ or the Draft Procurement Documents or for its accuracy or completeness, or at any other stage of the procurement process leading up to the execution of the Contract, nor shall any of them be liable for any loss, damage or expense (other than in respect of fraudulent misrepresentation) arising as a result of reliance on such information or any subsequent communication. Only the express terms of any written Contract relating to the subject matter of this procurement, as and when it is executed shall have any contractual effect in connection with the matters to which it relates;</w:t>
      </w:r>
    </w:p>
    <w:p w14:paraId="07E408FA" w14:textId="77777777" w:rsidR="007642BF" w:rsidRPr="006137BF" w:rsidRDefault="007642BF" w:rsidP="007642BF">
      <w:pPr>
        <w:numPr>
          <w:ilvl w:val="0"/>
          <w:numId w:val="10"/>
        </w:numPr>
        <w:tabs>
          <w:tab w:val="left" w:pos="1418"/>
        </w:tabs>
        <w:spacing w:before="120" w:after="120"/>
        <w:ind w:left="1276" w:hanging="425"/>
        <w:jc w:val="both"/>
        <w:rPr>
          <w:rFonts w:asciiTheme="minorHAnsi" w:hAnsiTheme="minorHAnsi" w:cs="Calibri"/>
          <w:szCs w:val="22"/>
        </w:rPr>
      </w:pPr>
      <w:r w:rsidRPr="006137BF">
        <w:rPr>
          <w:rFonts w:asciiTheme="minorHAnsi" w:hAnsiTheme="minorHAnsi" w:cs="Calibri"/>
          <w:szCs w:val="22"/>
        </w:rPr>
        <w:t xml:space="preserve">accept liability for any costs incurred by any Applicant responding to the SQ, whether incurred by them directly or their advisers or Sub-Contractors. This applies whether or not an Applicant is successful and whether the procurement reaches a conclusion, however many stages it involves or if it is abandoned or recommenced. </w:t>
      </w:r>
    </w:p>
    <w:p w14:paraId="523916A4" w14:textId="77777777" w:rsidR="007642BF" w:rsidRPr="006137BF" w:rsidRDefault="007642BF" w:rsidP="007642BF">
      <w:pPr>
        <w:pStyle w:val="A2"/>
        <w:numPr>
          <w:ilvl w:val="1"/>
          <w:numId w:val="31"/>
        </w:numPr>
        <w:ind w:left="851" w:hanging="851"/>
        <w:rPr>
          <w:rFonts w:asciiTheme="minorHAnsi" w:hAnsiTheme="minorHAnsi" w:cs="Calibri"/>
        </w:rPr>
      </w:pPr>
      <w:r w:rsidRPr="006137BF">
        <w:rPr>
          <w:rFonts w:asciiTheme="minorHAnsi" w:hAnsiTheme="minorHAnsi" w:cs="Calibri"/>
        </w:rPr>
        <w:t>Applicants considering entering into a contractual relationship with the Authority should make their own enquiries and investigations of the Authority’s requirements beforehand.</w:t>
      </w:r>
    </w:p>
    <w:p w14:paraId="732677C7" w14:textId="77777777" w:rsidR="007642BF" w:rsidRPr="006137BF" w:rsidRDefault="007642BF" w:rsidP="007642BF">
      <w:pPr>
        <w:pStyle w:val="A2"/>
        <w:numPr>
          <w:ilvl w:val="1"/>
          <w:numId w:val="31"/>
        </w:numPr>
        <w:ind w:left="851" w:hanging="851"/>
        <w:rPr>
          <w:rFonts w:asciiTheme="minorHAnsi" w:hAnsiTheme="minorHAnsi" w:cs="Calibri"/>
        </w:rPr>
      </w:pPr>
      <w:r w:rsidRPr="006137BF">
        <w:rPr>
          <w:rFonts w:asciiTheme="minorHAnsi" w:hAnsiTheme="minorHAnsi" w:cs="Calibri"/>
        </w:rPr>
        <w:t>The Authority makes no representations or warranties regarding the Applicant’s financial status or stability, technical competence or ability in any way to carry out the Contract.</w:t>
      </w:r>
    </w:p>
    <w:p w14:paraId="25CE0435" w14:textId="77777777" w:rsidR="007642BF" w:rsidRPr="006137BF" w:rsidRDefault="007642BF" w:rsidP="007642BF">
      <w:pPr>
        <w:pStyle w:val="A1"/>
        <w:numPr>
          <w:ilvl w:val="0"/>
          <w:numId w:val="9"/>
        </w:numPr>
        <w:rPr>
          <w:rFonts w:asciiTheme="minorHAnsi" w:hAnsiTheme="minorHAnsi" w:cs="Calibri"/>
          <w:szCs w:val="22"/>
        </w:rPr>
      </w:pPr>
      <w:bookmarkStart w:id="132" w:name="_Toc466288294"/>
      <w:bookmarkStart w:id="133" w:name="_Toc466288937"/>
      <w:bookmarkStart w:id="134" w:name="_Toc511676361"/>
      <w:r w:rsidRPr="006137BF">
        <w:rPr>
          <w:rFonts w:asciiTheme="minorHAnsi" w:hAnsiTheme="minorHAnsi" w:cs="Calibri"/>
          <w:szCs w:val="22"/>
        </w:rPr>
        <w:t>Costs and expenses</w:t>
      </w:r>
      <w:bookmarkEnd w:id="132"/>
      <w:bookmarkEnd w:id="133"/>
      <w:bookmarkEnd w:id="134"/>
    </w:p>
    <w:p w14:paraId="6B8422EB" w14:textId="77777777" w:rsidR="007642BF" w:rsidRPr="006137BF" w:rsidRDefault="007642BF" w:rsidP="007642BF">
      <w:pPr>
        <w:pStyle w:val="A2"/>
        <w:numPr>
          <w:ilvl w:val="1"/>
          <w:numId w:val="9"/>
        </w:numPr>
        <w:rPr>
          <w:rFonts w:asciiTheme="minorHAnsi" w:hAnsiTheme="minorHAnsi" w:cs="Calibri"/>
        </w:rPr>
      </w:pPr>
      <w:r w:rsidRPr="006137BF">
        <w:rPr>
          <w:rFonts w:asciiTheme="minorHAnsi" w:hAnsiTheme="minorHAnsi" w:cs="Calibri"/>
        </w:rPr>
        <w:t xml:space="preserve">All Applicants are solely responsible for their costs and expenses incurred in connection with the preparation and submission of the SQ Response, all future stages of the selection, evaluation and award </w:t>
      </w:r>
      <w:r w:rsidRPr="006137BF">
        <w:rPr>
          <w:rFonts w:asciiTheme="minorHAnsi" w:hAnsiTheme="minorHAnsi" w:cs="Calibri"/>
        </w:rPr>
        <w:lastRenderedPageBreak/>
        <w:t xml:space="preserve">process. Under no circumstances will the Authority, or any of its advisers, be liable for any costs or expenses borne by the Applicant or its associated relevant organisations or any of its advisers in this process whether the Applicant is successful or otherwise and nor if the procurement is abandoned, amended, cancelled, aborted or re-procured. </w:t>
      </w:r>
    </w:p>
    <w:p w14:paraId="6070A63C" w14:textId="5CA62470" w:rsidR="0069188A" w:rsidRDefault="0069188A">
      <w:pPr>
        <w:rPr>
          <w:rFonts w:asciiTheme="minorHAnsi" w:hAnsiTheme="minorHAnsi" w:cs="Calibri"/>
          <w:b/>
          <w:color w:val="000000"/>
          <w:sz w:val="24"/>
          <w:szCs w:val="24"/>
        </w:rPr>
      </w:pPr>
      <w:r>
        <w:rPr>
          <w:rFonts w:asciiTheme="minorHAnsi" w:hAnsiTheme="minorHAnsi" w:cs="Calibri"/>
          <w:b/>
          <w:color w:val="000000"/>
          <w:sz w:val="24"/>
          <w:szCs w:val="24"/>
        </w:rPr>
        <w:br w:type="page"/>
      </w:r>
    </w:p>
    <w:p w14:paraId="6CD0B1F4" w14:textId="77777777" w:rsidR="0069188A" w:rsidRPr="006137BF" w:rsidRDefault="0069188A">
      <w:pPr>
        <w:rPr>
          <w:rFonts w:asciiTheme="minorHAnsi" w:hAnsiTheme="minorHAnsi" w:cs="Calibri"/>
          <w:b/>
          <w:color w:val="000000"/>
          <w:sz w:val="24"/>
          <w:szCs w:val="24"/>
        </w:rPr>
      </w:pPr>
    </w:p>
    <w:bookmarkEnd w:id="99"/>
    <w:bookmarkEnd w:id="100"/>
    <w:bookmarkEnd w:id="101"/>
    <w:bookmarkEnd w:id="102"/>
    <w:p w14:paraId="544981F1" w14:textId="77777777" w:rsidR="00A1597B" w:rsidRPr="006137BF" w:rsidRDefault="00A1597B" w:rsidP="00765888">
      <w:pPr>
        <w:rPr>
          <w:rFonts w:asciiTheme="minorHAnsi" w:hAnsiTheme="minorHAnsi" w:cs="Calibri"/>
          <w:szCs w:val="22"/>
        </w:rPr>
      </w:pPr>
    </w:p>
    <w:p w14:paraId="366E57B4" w14:textId="1CF6755B" w:rsidR="00A3012B" w:rsidRPr="00BE7E1B" w:rsidRDefault="00992AFF" w:rsidP="00BE7E1B">
      <w:pPr>
        <w:pStyle w:val="HFSQ"/>
      </w:pPr>
      <w:bookmarkStart w:id="135" w:name="_Toc466288309"/>
      <w:r w:rsidRPr="00BE7E1B">
        <w:t>Appendix A</w:t>
      </w:r>
      <w:r w:rsidR="00A3012B" w:rsidRPr="00BE7E1B">
        <w:t>: Glossary</w:t>
      </w:r>
      <w:bookmarkEnd w:id="135"/>
    </w:p>
    <w:p w14:paraId="422773ED" w14:textId="77777777" w:rsidR="00A3012B" w:rsidRPr="006137BF" w:rsidRDefault="00A3012B">
      <w:pPr>
        <w:rPr>
          <w:rFonts w:asciiTheme="minorHAnsi" w:hAnsiTheme="minorHAnsi" w:cs="Calibri"/>
          <w:szCs w:val="22"/>
        </w:rPr>
      </w:pPr>
    </w:p>
    <w:p w14:paraId="7E971546" w14:textId="28E8FB1F" w:rsidR="00A3012B" w:rsidRPr="006137BF" w:rsidRDefault="008F3A76">
      <w:pPr>
        <w:rPr>
          <w:rFonts w:asciiTheme="minorHAnsi" w:hAnsiTheme="minorHAnsi" w:cs="Calibri"/>
          <w:szCs w:val="22"/>
        </w:rPr>
      </w:pPr>
      <w:r w:rsidRPr="006137BF">
        <w:rPr>
          <w:rFonts w:asciiTheme="minorHAnsi" w:hAnsiTheme="minorHAnsi" w:cs="Calibri"/>
          <w:szCs w:val="22"/>
        </w:rPr>
        <w:t xml:space="preserve">Words and phrases with an initial capital letter used in </w:t>
      </w:r>
      <w:r w:rsidR="00BE7E1B">
        <w:rPr>
          <w:rFonts w:asciiTheme="minorHAnsi" w:hAnsiTheme="minorHAnsi" w:cs="Calibri"/>
          <w:szCs w:val="22"/>
        </w:rPr>
        <w:t>the SQ</w:t>
      </w:r>
      <w:r w:rsidRPr="006137BF">
        <w:rPr>
          <w:rFonts w:asciiTheme="minorHAnsi" w:hAnsiTheme="minorHAnsi" w:cs="Calibri"/>
          <w:szCs w:val="22"/>
        </w:rPr>
        <w:t xml:space="preserve"> shall have the meaning given in the glossary below.</w:t>
      </w:r>
    </w:p>
    <w:p w14:paraId="051817E4" w14:textId="77777777" w:rsidR="008F3A76" w:rsidRPr="006137BF" w:rsidRDefault="008F3A76">
      <w:pPr>
        <w:rPr>
          <w:rFonts w:asciiTheme="minorHAnsi" w:hAnsiTheme="minorHAnsi" w:cs="Calibri"/>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96"/>
        <w:gridCol w:w="7418"/>
      </w:tblGrid>
      <w:tr w:rsidR="008F3A76" w:rsidRPr="006137BF" w14:paraId="648C9C67" w14:textId="77777777" w:rsidTr="00992AFF">
        <w:trPr>
          <w:tblHeader/>
        </w:trPr>
        <w:tc>
          <w:tcPr>
            <w:tcW w:w="2896" w:type="dxa"/>
            <w:shd w:val="clear" w:color="auto" w:fill="9CC2E5"/>
          </w:tcPr>
          <w:p w14:paraId="08594A3E" w14:textId="77777777" w:rsidR="008F3A76" w:rsidRPr="006137BF" w:rsidRDefault="008F3A76" w:rsidP="00992AFF">
            <w:pPr>
              <w:pStyle w:val="BodyText"/>
              <w:spacing w:before="120" w:after="120"/>
              <w:rPr>
                <w:rFonts w:asciiTheme="minorHAnsi" w:hAnsiTheme="minorHAnsi" w:cs="Calibri"/>
                <w:b w:val="0"/>
                <w:szCs w:val="22"/>
              </w:rPr>
            </w:pPr>
            <w:r w:rsidRPr="006137BF">
              <w:rPr>
                <w:rFonts w:asciiTheme="minorHAnsi" w:hAnsiTheme="minorHAnsi" w:cs="Calibri"/>
                <w:szCs w:val="22"/>
              </w:rPr>
              <w:t>Term</w:t>
            </w:r>
          </w:p>
        </w:tc>
        <w:tc>
          <w:tcPr>
            <w:tcW w:w="7418" w:type="dxa"/>
            <w:shd w:val="clear" w:color="auto" w:fill="9CC2E5"/>
          </w:tcPr>
          <w:p w14:paraId="6481D9C7" w14:textId="77777777" w:rsidR="008F3A76" w:rsidRPr="006137BF" w:rsidRDefault="008F3A76" w:rsidP="00992AFF">
            <w:pPr>
              <w:pStyle w:val="BodyText"/>
              <w:spacing w:before="120" w:after="120"/>
              <w:rPr>
                <w:rFonts w:asciiTheme="minorHAnsi" w:hAnsiTheme="minorHAnsi" w:cs="Calibri"/>
                <w:b w:val="0"/>
                <w:szCs w:val="22"/>
              </w:rPr>
            </w:pPr>
            <w:r w:rsidRPr="006137BF">
              <w:rPr>
                <w:rFonts w:asciiTheme="minorHAnsi" w:hAnsiTheme="minorHAnsi" w:cs="Calibri"/>
                <w:szCs w:val="22"/>
              </w:rPr>
              <w:t>Meaning</w:t>
            </w:r>
          </w:p>
        </w:tc>
      </w:tr>
      <w:tr w:rsidR="008F3A76" w:rsidRPr="006137BF" w14:paraId="49565B12" w14:textId="77777777" w:rsidTr="00992AFF">
        <w:tc>
          <w:tcPr>
            <w:tcW w:w="2896" w:type="dxa"/>
            <w:shd w:val="clear" w:color="auto" w:fill="auto"/>
          </w:tcPr>
          <w:p w14:paraId="015917F4" w14:textId="77777777" w:rsidR="008F3A76" w:rsidRPr="006137BF" w:rsidRDefault="008F3A76" w:rsidP="00992AFF">
            <w:pPr>
              <w:pStyle w:val="BodyText"/>
              <w:spacing w:before="120" w:after="120"/>
              <w:rPr>
                <w:rFonts w:asciiTheme="minorHAnsi" w:hAnsiTheme="minorHAnsi" w:cs="Calibri"/>
                <w:b w:val="0"/>
                <w:szCs w:val="22"/>
              </w:rPr>
            </w:pPr>
            <w:r w:rsidRPr="006137BF">
              <w:rPr>
                <w:rFonts w:asciiTheme="minorHAnsi" w:hAnsiTheme="minorHAnsi" w:cs="Calibri"/>
                <w:b w:val="0"/>
                <w:szCs w:val="22"/>
              </w:rPr>
              <w:t>Applicant(s) (or “you”)</w:t>
            </w:r>
          </w:p>
        </w:tc>
        <w:tc>
          <w:tcPr>
            <w:tcW w:w="7418" w:type="dxa"/>
            <w:shd w:val="clear" w:color="auto" w:fill="auto"/>
          </w:tcPr>
          <w:p w14:paraId="51F89AC5" w14:textId="77777777" w:rsidR="008F3A76" w:rsidRPr="006137BF" w:rsidRDefault="008226A2" w:rsidP="00992AFF">
            <w:pPr>
              <w:pStyle w:val="BodyText"/>
              <w:spacing w:before="120" w:after="120"/>
              <w:rPr>
                <w:rFonts w:asciiTheme="minorHAnsi" w:hAnsiTheme="minorHAnsi" w:cs="Calibri"/>
                <w:b w:val="0"/>
                <w:szCs w:val="22"/>
              </w:rPr>
            </w:pPr>
            <w:r w:rsidRPr="006137BF">
              <w:rPr>
                <w:rFonts w:asciiTheme="minorHAnsi" w:hAnsiTheme="minorHAnsi" w:cs="Calibri"/>
                <w:b w:val="0"/>
                <w:szCs w:val="22"/>
              </w:rPr>
              <w:t>a</w:t>
            </w:r>
            <w:r w:rsidR="008F3A76" w:rsidRPr="006137BF">
              <w:rPr>
                <w:rFonts w:asciiTheme="minorHAnsi" w:hAnsiTheme="minorHAnsi" w:cs="Calibri"/>
                <w:b w:val="0"/>
                <w:szCs w:val="22"/>
              </w:rPr>
              <w:t xml:space="preserve">n economic operator (whether a single bidding organisation or a Consortium) who submits or intends to submit a </w:t>
            </w:r>
            <w:r w:rsidR="00531DDB" w:rsidRPr="006137BF">
              <w:rPr>
                <w:rFonts w:asciiTheme="minorHAnsi" w:hAnsiTheme="minorHAnsi" w:cs="Calibri"/>
                <w:b w:val="0"/>
                <w:szCs w:val="22"/>
              </w:rPr>
              <w:t>SQ</w:t>
            </w:r>
            <w:r w:rsidR="008F3A76" w:rsidRPr="006137BF">
              <w:rPr>
                <w:rFonts w:asciiTheme="minorHAnsi" w:hAnsiTheme="minorHAnsi" w:cs="Calibri"/>
                <w:b w:val="0"/>
                <w:szCs w:val="22"/>
              </w:rPr>
              <w:t xml:space="preserve"> Response.  Reference to Applicant also includes any Consortium member or Sub</w:t>
            </w:r>
            <w:r w:rsidRPr="006137BF">
              <w:rPr>
                <w:rFonts w:asciiTheme="minorHAnsi" w:hAnsiTheme="minorHAnsi" w:cs="Calibri"/>
                <w:b w:val="0"/>
                <w:szCs w:val="22"/>
              </w:rPr>
              <w:t>-C</w:t>
            </w:r>
            <w:r w:rsidR="008F3A76" w:rsidRPr="006137BF">
              <w:rPr>
                <w:rFonts w:asciiTheme="minorHAnsi" w:hAnsiTheme="minorHAnsi" w:cs="Calibri"/>
                <w:b w:val="0"/>
                <w:szCs w:val="22"/>
              </w:rPr>
              <w:t>ontractor in a proposed Consortium as the context requires;</w:t>
            </w:r>
          </w:p>
        </w:tc>
      </w:tr>
      <w:tr w:rsidR="008226A2" w:rsidRPr="006137BF" w14:paraId="3EB7C60F" w14:textId="77777777" w:rsidTr="00992AFF">
        <w:trPr>
          <w:trHeight w:val="567"/>
        </w:trPr>
        <w:tc>
          <w:tcPr>
            <w:tcW w:w="2896" w:type="dxa"/>
            <w:shd w:val="clear" w:color="auto" w:fill="auto"/>
            <w:vAlign w:val="center"/>
          </w:tcPr>
          <w:p w14:paraId="10F0AF3D" w14:textId="77777777" w:rsidR="008226A2" w:rsidRPr="006137BF" w:rsidRDefault="008226A2" w:rsidP="00992AFF">
            <w:pPr>
              <w:pStyle w:val="BodyText"/>
              <w:spacing w:before="120" w:after="120"/>
              <w:rPr>
                <w:rFonts w:asciiTheme="minorHAnsi" w:hAnsiTheme="minorHAnsi" w:cs="Calibri"/>
                <w:b w:val="0"/>
                <w:szCs w:val="22"/>
              </w:rPr>
            </w:pPr>
            <w:r w:rsidRPr="006137BF">
              <w:rPr>
                <w:rFonts w:asciiTheme="minorHAnsi" w:hAnsiTheme="minorHAnsi" w:cs="Calibri"/>
                <w:b w:val="0"/>
                <w:szCs w:val="22"/>
              </w:rPr>
              <w:t>Authority</w:t>
            </w:r>
          </w:p>
        </w:tc>
        <w:tc>
          <w:tcPr>
            <w:tcW w:w="7418" w:type="dxa"/>
            <w:shd w:val="clear" w:color="auto" w:fill="auto"/>
            <w:vAlign w:val="center"/>
          </w:tcPr>
          <w:p w14:paraId="7C7F67A3" w14:textId="05A1F19E" w:rsidR="008226A2" w:rsidRPr="006137BF" w:rsidRDefault="000326A8" w:rsidP="00936405">
            <w:pPr>
              <w:pStyle w:val="BodyText"/>
              <w:spacing w:before="120" w:after="120"/>
              <w:rPr>
                <w:rFonts w:asciiTheme="minorHAnsi" w:hAnsiTheme="minorHAnsi" w:cs="Calibri"/>
                <w:b w:val="0"/>
                <w:szCs w:val="22"/>
              </w:rPr>
            </w:pPr>
            <w:r>
              <w:rPr>
                <w:rFonts w:asciiTheme="minorHAnsi" w:hAnsiTheme="minorHAnsi" w:cs="Calibri"/>
                <w:b w:val="0"/>
                <w:szCs w:val="22"/>
              </w:rPr>
              <w:t xml:space="preserve">The </w:t>
            </w:r>
            <w:r w:rsidR="00936405">
              <w:rPr>
                <w:rFonts w:asciiTheme="minorHAnsi" w:hAnsiTheme="minorHAnsi" w:cs="Calibri"/>
                <w:b w:val="0"/>
                <w:szCs w:val="22"/>
              </w:rPr>
              <w:t xml:space="preserve">Royal </w:t>
            </w:r>
            <w:r w:rsidR="008B0723" w:rsidRPr="006137BF">
              <w:rPr>
                <w:rFonts w:asciiTheme="minorHAnsi" w:hAnsiTheme="minorHAnsi" w:cs="Calibri"/>
                <w:b w:val="0"/>
                <w:szCs w:val="22"/>
              </w:rPr>
              <w:t xml:space="preserve">Borough of </w:t>
            </w:r>
            <w:r w:rsidR="00936405">
              <w:rPr>
                <w:rFonts w:asciiTheme="minorHAnsi" w:hAnsiTheme="minorHAnsi" w:cs="Calibri"/>
                <w:b w:val="0"/>
                <w:szCs w:val="22"/>
              </w:rPr>
              <w:t xml:space="preserve">Kensington </w:t>
            </w:r>
            <w:r w:rsidR="008B0723" w:rsidRPr="006137BF">
              <w:rPr>
                <w:rFonts w:asciiTheme="minorHAnsi" w:hAnsiTheme="minorHAnsi" w:cs="Calibri"/>
                <w:b w:val="0"/>
                <w:szCs w:val="22"/>
              </w:rPr>
              <w:t xml:space="preserve">and </w:t>
            </w:r>
            <w:r w:rsidR="00936405">
              <w:rPr>
                <w:rFonts w:asciiTheme="minorHAnsi" w:hAnsiTheme="minorHAnsi" w:cs="Calibri"/>
                <w:b w:val="0"/>
                <w:szCs w:val="22"/>
              </w:rPr>
              <w:t>Chelsea</w:t>
            </w:r>
            <w:r w:rsidR="008226A2" w:rsidRPr="006137BF">
              <w:rPr>
                <w:rFonts w:asciiTheme="minorHAnsi" w:hAnsiTheme="minorHAnsi" w:cs="Calibri"/>
                <w:b w:val="0"/>
                <w:szCs w:val="22"/>
              </w:rPr>
              <w:t>;</w:t>
            </w:r>
          </w:p>
        </w:tc>
      </w:tr>
      <w:tr w:rsidR="008F3A76" w:rsidRPr="006137BF" w14:paraId="498D1FCB" w14:textId="77777777" w:rsidTr="00992AFF">
        <w:tc>
          <w:tcPr>
            <w:tcW w:w="2896" w:type="dxa"/>
            <w:shd w:val="clear" w:color="auto" w:fill="auto"/>
          </w:tcPr>
          <w:p w14:paraId="2B361261" w14:textId="77777777" w:rsidR="008F3A76" w:rsidRPr="006137BF" w:rsidRDefault="00761271" w:rsidP="00992AFF">
            <w:pPr>
              <w:pStyle w:val="BodyText"/>
              <w:spacing w:before="120" w:after="120"/>
              <w:rPr>
                <w:rFonts w:asciiTheme="minorHAnsi" w:hAnsiTheme="minorHAnsi" w:cs="Calibri"/>
                <w:b w:val="0"/>
                <w:szCs w:val="22"/>
              </w:rPr>
            </w:pPr>
            <w:r w:rsidRPr="006137BF">
              <w:rPr>
                <w:rFonts w:asciiTheme="minorHAnsi" w:hAnsiTheme="minorHAnsi" w:cs="Calibri"/>
                <w:b w:val="0"/>
                <w:szCs w:val="22"/>
              </w:rPr>
              <w:t>Tenderer</w:t>
            </w:r>
          </w:p>
        </w:tc>
        <w:tc>
          <w:tcPr>
            <w:tcW w:w="7418" w:type="dxa"/>
            <w:shd w:val="clear" w:color="auto" w:fill="auto"/>
          </w:tcPr>
          <w:p w14:paraId="546BE06A" w14:textId="77777777" w:rsidR="008226A2" w:rsidRPr="006137BF" w:rsidRDefault="008226A2" w:rsidP="00992AFF">
            <w:pPr>
              <w:pStyle w:val="BodyText"/>
              <w:spacing w:before="120" w:after="120"/>
              <w:rPr>
                <w:rFonts w:asciiTheme="minorHAnsi" w:hAnsiTheme="minorHAnsi" w:cs="Calibri"/>
                <w:b w:val="0"/>
                <w:szCs w:val="22"/>
              </w:rPr>
            </w:pPr>
            <w:r w:rsidRPr="006137BF">
              <w:rPr>
                <w:rFonts w:asciiTheme="minorHAnsi" w:hAnsiTheme="minorHAnsi" w:cs="Calibri"/>
                <w:b w:val="0"/>
                <w:szCs w:val="22"/>
              </w:rPr>
              <w:t>a</w:t>
            </w:r>
            <w:r w:rsidR="008F3A76" w:rsidRPr="006137BF">
              <w:rPr>
                <w:rFonts w:asciiTheme="minorHAnsi" w:hAnsiTheme="minorHAnsi" w:cs="Calibri"/>
                <w:b w:val="0"/>
                <w:szCs w:val="22"/>
              </w:rPr>
              <w:t xml:space="preserve">n Applicant who submitted a </w:t>
            </w:r>
            <w:r w:rsidR="00531DDB" w:rsidRPr="006137BF">
              <w:rPr>
                <w:rFonts w:asciiTheme="minorHAnsi" w:hAnsiTheme="minorHAnsi" w:cs="Calibri"/>
                <w:b w:val="0"/>
                <w:szCs w:val="22"/>
              </w:rPr>
              <w:t>SQ</w:t>
            </w:r>
            <w:r w:rsidR="008F3A76" w:rsidRPr="006137BF">
              <w:rPr>
                <w:rFonts w:asciiTheme="minorHAnsi" w:hAnsiTheme="minorHAnsi" w:cs="Calibri"/>
                <w:b w:val="0"/>
                <w:szCs w:val="22"/>
              </w:rPr>
              <w:t xml:space="preserve"> and who is selected to </w:t>
            </w:r>
            <w:r w:rsidR="00326971" w:rsidRPr="006137BF">
              <w:rPr>
                <w:rFonts w:asciiTheme="minorHAnsi" w:hAnsiTheme="minorHAnsi" w:cs="Calibri"/>
                <w:b w:val="0"/>
                <w:szCs w:val="22"/>
              </w:rPr>
              <w:t>tender</w:t>
            </w:r>
            <w:r w:rsidR="008F3A76" w:rsidRPr="006137BF">
              <w:rPr>
                <w:rFonts w:asciiTheme="minorHAnsi" w:hAnsiTheme="minorHAnsi" w:cs="Calibri"/>
                <w:b w:val="0"/>
                <w:szCs w:val="22"/>
              </w:rPr>
              <w:t xml:space="preserve"> for the Contract(s);</w:t>
            </w:r>
          </w:p>
        </w:tc>
      </w:tr>
      <w:tr w:rsidR="008226A2" w:rsidRPr="006137BF" w14:paraId="2525BAAB" w14:textId="77777777" w:rsidTr="00992AFF">
        <w:tc>
          <w:tcPr>
            <w:tcW w:w="2896" w:type="dxa"/>
            <w:shd w:val="clear" w:color="auto" w:fill="auto"/>
          </w:tcPr>
          <w:p w14:paraId="46098E0E" w14:textId="77777777" w:rsidR="008226A2" w:rsidRPr="006137BF" w:rsidRDefault="008226A2" w:rsidP="00992AFF">
            <w:pPr>
              <w:pStyle w:val="BodyText"/>
              <w:spacing w:before="120" w:after="120"/>
              <w:rPr>
                <w:rFonts w:asciiTheme="minorHAnsi" w:hAnsiTheme="minorHAnsi" w:cs="Calibri"/>
                <w:b w:val="0"/>
                <w:szCs w:val="22"/>
              </w:rPr>
            </w:pPr>
            <w:r w:rsidRPr="006137BF">
              <w:rPr>
                <w:rFonts w:asciiTheme="minorHAnsi" w:hAnsiTheme="minorHAnsi" w:cs="Calibri"/>
                <w:b w:val="0"/>
                <w:szCs w:val="22"/>
              </w:rPr>
              <w:t>Business Days</w:t>
            </w:r>
          </w:p>
        </w:tc>
        <w:tc>
          <w:tcPr>
            <w:tcW w:w="7418" w:type="dxa"/>
            <w:shd w:val="clear" w:color="auto" w:fill="auto"/>
          </w:tcPr>
          <w:p w14:paraId="779B8AB8" w14:textId="77777777" w:rsidR="008226A2" w:rsidRPr="006137BF" w:rsidRDefault="008226A2" w:rsidP="00992AFF">
            <w:pPr>
              <w:pStyle w:val="BodyText"/>
              <w:spacing w:before="120" w:after="120"/>
              <w:rPr>
                <w:rFonts w:asciiTheme="minorHAnsi" w:hAnsiTheme="minorHAnsi" w:cs="Calibri"/>
                <w:b w:val="0"/>
                <w:szCs w:val="22"/>
              </w:rPr>
            </w:pPr>
            <w:r w:rsidRPr="006137BF">
              <w:rPr>
                <w:rFonts w:asciiTheme="minorHAnsi" w:hAnsiTheme="minorHAnsi" w:cs="Calibri"/>
                <w:b w:val="0"/>
                <w:szCs w:val="22"/>
              </w:rPr>
              <w:t>means a day (other than a Saturday or Sunday) on which banks are open for domestic business in the City of London;</w:t>
            </w:r>
          </w:p>
        </w:tc>
      </w:tr>
      <w:tr w:rsidR="008F3A76" w:rsidRPr="006137BF" w14:paraId="222777D3" w14:textId="77777777" w:rsidTr="00992AFF">
        <w:tc>
          <w:tcPr>
            <w:tcW w:w="2896" w:type="dxa"/>
            <w:shd w:val="clear" w:color="auto" w:fill="auto"/>
          </w:tcPr>
          <w:p w14:paraId="3376F57C" w14:textId="77777777" w:rsidR="008F3A76" w:rsidRPr="006137BF" w:rsidRDefault="008F3A76" w:rsidP="00992AFF">
            <w:pPr>
              <w:pStyle w:val="BodyText"/>
              <w:spacing w:before="120" w:after="120"/>
              <w:rPr>
                <w:rFonts w:asciiTheme="minorHAnsi" w:hAnsiTheme="minorHAnsi" w:cs="Calibri"/>
                <w:b w:val="0"/>
                <w:szCs w:val="22"/>
              </w:rPr>
            </w:pPr>
            <w:r w:rsidRPr="006137BF">
              <w:rPr>
                <w:rFonts w:asciiTheme="minorHAnsi" w:hAnsiTheme="minorHAnsi" w:cs="Calibri"/>
                <w:b w:val="0"/>
                <w:szCs w:val="22"/>
              </w:rPr>
              <w:t>Consortium</w:t>
            </w:r>
          </w:p>
        </w:tc>
        <w:tc>
          <w:tcPr>
            <w:tcW w:w="7418" w:type="dxa"/>
            <w:shd w:val="clear" w:color="auto" w:fill="auto"/>
          </w:tcPr>
          <w:p w14:paraId="75B454D5" w14:textId="77777777" w:rsidR="008F3A76" w:rsidRPr="006137BF" w:rsidRDefault="008226A2" w:rsidP="00992AFF">
            <w:pPr>
              <w:pStyle w:val="BodyText"/>
              <w:spacing w:before="120" w:after="120"/>
              <w:rPr>
                <w:rFonts w:asciiTheme="minorHAnsi" w:hAnsiTheme="minorHAnsi" w:cs="Calibri"/>
                <w:b w:val="0"/>
                <w:szCs w:val="22"/>
              </w:rPr>
            </w:pPr>
            <w:r w:rsidRPr="006137BF">
              <w:rPr>
                <w:rFonts w:asciiTheme="minorHAnsi" w:hAnsiTheme="minorHAnsi" w:cs="Calibri"/>
                <w:b w:val="0"/>
                <w:szCs w:val="22"/>
              </w:rPr>
              <w:t>a</w:t>
            </w:r>
            <w:r w:rsidR="008F3A76" w:rsidRPr="006137BF">
              <w:rPr>
                <w:rFonts w:asciiTheme="minorHAnsi" w:hAnsiTheme="minorHAnsi" w:cs="Calibri"/>
                <w:b w:val="0"/>
                <w:szCs w:val="22"/>
              </w:rPr>
              <w:t xml:space="preserve"> group of economic operators as described in Regulation 19(3</w:t>
            </w:r>
            <w:r w:rsidRPr="006137BF">
              <w:rPr>
                <w:rFonts w:asciiTheme="minorHAnsi" w:hAnsiTheme="minorHAnsi" w:cs="Calibri"/>
                <w:b w:val="0"/>
                <w:szCs w:val="22"/>
              </w:rPr>
              <w:t>)</w:t>
            </w:r>
            <w:r w:rsidR="008F3A76" w:rsidRPr="006137BF">
              <w:rPr>
                <w:rFonts w:asciiTheme="minorHAnsi" w:hAnsiTheme="minorHAnsi" w:cs="Calibri"/>
                <w:b w:val="0"/>
                <w:szCs w:val="22"/>
              </w:rPr>
              <w:t>;</w:t>
            </w:r>
          </w:p>
        </w:tc>
      </w:tr>
      <w:tr w:rsidR="008F3A76" w:rsidRPr="006137BF" w14:paraId="1CFEB1B5" w14:textId="77777777" w:rsidTr="00992AFF">
        <w:tc>
          <w:tcPr>
            <w:tcW w:w="2896" w:type="dxa"/>
            <w:shd w:val="clear" w:color="auto" w:fill="auto"/>
          </w:tcPr>
          <w:p w14:paraId="5F2CAAA6" w14:textId="77777777" w:rsidR="008F3A76" w:rsidRPr="003D3AF6" w:rsidRDefault="008F3A76" w:rsidP="00992AFF">
            <w:pPr>
              <w:pStyle w:val="BodyText"/>
              <w:spacing w:before="120" w:after="120"/>
              <w:rPr>
                <w:rFonts w:asciiTheme="minorHAnsi" w:hAnsiTheme="minorHAnsi" w:cs="Calibri"/>
                <w:b w:val="0"/>
                <w:szCs w:val="22"/>
              </w:rPr>
            </w:pPr>
            <w:r w:rsidRPr="003D3AF6">
              <w:rPr>
                <w:rFonts w:asciiTheme="minorHAnsi" w:hAnsiTheme="minorHAnsi" w:cs="Calibri"/>
                <w:b w:val="0"/>
                <w:szCs w:val="22"/>
              </w:rPr>
              <w:t xml:space="preserve">Contract </w:t>
            </w:r>
          </w:p>
        </w:tc>
        <w:tc>
          <w:tcPr>
            <w:tcW w:w="7418" w:type="dxa"/>
            <w:shd w:val="clear" w:color="auto" w:fill="auto"/>
          </w:tcPr>
          <w:p w14:paraId="4F9B89B5" w14:textId="22DE205E" w:rsidR="008F3A76" w:rsidRPr="003D3AF6" w:rsidRDefault="008226A2" w:rsidP="003D3AF6">
            <w:pPr>
              <w:pStyle w:val="BodyText"/>
              <w:spacing w:before="120" w:after="120"/>
              <w:rPr>
                <w:rFonts w:asciiTheme="minorHAnsi" w:hAnsiTheme="minorHAnsi" w:cs="Calibri"/>
                <w:b w:val="0"/>
                <w:szCs w:val="22"/>
              </w:rPr>
            </w:pPr>
            <w:r w:rsidRPr="003D3AF6">
              <w:rPr>
                <w:rFonts w:asciiTheme="minorHAnsi" w:hAnsiTheme="minorHAnsi" w:cs="Calibri"/>
                <w:b w:val="0"/>
                <w:szCs w:val="22"/>
              </w:rPr>
              <w:t xml:space="preserve">the contract to be awarded for </w:t>
            </w:r>
            <w:r w:rsidR="006E20F8" w:rsidRPr="003D3AF6">
              <w:rPr>
                <w:rFonts w:asciiTheme="minorHAnsi" w:hAnsiTheme="minorHAnsi" w:cs="Calibri"/>
                <w:b w:val="0"/>
                <w:szCs w:val="22"/>
              </w:rPr>
              <w:t xml:space="preserve">the Provision of </w:t>
            </w:r>
            <w:r w:rsidR="003D3AF6">
              <w:rPr>
                <w:rFonts w:asciiTheme="minorHAnsi" w:hAnsiTheme="minorHAnsi" w:cs="Calibri"/>
                <w:b w:val="0"/>
                <w:szCs w:val="22"/>
              </w:rPr>
              <w:t xml:space="preserve">Leisure Management </w:t>
            </w:r>
            <w:r w:rsidR="00DE1480" w:rsidRPr="003D3AF6">
              <w:rPr>
                <w:rFonts w:asciiTheme="minorHAnsi" w:hAnsiTheme="minorHAnsi" w:cs="Calibri"/>
                <w:b w:val="0"/>
                <w:szCs w:val="22"/>
              </w:rPr>
              <w:t xml:space="preserve">Services </w:t>
            </w:r>
            <w:r w:rsidRPr="003D3AF6">
              <w:rPr>
                <w:rFonts w:asciiTheme="minorHAnsi" w:hAnsiTheme="minorHAnsi" w:cs="Calibri"/>
                <w:b w:val="0"/>
                <w:szCs w:val="22"/>
              </w:rPr>
              <w:t>as described in the Draft Procurement Documents to be entered into between the Authority and the Contractor;</w:t>
            </w:r>
          </w:p>
        </w:tc>
      </w:tr>
      <w:tr w:rsidR="008F3A76" w:rsidRPr="006137BF" w14:paraId="6C0FD1C4" w14:textId="77777777" w:rsidTr="00992AFF">
        <w:tc>
          <w:tcPr>
            <w:tcW w:w="2896" w:type="dxa"/>
            <w:shd w:val="clear" w:color="auto" w:fill="auto"/>
          </w:tcPr>
          <w:p w14:paraId="71F43522" w14:textId="77777777" w:rsidR="008F3A76" w:rsidRPr="006137BF" w:rsidRDefault="008F3A76" w:rsidP="00992AFF">
            <w:pPr>
              <w:pStyle w:val="BodyText"/>
              <w:spacing w:before="120" w:after="120"/>
              <w:rPr>
                <w:rFonts w:asciiTheme="minorHAnsi" w:hAnsiTheme="minorHAnsi" w:cs="Calibri"/>
                <w:b w:val="0"/>
                <w:szCs w:val="22"/>
              </w:rPr>
            </w:pPr>
            <w:r w:rsidRPr="006137BF">
              <w:rPr>
                <w:rFonts w:asciiTheme="minorHAnsi" w:hAnsiTheme="minorHAnsi" w:cs="Calibri"/>
                <w:b w:val="0"/>
                <w:szCs w:val="22"/>
              </w:rPr>
              <w:t xml:space="preserve">Contractor </w:t>
            </w:r>
          </w:p>
        </w:tc>
        <w:tc>
          <w:tcPr>
            <w:tcW w:w="7418" w:type="dxa"/>
            <w:shd w:val="clear" w:color="auto" w:fill="auto"/>
          </w:tcPr>
          <w:p w14:paraId="40A74506" w14:textId="77777777" w:rsidR="008F3A76" w:rsidRPr="006137BF" w:rsidRDefault="008B7BFE" w:rsidP="00992AFF">
            <w:pPr>
              <w:pStyle w:val="BodyText"/>
              <w:spacing w:before="120" w:after="120"/>
              <w:rPr>
                <w:rFonts w:asciiTheme="minorHAnsi" w:hAnsiTheme="minorHAnsi" w:cs="Calibri"/>
                <w:b w:val="0"/>
                <w:szCs w:val="22"/>
              </w:rPr>
            </w:pPr>
            <w:r w:rsidRPr="006137BF">
              <w:rPr>
                <w:rFonts w:asciiTheme="minorHAnsi" w:hAnsiTheme="minorHAnsi" w:cs="Calibri"/>
                <w:b w:val="0"/>
                <w:szCs w:val="22"/>
              </w:rPr>
              <w:t>t</w:t>
            </w:r>
            <w:r w:rsidR="008F3A76" w:rsidRPr="006137BF">
              <w:rPr>
                <w:rFonts w:asciiTheme="minorHAnsi" w:hAnsiTheme="minorHAnsi" w:cs="Calibri"/>
                <w:b w:val="0"/>
                <w:szCs w:val="22"/>
              </w:rPr>
              <w:t xml:space="preserve">he successful </w:t>
            </w:r>
            <w:r w:rsidR="00761271" w:rsidRPr="006137BF">
              <w:rPr>
                <w:rFonts w:asciiTheme="minorHAnsi" w:hAnsiTheme="minorHAnsi" w:cs="Calibri"/>
                <w:b w:val="0"/>
                <w:szCs w:val="22"/>
              </w:rPr>
              <w:t>Tenderer</w:t>
            </w:r>
            <w:r w:rsidR="008F3A76" w:rsidRPr="006137BF">
              <w:rPr>
                <w:rFonts w:asciiTheme="minorHAnsi" w:hAnsiTheme="minorHAnsi" w:cs="Calibri"/>
                <w:b w:val="0"/>
                <w:szCs w:val="22"/>
              </w:rPr>
              <w:t xml:space="preserve"> who will enter into the Contract with the </w:t>
            </w:r>
            <w:r w:rsidRPr="006137BF">
              <w:rPr>
                <w:rFonts w:asciiTheme="minorHAnsi" w:hAnsiTheme="minorHAnsi" w:cs="Calibri"/>
                <w:b w:val="0"/>
                <w:szCs w:val="22"/>
              </w:rPr>
              <w:t xml:space="preserve">Authority </w:t>
            </w:r>
            <w:r w:rsidR="008F3A76" w:rsidRPr="006137BF">
              <w:rPr>
                <w:rFonts w:asciiTheme="minorHAnsi" w:hAnsiTheme="minorHAnsi" w:cs="Calibri"/>
                <w:b w:val="0"/>
                <w:szCs w:val="22"/>
              </w:rPr>
              <w:t>for the delivery of the Services;</w:t>
            </w:r>
          </w:p>
        </w:tc>
      </w:tr>
      <w:tr w:rsidR="006E7783" w:rsidRPr="006137BF" w14:paraId="71E25AB9" w14:textId="77777777" w:rsidTr="00992AFF">
        <w:tc>
          <w:tcPr>
            <w:tcW w:w="2896" w:type="dxa"/>
            <w:shd w:val="clear" w:color="auto" w:fill="auto"/>
          </w:tcPr>
          <w:p w14:paraId="35EF3D32" w14:textId="77777777" w:rsidR="006E7783" w:rsidRPr="006137BF" w:rsidRDefault="006E7783" w:rsidP="00992AFF">
            <w:pPr>
              <w:pStyle w:val="BodyText"/>
              <w:spacing w:before="120" w:after="120"/>
              <w:rPr>
                <w:rFonts w:asciiTheme="minorHAnsi" w:hAnsiTheme="minorHAnsi" w:cs="Calibri"/>
                <w:b w:val="0"/>
                <w:szCs w:val="22"/>
              </w:rPr>
            </w:pPr>
            <w:r w:rsidRPr="006137BF">
              <w:rPr>
                <w:rFonts w:asciiTheme="minorHAnsi" w:hAnsiTheme="minorHAnsi" w:cs="Calibri"/>
                <w:b w:val="0"/>
                <w:szCs w:val="22"/>
              </w:rPr>
              <w:t>Draft Procurement Documents</w:t>
            </w:r>
          </w:p>
        </w:tc>
        <w:tc>
          <w:tcPr>
            <w:tcW w:w="7418" w:type="dxa"/>
            <w:shd w:val="clear" w:color="auto" w:fill="auto"/>
          </w:tcPr>
          <w:p w14:paraId="360B7DB5" w14:textId="77777777" w:rsidR="006E7783" w:rsidRPr="006137BF" w:rsidRDefault="006E7783" w:rsidP="00992AFF">
            <w:pPr>
              <w:pStyle w:val="BodyText"/>
              <w:spacing w:before="120" w:after="120"/>
              <w:rPr>
                <w:rFonts w:asciiTheme="minorHAnsi" w:hAnsiTheme="minorHAnsi" w:cs="Calibri"/>
                <w:b w:val="0"/>
                <w:szCs w:val="22"/>
              </w:rPr>
            </w:pPr>
            <w:r w:rsidRPr="006137BF">
              <w:rPr>
                <w:rFonts w:asciiTheme="minorHAnsi" w:hAnsiTheme="minorHAnsi" w:cs="Calibri"/>
                <w:b w:val="0"/>
                <w:szCs w:val="22"/>
              </w:rPr>
              <w:t>the draft procurement documents uploaded on the Portal made available to Applicants for the purpose of Regulation 53;</w:t>
            </w:r>
          </w:p>
        </w:tc>
      </w:tr>
      <w:tr w:rsidR="006E7783" w:rsidRPr="00BE7E1B" w14:paraId="759DE325" w14:textId="77777777" w:rsidTr="00992AFF">
        <w:tc>
          <w:tcPr>
            <w:tcW w:w="2896" w:type="dxa"/>
            <w:shd w:val="clear" w:color="auto" w:fill="auto"/>
          </w:tcPr>
          <w:p w14:paraId="13BF6079" w14:textId="568CDB64" w:rsidR="006E7783" w:rsidRPr="003D3AF6" w:rsidRDefault="00585D1C" w:rsidP="003D3AF6">
            <w:pPr>
              <w:pStyle w:val="BodyText"/>
              <w:spacing w:before="120" w:after="120"/>
              <w:rPr>
                <w:rFonts w:asciiTheme="minorHAnsi" w:hAnsiTheme="minorHAnsi" w:cs="Calibri"/>
                <w:b w:val="0"/>
                <w:szCs w:val="22"/>
              </w:rPr>
            </w:pPr>
            <w:r w:rsidRPr="003D3AF6">
              <w:rPr>
                <w:rFonts w:asciiTheme="minorHAnsi" w:hAnsiTheme="minorHAnsi" w:cs="Calibri"/>
                <w:b w:val="0"/>
                <w:szCs w:val="22"/>
              </w:rPr>
              <w:t xml:space="preserve">Invitation to Submit </w:t>
            </w:r>
            <w:r w:rsidR="003D3AF6">
              <w:rPr>
                <w:rFonts w:asciiTheme="minorHAnsi" w:hAnsiTheme="minorHAnsi" w:cs="Calibri"/>
                <w:b w:val="0"/>
                <w:szCs w:val="22"/>
              </w:rPr>
              <w:t xml:space="preserve">Final Tenders </w:t>
            </w:r>
            <w:r w:rsidRPr="003D3AF6">
              <w:rPr>
                <w:rFonts w:asciiTheme="minorHAnsi" w:hAnsiTheme="minorHAnsi" w:cs="Calibri"/>
                <w:b w:val="0"/>
                <w:szCs w:val="22"/>
              </w:rPr>
              <w:t>(or IS</w:t>
            </w:r>
            <w:r w:rsidR="003D3AF6">
              <w:rPr>
                <w:rFonts w:asciiTheme="minorHAnsi" w:hAnsiTheme="minorHAnsi" w:cs="Calibri"/>
                <w:b w:val="0"/>
                <w:szCs w:val="22"/>
              </w:rPr>
              <w:t>FT</w:t>
            </w:r>
            <w:r w:rsidRPr="003D3AF6">
              <w:rPr>
                <w:rFonts w:asciiTheme="minorHAnsi" w:hAnsiTheme="minorHAnsi" w:cs="Calibri"/>
                <w:b w:val="0"/>
                <w:szCs w:val="22"/>
              </w:rPr>
              <w:t>)</w:t>
            </w:r>
          </w:p>
        </w:tc>
        <w:tc>
          <w:tcPr>
            <w:tcW w:w="7418" w:type="dxa"/>
            <w:shd w:val="clear" w:color="auto" w:fill="auto"/>
          </w:tcPr>
          <w:p w14:paraId="2FE4BFC6" w14:textId="6A12673F" w:rsidR="006E7783" w:rsidRPr="003D3AF6" w:rsidRDefault="00DE1480" w:rsidP="003D3AF6">
            <w:pPr>
              <w:pStyle w:val="BodyText"/>
              <w:spacing w:before="120" w:after="120"/>
              <w:rPr>
                <w:rFonts w:asciiTheme="minorHAnsi" w:hAnsiTheme="minorHAnsi" w:cs="Calibri"/>
                <w:b w:val="0"/>
                <w:szCs w:val="22"/>
              </w:rPr>
            </w:pPr>
            <w:r w:rsidRPr="003D3AF6">
              <w:rPr>
                <w:rFonts w:asciiTheme="minorHAnsi" w:hAnsiTheme="minorHAnsi" w:cs="Calibri"/>
                <w:b w:val="0"/>
                <w:szCs w:val="22"/>
              </w:rPr>
              <w:t>[</w:t>
            </w:r>
            <w:r w:rsidR="006E7783" w:rsidRPr="003D3AF6">
              <w:rPr>
                <w:rFonts w:asciiTheme="minorHAnsi" w:hAnsiTheme="minorHAnsi" w:cs="Calibri"/>
                <w:b w:val="0"/>
                <w:szCs w:val="22"/>
              </w:rPr>
              <w:t xml:space="preserve">the Authority’s invitation to </w:t>
            </w:r>
            <w:r w:rsidR="006E20F8" w:rsidRPr="003D3AF6">
              <w:rPr>
                <w:rFonts w:asciiTheme="minorHAnsi" w:hAnsiTheme="minorHAnsi" w:cs="Calibri"/>
                <w:b w:val="0"/>
                <w:szCs w:val="22"/>
              </w:rPr>
              <w:t xml:space="preserve">submit </w:t>
            </w:r>
            <w:r w:rsidR="003D3AF6">
              <w:rPr>
                <w:rFonts w:asciiTheme="minorHAnsi" w:hAnsiTheme="minorHAnsi" w:cs="Calibri"/>
                <w:b w:val="0"/>
                <w:szCs w:val="22"/>
              </w:rPr>
              <w:t xml:space="preserve">Final Tenders </w:t>
            </w:r>
            <w:r w:rsidR="006E20F8" w:rsidRPr="003D3AF6">
              <w:rPr>
                <w:rFonts w:asciiTheme="minorHAnsi" w:hAnsiTheme="minorHAnsi" w:cs="Calibri"/>
                <w:b w:val="0"/>
                <w:szCs w:val="22"/>
              </w:rPr>
              <w:t>which is</w:t>
            </w:r>
            <w:r w:rsidR="006E7783" w:rsidRPr="003D3AF6">
              <w:rPr>
                <w:rFonts w:asciiTheme="minorHAnsi" w:hAnsiTheme="minorHAnsi" w:cs="Calibri"/>
                <w:b w:val="0"/>
                <w:szCs w:val="22"/>
              </w:rPr>
              <w:t xml:space="preserve"> issued to </w:t>
            </w:r>
            <w:r w:rsidR="00761271" w:rsidRPr="003D3AF6">
              <w:rPr>
                <w:rFonts w:asciiTheme="minorHAnsi" w:hAnsiTheme="minorHAnsi" w:cs="Calibri"/>
                <w:b w:val="0"/>
                <w:szCs w:val="22"/>
              </w:rPr>
              <w:t>Tenderer</w:t>
            </w:r>
            <w:r w:rsidR="006E7783" w:rsidRPr="003D3AF6">
              <w:rPr>
                <w:rFonts w:asciiTheme="minorHAnsi" w:hAnsiTheme="minorHAnsi" w:cs="Calibri"/>
                <w:b w:val="0"/>
                <w:szCs w:val="22"/>
              </w:rPr>
              <w:t>s;</w:t>
            </w:r>
            <w:r w:rsidRPr="003D3AF6">
              <w:rPr>
                <w:rFonts w:asciiTheme="minorHAnsi" w:hAnsiTheme="minorHAnsi" w:cs="Calibri"/>
                <w:b w:val="0"/>
                <w:szCs w:val="22"/>
              </w:rPr>
              <w:t>]</w:t>
            </w:r>
          </w:p>
        </w:tc>
      </w:tr>
      <w:tr w:rsidR="00590B43" w:rsidRPr="006137BF" w14:paraId="2EAC7896" w14:textId="77777777" w:rsidTr="00992AFF">
        <w:tc>
          <w:tcPr>
            <w:tcW w:w="2896" w:type="dxa"/>
            <w:shd w:val="clear" w:color="auto" w:fill="auto"/>
          </w:tcPr>
          <w:p w14:paraId="56E496C6" w14:textId="74C96D68" w:rsidR="00590B43" w:rsidRPr="003D3AF6" w:rsidRDefault="00590B43" w:rsidP="003D3AF6">
            <w:pPr>
              <w:pStyle w:val="BodyText"/>
              <w:spacing w:before="120" w:after="120"/>
              <w:rPr>
                <w:rFonts w:asciiTheme="minorHAnsi" w:hAnsiTheme="minorHAnsi" w:cs="Calibri"/>
                <w:b w:val="0"/>
                <w:szCs w:val="22"/>
              </w:rPr>
            </w:pPr>
            <w:r w:rsidRPr="003D3AF6">
              <w:rPr>
                <w:rFonts w:asciiTheme="minorHAnsi" w:hAnsiTheme="minorHAnsi" w:cs="Calibri"/>
                <w:b w:val="0"/>
                <w:szCs w:val="22"/>
              </w:rPr>
              <w:t xml:space="preserve">Invitation to </w:t>
            </w:r>
            <w:r w:rsidR="003D3AF6" w:rsidRPr="003D3AF6">
              <w:rPr>
                <w:rFonts w:asciiTheme="minorHAnsi" w:hAnsiTheme="minorHAnsi" w:cs="Calibri"/>
                <w:b w:val="0"/>
                <w:szCs w:val="22"/>
              </w:rPr>
              <w:t xml:space="preserve">Submit Initial </w:t>
            </w:r>
            <w:r w:rsidRPr="003D3AF6">
              <w:rPr>
                <w:rFonts w:asciiTheme="minorHAnsi" w:hAnsiTheme="minorHAnsi" w:cs="Calibri"/>
                <w:b w:val="0"/>
                <w:szCs w:val="22"/>
              </w:rPr>
              <w:t>Tender (or I</w:t>
            </w:r>
            <w:r w:rsidR="003D3AF6" w:rsidRPr="003D3AF6">
              <w:rPr>
                <w:rFonts w:asciiTheme="minorHAnsi" w:hAnsiTheme="minorHAnsi" w:cs="Calibri"/>
                <w:b w:val="0"/>
                <w:szCs w:val="22"/>
              </w:rPr>
              <w:t>SI</w:t>
            </w:r>
            <w:r w:rsidRPr="003D3AF6">
              <w:rPr>
                <w:rFonts w:asciiTheme="minorHAnsi" w:hAnsiTheme="minorHAnsi" w:cs="Calibri"/>
                <w:b w:val="0"/>
                <w:szCs w:val="22"/>
              </w:rPr>
              <w:t>T)</w:t>
            </w:r>
          </w:p>
        </w:tc>
        <w:tc>
          <w:tcPr>
            <w:tcW w:w="7418" w:type="dxa"/>
            <w:shd w:val="clear" w:color="auto" w:fill="auto"/>
          </w:tcPr>
          <w:p w14:paraId="1A78FDC7" w14:textId="4D39EC65" w:rsidR="00590B43" w:rsidRPr="003D3AF6" w:rsidRDefault="00590B43" w:rsidP="00590B43">
            <w:pPr>
              <w:pStyle w:val="BodyText"/>
              <w:spacing w:before="120" w:after="120"/>
              <w:rPr>
                <w:rFonts w:asciiTheme="minorHAnsi" w:hAnsiTheme="minorHAnsi" w:cs="Calibri"/>
                <w:b w:val="0"/>
                <w:szCs w:val="22"/>
              </w:rPr>
            </w:pPr>
            <w:r w:rsidRPr="003D3AF6">
              <w:rPr>
                <w:rFonts w:asciiTheme="minorHAnsi" w:hAnsiTheme="minorHAnsi" w:cs="Calibri"/>
                <w:b w:val="0"/>
                <w:szCs w:val="22"/>
              </w:rPr>
              <w:t>the Authority’s invitation to submit a</w:t>
            </w:r>
            <w:r w:rsidR="003D3AF6" w:rsidRPr="003D3AF6">
              <w:rPr>
                <w:rFonts w:asciiTheme="minorHAnsi" w:hAnsiTheme="minorHAnsi" w:cs="Calibri"/>
                <w:b w:val="0"/>
                <w:szCs w:val="22"/>
              </w:rPr>
              <w:t>n Initial</w:t>
            </w:r>
            <w:r w:rsidRPr="003D3AF6">
              <w:rPr>
                <w:rFonts w:asciiTheme="minorHAnsi" w:hAnsiTheme="minorHAnsi" w:cs="Calibri"/>
                <w:b w:val="0"/>
                <w:szCs w:val="22"/>
              </w:rPr>
              <w:t xml:space="preserve"> Tender which is issued to Tenderers;</w:t>
            </w:r>
          </w:p>
        </w:tc>
      </w:tr>
      <w:tr w:rsidR="006E7783" w:rsidRPr="006137BF" w14:paraId="1F23101D" w14:textId="77777777" w:rsidTr="00992AFF">
        <w:tc>
          <w:tcPr>
            <w:tcW w:w="2896" w:type="dxa"/>
            <w:shd w:val="clear" w:color="auto" w:fill="auto"/>
          </w:tcPr>
          <w:p w14:paraId="452008F0" w14:textId="77777777" w:rsidR="006E7783" w:rsidRPr="006137BF" w:rsidRDefault="006E7783" w:rsidP="00992AFF">
            <w:pPr>
              <w:pStyle w:val="BodyText"/>
              <w:spacing w:before="120" w:after="120"/>
              <w:rPr>
                <w:rFonts w:asciiTheme="minorHAnsi" w:hAnsiTheme="minorHAnsi" w:cs="Calibri"/>
                <w:b w:val="0"/>
                <w:szCs w:val="22"/>
              </w:rPr>
            </w:pPr>
            <w:r w:rsidRPr="006137BF">
              <w:rPr>
                <w:rFonts w:asciiTheme="minorHAnsi" w:hAnsiTheme="minorHAnsi" w:cs="Calibri"/>
                <w:b w:val="0"/>
                <w:szCs w:val="22"/>
              </w:rPr>
              <w:t>Lead Applicant</w:t>
            </w:r>
          </w:p>
        </w:tc>
        <w:tc>
          <w:tcPr>
            <w:tcW w:w="7418" w:type="dxa"/>
            <w:shd w:val="clear" w:color="auto" w:fill="auto"/>
          </w:tcPr>
          <w:p w14:paraId="7903BAD2" w14:textId="77777777" w:rsidR="006E7783" w:rsidRPr="006137BF" w:rsidRDefault="006E7783" w:rsidP="00992AFF">
            <w:pPr>
              <w:pStyle w:val="BodyText"/>
              <w:spacing w:before="120" w:after="120"/>
              <w:rPr>
                <w:rFonts w:asciiTheme="minorHAnsi" w:hAnsiTheme="minorHAnsi" w:cs="Calibri"/>
                <w:b w:val="0"/>
                <w:szCs w:val="22"/>
              </w:rPr>
            </w:pPr>
            <w:r w:rsidRPr="006137BF">
              <w:rPr>
                <w:rFonts w:asciiTheme="minorHAnsi" w:hAnsiTheme="minorHAnsi" w:cs="Calibri"/>
                <w:b w:val="0"/>
                <w:szCs w:val="22"/>
              </w:rPr>
              <w:t xml:space="preserve">the named Lead Applicant in a Consortium, as identified in the </w:t>
            </w:r>
            <w:r w:rsidR="00531DDB" w:rsidRPr="006137BF">
              <w:rPr>
                <w:rFonts w:asciiTheme="minorHAnsi" w:hAnsiTheme="minorHAnsi" w:cs="Calibri"/>
                <w:b w:val="0"/>
                <w:szCs w:val="22"/>
              </w:rPr>
              <w:t>SQ</w:t>
            </w:r>
            <w:r w:rsidRPr="006137BF">
              <w:rPr>
                <w:rFonts w:asciiTheme="minorHAnsi" w:hAnsiTheme="minorHAnsi" w:cs="Calibri"/>
                <w:b w:val="0"/>
                <w:szCs w:val="22"/>
              </w:rPr>
              <w:t xml:space="preserve"> Response, that is responsible for the overall preparation and submission of the </w:t>
            </w:r>
            <w:r w:rsidR="00531DDB" w:rsidRPr="006137BF">
              <w:rPr>
                <w:rFonts w:asciiTheme="minorHAnsi" w:hAnsiTheme="minorHAnsi" w:cs="Calibri"/>
                <w:b w:val="0"/>
                <w:szCs w:val="22"/>
              </w:rPr>
              <w:t>SQ</w:t>
            </w:r>
            <w:r w:rsidRPr="006137BF">
              <w:rPr>
                <w:rFonts w:asciiTheme="minorHAnsi" w:hAnsiTheme="minorHAnsi" w:cs="Calibri"/>
                <w:b w:val="0"/>
                <w:szCs w:val="22"/>
              </w:rPr>
              <w:t xml:space="preserve"> Response and any subsequent</w:t>
            </w:r>
            <w:r w:rsidR="003754AA" w:rsidRPr="006137BF">
              <w:rPr>
                <w:rFonts w:asciiTheme="minorHAnsi" w:hAnsiTheme="minorHAnsi" w:cs="Calibri"/>
                <w:b w:val="0"/>
                <w:szCs w:val="22"/>
              </w:rPr>
              <w:t xml:space="preserve"> Tender</w:t>
            </w:r>
            <w:r w:rsidRPr="006137BF">
              <w:rPr>
                <w:rFonts w:asciiTheme="minorHAnsi" w:hAnsiTheme="minorHAnsi" w:cs="Calibri"/>
                <w:b w:val="0"/>
                <w:szCs w:val="22"/>
              </w:rPr>
              <w:t xml:space="preserve"> on behalf of all the Consortium;</w:t>
            </w:r>
          </w:p>
        </w:tc>
      </w:tr>
      <w:tr w:rsidR="00C94B98" w:rsidRPr="006137BF" w14:paraId="33D1330D" w14:textId="77777777" w:rsidTr="00992AFF">
        <w:tc>
          <w:tcPr>
            <w:tcW w:w="2896" w:type="dxa"/>
            <w:shd w:val="clear" w:color="auto" w:fill="auto"/>
          </w:tcPr>
          <w:p w14:paraId="1F2DEBE6" w14:textId="77777777" w:rsidR="00C94B98" w:rsidRPr="006137BF" w:rsidRDefault="00C94B98" w:rsidP="00992AFF">
            <w:pPr>
              <w:pStyle w:val="BodyText"/>
              <w:spacing w:before="120" w:after="120"/>
              <w:rPr>
                <w:rFonts w:asciiTheme="minorHAnsi" w:hAnsiTheme="minorHAnsi" w:cs="Calibri"/>
                <w:b w:val="0"/>
                <w:szCs w:val="22"/>
              </w:rPr>
            </w:pPr>
            <w:r w:rsidRPr="006137BF">
              <w:rPr>
                <w:rFonts w:asciiTheme="minorHAnsi" w:hAnsiTheme="minorHAnsi" w:cs="Calibri"/>
                <w:b w:val="0"/>
                <w:szCs w:val="22"/>
              </w:rPr>
              <w:t>Minimum Standards</w:t>
            </w:r>
          </w:p>
        </w:tc>
        <w:tc>
          <w:tcPr>
            <w:tcW w:w="7418" w:type="dxa"/>
            <w:shd w:val="clear" w:color="auto" w:fill="auto"/>
          </w:tcPr>
          <w:p w14:paraId="3FBF9558" w14:textId="5162C2AE" w:rsidR="00C94B98" w:rsidRPr="006137BF" w:rsidRDefault="00C94B98" w:rsidP="003D3AF6">
            <w:pPr>
              <w:pStyle w:val="BodyText"/>
              <w:spacing w:before="120" w:after="120"/>
              <w:rPr>
                <w:rFonts w:asciiTheme="minorHAnsi" w:hAnsiTheme="minorHAnsi" w:cs="Calibri"/>
                <w:b w:val="0"/>
                <w:szCs w:val="22"/>
              </w:rPr>
            </w:pPr>
            <w:r w:rsidRPr="006137BF">
              <w:rPr>
                <w:rFonts w:asciiTheme="minorHAnsi" w:hAnsiTheme="minorHAnsi" w:cs="Calibri"/>
                <w:b w:val="0"/>
                <w:szCs w:val="22"/>
              </w:rPr>
              <w:t xml:space="preserve">the Authority’s minimum standards of economic and financial standing and/or technical and professional ability for the purposes of Regulation </w:t>
            </w:r>
            <w:r w:rsidR="003D3AF6">
              <w:rPr>
                <w:rFonts w:asciiTheme="minorHAnsi" w:hAnsiTheme="minorHAnsi" w:cs="Calibri"/>
                <w:b w:val="0"/>
                <w:szCs w:val="22"/>
              </w:rPr>
              <w:t xml:space="preserve">38 of the 2016 Regulations </w:t>
            </w:r>
            <w:r w:rsidRPr="006137BF">
              <w:rPr>
                <w:rFonts w:asciiTheme="minorHAnsi" w:hAnsiTheme="minorHAnsi" w:cs="Calibri"/>
                <w:b w:val="0"/>
                <w:szCs w:val="22"/>
              </w:rPr>
              <w:t xml:space="preserve">as set out in the </w:t>
            </w:r>
            <w:r w:rsidR="00531DDB" w:rsidRPr="006137BF">
              <w:rPr>
                <w:rFonts w:asciiTheme="minorHAnsi" w:hAnsiTheme="minorHAnsi" w:cs="Calibri"/>
                <w:b w:val="0"/>
                <w:szCs w:val="22"/>
              </w:rPr>
              <w:t>SQ</w:t>
            </w:r>
            <w:r w:rsidRPr="006137BF">
              <w:rPr>
                <w:rFonts w:asciiTheme="minorHAnsi" w:hAnsiTheme="minorHAnsi" w:cs="Calibri"/>
                <w:b w:val="0"/>
                <w:szCs w:val="22"/>
              </w:rPr>
              <w:t>;</w:t>
            </w:r>
          </w:p>
        </w:tc>
      </w:tr>
      <w:tr w:rsidR="006E7783" w:rsidRPr="006137BF" w14:paraId="2A1C4006" w14:textId="77777777" w:rsidTr="00992AFF">
        <w:trPr>
          <w:trHeight w:val="575"/>
        </w:trPr>
        <w:tc>
          <w:tcPr>
            <w:tcW w:w="2896" w:type="dxa"/>
            <w:shd w:val="clear" w:color="auto" w:fill="auto"/>
          </w:tcPr>
          <w:p w14:paraId="7BA04AA4" w14:textId="77777777" w:rsidR="006E7783" w:rsidRPr="006137BF" w:rsidRDefault="006E7783" w:rsidP="00992AFF">
            <w:pPr>
              <w:pStyle w:val="BodyText"/>
              <w:spacing w:before="120" w:after="120"/>
              <w:rPr>
                <w:rFonts w:asciiTheme="minorHAnsi" w:hAnsiTheme="minorHAnsi" w:cs="Calibri"/>
                <w:b w:val="0"/>
                <w:szCs w:val="22"/>
              </w:rPr>
            </w:pPr>
            <w:r w:rsidRPr="006137BF">
              <w:rPr>
                <w:rFonts w:asciiTheme="minorHAnsi" w:hAnsiTheme="minorHAnsi" w:cs="Calibri"/>
                <w:b w:val="0"/>
                <w:szCs w:val="22"/>
              </w:rPr>
              <w:t>OJEU Contract Notice</w:t>
            </w:r>
          </w:p>
        </w:tc>
        <w:tc>
          <w:tcPr>
            <w:tcW w:w="7418" w:type="dxa"/>
            <w:shd w:val="clear" w:color="auto" w:fill="auto"/>
          </w:tcPr>
          <w:p w14:paraId="4F5C7C60" w14:textId="77777777" w:rsidR="006E7783" w:rsidRPr="006137BF" w:rsidRDefault="006E7783" w:rsidP="00992AFF">
            <w:pPr>
              <w:pStyle w:val="BodyText"/>
              <w:spacing w:before="120" w:after="120"/>
              <w:rPr>
                <w:rFonts w:asciiTheme="minorHAnsi" w:hAnsiTheme="minorHAnsi" w:cs="Calibri"/>
                <w:b w:val="0"/>
                <w:szCs w:val="22"/>
              </w:rPr>
            </w:pPr>
            <w:r w:rsidRPr="006137BF">
              <w:rPr>
                <w:rFonts w:asciiTheme="minorHAnsi" w:hAnsiTheme="minorHAnsi" w:cs="Calibri"/>
                <w:b w:val="0"/>
                <w:szCs w:val="22"/>
              </w:rPr>
              <w:t>the contract notice published in the Official Journal of the European Union for the Contract</w:t>
            </w:r>
            <w:r w:rsidR="00BE6A6D" w:rsidRPr="006137BF">
              <w:rPr>
                <w:rFonts w:asciiTheme="minorHAnsi" w:hAnsiTheme="minorHAnsi" w:cs="Calibri"/>
                <w:b w:val="0"/>
                <w:szCs w:val="22"/>
              </w:rPr>
              <w:t>;</w:t>
            </w:r>
          </w:p>
        </w:tc>
      </w:tr>
      <w:tr w:rsidR="006E7783" w:rsidRPr="006137BF" w14:paraId="45CA47A7" w14:textId="77777777" w:rsidTr="00992AFF">
        <w:trPr>
          <w:trHeight w:val="340"/>
        </w:trPr>
        <w:tc>
          <w:tcPr>
            <w:tcW w:w="2896" w:type="dxa"/>
            <w:shd w:val="clear" w:color="auto" w:fill="auto"/>
          </w:tcPr>
          <w:p w14:paraId="18D0F528" w14:textId="77777777" w:rsidR="006E7783" w:rsidRPr="006137BF" w:rsidRDefault="006E7783" w:rsidP="00992AFF">
            <w:pPr>
              <w:pStyle w:val="BodyText"/>
              <w:spacing w:before="120" w:after="120"/>
              <w:rPr>
                <w:rFonts w:asciiTheme="minorHAnsi" w:hAnsiTheme="minorHAnsi" w:cs="Calibri"/>
                <w:b w:val="0"/>
                <w:szCs w:val="22"/>
              </w:rPr>
            </w:pPr>
            <w:r w:rsidRPr="006137BF">
              <w:rPr>
                <w:rFonts w:asciiTheme="minorHAnsi" w:hAnsiTheme="minorHAnsi" w:cs="Calibri"/>
                <w:b w:val="0"/>
                <w:szCs w:val="22"/>
              </w:rPr>
              <w:t>Portal</w:t>
            </w:r>
          </w:p>
        </w:tc>
        <w:tc>
          <w:tcPr>
            <w:tcW w:w="7418" w:type="dxa"/>
            <w:shd w:val="clear" w:color="auto" w:fill="auto"/>
          </w:tcPr>
          <w:p w14:paraId="2359C43E" w14:textId="2E6E50EC" w:rsidR="006E7783" w:rsidRPr="006137BF" w:rsidRDefault="006E7783" w:rsidP="00992AFF">
            <w:pPr>
              <w:pStyle w:val="BodyText"/>
              <w:spacing w:before="120" w:after="120"/>
              <w:rPr>
                <w:rFonts w:asciiTheme="minorHAnsi" w:hAnsiTheme="minorHAnsi" w:cs="Calibri"/>
                <w:b w:val="0"/>
                <w:szCs w:val="22"/>
              </w:rPr>
            </w:pPr>
            <w:r w:rsidRPr="006137BF">
              <w:rPr>
                <w:rFonts w:asciiTheme="minorHAnsi" w:hAnsiTheme="minorHAnsi" w:cs="Calibri"/>
                <w:b w:val="0"/>
                <w:szCs w:val="22"/>
              </w:rPr>
              <w:t xml:space="preserve">means </w:t>
            </w:r>
            <w:r w:rsidR="00BE7E1B">
              <w:rPr>
                <w:rFonts w:cs="Arial"/>
                <w:color w:val="222222"/>
                <w:szCs w:val="22"/>
                <w:lang w:eastAsia="en-GB"/>
              </w:rPr>
              <w:t>Capital E-Sourcing portal - www.capitalesourcing.com</w:t>
            </w:r>
            <w:r w:rsidR="00BE7E1B">
              <w:t xml:space="preserve"> </w:t>
            </w:r>
            <w:hyperlink w:history="1"/>
          </w:p>
        </w:tc>
      </w:tr>
      <w:tr w:rsidR="006E7783" w:rsidRPr="006137BF" w14:paraId="1956C05A" w14:textId="77777777" w:rsidTr="00992AFF">
        <w:tc>
          <w:tcPr>
            <w:tcW w:w="2896" w:type="dxa"/>
            <w:shd w:val="clear" w:color="auto" w:fill="auto"/>
          </w:tcPr>
          <w:p w14:paraId="7C2BB64B" w14:textId="77777777" w:rsidR="006E7783" w:rsidRPr="006137BF" w:rsidRDefault="00531DDB" w:rsidP="00992AFF">
            <w:pPr>
              <w:pStyle w:val="BodyText"/>
              <w:spacing w:before="120" w:after="120"/>
              <w:rPr>
                <w:rFonts w:asciiTheme="minorHAnsi" w:hAnsiTheme="minorHAnsi" w:cs="Calibri"/>
                <w:b w:val="0"/>
                <w:szCs w:val="22"/>
              </w:rPr>
            </w:pPr>
            <w:r w:rsidRPr="006137BF">
              <w:rPr>
                <w:rFonts w:asciiTheme="minorHAnsi" w:hAnsiTheme="minorHAnsi" w:cs="Calibri"/>
                <w:b w:val="0"/>
                <w:szCs w:val="22"/>
              </w:rPr>
              <w:lastRenderedPageBreak/>
              <w:t>SQ</w:t>
            </w:r>
            <w:r w:rsidR="006E7783" w:rsidRPr="006137BF">
              <w:rPr>
                <w:rFonts w:asciiTheme="minorHAnsi" w:hAnsiTheme="minorHAnsi" w:cs="Calibri"/>
                <w:b w:val="0"/>
                <w:szCs w:val="22"/>
              </w:rPr>
              <w:t xml:space="preserve"> or </w:t>
            </w:r>
            <w:r w:rsidRPr="006137BF">
              <w:rPr>
                <w:rFonts w:asciiTheme="minorHAnsi" w:hAnsiTheme="minorHAnsi" w:cs="Calibri"/>
                <w:b w:val="0"/>
                <w:szCs w:val="22"/>
              </w:rPr>
              <w:t>Selection Questionnaire</w:t>
            </w:r>
          </w:p>
        </w:tc>
        <w:tc>
          <w:tcPr>
            <w:tcW w:w="7418" w:type="dxa"/>
            <w:shd w:val="clear" w:color="auto" w:fill="auto"/>
          </w:tcPr>
          <w:p w14:paraId="33FD5947" w14:textId="77777777" w:rsidR="006E7783" w:rsidRPr="006137BF" w:rsidRDefault="006E7783" w:rsidP="00992AFF">
            <w:pPr>
              <w:pStyle w:val="BodyText"/>
              <w:spacing w:before="120" w:after="120"/>
              <w:rPr>
                <w:rFonts w:asciiTheme="minorHAnsi" w:hAnsiTheme="minorHAnsi" w:cs="Calibri"/>
                <w:b w:val="0"/>
                <w:szCs w:val="22"/>
              </w:rPr>
            </w:pPr>
            <w:r w:rsidRPr="006137BF">
              <w:rPr>
                <w:rFonts w:asciiTheme="minorHAnsi" w:hAnsiTheme="minorHAnsi" w:cs="Calibri"/>
                <w:b w:val="0"/>
                <w:szCs w:val="22"/>
              </w:rPr>
              <w:t xml:space="preserve">the Authority’s </w:t>
            </w:r>
            <w:r w:rsidR="00531DDB" w:rsidRPr="006137BF">
              <w:rPr>
                <w:rFonts w:asciiTheme="minorHAnsi" w:hAnsiTheme="minorHAnsi" w:cs="Calibri"/>
                <w:b w:val="0"/>
                <w:szCs w:val="22"/>
              </w:rPr>
              <w:t>Selection Questionnaire</w:t>
            </w:r>
            <w:r w:rsidRPr="006137BF">
              <w:rPr>
                <w:rFonts w:asciiTheme="minorHAnsi" w:hAnsiTheme="minorHAnsi" w:cs="Calibri"/>
                <w:b w:val="0"/>
                <w:szCs w:val="22"/>
              </w:rPr>
              <w:t xml:space="preserve"> for completion by Applicants wishing to express interest in the Contract;</w:t>
            </w:r>
          </w:p>
        </w:tc>
      </w:tr>
      <w:tr w:rsidR="006E7783" w:rsidRPr="006137BF" w14:paraId="3837774A" w14:textId="77777777" w:rsidTr="00992AFF">
        <w:tc>
          <w:tcPr>
            <w:tcW w:w="2896" w:type="dxa"/>
            <w:shd w:val="clear" w:color="auto" w:fill="auto"/>
          </w:tcPr>
          <w:p w14:paraId="301E0215" w14:textId="77777777" w:rsidR="006E7783" w:rsidRPr="006137BF" w:rsidRDefault="00531DDB" w:rsidP="00992AFF">
            <w:pPr>
              <w:pStyle w:val="BodyText"/>
              <w:spacing w:before="120" w:after="120"/>
              <w:rPr>
                <w:rFonts w:asciiTheme="minorHAnsi" w:hAnsiTheme="minorHAnsi" w:cs="Calibri"/>
                <w:b w:val="0"/>
                <w:szCs w:val="22"/>
              </w:rPr>
            </w:pPr>
            <w:r w:rsidRPr="006137BF">
              <w:rPr>
                <w:rFonts w:asciiTheme="minorHAnsi" w:hAnsiTheme="minorHAnsi" w:cs="Calibri"/>
                <w:b w:val="0"/>
                <w:szCs w:val="22"/>
              </w:rPr>
              <w:t>SQ</w:t>
            </w:r>
            <w:r w:rsidR="006E7783" w:rsidRPr="006137BF">
              <w:rPr>
                <w:rFonts w:asciiTheme="minorHAnsi" w:hAnsiTheme="minorHAnsi" w:cs="Calibri"/>
                <w:b w:val="0"/>
                <w:szCs w:val="22"/>
              </w:rPr>
              <w:t xml:space="preserve"> Response</w:t>
            </w:r>
          </w:p>
        </w:tc>
        <w:tc>
          <w:tcPr>
            <w:tcW w:w="7418" w:type="dxa"/>
            <w:shd w:val="clear" w:color="auto" w:fill="auto"/>
          </w:tcPr>
          <w:p w14:paraId="0A429AC0" w14:textId="54BFCD4D" w:rsidR="006E7783" w:rsidRPr="006137BF" w:rsidRDefault="006E7783" w:rsidP="00992AFF">
            <w:pPr>
              <w:pStyle w:val="BodyText"/>
              <w:spacing w:before="120" w:after="120"/>
              <w:rPr>
                <w:rFonts w:asciiTheme="minorHAnsi" w:hAnsiTheme="minorHAnsi" w:cs="Calibri"/>
                <w:b w:val="0"/>
                <w:szCs w:val="22"/>
              </w:rPr>
            </w:pPr>
            <w:r w:rsidRPr="006137BF">
              <w:rPr>
                <w:rFonts w:asciiTheme="minorHAnsi" w:hAnsiTheme="minorHAnsi" w:cs="Calibri"/>
                <w:b w:val="0"/>
                <w:szCs w:val="22"/>
              </w:rPr>
              <w:t>a completed response to th</w:t>
            </w:r>
            <w:r w:rsidR="00590B43">
              <w:rPr>
                <w:rFonts w:asciiTheme="minorHAnsi" w:hAnsiTheme="minorHAnsi" w:cs="Calibri"/>
                <w:b w:val="0"/>
                <w:szCs w:val="22"/>
              </w:rPr>
              <w:t>e</w:t>
            </w:r>
            <w:r w:rsidRPr="006137BF">
              <w:rPr>
                <w:rFonts w:asciiTheme="minorHAnsi" w:hAnsiTheme="minorHAnsi" w:cs="Calibri"/>
                <w:b w:val="0"/>
                <w:szCs w:val="22"/>
              </w:rPr>
              <w:t xml:space="preserve"> </w:t>
            </w:r>
            <w:r w:rsidR="00531DDB" w:rsidRPr="006137BF">
              <w:rPr>
                <w:rFonts w:asciiTheme="minorHAnsi" w:hAnsiTheme="minorHAnsi" w:cs="Calibri"/>
                <w:b w:val="0"/>
                <w:szCs w:val="22"/>
              </w:rPr>
              <w:t>SQ</w:t>
            </w:r>
            <w:r w:rsidRPr="006137BF">
              <w:rPr>
                <w:rFonts w:asciiTheme="minorHAnsi" w:hAnsiTheme="minorHAnsi" w:cs="Calibri"/>
                <w:b w:val="0"/>
                <w:szCs w:val="22"/>
              </w:rPr>
              <w:t xml:space="preserve"> submitted by an Applicant in accordance with the instructions and conditions in the </w:t>
            </w:r>
            <w:r w:rsidR="00531DDB" w:rsidRPr="006137BF">
              <w:rPr>
                <w:rFonts w:asciiTheme="minorHAnsi" w:hAnsiTheme="minorHAnsi" w:cs="Calibri"/>
                <w:b w:val="0"/>
                <w:szCs w:val="22"/>
              </w:rPr>
              <w:t>SQ</w:t>
            </w:r>
            <w:r w:rsidRPr="006137BF">
              <w:rPr>
                <w:rFonts w:asciiTheme="minorHAnsi" w:hAnsiTheme="minorHAnsi" w:cs="Calibri"/>
                <w:b w:val="0"/>
                <w:szCs w:val="22"/>
              </w:rPr>
              <w:t>;</w:t>
            </w:r>
          </w:p>
        </w:tc>
      </w:tr>
      <w:tr w:rsidR="00C94B98" w:rsidRPr="006137BF" w14:paraId="66D41460" w14:textId="77777777" w:rsidTr="00992AFF">
        <w:tc>
          <w:tcPr>
            <w:tcW w:w="2896" w:type="dxa"/>
            <w:shd w:val="clear" w:color="auto" w:fill="auto"/>
          </w:tcPr>
          <w:p w14:paraId="42E82CEC" w14:textId="77777777" w:rsidR="00C94B98" w:rsidRPr="006137BF" w:rsidRDefault="00C94B98" w:rsidP="00992AFF">
            <w:pPr>
              <w:pStyle w:val="BodyText"/>
              <w:spacing w:before="120" w:after="120"/>
              <w:rPr>
                <w:rFonts w:asciiTheme="minorHAnsi" w:hAnsiTheme="minorHAnsi" w:cs="Calibri"/>
                <w:b w:val="0"/>
                <w:szCs w:val="22"/>
              </w:rPr>
            </w:pPr>
            <w:r w:rsidRPr="006137BF">
              <w:rPr>
                <w:rFonts w:asciiTheme="minorHAnsi" w:hAnsiTheme="minorHAnsi" w:cs="Calibri"/>
                <w:b w:val="0"/>
                <w:szCs w:val="22"/>
              </w:rPr>
              <w:t>Prime Contractor</w:t>
            </w:r>
          </w:p>
        </w:tc>
        <w:tc>
          <w:tcPr>
            <w:tcW w:w="7418" w:type="dxa"/>
            <w:shd w:val="clear" w:color="auto" w:fill="auto"/>
          </w:tcPr>
          <w:p w14:paraId="601027CF" w14:textId="77777777" w:rsidR="00C94B98" w:rsidRPr="006137BF" w:rsidRDefault="00C94B98" w:rsidP="00992AFF">
            <w:pPr>
              <w:pStyle w:val="BodyText"/>
              <w:spacing w:before="120" w:after="120"/>
              <w:rPr>
                <w:rFonts w:asciiTheme="minorHAnsi" w:hAnsiTheme="minorHAnsi" w:cs="Calibri"/>
                <w:b w:val="0"/>
                <w:szCs w:val="22"/>
              </w:rPr>
            </w:pPr>
            <w:r w:rsidRPr="006137BF">
              <w:rPr>
                <w:rFonts w:asciiTheme="minorHAnsi" w:hAnsiTheme="minorHAnsi" w:cs="Calibri"/>
                <w:b w:val="0"/>
                <w:szCs w:val="22"/>
              </w:rPr>
              <w:t>means a Lead Applicant of a Consortium</w:t>
            </w:r>
            <w:r w:rsidR="00FD1092" w:rsidRPr="006137BF">
              <w:rPr>
                <w:rFonts w:asciiTheme="minorHAnsi" w:hAnsiTheme="minorHAnsi" w:cs="Calibri"/>
                <w:b w:val="0"/>
                <w:szCs w:val="22"/>
              </w:rPr>
              <w:t xml:space="preserve"> which intends that only the Lead Applicant will enter the Contract with the Authority and the other members of the Consortium will participate as Sub-Contractors;</w:t>
            </w:r>
          </w:p>
        </w:tc>
      </w:tr>
      <w:tr w:rsidR="006E7783" w:rsidRPr="006137BF" w14:paraId="058A79DB" w14:textId="77777777" w:rsidTr="00992AFF">
        <w:tc>
          <w:tcPr>
            <w:tcW w:w="2896" w:type="dxa"/>
            <w:shd w:val="clear" w:color="auto" w:fill="auto"/>
          </w:tcPr>
          <w:p w14:paraId="711EA174" w14:textId="77777777" w:rsidR="006E7783" w:rsidRPr="006137BF" w:rsidRDefault="006E7783" w:rsidP="00992AFF">
            <w:pPr>
              <w:pStyle w:val="BodyText"/>
              <w:spacing w:before="120" w:after="120"/>
              <w:rPr>
                <w:rFonts w:asciiTheme="minorHAnsi" w:hAnsiTheme="minorHAnsi" w:cs="Calibri"/>
                <w:b w:val="0"/>
                <w:szCs w:val="22"/>
              </w:rPr>
            </w:pPr>
            <w:r w:rsidRPr="006137BF">
              <w:rPr>
                <w:rFonts w:asciiTheme="minorHAnsi" w:hAnsiTheme="minorHAnsi" w:cs="Calibri"/>
                <w:b w:val="0"/>
                <w:szCs w:val="22"/>
                <w:lang w:val="en-US"/>
              </w:rPr>
              <w:t>Regulations</w:t>
            </w:r>
          </w:p>
        </w:tc>
        <w:tc>
          <w:tcPr>
            <w:tcW w:w="7418" w:type="dxa"/>
            <w:shd w:val="clear" w:color="auto" w:fill="auto"/>
          </w:tcPr>
          <w:p w14:paraId="3F24E5A3" w14:textId="5D33E3DA" w:rsidR="006E7783" w:rsidRPr="006137BF" w:rsidRDefault="006E7783" w:rsidP="00992AFF">
            <w:pPr>
              <w:pStyle w:val="BodyText"/>
              <w:spacing w:before="120" w:after="120"/>
              <w:rPr>
                <w:rFonts w:asciiTheme="minorHAnsi" w:hAnsiTheme="minorHAnsi" w:cs="Calibri"/>
                <w:b w:val="0"/>
                <w:szCs w:val="22"/>
              </w:rPr>
            </w:pPr>
            <w:r w:rsidRPr="006137BF">
              <w:rPr>
                <w:rFonts w:asciiTheme="minorHAnsi" w:hAnsiTheme="minorHAnsi" w:cs="Calibri"/>
                <w:b w:val="0"/>
                <w:szCs w:val="22"/>
                <w:lang w:val="en-US"/>
              </w:rPr>
              <w:t xml:space="preserve">The Public Contracts Regulations 2015 </w:t>
            </w:r>
            <w:r w:rsidRPr="006137BF">
              <w:rPr>
                <w:rFonts w:asciiTheme="minorHAnsi" w:hAnsiTheme="minorHAnsi" w:cs="Calibri"/>
                <w:b w:val="0"/>
                <w:szCs w:val="22"/>
              </w:rPr>
              <w:t xml:space="preserve">as amended by the Public Procurement (Amends, Repeals and Revocations) Regulations 2016 </w:t>
            </w:r>
            <w:r w:rsidRPr="006137BF">
              <w:rPr>
                <w:rFonts w:asciiTheme="minorHAnsi" w:hAnsiTheme="minorHAnsi" w:cs="Calibri"/>
                <w:b w:val="0"/>
                <w:szCs w:val="22"/>
                <w:lang w:val="en-US"/>
              </w:rPr>
              <w:t>(and references to any Regulation is a reference to a Regulation in the Regulations unless stated otherwise);</w:t>
            </w:r>
          </w:p>
        </w:tc>
      </w:tr>
      <w:tr w:rsidR="006E7783" w:rsidRPr="006137BF" w14:paraId="0A5E08BE" w14:textId="77777777" w:rsidTr="00992AFF">
        <w:tc>
          <w:tcPr>
            <w:tcW w:w="2896" w:type="dxa"/>
            <w:shd w:val="clear" w:color="auto" w:fill="auto"/>
          </w:tcPr>
          <w:p w14:paraId="2C717FA8" w14:textId="77777777" w:rsidR="006E7783" w:rsidRPr="006137BF" w:rsidRDefault="006E7783" w:rsidP="00992AFF">
            <w:pPr>
              <w:pStyle w:val="BodyText"/>
              <w:spacing w:before="120" w:after="120"/>
              <w:rPr>
                <w:rFonts w:asciiTheme="minorHAnsi" w:hAnsiTheme="minorHAnsi" w:cs="Calibri"/>
                <w:b w:val="0"/>
                <w:szCs w:val="22"/>
              </w:rPr>
            </w:pPr>
            <w:r w:rsidRPr="006137BF">
              <w:rPr>
                <w:rFonts w:asciiTheme="minorHAnsi" w:hAnsiTheme="minorHAnsi" w:cs="Calibri"/>
                <w:b w:val="0"/>
                <w:szCs w:val="22"/>
              </w:rPr>
              <w:t>Selection Methodology</w:t>
            </w:r>
          </w:p>
        </w:tc>
        <w:tc>
          <w:tcPr>
            <w:tcW w:w="7418" w:type="dxa"/>
            <w:shd w:val="clear" w:color="auto" w:fill="auto"/>
          </w:tcPr>
          <w:p w14:paraId="193B133F" w14:textId="77777777" w:rsidR="006E7783" w:rsidRPr="006137BF" w:rsidRDefault="006E7783" w:rsidP="00992AFF">
            <w:pPr>
              <w:pStyle w:val="BodyText"/>
              <w:spacing w:before="120" w:after="120"/>
              <w:rPr>
                <w:rFonts w:asciiTheme="minorHAnsi" w:hAnsiTheme="minorHAnsi" w:cs="Calibri"/>
                <w:b w:val="0"/>
                <w:szCs w:val="22"/>
              </w:rPr>
            </w:pPr>
            <w:r w:rsidRPr="006137BF">
              <w:rPr>
                <w:rFonts w:asciiTheme="minorHAnsi" w:hAnsiTheme="minorHAnsi" w:cs="Calibri"/>
                <w:b w:val="0"/>
                <w:szCs w:val="22"/>
              </w:rPr>
              <w:t xml:space="preserve">the way in which the Authority intends to assess each Applicant’s </w:t>
            </w:r>
            <w:r w:rsidR="00531DDB" w:rsidRPr="006137BF">
              <w:rPr>
                <w:rFonts w:asciiTheme="minorHAnsi" w:hAnsiTheme="minorHAnsi" w:cs="Calibri"/>
                <w:b w:val="0"/>
                <w:szCs w:val="22"/>
              </w:rPr>
              <w:t>SQ</w:t>
            </w:r>
            <w:r w:rsidRPr="006137BF">
              <w:rPr>
                <w:rFonts w:asciiTheme="minorHAnsi" w:hAnsiTheme="minorHAnsi" w:cs="Calibri"/>
                <w:b w:val="0"/>
                <w:szCs w:val="22"/>
              </w:rPr>
              <w:t xml:space="preserve"> Response;</w:t>
            </w:r>
          </w:p>
        </w:tc>
      </w:tr>
      <w:tr w:rsidR="006E7783" w:rsidRPr="006137BF" w14:paraId="47B86EEC" w14:textId="77777777" w:rsidTr="00992AFF">
        <w:tc>
          <w:tcPr>
            <w:tcW w:w="2896" w:type="dxa"/>
            <w:shd w:val="clear" w:color="auto" w:fill="auto"/>
          </w:tcPr>
          <w:p w14:paraId="57D08EB5" w14:textId="77777777" w:rsidR="006E7783" w:rsidRPr="003D3AF6" w:rsidRDefault="006E7783" w:rsidP="00992AFF">
            <w:pPr>
              <w:pStyle w:val="BodyText"/>
              <w:spacing w:before="120" w:after="120"/>
              <w:rPr>
                <w:rFonts w:asciiTheme="minorHAnsi" w:hAnsiTheme="minorHAnsi" w:cs="Calibri"/>
                <w:b w:val="0"/>
                <w:szCs w:val="22"/>
              </w:rPr>
            </w:pPr>
            <w:r w:rsidRPr="003D3AF6">
              <w:rPr>
                <w:rFonts w:asciiTheme="minorHAnsi" w:hAnsiTheme="minorHAnsi" w:cs="Calibri"/>
                <w:b w:val="0"/>
                <w:szCs w:val="22"/>
              </w:rPr>
              <w:t>Services</w:t>
            </w:r>
          </w:p>
        </w:tc>
        <w:tc>
          <w:tcPr>
            <w:tcW w:w="7418" w:type="dxa"/>
            <w:shd w:val="clear" w:color="auto" w:fill="auto"/>
          </w:tcPr>
          <w:p w14:paraId="76FFA060" w14:textId="0C023C77" w:rsidR="006E7783" w:rsidRPr="003D3AF6" w:rsidRDefault="006E7783" w:rsidP="003D3AF6">
            <w:pPr>
              <w:pStyle w:val="BodyText"/>
              <w:spacing w:before="120" w:after="120"/>
              <w:rPr>
                <w:rFonts w:asciiTheme="minorHAnsi" w:hAnsiTheme="minorHAnsi" w:cs="Calibri"/>
                <w:b w:val="0"/>
                <w:szCs w:val="22"/>
              </w:rPr>
            </w:pPr>
            <w:r w:rsidRPr="003D3AF6">
              <w:rPr>
                <w:rFonts w:asciiTheme="minorHAnsi" w:hAnsiTheme="minorHAnsi" w:cs="Calibri"/>
                <w:b w:val="0"/>
                <w:szCs w:val="22"/>
              </w:rPr>
              <w:t xml:space="preserve">means the </w:t>
            </w:r>
            <w:r w:rsidR="003D3AF6">
              <w:rPr>
                <w:rFonts w:asciiTheme="minorHAnsi" w:hAnsiTheme="minorHAnsi" w:cs="Calibri"/>
                <w:b w:val="0"/>
                <w:szCs w:val="22"/>
              </w:rPr>
              <w:t>Leisure Management</w:t>
            </w:r>
            <w:r w:rsidR="00590B43" w:rsidRPr="003D3AF6">
              <w:rPr>
                <w:rFonts w:asciiTheme="minorHAnsi" w:hAnsiTheme="minorHAnsi" w:cs="Calibri"/>
                <w:b w:val="0"/>
                <w:szCs w:val="22"/>
              </w:rPr>
              <w:t xml:space="preserve"> </w:t>
            </w:r>
            <w:r w:rsidRPr="003D3AF6">
              <w:rPr>
                <w:rFonts w:asciiTheme="minorHAnsi" w:hAnsiTheme="minorHAnsi" w:cs="Calibri"/>
                <w:b w:val="0"/>
                <w:szCs w:val="22"/>
              </w:rPr>
              <w:t>s</w:t>
            </w:r>
            <w:r w:rsidR="00326971" w:rsidRPr="003D3AF6">
              <w:rPr>
                <w:rFonts w:asciiTheme="minorHAnsi" w:hAnsiTheme="minorHAnsi" w:cs="Calibri"/>
                <w:b w:val="0"/>
                <w:szCs w:val="22"/>
              </w:rPr>
              <w:t>ervices</w:t>
            </w:r>
            <w:r w:rsidR="00590B43" w:rsidRPr="003D3AF6">
              <w:rPr>
                <w:rFonts w:asciiTheme="minorHAnsi" w:hAnsiTheme="minorHAnsi" w:cs="Calibri"/>
                <w:b w:val="0"/>
                <w:szCs w:val="22"/>
              </w:rPr>
              <w:t>;</w:t>
            </w:r>
          </w:p>
        </w:tc>
      </w:tr>
      <w:tr w:rsidR="006E7783" w:rsidRPr="006137BF" w14:paraId="4207F83A" w14:textId="77777777" w:rsidTr="00992AFF">
        <w:tc>
          <w:tcPr>
            <w:tcW w:w="2896" w:type="dxa"/>
            <w:shd w:val="clear" w:color="auto" w:fill="auto"/>
          </w:tcPr>
          <w:p w14:paraId="09842AE1" w14:textId="77777777" w:rsidR="006E7783" w:rsidRPr="006137BF" w:rsidRDefault="006E7783" w:rsidP="00992AFF">
            <w:pPr>
              <w:pStyle w:val="BodyText"/>
              <w:spacing w:before="120" w:after="120"/>
              <w:rPr>
                <w:rFonts w:asciiTheme="minorHAnsi" w:hAnsiTheme="minorHAnsi" w:cs="Calibri"/>
                <w:b w:val="0"/>
                <w:szCs w:val="22"/>
              </w:rPr>
            </w:pPr>
            <w:r w:rsidRPr="006137BF">
              <w:rPr>
                <w:rFonts w:asciiTheme="minorHAnsi" w:hAnsiTheme="minorHAnsi" w:cs="Calibri"/>
                <w:b w:val="0"/>
                <w:szCs w:val="22"/>
              </w:rPr>
              <w:t>Significant Sub-Contractor</w:t>
            </w:r>
          </w:p>
        </w:tc>
        <w:tc>
          <w:tcPr>
            <w:tcW w:w="7418" w:type="dxa"/>
            <w:shd w:val="clear" w:color="auto" w:fill="auto"/>
          </w:tcPr>
          <w:p w14:paraId="2E6DB6BB" w14:textId="77777777" w:rsidR="006E7783" w:rsidRPr="006137BF" w:rsidRDefault="00A80A2E" w:rsidP="00992AFF">
            <w:pPr>
              <w:pStyle w:val="BodyText"/>
              <w:spacing w:before="120" w:after="120"/>
              <w:rPr>
                <w:rFonts w:asciiTheme="minorHAnsi" w:hAnsiTheme="minorHAnsi" w:cs="Calibri"/>
                <w:b w:val="0"/>
                <w:szCs w:val="22"/>
              </w:rPr>
            </w:pPr>
            <w:r w:rsidRPr="006137BF">
              <w:rPr>
                <w:rFonts w:asciiTheme="minorHAnsi" w:hAnsiTheme="minorHAnsi" w:cs="Calibri"/>
                <w:b w:val="0"/>
                <w:szCs w:val="22"/>
              </w:rPr>
              <w:t>where</w:t>
            </w:r>
            <w:r w:rsidR="006E7783" w:rsidRPr="006137BF">
              <w:rPr>
                <w:rFonts w:asciiTheme="minorHAnsi" w:hAnsiTheme="minorHAnsi" w:cs="Calibri"/>
                <w:b w:val="0"/>
                <w:szCs w:val="22"/>
              </w:rPr>
              <w:t xml:space="preserve"> an Applicant has proposed a sub-contracting arrangement, </w:t>
            </w:r>
            <w:r w:rsidRPr="006137BF">
              <w:rPr>
                <w:rFonts w:asciiTheme="minorHAnsi" w:hAnsiTheme="minorHAnsi" w:cs="Calibri"/>
                <w:b w:val="0"/>
                <w:szCs w:val="22"/>
              </w:rPr>
              <w:t xml:space="preserve">it </w:t>
            </w:r>
            <w:r w:rsidR="006E7783" w:rsidRPr="006137BF">
              <w:rPr>
                <w:rFonts w:asciiTheme="minorHAnsi" w:hAnsiTheme="minorHAnsi" w:cs="Calibri"/>
                <w:b w:val="0"/>
                <w:szCs w:val="22"/>
              </w:rPr>
              <w:t>means a proposed Sub</w:t>
            </w:r>
            <w:r w:rsidRPr="006137BF">
              <w:rPr>
                <w:rFonts w:asciiTheme="minorHAnsi" w:hAnsiTheme="minorHAnsi" w:cs="Calibri"/>
                <w:b w:val="0"/>
                <w:szCs w:val="22"/>
              </w:rPr>
              <w:t>-Contractor</w:t>
            </w:r>
            <w:r w:rsidR="006E7783" w:rsidRPr="006137BF">
              <w:rPr>
                <w:rFonts w:asciiTheme="minorHAnsi" w:hAnsiTheme="minorHAnsi" w:cs="Calibri"/>
                <w:b w:val="0"/>
                <w:szCs w:val="22"/>
              </w:rPr>
              <w:t xml:space="preserve"> where that proposed </w:t>
            </w:r>
            <w:r w:rsidRPr="006137BF">
              <w:rPr>
                <w:rFonts w:asciiTheme="minorHAnsi" w:hAnsiTheme="minorHAnsi" w:cs="Calibri"/>
                <w:b w:val="0"/>
                <w:szCs w:val="22"/>
              </w:rPr>
              <w:t>S</w:t>
            </w:r>
            <w:r w:rsidR="006E7783" w:rsidRPr="006137BF">
              <w:rPr>
                <w:rFonts w:asciiTheme="minorHAnsi" w:hAnsiTheme="minorHAnsi" w:cs="Calibri"/>
                <w:b w:val="0"/>
                <w:szCs w:val="22"/>
              </w:rPr>
              <w:t>ub</w:t>
            </w:r>
            <w:r w:rsidRPr="006137BF">
              <w:rPr>
                <w:rFonts w:asciiTheme="minorHAnsi" w:hAnsiTheme="minorHAnsi" w:cs="Calibri"/>
                <w:b w:val="0"/>
                <w:szCs w:val="22"/>
              </w:rPr>
              <w:t>-C</w:t>
            </w:r>
            <w:r w:rsidR="006E7783" w:rsidRPr="006137BF">
              <w:rPr>
                <w:rFonts w:asciiTheme="minorHAnsi" w:hAnsiTheme="minorHAnsi" w:cs="Calibri"/>
                <w:b w:val="0"/>
                <w:szCs w:val="22"/>
              </w:rPr>
              <w:t>ontractor will be contributing significantly</w:t>
            </w:r>
            <w:r w:rsidRPr="006137BF">
              <w:rPr>
                <w:rFonts w:asciiTheme="minorHAnsi" w:hAnsiTheme="minorHAnsi" w:cs="Calibri"/>
                <w:b w:val="0"/>
                <w:szCs w:val="22"/>
              </w:rPr>
              <w:t xml:space="preserve"> to the Contract</w:t>
            </w:r>
            <w:r w:rsidR="006E7783" w:rsidRPr="006137BF">
              <w:rPr>
                <w:rFonts w:asciiTheme="minorHAnsi" w:hAnsiTheme="minorHAnsi" w:cs="Calibri"/>
                <w:b w:val="0"/>
                <w:szCs w:val="22"/>
              </w:rPr>
              <w:t xml:space="preserve">, either in terms of value or importance; </w:t>
            </w:r>
          </w:p>
        </w:tc>
      </w:tr>
      <w:tr w:rsidR="006E7783" w:rsidRPr="006137BF" w14:paraId="5CBAB176" w14:textId="77777777" w:rsidTr="00992AFF">
        <w:tc>
          <w:tcPr>
            <w:tcW w:w="2896" w:type="dxa"/>
            <w:shd w:val="clear" w:color="auto" w:fill="auto"/>
          </w:tcPr>
          <w:p w14:paraId="46CAB02C" w14:textId="77777777" w:rsidR="006E7783" w:rsidRPr="006137BF" w:rsidRDefault="006E7783" w:rsidP="00992AFF">
            <w:pPr>
              <w:pStyle w:val="BodyText"/>
              <w:spacing w:before="120" w:after="120"/>
              <w:rPr>
                <w:rFonts w:asciiTheme="minorHAnsi" w:hAnsiTheme="minorHAnsi" w:cs="Calibri"/>
                <w:b w:val="0"/>
                <w:szCs w:val="22"/>
              </w:rPr>
            </w:pPr>
            <w:r w:rsidRPr="006137BF">
              <w:rPr>
                <w:rFonts w:asciiTheme="minorHAnsi" w:hAnsiTheme="minorHAnsi" w:cs="Calibri"/>
                <w:b w:val="0"/>
                <w:szCs w:val="22"/>
              </w:rPr>
              <w:t>SP</w:t>
            </w:r>
            <w:r w:rsidR="00A80A2E" w:rsidRPr="006137BF">
              <w:rPr>
                <w:rFonts w:asciiTheme="minorHAnsi" w:hAnsiTheme="minorHAnsi" w:cs="Calibri"/>
                <w:b w:val="0"/>
                <w:szCs w:val="22"/>
              </w:rPr>
              <w:t>V</w:t>
            </w:r>
          </w:p>
        </w:tc>
        <w:tc>
          <w:tcPr>
            <w:tcW w:w="7418" w:type="dxa"/>
            <w:shd w:val="clear" w:color="auto" w:fill="auto"/>
          </w:tcPr>
          <w:p w14:paraId="68D55F6C" w14:textId="77777777" w:rsidR="006E7783" w:rsidRPr="006137BF" w:rsidRDefault="00A80A2E" w:rsidP="00992AFF">
            <w:pPr>
              <w:pStyle w:val="BodyText"/>
              <w:spacing w:before="120" w:after="120"/>
              <w:rPr>
                <w:rFonts w:asciiTheme="minorHAnsi" w:hAnsiTheme="minorHAnsi" w:cs="Calibri"/>
                <w:b w:val="0"/>
                <w:szCs w:val="22"/>
              </w:rPr>
            </w:pPr>
            <w:r w:rsidRPr="006137BF">
              <w:rPr>
                <w:rFonts w:asciiTheme="minorHAnsi" w:hAnsiTheme="minorHAnsi" w:cs="Calibri"/>
                <w:b w:val="0"/>
                <w:szCs w:val="22"/>
              </w:rPr>
              <w:t>a</w:t>
            </w:r>
            <w:r w:rsidR="006E7783" w:rsidRPr="006137BF">
              <w:rPr>
                <w:rFonts w:asciiTheme="minorHAnsi" w:hAnsiTheme="minorHAnsi" w:cs="Calibri"/>
                <w:b w:val="0"/>
                <w:szCs w:val="22"/>
              </w:rPr>
              <w:t xml:space="preserve"> special purpose vehicle</w:t>
            </w:r>
            <w:r w:rsidRPr="006137BF">
              <w:rPr>
                <w:rFonts w:asciiTheme="minorHAnsi" w:hAnsiTheme="minorHAnsi" w:cs="Calibri"/>
                <w:b w:val="0"/>
                <w:szCs w:val="22"/>
              </w:rPr>
              <w:t xml:space="preserve"> (</w:t>
            </w:r>
            <w:r w:rsidR="006E7783" w:rsidRPr="006137BF">
              <w:rPr>
                <w:rFonts w:asciiTheme="minorHAnsi" w:hAnsiTheme="minorHAnsi" w:cs="Calibri"/>
                <w:b w:val="0"/>
                <w:szCs w:val="22"/>
              </w:rPr>
              <w:t>a legal entity</w:t>
            </w:r>
            <w:r w:rsidRPr="006137BF">
              <w:rPr>
                <w:rFonts w:asciiTheme="minorHAnsi" w:hAnsiTheme="minorHAnsi" w:cs="Calibri"/>
                <w:b w:val="0"/>
                <w:szCs w:val="22"/>
              </w:rPr>
              <w:t>)</w:t>
            </w:r>
            <w:r w:rsidR="006E7783" w:rsidRPr="006137BF">
              <w:rPr>
                <w:rFonts w:asciiTheme="minorHAnsi" w:hAnsiTheme="minorHAnsi" w:cs="Calibri"/>
                <w:b w:val="0"/>
                <w:szCs w:val="22"/>
              </w:rPr>
              <w:t xml:space="preserve"> established or to be established by or on behalf of an Applicant/</w:t>
            </w:r>
            <w:r w:rsidR="00761271" w:rsidRPr="006137BF">
              <w:rPr>
                <w:rFonts w:asciiTheme="minorHAnsi" w:hAnsiTheme="minorHAnsi" w:cs="Calibri"/>
                <w:b w:val="0"/>
                <w:szCs w:val="22"/>
              </w:rPr>
              <w:t>Tenderer</w:t>
            </w:r>
            <w:r w:rsidR="006E7783" w:rsidRPr="006137BF">
              <w:rPr>
                <w:rFonts w:asciiTheme="minorHAnsi" w:hAnsiTheme="minorHAnsi" w:cs="Calibri"/>
                <w:b w:val="0"/>
                <w:szCs w:val="22"/>
              </w:rPr>
              <w:t xml:space="preserve"> for the purpose of delivering </w:t>
            </w:r>
            <w:r w:rsidRPr="006137BF">
              <w:rPr>
                <w:rFonts w:asciiTheme="minorHAnsi" w:hAnsiTheme="minorHAnsi" w:cs="Calibri"/>
                <w:b w:val="0"/>
                <w:szCs w:val="22"/>
              </w:rPr>
              <w:t>the</w:t>
            </w:r>
            <w:r w:rsidR="006E7783" w:rsidRPr="006137BF">
              <w:rPr>
                <w:rFonts w:asciiTheme="minorHAnsi" w:hAnsiTheme="minorHAnsi" w:cs="Calibri"/>
                <w:b w:val="0"/>
                <w:szCs w:val="22"/>
              </w:rPr>
              <w:t xml:space="preserve"> Contract;</w:t>
            </w:r>
          </w:p>
        </w:tc>
      </w:tr>
      <w:tr w:rsidR="00A80A2E" w:rsidRPr="006137BF" w14:paraId="28AA2528" w14:textId="77777777" w:rsidTr="00992AFF">
        <w:tc>
          <w:tcPr>
            <w:tcW w:w="2896" w:type="dxa"/>
            <w:shd w:val="clear" w:color="auto" w:fill="auto"/>
          </w:tcPr>
          <w:p w14:paraId="0136E60B" w14:textId="77777777" w:rsidR="00A80A2E" w:rsidRPr="006137BF" w:rsidRDefault="00A80A2E" w:rsidP="00992AFF">
            <w:pPr>
              <w:pStyle w:val="BodyText"/>
              <w:spacing w:before="120" w:after="120"/>
              <w:rPr>
                <w:rFonts w:asciiTheme="minorHAnsi" w:hAnsiTheme="minorHAnsi" w:cs="Calibri"/>
                <w:b w:val="0"/>
                <w:szCs w:val="22"/>
              </w:rPr>
            </w:pPr>
            <w:r w:rsidRPr="006137BF">
              <w:rPr>
                <w:rFonts w:asciiTheme="minorHAnsi" w:hAnsiTheme="minorHAnsi" w:cs="Calibri"/>
                <w:b w:val="0"/>
                <w:szCs w:val="22"/>
              </w:rPr>
              <w:t>Sub-Contractor</w:t>
            </w:r>
          </w:p>
        </w:tc>
        <w:tc>
          <w:tcPr>
            <w:tcW w:w="7418" w:type="dxa"/>
            <w:shd w:val="clear" w:color="auto" w:fill="auto"/>
          </w:tcPr>
          <w:p w14:paraId="3223F63C" w14:textId="77777777" w:rsidR="00A80A2E" w:rsidRPr="006137BF" w:rsidRDefault="00FD1092" w:rsidP="00992AFF">
            <w:pPr>
              <w:pStyle w:val="BodyText"/>
              <w:spacing w:before="120" w:after="120"/>
              <w:rPr>
                <w:rFonts w:asciiTheme="minorHAnsi" w:hAnsiTheme="minorHAnsi" w:cs="Calibri"/>
                <w:b w:val="0"/>
                <w:szCs w:val="22"/>
              </w:rPr>
            </w:pPr>
            <w:r w:rsidRPr="006137BF">
              <w:rPr>
                <w:rFonts w:asciiTheme="minorHAnsi" w:hAnsiTheme="minorHAnsi" w:cs="Calibri"/>
                <w:b w:val="0"/>
                <w:szCs w:val="22"/>
              </w:rPr>
              <w:t>m</w:t>
            </w:r>
            <w:r w:rsidR="007F6B46" w:rsidRPr="006137BF">
              <w:rPr>
                <w:rFonts w:asciiTheme="minorHAnsi" w:hAnsiTheme="minorHAnsi" w:cs="Calibri"/>
                <w:b w:val="0"/>
                <w:szCs w:val="22"/>
              </w:rPr>
              <w:t>eans a member of a Consortium that would not enter the Contract with the Authority but would participate as a sub-contractor to the Prime Contractor;</w:t>
            </w:r>
          </w:p>
        </w:tc>
      </w:tr>
      <w:tr w:rsidR="006E7783" w:rsidRPr="006137BF" w14:paraId="3E643164" w14:textId="77777777" w:rsidTr="00992AFF">
        <w:tc>
          <w:tcPr>
            <w:tcW w:w="2896" w:type="dxa"/>
            <w:shd w:val="clear" w:color="auto" w:fill="auto"/>
          </w:tcPr>
          <w:p w14:paraId="226027D8" w14:textId="77777777" w:rsidR="006E7783" w:rsidRPr="006137BF" w:rsidRDefault="006E7783" w:rsidP="00992AFF">
            <w:pPr>
              <w:pStyle w:val="BodyText"/>
              <w:spacing w:before="120" w:after="120"/>
              <w:rPr>
                <w:rFonts w:asciiTheme="minorHAnsi" w:hAnsiTheme="minorHAnsi" w:cs="Calibri"/>
                <w:b w:val="0"/>
                <w:szCs w:val="22"/>
              </w:rPr>
            </w:pPr>
            <w:r w:rsidRPr="006137BF">
              <w:rPr>
                <w:rFonts w:asciiTheme="minorHAnsi" w:hAnsiTheme="minorHAnsi" w:cs="Calibri"/>
                <w:b w:val="0"/>
                <w:szCs w:val="22"/>
              </w:rPr>
              <w:t>Tender</w:t>
            </w:r>
          </w:p>
        </w:tc>
        <w:tc>
          <w:tcPr>
            <w:tcW w:w="7418" w:type="dxa"/>
            <w:shd w:val="clear" w:color="auto" w:fill="auto"/>
          </w:tcPr>
          <w:p w14:paraId="5DE53D0E" w14:textId="77777777" w:rsidR="006E7783" w:rsidRPr="006137BF" w:rsidRDefault="003754AA" w:rsidP="00992AFF">
            <w:pPr>
              <w:pStyle w:val="BodyText"/>
              <w:spacing w:before="120" w:after="120"/>
              <w:rPr>
                <w:rFonts w:asciiTheme="minorHAnsi" w:hAnsiTheme="minorHAnsi" w:cs="Calibri"/>
                <w:b w:val="0"/>
                <w:szCs w:val="22"/>
              </w:rPr>
            </w:pPr>
            <w:r w:rsidRPr="006137BF">
              <w:rPr>
                <w:rFonts w:asciiTheme="minorHAnsi" w:hAnsiTheme="minorHAnsi" w:cs="Calibri"/>
                <w:b w:val="0"/>
                <w:szCs w:val="22"/>
              </w:rPr>
              <w:t>a</w:t>
            </w:r>
            <w:r w:rsidR="006E7783" w:rsidRPr="006137BF">
              <w:rPr>
                <w:rFonts w:asciiTheme="minorHAnsi" w:hAnsiTheme="minorHAnsi" w:cs="Calibri"/>
                <w:b w:val="0"/>
                <w:szCs w:val="22"/>
              </w:rPr>
              <w:t xml:space="preserve"> tender comprising a </w:t>
            </w:r>
            <w:r w:rsidR="00761271" w:rsidRPr="006137BF">
              <w:rPr>
                <w:rFonts w:asciiTheme="minorHAnsi" w:hAnsiTheme="minorHAnsi" w:cs="Calibri"/>
                <w:b w:val="0"/>
                <w:szCs w:val="22"/>
              </w:rPr>
              <w:t>Tenderer</w:t>
            </w:r>
            <w:r w:rsidR="006E7783" w:rsidRPr="006137BF">
              <w:rPr>
                <w:rFonts w:asciiTheme="minorHAnsi" w:hAnsiTheme="minorHAnsi" w:cs="Calibri"/>
                <w:b w:val="0"/>
                <w:szCs w:val="22"/>
              </w:rPr>
              <w:t xml:space="preserve">’s offer and proposed solution to provide the Services. </w:t>
            </w:r>
          </w:p>
        </w:tc>
      </w:tr>
    </w:tbl>
    <w:p w14:paraId="24C7AFAF" w14:textId="77777777" w:rsidR="00FD1092" w:rsidRPr="006137BF" w:rsidRDefault="00FD1092" w:rsidP="00FD1092">
      <w:pPr>
        <w:rPr>
          <w:rFonts w:asciiTheme="minorHAnsi" w:hAnsiTheme="minorHAnsi" w:cs="Calibri"/>
        </w:rPr>
      </w:pPr>
    </w:p>
    <w:p w14:paraId="1BAB84B3" w14:textId="77777777" w:rsidR="00FD1092" w:rsidRPr="006137BF" w:rsidRDefault="00FD1092" w:rsidP="00FD1092">
      <w:pPr>
        <w:rPr>
          <w:rFonts w:asciiTheme="minorHAnsi" w:hAnsiTheme="minorHAnsi" w:cs="Calibri"/>
        </w:rPr>
      </w:pPr>
    </w:p>
    <w:p w14:paraId="1E0E7C61" w14:textId="77777777" w:rsidR="00FD1092" w:rsidRPr="006137BF" w:rsidRDefault="00FD1092" w:rsidP="00FD1092">
      <w:pPr>
        <w:rPr>
          <w:rFonts w:asciiTheme="minorHAnsi" w:hAnsiTheme="minorHAnsi" w:cs="Calibri"/>
        </w:rPr>
      </w:pPr>
    </w:p>
    <w:p w14:paraId="2CC6554E" w14:textId="77777777" w:rsidR="00FD1092" w:rsidRPr="006137BF" w:rsidRDefault="00FD1092" w:rsidP="00FD1092">
      <w:pPr>
        <w:rPr>
          <w:rFonts w:asciiTheme="minorHAnsi" w:hAnsiTheme="minorHAnsi" w:cs="Calibri"/>
        </w:rPr>
      </w:pPr>
    </w:p>
    <w:p w14:paraId="4FC3506D" w14:textId="77777777" w:rsidR="00FD1092" w:rsidRPr="006137BF" w:rsidRDefault="00FD1092" w:rsidP="00FD1092">
      <w:pPr>
        <w:rPr>
          <w:rFonts w:asciiTheme="minorHAnsi" w:hAnsiTheme="minorHAnsi" w:cs="Calibri"/>
        </w:rPr>
      </w:pPr>
    </w:p>
    <w:p w14:paraId="7ECFE1BD" w14:textId="2B93B466" w:rsidR="00713828" w:rsidRPr="0069188A" w:rsidRDefault="00713828" w:rsidP="0069188A">
      <w:pPr>
        <w:rPr>
          <w:rFonts w:asciiTheme="minorHAnsi" w:hAnsiTheme="minorHAnsi" w:cs="Calibri"/>
        </w:rPr>
      </w:pPr>
      <w:r w:rsidRPr="006137BF">
        <w:rPr>
          <w:rFonts w:asciiTheme="minorHAnsi" w:hAnsiTheme="minorHAnsi"/>
        </w:rPr>
        <w:br w:type="page"/>
      </w:r>
    </w:p>
    <w:p w14:paraId="08140A19" w14:textId="77777777" w:rsidR="00713828" w:rsidRPr="006137BF" w:rsidRDefault="00713828" w:rsidP="00BE7E1B">
      <w:pPr>
        <w:pStyle w:val="HFSQ"/>
      </w:pPr>
      <w:bookmarkStart w:id="136" w:name="_Toc511676362"/>
      <w:r w:rsidRPr="006137BF">
        <w:lastRenderedPageBreak/>
        <w:t>Annex One</w:t>
      </w:r>
      <w:bookmarkEnd w:id="136"/>
    </w:p>
    <w:p w14:paraId="03D40D12" w14:textId="77777777" w:rsidR="00713828" w:rsidRPr="006137BF" w:rsidRDefault="00713828" w:rsidP="00713828">
      <w:pPr>
        <w:pStyle w:val="Normal1"/>
        <w:jc w:val="both"/>
        <w:rPr>
          <w:rFonts w:asciiTheme="minorHAnsi" w:hAnsiTheme="minorHAnsi" w:cs="Calibri"/>
          <w:sz w:val="22"/>
          <w:szCs w:val="22"/>
        </w:rPr>
      </w:pPr>
      <w:r w:rsidRPr="006137BF">
        <w:rPr>
          <w:rFonts w:asciiTheme="minorHAnsi" w:eastAsia="Arial" w:hAnsiTheme="minorHAnsi" w:cs="Calibri"/>
          <w:b/>
          <w:sz w:val="22"/>
          <w:szCs w:val="22"/>
        </w:rPr>
        <w:t>Mandatory Exclusion Grounds</w:t>
      </w:r>
    </w:p>
    <w:p w14:paraId="7906108D" w14:textId="6B4F6127" w:rsidR="00713828" w:rsidRPr="006137BF" w:rsidRDefault="00713828" w:rsidP="00713828">
      <w:pPr>
        <w:pStyle w:val="Normal1"/>
        <w:spacing w:after="160"/>
        <w:jc w:val="both"/>
        <w:rPr>
          <w:rFonts w:asciiTheme="minorHAnsi" w:hAnsiTheme="minorHAnsi" w:cs="Calibri"/>
          <w:sz w:val="22"/>
          <w:szCs w:val="22"/>
        </w:rPr>
      </w:pPr>
      <w:r w:rsidRPr="006137BF">
        <w:rPr>
          <w:rFonts w:asciiTheme="minorHAnsi" w:eastAsia="Arial" w:hAnsiTheme="minorHAnsi" w:cs="Calibri"/>
          <w:b/>
          <w:sz w:val="22"/>
          <w:szCs w:val="22"/>
        </w:rPr>
        <w:t>Public Contract Regulations 2015 R</w:t>
      </w:r>
      <w:r w:rsidR="003D3AF6">
        <w:rPr>
          <w:rFonts w:asciiTheme="minorHAnsi" w:eastAsia="Arial" w:hAnsiTheme="minorHAnsi" w:cs="Calibri"/>
          <w:b/>
          <w:sz w:val="22"/>
          <w:szCs w:val="22"/>
        </w:rPr>
        <w:t xml:space="preserve">eg </w:t>
      </w:r>
      <w:r w:rsidRPr="006137BF">
        <w:rPr>
          <w:rFonts w:asciiTheme="minorHAnsi" w:eastAsia="Arial" w:hAnsiTheme="minorHAnsi" w:cs="Calibri"/>
          <w:b/>
          <w:sz w:val="22"/>
          <w:szCs w:val="22"/>
        </w:rPr>
        <w:t>57(1), (2) and (3)</w:t>
      </w:r>
      <w:r w:rsidR="003D3AF6">
        <w:rPr>
          <w:rFonts w:asciiTheme="minorHAnsi" w:eastAsia="Arial" w:hAnsiTheme="minorHAnsi" w:cs="Calibri"/>
          <w:b/>
          <w:sz w:val="22"/>
          <w:szCs w:val="22"/>
        </w:rPr>
        <w:t>; Concession Contracts Regulation 2016 reg 38(8)-(10)</w:t>
      </w:r>
    </w:p>
    <w:p w14:paraId="78B5E715" w14:textId="77777777" w:rsidR="00713828" w:rsidRPr="006137BF" w:rsidRDefault="00713828" w:rsidP="00713828">
      <w:pPr>
        <w:pStyle w:val="Normal1"/>
        <w:spacing w:after="160"/>
        <w:jc w:val="both"/>
        <w:rPr>
          <w:rFonts w:asciiTheme="minorHAnsi" w:hAnsiTheme="minorHAnsi" w:cs="Calibri"/>
          <w:sz w:val="22"/>
          <w:szCs w:val="22"/>
        </w:rPr>
      </w:pPr>
      <w:r w:rsidRPr="006137BF">
        <w:rPr>
          <w:rFonts w:asciiTheme="minorHAnsi" w:eastAsia="Arial" w:hAnsiTheme="minorHAnsi" w:cs="Calibri"/>
          <w:b/>
          <w:sz w:val="22"/>
          <w:szCs w:val="22"/>
        </w:rPr>
        <w:t>Public Contract Directives 2014/24/EU Article 57(1)</w:t>
      </w:r>
    </w:p>
    <w:p w14:paraId="756F0630" w14:textId="77777777" w:rsidR="00713828" w:rsidRPr="006137BF" w:rsidRDefault="00713828" w:rsidP="00713828">
      <w:pPr>
        <w:pStyle w:val="Normal1"/>
        <w:jc w:val="both"/>
        <w:rPr>
          <w:rFonts w:asciiTheme="minorHAnsi" w:hAnsiTheme="minorHAnsi" w:cs="Calibri"/>
          <w:sz w:val="22"/>
          <w:szCs w:val="22"/>
        </w:rPr>
      </w:pPr>
      <w:r w:rsidRPr="006137BF">
        <w:rPr>
          <w:rFonts w:asciiTheme="minorHAnsi" w:eastAsia="Arial" w:hAnsiTheme="minorHAnsi" w:cs="Calibri"/>
          <w:b/>
          <w:sz w:val="22"/>
          <w:szCs w:val="22"/>
        </w:rPr>
        <w:t>Participation in a criminal organisation</w:t>
      </w:r>
    </w:p>
    <w:p w14:paraId="3F4D5F7E" w14:textId="77777777" w:rsidR="00713828" w:rsidRPr="006137BF" w:rsidRDefault="00713828" w:rsidP="00713828">
      <w:pPr>
        <w:pStyle w:val="Normal1"/>
        <w:jc w:val="both"/>
        <w:rPr>
          <w:rFonts w:asciiTheme="minorHAnsi" w:hAnsiTheme="minorHAnsi" w:cs="Calibri"/>
          <w:sz w:val="22"/>
          <w:szCs w:val="22"/>
        </w:rPr>
      </w:pPr>
    </w:p>
    <w:p w14:paraId="16552896" w14:textId="77777777" w:rsidR="00713828" w:rsidRPr="006137BF" w:rsidRDefault="00713828" w:rsidP="00713828">
      <w:pPr>
        <w:pStyle w:val="Normal1"/>
        <w:spacing w:after="160"/>
        <w:jc w:val="both"/>
        <w:rPr>
          <w:rFonts w:asciiTheme="minorHAnsi" w:hAnsiTheme="minorHAnsi" w:cs="Calibri"/>
          <w:sz w:val="22"/>
          <w:szCs w:val="22"/>
        </w:rPr>
      </w:pPr>
      <w:r w:rsidRPr="006137BF">
        <w:rPr>
          <w:rFonts w:asciiTheme="minorHAnsi" w:eastAsia="Arial" w:hAnsiTheme="minorHAnsi" w:cs="Calibri"/>
          <w:sz w:val="22"/>
          <w:szCs w:val="22"/>
        </w:rPr>
        <w:t>Participation offence as defined by section 45 of the Serious Crime Act 2015</w:t>
      </w:r>
    </w:p>
    <w:p w14:paraId="5C02C4BA" w14:textId="77777777" w:rsidR="00713828" w:rsidRPr="006137BF" w:rsidRDefault="00713828" w:rsidP="00713828">
      <w:pPr>
        <w:pStyle w:val="Normal1"/>
        <w:spacing w:after="160"/>
        <w:jc w:val="both"/>
        <w:rPr>
          <w:rFonts w:asciiTheme="minorHAnsi" w:hAnsiTheme="minorHAnsi" w:cs="Calibri"/>
          <w:sz w:val="22"/>
          <w:szCs w:val="22"/>
        </w:rPr>
      </w:pPr>
      <w:r w:rsidRPr="006137BF">
        <w:rPr>
          <w:rFonts w:asciiTheme="minorHAnsi" w:eastAsia="Arial" w:hAnsiTheme="minorHAnsi" w:cs="Calibri"/>
          <w:sz w:val="22"/>
          <w:szCs w:val="22"/>
        </w:rPr>
        <w:t xml:space="preserve">Conspiracy within the meaning of </w:t>
      </w:r>
    </w:p>
    <w:p w14:paraId="71420349" w14:textId="77777777" w:rsidR="00713828" w:rsidRPr="006137BF" w:rsidRDefault="00713828" w:rsidP="00975392">
      <w:pPr>
        <w:pStyle w:val="Normal1"/>
        <w:numPr>
          <w:ilvl w:val="0"/>
          <w:numId w:val="25"/>
        </w:numPr>
        <w:spacing w:after="120"/>
        <w:ind w:left="1797" w:hanging="356"/>
        <w:jc w:val="both"/>
        <w:rPr>
          <w:rFonts w:asciiTheme="minorHAnsi" w:hAnsiTheme="minorHAnsi" w:cs="Calibri"/>
          <w:sz w:val="22"/>
          <w:szCs w:val="22"/>
        </w:rPr>
      </w:pPr>
      <w:r w:rsidRPr="006137BF">
        <w:rPr>
          <w:rFonts w:asciiTheme="minorHAnsi" w:eastAsia="Arial" w:hAnsiTheme="minorHAnsi" w:cs="Calibri"/>
          <w:sz w:val="22"/>
          <w:szCs w:val="22"/>
        </w:rPr>
        <w:t xml:space="preserve">section 1 or 1A of the Criminal Law Act 1977 or </w:t>
      </w:r>
    </w:p>
    <w:p w14:paraId="0C85010F" w14:textId="77777777" w:rsidR="00713828" w:rsidRPr="006137BF" w:rsidRDefault="00713828" w:rsidP="00975392">
      <w:pPr>
        <w:pStyle w:val="Normal1"/>
        <w:numPr>
          <w:ilvl w:val="0"/>
          <w:numId w:val="25"/>
        </w:numPr>
        <w:spacing w:after="120"/>
        <w:ind w:left="1797" w:hanging="356"/>
        <w:jc w:val="both"/>
        <w:rPr>
          <w:rFonts w:asciiTheme="minorHAnsi" w:hAnsiTheme="minorHAnsi" w:cs="Calibri"/>
          <w:sz w:val="22"/>
          <w:szCs w:val="22"/>
        </w:rPr>
      </w:pPr>
      <w:r w:rsidRPr="006137BF">
        <w:rPr>
          <w:rFonts w:asciiTheme="minorHAnsi" w:eastAsia="Arial" w:hAnsiTheme="minorHAnsi" w:cs="Calibri"/>
          <w:sz w:val="22"/>
          <w:szCs w:val="22"/>
        </w:rPr>
        <w:t xml:space="preserve">article 9 or 9A of the Criminal Attempts and Conspiracy (Northern Ireland) Order 1983 </w:t>
      </w:r>
    </w:p>
    <w:p w14:paraId="65864189" w14:textId="77777777" w:rsidR="00713828" w:rsidRPr="006137BF" w:rsidRDefault="00713828" w:rsidP="00713828">
      <w:pPr>
        <w:pStyle w:val="Normal1"/>
        <w:jc w:val="both"/>
        <w:rPr>
          <w:rFonts w:asciiTheme="minorHAnsi" w:hAnsiTheme="minorHAnsi" w:cs="Calibri"/>
          <w:sz w:val="22"/>
          <w:szCs w:val="22"/>
        </w:rPr>
      </w:pPr>
      <w:r w:rsidRPr="006137BF">
        <w:rPr>
          <w:rFonts w:asciiTheme="minorHAnsi" w:eastAsia="Arial" w:hAnsiTheme="minorHAnsi" w:cs="Calibri"/>
          <w:sz w:val="22"/>
          <w:szCs w:val="22"/>
        </w:rPr>
        <w:t>where that conspiracy relates to participation in a criminal organisation as defined in Article 2 of Council Framework Decision 2008/841/JHA on the fight against organised crime;</w:t>
      </w:r>
    </w:p>
    <w:p w14:paraId="6A8D2199" w14:textId="77777777" w:rsidR="00713828" w:rsidRPr="006137BF" w:rsidRDefault="00713828" w:rsidP="00713828">
      <w:pPr>
        <w:pStyle w:val="Normal1"/>
        <w:spacing w:after="160"/>
        <w:jc w:val="both"/>
        <w:rPr>
          <w:rFonts w:asciiTheme="minorHAnsi" w:hAnsiTheme="minorHAnsi" w:cs="Calibri"/>
          <w:sz w:val="22"/>
          <w:szCs w:val="22"/>
        </w:rPr>
      </w:pPr>
    </w:p>
    <w:p w14:paraId="434EDBF3" w14:textId="77777777" w:rsidR="00713828" w:rsidRPr="006137BF" w:rsidRDefault="00713828" w:rsidP="00713828">
      <w:pPr>
        <w:pStyle w:val="Normal1"/>
        <w:jc w:val="both"/>
        <w:rPr>
          <w:rFonts w:asciiTheme="minorHAnsi" w:hAnsiTheme="minorHAnsi" w:cs="Calibri"/>
          <w:sz w:val="22"/>
          <w:szCs w:val="22"/>
        </w:rPr>
      </w:pPr>
      <w:r w:rsidRPr="006137BF">
        <w:rPr>
          <w:rFonts w:asciiTheme="minorHAnsi" w:eastAsia="Arial" w:hAnsiTheme="minorHAnsi" w:cs="Calibri"/>
          <w:b/>
          <w:sz w:val="22"/>
          <w:szCs w:val="22"/>
        </w:rPr>
        <w:t>Corruption</w:t>
      </w:r>
    </w:p>
    <w:p w14:paraId="4358CC4C" w14:textId="77777777" w:rsidR="00713828" w:rsidRPr="006137BF" w:rsidRDefault="00713828" w:rsidP="00713828">
      <w:pPr>
        <w:pStyle w:val="Normal1"/>
        <w:jc w:val="both"/>
        <w:rPr>
          <w:rFonts w:asciiTheme="minorHAnsi" w:hAnsiTheme="minorHAnsi" w:cs="Calibri"/>
          <w:sz w:val="22"/>
          <w:szCs w:val="22"/>
        </w:rPr>
      </w:pPr>
    </w:p>
    <w:p w14:paraId="40A26357" w14:textId="77777777" w:rsidR="00713828" w:rsidRPr="006137BF" w:rsidRDefault="00713828" w:rsidP="00713828">
      <w:pPr>
        <w:pStyle w:val="Normal1"/>
        <w:spacing w:after="160"/>
        <w:jc w:val="both"/>
        <w:rPr>
          <w:rFonts w:asciiTheme="minorHAnsi" w:hAnsiTheme="minorHAnsi" w:cs="Calibri"/>
          <w:sz w:val="22"/>
          <w:szCs w:val="22"/>
        </w:rPr>
      </w:pPr>
      <w:r w:rsidRPr="006137BF">
        <w:rPr>
          <w:rFonts w:asciiTheme="minorHAnsi" w:eastAsia="Arial" w:hAnsiTheme="minorHAnsi" w:cs="Calibri"/>
          <w:sz w:val="22"/>
          <w:szCs w:val="22"/>
        </w:rPr>
        <w:t>Corruption within the meaning of section 1(2) of the Public Bodies Corrupt Practices Act 1889 or section 1 of the Prevention of Corruption Act 1906;</w:t>
      </w:r>
    </w:p>
    <w:p w14:paraId="30C9D161" w14:textId="77777777" w:rsidR="00713828" w:rsidRPr="006137BF" w:rsidRDefault="00713828" w:rsidP="00713828">
      <w:pPr>
        <w:pStyle w:val="Normal1"/>
        <w:spacing w:after="160"/>
        <w:jc w:val="both"/>
        <w:rPr>
          <w:rFonts w:asciiTheme="minorHAnsi" w:hAnsiTheme="minorHAnsi" w:cs="Calibri"/>
          <w:sz w:val="22"/>
          <w:szCs w:val="22"/>
        </w:rPr>
      </w:pPr>
      <w:r w:rsidRPr="006137BF">
        <w:rPr>
          <w:rFonts w:asciiTheme="minorHAnsi" w:eastAsia="Arial" w:hAnsiTheme="minorHAnsi" w:cs="Calibri"/>
          <w:sz w:val="22"/>
          <w:szCs w:val="22"/>
        </w:rPr>
        <w:t>The common law offence of bribery;</w:t>
      </w:r>
    </w:p>
    <w:p w14:paraId="497248BC" w14:textId="77777777" w:rsidR="00713828" w:rsidRPr="006137BF" w:rsidRDefault="00713828" w:rsidP="00713828">
      <w:pPr>
        <w:pStyle w:val="Normal1"/>
        <w:spacing w:after="160"/>
        <w:jc w:val="both"/>
        <w:rPr>
          <w:rFonts w:asciiTheme="minorHAnsi" w:hAnsiTheme="minorHAnsi" w:cs="Calibri"/>
          <w:sz w:val="22"/>
          <w:szCs w:val="22"/>
        </w:rPr>
      </w:pPr>
      <w:r w:rsidRPr="006137BF">
        <w:rPr>
          <w:rFonts w:asciiTheme="minorHAnsi" w:eastAsia="Arial" w:hAnsiTheme="minorHAnsi" w:cs="Calibri"/>
          <w:sz w:val="22"/>
          <w:szCs w:val="22"/>
        </w:rPr>
        <w:t>Bribery within the meaning of sections 1, 2 or 6 of the Bribery Act 2010, or section 113 of the Representation of the People Act 1983;</w:t>
      </w:r>
    </w:p>
    <w:p w14:paraId="405D2D9D" w14:textId="77777777" w:rsidR="00713828" w:rsidRPr="006137BF" w:rsidRDefault="00713828" w:rsidP="00713828">
      <w:pPr>
        <w:pStyle w:val="Normal1"/>
        <w:jc w:val="both"/>
        <w:rPr>
          <w:rFonts w:asciiTheme="minorHAnsi" w:hAnsiTheme="minorHAnsi" w:cs="Calibri"/>
          <w:sz w:val="22"/>
          <w:szCs w:val="22"/>
        </w:rPr>
      </w:pPr>
      <w:r w:rsidRPr="006137BF">
        <w:rPr>
          <w:rFonts w:asciiTheme="minorHAnsi" w:eastAsia="Arial" w:hAnsiTheme="minorHAnsi" w:cs="Calibri"/>
          <w:b/>
          <w:sz w:val="22"/>
          <w:szCs w:val="22"/>
        </w:rPr>
        <w:t>Fraud</w:t>
      </w:r>
    </w:p>
    <w:p w14:paraId="51ABA74B" w14:textId="77777777" w:rsidR="00713828" w:rsidRPr="006137BF" w:rsidRDefault="00713828" w:rsidP="00713828">
      <w:pPr>
        <w:pStyle w:val="Normal1"/>
        <w:jc w:val="both"/>
        <w:rPr>
          <w:rFonts w:asciiTheme="minorHAnsi" w:hAnsiTheme="minorHAnsi" w:cs="Calibri"/>
          <w:sz w:val="22"/>
          <w:szCs w:val="22"/>
        </w:rPr>
      </w:pPr>
    </w:p>
    <w:p w14:paraId="413DB81F" w14:textId="77777777" w:rsidR="00713828" w:rsidRPr="006137BF" w:rsidRDefault="00713828" w:rsidP="00713828">
      <w:pPr>
        <w:pStyle w:val="Normal1"/>
        <w:spacing w:after="160"/>
        <w:jc w:val="both"/>
        <w:rPr>
          <w:rFonts w:asciiTheme="minorHAnsi" w:hAnsiTheme="minorHAnsi" w:cs="Calibri"/>
          <w:sz w:val="22"/>
          <w:szCs w:val="22"/>
        </w:rPr>
      </w:pPr>
      <w:r w:rsidRPr="006137BF">
        <w:rPr>
          <w:rFonts w:asciiTheme="minorHAnsi" w:eastAsia="Arial" w:hAnsiTheme="minorHAnsi" w:cs="Calibri"/>
          <w:sz w:val="22"/>
          <w:szCs w:val="22"/>
        </w:rPr>
        <w:t>Any of the following offences, where the offence relates to fraud affecting the European Communities’ financial interests as defined by Article 1 of the convention on the protection of the financial interests of the European Communities:</w:t>
      </w:r>
    </w:p>
    <w:p w14:paraId="77CD48DC" w14:textId="77777777" w:rsidR="00713828" w:rsidRPr="006137BF" w:rsidRDefault="00713828" w:rsidP="00975392">
      <w:pPr>
        <w:pStyle w:val="Normal1"/>
        <w:numPr>
          <w:ilvl w:val="0"/>
          <w:numId w:val="25"/>
        </w:numPr>
        <w:spacing w:after="120"/>
        <w:ind w:left="1797" w:hanging="356"/>
        <w:jc w:val="both"/>
        <w:rPr>
          <w:rFonts w:asciiTheme="minorHAnsi" w:hAnsiTheme="minorHAnsi" w:cs="Calibri"/>
          <w:sz w:val="22"/>
          <w:szCs w:val="22"/>
        </w:rPr>
      </w:pPr>
      <w:r w:rsidRPr="006137BF">
        <w:rPr>
          <w:rFonts w:asciiTheme="minorHAnsi" w:eastAsia="Arial" w:hAnsiTheme="minorHAnsi" w:cs="Calibri"/>
          <w:sz w:val="22"/>
          <w:szCs w:val="22"/>
        </w:rPr>
        <w:t>the common law offence of cheating the Revenue;</w:t>
      </w:r>
    </w:p>
    <w:p w14:paraId="19712AB1" w14:textId="77777777" w:rsidR="00713828" w:rsidRPr="006137BF" w:rsidRDefault="00713828" w:rsidP="00975392">
      <w:pPr>
        <w:pStyle w:val="Normal1"/>
        <w:numPr>
          <w:ilvl w:val="0"/>
          <w:numId w:val="25"/>
        </w:numPr>
        <w:spacing w:after="120"/>
        <w:ind w:left="1797" w:hanging="356"/>
        <w:jc w:val="both"/>
        <w:rPr>
          <w:rFonts w:asciiTheme="minorHAnsi" w:hAnsiTheme="minorHAnsi" w:cs="Calibri"/>
          <w:sz w:val="22"/>
          <w:szCs w:val="22"/>
        </w:rPr>
      </w:pPr>
      <w:r w:rsidRPr="006137BF">
        <w:rPr>
          <w:rFonts w:asciiTheme="minorHAnsi" w:eastAsia="Arial" w:hAnsiTheme="minorHAnsi" w:cs="Calibri"/>
          <w:sz w:val="22"/>
          <w:szCs w:val="22"/>
        </w:rPr>
        <w:t xml:space="preserve">the common law offence of conspiracy to defraud; </w:t>
      </w:r>
    </w:p>
    <w:p w14:paraId="257F8B10" w14:textId="77777777" w:rsidR="00713828" w:rsidRPr="006137BF" w:rsidRDefault="00713828" w:rsidP="00975392">
      <w:pPr>
        <w:pStyle w:val="Normal1"/>
        <w:numPr>
          <w:ilvl w:val="0"/>
          <w:numId w:val="26"/>
        </w:numPr>
        <w:spacing w:after="120"/>
        <w:ind w:left="1797" w:hanging="356"/>
        <w:jc w:val="both"/>
        <w:rPr>
          <w:rFonts w:asciiTheme="minorHAnsi" w:hAnsiTheme="minorHAnsi" w:cs="Calibri"/>
          <w:sz w:val="22"/>
          <w:szCs w:val="22"/>
        </w:rPr>
      </w:pPr>
      <w:r w:rsidRPr="006137BF">
        <w:rPr>
          <w:rFonts w:asciiTheme="minorHAnsi" w:eastAsia="Arial" w:hAnsiTheme="minorHAnsi" w:cs="Calibri"/>
          <w:sz w:val="22"/>
          <w:szCs w:val="22"/>
        </w:rPr>
        <w:t>fraud or theft within the meaning of the Theft Act 1968, the Theft Act (Northern Ireland) 1969, the Theft Act 1978 or the Theft (Northern Ireland) Order 1978;</w:t>
      </w:r>
    </w:p>
    <w:p w14:paraId="2906B896" w14:textId="77777777" w:rsidR="00713828" w:rsidRPr="006137BF" w:rsidRDefault="00713828" w:rsidP="00975392">
      <w:pPr>
        <w:pStyle w:val="Normal1"/>
        <w:numPr>
          <w:ilvl w:val="0"/>
          <w:numId w:val="26"/>
        </w:numPr>
        <w:spacing w:after="120"/>
        <w:ind w:left="1797" w:hanging="356"/>
        <w:jc w:val="both"/>
        <w:rPr>
          <w:rFonts w:asciiTheme="minorHAnsi" w:hAnsiTheme="minorHAnsi" w:cs="Calibri"/>
          <w:sz w:val="22"/>
          <w:szCs w:val="22"/>
        </w:rPr>
      </w:pPr>
      <w:r w:rsidRPr="006137BF">
        <w:rPr>
          <w:rFonts w:asciiTheme="minorHAnsi" w:eastAsia="Arial" w:hAnsiTheme="minorHAnsi" w:cs="Calibri"/>
          <w:sz w:val="22"/>
          <w:szCs w:val="22"/>
        </w:rPr>
        <w:t>fraudulent trading within the meaning of section 458 of the Companies Act 1985, article 451 of the Companies (Northern Ireland) Order 1986 or section 993 of the Companies Act 2006;</w:t>
      </w:r>
    </w:p>
    <w:p w14:paraId="01E408D2" w14:textId="77777777" w:rsidR="00713828" w:rsidRPr="006137BF" w:rsidRDefault="00713828" w:rsidP="00975392">
      <w:pPr>
        <w:pStyle w:val="Normal1"/>
        <w:numPr>
          <w:ilvl w:val="0"/>
          <w:numId w:val="26"/>
        </w:numPr>
        <w:spacing w:after="120"/>
        <w:ind w:left="1797" w:hanging="356"/>
        <w:jc w:val="both"/>
        <w:rPr>
          <w:rFonts w:asciiTheme="minorHAnsi" w:hAnsiTheme="minorHAnsi" w:cs="Calibri"/>
          <w:sz w:val="22"/>
          <w:szCs w:val="22"/>
        </w:rPr>
      </w:pPr>
      <w:r w:rsidRPr="006137BF">
        <w:rPr>
          <w:rFonts w:asciiTheme="minorHAnsi" w:eastAsia="Arial" w:hAnsiTheme="minorHAnsi" w:cs="Calibri"/>
          <w:sz w:val="22"/>
          <w:szCs w:val="22"/>
        </w:rPr>
        <w:t>fraudulent evasion within the meaning of section 170 of the Customs and Excise Management Act 1979 or section 72 of the Value Added Tax Act 1994;</w:t>
      </w:r>
    </w:p>
    <w:p w14:paraId="243307DA" w14:textId="77777777" w:rsidR="00713828" w:rsidRPr="006137BF" w:rsidRDefault="00713828" w:rsidP="00975392">
      <w:pPr>
        <w:pStyle w:val="Normal1"/>
        <w:numPr>
          <w:ilvl w:val="0"/>
          <w:numId w:val="26"/>
        </w:numPr>
        <w:spacing w:after="120"/>
        <w:ind w:left="1797" w:hanging="356"/>
        <w:jc w:val="both"/>
        <w:rPr>
          <w:rFonts w:asciiTheme="minorHAnsi" w:hAnsiTheme="minorHAnsi" w:cs="Calibri"/>
          <w:sz w:val="22"/>
          <w:szCs w:val="22"/>
        </w:rPr>
      </w:pPr>
      <w:r w:rsidRPr="006137BF">
        <w:rPr>
          <w:rFonts w:asciiTheme="minorHAnsi" w:eastAsia="Arial" w:hAnsiTheme="minorHAnsi" w:cs="Calibri"/>
          <w:sz w:val="22"/>
          <w:szCs w:val="22"/>
        </w:rPr>
        <w:t>an offence in connection with taxation in the European Union within the meaning of section 71 of the Criminal Justice Act 1993;</w:t>
      </w:r>
    </w:p>
    <w:p w14:paraId="54C10C70" w14:textId="77777777" w:rsidR="00713828" w:rsidRPr="006137BF" w:rsidRDefault="00713828" w:rsidP="00975392">
      <w:pPr>
        <w:pStyle w:val="Normal1"/>
        <w:numPr>
          <w:ilvl w:val="0"/>
          <w:numId w:val="26"/>
        </w:numPr>
        <w:spacing w:after="120"/>
        <w:ind w:left="1797" w:hanging="356"/>
        <w:jc w:val="both"/>
        <w:rPr>
          <w:rFonts w:asciiTheme="minorHAnsi" w:hAnsiTheme="minorHAnsi" w:cs="Calibri"/>
          <w:sz w:val="22"/>
          <w:szCs w:val="22"/>
        </w:rPr>
      </w:pPr>
      <w:r w:rsidRPr="006137BF">
        <w:rPr>
          <w:rFonts w:asciiTheme="minorHAnsi" w:eastAsia="Arial" w:hAnsiTheme="minorHAnsi" w:cs="Calibri"/>
          <w:sz w:val="22"/>
          <w:szCs w:val="22"/>
        </w:rPr>
        <w:t>destroying, defacing or concealing of documents or procuring the execution of a valuable security within the meaning of section 20 of the Theft Act 1968 or section 19 of the Theft Act (Northern Ireland) 1969;</w:t>
      </w:r>
    </w:p>
    <w:p w14:paraId="0D071828" w14:textId="77777777" w:rsidR="00713828" w:rsidRPr="006137BF" w:rsidRDefault="00713828" w:rsidP="00975392">
      <w:pPr>
        <w:pStyle w:val="Normal1"/>
        <w:numPr>
          <w:ilvl w:val="0"/>
          <w:numId w:val="26"/>
        </w:numPr>
        <w:spacing w:after="120"/>
        <w:ind w:left="1797" w:hanging="356"/>
        <w:jc w:val="both"/>
        <w:rPr>
          <w:rFonts w:asciiTheme="minorHAnsi" w:hAnsiTheme="minorHAnsi" w:cs="Calibri"/>
          <w:sz w:val="22"/>
          <w:szCs w:val="22"/>
        </w:rPr>
      </w:pPr>
      <w:r w:rsidRPr="006137BF">
        <w:rPr>
          <w:rFonts w:asciiTheme="minorHAnsi" w:eastAsia="Arial" w:hAnsiTheme="minorHAnsi" w:cs="Calibri"/>
          <w:sz w:val="22"/>
          <w:szCs w:val="22"/>
        </w:rPr>
        <w:t>fraud within the meaning of section 2, 3 or 4 of the Fraud Act 2006;</w:t>
      </w:r>
    </w:p>
    <w:p w14:paraId="6436667C" w14:textId="77777777" w:rsidR="00713828" w:rsidRPr="006137BF" w:rsidRDefault="00713828" w:rsidP="00975392">
      <w:pPr>
        <w:pStyle w:val="Normal1"/>
        <w:numPr>
          <w:ilvl w:val="0"/>
          <w:numId w:val="26"/>
        </w:numPr>
        <w:ind w:left="1797" w:hanging="356"/>
        <w:contextualSpacing/>
        <w:jc w:val="both"/>
        <w:rPr>
          <w:rFonts w:asciiTheme="minorHAnsi" w:hAnsiTheme="minorHAnsi" w:cs="Calibri"/>
          <w:sz w:val="22"/>
          <w:szCs w:val="22"/>
        </w:rPr>
      </w:pPr>
      <w:r w:rsidRPr="006137BF">
        <w:rPr>
          <w:rFonts w:asciiTheme="minorHAnsi" w:eastAsia="Arial" w:hAnsiTheme="minorHAnsi" w:cs="Calibri"/>
          <w:sz w:val="22"/>
          <w:szCs w:val="22"/>
        </w:rPr>
        <w:t>the possession of articles for use in frauds within the meaning of section 6 of the Fraud Act 2006, or the making, adapting, supplying or offering to supply articles for use in frauds within the meaning of section 7 of that Act;</w:t>
      </w:r>
    </w:p>
    <w:p w14:paraId="1606867B" w14:textId="77777777" w:rsidR="00713828" w:rsidRPr="006137BF" w:rsidRDefault="00713828" w:rsidP="00713828">
      <w:pPr>
        <w:pStyle w:val="Normal1"/>
        <w:ind w:left="720"/>
        <w:jc w:val="both"/>
        <w:rPr>
          <w:rFonts w:asciiTheme="minorHAnsi" w:hAnsiTheme="minorHAnsi" w:cs="Calibri"/>
          <w:sz w:val="22"/>
          <w:szCs w:val="22"/>
        </w:rPr>
      </w:pPr>
    </w:p>
    <w:p w14:paraId="1361D196" w14:textId="77777777" w:rsidR="00713828" w:rsidRPr="006137BF" w:rsidRDefault="00713828" w:rsidP="00713828">
      <w:pPr>
        <w:pStyle w:val="Normal1"/>
        <w:jc w:val="both"/>
        <w:rPr>
          <w:rFonts w:asciiTheme="minorHAnsi" w:hAnsiTheme="minorHAnsi" w:cs="Calibri"/>
          <w:sz w:val="22"/>
          <w:szCs w:val="22"/>
        </w:rPr>
      </w:pPr>
      <w:r w:rsidRPr="006137BF">
        <w:rPr>
          <w:rFonts w:asciiTheme="minorHAnsi" w:eastAsia="Arial" w:hAnsiTheme="minorHAnsi" w:cs="Calibri"/>
          <w:b/>
          <w:sz w:val="22"/>
          <w:szCs w:val="22"/>
        </w:rPr>
        <w:lastRenderedPageBreak/>
        <w:t>Terrorist offences or offences linked to terrorist activities</w:t>
      </w:r>
    </w:p>
    <w:p w14:paraId="2AB2241C" w14:textId="77777777" w:rsidR="00713828" w:rsidRPr="006137BF" w:rsidRDefault="00713828" w:rsidP="00713828">
      <w:pPr>
        <w:pStyle w:val="Normal1"/>
        <w:jc w:val="both"/>
        <w:rPr>
          <w:rFonts w:asciiTheme="minorHAnsi" w:hAnsiTheme="minorHAnsi" w:cs="Calibri"/>
          <w:sz w:val="22"/>
          <w:szCs w:val="22"/>
        </w:rPr>
      </w:pPr>
    </w:p>
    <w:p w14:paraId="0F201DFE" w14:textId="77777777" w:rsidR="00713828" w:rsidRPr="006137BF" w:rsidRDefault="00713828" w:rsidP="00713828">
      <w:pPr>
        <w:pStyle w:val="Normal1"/>
        <w:spacing w:after="160"/>
        <w:jc w:val="both"/>
        <w:rPr>
          <w:rFonts w:asciiTheme="minorHAnsi" w:hAnsiTheme="minorHAnsi" w:cs="Calibri"/>
          <w:sz w:val="22"/>
          <w:szCs w:val="22"/>
        </w:rPr>
      </w:pPr>
      <w:r w:rsidRPr="006137BF">
        <w:rPr>
          <w:rFonts w:asciiTheme="minorHAnsi" w:eastAsia="Arial" w:hAnsiTheme="minorHAnsi" w:cs="Calibri"/>
          <w:sz w:val="22"/>
          <w:szCs w:val="22"/>
        </w:rPr>
        <w:t>Any offence:</w:t>
      </w:r>
    </w:p>
    <w:p w14:paraId="5E2B4841" w14:textId="77777777" w:rsidR="00713828" w:rsidRPr="006137BF" w:rsidRDefault="00713828" w:rsidP="00975392">
      <w:pPr>
        <w:pStyle w:val="Normal1"/>
        <w:numPr>
          <w:ilvl w:val="0"/>
          <w:numId w:val="26"/>
        </w:numPr>
        <w:spacing w:after="120"/>
        <w:ind w:left="1797" w:hanging="356"/>
        <w:jc w:val="both"/>
        <w:rPr>
          <w:rFonts w:asciiTheme="minorHAnsi" w:hAnsiTheme="minorHAnsi" w:cs="Calibri"/>
          <w:sz w:val="22"/>
          <w:szCs w:val="22"/>
        </w:rPr>
      </w:pPr>
      <w:r w:rsidRPr="006137BF">
        <w:rPr>
          <w:rFonts w:asciiTheme="minorHAnsi" w:eastAsia="Arial" w:hAnsiTheme="minorHAnsi" w:cs="Calibri"/>
          <w:sz w:val="22"/>
          <w:szCs w:val="22"/>
        </w:rPr>
        <w:t>listed in section 41 of the Counter Terrorism Act 2008;</w:t>
      </w:r>
    </w:p>
    <w:p w14:paraId="3D7FBB2F" w14:textId="77777777" w:rsidR="00713828" w:rsidRPr="006137BF" w:rsidRDefault="00713828" w:rsidP="00975392">
      <w:pPr>
        <w:pStyle w:val="Normal1"/>
        <w:numPr>
          <w:ilvl w:val="0"/>
          <w:numId w:val="26"/>
        </w:numPr>
        <w:spacing w:after="120"/>
        <w:ind w:left="1797" w:hanging="356"/>
        <w:jc w:val="both"/>
        <w:rPr>
          <w:rFonts w:asciiTheme="minorHAnsi" w:hAnsiTheme="minorHAnsi" w:cs="Calibri"/>
          <w:sz w:val="22"/>
          <w:szCs w:val="22"/>
        </w:rPr>
      </w:pPr>
      <w:r w:rsidRPr="006137BF">
        <w:rPr>
          <w:rFonts w:asciiTheme="minorHAnsi" w:eastAsia="Arial" w:hAnsiTheme="minorHAnsi" w:cs="Calibri"/>
          <w:sz w:val="22"/>
          <w:szCs w:val="22"/>
        </w:rPr>
        <w:t>listed in schedule 2 to that Act where the court has determined that there is a terrorist connection;</w:t>
      </w:r>
    </w:p>
    <w:p w14:paraId="683CBE2F" w14:textId="77777777" w:rsidR="00713828" w:rsidRPr="006137BF" w:rsidRDefault="00713828" w:rsidP="00975392">
      <w:pPr>
        <w:pStyle w:val="Normal1"/>
        <w:numPr>
          <w:ilvl w:val="0"/>
          <w:numId w:val="26"/>
        </w:numPr>
        <w:ind w:left="1797" w:hanging="356"/>
        <w:contextualSpacing/>
        <w:jc w:val="both"/>
        <w:rPr>
          <w:rFonts w:asciiTheme="minorHAnsi" w:hAnsiTheme="minorHAnsi" w:cs="Calibri"/>
          <w:sz w:val="22"/>
          <w:szCs w:val="22"/>
        </w:rPr>
      </w:pPr>
      <w:r w:rsidRPr="006137BF">
        <w:rPr>
          <w:rFonts w:asciiTheme="minorHAnsi" w:eastAsia="Arial" w:hAnsiTheme="minorHAnsi" w:cs="Calibri"/>
          <w:sz w:val="22"/>
          <w:szCs w:val="22"/>
        </w:rPr>
        <w:t>under sections 44 to 46 of the Serious Crime Act 2007 which relates to an offence covered by the previous two points;</w:t>
      </w:r>
    </w:p>
    <w:p w14:paraId="7D58EF2E" w14:textId="77777777" w:rsidR="00713828" w:rsidRPr="006137BF" w:rsidRDefault="00713828" w:rsidP="00713828">
      <w:pPr>
        <w:pStyle w:val="Normal1"/>
        <w:spacing w:after="160"/>
        <w:jc w:val="both"/>
        <w:rPr>
          <w:rFonts w:asciiTheme="minorHAnsi" w:hAnsiTheme="minorHAnsi" w:cs="Calibri"/>
          <w:sz w:val="22"/>
          <w:szCs w:val="22"/>
        </w:rPr>
      </w:pPr>
    </w:p>
    <w:p w14:paraId="57DCBD4F" w14:textId="77777777" w:rsidR="00713828" w:rsidRPr="006137BF" w:rsidRDefault="00713828" w:rsidP="00713828">
      <w:pPr>
        <w:pStyle w:val="Normal1"/>
        <w:jc w:val="both"/>
        <w:rPr>
          <w:rFonts w:asciiTheme="minorHAnsi" w:hAnsiTheme="minorHAnsi" w:cs="Calibri"/>
          <w:sz w:val="22"/>
          <w:szCs w:val="22"/>
        </w:rPr>
      </w:pPr>
      <w:r w:rsidRPr="006137BF">
        <w:rPr>
          <w:rFonts w:asciiTheme="minorHAnsi" w:eastAsia="Arial" w:hAnsiTheme="minorHAnsi" w:cs="Calibri"/>
          <w:b/>
          <w:sz w:val="22"/>
          <w:szCs w:val="22"/>
        </w:rPr>
        <w:t>Money laundering or terrorist financing</w:t>
      </w:r>
    </w:p>
    <w:p w14:paraId="4A575471" w14:textId="77777777" w:rsidR="00713828" w:rsidRPr="006137BF" w:rsidRDefault="00713828" w:rsidP="00713828">
      <w:pPr>
        <w:pStyle w:val="Normal1"/>
        <w:jc w:val="both"/>
        <w:rPr>
          <w:rFonts w:asciiTheme="minorHAnsi" w:hAnsiTheme="minorHAnsi" w:cs="Calibri"/>
          <w:sz w:val="22"/>
          <w:szCs w:val="22"/>
        </w:rPr>
      </w:pPr>
    </w:p>
    <w:p w14:paraId="134F5D9A" w14:textId="77777777" w:rsidR="00713828" w:rsidRPr="006137BF" w:rsidRDefault="00713828" w:rsidP="00713828">
      <w:pPr>
        <w:pStyle w:val="Normal1"/>
        <w:spacing w:after="160"/>
        <w:jc w:val="both"/>
        <w:rPr>
          <w:rFonts w:asciiTheme="minorHAnsi" w:hAnsiTheme="minorHAnsi" w:cs="Calibri"/>
          <w:sz w:val="22"/>
          <w:szCs w:val="22"/>
        </w:rPr>
      </w:pPr>
      <w:r w:rsidRPr="006137BF">
        <w:rPr>
          <w:rFonts w:asciiTheme="minorHAnsi" w:eastAsia="Arial" w:hAnsiTheme="minorHAnsi" w:cs="Calibri"/>
          <w:sz w:val="22"/>
          <w:szCs w:val="22"/>
        </w:rPr>
        <w:t>Money laundering within the meaning of sections 340(11) and 415 of the Proceeds of Crime Act 2002</w:t>
      </w:r>
    </w:p>
    <w:p w14:paraId="66C69BA9" w14:textId="77777777" w:rsidR="00713828" w:rsidRPr="006137BF" w:rsidRDefault="00713828" w:rsidP="00713828">
      <w:pPr>
        <w:pStyle w:val="Normal1"/>
        <w:spacing w:after="160"/>
        <w:jc w:val="both"/>
        <w:rPr>
          <w:rFonts w:asciiTheme="minorHAnsi" w:hAnsiTheme="minorHAnsi" w:cs="Calibri"/>
          <w:sz w:val="22"/>
          <w:szCs w:val="22"/>
        </w:rPr>
      </w:pPr>
      <w:r w:rsidRPr="006137BF">
        <w:rPr>
          <w:rFonts w:asciiTheme="minorHAnsi" w:eastAsia="Arial" w:hAnsiTheme="minorHAnsi" w:cs="Calibri"/>
          <w:sz w:val="22"/>
          <w:szCs w:val="22"/>
        </w:rPr>
        <w:t>An offence in connection with the proceeds of criminal conduct within the meaning of section 93A, 93B or 93C of the Criminal Justice Act 1988 or article 45, 46 or 47 of the Proceeds of Crime (Northern Ireland) Order 1996</w:t>
      </w:r>
    </w:p>
    <w:p w14:paraId="6C4E7D81" w14:textId="77777777" w:rsidR="00713828" w:rsidRPr="006137BF" w:rsidRDefault="00713828" w:rsidP="00713828">
      <w:pPr>
        <w:pStyle w:val="Normal1"/>
        <w:jc w:val="both"/>
        <w:rPr>
          <w:rFonts w:asciiTheme="minorHAnsi" w:hAnsiTheme="minorHAnsi" w:cs="Calibri"/>
          <w:sz w:val="22"/>
          <w:szCs w:val="22"/>
        </w:rPr>
      </w:pPr>
      <w:r w:rsidRPr="006137BF">
        <w:rPr>
          <w:rFonts w:asciiTheme="minorHAnsi" w:eastAsia="Arial" w:hAnsiTheme="minorHAnsi" w:cs="Calibri"/>
          <w:b/>
          <w:sz w:val="22"/>
          <w:szCs w:val="22"/>
        </w:rPr>
        <w:t>Child labour and other forms of trafficking human beings</w:t>
      </w:r>
    </w:p>
    <w:p w14:paraId="1A31B946" w14:textId="77777777" w:rsidR="00713828" w:rsidRPr="006137BF" w:rsidRDefault="00713828" w:rsidP="00713828">
      <w:pPr>
        <w:pStyle w:val="Normal1"/>
        <w:jc w:val="both"/>
        <w:rPr>
          <w:rFonts w:asciiTheme="minorHAnsi" w:hAnsiTheme="minorHAnsi" w:cs="Calibri"/>
          <w:sz w:val="22"/>
          <w:szCs w:val="22"/>
        </w:rPr>
      </w:pPr>
    </w:p>
    <w:p w14:paraId="009D6C34" w14:textId="77777777" w:rsidR="00713828" w:rsidRPr="006137BF" w:rsidRDefault="00713828" w:rsidP="00713828">
      <w:pPr>
        <w:pStyle w:val="Normal1"/>
        <w:spacing w:after="160"/>
        <w:jc w:val="both"/>
        <w:rPr>
          <w:rFonts w:asciiTheme="minorHAnsi" w:hAnsiTheme="minorHAnsi" w:cs="Calibri"/>
          <w:sz w:val="22"/>
          <w:szCs w:val="22"/>
        </w:rPr>
      </w:pPr>
      <w:r w:rsidRPr="006137BF">
        <w:rPr>
          <w:rFonts w:asciiTheme="minorHAnsi" w:eastAsia="Arial" w:hAnsiTheme="minorHAnsi" w:cs="Calibri"/>
          <w:sz w:val="22"/>
          <w:szCs w:val="22"/>
        </w:rPr>
        <w:t>An offence under section 4 of the Asylum and Immigration (Treatment of Claimants etc.) Act 2004;</w:t>
      </w:r>
    </w:p>
    <w:p w14:paraId="324CBC17" w14:textId="77777777" w:rsidR="00713828" w:rsidRPr="006137BF" w:rsidRDefault="00713828" w:rsidP="00713828">
      <w:pPr>
        <w:pStyle w:val="Normal1"/>
        <w:spacing w:after="160"/>
        <w:jc w:val="both"/>
        <w:rPr>
          <w:rFonts w:asciiTheme="minorHAnsi" w:hAnsiTheme="minorHAnsi" w:cs="Calibri"/>
          <w:sz w:val="22"/>
          <w:szCs w:val="22"/>
        </w:rPr>
      </w:pPr>
      <w:r w:rsidRPr="006137BF">
        <w:rPr>
          <w:rFonts w:asciiTheme="minorHAnsi" w:eastAsia="Arial" w:hAnsiTheme="minorHAnsi" w:cs="Calibri"/>
          <w:sz w:val="22"/>
          <w:szCs w:val="22"/>
        </w:rPr>
        <w:t>An offence under section 59A of the Sexual Offences Act 2003</w:t>
      </w:r>
    </w:p>
    <w:p w14:paraId="44D896D9" w14:textId="77777777" w:rsidR="00713828" w:rsidRPr="006137BF" w:rsidRDefault="00713828" w:rsidP="00713828">
      <w:pPr>
        <w:pStyle w:val="Normal1"/>
        <w:spacing w:after="160"/>
        <w:jc w:val="both"/>
        <w:rPr>
          <w:rFonts w:asciiTheme="minorHAnsi" w:hAnsiTheme="minorHAnsi" w:cs="Calibri"/>
          <w:sz w:val="22"/>
          <w:szCs w:val="22"/>
        </w:rPr>
      </w:pPr>
      <w:r w:rsidRPr="006137BF">
        <w:rPr>
          <w:rFonts w:asciiTheme="minorHAnsi" w:eastAsia="Arial" w:hAnsiTheme="minorHAnsi" w:cs="Calibri"/>
          <w:sz w:val="22"/>
          <w:szCs w:val="22"/>
        </w:rPr>
        <w:t>An offence under section 71 of the Coroners and Justice Act 2009;</w:t>
      </w:r>
    </w:p>
    <w:p w14:paraId="441FD5AA" w14:textId="77777777" w:rsidR="00713828" w:rsidRPr="006137BF" w:rsidRDefault="00713828" w:rsidP="00713828">
      <w:pPr>
        <w:pStyle w:val="Normal1"/>
        <w:spacing w:after="160"/>
        <w:jc w:val="both"/>
        <w:rPr>
          <w:rFonts w:asciiTheme="minorHAnsi" w:hAnsiTheme="minorHAnsi" w:cs="Calibri"/>
          <w:sz w:val="22"/>
          <w:szCs w:val="22"/>
        </w:rPr>
      </w:pPr>
      <w:r w:rsidRPr="006137BF">
        <w:rPr>
          <w:rFonts w:asciiTheme="minorHAnsi" w:eastAsia="Arial" w:hAnsiTheme="minorHAnsi" w:cs="Calibri"/>
          <w:sz w:val="22"/>
          <w:szCs w:val="22"/>
        </w:rPr>
        <w:t>An offence in connection with the proceeds of drug trafficking within the meaning of section 49, 50 or 51 of the Drug Trafficking Act 1994</w:t>
      </w:r>
    </w:p>
    <w:p w14:paraId="1454C037" w14:textId="77777777" w:rsidR="00713828" w:rsidRPr="006137BF" w:rsidRDefault="00713828" w:rsidP="00713828">
      <w:pPr>
        <w:pStyle w:val="Normal1"/>
        <w:spacing w:after="160"/>
        <w:jc w:val="both"/>
        <w:rPr>
          <w:rFonts w:asciiTheme="minorHAnsi" w:hAnsiTheme="minorHAnsi" w:cs="Calibri"/>
          <w:sz w:val="22"/>
          <w:szCs w:val="22"/>
        </w:rPr>
      </w:pPr>
      <w:r w:rsidRPr="006137BF">
        <w:rPr>
          <w:rFonts w:asciiTheme="minorHAnsi" w:eastAsia="Arial" w:hAnsiTheme="minorHAnsi" w:cs="Calibri"/>
          <w:sz w:val="22"/>
          <w:szCs w:val="22"/>
        </w:rPr>
        <w:t>An offence under section 2 or section 4 of the Modern Slavery Act 2015</w:t>
      </w:r>
    </w:p>
    <w:p w14:paraId="125EAF36" w14:textId="77777777" w:rsidR="00713828" w:rsidRPr="006137BF" w:rsidRDefault="00713828" w:rsidP="00713828">
      <w:pPr>
        <w:pStyle w:val="Normal1"/>
        <w:jc w:val="both"/>
        <w:rPr>
          <w:rFonts w:asciiTheme="minorHAnsi" w:hAnsiTheme="minorHAnsi" w:cs="Calibri"/>
          <w:sz w:val="22"/>
          <w:szCs w:val="22"/>
        </w:rPr>
      </w:pPr>
      <w:r w:rsidRPr="006137BF">
        <w:rPr>
          <w:rFonts w:asciiTheme="minorHAnsi" w:eastAsia="Arial" w:hAnsiTheme="minorHAnsi" w:cs="Calibri"/>
          <w:b/>
          <w:sz w:val="22"/>
          <w:szCs w:val="22"/>
        </w:rPr>
        <w:t xml:space="preserve">Non-payment of tax and social security contributions </w:t>
      </w:r>
    </w:p>
    <w:p w14:paraId="55746B0E" w14:textId="77777777" w:rsidR="00713828" w:rsidRPr="006137BF" w:rsidRDefault="00713828" w:rsidP="00713828">
      <w:pPr>
        <w:pStyle w:val="Normal1"/>
        <w:jc w:val="both"/>
        <w:rPr>
          <w:rFonts w:asciiTheme="minorHAnsi" w:hAnsiTheme="minorHAnsi" w:cs="Calibri"/>
          <w:sz w:val="22"/>
          <w:szCs w:val="22"/>
        </w:rPr>
      </w:pPr>
    </w:p>
    <w:p w14:paraId="6E3BDA04" w14:textId="77777777" w:rsidR="00713828" w:rsidRPr="006137BF" w:rsidRDefault="00713828" w:rsidP="00713828">
      <w:pPr>
        <w:pStyle w:val="Normal1"/>
        <w:spacing w:after="160"/>
        <w:jc w:val="both"/>
        <w:rPr>
          <w:rFonts w:asciiTheme="minorHAnsi" w:hAnsiTheme="minorHAnsi" w:cs="Calibri"/>
          <w:sz w:val="22"/>
          <w:szCs w:val="22"/>
        </w:rPr>
      </w:pPr>
      <w:r w:rsidRPr="006137BF">
        <w:rPr>
          <w:rFonts w:asciiTheme="minorHAnsi" w:eastAsia="Arial" w:hAnsiTheme="minorHAnsi" w:cs="Calibri"/>
          <w:sz w:val="22"/>
          <w:szCs w:val="22"/>
        </w:rPr>
        <w:t>Breach of obligations relating to the payment of taxes or social security contributions that has been established by a judicial or administrative decision.</w:t>
      </w:r>
    </w:p>
    <w:p w14:paraId="0927B4CE" w14:textId="77777777" w:rsidR="00713828" w:rsidRPr="006137BF" w:rsidRDefault="00713828" w:rsidP="00713828">
      <w:pPr>
        <w:pStyle w:val="Normal1"/>
        <w:jc w:val="both"/>
        <w:rPr>
          <w:rFonts w:asciiTheme="minorHAnsi" w:hAnsiTheme="minorHAnsi" w:cs="Calibri"/>
          <w:sz w:val="22"/>
          <w:szCs w:val="22"/>
        </w:rPr>
      </w:pPr>
      <w:r w:rsidRPr="006137BF">
        <w:rPr>
          <w:rFonts w:asciiTheme="minorHAnsi" w:eastAsia="Arial" w:hAnsiTheme="minorHAnsi" w:cs="Calibri"/>
          <w:sz w:val="22"/>
          <w:szCs w:val="22"/>
        </w:rPr>
        <w:t>Where any tax returns submitted on or after 1 October 2012 have been found to be incorrect as a result of:</w:t>
      </w:r>
    </w:p>
    <w:p w14:paraId="5350054C" w14:textId="77777777" w:rsidR="00713828" w:rsidRPr="006137BF" w:rsidRDefault="00713828" w:rsidP="00975392">
      <w:pPr>
        <w:pStyle w:val="Normal1"/>
        <w:numPr>
          <w:ilvl w:val="0"/>
          <w:numId w:val="27"/>
        </w:numPr>
        <w:spacing w:after="120"/>
        <w:ind w:left="2154" w:hanging="357"/>
        <w:jc w:val="both"/>
        <w:rPr>
          <w:rFonts w:asciiTheme="minorHAnsi" w:hAnsiTheme="minorHAnsi" w:cs="Calibri"/>
          <w:sz w:val="22"/>
          <w:szCs w:val="22"/>
        </w:rPr>
      </w:pPr>
      <w:r w:rsidRPr="006137BF">
        <w:rPr>
          <w:rFonts w:asciiTheme="minorHAnsi" w:eastAsia="Arial" w:hAnsiTheme="minorHAnsi" w:cs="Calibri"/>
          <w:sz w:val="22"/>
          <w:szCs w:val="22"/>
        </w:rPr>
        <w:t>HMRC successfully challenging the potential supplier under the General Anti – Abuse Rule (GAAR) or the “Halifax” abuse principle; or</w:t>
      </w:r>
    </w:p>
    <w:p w14:paraId="3FE812DF" w14:textId="77777777" w:rsidR="00713828" w:rsidRPr="006137BF" w:rsidRDefault="00713828" w:rsidP="00975392">
      <w:pPr>
        <w:pStyle w:val="Normal1"/>
        <w:numPr>
          <w:ilvl w:val="0"/>
          <w:numId w:val="27"/>
        </w:numPr>
        <w:spacing w:after="120"/>
        <w:ind w:left="2154" w:hanging="357"/>
        <w:jc w:val="both"/>
        <w:rPr>
          <w:rFonts w:asciiTheme="minorHAnsi" w:hAnsiTheme="minorHAnsi" w:cs="Calibri"/>
          <w:sz w:val="22"/>
          <w:szCs w:val="22"/>
        </w:rPr>
      </w:pPr>
      <w:r w:rsidRPr="006137BF">
        <w:rPr>
          <w:rFonts w:asciiTheme="minorHAnsi" w:eastAsia="Arial" w:hAnsiTheme="minorHAnsi" w:cs="Calibri"/>
          <w:sz w:val="22"/>
          <w:szCs w:val="22"/>
        </w:rPr>
        <w:t xml:space="preserve">a tax authority in a jurisdiction in which the potential supplier is established successfully challenging it under any tax rules or legislation that have an effect equivalent or similar to the GAAR or “Halifax” abuse principle; </w:t>
      </w:r>
    </w:p>
    <w:p w14:paraId="4528BBD2" w14:textId="77777777" w:rsidR="00713828" w:rsidRPr="006137BF" w:rsidRDefault="00713828" w:rsidP="00975392">
      <w:pPr>
        <w:pStyle w:val="Normal1"/>
        <w:numPr>
          <w:ilvl w:val="0"/>
          <w:numId w:val="27"/>
        </w:numPr>
        <w:ind w:left="2154" w:hanging="357"/>
        <w:contextualSpacing/>
        <w:jc w:val="both"/>
        <w:rPr>
          <w:rFonts w:asciiTheme="minorHAnsi" w:hAnsiTheme="minorHAnsi" w:cs="Calibri"/>
          <w:sz w:val="22"/>
          <w:szCs w:val="22"/>
        </w:rPr>
      </w:pPr>
      <w:r w:rsidRPr="006137BF">
        <w:rPr>
          <w:rFonts w:asciiTheme="minorHAnsi" w:eastAsia="Arial" w:hAnsiTheme="minorHAnsi" w:cs="Calibri"/>
          <w:color w:val="222222"/>
          <w:sz w:val="22"/>
          <w:szCs w:val="22"/>
        </w:rPr>
        <w:t>a failure to notify, or failure of an avoidance scheme which the supplier is or was involved in, under the Disclosure of Tax Avoidance Scheme rules (DOTAS) or any equivalent or similar regime in a jurisdiction in which the supplier is established</w:t>
      </w:r>
    </w:p>
    <w:p w14:paraId="46BA33B7" w14:textId="77777777" w:rsidR="00713828" w:rsidRPr="006137BF" w:rsidRDefault="00713828" w:rsidP="00713828">
      <w:pPr>
        <w:pStyle w:val="Normal1"/>
        <w:ind w:left="2154"/>
        <w:jc w:val="both"/>
        <w:rPr>
          <w:rFonts w:asciiTheme="minorHAnsi" w:hAnsiTheme="minorHAnsi" w:cs="Calibri"/>
          <w:sz w:val="22"/>
          <w:szCs w:val="22"/>
        </w:rPr>
      </w:pPr>
    </w:p>
    <w:p w14:paraId="705ED7CF" w14:textId="77777777" w:rsidR="00713828" w:rsidRPr="006137BF" w:rsidRDefault="00713828" w:rsidP="00713828">
      <w:pPr>
        <w:pStyle w:val="Normal1"/>
        <w:jc w:val="both"/>
        <w:rPr>
          <w:rFonts w:asciiTheme="minorHAnsi" w:hAnsiTheme="minorHAnsi" w:cs="Calibri"/>
          <w:sz w:val="22"/>
          <w:szCs w:val="22"/>
        </w:rPr>
      </w:pPr>
      <w:r w:rsidRPr="006137BF">
        <w:rPr>
          <w:rFonts w:asciiTheme="minorHAnsi" w:eastAsia="Arial" w:hAnsiTheme="minorHAnsi" w:cs="Calibri"/>
          <w:b/>
          <w:sz w:val="22"/>
          <w:szCs w:val="22"/>
        </w:rPr>
        <w:t xml:space="preserve">Other offences </w:t>
      </w:r>
    </w:p>
    <w:p w14:paraId="018A025C" w14:textId="77777777" w:rsidR="00713828" w:rsidRPr="006137BF" w:rsidRDefault="00713828" w:rsidP="00713828">
      <w:pPr>
        <w:pStyle w:val="Normal1"/>
        <w:jc w:val="both"/>
        <w:rPr>
          <w:rFonts w:asciiTheme="minorHAnsi" w:hAnsiTheme="minorHAnsi" w:cs="Calibri"/>
          <w:sz w:val="22"/>
          <w:szCs w:val="22"/>
        </w:rPr>
      </w:pPr>
    </w:p>
    <w:p w14:paraId="2689351A" w14:textId="77777777" w:rsidR="00713828" w:rsidRPr="006137BF" w:rsidRDefault="00713828" w:rsidP="00713828">
      <w:pPr>
        <w:pStyle w:val="Normal1"/>
        <w:spacing w:after="160"/>
        <w:jc w:val="both"/>
        <w:rPr>
          <w:rFonts w:asciiTheme="minorHAnsi" w:hAnsiTheme="minorHAnsi" w:cs="Calibri"/>
          <w:sz w:val="22"/>
          <w:szCs w:val="22"/>
        </w:rPr>
      </w:pPr>
      <w:r w:rsidRPr="006137BF">
        <w:rPr>
          <w:rFonts w:asciiTheme="minorHAnsi" w:eastAsia="Arial" w:hAnsiTheme="minorHAnsi" w:cs="Calibri"/>
          <w:sz w:val="22"/>
          <w:szCs w:val="22"/>
        </w:rPr>
        <w:t>Any other offence within the meaning of Article 57(1) of the Directive as defined by the law of any jurisdiction outside England, Wales and Northern Ireland</w:t>
      </w:r>
    </w:p>
    <w:p w14:paraId="78C6EA54" w14:textId="77777777" w:rsidR="00713828" w:rsidRPr="006137BF" w:rsidRDefault="00713828" w:rsidP="00713828">
      <w:pPr>
        <w:pStyle w:val="Normal1"/>
        <w:spacing w:after="160"/>
        <w:jc w:val="both"/>
        <w:rPr>
          <w:rFonts w:asciiTheme="minorHAnsi" w:hAnsiTheme="minorHAnsi" w:cs="Calibri"/>
          <w:sz w:val="22"/>
          <w:szCs w:val="22"/>
        </w:rPr>
      </w:pPr>
      <w:r w:rsidRPr="006137BF">
        <w:rPr>
          <w:rFonts w:asciiTheme="minorHAnsi" w:eastAsia="Arial" w:hAnsiTheme="minorHAnsi" w:cs="Calibri"/>
          <w:sz w:val="22"/>
          <w:szCs w:val="22"/>
        </w:rPr>
        <w:t>Any other offence within the meaning of Article 57(1) of the Directive created after 26</w:t>
      </w:r>
      <w:r w:rsidRPr="006137BF">
        <w:rPr>
          <w:rFonts w:asciiTheme="minorHAnsi" w:eastAsia="Arial" w:hAnsiTheme="minorHAnsi" w:cs="Calibri"/>
          <w:sz w:val="22"/>
          <w:szCs w:val="22"/>
          <w:vertAlign w:val="superscript"/>
        </w:rPr>
        <w:t>th</w:t>
      </w:r>
      <w:r w:rsidRPr="006137BF">
        <w:rPr>
          <w:rFonts w:asciiTheme="minorHAnsi" w:eastAsia="Arial" w:hAnsiTheme="minorHAnsi" w:cs="Calibri"/>
          <w:sz w:val="22"/>
          <w:szCs w:val="22"/>
        </w:rPr>
        <w:t xml:space="preserve"> February 2015 in England, Wales or Northern Ireland</w:t>
      </w:r>
    </w:p>
    <w:p w14:paraId="02189397" w14:textId="5B5442B3" w:rsidR="00713828" w:rsidRPr="006137BF" w:rsidRDefault="00713828" w:rsidP="00713828">
      <w:pPr>
        <w:pStyle w:val="Normal1"/>
        <w:jc w:val="both"/>
        <w:rPr>
          <w:rFonts w:asciiTheme="minorHAnsi" w:hAnsiTheme="minorHAnsi" w:cs="Calibri"/>
          <w:sz w:val="22"/>
          <w:szCs w:val="22"/>
        </w:rPr>
      </w:pPr>
      <w:r w:rsidRPr="006137BF">
        <w:rPr>
          <w:rFonts w:asciiTheme="minorHAnsi" w:eastAsia="Arial" w:hAnsiTheme="minorHAnsi" w:cs="Calibri"/>
          <w:b/>
          <w:sz w:val="22"/>
          <w:szCs w:val="22"/>
        </w:rPr>
        <w:t xml:space="preserve">Discretionary exclusions </w:t>
      </w:r>
      <w:r w:rsidR="003D3AF6">
        <w:rPr>
          <w:rFonts w:asciiTheme="minorHAnsi" w:eastAsia="Arial" w:hAnsiTheme="minorHAnsi" w:cs="Calibri"/>
          <w:b/>
          <w:sz w:val="22"/>
          <w:szCs w:val="22"/>
        </w:rPr>
        <w:t>– reg 38(15) – (16) of the Concession Contracts Regulations 2016</w:t>
      </w:r>
    </w:p>
    <w:p w14:paraId="03E2B57E" w14:textId="77777777" w:rsidR="00713828" w:rsidRPr="006137BF" w:rsidRDefault="00713828" w:rsidP="00713828">
      <w:pPr>
        <w:pStyle w:val="Normal1"/>
        <w:jc w:val="both"/>
        <w:rPr>
          <w:rFonts w:asciiTheme="minorHAnsi" w:hAnsiTheme="minorHAnsi" w:cs="Calibri"/>
          <w:sz w:val="22"/>
          <w:szCs w:val="22"/>
        </w:rPr>
      </w:pPr>
    </w:p>
    <w:p w14:paraId="2B5947A4" w14:textId="77777777" w:rsidR="00713828" w:rsidRPr="006137BF" w:rsidRDefault="00713828" w:rsidP="00713828">
      <w:pPr>
        <w:pStyle w:val="Normal1"/>
        <w:jc w:val="both"/>
        <w:rPr>
          <w:rFonts w:asciiTheme="minorHAnsi" w:hAnsiTheme="minorHAnsi" w:cs="Calibri"/>
          <w:sz w:val="22"/>
          <w:szCs w:val="22"/>
        </w:rPr>
      </w:pPr>
      <w:r w:rsidRPr="006137BF">
        <w:rPr>
          <w:rFonts w:asciiTheme="minorHAnsi" w:eastAsia="Arial" w:hAnsiTheme="minorHAnsi" w:cs="Calibri"/>
          <w:b/>
          <w:sz w:val="22"/>
          <w:szCs w:val="22"/>
        </w:rPr>
        <w:t>Obligations in the field of environment, social and labour law.</w:t>
      </w:r>
    </w:p>
    <w:p w14:paraId="1B1E3723" w14:textId="77777777" w:rsidR="00713828" w:rsidRPr="006137BF" w:rsidRDefault="00713828" w:rsidP="00713828">
      <w:pPr>
        <w:pStyle w:val="Normal1"/>
        <w:jc w:val="both"/>
        <w:rPr>
          <w:rFonts w:asciiTheme="minorHAnsi" w:hAnsiTheme="minorHAnsi" w:cs="Calibri"/>
          <w:sz w:val="22"/>
          <w:szCs w:val="22"/>
        </w:rPr>
      </w:pPr>
    </w:p>
    <w:p w14:paraId="7135F8C4" w14:textId="77777777" w:rsidR="00713828" w:rsidRPr="006137BF" w:rsidRDefault="00713828" w:rsidP="00713828">
      <w:pPr>
        <w:pStyle w:val="Normal1"/>
        <w:spacing w:after="160"/>
        <w:jc w:val="both"/>
        <w:rPr>
          <w:rFonts w:asciiTheme="minorHAnsi" w:hAnsiTheme="minorHAnsi" w:cs="Calibri"/>
          <w:sz w:val="22"/>
          <w:szCs w:val="22"/>
        </w:rPr>
      </w:pPr>
      <w:r w:rsidRPr="006137BF">
        <w:rPr>
          <w:rFonts w:asciiTheme="minorHAnsi" w:eastAsia="Arial" w:hAnsiTheme="minorHAnsi" w:cs="Calibri"/>
          <w:sz w:val="22"/>
          <w:szCs w:val="22"/>
        </w:rPr>
        <w:t>Where an organisation has violated applicable obligations in the fields of environmental, social and labour law established by EU law, national law, collective agreements or by the international environmental, social and labour law provisions listed in Annex X to the Directive (see copy below) as amended from time to time; including the following:-</w:t>
      </w:r>
    </w:p>
    <w:p w14:paraId="3E955E7E" w14:textId="77777777" w:rsidR="00713828" w:rsidRPr="006137BF" w:rsidRDefault="00713828" w:rsidP="00975392">
      <w:pPr>
        <w:pStyle w:val="Normal1"/>
        <w:numPr>
          <w:ilvl w:val="0"/>
          <w:numId w:val="28"/>
        </w:numPr>
        <w:spacing w:after="120"/>
        <w:ind w:left="1434" w:hanging="357"/>
        <w:jc w:val="both"/>
        <w:rPr>
          <w:rFonts w:asciiTheme="minorHAnsi" w:hAnsiTheme="minorHAnsi" w:cs="Calibri"/>
          <w:sz w:val="22"/>
          <w:szCs w:val="22"/>
        </w:rPr>
      </w:pPr>
      <w:r w:rsidRPr="006137BF">
        <w:rPr>
          <w:rFonts w:asciiTheme="minorHAnsi" w:eastAsia="Arial" w:hAnsiTheme="minorHAnsi" w:cs="Calibri"/>
          <w:sz w:val="22"/>
          <w:szCs w:val="22"/>
        </w:rPr>
        <w:t>Where the organisation or any of its Directors or Executive Officers has been in receipt of enforcement/remedial orders in relation to the Health and Safety Executive (or equivalent body) in the last 3 years.</w:t>
      </w:r>
    </w:p>
    <w:p w14:paraId="0356DD92" w14:textId="77777777" w:rsidR="00713828" w:rsidRPr="006137BF" w:rsidRDefault="00713828" w:rsidP="00975392">
      <w:pPr>
        <w:pStyle w:val="Normal1"/>
        <w:numPr>
          <w:ilvl w:val="0"/>
          <w:numId w:val="28"/>
        </w:numPr>
        <w:spacing w:after="120"/>
        <w:ind w:left="1434" w:hanging="357"/>
        <w:jc w:val="both"/>
        <w:rPr>
          <w:rFonts w:asciiTheme="minorHAnsi" w:hAnsiTheme="minorHAnsi" w:cs="Calibri"/>
          <w:sz w:val="22"/>
          <w:szCs w:val="22"/>
        </w:rPr>
      </w:pPr>
      <w:r w:rsidRPr="006137BF">
        <w:rPr>
          <w:rFonts w:asciiTheme="minorHAnsi" w:eastAsia="Arial" w:hAnsiTheme="minorHAnsi" w:cs="Calibri"/>
          <w:sz w:val="22"/>
          <w:szCs w:val="22"/>
        </w:rPr>
        <w:t>In the last three years, where the organisation has had a complaint upheld following an investigation by the Equality and Human Rights Commission or its predecessors (or a comparable body in any jurisdiction other than the UK), on grounds of alleged unlawful discrimination.</w:t>
      </w:r>
    </w:p>
    <w:p w14:paraId="367EDCB1" w14:textId="77777777" w:rsidR="00713828" w:rsidRPr="006137BF" w:rsidRDefault="00713828" w:rsidP="00975392">
      <w:pPr>
        <w:pStyle w:val="Normal1"/>
        <w:numPr>
          <w:ilvl w:val="0"/>
          <w:numId w:val="28"/>
        </w:numPr>
        <w:spacing w:after="120"/>
        <w:ind w:left="1434" w:hanging="357"/>
        <w:jc w:val="both"/>
        <w:rPr>
          <w:rFonts w:asciiTheme="minorHAnsi" w:hAnsiTheme="minorHAnsi" w:cs="Calibri"/>
          <w:sz w:val="22"/>
          <w:szCs w:val="22"/>
        </w:rPr>
      </w:pPr>
      <w:r w:rsidRPr="006137BF">
        <w:rPr>
          <w:rFonts w:asciiTheme="minorHAnsi" w:eastAsia="Arial" w:hAnsiTheme="minorHAnsi" w:cs="Calibri"/>
          <w:sz w:val="22"/>
          <w:szCs w:val="22"/>
        </w:rPr>
        <w:t>In the last three years, where any finding of unlawful discrimination has been made against the organisation by an Employment Tribunal, an Employment Appeal Tribunal or any other court (or incomparable proceedings in any jurisdiction other than the UK).</w:t>
      </w:r>
    </w:p>
    <w:p w14:paraId="3BE5440C" w14:textId="77777777" w:rsidR="00713828" w:rsidRPr="006137BF" w:rsidRDefault="00713828" w:rsidP="00975392">
      <w:pPr>
        <w:pStyle w:val="Normal1"/>
        <w:numPr>
          <w:ilvl w:val="0"/>
          <w:numId w:val="28"/>
        </w:numPr>
        <w:spacing w:after="120"/>
        <w:ind w:left="1434" w:hanging="357"/>
        <w:jc w:val="both"/>
        <w:rPr>
          <w:rFonts w:asciiTheme="minorHAnsi" w:hAnsiTheme="minorHAnsi" w:cs="Calibri"/>
          <w:sz w:val="22"/>
          <w:szCs w:val="22"/>
        </w:rPr>
      </w:pPr>
      <w:r w:rsidRPr="006137BF">
        <w:rPr>
          <w:rFonts w:asciiTheme="minorHAnsi" w:eastAsia="Arial" w:hAnsiTheme="minorHAnsi" w:cs="Calibri"/>
          <w:sz w:val="22"/>
          <w:szCs w:val="22"/>
        </w:rPr>
        <w:t>Where the organisation has been in breach of section 15 of the Immigration, Asylum, and Nationality Act 2006;</w:t>
      </w:r>
    </w:p>
    <w:p w14:paraId="657060B7" w14:textId="77777777" w:rsidR="00713828" w:rsidRPr="006137BF" w:rsidRDefault="00713828" w:rsidP="00975392">
      <w:pPr>
        <w:pStyle w:val="Normal1"/>
        <w:numPr>
          <w:ilvl w:val="0"/>
          <w:numId w:val="28"/>
        </w:numPr>
        <w:spacing w:after="120"/>
        <w:ind w:left="1434" w:hanging="357"/>
        <w:jc w:val="both"/>
        <w:rPr>
          <w:rFonts w:asciiTheme="minorHAnsi" w:hAnsiTheme="minorHAnsi" w:cs="Calibri"/>
          <w:sz w:val="22"/>
          <w:szCs w:val="22"/>
        </w:rPr>
      </w:pPr>
      <w:r w:rsidRPr="006137BF">
        <w:rPr>
          <w:rFonts w:asciiTheme="minorHAnsi" w:eastAsia="Arial" w:hAnsiTheme="minorHAnsi" w:cs="Calibri"/>
          <w:sz w:val="22"/>
          <w:szCs w:val="22"/>
        </w:rPr>
        <w:t>Where the organisation has a conviction under section 21 of the Immigration, Asylum, and Nationality Act 2006;</w:t>
      </w:r>
    </w:p>
    <w:p w14:paraId="233B3CF3" w14:textId="77777777" w:rsidR="00713828" w:rsidRPr="006137BF" w:rsidRDefault="00713828" w:rsidP="00975392">
      <w:pPr>
        <w:pStyle w:val="Normal1"/>
        <w:numPr>
          <w:ilvl w:val="0"/>
          <w:numId w:val="28"/>
        </w:numPr>
        <w:spacing w:after="160"/>
        <w:ind w:hanging="360"/>
        <w:contextualSpacing/>
        <w:jc w:val="both"/>
        <w:rPr>
          <w:rFonts w:asciiTheme="minorHAnsi" w:hAnsiTheme="minorHAnsi" w:cs="Calibri"/>
          <w:sz w:val="22"/>
          <w:szCs w:val="22"/>
        </w:rPr>
      </w:pPr>
      <w:r w:rsidRPr="006137BF">
        <w:rPr>
          <w:rFonts w:asciiTheme="minorHAnsi" w:eastAsia="Arial" w:hAnsiTheme="minorHAnsi" w:cs="Calibri"/>
          <w:sz w:val="22"/>
          <w:szCs w:val="22"/>
        </w:rPr>
        <w:t>Where the organisation has been in breach of the National Minimum Wage Act 1998.</w:t>
      </w:r>
    </w:p>
    <w:p w14:paraId="329E0268" w14:textId="77777777" w:rsidR="00713828" w:rsidRPr="006137BF" w:rsidRDefault="00713828" w:rsidP="00713828">
      <w:pPr>
        <w:pStyle w:val="Normal1"/>
        <w:jc w:val="both"/>
        <w:rPr>
          <w:rFonts w:asciiTheme="minorHAnsi" w:eastAsia="Arial" w:hAnsiTheme="minorHAnsi" w:cs="Calibri"/>
          <w:b/>
          <w:sz w:val="22"/>
          <w:szCs w:val="22"/>
        </w:rPr>
      </w:pPr>
    </w:p>
    <w:p w14:paraId="72CF183C" w14:textId="77777777" w:rsidR="00713828" w:rsidRPr="006137BF" w:rsidRDefault="00713828" w:rsidP="00713828">
      <w:pPr>
        <w:pStyle w:val="Normal1"/>
        <w:jc w:val="both"/>
        <w:rPr>
          <w:rFonts w:asciiTheme="minorHAnsi" w:hAnsiTheme="minorHAnsi" w:cs="Calibri"/>
          <w:sz w:val="22"/>
          <w:szCs w:val="22"/>
        </w:rPr>
      </w:pPr>
      <w:r w:rsidRPr="006137BF">
        <w:rPr>
          <w:rFonts w:asciiTheme="minorHAnsi" w:eastAsia="Arial" w:hAnsiTheme="minorHAnsi" w:cs="Calibri"/>
          <w:b/>
          <w:sz w:val="22"/>
          <w:szCs w:val="22"/>
        </w:rPr>
        <w:t>Bankruptcy, insolvency</w:t>
      </w:r>
    </w:p>
    <w:p w14:paraId="0DE1A871" w14:textId="77777777" w:rsidR="00713828" w:rsidRPr="006137BF" w:rsidRDefault="00713828" w:rsidP="00713828">
      <w:pPr>
        <w:pStyle w:val="Normal1"/>
        <w:jc w:val="both"/>
        <w:rPr>
          <w:rFonts w:asciiTheme="minorHAnsi" w:hAnsiTheme="minorHAnsi" w:cs="Calibri"/>
          <w:sz w:val="22"/>
          <w:szCs w:val="22"/>
        </w:rPr>
      </w:pPr>
    </w:p>
    <w:p w14:paraId="2507A73B" w14:textId="77777777" w:rsidR="00713828" w:rsidRPr="006137BF" w:rsidRDefault="00713828" w:rsidP="00713828">
      <w:pPr>
        <w:pStyle w:val="Normal1"/>
        <w:spacing w:after="160"/>
        <w:jc w:val="both"/>
        <w:rPr>
          <w:rFonts w:asciiTheme="minorHAnsi" w:hAnsiTheme="minorHAnsi" w:cs="Calibri"/>
          <w:sz w:val="22"/>
          <w:szCs w:val="22"/>
        </w:rPr>
      </w:pPr>
      <w:r w:rsidRPr="006137BF">
        <w:rPr>
          <w:rFonts w:asciiTheme="minorHAnsi" w:eastAsia="Arial" w:hAnsiTheme="minorHAnsi" w:cs="Calibri"/>
          <w:sz w:val="22"/>
          <w:szCs w:val="22"/>
        </w:rPr>
        <w:t>Bankrupt or is the subject of insolvency or winding-up proceedings, where the organisation’s assets are being administered by a liquidator or by the court, where it is in an arrangement with creditors, where its business activities are suspended or it is in any analogous situation arising from a similar procedure under the laws and regulations of any State;</w:t>
      </w:r>
    </w:p>
    <w:p w14:paraId="31A75468" w14:textId="77777777" w:rsidR="00713828" w:rsidRPr="006137BF" w:rsidRDefault="00713828" w:rsidP="00713828">
      <w:pPr>
        <w:pStyle w:val="Normal1"/>
        <w:jc w:val="both"/>
        <w:rPr>
          <w:rFonts w:asciiTheme="minorHAnsi" w:hAnsiTheme="minorHAnsi" w:cs="Calibri"/>
          <w:sz w:val="22"/>
          <w:szCs w:val="22"/>
        </w:rPr>
      </w:pPr>
      <w:r w:rsidRPr="006137BF">
        <w:rPr>
          <w:rFonts w:asciiTheme="minorHAnsi" w:eastAsia="Arial" w:hAnsiTheme="minorHAnsi" w:cs="Calibri"/>
          <w:b/>
          <w:sz w:val="22"/>
          <w:szCs w:val="22"/>
        </w:rPr>
        <w:t>Grave professional misconduct</w:t>
      </w:r>
    </w:p>
    <w:p w14:paraId="7B5DE8AD" w14:textId="77777777" w:rsidR="00713828" w:rsidRPr="006137BF" w:rsidRDefault="00713828" w:rsidP="00713828">
      <w:pPr>
        <w:pStyle w:val="Normal1"/>
        <w:jc w:val="both"/>
        <w:rPr>
          <w:rFonts w:asciiTheme="minorHAnsi" w:hAnsiTheme="minorHAnsi" w:cs="Calibri"/>
          <w:sz w:val="22"/>
          <w:szCs w:val="22"/>
        </w:rPr>
      </w:pPr>
    </w:p>
    <w:p w14:paraId="5CB43F50" w14:textId="77777777" w:rsidR="00713828" w:rsidRPr="006137BF" w:rsidRDefault="00713828" w:rsidP="00713828">
      <w:pPr>
        <w:pStyle w:val="Normal1"/>
        <w:spacing w:after="160"/>
        <w:jc w:val="both"/>
        <w:rPr>
          <w:rFonts w:asciiTheme="minorHAnsi" w:hAnsiTheme="minorHAnsi" w:cs="Calibri"/>
          <w:sz w:val="22"/>
          <w:szCs w:val="22"/>
        </w:rPr>
      </w:pPr>
      <w:r w:rsidRPr="006137BF">
        <w:rPr>
          <w:rFonts w:asciiTheme="minorHAnsi" w:eastAsia="Arial" w:hAnsiTheme="minorHAnsi" w:cs="Calibri"/>
          <w:sz w:val="22"/>
          <w:szCs w:val="22"/>
        </w:rPr>
        <w:t xml:space="preserve">Guilty of grave professional misconduct </w:t>
      </w:r>
    </w:p>
    <w:p w14:paraId="09EDD3AE" w14:textId="77777777" w:rsidR="00713828" w:rsidRPr="006137BF" w:rsidRDefault="00713828" w:rsidP="00713828">
      <w:pPr>
        <w:pStyle w:val="Normal1"/>
        <w:jc w:val="both"/>
        <w:rPr>
          <w:rFonts w:asciiTheme="minorHAnsi" w:hAnsiTheme="minorHAnsi" w:cs="Calibri"/>
          <w:sz w:val="22"/>
          <w:szCs w:val="22"/>
        </w:rPr>
      </w:pPr>
      <w:r w:rsidRPr="006137BF">
        <w:rPr>
          <w:rFonts w:asciiTheme="minorHAnsi" w:eastAsia="Arial" w:hAnsiTheme="minorHAnsi" w:cs="Calibri"/>
          <w:b/>
          <w:sz w:val="22"/>
          <w:szCs w:val="22"/>
        </w:rPr>
        <w:t xml:space="preserve">Distortion of competition </w:t>
      </w:r>
    </w:p>
    <w:p w14:paraId="03DE781B" w14:textId="77777777" w:rsidR="00713828" w:rsidRPr="006137BF" w:rsidRDefault="00713828" w:rsidP="00713828">
      <w:pPr>
        <w:pStyle w:val="Normal1"/>
        <w:jc w:val="both"/>
        <w:rPr>
          <w:rFonts w:asciiTheme="minorHAnsi" w:hAnsiTheme="minorHAnsi" w:cs="Calibri"/>
          <w:sz w:val="22"/>
          <w:szCs w:val="22"/>
        </w:rPr>
      </w:pPr>
    </w:p>
    <w:p w14:paraId="08B258A3" w14:textId="77777777" w:rsidR="00713828" w:rsidRPr="006137BF" w:rsidRDefault="00713828" w:rsidP="00713828">
      <w:pPr>
        <w:pStyle w:val="Normal1"/>
        <w:spacing w:after="160"/>
        <w:jc w:val="both"/>
        <w:rPr>
          <w:rFonts w:asciiTheme="minorHAnsi" w:hAnsiTheme="minorHAnsi" w:cs="Calibri"/>
          <w:sz w:val="22"/>
          <w:szCs w:val="22"/>
        </w:rPr>
      </w:pPr>
      <w:r w:rsidRPr="006137BF">
        <w:rPr>
          <w:rFonts w:asciiTheme="minorHAnsi" w:eastAsia="Arial" w:hAnsiTheme="minorHAnsi" w:cs="Calibri"/>
          <w:sz w:val="22"/>
          <w:szCs w:val="22"/>
        </w:rPr>
        <w:t>Entered into agreements with other economic operators aimed at distorting competition</w:t>
      </w:r>
    </w:p>
    <w:p w14:paraId="3CFF1ADD" w14:textId="77777777" w:rsidR="00713828" w:rsidRPr="006137BF" w:rsidRDefault="00713828" w:rsidP="00713828">
      <w:pPr>
        <w:pStyle w:val="Normal1"/>
        <w:jc w:val="both"/>
        <w:rPr>
          <w:rFonts w:asciiTheme="minorHAnsi" w:hAnsiTheme="minorHAnsi" w:cs="Calibri"/>
          <w:sz w:val="22"/>
          <w:szCs w:val="22"/>
        </w:rPr>
      </w:pPr>
      <w:r w:rsidRPr="006137BF">
        <w:rPr>
          <w:rFonts w:asciiTheme="minorHAnsi" w:eastAsia="Arial" w:hAnsiTheme="minorHAnsi" w:cs="Calibri"/>
          <w:b/>
          <w:sz w:val="22"/>
          <w:szCs w:val="22"/>
        </w:rPr>
        <w:t>Conflict of interest</w:t>
      </w:r>
    </w:p>
    <w:p w14:paraId="21B66C39" w14:textId="77777777" w:rsidR="00713828" w:rsidRPr="006137BF" w:rsidRDefault="00713828" w:rsidP="00713828">
      <w:pPr>
        <w:pStyle w:val="Normal1"/>
        <w:jc w:val="both"/>
        <w:rPr>
          <w:rFonts w:asciiTheme="minorHAnsi" w:hAnsiTheme="minorHAnsi" w:cs="Calibri"/>
          <w:sz w:val="22"/>
          <w:szCs w:val="22"/>
        </w:rPr>
      </w:pPr>
    </w:p>
    <w:p w14:paraId="6E629BAC" w14:textId="77777777" w:rsidR="00713828" w:rsidRPr="006137BF" w:rsidRDefault="00713828" w:rsidP="00713828">
      <w:pPr>
        <w:pStyle w:val="Normal1"/>
        <w:spacing w:after="160"/>
        <w:jc w:val="both"/>
        <w:rPr>
          <w:rFonts w:asciiTheme="minorHAnsi" w:hAnsiTheme="minorHAnsi" w:cs="Calibri"/>
          <w:sz w:val="22"/>
          <w:szCs w:val="22"/>
        </w:rPr>
      </w:pPr>
      <w:r w:rsidRPr="006137BF">
        <w:rPr>
          <w:rFonts w:asciiTheme="minorHAnsi" w:eastAsia="Arial" w:hAnsiTheme="minorHAnsi" w:cs="Calibri"/>
          <w:sz w:val="22"/>
          <w:szCs w:val="22"/>
        </w:rPr>
        <w:t>Aware of any conflict of interest within the meaning of regulation 24 due to the participation in the procurement procedure</w:t>
      </w:r>
    </w:p>
    <w:p w14:paraId="57FB14F0" w14:textId="77777777" w:rsidR="00713828" w:rsidRPr="006137BF" w:rsidRDefault="00713828" w:rsidP="00713828">
      <w:pPr>
        <w:pStyle w:val="Normal1"/>
        <w:spacing w:after="160"/>
        <w:jc w:val="both"/>
        <w:rPr>
          <w:rFonts w:asciiTheme="minorHAnsi" w:hAnsiTheme="minorHAnsi" w:cs="Calibri"/>
          <w:sz w:val="22"/>
          <w:szCs w:val="22"/>
        </w:rPr>
      </w:pPr>
      <w:r w:rsidRPr="006137BF">
        <w:rPr>
          <w:rFonts w:asciiTheme="minorHAnsi" w:eastAsia="Arial" w:hAnsiTheme="minorHAnsi" w:cs="Calibri"/>
          <w:b/>
          <w:sz w:val="22"/>
          <w:szCs w:val="22"/>
        </w:rPr>
        <w:t>Been involved in the preparation of the procurement procedure.</w:t>
      </w:r>
    </w:p>
    <w:p w14:paraId="565F13FA" w14:textId="77777777" w:rsidR="00713828" w:rsidRPr="006137BF" w:rsidRDefault="00713828" w:rsidP="00713828">
      <w:pPr>
        <w:pStyle w:val="Normal1"/>
        <w:jc w:val="both"/>
        <w:rPr>
          <w:rFonts w:asciiTheme="minorHAnsi" w:hAnsiTheme="minorHAnsi" w:cs="Calibri"/>
          <w:sz w:val="22"/>
          <w:szCs w:val="22"/>
        </w:rPr>
      </w:pPr>
      <w:r w:rsidRPr="006137BF">
        <w:rPr>
          <w:rFonts w:asciiTheme="minorHAnsi" w:eastAsia="Arial" w:hAnsiTheme="minorHAnsi" w:cs="Calibri"/>
          <w:b/>
          <w:sz w:val="22"/>
          <w:szCs w:val="22"/>
        </w:rPr>
        <w:t>Prior performance issues</w:t>
      </w:r>
    </w:p>
    <w:p w14:paraId="188E4107" w14:textId="77777777" w:rsidR="00713828" w:rsidRPr="006137BF" w:rsidRDefault="00713828" w:rsidP="00713828">
      <w:pPr>
        <w:pStyle w:val="Normal1"/>
        <w:jc w:val="both"/>
        <w:rPr>
          <w:rFonts w:asciiTheme="minorHAnsi" w:hAnsiTheme="minorHAnsi" w:cs="Calibri"/>
          <w:sz w:val="22"/>
          <w:szCs w:val="22"/>
        </w:rPr>
      </w:pPr>
    </w:p>
    <w:p w14:paraId="24616FE7" w14:textId="77777777" w:rsidR="00713828" w:rsidRPr="006137BF" w:rsidRDefault="00713828" w:rsidP="00713828">
      <w:pPr>
        <w:pStyle w:val="Normal1"/>
        <w:spacing w:after="160"/>
        <w:jc w:val="both"/>
        <w:rPr>
          <w:rFonts w:asciiTheme="minorHAnsi" w:hAnsiTheme="minorHAnsi" w:cs="Calibri"/>
          <w:sz w:val="22"/>
          <w:szCs w:val="22"/>
        </w:rPr>
      </w:pPr>
      <w:r w:rsidRPr="006137BF">
        <w:rPr>
          <w:rFonts w:asciiTheme="minorHAnsi" w:eastAsia="Arial" w:hAnsiTheme="minorHAnsi" w:cs="Calibri"/>
          <w:sz w:val="22"/>
          <w:szCs w:val="22"/>
        </w:rPr>
        <w:t>Shown significant or persistent deficiencies in the performance of a substantive requirement under a prior public contract, a prior contract with a contracting entity, or a prior concession contract, which led to early termination of that prior contract, damages or other comparable sanctions.</w:t>
      </w:r>
    </w:p>
    <w:p w14:paraId="490EB9E6" w14:textId="77777777" w:rsidR="00713828" w:rsidRPr="006137BF" w:rsidRDefault="00713828" w:rsidP="00713828">
      <w:pPr>
        <w:pStyle w:val="Normal1"/>
        <w:jc w:val="both"/>
        <w:rPr>
          <w:rFonts w:asciiTheme="minorHAnsi" w:hAnsiTheme="minorHAnsi" w:cs="Calibri"/>
          <w:sz w:val="22"/>
          <w:szCs w:val="22"/>
        </w:rPr>
      </w:pPr>
      <w:r w:rsidRPr="006137BF">
        <w:rPr>
          <w:rFonts w:asciiTheme="minorHAnsi" w:eastAsia="Arial" w:hAnsiTheme="minorHAnsi" w:cs="Calibri"/>
          <w:b/>
          <w:sz w:val="22"/>
          <w:szCs w:val="22"/>
        </w:rPr>
        <w:t xml:space="preserve">Misrepresentation and undue influence </w:t>
      </w:r>
    </w:p>
    <w:p w14:paraId="54FE833F" w14:textId="77777777" w:rsidR="00713828" w:rsidRPr="006137BF" w:rsidRDefault="00713828" w:rsidP="00713828">
      <w:pPr>
        <w:pStyle w:val="Normal1"/>
        <w:jc w:val="both"/>
        <w:rPr>
          <w:rFonts w:asciiTheme="minorHAnsi" w:hAnsiTheme="minorHAnsi" w:cs="Calibri"/>
          <w:sz w:val="22"/>
          <w:szCs w:val="22"/>
        </w:rPr>
      </w:pPr>
    </w:p>
    <w:p w14:paraId="42FDE7CC" w14:textId="77777777" w:rsidR="00713828" w:rsidRPr="006137BF" w:rsidRDefault="00713828" w:rsidP="00713828">
      <w:pPr>
        <w:pStyle w:val="Normal1"/>
        <w:spacing w:after="160"/>
        <w:jc w:val="both"/>
        <w:rPr>
          <w:rFonts w:asciiTheme="minorHAnsi" w:hAnsiTheme="minorHAnsi" w:cs="Calibri"/>
          <w:sz w:val="22"/>
          <w:szCs w:val="22"/>
        </w:rPr>
      </w:pPr>
      <w:r w:rsidRPr="006137BF">
        <w:rPr>
          <w:rFonts w:asciiTheme="minorHAnsi" w:eastAsia="Arial" w:hAnsiTheme="minorHAnsi" w:cs="Calibri"/>
          <w:sz w:val="22"/>
          <w:szCs w:val="22"/>
        </w:rPr>
        <w:t xml:space="preserve">The organisation has influenced the decision-making process of the contracting authority to obtain confidential information that may confer upon the organisation undue advantages in the procurement procedure, or to </w:t>
      </w:r>
      <w:r w:rsidRPr="006137BF">
        <w:rPr>
          <w:rFonts w:asciiTheme="minorHAnsi" w:eastAsia="Arial" w:hAnsiTheme="minorHAnsi" w:cs="Calibri"/>
          <w:sz w:val="22"/>
          <w:szCs w:val="22"/>
        </w:rPr>
        <w:lastRenderedPageBreak/>
        <w:t>negligently provided misleading information that may have a material influence on decisions concerning exclusion, selection or award.</w:t>
      </w:r>
    </w:p>
    <w:p w14:paraId="21B243C5" w14:textId="77777777" w:rsidR="00713828" w:rsidRPr="006137BF" w:rsidRDefault="00713828" w:rsidP="00713828">
      <w:pPr>
        <w:pStyle w:val="Normal1"/>
        <w:spacing w:after="160"/>
        <w:jc w:val="both"/>
        <w:rPr>
          <w:rFonts w:asciiTheme="minorHAnsi" w:hAnsiTheme="minorHAnsi" w:cs="Calibri"/>
          <w:sz w:val="22"/>
          <w:szCs w:val="22"/>
        </w:rPr>
      </w:pPr>
    </w:p>
    <w:p w14:paraId="4EDE9B0E" w14:textId="77777777" w:rsidR="00713828" w:rsidRPr="006137BF" w:rsidRDefault="00713828" w:rsidP="00713828">
      <w:pPr>
        <w:pStyle w:val="Normal1"/>
        <w:jc w:val="both"/>
        <w:rPr>
          <w:rFonts w:asciiTheme="minorHAnsi" w:hAnsiTheme="minorHAnsi" w:cs="Calibri"/>
          <w:sz w:val="22"/>
          <w:szCs w:val="22"/>
        </w:rPr>
      </w:pPr>
      <w:r w:rsidRPr="006137BF">
        <w:rPr>
          <w:rFonts w:asciiTheme="minorHAnsi" w:eastAsia="Arial" w:hAnsiTheme="minorHAnsi" w:cs="Calibri"/>
          <w:sz w:val="22"/>
          <w:szCs w:val="22"/>
        </w:rPr>
        <w:t xml:space="preserve">Additional exclusion grounds </w:t>
      </w:r>
    </w:p>
    <w:p w14:paraId="4CEF54A8" w14:textId="77777777" w:rsidR="00713828" w:rsidRPr="006137BF" w:rsidRDefault="00713828" w:rsidP="00713828">
      <w:pPr>
        <w:pStyle w:val="Normal1"/>
        <w:jc w:val="both"/>
        <w:rPr>
          <w:rFonts w:asciiTheme="minorHAnsi" w:hAnsiTheme="minorHAnsi" w:cs="Calibri"/>
          <w:sz w:val="22"/>
          <w:szCs w:val="22"/>
        </w:rPr>
      </w:pPr>
    </w:p>
    <w:p w14:paraId="148F9271" w14:textId="77777777" w:rsidR="00713828" w:rsidRPr="006137BF" w:rsidRDefault="00713828" w:rsidP="00713828">
      <w:pPr>
        <w:pStyle w:val="Normal1"/>
        <w:spacing w:after="160"/>
        <w:jc w:val="both"/>
        <w:rPr>
          <w:rFonts w:asciiTheme="minorHAnsi" w:hAnsiTheme="minorHAnsi" w:cs="Calibri"/>
          <w:sz w:val="22"/>
          <w:szCs w:val="22"/>
        </w:rPr>
      </w:pPr>
      <w:r w:rsidRPr="006137BF">
        <w:rPr>
          <w:rFonts w:asciiTheme="minorHAnsi" w:eastAsia="Arial" w:hAnsiTheme="minorHAnsi" w:cs="Calibri"/>
          <w:b/>
          <w:sz w:val="22"/>
          <w:szCs w:val="22"/>
        </w:rPr>
        <w:t xml:space="preserve">Breach of obligations relating to the payment of taxes or social security contributions. </w:t>
      </w:r>
    </w:p>
    <w:p w14:paraId="62F1B19F" w14:textId="77777777" w:rsidR="00713828" w:rsidRPr="006137BF" w:rsidRDefault="00713828" w:rsidP="00713828">
      <w:pPr>
        <w:pStyle w:val="Normal1"/>
        <w:spacing w:before="240" w:after="120"/>
        <w:jc w:val="both"/>
        <w:rPr>
          <w:rFonts w:asciiTheme="minorHAnsi" w:hAnsiTheme="minorHAnsi" w:cs="Calibri"/>
          <w:sz w:val="22"/>
          <w:szCs w:val="22"/>
        </w:rPr>
      </w:pPr>
      <w:r w:rsidRPr="006137BF">
        <w:rPr>
          <w:rFonts w:asciiTheme="minorHAnsi" w:eastAsia="Arial" w:hAnsiTheme="minorHAnsi" w:cs="Calibri"/>
          <w:b/>
          <w:sz w:val="22"/>
          <w:szCs w:val="22"/>
        </w:rPr>
        <w:t>ANNEX X Extract from Public Procurement Directive 2014/24/EU</w:t>
      </w:r>
    </w:p>
    <w:p w14:paraId="6D37FFEB" w14:textId="77777777" w:rsidR="00713828" w:rsidRPr="006137BF" w:rsidRDefault="00713828" w:rsidP="00713828">
      <w:pPr>
        <w:pStyle w:val="Normal1"/>
        <w:spacing w:before="240" w:after="120"/>
        <w:jc w:val="both"/>
        <w:rPr>
          <w:rFonts w:asciiTheme="minorHAnsi" w:hAnsiTheme="minorHAnsi" w:cs="Calibri"/>
          <w:sz w:val="22"/>
          <w:szCs w:val="22"/>
        </w:rPr>
      </w:pPr>
      <w:r w:rsidRPr="006137BF">
        <w:rPr>
          <w:rFonts w:asciiTheme="minorHAnsi" w:eastAsia="Arial" w:hAnsiTheme="minorHAnsi" w:cs="Calibri"/>
          <w:b/>
          <w:sz w:val="22"/>
          <w:szCs w:val="22"/>
        </w:rPr>
        <w:t>LIST OF INTERNATIONAL SOCIAL AND ENVIRONMENTAL CONVENTIONS REFERRED TO IN ARTICLE 18(2) —</w:t>
      </w:r>
    </w:p>
    <w:p w14:paraId="1861CE70" w14:textId="77777777" w:rsidR="00713828" w:rsidRPr="006137BF" w:rsidRDefault="00713828" w:rsidP="00975392">
      <w:pPr>
        <w:pStyle w:val="Normal1"/>
        <w:numPr>
          <w:ilvl w:val="0"/>
          <w:numId w:val="24"/>
        </w:numPr>
        <w:spacing w:after="120"/>
        <w:ind w:left="1434" w:hanging="357"/>
        <w:jc w:val="both"/>
        <w:rPr>
          <w:rFonts w:asciiTheme="minorHAnsi" w:hAnsiTheme="minorHAnsi" w:cs="Calibri"/>
        </w:rPr>
      </w:pPr>
      <w:r w:rsidRPr="006137BF">
        <w:rPr>
          <w:rFonts w:asciiTheme="minorHAnsi" w:eastAsia="Arial" w:hAnsiTheme="minorHAnsi" w:cs="Calibri"/>
          <w:sz w:val="22"/>
          <w:szCs w:val="22"/>
        </w:rPr>
        <w:t>ILO Convention 87 on Freedom of Association and the Protection of the Right to Organise;</w:t>
      </w:r>
    </w:p>
    <w:p w14:paraId="7B396019" w14:textId="77777777" w:rsidR="00713828" w:rsidRPr="006137BF" w:rsidRDefault="00713828" w:rsidP="00975392">
      <w:pPr>
        <w:pStyle w:val="Normal1"/>
        <w:numPr>
          <w:ilvl w:val="0"/>
          <w:numId w:val="24"/>
        </w:numPr>
        <w:spacing w:after="120"/>
        <w:ind w:left="1434" w:hanging="357"/>
        <w:jc w:val="both"/>
        <w:rPr>
          <w:rFonts w:asciiTheme="minorHAnsi" w:hAnsiTheme="minorHAnsi" w:cs="Calibri"/>
        </w:rPr>
      </w:pPr>
      <w:r w:rsidRPr="006137BF">
        <w:rPr>
          <w:rFonts w:asciiTheme="minorHAnsi" w:eastAsia="Arial" w:hAnsiTheme="minorHAnsi" w:cs="Calibri"/>
          <w:sz w:val="22"/>
          <w:szCs w:val="22"/>
        </w:rPr>
        <w:t>ILO Convention 98 on the Right to Organise and Collective Bargaining;</w:t>
      </w:r>
    </w:p>
    <w:p w14:paraId="63288EE0" w14:textId="77777777" w:rsidR="00713828" w:rsidRPr="006137BF" w:rsidRDefault="00713828" w:rsidP="00975392">
      <w:pPr>
        <w:pStyle w:val="Normal1"/>
        <w:numPr>
          <w:ilvl w:val="0"/>
          <w:numId w:val="24"/>
        </w:numPr>
        <w:spacing w:after="120"/>
        <w:ind w:left="1434" w:hanging="357"/>
        <w:jc w:val="both"/>
        <w:rPr>
          <w:rFonts w:asciiTheme="minorHAnsi" w:hAnsiTheme="minorHAnsi" w:cs="Calibri"/>
        </w:rPr>
      </w:pPr>
      <w:r w:rsidRPr="006137BF">
        <w:rPr>
          <w:rFonts w:asciiTheme="minorHAnsi" w:eastAsia="Arial" w:hAnsiTheme="minorHAnsi" w:cs="Calibri"/>
          <w:sz w:val="22"/>
          <w:szCs w:val="22"/>
        </w:rPr>
        <w:t>ILO Convention 29 on Forced Labour;</w:t>
      </w:r>
    </w:p>
    <w:p w14:paraId="25FE0184" w14:textId="77777777" w:rsidR="00713828" w:rsidRPr="006137BF" w:rsidRDefault="00713828" w:rsidP="00975392">
      <w:pPr>
        <w:pStyle w:val="Normal1"/>
        <w:numPr>
          <w:ilvl w:val="0"/>
          <w:numId w:val="24"/>
        </w:numPr>
        <w:spacing w:after="120"/>
        <w:ind w:left="1434" w:hanging="357"/>
        <w:jc w:val="both"/>
        <w:rPr>
          <w:rFonts w:asciiTheme="minorHAnsi" w:hAnsiTheme="minorHAnsi" w:cs="Calibri"/>
        </w:rPr>
      </w:pPr>
      <w:r w:rsidRPr="006137BF">
        <w:rPr>
          <w:rFonts w:asciiTheme="minorHAnsi" w:eastAsia="Arial" w:hAnsiTheme="minorHAnsi" w:cs="Calibri"/>
          <w:sz w:val="22"/>
          <w:szCs w:val="22"/>
        </w:rPr>
        <w:t>ILO Convention 105 on the Abolition of Forced Labour;</w:t>
      </w:r>
    </w:p>
    <w:p w14:paraId="1C8CEC23" w14:textId="77777777" w:rsidR="00713828" w:rsidRPr="006137BF" w:rsidRDefault="00713828" w:rsidP="00975392">
      <w:pPr>
        <w:pStyle w:val="Normal1"/>
        <w:numPr>
          <w:ilvl w:val="0"/>
          <w:numId w:val="24"/>
        </w:numPr>
        <w:spacing w:after="120"/>
        <w:ind w:left="1434" w:hanging="357"/>
        <w:jc w:val="both"/>
        <w:rPr>
          <w:rFonts w:asciiTheme="minorHAnsi" w:hAnsiTheme="minorHAnsi" w:cs="Calibri"/>
        </w:rPr>
      </w:pPr>
      <w:r w:rsidRPr="006137BF">
        <w:rPr>
          <w:rFonts w:asciiTheme="minorHAnsi" w:eastAsia="Arial" w:hAnsiTheme="minorHAnsi" w:cs="Calibri"/>
          <w:sz w:val="22"/>
          <w:szCs w:val="22"/>
        </w:rPr>
        <w:t>ILO Convention 138 on Minimum Age;</w:t>
      </w:r>
    </w:p>
    <w:p w14:paraId="654BC39E" w14:textId="77777777" w:rsidR="00713828" w:rsidRPr="006137BF" w:rsidRDefault="00713828" w:rsidP="00975392">
      <w:pPr>
        <w:pStyle w:val="Normal1"/>
        <w:numPr>
          <w:ilvl w:val="0"/>
          <w:numId w:val="24"/>
        </w:numPr>
        <w:spacing w:after="120"/>
        <w:ind w:left="1434" w:hanging="357"/>
        <w:jc w:val="both"/>
        <w:rPr>
          <w:rFonts w:asciiTheme="minorHAnsi" w:hAnsiTheme="minorHAnsi" w:cs="Calibri"/>
        </w:rPr>
      </w:pPr>
      <w:r w:rsidRPr="006137BF">
        <w:rPr>
          <w:rFonts w:asciiTheme="minorHAnsi" w:eastAsia="Arial" w:hAnsiTheme="minorHAnsi" w:cs="Calibri"/>
          <w:sz w:val="22"/>
          <w:szCs w:val="22"/>
        </w:rPr>
        <w:t>ILO Convention 111 on Discrimination (Employment and Occupation);</w:t>
      </w:r>
    </w:p>
    <w:p w14:paraId="269C7A7D" w14:textId="77777777" w:rsidR="00713828" w:rsidRPr="006137BF" w:rsidRDefault="00713828" w:rsidP="00975392">
      <w:pPr>
        <w:pStyle w:val="Normal1"/>
        <w:numPr>
          <w:ilvl w:val="0"/>
          <w:numId w:val="24"/>
        </w:numPr>
        <w:spacing w:after="120"/>
        <w:ind w:left="1434" w:hanging="357"/>
        <w:jc w:val="both"/>
        <w:rPr>
          <w:rFonts w:asciiTheme="minorHAnsi" w:hAnsiTheme="minorHAnsi" w:cs="Calibri"/>
        </w:rPr>
      </w:pPr>
      <w:r w:rsidRPr="006137BF">
        <w:rPr>
          <w:rFonts w:asciiTheme="minorHAnsi" w:eastAsia="Arial" w:hAnsiTheme="minorHAnsi" w:cs="Calibri"/>
          <w:sz w:val="22"/>
          <w:szCs w:val="22"/>
        </w:rPr>
        <w:t>ILO Convention 100 on Equal Remuneration;</w:t>
      </w:r>
    </w:p>
    <w:p w14:paraId="5C13CB13" w14:textId="77777777" w:rsidR="00713828" w:rsidRPr="006137BF" w:rsidRDefault="00713828" w:rsidP="00975392">
      <w:pPr>
        <w:pStyle w:val="Normal1"/>
        <w:numPr>
          <w:ilvl w:val="0"/>
          <w:numId w:val="24"/>
        </w:numPr>
        <w:spacing w:after="120"/>
        <w:ind w:left="1434" w:hanging="357"/>
        <w:jc w:val="both"/>
        <w:rPr>
          <w:rFonts w:asciiTheme="minorHAnsi" w:hAnsiTheme="minorHAnsi" w:cs="Calibri"/>
        </w:rPr>
      </w:pPr>
      <w:r w:rsidRPr="006137BF">
        <w:rPr>
          <w:rFonts w:asciiTheme="minorHAnsi" w:eastAsia="Arial" w:hAnsiTheme="minorHAnsi" w:cs="Calibri"/>
          <w:sz w:val="22"/>
          <w:szCs w:val="22"/>
        </w:rPr>
        <w:t>ILO Convention 182 on Worst Forms of Child Labour;</w:t>
      </w:r>
    </w:p>
    <w:p w14:paraId="7E62848B" w14:textId="77777777" w:rsidR="00713828" w:rsidRPr="006137BF" w:rsidRDefault="00713828" w:rsidP="00975392">
      <w:pPr>
        <w:pStyle w:val="Normal1"/>
        <w:numPr>
          <w:ilvl w:val="0"/>
          <w:numId w:val="24"/>
        </w:numPr>
        <w:spacing w:after="120"/>
        <w:ind w:left="1434" w:hanging="357"/>
        <w:jc w:val="both"/>
        <w:rPr>
          <w:rFonts w:asciiTheme="minorHAnsi" w:hAnsiTheme="minorHAnsi" w:cs="Calibri"/>
        </w:rPr>
      </w:pPr>
      <w:r w:rsidRPr="006137BF">
        <w:rPr>
          <w:rFonts w:asciiTheme="minorHAnsi" w:eastAsia="Arial" w:hAnsiTheme="minorHAnsi" w:cs="Calibri"/>
          <w:sz w:val="22"/>
          <w:szCs w:val="22"/>
        </w:rPr>
        <w:t>Vienna Convention for the protection of the Ozone Layer and its Montreal Protocol on substances that deplete the Ozone Layer;</w:t>
      </w:r>
    </w:p>
    <w:p w14:paraId="2483D73D" w14:textId="77777777" w:rsidR="00713828" w:rsidRPr="006137BF" w:rsidRDefault="00713828" w:rsidP="00975392">
      <w:pPr>
        <w:pStyle w:val="Normal1"/>
        <w:numPr>
          <w:ilvl w:val="0"/>
          <w:numId w:val="24"/>
        </w:numPr>
        <w:spacing w:after="120"/>
        <w:ind w:left="1434" w:hanging="357"/>
        <w:jc w:val="both"/>
        <w:rPr>
          <w:rFonts w:asciiTheme="minorHAnsi" w:hAnsiTheme="minorHAnsi" w:cs="Calibri"/>
        </w:rPr>
      </w:pPr>
      <w:r w:rsidRPr="006137BF">
        <w:rPr>
          <w:rFonts w:asciiTheme="minorHAnsi" w:eastAsia="Arial" w:hAnsiTheme="minorHAnsi" w:cs="Calibri"/>
          <w:sz w:val="22"/>
          <w:szCs w:val="22"/>
        </w:rPr>
        <w:t>Basel Convention on the Control of Transboundary Movements of Hazardous Wastes and their Disposal (Basel Convention);</w:t>
      </w:r>
    </w:p>
    <w:p w14:paraId="70E4F3AF" w14:textId="77777777" w:rsidR="00713828" w:rsidRPr="006137BF" w:rsidRDefault="00713828" w:rsidP="00975392">
      <w:pPr>
        <w:pStyle w:val="Normal1"/>
        <w:numPr>
          <w:ilvl w:val="0"/>
          <w:numId w:val="24"/>
        </w:numPr>
        <w:spacing w:after="120"/>
        <w:ind w:left="1434" w:hanging="357"/>
        <w:jc w:val="both"/>
        <w:rPr>
          <w:rFonts w:asciiTheme="minorHAnsi" w:hAnsiTheme="minorHAnsi" w:cs="Calibri"/>
        </w:rPr>
      </w:pPr>
      <w:r w:rsidRPr="006137BF">
        <w:rPr>
          <w:rFonts w:asciiTheme="minorHAnsi" w:eastAsia="Arial" w:hAnsiTheme="minorHAnsi" w:cs="Calibri"/>
          <w:sz w:val="22"/>
          <w:szCs w:val="22"/>
        </w:rPr>
        <w:t>Stockholm Convention on Persistent Organic Pollutants (Stockholm POPs Convention)</w:t>
      </w:r>
    </w:p>
    <w:p w14:paraId="1A656714" w14:textId="77777777" w:rsidR="00713828" w:rsidRPr="006137BF" w:rsidRDefault="00713828" w:rsidP="00975392">
      <w:pPr>
        <w:pStyle w:val="Normal1"/>
        <w:numPr>
          <w:ilvl w:val="0"/>
          <w:numId w:val="24"/>
        </w:numPr>
        <w:ind w:hanging="360"/>
        <w:contextualSpacing/>
        <w:jc w:val="both"/>
        <w:rPr>
          <w:rFonts w:asciiTheme="minorHAnsi" w:hAnsiTheme="minorHAnsi" w:cs="Calibri"/>
        </w:rPr>
      </w:pPr>
      <w:r w:rsidRPr="006137BF">
        <w:rPr>
          <w:rFonts w:asciiTheme="minorHAnsi" w:eastAsia="Arial" w:hAnsiTheme="minorHAnsi" w:cs="Calibri"/>
          <w:sz w:val="22"/>
          <w:szCs w:val="22"/>
        </w:rPr>
        <w:t>Convention on the Prior Informed Consent Procedure for Certain Hazardous Chemicals and Pesticides in International Trade (UNEP/FAO) (The PIC Convention) Rotterdam, 10 September 1998, and its 3 regional Protocols.</w:t>
      </w:r>
    </w:p>
    <w:p w14:paraId="3F303053" w14:textId="77777777" w:rsidR="00713828" w:rsidRPr="006137BF" w:rsidRDefault="00713828" w:rsidP="00713828">
      <w:pPr>
        <w:pStyle w:val="Normal1"/>
        <w:contextualSpacing/>
        <w:jc w:val="both"/>
        <w:rPr>
          <w:rFonts w:asciiTheme="minorHAnsi" w:eastAsia="Arial" w:hAnsiTheme="minorHAnsi" w:cs="Calibri"/>
          <w:sz w:val="22"/>
          <w:szCs w:val="22"/>
        </w:rPr>
      </w:pPr>
    </w:p>
    <w:p w14:paraId="36BAB3A0" w14:textId="77777777" w:rsidR="00713828" w:rsidRPr="006137BF" w:rsidRDefault="00713828" w:rsidP="00713828">
      <w:pPr>
        <w:pStyle w:val="Normal1"/>
        <w:contextualSpacing/>
        <w:jc w:val="both"/>
        <w:rPr>
          <w:rFonts w:asciiTheme="minorHAnsi" w:eastAsia="Arial" w:hAnsiTheme="minorHAnsi" w:cs="Calibri"/>
          <w:b/>
          <w:sz w:val="22"/>
          <w:szCs w:val="22"/>
        </w:rPr>
      </w:pPr>
      <w:r w:rsidRPr="006137BF">
        <w:rPr>
          <w:rFonts w:asciiTheme="minorHAnsi" w:eastAsia="Arial" w:hAnsiTheme="minorHAnsi" w:cs="Calibri"/>
          <w:b/>
          <w:sz w:val="22"/>
          <w:szCs w:val="22"/>
        </w:rPr>
        <w:t>Consequences of misrepresentation</w:t>
      </w:r>
    </w:p>
    <w:p w14:paraId="3389C1F0" w14:textId="77777777" w:rsidR="00713828" w:rsidRPr="006137BF" w:rsidRDefault="00713828" w:rsidP="00713828">
      <w:pPr>
        <w:pStyle w:val="Normal1"/>
        <w:contextualSpacing/>
        <w:jc w:val="both"/>
        <w:rPr>
          <w:rFonts w:asciiTheme="minorHAnsi" w:hAnsiTheme="minorHAnsi" w:cs="Calibri"/>
          <w:b/>
        </w:rPr>
      </w:pPr>
    </w:p>
    <w:p w14:paraId="46E1F299" w14:textId="77777777" w:rsidR="00713828" w:rsidRPr="006137BF" w:rsidRDefault="00713828" w:rsidP="00713828">
      <w:pPr>
        <w:rPr>
          <w:rFonts w:asciiTheme="minorHAnsi" w:hAnsiTheme="minorHAnsi" w:cs="Calibri"/>
          <w:color w:val="000000"/>
          <w:kern w:val="28"/>
          <w:szCs w:val="22"/>
          <w:highlight w:val="yellow"/>
        </w:rPr>
      </w:pPr>
      <w:r w:rsidRPr="006137BF">
        <w:rPr>
          <w:rFonts w:asciiTheme="minorHAnsi" w:hAnsiTheme="minorHAnsi" w:cs="Calibri"/>
          <w:color w:val="000000"/>
          <w:kern w:val="28"/>
          <w:szCs w:val="22"/>
        </w:rPr>
        <w:t>A serious misrepresentation which induces a contracting authority to enter into a contract may have the following consequences for the signatory that made the misrepresentation:-</w:t>
      </w:r>
    </w:p>
    <w:p w14:paraId="4AF3D6B3" w14:textId="40E14FB9" w:rsidR="00713828" w:rsidRPr="006137BF" w:rsidRDefault="00713828" w:rsidP="003D3AF6">
      <w:pPr>
        <w:pStyle w:val="Normal1"/>
        <w:contextualSpacing/>
        <w:jc w:val="both"/>
        <w:rPr>
          <w:rFonts w:asciiTheme="minorHAnsi" w:hAnsiTheme="minorHAnsi" w:cs="Calibri"/>
        </w:rPr>
      </w:pPr>
    </w:p>
    <w:p w14:paraId="0780761C" w14:textId="77777777" w:rsidR="00713828" w:rsidRPr="006137BF" w:rsidRDefault="00713828" w:rsidP="00975392">
      <w:pPr>
        <w:pStyle w:val="Normal1"/>
        <w:numPr>
          <w:ilvl w:val="0"/>
          <w:numId w:val="24"/>
        </w:numPr>
        <w:ind w:hanging="360"/>
        <w:contextualSpacing/>
        <w:jc w:val="both"/>
        <w:rPr>
          <w:rFonts w:asciiTheme="minorHAnsi" w:hAnsiTheme="minorHAnsi" w:cs="Calibri"/>
        </w:rPr>
      </w:pPr>
      <w:r w:rsidRPr="006137BF">
        <w:rPr>
          <w:rFonts w:asciiTheme="minorHAnsi" w:eastAsia="Arial" w:hAnsiTheme="minorHAnsi" w:cs="Calibri"/>
          <w:sz w:val="22"/>
          <w:szCs w:val="22"/>
        </w:rPr>
        <w:t>The contracting authority may sue the supplier for damages and may rescind the contract under the Misrepresentation Act 1967.</w:t>
      </w:r>
    </w:p>
    <w:p w14:paraId="377266C7" w14:textId="19449D9A" w:rsidR="00713828" w:rsidRPr="006137BF" w:rsidRDefault="00713828" w:rsidP="003D3AF6">
      <w:pPr>
        <w:pStyle w:val="Normal1"/>
        <w:numPr>
          <w:ilvl w:val="0"/>
          <w:numId w:val="24"/>
        </w:numPr>
        <w:ind w:hanging="360"/>
        <w:contextualSpacing/>
        <w:jc w:val="both"/>
        <w:rPr>
          <w:rFonts w:asciiTheme="minorHAnsi" w:hAnsiTheme="minorHAnsi" w:cs="Calibri"/>
        </w:rPr>
      </w:pPr>
      <w:r w:rsidRPr="006137BF">
        <w:rPr>
          <w:rFonts w:asciiTheme="minorHAnsi" w:eastAsia="Arial" w:hAnsiTheme="minorHAnsi" w:cs="Calibri"/>
          <w:sz w:val="22"/>
          <w:szCs w:val="22"/>
        </w:rPr>
        <w:t>If fraud, or fraudulent intent, can be proved, the potential supplier or the responsible officers of the potential supplier may be prosecuted and convicted of the offence of fraud by false representation under s.2 of the Fraud Act 2006, which can carry a sentence of up to 10 years or a fine (or both).</w:t>
      </w:r>
    </w:p>
    <w:p w14:paraId="3A079DDE" w14:textId="031745C3" w:rsidR="00CC3B8F" w:rsidRPr="006137BF" w:rsidRDefault="00CC3B8F" w:rsidP="003D3AF6">
      <w:pPr>
        <w:rPr>
          <w:rFonts w:asciiTheme="minorHAnsi" w:hAnsiTheme="minorHAnsi"/>
        </w:rPr>
      </w:pPr>
    </w:p>
    <w:sectPr w:rsidR="00CC3B8F" w:rsidRPr="006137BF" w:rsidSect="0032369D">
      <w:footerReference w:type="default" r:id="rId9"/>
      <w:pgSz w:w="11906" w:h="16838" w:code="9"/>
      <w:pgMar w:top="851" w:right="851" w:bottom="851" w:left="851" w:header="720" w:footer="720" w:gutter="0"/>
      <w:pgBorders w:offsetFrom="page">
        <w:top w:val="single" w:sz="4" w:space="24" w:color="auto"/>
        <w:left w:val="single" w:sz="4" w:space="24" w:color="auto"/>
        <w:bottom w:val="single" w:sz="4" w:space="24" w:color="auto"/>
        <w:right w:val="single" w:sz="4" w:space="24" w:color="auto"/>
      </w:pgBorders>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D6F7BA6" w14:textId="77777777" w:rsidR="001225CB" w:rsidRDefault="001225CB">
      <w:r>
        <w:separator/>
      </w:r>
    </w:p>
  </w:endnote>
  <w:endnote w:type="continuationSeparator" w:id="0">
    <w:p w14:paraId="6123DD54" w14:textId="77777777" w:rsidR="001225CB" w:rsidRDefault="001225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Arial Bold">
    <w:altName w:val="Arial"/>
    <w:panose1 w:val="020B0704020202020204"/>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Georgia">
    <w:panose1 w:val="02040502050405020303"/>
    <w:charset w:val="00"/>
    <w:family w:val="roman"/>
    <w:pitch w:val="variable"/>
    <w:sig w:usb0="00000287" w:usb1="00000000" w:usb2="00000000" w:usb3="00000000" w:csb0="0000009F" w:csb1="00000000"/>
  </w:font>
  <w:font w:name="Frutiger 45 Light">
    <w:altName w:val="Arial Narrow"/>
    <w:panose1 w:val="00000000000000000000"/>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Verdana">
    <w:panose1 w:val="020B0604030504040204"/>
    <w:charset w:val="00"/>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333F4B" w14:textId="62856847" w:rsidR="0081158A" w:rsidRDefault="0081158A" w:rsidP="00326971">
    <w:pPr>
      <w:pStyle w:val="Footer"/>
      <w:jc w:val="center"/>
      <w:rPr>
        <w:rFonts w:asciiTheme="minorHAnsi" w:hAnsiTheme="minorHAnsi"/>
        <w:szCs w:val="16"/>
      </w:rPr>
    </w:pPr>
    <w:r w:rsidRPr="00326971">
      <w:rPr>
        <w:rFonts w:asciiTheme="minorHAnsi" w:hAnsiTheme="minorHAnsi"/>
        <w:szCs w:val="16"/>
      </w:rPr>
      <w:t xml:space="preserve">Page </w:t>
    </w:r>
    <w:r w:rsidRPr="00326971">
      <w:rPr>
        <w:rFonts w:asciiTheme="minorHAnsi" w:hAnsiTheme="minorHAnsi"/>
        <w:szCs w:val="16"/>
      </w:rPr>
      <w:fldChar w:fldCharType="begin"/>
    </w:r>
    <w:r w:rsidRPr="00326971">
      <w:rPr>
        <w:rFonts w:asciiTheme="minorHAnsi" w:hAnsiTheme="minorHAnsi"/>
        <w:szCs w:val="16"/>
      </w:rPr>
      <w:instrText xml:space="preserve"> PAGE </w:instrText>
    </w:r>
    <w:r w:rsidRPr="00326971">
      <w:rPr>
        <w:rFonts w:asciiTheme="minorHAnsi" w:hAnsiTheme="minorHAnsi"/>
        <w:szCs w:val="16"/>
      </w:rPr>
      <w:fldChar w:fldCharType="separate"/>
    </w:r>
    <w:r w:rsidR="00611D01">
      <w:rPr>
        <w:rFonts w:asciiTheme="minorHAnsi" w:hAnsiTheme="minorHAnsi"/>
        <w:noProof/>
        <w:szCs w:val="16"/>
      </w:rPr>
      <w:t>2</w:t>
    </w:r>
    <w:r w:rsidRPr="00326971">
      <w:rPr>
        <w:rFonts w:asciiTheme="minorHAnsi" w:hAnsiTheme="minorHAnsi"/>
        <w:szCs w:val="16"/>
      </w:rPr>
      <w:fldChar w:fldCharType="end"/>
    </w:r>
    <w:r w:rsidRPr="00326971">
      <w:rPr>
        <w:rFonts w:asciiTheme="minorHAnsi" w:hAnsiTheme="minorHAnsi"/>
        <w:szCs w:val="16"/>
      </w:rPr>
      <w:t xml:space="preserve"> of </w:t>
    </w:r>
    <w:r w:rsidRPr="00326971">
      <w:rPr>
        <w:rFonts w:asciiTheme="minorHAnsi" w:hAnsiTheme="minorHAnsi"/>
        <w:szCs w:val="16"/>
      </w:rPr>
      <w:fldChar w:fldCharType="begin"/>
    </w:r>
    <w:r w:rsidRPr="00326971">
      <w:rPr>
        <w:rFonts w:asciiTheme="minorHAnsi" w:hAnsiTheme="minorHAnsi"/>
        <w:szCs w:val="16"/>
      </w:rPr>
      <w:instrText xml:space="preserve"> NUMPAGES  </w:instrText>
    </w:r>
    <w:r w:rsidRPr="00326971">
      <w:rPr>
        <w:rFonts w:asciiTheme="minorHAnsi" w:hAnsiTheme="minorHAnsi"/>
        <w:szCs w:val="16"/>
      </w:rPr>
      <w:fldChar w:fldCharType="separate"/>
    </w:r>
    <w:r w:rsidR="00611D01">
      <w:rPr>
        <w:rFonts w:asciiTheme="minorHAnsi" w:hAnsiTheme="minorHAnsi"/>
        <w:noProof/>
        <w:szCs w:val="16"/>
      </w:rPr>
      <w:t>29</w:t>
    </w:r>
    <w:r w:rsidRPr="00326971">
      <w:rPr>
        <w:rFonts w:asciiTheme="minorHAnsi" w:hAnsiTheme="minorHAnsi"/>
        <w:szCs w:val="16"/>
      </w:rPr>
      <w:fldChar w:fldCharType="end"/>
    </w:r>
  </w:p>
  <w:p w14:paraId="180FDA78" w14:textId="77777777" w:rsidR="0081158A" w:rsidRPr="00326971" w:rsidRDefault="0081158A">
    <w:pPr>
      <w:pStyle w:val="Footer"/>
      <w:jc w:val="right"/>
      <w:rPr>
        <w:rFonts w:asciiTheme="minorHAnsi" w:hAnsiTheme="minorHAnsi"/>
        <w:sz w:val="32"/>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E9A7089" w14:textId="77777777" w:rsidR="001225CB" w:rsidRDefault="001225CB">
      <w:r>
        <w:separator/>
      </w:r>
    </w:p>
  </w:footnote>
  <w:footnote w:type="continuationSeparator" w:id="0">
    <w:p w14:paraId="01BCD77A" w14:textId="77777777" w:rsidR="001225CB" w:rsidRDefault="001225CB">
      <w:r>
        <w:continuationSeparator/>
      </w:r>
    </w:p>
  </w:footnote>
  <w:footnote w:id="1">
    <w:p w14:paraId="406FDE68" w14:textId="4EB7CC9E" w:rsidR="0081158A" w:rsidRDefault="0081158A">
      <w:pPr>
        <w:pStyle w:val="FootnoteText"/>
      </w:pPr>
      <w:r>
        <w:rPr>
          <w:rStyle w:val="FootnoteReference"/>
        </w:rPr>
        <w:footnoteRef/>
      </w:r>
      <w:r>
        <w:t xml:space="preserve"> </w:t>
      </w:r>
      <w:r w:rsidRPr="00AF4A5F">
        <w:rPr>
          <w:rFonts w:asciiTheme="minorHAnsi" w:hAnsiTheme="minorHAnsi"/>
          <w:sz w:val="18"/>
        </w:rPr>
        <w:t>Where the accounts are not in pounds sterling Applicants must confirm which currency their turnover is measure in and the Authority will use the Bank of England’s sport rate of exchange on the submission date of the SQ to convert the currency into pounds sterling in order to carry out these checks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E"/>
    <w:multiLevelType w:val="singleLevel"/>
    <w:tmpl w:val="F52652BE"/>
    <w:lvl w:ilvl="0">
      <w:start w:val="1"/>
      <w:numFmt w:val="decimal"/>
      <w:pStyle w:val="ListBullet"/>
      <w:lvlText w:val="%1."/>
      <w:lvlJc w:val="left"/>
      <w:pPr>
        <w:tabs>
          <w:tab w:val="num" w:pos="926"/>
        </w:tabs>
        <w:ind w:left="926" w:hanging="360"/>
      </w:pPr>
      <w:rPr>
        <w:rFonts w:cs="Times New Roman"/>
      </w:rPr>
    </w:lvl>
  </w:abstractNum>
  <w:abstractNum w:abstractNumId="1" w15:restartNumberingAfterBreak="0">
    <w:nsid w:val="00000004"/>
    <w:multiLevelType w:val="multilevel"/>
    <w:tmpl w:val="00C86240"/>
    <w:name w:val="Clauses"/>
    <w:lvl w:ilvl="0">
      <w:start w:val="1"/>
      <w:numFmt w:val="decimal"/>
      <w:pStyle w:val="Level1Heading"/>
      <w:lvlText w:val="%1"/>
      <w:lvlJc w:val="left"/>
      <w:pPr>
        <w:tabs>
          <w:tab w:val="num" w:pos="720"/>
        </w:tabs>
        <w:ind w:left="720" w:hanging="720"/>
      </w:pPr>
      <w:rPr>
        <w:color w:val="365F91" w:themeColor="accent1" w:themeShade="BF"/>
      </w:rPr>
    </w:lvl>
    <w:lvl w:ilvl="1">
      <w:start w:val="1"/>
      <w:numFmt w:val="decimal"/>
      <w:pStyle w:val="Level2Number"/>
      <w:lvlText w:val="%1.%2"/>
      <w:lvlJc w:val="left"/>
      <w:pPr>
        <w:tabs>
          <w:tab w:val="num" w:pos="720"/>
        </w:tabs>
        <w:ind w:left="720" w:hanging="720"/>
      </w:pPr>
      <w:rPr>
        <w:color w:val="365F91" w:themeColor="accent1" w:themeShade="BF"/>
      </w:rPr>
    </w:lvl>
    <w:lvl w:ilvl="2">
      <w:start w:val="1"/>
      <w:numFmt w:val="decimal"/>
      <w:pStyle w:val="Level3Number"/>
      <w:lvlText w:val="%1.%2.%3"/>
      <w:lvlJc w:val="left"/>
      <w:pPr>
        <w:tabs>
          <w:tab w:val="num" w:pos="1440"/>
        </w:tabs>
        <w:ind w:left="1440" w:hanging="720"/>
      </w:pPr>
      <w:rPr>
        <w:color w:val="365F91" w:themeColor="accent1" w:themeShade="BF"/>
      </w:rPr>
    </w:lvl>
    <w:lvl w:ilvl="3">
      <w:start w:val="1"/>
      <w:numFmt w:val="lowerLetter"/>
      <w:pStyle w:val="Level4Number"/>
      <w:lvlText w:val="(%4)"/>
      <w:lvlJc w:val="left"/>
      <w:pPr>
        <w:tabs>
          <w:tab w:val="num" w:pos="2160"/>
        </w:tabs>
        <w:ind w:left="2160" w:hanging="720"/>
      </w:pPr>
    </w:lvl>
    <w:lvl w:ilvl="4">
      <w:start w:val="1"/>
      <w:numFmt w:val="lowerRoman"/>
      <w:pStyle w:val="Level5Number"/>
      <w:lvlText w:val="(%5)"/>
      <w:lvlJc w:val="left"/>
      <w:pPr>
        <w:tabs>
          <w:tab w:val="num" w:pos="2880"/>
        </w:tabs>
        <w:ind w:left="2880" w:hanging="720"/>
      </w:pPr>
    </w:lvl>
    <w:lvl w:ilvl="5">
      <w:start w:val="1"/>
      <w:numFmt w:val="upperLetter"/>
      <w:pStyle w:val="Level6Number"/>
      <w:lvlText w:val="(%6)"/>
      <w:lvlJc w:val="left"/>
      <w:pPr>
        <w:tabs>
          <w:tab w:val="num" w:pos="2880"/>
        </w:tabs>
        <w:ind w:left="2880" w:hanging="720"/>
      </w:pPr>
    </w:lvl>
    <w:lvl w:ilvl="6">
      <w:start w:val="1"/>
      <w:numFmt w:val="upperRoman"/>
      <w:pStyle w:val="Level7Number"/>
      <w:lvlText w:val="(%7)"/>
      <w:lvlJc w:val="left"/>
      <w:pPr>
        <w:tabs>
          <w:tab w:val="num" w:pos="2880"/>
        </w:tabs>
        <w:ind w:left="2880" w:hanging="720"/>
      </w:pPr>
    </w:lvl>
    <w:lvl w:ilvl="7">
      <w:start w:val="1"/>
      <w:numFmt w:val="decimal"/>
      <w:lvlText w:val=""/>
      <w:lvlJc w:val="left"/>
    </w:lvl>
    <w:lvl w:ilvl="8">
      <w:start w:val="1"/>
      <w:numFmt w:val="decimal"/>
      <w:lvlText w:val=""/>
      <w:lvlJc w:val="left"/>
    </w:lvl>
  </w:abstractNum>
  <w:abstractNum w:abstractNumId="2" w15:restartNumberingAfterBreak="0">
    <w:nsid w:val="00000024"/>
    <w:multiLevelType w:val="multilevel"/>
    <w:tmpl w:val="6BC875B0"/>
    <w:lvl w:ilvl="0">
      <w:start w:val="1"/>
      <w:numFmt w:val="decimal"/>
      <w:lvlRestart w:val="0"/>
      <w:pStyle w:val="EYHeading1"/>
      <w:lvlText w:val="%1."/>
      <w:lvlJc w:val="left"/>
      <w:pPr>
        <w:tabs>
          <w:tab w:val="num" w:pos="0"/>
        </w:tabs>
        <w:ind w:hanging="850"/>
      </w:pPr>
      <w:rPr>
        <w:rFonts w:cs="Times New Roman"/>
        <w:b/>
        <w:bCs/>
        <w:color w:val="7F7E82"/>
        <w:spacing w:val="0"/>
        <w:sz w:val="32"/>
        <w:szCs w:val="32"/>
      </w:rPr>
    </w:lvl>
    <w:lvl w:ilvl="1">
      <w:start w:val="1"/>
      <w:numFmt w:val="decimal"/>
      <w:pStyle w:val="EYHeading2"/>
      <w:lvlText w:val="%1.%2"/>
      <w:lvlJc w:val="left"/>
      <w:pPr>
        <w:tabs>
          <w:tab w:val="num" w:pos="0"/>
        </w:tabs>
        <w:ind w:hanging="850"/>
      </w:pPr>
      <w:rPr>
        <w:rFonts w:cs="Times New Roman" w:hint="eastAsia"/>
        <w:b/>
        <w:bCs/>
        <w:i w:val="0"/>
        <w:iCs w:val="0"/>
        <w:color w:val="000000"/>
        <w:spacing w:val="0"/>
        <w:sz w:val="28"/>
        <w:szCs w:val="28"/>
      </w:rPr>
    </w:lvl>
    <w:lvl w:ilvl="2">
      <w:start w:val="1"/>
      <w:numFmt w:val="decimal"/>
      <w:pStyle w:val="EYHeading3"/>
      <w:lvlText w:val="%1.%2.%3"/>
      <w:lvlJc w:val="left"/>
      <w:pPr>
        <w:tabs>
          <w:tab w:val="num" w:pos="850"/>
        </w:tabs>
        <w:ind w:left="850" w:hanging="850"/>
      </w:pPr>
      <w:rPr>
        <w:rFonts w:ascii="Arial Bold" w:hAnsi="Arial Bold" w:cs="Arial Bold" w:hint="default"/>
        <w:b/>
        <w:bCs/>
        <w:i w:val="0"/>
        <w:iCs w:val="0"/>
        <w:color w:val="000000"/>
        <w:spacing w:val="0"/>
        <w:sz w:val="24"/>
        <w:szCs w:val="24"/>
      </w:rPr>
    </w:lvl>
    <w:lvl w:ilvl="3">
      <w:start w:val="1"/>
      <w:numFmt w:val="decimal"/>
      <w:pStyle w:val="EYHeading4"/>
      <w:lvlText w:val="%1.%2.%3.%4"/>
      <w:lvlJc w:val="left"/>
      <w:pPr>
        <w:tabs>
          <w:tab w:val="num" w:pos="0"/>
        </w:tabs>
        <w:ind w:hanging="850"/>
      </w:pPr>
      <w:rPr>
        <w:rFonts w:ascii="Arial Bold" w:hAnsi="Arial Bold" w:cs="Arial Bold" w:hint="default"/>
        <w:b/>
        <w:bCs/>
        <w:i w:val="0"/>
        <w:iCs w:val="0"/>
        <w:color w:val="000000"/>
        <w:spacing w:val="0"/>
        <w:sz w:val="20"/>
        <w:szCs w:val="20"/>
      </w:rPr>
    </w:lvl>
    <w:lvl w:ilvl="4">
      <w:start w:val="1"/>
      <w:numFmt w:val="none"/>
      <w:lvlText w:val=""/>
      <w:lvlJc w:val="left"/>
      <w:pPr>
        <w:tabs>
          <w:tab w:val="num" w:pos="0"/>
        </w:tabs>
      </w:pPr>
      <w:rPr>
        <w:rFonts w:cs="Times New Roman" w:hint="eastAsia"/>
      </w:rPr>
    </w:lvl>
    <w:lvl w:ilvl="5">
      <w:start w:val="1"/>
      <w:numFmt w:val="none"/>
      <w:lvlText w:val=""/>
      <w:lvlJc w:val="left"/>
      <w:pPr>
        <w:tabs>
          <w:tab w:val="num" w:pos="0"/>
        </w:tabs>
      </w:pPr>
      <w:rPr>
        <w:rFonts w:cs="Times New Roman" w:hint="eastAsia"/>
      </w:rPr>
    </w:lvl>
    <w:lvl w:ilvl="6">
      <w:start w:val="1"/>
      <w:numFmt w:val="none"/>
      <w:lvlText w:val=""/>
      <w:lvlJc w:val="left"/>
      <w:pPr>
        <w:tabs>
          <w:tab w:val="num" w:pos="0"/>
        </w:tabs>
      </w:pPr>
      <w:rPr>
        <w:rFonts w:cs="Times New Roman" w:hint="eastAsia"/>
      </w:rPr>
    </w:lvl>
    <w:lvl w:ilvl="7">
      <w:start w:val="1"/>
      <w:numFmt w:val="none"/>
      <w:lvlText w:val=""/>
      <w:lvlJc w:val="left"/>
      <w:pPr>
        <w:tabs>
          <w:tab w:val="num" w:pos="0"/>
        </w:tabs>
      </w:pPr>
      <w:rPr>
        <w:rFonts w:cs="Times New Roman" w:hint="eastAsia"/>
      </w:rPr>
    </w:lvl>
    <w:lvl w:ilvl="8">
      <w:start w:val="1"/>
      <w:numFmt w:val="none"/>
      <w:lvlText w:val=""/>
      <w:lvlJc w:val="left"/>
      <w:pPr>
        <w:tabs>
          <w:tab w:val="num" w:pos="0"/>
        </w:tabs>
      </w:pPr>
      <w:rPr>
        <w:rFonts w:cs="Times New Roman" w:hint="eastAsia"/>
      </w:rPr>
    </w:lvl>
  </w:abstractNum>
  <w:abstractNum w:abstractNumId="3" w15:restartNumberingAfterBreak="0">
    <w:nsid w:val="0D2A3F57"/>
    <w:multiLevelType w:val="multilevel"/>
    <w:tmpl w:val="7D9AE1CC"/>
    <w:lvl w:ilvl="0">
      <w:start w:val="17"/>
      <w:numFmt w:val="decimal"/>
      <w:lvlText w:val="%1"/>
      <w:lvlJc w:val="left"/>
      <w:pPr>
        <w:tabs>
          <w:tab w:val="num" w:pos="794"/>
        </w:tabs>
        <w:ind w:left="794" w:hanging="794"/>
      </w:pPr>
      <w:rPr>
        <w:rFonts w:asciiTheme="minorHAnsi" w:hAnsiTheme="minorHAnsi" w:cs="Arial" w:hint="default"/>
        <w:sz w:val="22"/>
        <w:szCs w:val="20"/>
      </w:rPr>
    </w:lvl>
    <w:lvl w:ilvl="1">
      <w:start w:val="1"/>
      <w:numFmt w:val="decimal"/>
      <w:lvlText w:val="%1.%2"/>
      <w:lvlJc w:val="left"/>
      <w:pPr>
        <w:tabs>
          <w:tab w:val="num" w:pos="794"/>
        </w:tabs>
        <w:ind w:left="794" w:hanging="794"/>
      </w:pPr>
      <w:rPr>
        <w:rFonts w:asciiTheme="minorHAnsi" w:hAnsiTheme="minorHAnsi" w:cs="Arial" w:hint="default"/>
        <w:b w:val="0"/>
        <w:i w:val="0"/>
        <w:sz w:val="22"/>
        <w:szCs w:val="20"/>
      </w:rPr>
    </w:lvl>
    <w:lvl w:ilvl="2">
      <w:start w:val="1"/>
      <w:numFmt w:val="decimal"/>
      <w:lvlText w:val="%1.%2.%3"/>
      <w:lvlJc w:val="left"/>
      <w:pPr>
        <w:tabs>
          <w:tab w:val="num" w:pos="1504"/>
        </w:tabs>
        <w:ind w:left="1504" w:hanging="794"/>
      </w:pPr>
      <w:rPr>
        <w:rFonts w:asciiTheme="minorHAnsi" w:hAnsiTheme="minorHAnsi" w:cs="Arial" w:hint="default"/>
        <w:b w:val="0"/>
        <w:color w:val="000000"/>
        <w:sz w:val="22"/>
        <w:szCs w:val="20"/>
      </w:rPr>
    </w:lvl>
    <w:lvl w:ilvl="3">
      <w:start w:val="1"/>
      <w:numFmt w:val="decimal"/>
      <w:lvlText w:val="%1.%2.%3.%4"/>
      <w:lvlJc w:val="left"/>
      <w:pPr>
        <w:tabs>
          <w:tab w:val="num" w:pos="1701"/>
        </w:tabs>
        <w:ind w:left="1701" w:hanging="907"/>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bullet"/>
      <w:lvlText w:val=""/>
      <w:lvlJc w:val="left"/>
      <w:pPr>
        <w:tabs>
          <w:tab w:val="num" w:pos="1800"/>
        </w:tabs>
        <w:ind w:left="1800" w:hanging="1800"/>
      </w:pPr>
      <w:rPr>
        <w:rFonts w:ascii="Symbol" w:hAnsi="Symbol" w:hint="default"/>
      </w:rPr>
    </w:lvl>
  </w:abstractNum>
  <w:abstractNum w:abstractNumId="4" w15:restartNumberingAfterBreak="0">
    <w:nsid w:val="10F83443"/>
    <w:multiLevelType w:val="multilevel"/>
    <w:tmpl w:val="A064A456"/>
    <w:lvl w:ilvl="0">
      <w:start w:val="7"/>
      <w:numFmt w:val="decimal"/>
      <w:pStyle w:val="01-Level1-BB"/>
      <w:lvlText w:val="%1"/>
      <w:lvlJc w:val="left"/>
      <w:pPr>
        <w:tabs>
          <w:tab w:val="num" w:pos="720"/>
        </w:tabs>
        <w:ind w:left="720" w:hanging="720"/>
      </w:pPr>
      <w:rPr>
        <w:rFonts w:cs="Times New Roman" w:hint="default"/>
        <w:b/>
        <w:i w:val="0"/>
      </w:rPr>
    </w:lvl>
    <w:lvl w:ilvl="1">
      <w:start w:val="1"/>
      <w:numFmt w:val="none"/>
      <w:pStyle w:val="01-Level2-BB"/>
      <w:lvlText w:val="7.1"/>
      <w:lvlJc w:val="left"/>
      <w:pPr>
        <w:tabs>
          <w:tab w:val="num" w:pos="1440"/>
        </w:tabs>
        <w:ind w:left="1440" w:hanging="720"/>
      </w:pPr>
      <w:rPr>
        <w:rFonts w:cs="Times New Roman" w:hint="default"/>
        <w:b w:val="0"/>
        <w:i w:val="0"/>
      </w:rPr>
    </w:lvl>
    <w:lvl w:ilvl="2">
      <w:start w:val="1"/>
      <w:numFmt w:val="decimal"/>
      <w:pStyle w:val="01-Level3-BB"/>
      <w:lvlText w:val="%1.%2.%3"/>
      <w:lvlJc w:val="left"/>
      <w:pPr>
        <w:tabs>
          <w:tab w:val="num" w:pos="2760"/>
        </w:tabs>
        <w:ind w:left="2760" w:hanging="1440"/>
      </w:pPr>
      <w:rPr>
        <w:rFonts w:cs="Times New Roman" w:hint="default"/>
        <w:b w:val="0"/>
        <w:i w:val="0"/>
      </w:rPr>
    </w:lvl>
    <w:lvl w:ilvl="3">
      <w:start w:val="1"/>
      <w:numFmt w:val="decimal"/>
      <w:pStyle w:val="01-Level4-BB"/>
      <w:lvlText w:val="%1.%2.%3.%4"/>
      <w:lvlJc w:val="left"/>
      <w:pPr>
        <w:tabs>
          <w:tab w:val="num" w:pos="2880"/>
        </w:tabs>
        <w:ind w:left="2880" w:hanging="1440"/>
      </w:pPr>
      <w:rPr>
        <w:rFonts w:cs="Times New Roman" w:hint="default"/>
        <w:b w:val="0"/>
        <w:i w:val="0"/>
      </w:rPr>
    </w:lvl>
    <w:lvl w:ilvl="4">
      <w:start w:val="1"/>
      <w:numFmt w:val="decimal"/>
      <w:pStyle w:val="01-Level5-BB"/>
      <w:lvlText w:val="%1.%2.%3.%4.%5"/>
      <w:lvlJc w:val="left"/>
      <w:pPr>
        <w:tabs>
          <w:tab w:val="num" w:pos="2880"/>
        </w:tabs>
        <w:ind w:left="2880" w:hanging="1440"/>
      </w:pPr>
      <w:rPr>
        <w:rFonts w:cs="Times New Roman" w:hint="default"/>
        <w:b w:val="0"/>
        <w:i w:val="0"/>
      </w:rPr>
    </w:lvl>
    <w:lvl w:ilvl="5">
      <w:start w:val="1"/>
      <w:numFmt w:val="decimal"/>
      <w:lvlText w:val="%1.%2.%3.%4.%5.%6."/>
      <w:lvlJc w:val="left"/>
      <w:pPr>
        <w:tabs>
          <w:tab w:val="num" w:pos="3240"/>
        </w:tabs>
        <w:ind w:left="2736" w:hanging="936"/>
      </w:pPr>
      <w:rPr>
        <w:rFonts w:cs="Times New Roman" w:hint="default"/>
        <w:b w:val="0"/>
        <w:i w:val="0"/>
      </w:rPr>
    </w:lvl>
    <w:lvl w:ilvl="6">
      <w:start w:val="1"/>
      <w:numFmt w:val="decimal"/>
      <w:lvlText w:val="%1.%2.%3.%4.%5.%6.%7."/>
      <w:lvlJc w:val="left"/>
      <w:pPr>
        <w:tabs>
          <w:tab w:val="num" w:pos="4680"/>
        </w:tabs>
        <w:ind w:left="3240" w:hanging="1080"/>
      </w:pPr>
      <w:rPr>
        <w:rFonts w:cs="Times New Roman" w:hint="default"/>
      </w:rPr>
    </w:lvl>
    <w:lvl w:ilvl="7">
      <w:start w:val="1"/>
      <w:numFmt w:val="decimal"/>
      <w:lvlText w:val="%1.%2.%3.%4.%5.%6.%7.%8."/>
      <w:lvlJc w:val="left"/>
      <w:pPr>
        <w:tabs>
          <w:tab w:val="num" w:pos="5400"/>
        </w:tabs>
        <w:ind w:left="3744" w:hanging="1224"/>
      </w:pPr>
      <w:rPr>
        <w:rFonts w:cs="Times New Roman" w:hint="default"/>
      </w:rPr>
    </w:lvl>
    <w:lvl w:ilvl="8">
      <w:start w:val="1"/>
      <w:numFmt w:val="decimal"/>
      <w:lvlText w:val="%1.%2.%3.%4.%5.%6.%7.%8.%9."/>
      <w:lvlJc w:val="left"/>
      <w:pPr>
        <w:tabs>
          <w:tab w:val="num" w:pos="6120"/>
        </w:tabs>
        <w:ind w:left="4320" w:hanging="1440"/>
      </w:pPr>
      <w:rPr>
        <w:rFonts w:cs="Times New Roman" w:hint="default"/>
      </w:rPr>
    </w:lvl>
  </w:abstractNum>
  <w:abstractNum w:abstractNumId="5" w15:restartNumberingAfterBreak="0">
    <w:nsid w:val="13206DCA"/>
    <w:multiLevelType w:val="multilevel"/>
    <w:tmpl w:val="4C2ED90A"/>
    <w:lvl w:ilvl="0">
      <w:start w:val="1"/>
      <w:numFmt w:val="bullet"/>
      <w:lvlText w:val="●"/>
      <w:lvlJc w:val="left"/>
      <w:pPr>
        <w:ind w:left="1440" w:firstLine="1080"/>
      </w:pPr>
      <w:rPr>
        <w:rFonts w:ascii="Arial" w:eastAsia="Arial" w:hAnsi="Arial" w:cs="Arial"/>
      </w:rPr>
    </w:lvl>
    <w:lvl w:ilvl="1">
      <w:start w:val="1"/>
      <w:numFmt w:val="bullet"/>
      <w:lvlText w:val="o"/>
      <w:lvlJc w:val="left"/>
      <w:pPr>
        <w:ind w:left="2160" w:firstLine="1800"/>
      </w:pPr>
      <w:rPr>
        <w:rFonts w:ascii="Arial" w:eastAsia="Arial" w:hAnsi="Arial" w:cs="Arial"/>
      </w:rPr>
    </w:lvl>
    <w:lvl w:ilvl="2">
      <w:start w:val="1"/>
      <w:numFmt w:val="bullet"/>
      <w:lvlText w:val="▪"/>
      <w:lvlJc w:val="left"/>
      <w:pPr>
        <w:ind w:left="2880" w:firstLine="2520"/>
      </w:pPr>
      <w:rPr>
        <w:rFonts w:ascii="Arial" w:eastAsia="Arial" w:hAnsi="Arial" w:cs="Arial"/>
      </w:rPr>
    </w:lvl>
    <w:lvl w:ilvl="3">
      <w:start w:val="1"/>
      <w:numFmt w:val="bullet"/>
      <w:lvlText w:val="●"/>
      <w:lvlJc w:val="left"/>
      <w:pPr>
        <w:ind w:left="3600" w:firstLine="3240"/>
      </w:pPr>
      <w:rPr>
        <w:rFonts w:ascii="Arial" w:eastAsia="Arial" w:hAnsi="Arial" w:cs="Arial"/>
      </w:rPr>
    </w:lvl>
    <w:lvl w:ilvl="4">
      <w:start w:val="1"/>
      <w:numFmt w:val="bullet"/>
      <w:lvlText w:val="o"/>
      <w:lvlJc w:val="left"/>
      <w:pPr>
        <w:ind w:left="4320" w:firstLine="3960"/>
      </w:pPr>
      <w:rPr>
        <w:rFonts w:ascii="Arial" w:eastAsia="Arial" w:hAnsi="Arial" w:cs="Arial"/>
      </w:rPr>
    </w:lvl>
    <w:lvl w:ilvl="5">
      <w:start w:val="1"/>
      <w:numFmt w:val="bullet"/>
      <w:lvlText w:val="▪"/>
      <w:lvlJc w:val="left"/>
      <w:pPr>
        <w:ind w:left="5040" w:firstLine="4680"/>
      </w:pPr>
      <w:rPr>
        <w:rFonts w:ascii="Arial" w:eastAsia="Arial" w:hAnsi="Arial" w:cs="Arial"/>
      </w:rPr>
    </w:lvl>
    <w:lvl w:ilvl="6">
      <w:start w:val="1"/>
      <w:numFmt w:val="bullet"/>
      <w:lvlText w:val="●"/>
      <w:lvlJc w:val="left"/>
      <w:pPr>
        <w:ind w:left="5760" w:firstLine="5400"/>
      </w:pPr>
      <w:rPr>
        <w:rFonts w:ascii="Arial" w:eastAsia="Arial" w:hAnsi="Arial" w:cs="Arial"/>
      </w:rPr>
    </w:lvl>
    <w:lvl w:ilvl="7">
      <w:start w:val="1"/>
      <w:numFmt w:val="bullet"/>
      <w:lvlText w:val="o"/>
      <w:lvlJc w:val="left"/>
      <w:pPr>
        <w:ind w:left="6480" w:firstLine="6120"/>
      </w:pPr>
      <w:rPr>
        <w:rFonts w:ascii="Arial" w:eastAsia="Arial" w:hAnsi="Arial" w:cs="Arial"/>
      </w:rPr>
    </w:lvl>
    <w:lvl w:ilvl="8">
      <w:start w:val="1"/>
      <w:numFmt w:val="bullet"/>
      <w:lvlText w:val="▪"/>
      <w:lvlJc w:val="left"/>
      <w:pPr>
        <w:ind w:left="7200" w:firstLine="6840"/>
      </w:pPr>
      <w:rPr>
        <w:rFonts w:ascii="Arial" w:eastAsia="Arial" w:hAnsi="Arial" w:cs="Arial"/>
      </w:rPr>
    </w:lvl>
  </w:abstractNum>
  <w:abstractNum w:abstractNumId="6" w15:restartNumberingAfterBreak="0">
    <w:nsid w:val="195753D5"/>
    <w:multiLevelType w:val="multilevel"/>
    <w:tmpl w:val="7124F484"/>
    <w:lvl w:ilvl="0">
      <w:start w:val="1"/>
      <w:numFmt w:val="decimal"/>
      <w:pStyle w:val="A1"/>
      <w:lvlText w:val="%1."/>
      <w:lvlJc w:val="left"/>
      <w:pPr>
        <w:tabs>
          <w:tab w:val="num" w:pos="851"/>
        </w:tabs>
        <w:ind w:left="851" w:hanging="851"/>
      </w:pPr>
      <w:rPr>
        <w:rFonts w:hint="default"/>
      </w:rPr>
    </w:lvl>
    <w:lvl w:ilvl="1">
      <w:start w:val="1"/>
      <w:numFmt w:val="decimal"/>
      <w:pStyle w:val="A2"/>
      <w:lvlText w:val="%1.%2."/>
      <w:lvlJc w:val="left"/>
      <w:pPr>
        <w:tabs>
          <w:tab w:val="num" w:pos="851"/>
        </w:tabs>
        <w:ind w:left="851" w:hanging="851"/>
      </w:pPr>
      <w:rPr>
        <w:rFonts w:hint="default"/>
      </w:rPr>
    </w:lvl>
    <w:lvl w:ilvl="2">
      <w:start w:val="1"/>
      <w:numFmt w:val="decimal"/>
      <w:pStyle w:val="A3"/>
      <w:lvlText w:val="%1.%2.%3."/>
      <w:lvlJc w:val="left"/>
      <w:pPr>
        <w:tabs>
          <w:tab w:val="num" w:pos="1701"/>
        </w:tabs>
        <w:ind w:left="1701" w:hanging="850"/>
      </w:pPr>
      <w:rPr>
        <w:rFonts w:hint="default"/>
      </w:rPr>
    </w:lvl>
    <w:lvl w:ilvl="3">
      <w:start w:val="1"/>
      <w:numFmt w:val="bullet"/>
      <w:pStyle w:val="A4"/>
      <w:lvlText w:val=""/>
      <w:lvlJc w:val="left"/>
      <w:pPr>
        <w:tabs>
          <w:tab w:val="num" w:pos="3163"/>
        </w:tabs>
        <w:ind w:left="3163" w:hanging="360"/>
      </w:pPr>
      <w:rPr>
        <w:rFonts w:ascii="Symbol" w:hAnsi="Symbol" w:hint="default"/>
      </w:rPr>
    </w:lvl>
    <w:lvl w:ilvl="4">
      <w:start w:val="1"/>
      <w:numFmt w:val="bullet"/>
      <w:lvlText w:val="o"/>
      <w:lvlJc w:val="left"/>
      <w:pPr>
        <w:tabs>
          <w:tab w:val="num" w:pos="3883"/>
        </w:tabs>
        <w:ind w:left="3883" w:hanging="360"/>
      </w:pPr>
      <w:rPr>
        <w:rFonts w:ascii="Courier New" w:hAnsi="Courier New" w:hint="default"/>
      </w:rPr>
    </w:lvl>
    <w:lvl w:ilvl="5">
      <w:start w:val="1"/>
      <w:numFmt w:val="bullet"/>
      <w:lvlText w:val=""/>
      <w:lvlJc w:val="left"/>
      <w:pPr>
        <w:tabs>
          <w:tab w:val="num" w:pos="4603"/>
        </w:tabs>
        <w:ind w:left="4603" w:hanging="360"/>
      </w:pPr>
      <w:rPr>
        <w:rFonts w:ascii="Wingdings" w:hAnsi="Wingdings" w:hint="default"/>
      </w:rPr>
    </w:lvl>
    <w:lvl w:ilvl="6">
      <w:start w:val="1"/>
      <w:numFmt w:val="bullet"/>
      <w:lvlText w:val=""/>
      <w:lvlJc w:val="left"/>
      <w:pPr>
        <w:tabs>
          <w:tab w:val="num" w:pos="5323"/>
        </w:tabs>
        <w:ind w:left="5323" w:hanging="360"/>
      </w:pPr>
      <w:rPr>
        <w:rFonts w:ascii="Symbol" w:hAnsi="Symbol" w:hint="default"/>
      </w:rPr>
    </w:lvl>
    <w:lvl w:ilvl="7">
      <w:start w:val="1"/>
      <w:numFmt w:val="bullet"/>
      <w:lvlText w:val="o"/>
      <w:lvlJc w:val="left"/>
      <w:pPr>
        <w:tabs>
          <w:tab w:val="num" w:pos="6043"/>
        </w:tabs>
        <w:ind w:left="6043" w:hanging="360"/>
      </w:pPr>
      <w:rPr>
        <w:rFonts w:ascii="Courier New" w:hAnsi="Courier New" w:hint="default"/>
      </w:rPr>
    </w:lvl>
    <w:lvl w:ilvl="8">
      <w:start w:val="1"/>
      <w:numFmt w:val="bullet"/>
      <w:lvlText w:val=""/>
      <w:lvlJc w:val="left"/>
      <w:pPr>
        <w:tabs>
          <w:tab w:val="num" w:pos="6763"/>
        </w:tabs>
        <w:ind w:left="6763" w:hanging="360"/>
      </w:pPr>
      <w:rPr>
        <w:rFonts w:ascii="Wingdings" w:hAnsi="Wingdings" w:hint="default"/>
      </w:rPr>
    </w:lvl>
  </w:abstractNum>
  <w:abstractNum w:abstractNumId="7" w15:restartNumberingAfterBreak="0">
    <w:nsid w:val="1C6C108E"/>
    <w:multiLevelType w:val="multilevel"/>
    <w:tmpl w:val="23503326"/>
    <w:lvl w:ilvl="0">
      <w:start w:val="1"/>
      <w:numFmt w:val="decimal"/>
      <w:pStyle w:val="B1"/>
      <w:lvlText w:val="%1."/>
      <w:lvlJc w:val="left"/>
      <w:pPr>
        <w:tabs>
          <w:tab w:val="num" w:pos="576"/>
        </w:tabs>
        <w:ind w:left="576" w:hanging="576"/>
      </w:pPr>
      <w:rPr>
        <w:rFonts w:ascii="Palatino Linotype" w:hAnsi="Palatino Linotype" w:hint="default"/>
        <w:b/>
        <w:i w:val="0"/>
        <w:caps w:val="0"/>
        <w:strike w:val="0"/>
        <w:dstrike w:val="0"/>
        <w:vanish w:val="0"/>
        <w:color w:val="000000"/>
        <w:sz w:val="18"/>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B2"/>
      <w:lvlText w:val="%1.%2."/>
      <w:lvlJc w:val="left"/>
      <w:pPr>
        <w:tabs>
          <w:tab w:val="num" w:pos="576"/>
        </w:tabs>
        <w:ind w:left="576" w:hanging="576"/>
      </w:pPr>
      <w:rPr>
        <w:rFonts w:ascii="Palatino Linotype" w:hAnsi="Palatino Linotype" w:hint="default"/>
        <w:caps w:val="0"/>
        <w:strike w:val="0"/>
        <w:dstrike w:val="0"/>
        <w:vanish w:val="0"/>
        <w:color w:val="000000"/>
        <w:sz w:val="18"/>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B3"/>
      <w:lvlText w:val="%1.%2.%3."/>
      <w:lvlJc w:val="left"/>
      <w:pPr>
        <w:tabs>
          <w:tab w:val="num" w:pos="1296"/>
        </w:tabs>
        <w:ind w:left="1296" w:hanging="720"/>
      </w:pPr>
      <w:rPr>
        <w:rFonts w:ascii="Palatino Linotype" w:hAnsi="Palatino Linotype" w:hint="default"/>
        <w:caps w:val="0"/>
        <w:strike w:val="0"/>
        <w:dstrike w:val="0"/>
        <w:vanish w:val="0"/>
        <w:color w:val="000000"/>
        <w:sz w:val="18"/>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tabs>
          <w:tab w:val="num" w:pos="2160"/>
        </w:tabs>
        <w:ind w:left="2160" w:hanging="864"/>
      </w:pPr>
      <w:rPr>
        <w:rFonts w:ascii="Palatino Linotype" w:hAnsi="Palatino Linotype" w:hint="default"/>
        <w:caps w:val="0"/>
        <w:strike w:val="0"/>
        <w:dstrike w:val="0"/>
        <w:vanish w:val="0"/>
        <w:color w:val="000000"/>
        <w:sz w:val="18"/>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Letter"/>
      <w:lvlText w:val="(%5)"/>
      <w:lvlJc w:val="left"/>
      <w:pPr>
        <w:tabs>
          <w:tab w:val="num" w:pos="2592"/>
        </w:tabs>
        <w:ind w:left="2592" w:hanging="432"/>
      </w:pPr>
      <w:rPr>
        <w:rFonts w:ascii="Palatino Linotype" w:hAnsi="Palatino Linotype" w:hint="default"/>
        <w:caps w:val="0"/>
        <w:strike w:val="0"/>
        <w:dstrike w:val="0"/>
        <w:vanish w:val="0"/>
        <w:color w:val="000000"/>
        <w:sz w:val="18"/>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1.%2.%3.%4.%5.%6."/>
      <w:lvlJc w:val="left"/>
      <w:pPr>
        <w:tabs>
          <w:tab w:val="num" w:pos="4680"/>
        </w:tabs>
        <w:ind w:left="2736" w:hanging="936"/>
      </w:pPr>
      <w:rPr>
        <w:rFonts w:hint="default"/>
      </w:rPr>
    </w:lvl>
    <w:lvl w:ilvl="6">
      <w:start w:val="1"/>
      <w:numFmt w:val="decimal"/>
      <w:lvlText w:val="%1.%2.%3.%4.%5.%6.%7."/>
      <w:lvlJc w:val="left"/>
      <w:pPr>
        <w:tabs>
          <w:tab w:val="num" w:pos="5760"/>
        </w:tabs>
        <w:ind w:left="3240" w:hanging="1080"/>
      </w:pPr>
      <w:rPr>
        <w:rFonts w:hint="default"/>
      </w:rPr>
    </w:lvl>
    <w:lvl w:ilvl="7">
      <w:start w:val="1"/>
      <w:numFmt w:val="decimal"/>
      <w:lvlText w:val="%1.%2.%3.%4.%5.%6.%7.%8."/>
      <w:lvlJc w:val="left"/>
      <w:pPr>
        <w:tabs>
          <w:tab w:val="num" w:pos="6480"/>
        </w:tabs>
        <w:ind w:left="3744" w:hanging="1224"/>
      </w:pPr>
      <w:rPr>
        <w:rFonts w:hint="default"/>
      </w:rPr>
    </w:lvl>
    <w:lvl w:ilvl="8">
      <w:start w:val="1"/>
      <w:numFmt w:val="decimal"/>
      <w:lvlText w:val="%1.%2.%3.%4.%5.%6.%7.%8.%9."/>
      <w:lvlJc w:val="left"/>
      <w:pPr>
        <w:tabs>
          <w:tab w:val="num" w:pos="7200"/>
        </w:tabs>
        <w:ind w:left="4320" w:hanging="1440"/>
      </w:pPr>
      <w:rPr>
        <w:rFonts w:hint="default"/>
      </w:rPr>
    </w:lvl>
  </w:abstractNum>
  <w:abstractNum w:abstractNumId="8" w15:restartNumberingAfterBreak="0">
    <w:nsid w:val="1EF00E3B"/>
    <w:multiLevelType w:val="multilevel"/>
    <w:tmpl w:val="53E04518"/>
    <w:lvl w:ilvl="0">
      <w:start w:val="1"/>
      <w:numFmt w:val="bullet"/>
      <w:lvlText w:val="●"/>
      <w:lvlJc w:val="left"/>
      <w:pPr>
        <w:ind w:left="1800" w:firstLine="1440"/>
      </w:pPr>
      <w:rPr>
        <w:rFonts w:ascii="Arial" w:eastAsia="Arial" w:hAnsi="Arial" w:cs="Arial"/>
      </w:rPr>
    </w:lvl>
    <w:lvl w:ilvl="1">
      <w:start w:val="1"/>
      <w:numFmt w:val="bullet"/>
      <w:lvlText w:val="o"/>
      <w:lvlJc w:val="left"/>
      <w:pPr>
        <w:ind w:left="2520" w:firstLine="2160"/>
      </w:pPr>
      <w:rPr>
        <w:rFonts w:ascii="Arial" w:eastAsia="Arial" w:hAnsi="Arial" w:cs="Arial"/>
      </w:rPr>
    </w:lvl>
    <w:lvl w:ilvl="2">
      <w:start w:val="1"/>
      <w:numFmt w:val="bullet"/>
      <w:lvlText w:val="▪"/>
      <w:lvlJc w:val="left"/>
      <w:pPr>
        <w:ind w:left="3240" w:firstLine="2880"/>
      </w:pPr>
      <w:rPr>
        <w:rFonts w:ascii="Arial" w:eastAsia="Arial" w:hAnsi="Arial" w:cs="Arial"/>
      </w:rPr>
    </w:lvl>
    <w:lvl w:ilvl="3">
      <w:start w:val="1"/>
      <w:numFmt w:val="bullet"/>
      <w:lvlText w:val="●"/>
      <w:lvlJc w:val="left"/>
      <w:pPr>
        <w:ind w:left="3960" w:firstLine="3600"/>
      </w:pPr>
      <w:rPr>
        <w:rFonts w:ascii="Arial" w:eastAsia="Arial" w:hAnsi="Arial" w:cs="Arial"/>
      </w:rPr>
    </w:lvl>
    <w:lvl w:ilvl="4">
      <w:start w:val="1"/>
      <w:numFmt w:val="bullet"/>
      <w:lvlText w:val="o"/>
      <w:lvlJc w:val="left"/>
      <w:pPr>
        <w:ind w:left="4680" w:firstLine="4320"/>
      </w:pPr>
      <w:rPr>
        <w:rFonts w:ascii="Arial" w:eastAsia="Arial" w:hAnsi="Arial" w:cs="Arial"/>
      </w:rPr>
    </w:lvl>
    <w:lvl w:ilvl="5">
      <w:start w:val="1"/>
      <w:numFmt w:val="bullet"/>
      <w:lvlText w:val="▪"/>
      <w:lvlJc w:val="left"/>
      <w:pPr>
        <w:ind w:left="5400" w:firstLine="5040"/>
      </w:pPr>
      <w:rPr>
        <w:rFonts w:ascii="Arial" w:eastAsia="Arial" w:hAnsi="Arial" w:cs="Arial"/>
      </w:rPr>
    </w:lvl>
    <w:lvl w:ilvl="6">
      <w:start w:val="1"/>
      <w:numFmt w:val="bullet"/>
      <w:lvlText w:val="●"/>
      <w:lvlJc w:val="left"/>
      <w:pPr>
        <w:ind w:left="6120" w:firstLine="5760"/>
      </w:pPr>
      <w:rPr>
        <w:rFonts w:ascii="Arial" w:eastAsia="Arial" w:hAnsi="Arial" w:cs="Arial"/>
      </w:rPr>
    </w:lvl>
    <w:lvl w:ilvl="7">
      <w:start w:val="1"/>
      <w:numFmt w:val="bullet"/>
      <w:lvlText w:val="o"/>
      <w:lvlJc w:val="left"/>
      <w:pPr>
        <w:ind w:left="6840" w:firstLine="6480"/>
      </w:pPr>
      <w:rPr>
        <w:rFonts w:ascii="Arial" w:eastAsia="Arial" w:hAnsi="Arial" w:cs="Arial"/>
      </w:rPr>
    </w:lvl>
    <w:lvl w:ilvl="8">
      <w:start w:val="1"/>
      <w:numFmt w:val="bullet"/>
      <w:lvlText w:val="▪"/>
      <w:lvlJc w:val="left"/>
      <w:pPr>
        <w:ind w:left="7560" w:firstLine="7200"/>
      </w:pPr>
      <w:rPr>
        <w:rFonts w:ascii="Arial" w:eastAsia="Arial" w:hAnsi="Arial" w:cs="Arial"/>
      </w:rPr>
    </w:lvl>
  </w:abstractNum>
  <w:abstractNum w:abstractNumId="9" w15:restartNumberingAfterBreak="0">
    <w:nsid w:val="31AD669D"/>
    <w:multiLevelType w:val="multilevel"/>
    <w:tmpl w:val="CCF8D114"/>
    <w:lvl w:ilvl="0">
      <w:start w:val="1"/>
      <w:numFmt w:val="decimal"/>
      <w:pStyle w:val="OBCHeadingone"/>
      <w:lvlText w:val="%1"/>
      <w:lvlJc w:val="left"/>
      <w:pPr>
        <w:tabs>
          <w:tab w:val="num" w:pos="851"/>
        </w:tabs>
        <w:ind w:left="851" w:hanging="851"/>
      </w:pPr>
      <w:rPr>
        <w:rFonts w:cs="Times New Roman" w:hint="default"/>
      </w:rPr>
    </w:lvl>
    <w:lvl w:ilvl="1">
      <w:start w:val="1"/>
      <w:numFmt w:val="decimal"/>
      <w:pStyle w:val="OBCHeadingtwo"/>
      <w:lvlText w:val="%1.%2"/>
      <w:lvlJc w:val="left"/>
      <w:pPr>
        <w:tabs>
          <w:tab w:val="num" w:pos="567"/>
        </w:tabs>
        <w:ind w:left="567" w:hanging="567"/>
      </w:pPr>
      <w:rPr>
        <w:rFonts w:cs="Times New Roman" w:hint="default"/>
      </w:rPr>
    </w:lvl>
    <w:lvl w:ilvl="2">
      <w:start w:val="1"/>
      <w:numFmt w:val="decimal"/>
      <w:pStyle w:val="OBCHeadingthree"/>
      <w:lvlText w:val="%1.%2.%3"/>
      <w:lvlJc w:val="left"/>
      <w:pPr>
        <w:tabs>
          <w:tab w:val="num" w:pos="851"/>
        </w:tabs>
        <w:ind w:left="851" w:hanging="851"/>
      </w:pPr>
      <w:rPr>
        <w:rFonts w:cs="Times New Roman" w:hint="default"/>
        <w:b w:val="0"/>
        <w:bCs w:val="0"/>
        <w:i w:val="0"/>
        <w:iCs w:val="0"/>
        <w:caps w:val="0"/>
        <w:smallCaps w:val="0"/>
        <w:strike w:val="0"/>
        <w:dstrike w:val="0"/>
        <w:vanish w:val="0"/>
        <w:color w:val="000000"/>
        <w:spacing w:val="0"/>
        <w:kern w:val="0"/>
        <w:position w:val="0"/>
        <w:u w:val="none"/>
        <w:vertAlign w:val="baseline"/>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0" w15:restartNumberingAfterBreak="0">
    <w:nsid w:val="33AE682D"/>
    <w:multiLevelType w:val="hybridMultilevel"/>
    <w:tmpl w:val="50CC352C"/>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34C472F8"/>
    <w:multiLevelType w:val="hybridMultilevel"/>
    <w:tmpl w:val="34225240"/>
    <w:lvl w:ilvl="0" w:tplc="08090001">
      <w:start w:val="1"/>
      <w:numFmt w:val="bullet"/>
      <w:pStyle w:val="Bullet5"/>
      <w:lvlText w:val=""/>
      <w:lvlJc w:val="left"/>
      <w:pPr>
        <w:tabs>
          <w:tab w:val="num" w:pos="1701"/>
        </w:tabs>
        <w:ind w:left="1701" w:hanging="340"/>
      </w:pPr>
      <w:rPr>
        <w:rFonts w:ascii="Wingdings" w:hAnsi="Wingdings" w:hint="default"/>
        <w:color w:val="000080"/>
        <w:sz w:val="18"/>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60340A3"/>
    <w:multiLevelType w:val="multilevel"/>
    <w:tmpl w:val="EB38481A"/>
    <w:lvl w:ilvl="0">
      <w:start w:val="16"/>
      <w:numFmt w:val="decimal"/>
      <w:lvlText w:val="%1"/>
      <w:lvlJc w:val="left"/>
      <w:pPr>
        <w:ind w:left="375" w:hanging="375"/>
      </w:pPr>
      <w:rPr>
        <w:rFonts w:hint="default"/>
      </w:rPr>
    </w:lvl>
    <w:lvl w:ilvl="1">
      <w:start w:val="4"/>
      <w:numFmt w:val="decimal"/>
      <w:lvlText w:val="%1.%2"/>
      <w:lvlJc w:val="left"/>
      <w:pPr>
        <w:ind w:left="1169" w:hanging="375"/>
      </w:pPr>
      <w:rPr>
        <w:rFonts w:hint="default"/>
      </w:rPr>
    </w:lvl>
    <w:lvl w:ilvl="2">
      <w:start w:val="1"/>
      <w:numFmt w:val="decimal"/>
      <w:lvlText w:val="%1.%2.%3"/>
      <w:lvlJc w:val="left"/>
      <w:pPr>
        <w:ind w:left="2308" w:hanging="720"/>
      </w:pPr>
      <w:rPr>
        <w:rFonts w:hint="default"/>
      </w:rPr>
    </w:lvl>
    <w:lvl w:ilvl="3">
      <w:start w:val="1"/>
      <w:numFmt w:val="decimal"/>
      <w:lvlText w:val="%1.%2.%3.%4"/>
      <w:lvlJc w:val="left"/>
      <w:pPr>
        <w:ind w:left="3102" w:hanging="720"/>
      </w:pPr>
      <w:rPr>
        <w:rFonts w:hint="default"/>
      </w:rPr>
    </w:lvl>
    <w:lvl w:ilvl="4">
      <w:start w:val="1"/>
      <w:numFmt w:val="decimal"/>
      <w:lvlText w:val="%1.%2.%3.%4.%5"/>
      <w:lvlJc w:val="left"/>
      <w:pPr>
        <w:ind w:left="4256" w:hanging="1080"/>
      </w:pPr>
      <w:rPr>
        <w:rFonts w:hint="default"/>
      </w:rPr>
    </w:lvl>
    <w:lvl w:ilvl="5">
      <w:start w:val="1"/>
      <w:numFmt w:val="decimal"/>
      <w:lvlText w:val="%1.%2.%3.%4.%5.%6"/>
      <w:lvlJc w:val="left"/>
      <w:pPr>
        <w:ind w:left="5050" w:hanging="1080"/>
      </w:pPr>
      <w:rPr>
        <w:rFonts w:hint="default"/>
      </w:rPr>
    </w:lvl>
    <w:lvl w:ilvl="6">
      <w:start w:val="1"/>
      <w:numFmt w:val="decimal"/>
      <w:lvlText w:val="%1.%2.%3.%4.%5.%6.%7"/>
      <w:lvlJc w:val="left"/>
      <w:pPr>
        <w:ind w:left="6204" w:hanging="1440"/>
      </w:pPr>
      <w:rPr>
        <w:rFonts w:hint="default"/>
      </w:rPr>
    </w:lvl>
    <w:lvl w:ilvl="7">
      <w:start w:val="1"/>
      <w:numFmt w:val="decimal"/>
      <w:lvlText w:val="%1.%2.%3.%4.%5.%6.%7.%8"/>
      <w:lvlJc w:val="left"/>
      <w:pPr>
        <w:ind w:left="6998" w:hanging="1440"/>
      </w:pPr>
      <w:rPr>
        <w:rFonts w:hint="default"/>
      </w:rPr>
    </w:lvl>
    <w:lvl w:ilvl="8">
      <w:start w:val="1"/>
      <w:numFmt w:val="decimal"/>
      <w:lvlText w:val="%1.%2.%3.%4.%5.%6.%7.%8.%9"/>
      <w:lvlJc w:val="left"/>
      <w:pPr>
        <w:ind w:left="7792" w:hanging="1440"/>
      </w:pPr>
      <w:rPr>
        <w:rFonts w:hint="default"/>
      </w:rPr>
    </w:lvl>
  </w:abstractNum>
  <w:abstractNum w:abstractNumId="13" w15:restartNumberingAfterBreak="0">
    <w:nsid w:val="3D285E5E"/>
    <w:multiLevelType w:val="multilevel"/>
    <w:tmpl w:val="5C9A09CC"/>
    <w:lvl w:ilvl="0">
      <w:start w:val="1"/>
      <w:numFmt w:val="decimal"/>
      <w:pStyle w:val="03-Level1-BB"/>
      <w:lvlText w:val="%1"/>
      <w:lvlJc w:val="left"/>
      <w:pPr>
        <w:tabs>
          <w:tab w:val="num" w:pos="720"/>
        </w:tabs>
        <w:ind w:left="720" w:hanging="720"/>
      </w:pPr>
      <w:rPr>
        <w:rFonts w:cs="Times New Roman"/>
        <w:b/>
        <w:i w:val="0"/>
      </w:rPr>
    </w:lvl>
    <w:lvl w:ilvl="1">
      <w:start w:val="1"/>
      <w:numFmt w:val="lowerLetter"/>
      <w:pStyle w:val="03-Level2-BB"/>
      <w:lvlText w:val="(%2)"/>
      <w:lvlJc w:val="left"/>
      <w:pPr>
        <w:tabs>
          <w:tab w:val="num" w:pos="1440"/>
        </w:tabs>
        <w:ind w:left="1440" w:hanging="720"/>
      </w:pPr>
      <w:rPr>
        <w:rFonts w:cs="Times New Roman"/>
        <w:b w:val="0"/>
        <w:i w:val="0"/>
      </w:rPr>
    </w:lvl>
    <w:lvl w:ilvl="2">
      <w:start w:val="1"/>
      <w:numFmt w:val="lowerRoman"/>
      <w:pStyle w:val="03-Level3-BB"/>
      <w:lvlText w:val="(%3)"/>
      <w:lvlJc w:val="left"/>
      <w:pPr>
        <w:tabs>
          <w:tab w:val="num" w:pos="2520"/>
        </w:tabs>
        <w:ind w:left="2160" w:hanging="720"/>
      </w:pPr>
      <w:rPr>
        <w:rFonts w:cs="Times New Roman"/>
        <w:b w:val="0"/>
        <w:i w:val="0"/>
      </w:rPr>
    </w:lvl>
    <w:lvl w:ilvl="3">
      <w:start w:val="1"/>
      <w:numFmt w:val="upperLetter"/>
      <w:pStyle w:val="03-Level4-BB"/>
      <w:lvlText w:val="%4"/>
      <w:lvlJc w:val="left"/>
      <w:pPr>
        <w:tabs>
          <w:tab w:val="num" w:pos="2880"/>
        </w:tabs>
        <w:ind w:left="2880" w:hanging="720"/>
      </w:pPr>
      <w:rPr>
        <w:rFonts w:cs="Times New Roman"/>
        <w:b w:val="0"/>
        <w:i w:val="0"/>
      </w:rPr>
    </w:lvl>
    <w:lvl w:ilvl="4">
      <w:start w:val="1"/>
      <w:numFmt w:val="upperRoman"/>
      <w:pStyle w:val="03-Level5-BB"/>
      <w:lvlText w:val="%5"/>
      <w:lvlJc w:val="left"/>
      <w:pPr>
        <w:tabs>
          <w:tab w:val="num" w:pos="3600"/>
        </w:tabs>
        <w:ind w:left="3600" w:hanging="720"/>
      </w:pPr>
      <w:rPr>
        <w:rFonts w:cs="Times New Roman"/>
        <w:b w:val="0"/>
        <w:i w:val="0"/>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531"/>
        </w:tabs>
        <w:ind w:left="531"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4" w15:restartNumberingAfterBreak="0">
    <w:nsid w:val="3F655660"/>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42672F72"/>
    <w:multiLevelType w:val="hybridMultilevel"/>
    <w:tmpl w:val="D6344964"/>
    <w:lvl w:ilvl="0" w:tplc="08090001">
      <w:start w:val="1"/>
      <w:numFmt w:val="bullet"/>
      <w:lvlText w:val=""/>
      <w:lvlJc w:val="left"/>
      <w:pPr>
        <w:ind w:left="365" w:hanging="360"/>
      </w:pPr>
      <w:rPr>
        <w:rFonts w:ascii="Symbol" w:hAnsi="Symbol" w:hint="default"/>
      </w:rPr>
    </w:lvl>
    <w:lvl w:ilvl="1" w:tplc="08090003" w:tentative="1">
      <w:start w:val="1"/>
      <w:numFmt w:val="bullet"/>
      <w:lvlText w:val="o"/>
      <w:lvlJc w:val="left"/>
      <w:pPr>
        <w:ind w:left="1085" w:hanging="360"/>
      </w:pPr>
      <w:rPr>
        <w:rFonts w:ascii="Courier New" w:hAnsi="Courier New" w:cs="Courier New" w:hint="default"/>
      </w:rPr>
    </w:lvl>
    <w:lvl w:ilvl="2" w:tplc="08090005" w:tentative="1">
      <w:start w:val="1"/>
      <w:numFmt w:val="bullet"/>
      <w:lvlText w:val=""/>
      <w:lvlJc w:val="left"/>
      <w:pPr>
        <w:ind w:left="1805" w:hanging="360"/>
      </w:pPr>
      <w:rPr>
        <w:rFonts w:ascii="Wingdings" w:hAnsi="Wingdings" w:hint="default"/>
      </w:rPr>
    </w:lvl>
    <w:lvl w:ilvl="3" w:tplc="08090001" w:tentative="1">
      <w:start w:val="1"/>
      <w:numFmt w:val="bullet"/>
      <w:lvlText w:val=""/>
      <w:lvlJc w:val="left"/>
      <w:pPr>
        <w:ind w:left="2525" w:hanging="360"/>
      </w:pPr>
      <w:rPr>
        <w:rFonts w:ascii="Symbol" w:hAnsi="Symbol" w:hint="default"/>
      </w:rPr>
    </w:lvl>
    <w:lvl w:ilvl="4" w:tplc="08090003" w:tentative="1">
      <w:start w:val="1"/>
      <w:numFmt w:val="bullet"/>
      <w:lvlText w:val="o"/>
      <w:lvlJc w:val="left"/>
      <w:pPr>
        <w:ind w:left="3245" w:hanging="360"/>
      </w:pPr>
      <w:rPr>
        <w:rFonts w:ascii="Courier New" w:hAnsi="Courier New" w:cs="Courier New" w:hint="default"/>
      </w:rPr>
    </w:lvl>
    <w:lvl w:ilvl="5" w:tplc="08090005" w:tentative="1">
      <w:start w:val="1"/>
      <w:numFmt w:val="bullet"/>
      <w:lvlText w:val=""/>
      <w:lvlJc w:val="left"/>
      <w:pPr>
        <w:ind w:left="3965" w:hanging="360"/>
      </w:pPr>
      <w:rPr>
        <w:rFonts w:ascii="Wingdings" w:hAnsi="Wingdings" w:hint="default"/>
      </w:rPr>
    </w:lvl>
    <w:lvl w:ilvl="6" w:tplc="08090001" w:tentative="1">
      <w:start w:val="1"/>
      <w:numFmt w:val="bullet"/>
      <w:lvlText w:val=""/>
      <w:lvlJc w:val="left"/>
      <w:pPr>
        <w:ind w:left="4685" w:hanging="360"/>
      </w:pPr>
      <w:rPr>
        <w:rFonts w:ascii="Symbol" w:hAnsi="Symbol" w:hint="default"/>
      </w:rPr>
    </w:lvl>
    <w:lvl w:ilvl="7" w:tplc="08090003" w:tentative="1">
      <w:start w:val="1"/>
      <w:numFmt w:val="bullet"/>
      <w:lvlText w:val="o"/>
      <w:lvlJc w:val="left"/>
      <w:pPr>
        <w:ind w:left="5405" w:hanging="360"/>
      </w:pPr>
      <w:rPr>
        <w:rFonts w:ascii="Courier New" w:hAnsi="Courier New" w:cs="Courier New" w:hint="default"/>
      </w:rPr>
    </w:lvl>
    <w:lvl w:ilvl="8" w:tplc="08090005" w:tentative="1">
      <w:start w:val="1"/>
      <w:numFmt w:val="bullet"/>
      <w:lvlText w:val=""/>
      <w:lvlJc w:val="left"/>
      <w:pPr>
        <w:ind w:left="6125" w:hanging="360"/>
      </w:pPr>
      <w:rPr>
        <w:rFonts w:ascii="Wingdings" w:hAnsi="Wingdings" w:hint="default"/>
      </w:rPr>
    </w:lvl>
  </w:abstractNum>
  <w:abstractNum w:abstractNumId="16" w15:restartNumberingAfterBreak="0">
    <w:nsid w:val="467B1964"/>
    <w:multiLevelType w:val="hybridMultilevel"/>
    <w:tmpl w:val="7A5E0272"/>
    <w:lvl w:ilvl="0" w:tplc="08090001">
      <w:start w:val="1"/>
      <w:numFmt w:val="bullet"/>
      <w:lvlText w:val=""/>
      <w:lvlJc w:val="left"/>
      <w:pPr>
        <w:ind w:left="2448" w:hanging="360"/>
      </w:pPr>
      <w:rPr>
        <w:rFonts w:ascii="Symbol" w:hAnsi="Symbol" w:hint="default"/>
      </w:rPr>
    </w:lvl>
    <w:lvl w:ilvl="1" w:tplc="08090003">
      <w:start w:val="1"/>
      <w:numFmt w:val="bullet"/>
      <w:lvlText w:val="o"/>
      <w:lvlJc w:val="left"/>
      <w:pPr>
        <w:ind w:left="3168" w:hanging="360"/>
      </w:pPr>
      <w:rPr>
        <w:rFonts w:ascii="Courier New" w:hAnsi="Courier New" w:cs="Courier New" w:hint="default"/>
      </w:rPr>
    </w:lvl>
    <w:lvl w:ilvl="2" w:tplc="08090005" w:tentative="1">
      <w:start w:val="1"/>
      <w:numFmt w:val="bullet"/>
      <w:lvlText w:val=""/>
      <w:lvlJc w:val="left"/>
      <w:pPr>
        <w:ind w:left="3888" w:hanging="360"/>
      </w:pPr>
      <w:rPr>
        <w:rFonts w:ascii="Wingdings" w:hAnsi="Wingdings" w:hint="default"/>
      </w:rPr>
    </w:lvl>
    <w:lvl w:ilvl="3" w:tplc="08090001" w:tentative="1">
      <w:start w:val="1"/>
      <w:numFmt w:val="bullet"/>
      <w:lvlText w:val=""/>
      <w:lvlJc w:val="left"/>
      <w:pPr>
        <w:ind w:left="4608" w:hanging="360"/>
      </w:pPr>
      <w:rPr>
        <w:rFonts w:ascii="Symbol" w:hAnsi="Symbol" w:hint="default"/>
      </w:rPr>
    </w:lvl>
    <w:lvl w:ilvl="4" w:tplc="08090003" w:tentative="1">
      <w:start w:val="1"/>
      <w:numFmt w:val="bullet"/>
      <w:lvlText w:val="o"/>
      <w:lvlJc w:val="left"/>
      <w:pPr>
        <w:ind w:left="5328" w:hanging="360"/>
      </w:pPr>
      <w:rPr>
        <w:rFonts w:ascii="Courier New" w:hAnsi="Courier New" w:cs="Courier New" w:hint="default"/>
      </w:rPr>
    </w:lvl>
    <w:lvl w:ilvl="5" w:tplc="08090005" w:tentative="1">
      <w:start w:val="1"/>
      <w:numFmt w:val="bullet"/>
      <w:lvlText w:val=""/>
      <w:lvlJc w:val="left"/>
      <w:pPr>
        <w:ind w:left="6048" w:hanging="360"/>
      </w:pPr>
      <w:rPr>
        <w:rFonts w:ascii="Wingdings" w:hAnsi="Wingdings" w:hint="default"/>
      </w:rPr>
    </w:lvl>
    <w:lvl w:ilvl="6" w:tplc="08090001" w:tentative="1">
      <w:start w:val="1"/>
      <w:numFmt w:val="bullet"/>
      <w:lvlText w:val=""/>
      <w:lvlJc w:val="left"/>
      <w:pPr>
        <w:ind w:left="6768" w:hanging="360"/>
      </w:pPr>
      <w:rPr>
        <w:rFonts w:ascii="Symbol" w:hAnsi="Symbol" w:hint="default"/>
      </w:rPr>
    </w:lvl>
    <w:lvl w:ilvl="7" w:tplc="08090003" w:tentative="1">
      <w:start w:val="1"/>
      <w:numFmt w:val="bullet"/>
      <w:lvlText w:val="o"/>
      <w:lvlJc w:val="left"/>
      <w:pPr>
        <w:ind w:left="7488" w:hanging="360"/>
      </w:pPr>
      <w:rPr>
        <w:rFonts w:ascii="Courier New" w:hAnsi="Courier New" w:cs="Courier New" w:hint="default"/>
      </w:rPr>
    </w:lvl>
    <w:lvl w:ilvl="8" w:tplc="08090005" w:tentative="1">
      <w:start w:val="1"/>
      <w:numFmt w:val="bullet"/>
      <w:lvlText w:val=""/>
      <w:lvlJc w:val="left"/>
      <w:pPr>
        <w:ind w:left="8208" w:hanging="360"/>
      </w:pPr>
      <w:rPr>
        <w:rFonts w:ascii="Wingdings" w:hAnsi="Wingdings" w:hint="default"/>
      </w:rPr>
    </w:lvl>
  </w:abstractNum>
  <w:abstractNum w:abstractNumId="17" w15:restartNumberingAfterBreak="0">
    <w:nsid w:val="49CB343D"/>
    <w:multiLevelType w:val="hybridMultilevel"/>
    <w:tmpl w:val="766EFDA2"/>
    <w:lvl w:ilvl="0" w:tplc="D63AF076">
      <w:start w:val="1"/>
      <w:numFmt w:val="bullet"/>
      <w:pStyle w:val="Tabletextbullet"/>
      <w:lvlText w:val=""/>
      <w:lvlJc w:val="left"/>
      <w:pPr>
        <w:tabs>
          <w:tab w:val="num" w:pos="627"/>
        </w:tabs>
        <w:ind w:left="627" w:hanging="567"/>
      </w:pPr>
      <w:rPr>
        <w:rFonts w:ascii="Symbol" w:hAnsi="Symbol" w:hint="default"/>
      </w:rPr>
    </w:lvl>
    <w:lvl w:ilvl="1" w:tplc="08090019">
      <w:start w:val="1"/>
      <w:numFmt w:val="bullet"/>
      <w:lvlText w:val="o"/>
      <w:lvlJc w:val="left"/>
      <w:pPr>
        <w:tabs>
          <w:tab w:val="num" w:pos="1500"/>
        </w:tabs>
        <w:ind w:left="1500" w:hanging="360"/>
      </w:pPr>
      <w:rPr>
        <w:rFonts w:ascii="Courier New" w:hAnsi="Courier New" w:hint="default"/>
      </w:rPr>
    </w:lvl>
    <w:lvl w:ilvl="2" w:tplc="0809001B" w:tentative="1">
      <w:start w:val="1"/>
      <w:numFmt w:val="bullet"/>
      <w:lvlText w:val=""/>
      <w:lvlJc w:val="left"/>
      <w:pPr>
        <w:tabs>
          <w:tab w:val="num" w:pos="2220"/>
        </w:tabs>
        <w:ind w:left="2220" w:hanging="360"/>
      </w:pPr>
      <w:rPr>
        <w:rFonts w:ascii="Wingdings" w:hAnsi="Wingdings" w:hint="default"/>
      </w:rPr>
    </w:lvl>
    <w:lvl w:ilvl="3" w:tplc="0809000F" w:tentative="1">
      <w:start w:val="1"/>
      <w:numFmt w:val="bullet"/>
      <w:lvlText w:val=""/>
      <w:lvlJc w:val="left"/>
      <w:pPr>
        <w:tabs>
          <w:tab w:val="num" w:pos="2940"/>
        </w:tabs>
        <w:ind w:left="2940" w:hanging="360"/>
      </w:pPr>
      <w:rPr>
        <w:rFonts w:ascii="Symbol" w:hAnsi="Symbol" w:hint="default"/>
      </w:rPr>
    </w:lvl>
    <w:lvl w:ilvl="4" w:tplc="08090019" w:tentative="1">
      <w:start w:val="1"/>
      <w:numFmt w:val="bullet"/>
      <w:lvlText w:val="o"/>
      <w:lvlJc w:val="left"/>
      <w:pPr>
        <w:tabs>
          <w:tab w:val="num" w:pos="3660"/>
        </w:tabs>
        <w:ind w:left="3660" w:hanging="360"/>
      </w:pPr>
      <w:rPr>
        <w:rFonts w:ascii="Courier New" w:hAnsi="Courier New" w:hint="default"/>
      </w:rPr>
    </w:lvl>
    <w:lvl w:ilvl="5" w:tplc="0809001B" w:tentative="1">
      <w:start w:val="1"/>
      <w:numFmt w:val="bullet"/>
      <w:lvlText w:val=""/>
      <w:lvlJc w:val="left"/>
      <w:pPr>
        <w:tabs>
          <w:tab w:val="num" w:pos="4380"/>
        </w:tabs>
        <w:ind w:left="4380" w:hanging="360"/>
      </w:pPr>
      <w:rPr>
        <w:rFonts w:ascii="Wingdings" w:hAnsi="Wingdings" w:hint="default"/>
      </w:rPr>
    </w:lvl>
    <w:lvl w:ilvl="6" w:tplc="0809000F" w:tentative="1">
      <w:start w:val="1"/>
      <w:numFmt w:val="bullet"/>
      <w:lvlText w:val=""/>
      <w:lvlJc w:val="left"/>
      <w:pPr>
        <w:tabs>
          <w:tab w:val="num" w:pos="5100"/>
        </w:tabs>
        <w:ind w:left="5100" w:hanging="360"/>
      </w:pPr>
      <w:rPr>
        <w:rFonts w:ascii="Symbol" w:hAnsi="Symbol" w:hint="default"/>
      </w:rPr>
    </w:lvl>
    <w:lvl w:ilvl="7" w:tplc="08090019" w:tentative="1">
      <w:start w:val="1"/>
      <w:numFmt w:val="bullet"/>
      <w:lvlText w:val="o"/>
      <w:lvlJc w:val="left"/>
      <w:pPr>
        <w:tabs>
          <w:tab w:val="num" w:pos="5820"/>
        </w:tabs>
        <w:ind w:left="5820" w:hanging="360"/>
      </w:pPr>
      <w:rPr>
        <w:rFonts w:ascii="Courier New" w:hAnsi="Courier New" w:hint="default"/>
      </w:rPr>
    </w:lvl>
    <w:lvl w:ilvl="8" w:tplc="0809001B" w:tentative="1">
      <w:start w:val="1"/>
      <w:numFmt w:val="bullet"/>
      <w:lvlText w:val=""/>
      <w:lvlJc w:val="left"/>
      <w:pPr>
        <w:tabs>
          <w:tab w:val="num" w:pos="6540"/>
        </w:tabs>
        <w:ind w:left="6540" w:hanging="360"/>
      </w:pPr>
      <w:rPr>
        <w:rFonts w:ascii="Wingdings" w:hAnsi="Wingdings" w:hint="default"/>
      </w:rPr>
    </w:lvl>
  </w:abstractNum>
  <w:abstractNum w:abstractNumId="18" w15:restartNumberingAfterBreak="0">
    <w:nsid w:val="523615FF"/>
    <w:multiLevelType w:val="multilevel"/>
    <w:tmpl w:val="385442C6"/>
    <w:lvl w:ilvl="0">
      <w:start w:val="1"/>
      <w:numFmt w:val="bullet"/>
      <w:lvlText w:val="●"/>
      <w:lvlJc w:val="left"/>
      <w:pPr>
        <w:ind w:left="1800" w:firstLine="1440"/>
      </w:pPr>
      <w:rPr>
        <w:rFonts w:ascii="Arial" w:eastAsia="Arial" w:hAnsi="Arial" w:cs="Arial"/>
      </w:rPr>
    </w:lvl>
    <w:lvl w:ilvl="1">
      <w:start w:val="1"/>
      <w:numFmt w:val="bullet"/>
      <w:lvlText w:val="o"/>
      <w:lvlJc w:val="left"/>
      <w:pPr>
        <w:ind w:left="2520" w:firstLine="2160"/>
      </w:pPr>
      <w:rPr>
        <w:rFonts w:ascii="Arial" w:eastAsia="Arial" w:hAnsi="Arial" w:cs="Arial"/>
      </w:rPr>
    </w:lvl>
    <w:lvl w:ilvl="2">
      <w:start w:val="1"/>
      <w:numFmt w:val="bullet"/>
      <w:lvlText w:val="▪"/>
      <w:lvlJc w:val="left"/>
      <w:pPr>
        <w:ind w:left="3240" w:firstLine="2880"/>
      </w:pPr>
      <w:rPr>
        <w:rFonts w:ascii="Arial" w:eastAsia="Arial" w:hAnsi="Arial" w:cs="Arial"/>
      </w:rPr>
    </w:lvl>
    <w:lvl w:ilvl="3">
      <w:start w:val="1"/>
      <w:numFmt w:val="bullet"/>
      <w:lvlText w:val="●"/>
      <w:lvlJc w:val="left"/>
      <w:pPr>
        <w:ind w:left="3960" w:firstLine="3600"/>
      </w:pPr>
      <w:rPr>
        <w:rFonts w:ascii="Arial" w:eastAsia="Arial" w:hAnsi="Arial" w:cs="Arial"/>
      </w:rPr>
    </w:lvl>
    <w:lvl w:ilvl="4">
      <w:start w:val="1"/>
      <w:numFmt w:val="bullet"/>
      <w:lvlText w:val="o"/>
      <w:lvlJc w:val="left"/>
      <w:pPr>
        <w:ind w:left="4680" w:firstLine="4320"/>
      </w:pPr>
      <w:rPr>
        <w:rFonts w:ascii="Arial" w:eastAsia="Arial" w:hAnsi="Arial" w:cs="Arial"/>
      </w:rPr>
    </w:lvl>
    <w:lvl w:ilvl="5">
      <w:start w:val="1"/>
      <w:numFmt w:val="bullet"/>
      <w:lvlText w:val="▪"/>
      <w:lvlJc w:val="left"/>
      <w:pPr>
        <w:ind w:left="5400" w:firstLine="5040"/>
      </w:pPr>
      <w:rPr>
        <w:rFonts w:ascii="Arial" w:eastAsia="Arial" w:hAnsi="Arial" w:cs="Arial"/>
      </w:rPr>
    </w:lvl>
    <w:lvl w:ilvl="6">
      <w:start w:val="1"/>
      <w:numFmt w:val="bullet"/>
      <w:lvlText w:val="●"/>
      <w:lvlJc w:val="left"/>
      <w:pPr>
        <w:ind w:left="6120" w:firstLine="5760"/>
      </w:pPr>
      <w:rPr>
        <w:rFonts w:ascii="Arial" w:eastAsia="Arial" w:hAnsi="Arial" w:cs="Arial"/>
      </w:rPr>
    </w:lvl>
    <w:lvl w:ilvl="7">
      <w:start w:val="1"/>
      <w:numFmt w:val="bullet"/>
      <w:lvlText w:val="o"/>
      <w:lvlJc w:val="left"/>
      <w:pPr>
        <w:ind w:left="6840" w:firstLine="6480"/>
      </w:pPr>
      <w:rPr>
        <w:rFonts w:ascii="Arial" w:eastAsia="Arial" w:hAnsi="Arial" w:cs="Arial"/>
      </w:rPr>
    </w:lvl>
    <w:lvl w:ilvl="8">
      <w:start w:val="1"/>
      <w:numFmt w:val="bullet"/>
      <w:lvlText w:val="▪"/>
      <w:lvlJc w:val="left"/>
      <w:pPr>
        <w:ind w:left="7560" w:firstLine="7200"/>
      </w:pPr>
      <w:rPr>
        <w:rFonts w:ascii="Arial" w:eastAsia="Arial" w:hAnsi="Arial" w:cs="Arial"/>
      </w:rPr>
    </w:lvl>
  </w:abstractNum>
  <w:abstractNum w:abstractNumId="19" w15:restartNumberingAfterBreak="0">
    <w:nsid w:val="53245B0F"/>
    <w:multiLevelType w:val="multilevel"/>
    <w:tmpl w:val="1C043BE2"/>
    <w:lvl w:ilvl="0">
      <w:start w:val="1"/>
      <w:numFmt w:val="bullet"/>
      <w:lvlText w:val="●"/>
      <w:lvlJc w:val="left"/>
      <w:pPr>
        <w:ind w:left="1440" w:firstLine="1080"/>
      </w:pPr>
      <w:rPr>
        <w:rFonts w:ascii="Arial" w:eastAsia="Arial" w:hAnsi="Arial" w:cs="Arial"/>
      </w:rPr>
    </w:lvl>
    <w:lvl w:ilvl="1">
      <w:start w:val="1"/>
      <w:numFmt w:val="bullet"/>
      <w:lvlText w:val="o"/>
      <w:lvlJc w:val="left"/>
      <w:pPr>
        <w:ind w:left="2160" w:firstLine="1800"/>
      </w:pPr>
      <w:rPr>
        <w:rFonts w:ascii="Arial" w:eastAsia="Arial" w:hAnsi="Arial" w:cs="Arial"/>
      </w:rPr>
    </w:lvl>
    <w:lvl w:ilvl="2">
      <w:start w:val="1"/>
      <w:numFmt w:val="bullet"/>
      <w:lvlText w:val="▪"/>
      <w:lvlJc w:val="left"/>
      <w:pPr>
        <w:ind w:left="2880" w:firstLine="2520"/>
      </w:pPr>
      <w:rPr>
        <w:rFonts w:ascii="Arial" w:eastAsia="Arial" w:hAnsi="Arial" w:cs="Arial"/>
      </w:rPr>
    </w:lvl>
    <w:lvl w:ilvl="3">
      <w:start w:val="1"/>
      <w:numFmt w:val="bullet"/>
      <w:lvlText w:val="●"/>
      <w:lvlJc w:val="left"/>
      <w:pPr>
        <w:ind w:left="3600" w:firstLine="3240"/>
      </w:pPr>
      <w:rPr>
        <w:rFonts w:ascii="Arial" w:eastAsia="Arial" w:hAnsi="Arial" w:cs="Arial"/>
      </w:rPr>
    </w:lvl>
    <w:lvl w:ilvl="4">
      <w:start w:val="1"/>
      <w:numFmt w:val="bullet"/>
      <w:lvlText w:val="o"/>
      <w:lvlJc w:val="left"/>
      <w:pPr>
        <w:ind w:left="4320" w:firstLine="3960"/>
      </w:pPr>
      <w:rPr>
        <w:rFonts w:ascii="Arial" w:eastAsia="Arial" w:hAnsi="Arial" w:cs="Arial"/>
      </w:rPr>
    </w:lvl>
    <w:lvl w:ilvl="5">
      <w:start w:val="1"/>
      <w:numFmt w:val="bullet"/>
      <w:lvlText w:val="▪"/>
      <w:lvlJc w:val="left"/>
      <w:pPr>
        <w:ind w:left="5040" w:firstLine="4680"/>
      </w:pPr>
      <w:rPr>
        <w:rFonts w:ascii="Arial" w:eastAsia="Arial" w:hAnsi="Arial" w:cs="Arial"/>
      </w:rPr>
    </w:lvl>
    <w:lvl w:ilvl="6">
      <w:start w:val="1"/>
      <w:numFmt w:val="bullet"/>
      <w:lvlText w:val="●"/>
      <w:lvlJc w:val="left"/>
      <w:pPr>
        <w:ind w:left="5760" w:firstLine="5400"/>
      </w:pPr>
      <w:rPr>
        <w:rFonts w:ascii="Arial" w:eastAsia="Arial" w:hAnsi="Arial" w:cs="Arial"/>
      </w:rPr>
    </w:lvl>
    <w:lvl w:ilvl="7">
      <w:start w:val="1"/>
      <w:numFmt w:val="bullet"/>
      <w:lvlText w:val="o"/>
      <w:lvlJc w:val="left"/>
      <w:pPr>
        <w:ind w:left="6480" w:firstLine="6120"/>
      </w:pPr>
      <w:rPr>
        <w:rFonts w:ascii="Arial" w:eastAsia="Arial" w:hAnsi="Arial" w:cs="Arial"/>
      </w:rPr>
    </w:lvl>
    <w:lvl w:ilvl="8">
      <w:start w:val="1"/>
      <w:numFmt w:val="bullet"/>
      <w:lvlText w:val="▪"/>
      <w:lvlJc w:val="left"/>
      <w:pPr>
        <w:ind w:left="7200" w:firstLine="6840"/>
      </w:pPr>
      <w:rPr>
        <w:rFonts w:ascii="Arial" w:eastAsia="Arial" w:hAnsi="Arial" w:cs="Arial"/>
      </w:rPr>
    </w:lvl>
  </w:abstractNum>
  <w:abstractNum w:abstractNumId="20" w15:restartNumberingAfterBreak="0">
    <w:nsid w:val="56570AB1"/>
    <w:multiLevelType w:val="hybridMultilevel"/>
    <w:tmpl w:val="719A9C92"/>
    <w:lvl w:ilvl="0" w:tplc="08090005">
      <w:start w:val="1"/>
      <w:numFmt w:val="decimal"/>
      <w:pStyle w:val="OBCtableheading"/>
      <w:lvlText w:val="Table %1. "/>
      <w:lvlJc w:val="left"/>
      <w:pPr>
        <w:tabs>
          <w:tab w:val="num" w:pos="851"/>
        </w:tabs>
      </w:pPr>
      <w:rPr>
        <w:rFonts w:cs="Times New Roman" w:hint="default"/>
      </w:rPr>
    </w:lvl>
    <w:lvl w:ilvl="1" w:tplc="08090003">
      <w:start w:val="1"/>
      <w:numFmt w:val="bullet"/>
      <w:lvlText w:val=""/>
      <w:lvlJc w:val="left"/>
      <w:pPr>
        <w:tabs>
          <w:tab w:val="num" w:pos="1440"/>
        </w:tabs>
        <w:ind w:left="1440" w:hanging="360"/>
      </w:pPr>
      <w:rPr>
        <w:rFonts w:ascii="Symbol" w:hAnsi="Symbol" w:hint="default"/>
        <w:color w:val="auto"/>
        <w:u w:color="FFFFFF"/>
      </w:rPr>
    </w:lvl>
    <w:lvl w:ilvl="2" w:tplc="08090005" w:tentative="1">
      <w:start w:val="1"/>
      <w:numFmt w:val="lowerRoman"/>
      <w:lvlText w:val="%3."/>
      <w:lvlJc w:val="right"/>
      <w:pPr>
        <w:tabs>
          <w:tab w:val="num" w:pos="2160"/>
        </w:tabs>
        <w:ind w:left="2160" w:hanging="180"/>
      </w:pPr>
      <w:rPr>
        <w:rFonts w:cs="Times New Roman"/>
      </w:rPr>
    </w:lvl>
    <w:lvl w:ilvl="3" w:tplc="08090001" w:tentative="1">
      <w:start w:val="1"/>
      <w:numFmt w:val="decimal"/>
      <w:lvlText w:val="%4."/>
      <w:lvlJc w:val="left"/>
      <w:pPr>
        <w:tabs>
          <w:tab w:val="num" w:pos="2880"/>
        </w:tabs>
        <w:ind w:left="2880" w:hanging="360"/>
      </w:pPr>
      <w:rPr>
        <w:rFonts w:cs="Times New Roman"/>
      </w:rPr>
    </w:lvl>
    <w:lvl w:ilvl="4" w:tplc="08090003" w:tentative="1">
      <w:start w:val="1"/>
      <w:numFmt w:val="lowerLetter"/>
      <w:lvlText w:val="%5."/>
      <w:lvlJc w:val="left"/>
      <w:pPr>
        <w:tabs>
          <w:tab w:val="num" w:pos="3600"/>
        </w:tabs>
        <w:ind w:left="3600" w:hanging="360"/>
      </w:pPr>
      <w:rPr>
        <w:rFonts w:cs="Times New Roman"/>
      </w:rPr>
    </w:lvl>
    <w:lvl w:ilvl="5" w:tplc="08090005" w:tentative="1">
      <w:start w:val="1"/>
      <w:numFmt w:val="lowerRoman"/>
      <w:lvlText w:val="%6."/>
      <w:lvlJc w:val="right"/>
      <w:pPr>
        <w:tabs>
          <w:tab w:val="num" w:pos="4320"/>
        </w:tabs>
        <w:ind w:left="4320" w:hanging="180"/>
      </w:pPr>
      <w:rPr>
        <w:rFonts w:cs="Times New Roman"/>
      </w:rPr>
    </w:lvl>
    <w:lvl w:ilvl="6" w:tplc="08090001" w:tentative="1">
      <w:start w:val="1"/>
      <w:numFmt w:val="decimal"/>
      <w:lvlText w:val="%7."/>
      <w:lvlJc w:val="left"/>
      <w:pPr>
        <w:tabs>
          <w:tab w:val="num" w:pos="5040"/>
        </w:tabs>
        <w:ind w:left="5040" w:hanging="360"/>
      </w:pPr>
      <w:rPr>
        <w:rFonts w:cs="Times New Roman"/>
      </w:rPr>
    </w:lvl>
    <w:lvl w:ilvl="7" w:tplc="08090003" w:tentative="1">
      <w:start w:val="1"/>
      <w:numFmt w:val="lowerLetter"/>
      <w:lvlText w:val="%8."/>
      <w:lvlJc w:val="left"/>
      <w:pPr>
        <w:tabs>
          <w:tab w:val="num" w:pos="5760"/>
        </w:tabs>
        <w:ind w:left="5760" w:hanging="360"/>
      </w:pPr>
      <w:rPr>
        <w:rFonts w:cs="Times New Roman"/>
      </w:rPr>
    </w:lvl>
    <w:lvl w:ilvl="8" w:tplc="08090005" w:tentative="1">
      <w:start w:val="1"/>
      <w:numFmt w:val="lowerRoman"/>
      <w:lvlText w:val="%9."/>
      <w:lvlJc w:val="right"/>
      <w:pPr>
        <w:tabs>
          <w:tab w:val="num" w:pos="6480"/>
        </w:tabs>
        <w:ind w:left="6480" w:hanging="180"/>
      </w:pPr>
      <w:rPr>
        <w:rFonts w:cs="Times New Roman"/>
      </w:rPr>
    </w:lvl>
  </w:abstractNum>
  <w:abstractNum w:abstractNumId="21" w15:restartNumberingAfterBreak="0">
    <w:nsid w:val="58DB2265"/>
    <w:multiLevelType w:val="multilevel"/>
    <w:tmpl w:val="562086BC"/>
    <w:name w:val="EYlist222"/>
    <w:lvl w:ilvl="0">
      <w:start w:val="6"/>
      <w:numFmt w:val="decimal"/>
      <w:lvlText w:val="%1"/>
      <w:lvlJc w:val="left"/>
      <w:pPr>
        <w:tabs>
          <w:tab w:val="num" w:pos="360"/>
        </w:tabs>
        <w:ind w:left="360" w:hanging="360"/>
      </w:pPr>
      <w:rPr>
        <w:rFonts w:cs="Times New Roman" w:hint="default"/>
        <w:color w:val="auto"/>
      </w:rPr>
    </w:lvl>
    <w:lvl w:ilvl="1">
      <w:start w:val="1"/>
      <w:numFmt w:val="decimal"/>
      <w:lvlText w:val="%1.%2"/>
      <w:lvlJc w:val="left"/>
      <w:pPr>
        <w:tabs>
          <w:tab w:val="num" w:pos="360"/>
        </w:tabs>
        <w:ind w:left="360" w:hanging="360"/>
      </w:pPr>
      <w:rPr>
        <w:rFonts w:cs="Times New Roman" w:hint="default"/>
        <w:color w:val="auto"/>
      </w:rPr>
    </w:lvl>
    <w:lvl w:ilvl="2">
      <w:start w:val="1"/>
      <w:numFmt w:val="decimal"/>
      <w:lvlText w:val="%1.%2.%3"/>
      <w:lvlJc w:val="left"/>
      <w:pPr>
        <w:tabs>
          <w:tab w:val="num" w:pos="720"/>
        </w:tabs>
        <w:ind w:left="720" w:hanging="720"/>
      </w:pPr>
      <w:rPr>
        <w:rFonts w:cs="Times New Roman" w:hint="default"/>
        <w:color w:val="auto"/>
      </w:rPr>
    </w:lvl>
    <w:lvl w:ilvl="3">
      <w:start w:val="1"/>
      <w:numFmt w:val="decimal"/>
      <w:lvlText w:val="%1.%2.%3.%4"/>
      <w:lvlJc w:val="left"/>
      <w:pPr>
        <w:tabs>
          <w:tab w:val="num" w:pos="1080"/>
        </w:tabs>
        <w:ind w:left="1080" w:hanging="1080"/>
      </w:pPr>
      <w:rPr>
        <w:rFonts w:cs="Times New Roman" w:hint="default"/>
        <w:color w:val="auto"/>
      </w:rPr>
    </w:lvl>
    <w:lvl w:ilvl="4">
      <w:start w:val="1"/>
      <w:numFmt w:val="decimal"/>
      <w:lvlText w:val="%1.%2.%3.%4.%5"/>
      <w:lvlJc w:val="left"/>
      <w:pPr>
        <w:tabs>
          <w:tab w:val="num" w:pos="1080"/>
        </w:tabs>
        <w:ind w:left="1080" w:hanging="1080"/>
      </w:pPr>
      <w:rPr>
        <w:rFonts w:cs="Times New Roman" w:hint="default"/>
        <w:color w:val="auto"/>
      </w:rPr>
    </w:lvl>
    <w:lvl w:ilvl="5">
      <w:start w:val="1"/>
      <w:numFmt w:val="decimal"/>
      <w:lvlText w:val="%1.%2.%3.%4.%5.%6"/>
      <w:lvlJc w:val="left"/>
      <w:pPr>
        <w:tabs>
          <w:tab w:val="num" w:pos="1440"/>
        </w:tabs>
        <w:ind w:left="1440" w:hanging="1440"/>
      </w:pPr>
      <w:rPr>
        <w:rFonts w:cs="Times New Roman" w:hint="default"/>
        <w:color w:val="auto"/>
      </w:rPr>
    </w:lvl>
    <w:lvl w:ilvl="6">
      <w:start w:val="1"/>
      <w:numFmt w:val="decimal"/>
      <w:lvlText w:val="%1.%2.%3.%4.%5.%6.%7"/>
      <w:lvlJc w:val="left"/>
      <w:pPr>
        <w:tabs>
          <w:tab w:val="num" w:pos="1440"/>
        </w:tabs>
        <w:ind w:left="1440" w:hanging="1440"/>
      </w:pPr>
      <w:rPr>
        <w:rFonts w:cs="Times New Roman" w:hint="default"/>
        <w:color w:val="auto"/>
      </w:rPr>
    </w:lvl>
    <w:lvl w:ilvl="7">
      <w:start w:val="1"/>
      <w:numFmt w:val="decimal"/>
      <w:lvlText w:val="%1.%2.%3.%4.%5.%6.%7.%8"/>
      <w:lvlJc w:val="left"/>
      <w:pPr>
        <w:tabs>
          <w:tab w:val="num" w:pos="1800"/>
        </w:tabs>
        <w:ind w:left="1800" w:hanging="1800"/>
      </w:pPr>
      <w:rPr>
        <w:rFonts w:cs="Times New Roman" w:hint="default"/>
        <w:color w:val="auto"/>
      </w:rPr>
    </w:lvl>
    <w:lvl w:ilvl="8">
      <w:start w:val="1"/>
      <w:numFmt w:val="decimal"/>
      <w:lvlText w:val="%1.%2.%3.%4.%5.%6.%7.%8.%9"/>
      <w:lvlJc w:val="left"/>
      <w:pPr>
        <w:tabs>
          <w:tab w:val="num" w:pos="1800"/>
        </w:tabs>
        <w:ind w:left="1800" w:hanging="1800"/>
      </w:pPr>
      <w:rPr>
        <w:rFonts w:cs="Times New Roman" w:hint="default"/>
        <w:color w:val="auto"/>
      </w:rPr>
    </w:lvl>
  </w:abstractNum>
  <w:abstractNum w:abstractNumId="22" w15:restartNumberingAfterBreak="0">
    <w:nsid w:val="5E81569C"/>
    <w:multiLevelType w:val="multilevel"/>
    <w:tmpl w:val="15DAAF26"/>
    <w:numStyleLink w:val="HWStyle"/>
  </w:abstractNum>
  <w:abstractNum w:abstractNumId="23" w15:restartNumberingAfterBreak="0">
    <w:nsid w:val="602368EE"/>
    <w:multiLevelType w:val="multilevel"/>
    <w:tmpl w:val="9C2CAA18"/>
    <w:lvl w:ilvl="0">
      <w:start w:val="1"/>
      <w:numFmt w:val="decimal"/>
      <w:lvlText w:val="%1"/>
      <w:lvlJc w:val="left"/>
      <w:pPr>
        <w:ind w:left="432" w:hanging="432"/>
      </w:pPr>
      <w:rPr>
        <w:rFonts w:cs="Times New Roman"/>
      </w:rPr>
    </w:lvl>
    <w:lvl w:ilvl="1">
      <w:start w:val="1"/>
      <w:numFmt w:val="decimal"/>
      <w:lvlText w:val="%1.%2"/>
      <w:lvlJc w:val="left"/>
      <w:pPr>
        <w:ind w:left="576" w:hanging="576"/>
      </w:pPr>
      <w:rPr>
        <w:rFonts w:cs="Times New Roman"/>
      </w:rPr>
    </w:lvl>
    <w:lvl w:ilvl="2">
      <w:start w:val="1"/>
      <w:numFmt w:val="decimal"/>
      <w:pStyle w:val="Style2"/>
      <w:lvlText w:val="%1.%2.%3"/>
      <w:lvlJc w:val="left"/>
      <w:pPr>
        <w:ind w:left="720" w:hanging="720"/>
      </w:pPr>
      <w:rPr>
        <w:rFonts w:cs="Times New Roman"/>
        <w:b w:val="0"/>
        <w:bCs/>
        <w:sz w:val="22"/>
      </w:rPr>
    </w:lvl>
    <w:lvl w:ilvl="3">
      <w:start w:val="1"/>
      <w:numFmt w:val="bullet"/>
      <w:lvlText w:val=""/>
      <w:lvlJc w:val="left"/>
      <w:pPr>
        <w:ind w:left="1999" w:hanging="864"/>
      </w:pPr>
      <w:rPr>
        <w:rFonts w:ascii="Symbol" w:hAnsi="Symbol" w:hint="default"/>
      </w:rPr>
    </w:lvl>
    <w:lvl w:ilvl="4">
      <w:start w:val="1"/>
      <w:numFmt w:val="decimal"/>
      <w:lvlText w:val="%1.%2.%3.%4.%5"/>
      <w:lvlJc w:val="left"/>
      <w:pPr>
        <w:ind w:left="1008" w:hanging="1008"/>
      </w:pPr>
      <w:rPr>
        <w:rFonts w:cs="Times New Roman"/>
      </w:rPr>
    </w:lvl>
    <w:lvl w:ilvl="5">
      <w:start w:val="1"/>
      <w:numFmt w:val="decimal"/>
      <w:lvlText w:val="%1.%2.%3.%4.%5.%6"/>
      <w:lvlJc w:val="left"/>
      <w:pPr>
        <w:ind w:left="1152" w:hanging="1152"/>
      </w:pPr>
      <w:rPr>
        <w:rFonts w:cs="Times New Roman"/>
      </w:rPr>
    </w:lvl>
    <w:lvl w:ilvl="6">
      <w:start w:val="1"/>
      <w:numFmt w:val="decimal"/>
      <w:lvlText w:val="%1.%2.%3.%4.%5.%6.%7"/>
      <w:lvlJc w:val="left"/>
      <w:pPr>
        <w:ind w:left="1296" w:hanging="1296"/>
      </w:pPr>
      <w:rPr>
        <w:rFonts w:cs="Times New Roman"/>
      </w:rPr>
    </w:lvl>
    <w:lvl w:ilvl="7">
      <w:start w:val="1"/>
      <w:numFmt w:val="decimal"/>
      <w:lvlText w:val="%1.%2.%3.%4.%5.%6.%7.%8"/>
      <w:lvlJc w:val="left"/>
      <w:pPr>
        <w:ind w:left="1440" w:hanging="1440"/>
      </w:pPr>
      <w:rPr>
        <w:rFonts w:cs="Times New Roman"/>
      </w:rPr>
    </w:lvl>
    <w:lvl w:ilvl="8">
      <w:start w:val="1"/>
      <w:numFmt w:val="decimal"/>
      <w:lvlText w:val="%1.%2.%3.%4.%5.%6.%7.%8.%9"/>
      <w:lvlJc w:val="left"/>
      <w:pPr>
        <w:ind w:left="1584" w:hanging="1584"/>
      </w:pPr>
      <w:rPr>
        <w:rFonts w:cs="Times New Roman"/>
      </w:rPr>
    </w:lvl>
  </w:abstractNum>
  <w:abstractNum w:abstractNumId="24" w15:restartNumberingAfterBreak="0">
    <w:nsid w:val="60E62726"/>
    <w:multiLevelType w:val="multilevel"/>
    <w:tmpl w:val="42E0DE8C"/>
    <w:name w:val="my list"/>
    <w:lvl w:ilvl="0">
      <w:start w:val="2"/>
      <w:numFmt w:val="decimal"/>
      <w:lvlText w:val="%1"/>
      <w:lvlJc w:val="left"/>
      <w:pPr>
        <w:tabs>
          <w:tab w:val="num" w:pos="540"/>
        </w:tabs>
        <w:ind w:left="540" w:hanging="540"/>
      </w:pPr>
      <w:rPr>
        <w:rFonts w:cs="Times New Roman" w:hint="default"/>
      </w:rPr>
    </w:lvl>
    <w:lvl w:ilvl="1">
      <w:start w:val="12"/>
      <w:numFmt w:val="decimal"/>
      <w:lvlText w:val="%1.%2"/>
      <w:lvlJc w:val="left"/>
      <w:pPr>
        <w:tabs>
          <w:tab w:val="num" w:pos="900"/>
        </w:tabs>
        <w:ind w:left="900" w:hanging="540"/>
      </w:pPr>
      <w:rPr>
        <w:rFonts w:cs="Times New Roman" w:hint="default"/>
      </w:rPr>
    </w:lvl>
    <w:lvl w:ilvl="2">
      <w:start w:val="1"/>
      <w:numFmt w:val="decimal"/>
      <w:lvlText w:val="%1.%2.%3"/>
      <w:lvlJc w:val="left"/>
      <w:pPr>
        <w:tabs>
          <w:tab w:val="num" w:pos="1440"/>
        </w:tabs>
        <w:ind w:left="1440" w:hanging="720"/>
      </w:pPr>
      <w:rPr>
        <w:rFonts w:cs="Times New Roman" w:hint="default"/>
      </w:rPr>
    </w:lvl>
    <w:lvl w:ilvl="3">
      <w:start w:val="1"/>
      <w:numFmt w:val="decimal"/>
      <w:lvlText w:val="%1.%2.%3.%4"/>
      <w:lvlJc w:val="left"/>
      <w:pPr>
        <w:tabs>
          <w:tab w:val="num" w:pos="1800"/>
        </w:tabs>
        <w:ind w:left="1800" w:hanging="720"/>
      </w:pPr>
      <w:rPr>
        <w:rFonts w:cs="Times New Roman" w:hint="default"/>
      </w:rPr>
    </w:lvl>
    <w:lvl w:ilvl="4">
      <w:start w:val="1"/>
      <w:numFmt w:val="decimal"/>
      <w:lvlText w:val="%1.%2.%3.%4.%5"/>
      <w:lvlJc w:val="left"/>
      <w:pPr>
        <w:tabs>
          <w:tab w:val="num" w:pos="2520"/>
        </w:tabs>
        <w:ind w:left="2520" w:hanging="1080"/>
      </w:pPr>
      <w:rPr>
        <w:rFonts w:cs="Times New Roman" w:hint="default"/>
      </w:rPr>
    </w:lvl>
    <w:lvl w:ilvl="5">
      <w:start w:val="1"/>
      <w:numFmt w:val="decimal"/>
      <w:lvlText w:val="%1.%2.%3.%4.%5.%6"/>
      <w:lvlJc w:val="left"/>
      <w:pPr>
        <w:tabs>
          <w:tab w:val="num" w:pos="2880"/>
        </w:tabs>
        <w:ind w:left="2880" w:hanging="1080"/>
      </w:pPr>
      <w:rPr>
        <w:rFonts w:cs="Times New Roman" w:hint="default"/>
      </w:rPr>
    </w:lvl>
    <w:lvl w:ilvl="6">
      <w:start w:val="1"/>
      <w:numFmt w:val="decimal"/>
      <w:lvlText w:val="%1.%2.%3.%4.%5.%6.%7"/>
      <w:lvlJc w:val="left"/>
      <w:pPr>
        <w:tabs>
          <w:tab w:val="num" w:pos="3600"/>
        </w:tabs>
        <w:ind w:left="3600" w:hanging="1440"/>
      </w:pPr>
      <w:rPr>
        <w:rFonts w:cs="Times New Roman" w:hint="default"/>
      </w:rPr>
    </w:lvl>
    <w:lvl w:ilvl="7">
      <w:start w:val="1"/>
      <w:numFmt w:val="decimal"/>
      <w:lvlText w:val="%1.%2.%3.%4.%5.%6.%7.%8"/>
      <w:lvlJc w:val="left"/>
      <w:pPr>
        <w:tabs>
          <w:tab w:val="num" w:pos="3960"/>
        </w:tabs>
        <w:ind w:left="3960" w:hanging="1440"/>
      </w:pPr>
      <w:rPr>
        <w:rFonts w:cs="Times New Roman" w:hint="default"/>
      </w:rPr>
    </w:lvl>
    <w:lvl w:ilvl="8">
      <w:start w:val="1"/>
      <w:numFmt w:val="decimal"/>
      <w:lvlText w:val="%1.%2.%3.%4.%5.%6.%7.%8.%9"/>
      <w:lvlJc w:val="left"/>
      <w:pPr>
        <w:tabs>
          <w:tab w:val="num" w:pos="4680"/>
        </w:tabs>
        <w:ind w:left="4680" w:hanging="1800"/>
      </w:pPr>
      <w:rPr>
        <w:rFonts w:cs="Times New Roman" w:hint="default"/>
      </w:rPr>
    </w:lvl>
  </w:abstractNum>
  <w:abstractNum w:abstractNumId="25" w15:restartNumberingAfterBreak="0">
    <w:nsid w:val="629E1272"/>
    <w:multiLevelType w:val="hybridMultilevel"/>
    <w:tmpl w:val="B3DA2CCC"/>
    <w:lvl w:ilvl="0" w:tplc="08090001">
      <w:start w:val="1"/>
      <w:numFmt w:val="bullet"/>
      <w:lvlText w:val=""/>
      <w:lvlJc w:val="left"/>
      <w:pPr>
        <w:ind w:left="1434" w:hanging="360"/>
      </w:pPr>
      <w:rPr>
        <w:rFonts w:ascii="Symbol" w:hAnsi="Symbol" w:hint="default"/>
      </w:rPr>
    </w:lvl>
    <w:lvl w:ilvl="1" w:tplc="08090003" w:tentative="1">
      <w:start w:val="1"/>
      <w:numFmt w:val="bullet"/>
      <w:lvlText w:val="o"/>
      <w:lvlJc w:val="left"/>
      <w:pPr>
        <w:ind w:left="2154" w:hanging="360"/>
      </w:pPr>
      <w:rPr>
        <w:rFonts w:ascii="Courier New" w:hAnsi="Courier New" w:hint="default"/>
      </w:rPr>
    </w:lvl>
    <w:lvl w:ilvl="2" w:tplc="08090005" w:tentative="1">
      <w:start w:val="1"/>
      <w:numFmt w:val="bullet"/>
      <w:lvlText w:val=""/>
      <w:lvlJc w:val="left"/>
      <w:pPr>
        <w:ind w:left="2874" w:hanging="360"/>
      </w:pPr>
      <w:rPr>
        <w:rFonts w:ascii="Wingdings" w:hAnsi="Wingdings" w:hint="default"/>
      </w:rPr>
    </w:lvl>
    <w:lvl w:ilvl="3" w:tplc="08090001" w:tentative="1">
      <w:start w:val="1"/>
      <w:numFmt w:val="bullet"/>
      <w:lvlText w:val=""/>
      <w:lvlJc w:val="left"/>
      <w:pPr>
        <w:ind w:left="3594" w:hanging="360"/>
      </w:pPr>
      <w:rPr>
        <w:rFonts w:ascii="Symbol" w:hAnsi="Symbol" w:hint="default"/>
      </w:rPr>
    </w:lvl>
    <w:lvl w:ilvl="4" w:tplc="08090003" w:tentative="1">
      <w:start w:val="1"/>
      <w:numFmt w:val="bullet"/>
      <w:lvlText w:val="o"/>
      <w:lvlJc w:val="left"/>
      <w:pPr>
        <w:ind w:left="4314" w:hanging="360"/>
      </w:pPr>
      <w:rPr>
        <w:rFonts w:ascii="Courier New" w:hAnsi="Courier New" w:hint="default"/>
      </w:rPr>
    </w:lvl>
    <w:lvl w:ilvl="5" w:tplc="08090005" w:tentative="1">
      <w:start w:val="1"/>
      <w:numFmt w:val="bullet"/>
      <w:lvlText w:val=""/>
      <w:lvlJc w:val="left"/>
      <w:pPr>
        <w:ind w:left="5034" w:hanging="360"/>
      </w:pPr>
      <w:rPr>
        <w:rFonts w:ascii="Wingdings" w:hAnsi="Wingdings" w:hint="default"/>
      </w:rPr>
    </w:lvl>
    <w:lvl w:ilvl="6" w:tplc="08090001" w:tentative="1">
      <w:start w:val="1"/>
      <w:numFmt w:val="bullet"/>
      <w:lvlText w:val=""/>
      <w:lvlJc w:val="left"/>
      <w:pPr>
        <w:ind w:left="5754" w:hanging="360"/>
      </w:pPr>
      <w:rPr>
        <w:rFonts w:ascii="Symbol" w:hAnsi="Symbol" w:hint="default"/>
      </w:rPr>
    </w:lvl>
    <w:lvl w:ilvl="7" w:tplc="08090003" w:tentative="1">
      <w:start w:val="1"/>
      <w:numFmt w:val="bullet"/>
      <w:lvlText w:val="o"/>
      <w:lvlJc w:val="left"/>
      <w:pPr>
        <w:ind w:left="6474" w:hanging="360"/>
      </w:pPr>
      <w:rPr>
        <w:rFonts w:ascii="Courier New" w:hAnsi="Courier New" w:hint="default"/>
      </w:rPr>
    </w:lvl>
    <w:lvl w:ilvl="8" w:tplc="08090005" w:tentative="1">
      <w:start w:val="1"/>
      <w:numFmt w:val="bullet"/>
      <w:lvlText w:val=""/>
      <w:lvlJc w:val="left"/>
      <w:pPr>
        <w:ind w:left="7194" w:hanging="360"/>
      </w:pPr>
      <w:rPr>
        <w:rFonts w:ascii="Wingdings" w:hAnsi="Wingdings" w:hint="default"/>
      </w:rPr>
    </w:lvl>
  </w:abstractNum>
  <w:abstractNum w:abstractNumId="26" w15:restartNumberingAfterBreak="0">
    <w:nsid w:val="62BF7245"/>
    <w:multiLevelType w:val="singleLevel"/>
    <w:tmpl w:val="15047F6C"/>
    <w:lvl w:ilvl="0">
      <w:start w:val="1"/>
      <w:numFmt w:val="bullet"/>
      <w:pStyle w:val="BulletPs"/>
      <w:lvlText w:val=""/>
      <w:lvlJc w:val="left"/>
      <w:pPr>
        <w:tabs>
          <w:tab w:val="num" w:pos="360"/>
        </w:tabs>
        <w:ind w:left="284" w:hanging="284"/>
      </w:pPr>
      <w:rPr>
        <w:rFonts w:ascii="Symbol" w:hAnsi="Symbol" w:hint="default"/>
        <w:sz w:val="18"/>
      </w:rPr>
    </w:lvl>
  </w:abstractNum>
  <w:abstractNum w:abstractNumId="27" w15:restartNumberingAfterBreak="0">
    <w:nsid w:val="640C5D09"/>
    <w:multiLevelType w:val="multilevel"/>
    <w:tmpl w:val="B746AD6A"/>
    <w:lvl w:ilvl="0">
      <w:start w:val="1"/>
      <w:numFmt w:val="upperLetter"/>
      <w:pStyle w:val="EYAppendix"/>
      <w:lvlText w:val="Appendix %1"/>
      <w:lvlJc w:val="left"/>
      <w:pPr>
        <w:tabs>
          <w:tab w:val="num" w:pos="2268"/>
        </w:tabs>
        <w:ind w:left="2268" w:hanging="2268"/>
      </w:pPr>
      <w:rPr>
        <w:rFonts w:cs="Times New Roman" w:hint="default"/>
      </w:rPr>
    </w:lvl>
    <w:lvl w:ilvl="1">
      <w:start w:val="1"/>
      <w:numFmt w:val="none"/>
      <w:lvlText w:val=""/>
      <w:lvlJc w:val="left"/>
      <w:pPr>
        <w:tabs>
          <w:tab w:val="num" w:pos="-31680"/>
        </w:tabs>
      </w:pPr>
      <w:rPr>
        <w:rFonts w:cs="Times New Roman" w:hint="default"/>
        <w:b w:val="0"/>
        <w:i w:val="0"/>
        <w:color w:val="auto"/>
        <w:sz w:val="32"/>
        <w:szCs w:val="32"/>
      </w:rPr>
    </w:lvl>
    <w:lvl w:ilvl="2">
      <w:start w:val="1"/>
      <w:numFmt w:val="none"/>
      <w:lvlText w:val=""/>
      <w:lvlJc w:val="left"/>
      <w:pPr>
        <w:tabs>
          <w:tab w:val="num" w:pos="-31680"/>
        </w:tabs>
      </w:pPr>
      <w:rPr>
        <w:rFonts w:cs="Times New Roman" w:hint="default"/>
        <w:b/>
        <w:color w:val="auto"/>
        <w:sz w:val="32"/>
        <w:szCs w:val="32"/>
      </w:rPr>
    </w:lvl>
    <w:lvl w:ilvl="3">
      <w:start w:val="1"/>
      <w:numFmt w:val="decimal"/>
      <w:lvlText w:val="%4%1"/>
      <w:lvlJc w:val="left"/>
      <w:pPr>
        <w:tabs>
          <w:tab w:val="num" w:pos="-31680"/>
        </w:tabs>
      </w:pPr>
      <w:rPr>
        <w:rFonts w:cs="Times New Roman" w:hint="default"/>
        <w:b/>
        <w:color w:val="auto"/>
        <w:sz w:val="32"/>
        <w:szCs w:val="32"/>
      </w:rPr>
    </w:lvl>
    <w:lvl w:ilvl="4">
      <w:start w:val="1"/>
      <w:numFmt w:val="none"/>
      <w:lvlRestart w:val="0"/>
      <w:lvlText w:val=""/>
      <w:lvlJc w:val="left"/>
      <w:pPr>
        <w:tabs>
          <w:tab w:val="num" w:pos="0"/>
        </w:tabs>
      </w:pPr>
      <w:rPr>
        <w:rFonts w:cs="Times New Roman" w:hint="default"/>
        <w:b/>
        <w:i w:val="0"/>
        <w:color w:val="7F7E82"/>
        <w:sz w:val="20"/>
        <w:szCs w:val="20"/>
      </w:rPr>
    </w:lvl>
    <w:lvl w:ilvl="5">
      <w:start w:val="1"/>
      <w:numFmt w:val="none"/>
      <w:lvlRestart w:val="0"/>
      <w:lvlText w:val=""/>
      <w:lvlJc w:val="left"/>
      <w:pPr>
        <w:tabs>
          <w:tab w:val="num" w:pos="0"/>
        </w:tabs>
      </w:pPr>
      <w:rPr>
        <w:rFonts w:cs="Times New Roman" w:hint="default"/>
        <w:b/>
        <w:color w:val="4367C5"/>
        <w:sz w:val="32"/>
        <w:szCs w:val="32"/>
      </w:rPr>
    </w:lvl>
    <w:lvl w:ilvl="6">
      <w:start w:val="1"/>
      <w:numFmt w:val="none"/>
      <w:lvlRestart w:val="0"/>
      <w:lvlText w:val=""/>
      <w:lvlJc w:val="left"/>
      <w:pPr>
        <w:tabs>
          <w:tab w:val="num" w:pos="0"/>
        </w:tabs>
      </w:pPr>
      <w:rPr>
        <w:rFonts w:cs="Times New Roman" w:hint="default"/>
        <w:color w:val="4367C5"/>
        <w:sz w:val="32"/>
        <w:szCs w:val="32"/>
      </w:rPr>
    </w:lvl>
    <w:lvl w:ilvl="7">
      <w:start w:val="1"/>
      <w:numFmt w:val="none"/>
      <w:lvlRestart w:val="0"/>
      <w:lvlText w:val=""/>
      <w:lvlJc w:val="left"/>
      <w:pPr>
        <w:tabs>
          <w:tab w:val="num" w:pos="0"/>
        </w:tabs>
      </w:pPr>
      <w:rPr>
        <w:rFonts w:cs="Times New Roman" w:hint="default"/>
        <w:color w:val="4367C5"/>
      </w:rPr>
    </w:lvl>
    <w:lvl w:ilvl="8">
      <w:numFmt w:val="none"/>
      <w:lvlRestart w:val="0"/>
      <w:lvlText w:val=""/>
      <w:lvlJc w:val="left"/>
      <w:pPr>
        <w:tabs>
          <w:tab w:val="num" w:pos="0"/>
        </w:tabs>
      </w:pPr>
      <w:rPr>
        <w:rFonts w:cs="Times New Roman" w:hint="default"/>
        <w:color w:val="4367C5"/>
      </w:rPr>
    </w:lvl>
  </w:abstractNum>
  <w:abstractNum w:abstractNumId="28" w15:restartNumberingAfterBreak="0">
    <w:nsid w:val="66603388"/>
    <w:multiLevelType w:val="hybridMultilevel"/>
    <w:tmpl w:val="A7004186"/>
    <w:lvl w:ilvl="0" w:tplc="6964A75E">
      <w:start w:val="1"/>
      <w:numFmt w:val="bullet"/>
      <w:pStyle w:val="OBCdotpoint"/>
      <w:lvlText w:val=""/>
      <w:lvlJc w:val="left"/>
      <w:pPr>
        <w:tabs>
          <w:tab w:val="num" w:pos="170"/>
        </w:tabs>
        <w:ind w:left="170" w:hanging="170"/>
      </w:pPr>
      <w:rPr>
        <w:rFonts w:ascii="Symbol" w:hAnsi="Symbol" w:hint="default"/>
        <w:b w:val="0"/>
        <w:i w:val="0"/>
        <w:color w:val="99CCFF"/>
        <w:sz w:val="16"/>
      </w:rPr>
    </w:lvl>
    <w:lvl w:ilvl="1" w:tplc="32345772">
      <w:start w:val="1"/>
      <w:numFmt w:val="bullet"/>
      <w:pStyle w:val="OBCdotpoint2"/>
      <w:lvlText w:val=""/>
      <w:lvlJc w:val="left"/>
      <w:pPr>
        <w:tabs>
          <w:tab w:val="num" w:pos="1440"/>
        </w:tabs>
        <w:ind w:left="1440" w:hanging="360"/>
      </w:pPr>
      <w:rPr>
        <w:rFonts w:ascii="Symbol" w:hAnsi="Symbol" w:hint="default"/>
        <w:b w:val="0"/>
        <w:i w:val="0"/>
        <w:color w:val="99CCFF"/>
        <w:sz w:val="16"/>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6DA77408"/>
    <w:multiLevelType w:val="multilevel"/>
    <w:tmpl w:val="33EEAB6A"/>
    <w:lvl w:ilvl="0">
      <w:start w:val="1"/>
      <w:numFmt w:val="bullet"/>
      <w:lvlText w:val="●"/>
      <w:lvlJc w:val="left"/>
      <w:pPr>
        <w:ind w:left="2160" w:firstLine="1800"/>
      </w:pPr>
      <w:rPr>
        <w:rFonts w:ascii="Arial" w:eastAsia="Arial" w:hAnsi="Arial" w:cs="Arial"/>
      </w:rPr>
    </w:lvl>
    <w:lvl w:ilvl="1">
      <w:start w:val="1"/>
      <w:numFmt w:val="bullet"/>
      <w:lvlText w:val="o"/>
      <w:lvlJc w:val="left"/>
      <w:pPr>
        <w:ind w:left="2880" w:firstLine="2520"/>
      </w:pPr>
      <w:rPr>
        <w:rFonts w:ascii="Arial" w:eastAsia="Arial" w:hAnsi="Arial" w:cs="Arial"/>
      </w:rPr>
    </w:lvl>
    <w:lvl w:ilvl="2">
      <w:start w:val="1"/>
      <w:numFmt w:val="bullet"/>
      <w:lvlText w:val="▪"/>
      <w:lvlJc w:val="left"/>
      <w:pPr>
        <w:ind w:left="3600" w:firstLine="3240"/>
      </w:pPr>
      <w:rPr>
        <w:rFonts w:ascii="Arial" w:eastAsia="Arial" w:hAnsi="Arial" w:cs="Arial"/>
      </w:rPr>
    </w:lvl>
    <w:lvl w:ilvl="3">
      <w:start w:val="1"/>
      <w:numFmt w:val="bullet"/>
      <w:lvlText w:val="●"/>
      <w:lvlJc w:val="left"/>
      <w:pPr>
        <w:ind w:left="4320" w:firstLine="3960"/>
      </w:pPr>
      <w:rPr>
        <w:rFonts w:ascii="Arial" w:eastAsia="Arial" w:hAnsi="Arial" w:cs="Arial"/>
      </w:rPr>
    </w:lvl>
    <w:lvl w:ilvl="4">
      <w:start w:val="1"/>
      <w:numFmt w:val="bullet"/>
      <w:lvlText w:val="o"/>
      <w:lvlJc w:val="left"/>
      <w:pPr>
        <w:ind w:left="5040" w:firstLine="4680"/>
      </w:pPr>
      <w:rPr>
        <w:rFonts w:ascii="Arial" w:eastAsia="Arial" w:hAnsi="Arial" w:cs="Arial"/>
      </w:rPr>
    </w:lvl>
    <w:lvl w:ilvl="5">
      <w:start w:val="1"/>
      <w:numFmt w:val="bullet"/>
      <w:lvlText w:val="▪"/>
      <w:lvlJc w:val="left"/>
      <w:pPr>
        <w:ind w:left="5760" w:firstLine="5400"/>
      </w:pPr>
      <w:rPr>
        <w:rFonts w:ascii="Arial" w:eastAsia="Arial" w:hAnsi="Arial" w:cs="Arial"/>
      </w:rPr>
    </w:lvl>
    <w:lvl w:ilvl="6">
      <w:start w:val="1"/>
      <w:numFmt w:val="bullet"/>
      <w:lvlText w:val="●"/>
      <w:lvlJc w:val="left"/>
      <w:pPr>
        <w:ind w:left="6480" w:firstLine="6120"/>
      </w:pPr>
      <w:rPr>
        <w:rFonts w:ascii="Arial" w:eastAsia="Arial" w:hAnsi="Arial" w:cs="Arial"/>
      </w:rPr>
    </w:lvl>
    <w:lvl w:ilvl="7">
      <w:start w:val="1"/>
      <w:numFmt w:val="bullet"/>
      <w:lvlText w:val="o"/>
      <w:lvlJc w:val="left"/>
      <w:pPr>
        <w:ind w:left="7200" w:firstLine="6840"/>
      </w:pPr>
      <w:rPr>
        <w:rFonts w:ascii="Arial" w:eastAsia="Arial" w:hAnsi="Arial" w:cs="Arial"/>
      </w:rPr>
    </w:lvl>
    <w:lvl w:ilvl="8">
      <w:start w:val="1"/>
      <w:numFmt w:val="bullet"/>
      <w:lvlText w:val="▪"/>
      <w:lvlJc w:val="left"/>
      <w:pPr>
        <w:ind w:left="7920" w:firstLine="7560"/>
      </w:pPr>
      <w:rPr>
        <w:rFonts w:ascii="Arial" w:eastAsia="Arial" w:hAnsi="Arial" w:cs="Arial"/>
      </w:rPr>
    </w:lvl>
  </w:abstractNum>
  <w:abstractNum w:abstractNumId="30" w15:restartNumberingAfterBreak="0">
    <w:nsid w:val="70B11342"/>
    <w:multiLevelType w:val="multilevel"/>
    <w:tmpl w:val="4D3A0FA0"/>
    <w:lvl w:ilvl="0">
      <w:start w:val="1"/>
      <w:numFmt w:val="bullet"/>
      <w:pStyle w:val="EYBulletedText1"/>
      <w:lvlText w:val="►"/>
      <w:lvlJc w:val="left"/>
      <w:pPr>
        <w:tabs>
          <w:tab w:val="num" w:pos="425"/>
        </w:tabs>
        <w:ind w:left="425" w:hanging="425"/>
      </w:pPr>
      <w:rPr>
        <w:rFonts w:ascii="Arial" w:hAnsi="Arial" w:hint="default"/>
        <w:color w:val="auto"/>
        <w:sz w:val="24"/>
      </w:rPr>
    </w:lvl>
    <w:lvl w:ilvl="1">
      <w:start w:val="1"/>
      <w:numFmt w:val="bullet"/>
      <w:lvlText w:val="►"/>
      <w:lvlJc w:val="left"/>
      <w:pPr>
        <w:tabs>
          <w:tab w:val="num" w:pos="851"/>
        </w:tabs>
        <w:ind w:left="851" w:hanging="426"/>
      </w:pPr>
      <w:rPr>
        <w:rFonts w:ascii="Arial" w:hAnsi="Arial" w:hint="default"/>
        <w:color w:val="auto"/>
        <w:sz w:val="16"/>
      </w:rPr>
    </w:lvl>
    <w:lvl w:ilvl="2">
      <w:start w:val="1"/>
      <w:numFmt w:val="bullet"/>
      <w:pStyle w:val="EYBulletedText3"/>
      <w:lvlText w:val="►"/>
      <w:lvlJc w:val="left"/>
      <w:pPr>
        <w:tabs>
          <w:tab w:val="num" w:pos="1276"/>
        </w:tabs>
        <w:ind w:left="1276" w:hanging="425"/>
      </w:pPr>
      <w:rPr>
        <w:rFonts w:ascii="Arial" w:hAnsi="Arial" w:hint="default"/>
        <w:color w:val="auto"/>
        <w:sz w:val="24"/>
      </w:rPr>
    </w:lvl>
    <w:lvl w:ilvl="3">
      <w:start w:val="1"/>
      <w:numFmt w:val="none"/>
      <w:suff w:val="nothing"/>
      <w:lvlText w:val=""/>
      <w:lvlJc w:val="left"/>
      <w:pPr>
        <w:ind w:left="1440"/>
      </w:pPr>
      <w:rPr>
        <w:rFonts w:cs="Times New Roman" w:hint="default"/>
      </w:rPr>
    </w:lvl>
    <w:lvl w:ilvl="4">
      <w:start w:val="1"/>
      <w:numFmt w:val="none"/>
      <w:suff w:val="nothing"/>
      <w:lvlText w:val=""/>
      <w:lvlJc w:val="left"/>
      <w:pPr>
        <w:ind w:left="1440"/>
      </w:pPr>
      <w:rPr>
        <w:rFonts w:cs="Times New Roman" w:hint="default"/>
      </w:rPr>
    </w:lvl>
    <w:lvl w:ilvl="5">
      <w:start w:val="1"/>
      <w:numFmt w:val="none"/>
      <w:suff w:val="nothing"/>
      <w:lvlText w:val=""/>
      <w:lvlJc w:val="left"/>
      <w:pPr>
        <w:ind w:left="1440"/>
      </w:pPr>
      <w:rPr>
        <w:rFonts w:cs="Times New Roman" w:hint="default"/>
      </w:rPr>
    </w:lvl>
    <w:lvl w:ilvl="6">
      <w:start w:val="1"/>
      <w:numFmt w:val="none"/>
      <w:suff w:val="nothing"/>
      <w:lvlText w:val=""/>
      <w:lvlJc w:val="left"/>
      <w:pPr>
        <w:ind w:left="4320"/>
      </w:pPr>
      <w:rPr>
        <w:rFonts w:cs="Times New Roman" w:hint="default"/>
      </w:rPr>
    </w:lvl>
    <w:lvl w:ilvl="7">
      <w:start w:val="1"/>
      <w:numFmt w:val="none"/>
      <w:suff w:val="nothing"/>
      <w:lvlText w:val=""/>
      <w:lvlJc w:val="left"/>
      <w:pPr>
        <w:ind w:left="4320"/>
      </w:pPr>
      <w:rPr>
        <w:rFonts w:cs="Times New Roman" w:hint="default"/>
      </w:rPr>
    </w:lvl>
    <w:lvl w:ilvl="8">
      <w:start w:val="1"/>
      <w:numFmt w:val="none"/>
      <w:suff w:val="nothing"/>
      <w:lvlText w:val=""/>
      <w:lvlJc w:val="left"/>
      <w:pPr>
        <w:ind w:left="4320"/>
      </w:pPr>
      <w:rPr>
        <w:rFonts w:cs="Times New Roman" w:hint="default"/>
      </w:rPr>
    </w:lvl>
  </w:abstractNum>
  <w:abstractNum w:abstractNumId="31" w15:restartNumberingAfterBreak="0">
    <w:nsid w:val="72591CA9"/>
    <w:multiLevelType w:val="multilevel"/>
    <w:tmpl w:val="2CECD6B0"/>
    <w:styleLink w:val="PwCListBullets1"/>
    <w:lvl w:ilvl="0">
      <w:start w:val="1"/>
      <w:numFmt w:val="bullet"/>
      <w:lvlText w:val=""/>
      <w:lvlJc w:val="left"/>
      <w:pPr>
        <w:tabs>
          <w:tab w:val="num" w:pos="567"/>
        </w:tabs>
        <w:ind w:left="567" w:hanging="567"/>
      </w:pPr>
      <w:rPr>
        <w:rFonts w:ascii="Symbol" w:hAnsi="Symbol" w:hint="default"/>
      </w:rPr>
    </w:lvl>
    <w:lvl w:ilvl="1">
      <w:start w:val="1"/>
      <w:numFmt w:val="bullet"/>
      <w:lvlText w:val=""/>
      <w:lvlJc w:val="left"/>
      <w:pPr>
        <w:tabs>
          <w:tab w:val="num" w:pos="1134"/>
        </w:tabs>
        <w:ind w:left="1134" w:hanging="567"/>
      </w:pPr>
      <w:rPr>
        <w:rFonts w:ascii="Symbol" w:hAnsi="Symbol" w:hint="default"/>
      </w:rPr>
    </w:lvl>
    <w:lvl w:ilvl="2">
      <w:start w:val="1"/>
      <w:numFmt w:val="bullet"/>
      <w:lvlText w:val="◦"/>
      <w:lvlJc w:val="left"/>
      <w:pPr>
        <w:tabs>
          <w:tab w:val="num" w:pos="1701"/>
        </w:tabs>
        <w:ind w:left="1701" w:hanging="567"/>
      </w:pPr>
      <w:rPr>
        <w:rFonts w:ascii="Georgia" w:hAnsi="Georgia" w:hint="default"/>
        <w:b/>
      </w:rPr>
    </w:lvl>
    <w:lvl w:ilvl="3">
      <w:start w:val="1"/>
      <w:numFmt w:val="bullet"/>
      <w:lvlText w:val=""/>
      <w:lvlJc w:val="left"/>
      <w:pPr>
        <w:tabs>
          <w:tab w:val="num" w:pos="2268"/>
        </w:tabs>
        <w:ind w:left="2268" w:hanging="567"/>
      </w:pPr>
      <w:rPr>
        <w:rFonts w:ascii="Symbol" w:hAnsi="Symbol" w:hint="default"/>
      </w:rPr>
    </w:lvl>
    <w:lvl w:ilvl="4">
      <w:start w:val="1"/>
      <w:numFmt w:val="bullet"/>
      <w:lvlText w:val="~"/>
      <w:lvlJc w:val="left"/>
      <w:pPr>
        <w:tabs>
          <w:tab w:val="num" w:pos="2835"/>
        </w:tabs>
        <w:ind w:left="2835" w:hanging="567"/>
      </w:pPr>
      <w:rPr>
        <w:rFonts w:ascii="Georgia" w:hAnsi="Georgia" w:hint="default"/>
      </w:rPr>
    </w:lvl>
    <w:lvl w:ilvl="5">
      <w:start w:val="1"/>
      <w:numFmt w:val="bullet"/>
      <w:lvlText w:val=""/>
      <w:lvlJc w:val="left"/>
      <w:pPr>
        <w:tabs>
          <w:tab w:val="num" w:pos="3402"/>
        </w:tabs>
        <w:ind w:left="3402" w:hanging="567"/>
      </w:pPr>
      <w:rPr>
        <w:rFonts w:ascii="Symbol" w:hAnsi="Symbol" w:hint="default"/>
      </w:rPr>
    </w:lvl>
    <w:lvl w:ilvl="6">
      <w:start w:val="1"/>
      <w:numFmt w:val="bullet"/>
      <w:lvlText w:val=""/>
      <w:lvlJc w:val="left"/>
      <w:pPr>
        <w:tabs>
          <w:tab w:val="num" w:pos="3969"/>
        </w:tabs>
        <w:ind w:left="3969" w:hanging="567"/>
      </w:pPr>
      <w:rPr>
        <w:rFonts w:ascii="Symbol" w:hAnsi="Symbol" w:hint="default"/>
      </w:rPr>
    </w:lvl>
    <w:lvl w:ilvl="7">
      <w:start w:val="1"/>
      <w:numFmt w:val="bullet"/>
      <w:lvlText w:val=""/>
      <w:lvlJc w:val="left"/>
      <w:pPr>
        <w:tabs>
          <w:tab w:val="num" w:pos="4536"/>
        </w:tabs>
        <w:ind w:left="4536" w:hanging="567"/>
      </w:pPr>
      <w:rPr>
        <w:rFonts w:ascii="Symbol" w:hAnsi="Symbol" w:hint="default"/>
      </w:rPr>
    </w:lvl>
    <w:lvl w:ilvl="8">
      <w:start w:val="1"/>
      <w:numFmt w:val="bullet"/>
      <w:lvlText w:val=""/>
      <w:lvlJc w:val="left"/>
      <w:pPr>
        <w:tabs>
          <w:tab w:val="num" w:pos="5103"/>
        </w:tabs>
        <w:ind w:left="5103" w:hanging="567"/>
      </w:pPr>
      <w:rPr>
        <w:rFonts w:ascii="Symbol" w:hAnsi="Symbol" w:hint="default"/>
      </w:rPr>
    </w:lvl>
  </w:abstractNum>
  <w:abstractNum w:abstractNumId="32" w15:restartNumberingAfterBreak="0">
    <w:nsid w:val="73276DFF"/>
    <w:multiLevelType w:val="multilevel"/>
    <w:tmpl w:val="15DAAF26"/>
    <w:styleLink w:val="HWStyle"/>
    <w:lvl w:ilvl="0">
      <w:start w:val="1"/>
      <w:numFmt w:val="decimal"/>
      <w:pStyle w:val="HW1"/>
      <w:lvlText w:val="%1"/>
      <w:lvlJc w:val="left"/>
      <w:pPr>
        <w:tabs>
          <w:tab w:val="num" w:pos="567"/>
        </w:tabs>
        <w:ind w:left="567" w:hanging="567"/>
      </w:pPr>
      <w:rPr>
        <w:rFonts w:hint="default"/>
      </w:rPr>
    </w:lvl>
    <w:lvl w:ilvl="1">
      <w:start w:val="1"/>
      <w:numFmt w:val="decimal"/>
      <w:pStyle w:val="HW2"/>
      <w:lvlText w:val="%1.%2"/>
      <w:lvlJc w:val="left"/>
      <w:pPr>
        <w:tabs>
          <w:tab w:val="num" w:pos="567"/>
        </w:tabs>
        <w:ind w:left="567" w:hanging="567"/>
      </w:pPr>
      <w:rPr>
        <w:rFonts w:hint="default"/>
      </w:rPr>
    </w:lvl>
    <w:lvl w:ilvl="2">
      <w:start w:val="1"/>
      <w:numFmt w:val="decimal"/>
      <w:pStyle w:val="HW3"/>
      <w:lvlText w:val="%1.%2.%3"/>
      <w:lvlJc w:val="left"/>
      <w:pPr>
        <w:tabs>
          <w:tab w:val="num" w:pos="1418"/>
        </w:tabs>
        <w:ind w:left="1418" w:hanging="851"/>
      </w:pPr>
      <w:rPr>
        <w:rFonts w:hint="default"/>
      </w:rPr>
    </w:lvl>
    <w:lvl w:ilvl="3">
      <w:start w:val="1"/>
      <w:numFmt w:val="lowerLetter"/>
      <w:pStyle w:val="HW4"/>
      <w:lvlText w:val="(%4)"/>
      <w:lvlJc w:val="left"/>
      <w:pPr>
        <w:tabs>
          <w:tab w:val="num" w:pos="1985"/>
        </w:tabs>
        <w:ind w:left="1985" w:hanging="567"/>
      </w:pPr>
      <w:rPr>
        <w:rFonts w:hint="default"/>
      </w:rPr>
    </w:lvl>
    <w:lvl w:ilvl="4">
      <w:start w:val="1"/>
      <w:numFmt w:val="lowerRoman"/>
      <w:pStyle w:val="HW5"/>
      <w:lvlText w:val="(%5)"/>
      <w:lvlJc w:val="left"/>
      <w:pPr>
        <w:tabs>
          <w:tab w:val="num" w:pos="2552"/>
        </w:tabs>
        <w:ind w:left="2552" w:hanging="567"/>
      </w:pPr>
      <w:rPr>
        <w:rFonts w:hint="default"/>
      </w:rPr>
    </w:lvl>
    <w:lvl w:ilvl="5">
      <w:start w:val="1"/>
      <w:numFmt w:val="decimal"/>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3" w15:restartNumberingAfterBreak="0">
    <w:nsid w:val="73A37718"/>
    <w:multiLevelType w:val="multilevel"/>
    <w:tmpl w:val="B12A2EF4"/>
    <w:lvl w:ilvl="0">
      <w:start w:val="1"/>
      <w:numFmt w:val="bullet"/>
      <w:pStyle w:val="EYTablebullet1"/>
      <w:lvlText w:val="►"/>
      <w:lvlJc w:val="left"/>
      <w:pPr>
        <w:tabs>
          <w:tab w:val="num" w:pos="284"/>
        </w:tabs>
        <w:ind w:left="284" w:hanging="284"/>
      </w:pPr>
      <w:rPr>
        <w:rFonts w:ascii="Arial" w:hAnsi="Arial" w:hint="default"/>
        <w:b w:val="0"/>
        <w:i w:val="0"/>
        <w:color w:val="auto"/>
        <w:sz w:val="24"/>
      </w:rPr>
    </w:lvl>
    <w:lvl w:ilvl="1">
      <w:start w:val="1"/>
      <w:numFmt w:val="bullet"/>
      <w:pStyle w:val="EYTablebullet2"/>
      <w:lvlText w:val="►"/>
      <w:lvlJc w:val="left"/>
      <w:pPr>
        <w:tabs>
          <w:tab w:val="num" w:pos="567"/>
        </w:tabs>
        <w:ind w:left="567" w:hanging="283"/>
      </w:pPr>
      <w:rPr>
        <w:rFonts w:ascii="Arial" w:hAnsi="Arial" w:hint="default"/>
        <w:b w:val="0"/>
        <w:i w:val="0"/>
        <w:color w:val="auto"/>
        <w:sz w:val="24"/>
      </w:rPr>
    </w:lvl>
    <w:lvl w:ilvl="2">
      <w:start w:val="1"/>
      <w:numFmt w:val="none"/>
      <w:lvlText w:val=""/>
      <w:lvlJc w:val="left"/>
      <w:pPr>
        <w:tabs>
          <w:tab w:val="num" w:pos="0"/>
        </w:tabs>
      </w:pPr>
      <w:rPr>
        <w:rFonts w:cs="Times New Roman" w:hint="default"/>
        <w:color w:val="002261"/>
      </w:rPr>
    </w:lvl>
    <w:lvl w:ilvl="3">
      <w:start w:val="1"/>
      <w:numFmt w:val="none"/>
      <w:lvlText w:val=""/>
      <w:lvlJc w:val="left"/>
      <w:pPr>
        <w:tabs>
          <w:tab w:val="num" w:pos="0"/>
        </w:tabs>
      </w:pPr>
      <w:rPr>
        <w:rFonts w:cs="Times New Roman" w:hint="default"/>
      </w:rPr>
    </w:lvl>
    <w:lvl w:ilvl="4">
      <w:start w:val="1"/>
      <w:numFmt w:val="none"/>
      <w:lvlText w:val=""/>
      <w:lvlJc w:val="left"/>
      <w:pPr>
        <w:tabs>
          <w:tab w:val="num" w:pos="3240"/>
        </w:tabs>
        <w:ind w:left="2232" w:hanging="792"/>
      </w:pPr>
      <w:rPr>
        <w:rFonts w:cs="Times New Roman" w:hint="default"/>
      </w:rPr>
    </w:lvl>
    <w:lvl w:ilvl="5">
      <w:start w:val="1"/>
      <w:numFmt w:val="none"/>
      <w:lvlText w:val=""/>
      <w:lvlJc w:val="left"/>
      <w:pPr>
        <w:tabs>
          <w:tab w:val="num" w:pos="3960"/>
        </w:tabs>
        <w:ind w:left="2736" w:hanging="936"/>
      </w:pPr>
      <w:rPr>
        <w:rFonts w:cs="Times New Roman" w:hint="default"/>
      </w:rPr>
    </w:lvl>
    <w:lvl w:ilvl="6">
      <w:start w:val="1"/>
      <w:numFmt w:val="none"/>
      <w:lvlText w:val=""/>
      <w:lvlJc w:val="left"/>
      <w:pPr>
        <w:tabs>
          <w:tab w:val="num" w:pos="4680"/>
        </w:tabs>
        <w:ind w:left="3240" w:hanging="1080"/>
      </w:pPr>
      <w:rPr>
        <w:rFonts w:cs="Times New Roman" w:hint="default"/>
      </w:rPr>
    </w:lvl>
    <w:lvl w:ilvl="7">
      <w:start w:val="1"/>
      <w:numFmt w:val="none"/>
      <w:lvlText w:val=""/>
      <w:lvlJc w:val="left"/>
      <w:pPr>
        <w:tabs>
          <w:tab w:val="num" w:pos="5400"/>
        </w:tabs>
        <w:ind w:left="3744" w:hanging="1224"/>
      </w:pPr>
      <w:rPr>
        <w:rFonts w:cs="Times New Roman" w:hint="default"/>
      </w:rPr>
    </w:lvl>
    <w:lvl w:ilvl="8">
      <w:start w:val="1"/>
      <w:numFmt w:val="none"/>
      <w:lvlText w:val=""/>
      <w:lvlJc w:val="left"/>
      <w:pPr>
        <w:tabs>
          <w:tab w:val="num" w:pos="5760"/>
        </w:tabs>
        <w:ind w:left="4320" w:hanging="1440"/>
      </w:pPr>
      <w:rPr>
        <w:rFonts w:cs="Times New Roman" w:hint="default"/>
      </w:rPr>
    </w:lvl>
  </w:abstractNum>
  <w:abstractNum w:abstractNumId="34" w15:restartNumberingAfterBreak="0">
    <w:nsid w:val="798F30D8"/>
    <w:multiLevelType w:val="multilevel"/>
    <w:tmpl w:val="A1B08956"/>
    <w:styleLink w:val="ParaNumbering"/>
    <w:lvl w:ilvl="0">
      <w:start w:val="1"/>
      <w:numFmt w:val="decimal"/>
      <w:lvlRestart w:val="0"/>
      <w:lvlText w:val="%1."/>
      <w:lvlJc w:val="left"/>
      <w:pPr>
        <w:tabs>
          <w:tab w:val="num" w:pos="850"/>
        </w:tabs>
        <w:ind w:left="850" w:hanging="850"/>
      </w:pPr>
      <w:rPr>
        <w:rFonts w:cs="Times New Roman"/>
        <w:b/>
        <w:color w:val="7F7E82"/>
        <w:sz w:val="32"/>
      </w:rPr>
    </w:lvl>
    <w:lvl w:ilvl="1">
      <w:start w:val="1"/>
      <w:numFmt w:val="decimal"/>
      <w:pStyle w:val="EYBodytextwithparaspace"/>
      <w:lvlText w:val="%1.%2"/>
      <w:lvlJc w:val="left"/>
      <w:pPr>
        <w:tabs>
          <w:tab w:val="num" w:pos="850"/>
        </w:tabs>
        <w:ind w:left="850" w:hanging="850"/>
      </w:pPr>
      <w:rPr>
        <w:rFonts w:cs="Times New Roman" w:hint="default"/>
        <w:b w:val="0"/>
        <w:color w:val="000000"/>
        <w:sz w:val="20"/>
      </w:rPr>
    </w:lvl>
    <w:lvl w:ilvl="2">
      <w:start w:val="1"/>
      <w:numFmt w:val="decimal"/>
      <w:lvlRestart w:val="0"/>
      <w:lvlText w:val=""/>
      <w:lvlJc w:val="left"/>
      <w:pPr>
        <w:tabs>
          <w:tab w:val="num" w:pos="0"/>
        </w:tabs>
      </w:pPr>
      <w:rPr>
        <w:rFonts w:cs="Times New Roman" w:hint="default"/>
        <w:b/>
        <w:color w:val="000000"/>
        <w:sz w:val="24"/>
      </w:rPr>
    </w:lvl>
    <w:lvl w:ilvl="3">
      <w:start w:val="1"/>
      <w:numFmt w:val="decimal"/>
      <w:lvlRestart w:val="0"/>
      <w:lvlText w:val=""/>
      <w:lvlJc w:val="left"/>
      <w:pPr>
        <w:tabs>
          <w:tab w:val="num" w:pos="0"/>
        </w:tabs>
      </w:pPr>
      <w:rPr>
        <w:rFonts w:cs="Times New Roman" w:hint="default"/>
        <w:b/>
        <w:color w:val="000000"/>
        <w:sz w:val="20"/>
      </w:rPr>
    </w:lvl>
    <w:lvl w:ilvl="4">
      <w:start w:val="1"/>
      <w:numFmt w:val="decimal"/>
      <w:lvlRestart w:val="0"/>
      <w:lvlText w:val=""/>
      <w:lvlJc w:val="left"/>
      <w:pPr>
        <w:tabs>
          <w:tab w:val="num" w:pos="0"/>
        </w:tabs>
      </w:pPr>
      <w:rPr>
        <w:rFonts w:cs="Times New Roman" w:hint="default"/>
        <w:b w:val="0"/>
        <w:color w:val="000000"/>
        <w:sz w:val="20"/>
      </w:rPr>
    </w:lvl>
    <w:lvl w:ilvl="5">
      <w:start w:val="1"/>
      <w:numFmt w:val="none"/>
      <w:lvlText w:val=""/>
      <w:lvlJc w:val="left"/>
      <w:pPr>
        <w:tabs>
          <w:tab w:val="num" w:pos="0"/>
        </w:tabs>
      </w:pPr>
      <w:rPr>
        <w:rFonts w:cs="Times New Roman" w:hint="default"/>
      </w:rPr>
    </w:lvl>
    <w:lvl w:ilvl="6">
      <w:start w:val="1"/>
      <w:numFmt w:val="none"/>
      <w:lvlText w:val=""/>
      <w:lvlJc w:val="left"/>
      <w:pPr>
        <w:tabs>
          <w:tab w:val="num" w:pos="0"/>
        </w:tabs>
      </w:pPr>
      <w:rPr>
        <w:rFonts w:cs="Times New Roman" w:hint="default"/>
      </w:rPr>
    </w:lvl>
    <w:lvl w:ilvl="7">
      <w:start w:val="1"/>
      <w:numFmt w:val="none"/>
      <w:lvlText w:val=""/>
      <w:lvlJc w:val="left"/>
      <w:pPr>
        <w:tabs>
          <w:tab w:val="num" w:pos="0"/>
        </w:tabs>
      </w:pPr>
      <w:rPr>
        <w:rFonts w:cs="Times New Roman" w:hint="default"/>
      </w:rPr>
    </w:lvl>
    <w:lvl w:ilvl="8">
      <w:start w:val="1"/>
      <w:numFmt w:val="none"/>
      <w:lvlText w:val=""/>
      <w:lvlJc w:val="left"/>
      <w:pPr>
        <w:tabs>
          <w:tab w:val="num" w:pos="0"/>
        </w:tabs>
      </w:pPr>
      <w:rPr>
        <w:rFonts w:cs="Times New Roman" w:hint="default"/>
      </w:rPr>
    </w:lvl>
  </w:abstractNum>
  <w:abstractNum w:abstractNumId="35" w15:restartNumberingAfterBreak="0">
    <w:nsid w:val="7AB838F2"/>
    <w:multiLevelType w:val="hybridMultilevel"/>
    <w:tmpl w:val="B20CFC94"/>
    <w:name w:val="AddNumbering"/>
    <w:lvl w:ilvl="0" w:tplc="E40C5B6E">
      <w:start w:val="1"/>
      <w:numFmt w:val="bullet"/>
      <w:lvlText w:val=""/>
      <w:lvlJc w:val="left"/>
      <w:pPr>
        <w:tabs>
          <w:tab w:val="num" w:pos="1140"/>
        </w:tabs>
        <w:ind w:left="1140" w:hanging="360"/>
      </w:pPr>
      <w:rPr>
        <w:rFonts w:ascii="Symbol" w:hAnsi="Symbol" w:hint="default"/>
      </w:rPr>
    </w:lvl>
    <w:lvl w:ilvl="1" w:tplc="E242B4A8" w:tentative="1">
      <w:start w:val="1"/>
      <w:numFmt w:val="bullet"/>
      <w:lvlText w:val="o"/>
      <w:lvlJc w:val="left"/>
      <w:pPr>
        <w:tabs>
          <w:tab w:val="num" w:pos="1860"/>
        </w:tabs>
        <w:ind w:left="1860" w:hanging="360"/>
      </w:pPr>
      <w:rPr>
        <w:rFonts w:ascii="Courier New" w:hAnsi="Courier New" w:hint="default"/>
      </w:rPr>
    </w:lvl>
    <w:lvl w:ilvl="2" w:tplc="FE14E0B2" w:tentative="1">
      <w:start w:val="1"/>
      <w:numFmt w:val="bullet"/>
      <w:lvlText w:val=""/>
      <w:lvlJc w:val="left"/>
      <w:pPr>
        <w:tabs>
          <w:tab w:val="num" w:pos="2580"/>
        </w:tabs>
        <w:ind w:left="2580" w:hanging="360"/>
      </w:pPr>
      <w:rPr>
        <w:rFonts w:ascii="Wingdings" w:hAnsi="Wingdings" w:hint="default"/>
      </w:rPr>
    </w:lvl>
    <w:lvl w:ilvl="3" w:tplc="88720120" w:tentative="1">
      <w:start w:val="1"/>
      <w:numFmt w:val="bullet"/>
      <w:lvlText w:val=""/>
      <w:lvlJc w:val="left"/>
      <w:pPr>
        <w:tabs>
          <w:tab w:val="num" w:pos="3300"/>
        </w:tabs>
        <w:ind w:left="3300" w:hanging="360"/>
      </w:pPr>
      <w:rPr>
        <w:rFonts w:ascii="Symbol" w:hAnsi="Symbol" w:hint="default"/>
      </w:rPr>
    </w:lvl>
    <w:lvl w:ilvl="4" w:tplc="9594C56A" w:tentative="1">
      <w:start w:val="1"/>
      <w:numFmt w:val="bullet"/>
      <w:lvlText w:val="o"/>
      <w:lvlJc w:val="left"/>
      <w:pPr>
        <w:tabs>
          <w:tab w:val="num" w:pos="4020"/>
        </w:tabs>
        <w:ind w:left="4020" w:hanging="360"/>
      </w:pPr>
      <w:rPr>
        <w:rFonts w:ascii="Courier New" w:hAnsi="Courier New" w:hint="default"/>
      </w:rPr>
    </w:lvl>
    <w:lvl w:ilvl="5" w:tplc="FBE42068" w:tentative="1">
      <w:start w:val="1"/>
      <w:numFmt w:val="bullet"/>
      <w:lvlText w:val=""/>
      <w:lvlJc w:val="left"/>
      <w:pPr>
        <w:tabs>
          <w:tab w:val="num" w:pos="4740"/>
        </w:tabs>
        <w:ind w:left="4740" w:hanging="360"/>
      </w:pPr>
      <w:rPr>
        <w:rFonts w:ascii="Wingdings" w:hAnsi="Wingdings" w:hint="default"/>
      </w:rPr>
    </w:lvl>
    <w:lvl w:ilvl="6" w:tplc="B33A6532" w:tentative="1">
      <w:start w:val="1"/>
      <w:numFmt w:val="bullet"/>
      <w:lvlText w:val=""/>
      <w:lvlJc w:val="left"/>
      <w:pPr>
        <w:tabs>
          <w:tab w:val="num" w:pos="5460"/>
        </w:tabs>
        <w:ind w:left="5460" w:hanging="360"/>
      </w:pPr>
      <w:rPr>
        <w:rFonts w:ascii="Symbol" w:hAnsi="Symbol" w:hint="default"/>
      </w:rPr>
    </w:lvl>
    <w:lvl w:ilvl="7" w:tplc="96D4CC4A" w:tentative="1">
      <w:start w:val="1"/>
      <w:numFmt w:val="bullet"/>
      <w:lvlText w:val="o"/>
      <w:lvlJc w:val="left"/>
      <w:pPr>
        <w:tabs>
          <w:tab w:val="num" w:pos="6180"/>
        </w:tabs>
        <w:ind w:left="6180" w:hanging="360"/>
      </w:pPr>
      <w:rPr>
        <w:rFonts w:ascii="Courier New" w:hAnsi="Courier New" w:hint="default"/>
      </w:rPr>
    </w:lvl>
    <w:lvl w:ilvl="8" w:tplc="CAFCC238" w:tentative="1">
      <w:start w:val="1"/>
      <w:numFmt w:val="bullet"/>
      <w:lvlText w:val=""/>
      <w:lvlJc w:val="left"/>
      <w:pPr>
        <w:tabs>
          <w:tab w:val="num" w:pos="6900"/>
        </w:tabs>
        <w:ind w:left="6900" w:hanging="360"/>
      </w:pPr>
      <w:rPr>
        <w:rFonts w:ascii="Wingdings" w:hAnsi="Wingdings" w:hint="default"/>
      </w:rPr>
    </w:lvl>
  </w:abstractNum>
  <w:abstractNum w:abstractNumId="36" w15:restartNumberingAfterBreak="0">
    <w:nsid w:val="7B2B6B4C"/>
    <w:multiLevelType w:val="singleLevel"/>
    <w:tmpl w:val="20081A5C"/>
    <w:lvl w:ilvl="0">
      <w:start w:val="1"/>
      <w:numFmt w:val="decimal"/>
      <w:pStyle w:val="Heading8"/>
      <w:lvlText w:val="%1"/>
      <w:lvlJc w:val="left"/>
      <w:pPr>
        <w:tabs>
          <w:tab w:val="num" w:pos="0"/>
        </w:tabs>
        <w:ind w:hanging="432"/>
      </w:pPr>
      <w:rPr>
        <w:rFonts w:ascii="Frutiger 45 Light" w:hAnsi="Frutiger 45 Light" w:cs="Times New Roman" w:hint="default"/>
        <w:b/>
        <w:i w:val="0"/>
        <w:sz w:val="12"/>
      </w:rPr>
    </w:lvl>
  </w:abstractNum>
  <w:abstractNum w:abstractNumId="37" w15:restartNumberingAfterBreak="0">
    <w:nsid w:val="7BCD3DD8"/>
    <w:multiLevelType w:val="multilevel"/>
    <w:tmpl w:val="0CE63366"/>
    <w:lvl w:ilvl="0">
      <w:start w:val="1"/>
      <w:numFmt w:val="decimal"/>
      <w:pStyle w:val="AltH1Ashurst"/>
      <w:lvlText w:val="%1."/>
      <w:lvlJc w:val="left"/>
      <w:pPr>
        <w:tabs>
          <w:tab w:val="num" w:pos="782"/>
        </w:tabs>
        <w:ind w:left="782" w:hanging="782"/>
      </w:pPr>
      <w:rPr>
        <w:rFonts w:cs="Times New Roman"/>
        <w:b w:val="0"/>
        <w:i w:val="0"/>
        <w:sz w:val="22"/>
        <w:szCs w:val="22"/>
      </w:rPr>
    </w:lvl>
    <w:lvl w:ilvl="1">
      <w:start w:val="1"/>
      <w:numFmt w:val="decimal"/>
      <w:pStyle w:val="AltH2Ashurst"/>
      <w:lvlText w:val="%1.%2"/>
      <w:lvlJc w:val="left"/>
      <w:pPr>
        <w:tabs>
          <w:tab w:val="num" w:pos="782"/>
        </w:tabs>
        <w:ind w:left="782" w:hanging="782"/>
      </w:pPr>
      <w:rPr>
        <w:rFonts w:cs="Times New Roman"/>
        <w:b w:val="0"/>
        <w:i w:val="0"/>
        <w:sz w:val="18"/>
        <w:szCs w:val="18"/>
      </w:rPr>
    </w:lvl>
    <w:lvl w:ilvl="2">
      <w:start w:val="1"/>
      <w:numFmt w:val="lowerLetter"/>
      <w:pStyle w:val="AltH3Ashurst"/>
      <w:lvlText w:val="(%3)"/>
      <w:lvlJc w:val="left"/>
      <w:pPr>
        <w:tabs>
          <w:tab w:val="num" w:pos="1406"/>
        </w:tabs>
        <w:ind w:left="1406" w:hanging="624"/>
      </w:pPr>
      <w:rPr>
        <w:rFonts w:cs="Times New Roman"/>
        <w:b w:val="0"/>
        <w:i w:val="0"/>
        <w:sz w:val="18"/>
        <w:szCs w:val="18"/>
      </w:rPr>
    </w:lvl>
    <w:lvl w:ilvl="3">
      <w:start w:val="1"/>
      <w:numFmt w:val="lowerRoman"/>
      <w:pStyle w:val="AltH4Ashurst"/>
      <w:lvlText w:val="(%4)"/>
      <w:lvlJc w:val="left"/>
      <w:pPr>
        <w:tabs>
          <w:tab w:val="num" w:pos="2030"/>
        </w:tabs>
        <w:ind w:left="2030" w:hanging="624"/>
      </w:pPr>
      <w:rPr>
        <w:rFonts w:cs="Times New Roman"/>
        <w:b w:val="0"/>
        <w:i w:val="0"/>
        <w:sz w:val="18"/>
        <w:szCs w:val="18"/>
      </w:rPr>
    </w:lvl>
    <w:lvl w:ilvl="4">
      <w:start w:val="1"/>
      <w:numFmt w:val="upperLetter"/>
      <w:pStyle w:val="AltH5Ashurst"/>
      <w:lvlText w:val="(%5)"/>
      <w:lvlJc w:val="left"/>
      <w:pPr>
        <w:tabs>
          <w:tab w:val="num" w:pos="2653"/>
        </w:tabs>
        <w:ind w:left="2653" w:hanging="623"/>
      </w:pPr>
      <w:rPr>
        <w:rFonts w:cs="Times New Roman"/>
        <w:b w:val="0"/>
        <w:i w:val="0"/>
        <w:sz w:val="18"/>
        <w:szCs w:val="18"/>
      </w:rPr>
    </w:lvl>
    <w:lvl w:ilvl="5">
      <w:start w:val="27"/>
      <w:numFmt w:val="lowerLetter"/>
      <w:pStyle w:val="AltH6Ashurst"/>
      <w:lvlText w:val="(%6)"/>
      <w:lvlJc w:val="left"/>
      <w:pPr>
        <w:tabs>
          <w:tab w:val="num" w:pos="3277"/>
        </w:tabs>
        <w:ind w:left="3277" w:hanging="624"/>
      </w:pPr>
      <w:rPr>
        <w:rFonts w:cs="Times New Roman"/>
        <w:b w:val="0"/>
        <w:i w:val="0"/>
        <w:sz w:val="18"/>
        <w:szCs w:val="18"/>
      </w:rPr>
    </w:lvl>
    <w:lvl w:ilvl="6">
      <w:start w:val="1"/>
      <w:numFmt w:val="none"/>
      <w:lvlText w:val=""/>
      <w:lvlJc w:val="left"/>
      <w:pPr>
        <w:tabs>
          <w:tab w:val="num" w:pos="0"/>
        </w:tabs>
      </w:pPr>
      <w:rPr>
        <w:rFonts w:cs="Times New Roman"/>
      </w:rPr>
    </w:lvl>
    <w:lvl w:ilvl="7">
      <w:start w:val="1"/>
      <w:numFmt w:val="none"/>
      <w:lvlText w:val=""/>
      <w:lvlJc w:val="left"/>
      <w:pPr>
        <w:tabs>
          <w:tab w:val="num" w:pos="0"/>
        </w:tabs>
      </w:pPr>
      <w:rPr>
        <w:rFonts w:cs="Times New Roman"/>
      </w:rPr>
    </w:lvl>
    <w:lvl w:ilvl="8">
      <w:start w:val="1"/>
      <w:numFmt w:val="none"/>
      <w:lvlText w:val=""/>
      <w:lvlJc w:val="left"/>
      <w:pPr>
        <w:tabs>
          <w:tab w:val="num" w:pos="0"/>
        </w:tabs>
      </w:pPr>
      <w:rPr>
        <w:rFonts w:cs="Times New Roman"/>
      </w:rPr>
    </w:lvl>
  </w:abstractNum>
  <w:abstractNum w:abstractNumId="38" w15:restartNumberingAfterBreak="0">
    <w:nsid w:val="7D7B2948"/>
    <w:multiLevelType w:val="multilevel"/>
    <w:tmpl w:val="EAB23844"/>
    <w:lvl w:ilvl="0">
      <w:start w:val="1"/>
      <w:numFmt w:val="upperLetter"/>
      <w:lvlText w:val="%1"/>
      <w:lvlJc w:val="left"/>
      <w:pPr>
        <w:tabs>
          <w:tab w:val="num" w:pos="567"/>
        </w:tabs>
        <w:ind w:left="567" w:hanging="567"/>
      </w:pPr>
      <w:rPr>
        <w:rFonts w:cs="Times New Roman" w:hint="default"/>
      </w:rPr>
    </w:lvl>
    <w:lvl w:ilvl="1">
      <w:start w:val="1"/>
      <w:numFmt w:val="decimal"/>
      <w:pStyle w:val="AppendixHeading2"/>
      <w:lvlText w:val="%1%2"/>
      <w:lvlJc w:val="left"/>
      <w:pPr>
        <w:tabs>
          <w:tab w:val="num" w:pos="567"/>
        </w:tabs>
        <w:ind w:left="567" w:hanging="567"/>
      </w:pPr>
      <w:rPr>
        <w:rFonts w:cs="Times New Roman" w:hint="default"/>
      </w:rPr>
    </w:lvl>
    <w:lvl w:ilvl="2">
      <w:start w:val="1"/>
      <w:numFmt w:val="decimal"/>
      <w:lvlText w:val="%1%2.%3"/>
      <w:lvlJc w:val="left"/>
      <w:pPr>
        <w:tabs>
          <w:tab w:val="num" w:pos="851"/>
        </w:tabs>
        <w:ind w:left="851" w:hanging="851"/>
      </w:pPr>
      <w:rPr>
        <w:rFonts w:cs="Times New Roman" w:hint="default"/>
      </w:rPr>
    </w:lvl>
    <w:lvl w:ilvl="3">
      <w:start w:val="1"/>
      <w:numFmt w:val="decimal"/>
      <w:lvlText w:val="%1%2.%3.%4"/>
      <w:lvlJc w:val="left"/>
      <w:pPr>
        <w:tabs>
          <w:tab w:val="num" w:pos="1134"/>
        </w:tabs>
        <w:ind w:left="1134" w:hanging="113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39" w15:restartNumberingAfterBreak="0">
    <w:nsid w:val="7F4134FF"/>
    <w:multiLevelType w:val="hybridMultilevel"/>
    <w:tmpl w:val="8B6651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6"/>
  </w:num>
  <w:num w:numId="2">
    <w:abstractNumId w:val="30"/>
  </w:num>
  <w:num w:numId="3">
    <w:abstractNumId w:val="34"/>
  </w:num>
  <w:num w:numId="4">
    <w:abstractNumId w:val="2"/>
  </w:num>
  <w:num w:numId="5">
    <w:abstractNumId w:val="33"/>
  </w:num>
  <w:num w:numId="6">
    <w:abstractNumId w:val="27"/>
  </w:num>
  <w:num w:numId="7">
    <w:abstractNumId w:val="4"/>
  </w:num>
  <w:num w:numId="8">
    <w:abstractNumId w:val="13"/>
  </w:num>
  <w:num w:numId="9">
    <w:abstractNumId w:val="3"/>
  </w:num>
  <w:num w:numId="10">
    <w:abstractNumId w:val="25"/>
  </w:num>
  <w:num w:numId="11">
    <w:abstractNumId w:val="3"/>
  </w:num>
  <w:num w:numId="12">
    <w:abstractNumId w:val="28"/>
  </w:num>
  <w:num w:numId="13">
    <w:abstractNumId w:val="9"/>
  </w:num>
  <w:num w:numId="14">
    <w:abstractNumId w:val="0"/>
  </w:num>
  <w:num w:numId="15">
    <w:abstractNumId w:val="31"/>
  </w:num>
  <w:num w:numId="16">
    <w:abstractNumId w:val="20"/>
  </w:num>
  <w:num w:numId="17">
    <w:abstractNumId w:val="11"/>
  </w:num>
  <w:num w:numId="18">
    <w:abstractNumId w:val="38"/>
  </w:num>
  <w:num w:numId="19">
    <w:abstractNumId w:val="17"/>
  </w:num>
  <w:num w:numId="20">
    <w:abstractNumId w:val="23"/>
  </w:num>
  <w:num w:numId="21">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27"/>
    </w:lvlOverride>
    <w:lvlOverride w:ilvl="6">
      <w:startOverride w:val="1"/>
    </w:lvlOverride>
    <w:lvlOverride w:ilvl="7">
      <w:startOverride w:val="1"/>
    </w:lvlOverride>
    <w:lvlOverride w:ilvl="8">
      <w:startOverride w:val="1"/>
    </w:lvlOverride>
  </w:num>
  <w:num w:numId="22">
    <w:abstractNumId w:val="26"/>
  </w:num>
  <w:num w:numId="23">
    <w:abstractNumId w:val="7"/>
  </w:num>
  <w:num w:numId="24">
    <w:abstractNumId w:val="5"/>
  </w:num>
  <w:num w:numId="25">
    <w:abstractNumId w:val="18"/>
  </w:num>
  <w:num w:numId="26">
    <w:abstractNumId w:val="8"/>
  </w:num>
  <w:num w:numId="27">
    <w:abstractNumId w:val="29"/>
  </w:num>
  <w:num w:numId="28">
    <w:abstractNumId w:val="19"/>
  </w:num>
  <w:num w:numId="29">
    <w:abstractNumId w:val="1"/>
  </w:num>
  <w:num w:numId="30">
    <w:abstractNumId w:val="6"/>
  </w:num>
  <w:num w:numId="31">
    <w:abstractNumId w:val="12"/>
  </w:num>
  <w:num w:numId="32">
    <w:abstractNumId w:val="14"/>
  </w:num>
  <w:num w:numId="33">
    <w:abstractNumId w:val="10"/>
  </w:num>
  <w:num w:numId="34">
    <w:abstractNumId w:val="16"/>
  </w:num>
  <w:num w:numId="35">
    <w:abstractNumId w:val="39"/>
  </w:num>
  <w:num w:numId="36">
    <w:abstractNumId w:val="15"/>
  </w:num>
  <w:num w:numId="37">
    <w:abstractNumId w:val="32"/>
  </w:num>
  <w:num w:numId="38">
    <w:abstractNumId w:val="22"/>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rawingGridHorizontalSpacing w:val="110"/>
  <w:displayHorizontalDrawingGridEvery w:val="0"/>
  <w:displayVerticalDrawingGridEvery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lwLastOpened" w:val="12/05/2015 12:10"/>
  </w:docVars>
  <w:rsids>
    <w:rsidRoot w:val="00F81EAB"/>
    <w:rsid w:val="00000828"/>
    <w:rsid w:val="00002A0C"/>
    <w:rsid w:val="000035FD"/>
    <w:rsid w:val="00003AE7"/>
    <w:rsid w:val="00003C29"/>
    <w:rsid w:val="000069E2"/>
    <w:rsid w:val="000073BA"/>
    <w:rsid w:val="00014413"/>
    <w:rsid w:val="00014AD2"/>
    <w:rsid w:val="000155B7"/>
    <w:rsid w:val="000164DD"/>
    <w:rsid w:val="00016808"/>
    <w:rsid w:val="00017C5A"/>
    <w:rsid w:val="000204EC"/>
    <w:rsid w:val="00020DED"/>
    <w:rsid w:val="00020F87"/>
    <w:rsid w:val="00021A31"/>
    <w:rsid w:val="00023229"/>
    <w:rsid w:val="0002362F"/>
    <w:rsid w:val="00025864"/>
    <w:rsid w:val="00026C41"/>
    <w:rsid w:val="000271C4"/>
    <w:rsid w:val="0002741B"/>
    <w:rsid w:val="00027D97"/>
    <w:rsid w:val="000309E5"/>
    <w:rsid w:val="000326A8"/>
    <w:rsid w:val="00033584"/>
    <w:rsid w:val="000335ED"/>
    <w:rsid w:val="00033D3F"/>
    <w:rsid w:val="000345D5"/>
    <w:rsid w:val="00034C4A"/>
    <w:rsid w:val="000351C7"/>
    <w:rsid w:val="00036797"/>
    <w:rsid w:val="00036BB4"/>
    <w:rsid w:val="000378D0"/>
    <w:rsid w:val="00042351"/>
    <w:rsid w:val="0004376D"/>
    <w:rsid w:val="00045003"/>
    <w:rsid w:val="00045064"/>
    <w:rsid w:val="000451D5"/>
    <w:rsid w:val="00045C24"/>
    <w:rsid w:val="00047CFB"/>
    <w:rsid w:val="000506F1"/>
    <w:rsid w:val="0005073C"/>
    <w:rsid w:val="000508B1"/>
    <w:rsid w:val="00051519"/>
    <w:rsid w:val="0005176E"/>
    <w:rsid w:val="00051EED"/>
    <w:rsid w:val="00052E50"/>
    <w:rsid w:val="000548F7"/>
    <w:rsid w:val="000556EE"/>
    <w:rsid w:val="00060312"/>
    <w:rsid w:val="00060D96"/>
    <w:rsid w:val="00062BCB"/>
    <w:rsid w:val="00063F38"/>
    <w:rsid w:val="00065E97"/>
    <w:rsid w:val="00073D93"/>
    <w:rsid w:val="00074085"/>
    <w:rsid w:val="00074147"/>
    <w:rsid w:val="00075019"/>
    <w:rsid w:val="00075F10"/>
    <w:rsid w:val="00080FCA"/>
    <w:rsid w:val="00084879"/>
    <w:rsid w:val="000856C6"/>
    <w:rsid w:val="00085A9D"/>
    <w:rsid w:val="00086B0A"/>
    <w:rsid w:val="0008748D"/>
    <w:rsid w:val="0008792F"/>
    <w:rsid w:val="00091863"/>
    <w:rsid w:val="000920DE"/>
    <w:rsid w:val="000922E6"/>
    <w:rsid w:val="00092C87"/>
    <w:rsid w:val="0009328C"/>
    <w:rsid w:val="00093F44"/>
    <w:rsid w:val="00095102"/>
    <w:rsid w:val="00095651"/>
    <w:rsid w:val="00097AE7"/>
    <w:rsid w:val="000A062B"/>
    <w:rsid w:val="000A1808"/>
    <w:rsid w:val="000A19F9"/>
    <w:rsid w:val="000A216D"/>
    <w:rsid w:val="000A4393"/>
    <w:rsid w:val="000A44EB"/>
    <w:rsid w:val="000A542C"/>
    <w:rsid w:val="000A6013"/>
    <w:rsid w:val="000A6245"/>
    <w:rsid w:val="000A6D06"/>
    <w:rsid w:val="000A6F46"/>
    <w:rsid w:val="000B1E83"/>
    <w:rsid w:val="000B218B"/>
    <w:rsid w:val="000B36BB"/>
    <w:rsid w:val="000B5C6B"/>
    <w:rsid w:val="000B74EF"/>
    <w:rsid w:val="000C0787"/>
    <w:rsid w:val="000C1661"/>
    <w:rsid w:val="000C3C10"/>
    <w:rsid w:val="000C490F"/>
    <w:rsid w:val="000C4AD1"/>
    <w:rsid w:val="000C6DB5"/>
    <w:rsid w:val="000C6FAA"/>
    <w:rsid w:val="000C7E3B"/>
    <w:rsid w:val="000C7F89"/>
    <w:rsid w:val="000D2F9F"/>
    <w:rsid w:val="000D50FE"/>
    <w:rsid w:val="000D52C3"/>
    <w:rsid w:val="000D5BD2"/>
    <w:rsid w:val="000D6F77"/>
    <w:rsid w:val="000D71C5"/>
    <w:rsid w:val="000E1B04"/>
    <w:rsid w:val="000E2B5A"/>
    <w:rsid w:val="000E47DD"/>
    <w:rsid w:val="000E517E"/>
    <w:rsid w:val="000E5577"/>
    <w:rsid w:val="000E5874"/>
    <w:rsid w:val="000E6354"/>
    <w:rsid w:val="000E72B1"/>
    <w:rsid w:val="000E7B04"/>
    <w:rsid w:val="000F3A7E"/>
    <w:rsid w:val="000F5A98"/>
    <w:rsid w:val="000F67FE"/>
    <w:rsid w:val="00100779"/>
    <w:rsid w:val="00101C09"/>
    <w:rsid w:val="0010289E"/>
    <w:rsid w:val="0010333A"/>
    <w:rsid w:val="00103E1F"/>
    <w:rsid w:val="00104AC0"/>
    <w:rsid w:val="00104CE5"/>
    <w:rsid w:val="00104EFB"/>
    <w:rsid w:val="001051CD"/>
    <w:rsid w:val="0010542A"/>
    <w:rsid w:val="00105528"/>
    <w:rsid w:val="00106963"/>
    <w:rsid w:val="00107D58"/>
    <w:rsid w:val="00107FE0"/>
    <w:rsid w:val="00110DFB"/>
    <w:rsid w:val="00110F67"/>
    <w:rsid w:val="001115EC"/>
    <w:rsid w:val="00111EE3"/>
    <w:rsid w:val="00113AE2"/>
    <w:rsid w:val="0011471A"/>
    <w:rsid w:val="00117333"/>
    <w:rsid w:val="001174AB"/>
    <w:rsid w:val="00122313"/>
    <w:rsid w:val="001225CB"/>
    <w:rsid w:val="00122CCC"/>
    <w:rsid w:val="00123B52"/>
    <w:rsid w:val="00123C3D"/>
    <w:rsid w:val="00124FA0"/>
    <w:rsid w:val="00126D8F"/>
    <w:rsid w:val="0012787A"/>
    <w:rsid w:val="00130D3F"/>
    <w:rsid w:val="001321FE"/>
    <w:rsid w:val="0013338C"/>
    <w:rsid w:val="001338A5"/>
    <w:rsid w:val="00133A29"/>
    <w:rsid w:val="00133ECD"/>
    <w:rsid w:val="00134C15"/>
    <w:rsid w:val="00134CB6"/>
    <w:rsid w:val="001353B6"/>
    <w:rsid w:val="001367C6"/>
    <w:rsid w:val="001406CF"/>
    <w:rsid w:val="001426DB"/>
    <w:rsid w:val="00142B47"/>
    <w:rsid w:val="00143AA7"/>
    <w:rsid w:val="001448BA"/>
    <w:rsid w:val="00145207"/>
    <w:rsid w:val="00145E77"/>
    <w:rsid w:val="00145EB0"/>
    <w:rsid w:val="00146714"/>
    <w:rsid w:val="001469AD"/>
    <w:rsid w:val="001478C6"/>
    <w:rsid w:val="00147E69"/>
    <w:rsid w:val="00147F6D"/>
    <w:rsid w:val="001526FF"/>
    <w:rsid w:val="00153307"/>
    <w:rsid w:val="001543DD"/>
    <w:rsid w:val="0015528B"/>
    <w:rsid w:val="00155333"/>
    <w:rsid w:val="001557A2"/>
    <w:rsid w:val="00156FAE"/>
    <w:rsid w:val="001626CB"/>
    <w:rsid w:val="001636C8"/>
    <w:rsid w:val="001646B5"/>
    <w:rsid w:val="00165165"/>
    <w:rsid w:val="0016538A"/>
    <w:rsid w:val="001657C3"/>
    <w:rsid w:val="00165CD8"/>
    <w:rsid w:val="001663E4"/>
    <w:rsid w:val="00167670"/>
    <w:rsid w:val="00170FB9"/>
    <w:rsid w:val="00171907"/>
    <w:rsid w:val="001719DC"/>
    <w:rsid w:val="00172D8E"/>
    <w:rsid w:val="001749CA"/>
    <w:rsid w:val="00175DFA"/>
    <w:rsid w:val="0017654D"/>
    <w:rsid w:val="001770B0"/>
    <w:rsid w:val="001821AF"/>
    <w:rsid w:val="00183ED9"/>
    <w:rsid w:val="001842F4"/>
    <w:rsid w:val="00184DB3"/>
    <w:rsid w:val="00185D05"/>
    <w:rsid w:val="00190030"/>
    <w:rsid w:val="001916F7"/>
    <w:rsid w:val="00192A1C"/>
    <w:rsid w:val="00192CEC"/>
    <w:rsid w:val="00192DFF"/>
    <w:rsid w:val="00193E0D"/>
    <w:rsid w:val="00194859"/>
    <w:rsid w:val="00196AC6"/>
    <w:rsid w:val="00196BF4"/>
    <w:rsid w:val="00197A40"/>
    <w:rsid w:val="001A0831"/>
    <w:rsid w:val="001A0C18"/>
    <w:rsid w:val="001A1333"/>
    <w:rsid w:val="001A2B5C"/>
    <w:rsid w:val="001A2D05"/>
    <w:rsid w:val="001A4E68"/>
    <w:rsid w:val="001A6170"/>
    <w:rsid w:val="001B0FA6"/>
    <w:rsid w:val="001B2589"/>
    <w:rsid w:val="001B37B4"/>
    <w:rsid w:val="001B397F"/>
    <w:rsid w:val="001B3BD1"/>
    <w:rsid w:val="001B437F"/>
    <w:rsid w:val="001B46A3"/>
    <w:rsid w:val="001B4A43"/>
    <w:rsid w:val="001B510C"/>
    <w:rsid w:val="001B5160"/>
    <w:rsid w:val="001C09FD"/>
    <w:rsid w:val="001C0E6B"/>
    <w:rsid w:val="001C2441"/>
    <w:rsid w:val="001C3208"/>
    <w:rsid w:val="001C39D7"/>
    <w:rsid w:val="001C3E87"/>
    <w:rsid w:val="001C4507"/>
    <w:rsid w:val="001C710C"/>
    <w:rsid w:val="001D23C4"/>
    <w:rsid w:val="001D2686"/>
    <w:rsid w:val="001D2819"/>
    <w:rsid w:val="001D2AA3"/>
    <w:rsid w:val="001D2EBC"/>
    <w:rsid w:val="001D505A"/>
    <w:rsid w:val="001D5473"/>
    <w:rsid w:val="001D5C54"/>
    <w:rsid w:val="001E249A"/>
    <w:rsid w:val="001E24DC"/>
    <w:rsid w:val="001E2CDF"/>
    <w:rsid w:val="001E3A7D"/>
    <w:rsid w:val="001E5D75"/>
    <w:rsid w:val="001E6555"/>
    <w:rsid w:val="001E7590"/>
    <w:rsid w:val="001E7B32"/>
    <w:rsid w:val="001F0E30"/>
    <w:rsid w:val="001F1475"/>
    <w:rsid w:val="001F76D4"/>
    <w:rsid w:val="002001BD"/>
    <w:rsid w:val="00200416"/>
    <w:rsid w:val="00201C59"/>
    <w:rsid w:val="002024EA"/>
    <w:rsid w:val="002039AD"/>
    <w:rsid w:val="002047AA"/>
    <w:rsid w:val="00205E8B"/>
    <w:rsid w:val="00206301"/>
    <w:rsid w:val="00206332"/>
    <w:rsid w:val="00206C66"/>
    <w:rsid w:val="002100D2"/>
    <w:rsid w:val="00211480"/>
    <w:rsid w:val="002118E4"/>
    <w:rsid w:val="00211E0C"/>
    <w:rsid w:val="0021254E"/>
    <w:rsid w:val="00214003"/>
    <w:rsid w:val="00215E03"/>
    <w:rsid w:val="00217EDD"/>
    <w:rsid w:val="0022146B"/>
    <w:rsid w:val="002215D5"/>
    <w:rsid w:val="00222051"/>
    <w:rsid w:val="0022209C"/>
    <w:rsid w:val="002224E5"/>
    <w:rsid w:val="002229C4"/>
    <w:rsid w:val="002250C0"/>
    <w:rsid w:val="00225449"/>
    <w:rsid w:val="0022597C"/>
    <w:rsid w:val="00231A97"/>
    <w:rsid w:val="0023287B"/>
    <w:rsid w:val="00232E42"/>
    <w:rsid w:val="002343C7"/>
    <w:rsid w:val="0023446F"/>
    <w:rsid w:val="0023452E"/>
    <w:rsid w:val="00237F4C"/>
    <w:rsid w:val="0024084B"/>
    <w:rsid w:val="002447C9"/>
    <w:rsid w:val="00245632"/>
    <w:rsid w:val="00245C1A"/>
    <w:rsid w:val="002464B5"/>
    <w:rsid w:val="00246626"/>
    <w:rsid w:val="0024707E"/>
    <w:rsid w:val="00247F61"/>
    <w:rsid w:val="00251901"/>
    <w:rsid w:val="00251C74"/>
    <w:rsid w:val="00252D17"/>
    <w:rsid w:val="00253300"/>
    <w:rsid w:val="002536B9"/>
    <w:rsid w:val="00255250"/>
    <w:rsid w:val="002563A6"/>
    <w:rsid w:val="00256506"/>
    <w:rsid w:val="00256853"/>
    <w:rsid w:val="00256AEA"/>
    <w:rsid w:val="002609C9"/>
    <w:rsid w:val="00260C99"/>
    <w:rsid w:val="00263765"/>
    <w:rsid w:val="002639E7"/>
    <w:rsid w:val="002666A9"/>
    <w:rsid w:val="0027143B"/>
    <w:rsid w:val="00273324"/>
    <w:rsid w:val="00274BA9"/>
    <w:rsid w:val="00276E47"/>
    <w:rsid w:val="002776C8"/>
    <w:rsid w:val="00277BD4"/>
    <w:rsid w:val="00280EC7"/>
    <w:rsid w:val="00281C0A"/>
    <w:rsid w:val="00282579"/>
    <w:rsid w:val="002837BE"/>
    <w:rsid w:val="00286839"/>
    <w:rsid w:val="00287C0A"/>
    <w:rsid w:val="00291615"/>
    <w:rsid w:val="00291F30"/>
    <w:rsid w:val="00291FA4"/>
    <w:rsid w:val="002924D8"/>
    <w:rsid w:val="002926CA"/>
    <w:rsid w:val="0029316C"/>
    <w:rsid w:val="0029564E"/>
    <w:rsid w:val="00297C85"/>
    <w:rsid w:val="002A3B99"/>
    <w:rsid w:val="002B0CA6"/>
    <w:rsid w:val="002B0F1B"/>
    <w:rsid w:val="002B1E72"/>
    <w:rsid w:val="002B2934"/>
    <w:rsid w:val="002B53A5"/>
    <w:rsid w:val="002B56A1"/>
    <w:rsid w:val="002B59F4"/>
    <w:rsid w:val="002B7313"/>
    <w:rsid w:val="002C03DF"/>
    <w:rsid w:val="002C2EE3"/>
    <w:rsid w:val="002C57EE"/>
    <w:rsid w:val="002C5E91"/>
    <w:rsid w:val="002C6984"/>
    <w:rsid w:val="002C76F5"/>
    <w:rsid w:val="002C78D5"/>
    <w:rsid w:val="002C7D36"/>
    <w:rsid w:val="002D04C8"/>
    <w:rsid w:val="002D24C4"/>
    <w:rsid w:val="002D2DBF"/>
    <w:rsid w:val="002D32DD"/>
    <w:rsid w:val="002D36DF"/>
    <w:rsid w:val="002D45C7"/>
    <w:rsid w:val="002D59D2"/>
    <w:rsid w:val="002D6125"/>
    <w:rsid w:val="002D6BBC"/>
    <w:rsid w:val="002D7116"/>
    <w:rsid w:val="002D762A"/>
    <w:rsid w:val="002E11D9"/>
    <w:rsid w:val="002E13AD"/>
    <w:rsid w:val="002E149E"/>
    <w:rsid w:val="002E260F"/>
    <w:rsid w:val="002E348E"/>
    <w:rsid w:val="002E4339"/>
    <w:rsid w:val="002E50FD"/>
    <w:rsid w:val="002E531B"/>
    <w:rsid w:val="002E59CB"/>
    <w:rsid w:val="002E6049"/>
    <w:rsid w:val="002E6FB4"/>
    <w:rsid w:val="002F1703"/>
    <w:rsid w:val="002F319D"/>
    <w:rsid w:val="002F4DB4"/>
    <w:rsid w:val="002F5AF5"/>
    <w:rsid w:val="002F797E"/>
    <w:rsid w:val="003000D0"/>
    <w:rsid w:val="0030037F"/>
    <w:rsid w:val="003005BB"/>
    <w:rsid w:val="003053A0"/>
    <w:rsid w:val="00305A21"/>
    <w:rsid w:val="00305E3C"/>
    <w:rsid w:val="0030655B"/>
    <w:rsid w:val="003078DF"/>
    <w:rsid w:val="003104C8"/>
    <w:rsid w:val="0031080E"/>
    <w:rsid w:val="00312092"/>
    <w:rsid w:val="00312DD2"/>
    <w:rsid w:val="0031330E"/>
    <w:rsid w:val="003147A9"/>
    <w:rsid w:val="00314D72"/>
    <w:rsid w:val="00317281"/>
    <w:rsid w:val="003202D2"/>
    <w:rsid w:val="00320A77"/>
    <w:rsid w:val="00321D15"/>
    <w:rsid w:val="00322ECF"/>
    <w:rsid w:val="0032369D"/>
    <w:rsid w:val="00324EB6"/>
    <w:rsid w:val="00325121"/>
    <w:rsid w:val="003259CD"/>
    <w:rsid w:val="00325BEB"/>
    <w:rsid w:val="00326864"/>
    <w:rsid w:val="00326938"/>
    <w:rsid w:val="00326971"/>
    <w:rsid w:val="003269AF"/>
    <w:rsid w:val="00326EB5"/>
    <w:rsid w:val="003270E8"/>
    <w:rsid w:val="00332552"/>
    <w:rsid w:val="00332D82"/>
    <w:rsid w:val="00333183"/>
    <w:rsid w:val="003336A7"/>
    <w:rsid w:val="003340BF"/>
    <w:rsid w:val="00336C02"/>
    <w:rsid w:val="0034051A"/>
    <w:rsid w:val="00342BFB"/>
    <w:rsid w:val="00343887"/>
    <w:rsid w:val="00344A35"/>
    <w:rsid w:val="00345AFC"/>
    <w:rsid w:val="00346DC8"/>
    <w:rsid w:val="003476FA"/>
    <w:rsid w:val="003478D0"/>
    <w:rsid w:val="00347A1D"/>
    <w:rsid w:val="00347D43"/>
    <w:rsid w:val="00350917"/>
    <w:rsid w:val="003511D2"/>
    <w:rsid w:val="00352464"/>
    <w:rsid w:val="00352E98"/>
    <w:rsid w:val="003533EE"/>
    <w:rsid w:val="00353ADC"/>
    <w:rsid w:val="00354450"/>
    <w:rsid w:val="00354BA0"/>
    <w:rsid w:val="00354C0C"/>
    <w:rsid w:val="00361612"/>
    <w:rsid w:val="0036267F"/>
    <w:rsid w:val="00362B62"/>
    <w:rsid w:val="00364408"/>
    <w:rsid w:val="00364C96"/>
    <w:rsid w:val="00367471"/>
    <w:rsid w:val="003706BC"/>
    <w:rsid w:val="00370B44"/>
    <w:rsid w:val="00371426"/>
    <w:rsid w:val="00371C5C"/>
    <w:rsid w:val="00372661"/>
    <w:rsid w:val="00373220"/>
    <w:rsid w:val="003754AA"/>
    <w:rsid w:val="003811C1"/>
    <w:rsid w:val="00381E28"/>
    <w:rsid w:val="00382247"/>
    <w:rsid w:val="00382AA3"/>
    <w:rsid w:val="00383CEF"/>
    <w:rsid w:val="00385395"/>
    <w:rsid w:val="00385951"/>
    <w:rsid w:val="003867B2"/>
    <w:rsid w:val="00387A08"/>
    <w:rsid w:val="0039192F"/>
    <w:rsid w:val="00391BD6"/>
    <w:rsid w:val="003A0B6D"/>
    <w:rsid w:val="003A1D57"/>
    <w:rsid w:val="003A2A19"/>
    <w:rsid w:val="003A3E8E"/>
    <w:rsid w:val="003A3F7F"/>
    <w:rsid w:val="003A6072"/>
    <w:rsid w:val="003A678C"/>
    <w:rsid w:val="003A6C63"/>
    <w:rsid w:val="003A70B0"/>
    <w:rsid w:val="003B0064"/>
    <w:rsid w:val="003B2F77"/>
    <w:rsid w:val="003B3B83"/>
    <w:rsid w:val="003B3D22"/>
    <w:rsid w:val="003B458B"/>
    <w:rsid w:val="003B5703"/>
    <w:rsid w:val="003C05EE"/>
    <w:rsid w:val="003C198D"/>
    <w:rsid w:val="003C1A27"/>
    <w:rsid w:val="003C1A99"/>
    <w:rsid w:val="003C20BB"/>
    <w:rsid w:val="003C29C6"/>
    <w:rsid w:val="003C2E0E"/>
    <w:rsid w:val="003C35B2"/>
    <w:rsid w:val="003C58D8"/>
    <w:rsid w:val="003C628E"/>
    <w:rsid w:val="003C69CB"/>
    <w:rsid w:val="003C6CF9"/>
    <w:rsid w:val="003C6D77"/>
    <w:rsid w:val="003D0D03"/>
    <w:rsid w:val="003D0FBB"/>
    <w:rsid w:val="003D1254"/>
    <w:rsid w:val="003D2C01"/>
    <w:rsid w:val="003D3AF6"/>
    <w:rsid w:val="003D4568"/>
    <w:rsid w:val="003D4A19"/>
    <w:rsid w:val="003D635B"/>
    <w:rsid w:val="003D6A6D"/>
    <w:rsid w:val="003D6DF6"/>
    <w:rsid w:val="003D76E9"/>
    <w:rsid w:val="003D77E1"/>
    <w:rsid w:val="003E078A"/>
    <w:rsid w:val="003E0953"/>
    <w:rsid w:val="003E129A"/>
    <w:rsid w:val="003E3197"/>
    <w:rsid w:val="003E35E8"/>
    <w:rsid w:val="003E60BB"/>
    <w:rsid w:val="003F033E"/>
    <w:rsid w:val="003F0389"/>
    <w:rsid w:val="003F5E61"/>
    <w:rsid w:val="003F610C"/>
    <w:rsid w:val="003F640C"/>
    <w:rsid w:val="003F6B55"/>
    <w:rsid w:val="003F70F1"/>
    <w:rsid w:val="004033D4"/>
    <w:rsid w:val="00405888"/>
    <w:rsid w:val="004059B9"/>
    <w:rsid w:val="0040623C"/>
    <w:rsid w:val="00407F01"/>
    <w:rsid w:val="0041035D"/>
    <w:rsid w:val="00410EFF"/>
    <w:rsid w:val="00412622"/>
    <w:rsid w:val="00412E1A"/>
    <w:rsid w:val="00413C26"/>
    <w:rsid w:val="00413D03"/>
    <w:rsid w:val="00414598"/>
    <w:rsid w:val="004145AE"/>
    <w:rsid w:val="00414ECB"/>
    <w:rsid w:val="00414FA8"/>
    <w:rsid w:val="00414FF0"/>
    <w:rsid w:val="004173EC"/>
    <w:rsid w:val="00417F6D"/>
    <w:rsid w:val="004219AE"/>
    <w:rsid w:val="00422203"/>
    <w:rsid w:val="00422B64"/>
    <w:rsid w:val="00423B30"/>
    <w:rsid w:val="00426822"/>
    <w:rsid w:val="00427587"/>
    <w:rsid w:val="004306A0"/>
    <w:rsid w:val="004330AB"/>
    <w:rsid w:val="00434BF4"/>
    <w:rsid w:val="00434D41"/>
    <w:rsid w:val="004359FE"/>
    <w:rsid w:val="004378E1"/>
    <w:rsid w:val="00437AF5"/>
    <w:rsid w:val="00442E24"/>
    <w:rsid w:val="004500D9"/>
    <w:rsid w:val="004514A7"/>
    <w:rsid w:val="00452221"/>
    <w:rsid w:val="00457560"/>
    <w:rsid w:val="0046072A"/>
    <w:rsid w:val="00461A9F"/>
    <w:rsid w:val="00461B90"/>
    <w:rsid w:val="004650DB"/>
    <w:rsid w:val="00465749"/>
    <w:rsid w:val="004660AE"/>
    <w:rsid w:val="00466C59"/>
    <w:rsid w:val="004709C3"/>
    <w:rsid w:val="00470C6A"/>
    <w:rsid w:val="00471A4A"/>
    <w:rsid w:val="00472B42"/>
    <w:rsid w:val="00472F2B"/>
    <w:rsid w:val="0047386B"/>
    <w:rsid w:val="00473F43"/>
    <w:rsid w:val="004763CA"/>
    <w:rsid w:val="004779F0"/>
    <w:rsid w:val="0048241B"/>
    <w:rsid w:val="004826A0"/>
    <w:rsid w:val="00483160"/>
    <w:rsid w:val="00483D5E"/>
    <w:rsid w:val="00484F83"/>
    <w:rsid w:val="0048586A"/>
    <w:rsid w:val="004875DE"/>
    <w:rsid w:val="00487B0F"/>
    <w:rsid w:val="0049029A"/>
    <w:rsid w:val="00491942"/>
    <w:rsid w:val="0049369C"/>
    <w:rsid w:val="00494B78"/>
    <w:rsid w:val="004A1822"/>
    <w:rsid w:val="004A2D93"/>
    <w:rsid w:val="004A4E52"/>
    <w:rsid w:val="004A5338"/>
    <w:rsid w:val="004A56CC"/>
    <w:rsid w:val="004A5EC6"/>
    <w:rsid w:val="004A6F32"/>
    <w:rsid w:val="004A71B9"/>
    <w:rsid w:val="004B008A"/>
    <w:rsid w:val="004B2877"/>
    <w:rsid w:val="004B4F47"/>
    <w:rsid w:val="004B61D1"/>
    <w:rsid w:val="004C0DAC"/>
    <w:rsid w:val="004C246B"/>
    <w:rsid w:val="004C2651"/>
    <w:rsid w:val="004C2DAF"/>
    <w:rsid w:val="004C31E9"/>
    <w:rsid w:val="004C3C27"/>
    <w:rsid w:val="004C424B"/>
    <w:rsid w:val="004C4F82"/>
    <w:rsid w:val="004C5F27"/>
    <w:rsid w:val="004C711E"/>
    <w:rsid w:val="004C788D"/>
    <w:rsid w:val="004D117A"/>
    <w:rsid w:val="004D1291"/>
    <w:rsid w:val="004D160C"/>
    <w:rsid w:val="004D1AAF"/>
    <w:rsid w:val="004D2FE9"/>
    <w:rsid w:val="004D3E59"/>
    <w:rsid w:val="004D53E1"/>
    <w:rsid w:val="004D5C79"/>
    <w:rsid w:val="004D5D41"/>
    <w:rsid w:val="004D7889"/>
    <w:rsid w:val="004D7BB1"/>
    <w:rsid w:val="004D7C10"/>
    <w:rsid w:val="004E090C"/>
    <w:rsid w:val="004E1B45"/>
    <w:rsid w:val="004E1BEF"/>
    <w:rsid w:val="004E22F6"/>
    <w:rsid w:val="004E3D06"/>
    <w:rsid w:val="004F00DA"/>
    <w:rsid w:val="004F1270"/>
    <w:rsid w:val="004F1673"/>
    <w:rsid w:val="004F2E25"/>
    <w:rsid w:val="004F2F7C"/>
    <w:rsid w:val="004F3EB6"/>
    <w:rsid w:val="004F42D7"/>
    <w:rsid w:val="004F4EB5"/>
    <w:rsid w:val="004F76E1"/>
    <w:rsid w:val="0050092F"/>
    <w:rsid w:val="0050192C"/>
    <w:rsid w:val="00501A32"/>
    <w:rsid w:val="00503CC4"/>
    <w:rsid w:val="005052D7"/>
    <w:rsid w:val="00505E35"/>
    <w:rsid w:val="005060EA"/>
    <w:rsid w:val="00506649"/>
    <w:rsid w:val="00506ACE"/>
    <w:rsid w:val="005100FE"/>
    <w:rsid w:val="00510132"/>
    <w:rsid w:val="00510C18"/>
    <w:rsid w:val="00511AE8"/>
    <w:rsid w:val="005127D3"/>
    <w:rsid w:val="00512D6F"/>
    <w:rsid w:val="00513A0C"/>
    <w:rsid w:val="00514B2C"/>
    <w:rsid w:val="00514E17"/>
    <w:rsid w:val="00516F0B"/>
    <w:rsid w:val="005208A4"/>
    <w:rsid w:val="00520AD7"/>
    <w:rsid w:val="005210E8"/>
    <w:rsid w:val="00521455"/>
    <w:rsid w:val="00521E6B"/>
    <w:rsid w:val="00521E81"/>
    <w:rsid w:val="00522516"/>
    <w:rsid w:val="00523A70"/>
    <w:rsid w:val="00523CC1"/>
    <w:rsid w:val="0052461B"/>
    <w:rsid w:val="0052476E"/>
    <w:rsid w:val="0052513E"/>
    <w:rsid w:val="00527679"/>
    <w:rsid w:val="00531DDB"/>
    <w:rsid w:val="00536770"/>
    <w:rsid w:val="00536DC0"/>
    <w:rsid w:val="00536DD5"/>
    <w:rsid w:val="00536EF3"/>
    <w:rsid w:val="00537D10"/>
    <w:rsid w:val="0054172B"/>
    <w:rsid w:val="0054421F"/>
    <w:rsid w:val="005451A3"/>
    <w:rsid w:val="00545E78"/>
    <w:rsid w:val="00550B95"/>
    <w:rsid w:val="005529CD"/>
    <w:rsid w:val="005551AF"/>
    <w:rsid w:val="00563010"/>
    <w:rsid w:val="00564132"/>
    <w:rsid w:val="00564A5C"/>
    <w:rsid w:val="00565CC6"/>
    <w:rsid w:val="0056603A"/>
    <w:rsid w:val="005664B4"/>
    <w:rsid w:val="00573976"/>
    <w:rsid w:val="00574445"/>
    <w:rsid w:val="0057691E"/>
    <w:rsid w:val="00576C04"/>
    <w:rsid w:val="00577B38"/>
    <w:rsid w:val="0058462E"/>
    <w:rsid w:val="00584DD5"/>
    <w:rsid w:val="00585D1C"/>
    <w:rsid w:val="0058663F"/>
    <w:rsid w:val="005866CA"/>
    <w:rsid w:val="00586D33"/>
    <w:rsid w:val="005900C0"/>
    <w:rsid w:val="00590ACB"/>
    <w:rsid w:val="00590B43"/>
    <w:rsid w:val="005914D8"/>
    <w:rsid w:val="0059150A"/>
    <w:rsid w:val="00591668"/>
    <w:rsid w:val="00592344"/>
    <w:rsid w:val="00592BA2"/>
    <w:rsid w:val="00593806"/>
    <w:rsid w:val="00595209"/>
    <w:rsid w:val="00595531"/>
    <w:rsid w:val="00596038"/>
    <w:rsid w:val="00597917"/>
    <w:rsid w:val="005A0A39"/>
    <w:rsid w:val="005A18ED"/>
    <w:rsid w:val="005A3FDD"/>
    <w:rsid w:val="005A4298"/>
    <w:rsid w:val="005A5839"/>
    <w:rsid w:val="005B0774"/>
    <w:rsid w:val="005B0C35"/>
    <w:rsid w:val="005B2ADF"/>
    <w:rsid w:val="005B6417"/>
    <w:rsid w:val="005C26F8"/>
    <w:rsid w:val="005C3D7D"/>
    <w:rsid w:val="005C5AF5"/>
    <w:rsid w:val="005C69BA"/>
    <w:rsid w:val="005C73E8"/>
    <w:rsid w:val="005D0EA7"/>
    <w:rsid w:val="005D21E9"/>
    <w:rsid w:val="005D30F9"/>
    <w:rsid w:val="005D329C"/>
    <w:rsid w:val="005D39B3"/>
    <w:rsid w:val="005D3C00"/>
    <w:rsid w:val="005D403C"/>
    <w:rsid w:val="005D65C1"/>
    <w:rsid w:val="005D78E2"/>
    <w:rsid w:val="005E012B"/>
    <w:rsid w:val="005E06E2"/>
    <w:rsid w:val="005E0925"/>
    <w:rsid w:val="005E0B92"/>
    <w:rsid w:val="005E2F51"/>
    <w:rsid w:val="005E3601"/>
    <w:rsid w:val="005E5EBE"/>
    <w:rsid w:val="005F0A5C"/>
    <w:rsid w:val="005F142F"/>
    <w:rsid w:val="005F234F"/>
    <w:rsid w:val="005F3DB8"/>
    <w:rsid w:val="005F4AE3"/>
    <w:rsid w:val="005F4F3A"/>
    <w:rsid w:val="005F4FE0"/>
    <w:rsid w:val="005F5A34"/>
    <w:rsid w:val="005F640A"/>
    <w:rsid w:val="005F6D18"/>
    <w:rsid w:val="005F7186"/>
    <w:rsid w:val="00600CE9"/>
    <w:rsid w:val="00603649"/>
    <w:rsid w:val="00603C97"/>
    <w:rsid w:val="00604A55"/>
    <w:rsid w:val="0060516D"/>
    <w:rsid w:val="006060C8"/>
    <w:rsid w:val="00606DDB"/>
    <w:rsid w:val="00607A73"/>
    <w:rsid w:val="00610018"/>
    <w:rsid w:val="00610249"/>
    <w:rsid w:val="0061044C"/>
    <w:rsid w:val="00610E37"/>
    <w:rsid w:val="00610E46"/>
    <w:rsid w:val="00611A00"/>
    <w:rsid w:val="00611D01"/>
    <w:rsid w:val="00612812"/>
    <w:rsid w:val="006133D3"/>
    <w:rsid w:val="006137BF"/>
    <w:rsid w:val="00613A5E"/>
    <w:rsid w:val="00614441"/>
    <w:rsid w:val="00615DEF"/>
    <w:rsid w:val="00616F77"/>
    <w:rsid w:val="00621B25"/>
    <w:rsid w:val="00624964"/>
    <w:rsid w:val="00632601"/>
    <w:rsid w:val="00632647"/>
    <w:rsid w:val="006333F0"/>
    <w:rsid w:val="00633612"/>
    <w:rsid w:val="00634F9E"/>
    <w:rsid w:val="00635240"/>
    <w:rsid w:val="00635462"/>
    <w:rsid w:val="00637A0E"/>
    <w:rsid w:val="00640395"/>
    <w:rsid w:val="00641438"/>
    <w:rsid w:val="0064163E"/>
    <w:rsid w:val="00643A95"/>
    <w:rsid w:val="00645F32"/>
    <w:rsid w:val="0064603F"/>
    <w:rsid w:val="0064645B"/>
    <w:rsid w:val="0064651F"/>
    <w:rsid w:val="00646F97"/>
    <w:rsid w:val="00647381"/>
    <w:rsid w:val="006500D1"/>
    <w:rsid w:val="006546F8"/>
    <w:rsid w:val="00655943"/>
    <w:rsid w:val="00655A6A"/>
    <w:rsid w:val="00656682"/>
    <w:rsid w:val="00657602"/>
    <w:rsid w:val="00657AAA"/>
    <w:rsid w:val="0066084E"/>
    <w:rsid w:val="00661D45"/>
    <w:rsid w:val="00662475"/>
    <w:rsid w:val="00662897"/>
    <w:rsid w:val="006631A9"/>
    <w:rsid w:val="006637D9"/>
    <w:rsid w:val="00663D9E"/>
    <w:rsid w:val="00664216"/>
    <w:rsid w:val="00664C51"/>
    <w:rsid w:val="00665D30"/>
    <w:rsid w:val="00670502"/>
    <w:rsid w:val="00670BBF"/>
    <w:rsid w:val="006725F0"/>
    <w:rsid w:val="00672FE1"/>
    <w:rsid w:val="006735EF"/>
    <w:rsid w:val="00674DA9"/>
    <w:rsid w:val="00675D43"/>
    <w:rsid w:val="00676284"/>
    <w:rsid w:val="006764D1"/>
    <w:rsid w:val="006810B6"/>
    <w:rsid w:val="00681339"/>
    <w:rsid w:val="0068157E"/>
    <w:rsid w:val="00682A80"/>
    <w:rsid w:val="00682F00"/>
    <w:rsid w:val="00683BAF"/>
    <w:rsid w:val="00684D87"/>
    <w:rsid w:val="006866C2"/>
    <w:rsid w:val="00690EAD"/>
    <w:rsid w:val="0069188A"/>
    <w:rsid w:val="00692A87"/>
    <w:rsid w:val="00692D2A"/>
    <w:rsid w:val="00692FA4"/>
    <w:rsid w:val="00695803"/>
    <w:rsid w:val="00696E1B"/>
    <w:rsid w:val="00697232"/>
    <w:rsid w:val="006A0262"/>
    <w:rsid w:val="006A03AC"/>
    <w:rsid w:val="006A0886"/>
    <w:rsid w:val="006A0CA6"/>
    <w:rsid w:val="006A19D5"/>
    <w:rsid w:val="006A49C2"/>
    <w:rsid w:val="006A6C55"/>
    <w:rsid w:val="006A7524"/>
    <w:rsid w:val="006B07EB"/>
    <w:rsid w:val="006B0B41"/>
    <w:rsid w:val="006B1AB5"/>
    <w:rsid w:val="006B27C2"/>
    <w:rsid w:val="006B2DDA"/>
    <w:rsid w:val="006B38A3"/>
    <w:rsid w:val="006B43E6"/>
    <w:rsid w:val="006B54AF"/>
    <w:rsid w:val="006B6311"/>
    <w:rsid w:val="006B68CC"/>
    <w:rsid w:val="006B745E"/>
    <w:rsid w:val="006C07B6"/>
    <w:rsid w:val="006C09D4"/>
    <w:rsid w:val="006C0FBA"/>
    <w:rsid w:val="006C1E42"/>
    <w:rsid w:val="006C4EFE"/>
    <w:rsid w:val="006C6B58"/>
    <w:rsid w:val="006C74E7"/>
    <w:rsid w:val="006D09BE"/>
    <w:rsid w:val="006D1F7C"/>
    <w:rsid w:val="006D2B45"/>
    <w:rsid w:val="006D42E3"/>
    <w:rsid w:val="006D4B03"/>
    <w:rsid w:val="006D63F0"/>
    <w:rsid w:val="006D6BBD"/>
    <w:rsid w:val="006D7670"/>
    <w:rsid w:val="006E0E51"/>
    <w:rsid w:val="006E1BF9"/>
    <w:rsid w:val="006E20F8"/>
    <w:rsid w:val="006E2942"/>
    <w:rsid w:val="006E6EDA"/>
    <w:rsid w:val="006E7783"/>
    <w:rsid w:val="006F0647"/>
    <w:rsid w:val="006F1242"/>
    <w:rsid w:val="006F3EF0"/>
    <w:rsid w:val="006F4111"/>
    <w:rsid w:val="006F6189"/>
    <w:rsid w:val="006F7851"/>
    <w:rsid w:val="00700648"/>
    <w:rsid w:val="00700CC6"/>
    <w:rsid w:val="007018D7"/>
    <w:rsid w:val="00701EEE"/>
    <w:rsid w:val="00703285"/>
    <w:rsid w:val="00703351"/>
    <w:rsid w:val="00703DA5"/>
    <w:rsid w:val="00703E29"/>
    <w:rsid w:val="00703F37"/>
    <w:rsid w:val="00704B31"/>
    <w:rsid w:val="00706AB9"/>
    <w:rsid w:val="007100C9"/>
    <w:rsid w:val="0071037C"/>
    <w:rsid w:val="00713828"/>
    <w:rsid w:val="00713A7A"/>
    <w:rsid w:val="007143DB"/>
    <w:rsid w:val="00716369"/>
    <w:rsid w:val="007167E2"/>
    <w:rsid w:val="0072230C"/>
    <w:rsid w:val="00723160"/>
    <w:rsid w:val="0072418B"/>
    <w:rsid w:val="00724E9A"/>
    <w:rsid w:val="00725D09"/>
    <w:rsid w:val="00725FC4"/>
    <w:rsid w:val="00726DDC"/>
    <w:rsid w:val="007315A6"/>
    <w:rsid w:val="00731767"/>
    <w:rsid w:val="007355FD"/>
    <w:rsid w:val="007363C9"/>
    <w:rsid w:val="007368BF"/>
    <w:rsid w:val="00736EC3"/>
    <w:rsid w:val="00737505"/>
    <w:rsid w:val="00737846"/>
    <w:rsid w:val="007401FA"/>
    <w:rsid w:val="0074021D"/>
    <w:rsid w:val="00740572"/>
    <w:rsid w:val="00741C2B"/>
    <w:rsid w:val="0074349C"/>
    <w:rsid w:val="00743627"/>
    <w:rsid w:val="00746371"/>
    <w:rsid w:val="00747A92"/>
    <w:rsid w:val="007500DE"/>
    <w:rsid w:val="007503E7"/>
    <w:rsid w:val="007534E8"/>
    <w:rsid w:val="00753BC5"/>
    <w:rsid w:val="00753F2F"/>
    <w:rsid w:val="00760818"/>
    <w:rsid w:val="00760A00"/>
    <w:rsid w:val="00761271"/>
    <w:rsid w:val="00761D83"/>
    <w:rsid w:val="00762341"/>
    <w:rsid w:val="007640A7"/>
    <w:rsid w:val="007642BF"/>
    <w:rsid w:val="00765888"/>
    <w:rsid w:val="00766457"/>
    <w:rsid w:val="00771DAB"/>
    <w:rsid w:val="00772968"/>
    <w:rsid w:val="007731B7"/>
    <w:rsid w:val="0077507B"/>
    <w:rsid w:val="00780121"/>
    <w:rsid w:val="00780FFA"/>
    <w:rsid w:val="00781520"/>
    <w:rsid w:val="00783D8D"/>
    <w:rsid w:val="00783F3C"/>
    <w:rsid w:val="00783FBB"/>
    <w:rsid w:val="00784A53"/>
    <w:rsid w:val="007862D1"/>
    <w:rsid w:val="00786DCA"/>
    <w:rsid w:val="00787608"/>
    <w:rsid w:val="00790ABE"/>
    <w:rsid w:val="0079124A"/>
    <w:rsid w:val="0079240C"/>
    <w:rsid w:val="007930B6"/>
    <w:rsid w:val="0079389D"/>
    <w:rsid w:val="007974D3"/>
    <w:rsid w:val="007A3048"/>
    <w:rsid w:val="007A341E"/>
    <w:rsid w:val="007A4414"/>
    <w:rsid w:val="007A4B69"/>
    <w:rsid w:val="007A52DE"/>
    <w:rsid w:val="007A570B"/>
    <w:rsid w:val="007A6802"/>
    <w:rsid w:val="007A735B"/>
    <w:rsid w:val="007B0204"/>
    <w:rsid w:val="007B190E"/>
    <w:rsid w:val="007B1DC1"/>
    <w:rsid w:val="007B4440"/>
    <w:rsid w:val="007B479C"/>
    <w:rsid w:val="007B62B9"/>
    <w:rsid w:val="007B62D9"/>
    <w:rsid w:val="007C2BB4"/>
    <w:rsid w:val="007C4006"/>
    <w:rsid w:val="007C49B4"/>
    <w:rsid w:val="007C509A"/>
    <w:rsid w:val="007C6AD9"/>
    <w:rsid w:val="007C6DB1"/>
    <w:rsid w:val="007C700F"/>
    <w:rsid w:val="007D1596"/>
    <w:rsid w:val="007D2B41"/>
    <w:rsid w:val="007D3713"/>
    <w:rsid w:val="007D5DEA"/>
    <w:rsid w:val="007D5DFB"/>
    <w:rsid w:val="007D5E17"/>
    <w:rsid w:val="007D7178"/>
    <w:rsid w:val="007D7627"/>
    <w:rsid w:val="007E0941"/>
    <w:rsid w:val="007E1FE9"/>
    <w:rsid w:val="007E2666"/>
    <w:rsid w:val="007E2B52"/>
    <w:rsid w:val="007E2D31"/>
    <w:rsid w:val="007E3371"/>
    <w:rsid w:val="007E4649"/>
    <w:rsid w:val="007E551F"/>
    <w:rsid w:val="007E6D54"/>
    <w:rsid w:val="007E75C3"/>
    <w:rsid w:val="007F587B"/>
    <w:rsid w:val="007F6B46"/>
    <w:rsid w:val="007F7696"/>
    <w:rsid w:val="00800C52"/>
    <w:rsid w:val="00800F7A"/>
    <w:rsid w:val="00802B57"/>
    <w:rsid w:val="00804B0E"/>
    <w:rsid w:val="00805A32"/>
    <w:rsid w:val="008069C4"/>
    <w:rsid w:val="00807F9F"/>
    <w:rsid w:val="008112B3"/>
    <w:rsid w:val="0081158A"/>
    <w:rsid w:val="008126C6"/>
    <w:rsid w:val="008149B9"/>
    <w:rsid w:val="008150D9"/>
    <w:rsid w:val="00815943"/>
    <w:rsid w:val="0081664F"/>
    <w:rsid w:val="008225D4"/>
    <w:rsid w:val="008226A2"/>
    <w:rsid w:val="00822777"/>
    <w:rsid w:val="008238F8"/>
    <w:rsid w:val="00824A07"/>
    <w:rsid w:val="00825446"/>
    <w:rsid w:val="00825F34"/>
    <w:rsid w:val="008263F1"/>
    <w:rsid w:val="00830C2B"/>
    <w:rsid w:val="00830E8F"/>
    <w:rsid w:val="00831443"/>
    <w:rsid w:val="008319B7"/>
    <w:rsid w:val="00831EB8"/>
    <w:rsid w:val="008327C9"/>
    <w:rsid w:val="008328C0"/>
    <w:rsid w:val="008349D0"/>
    <w:rsid w:val="00834FC4"/>
    <w:rsid w:val="00835069"/>
    <w:rsid w:val="00835CD4"/>
    <w:rsid w:val="00836026"/>
    <w:rsid w:val="00841007"/>
    <w:rsid w:val="00841468"/>
    <w:rsid w:val="00841C51"/>
    <w:rsid w:val="00843302"/>
    <w:rsid w:val="0084565B"/>
    <w:rsid w:val="00846B48"/>
    <w:rsid w:val="00850028"/>
    <w:rsid w:val="00850BB3"/>
    <w:rsid w:val="00851E04"/>
    <w:rsid w:val="008555E9"/>
    <w:rsid w:val="00855FEF"/>
    <w:rsid w:val="0086102B"/>
    <w:rsid w:val="008628B4"/>
    <w:rsid w:val="00864FCC"/>
    <w:rsid w:val="00866273"/>
    <w:rsid w:val="00870933"/>
    <w:rsid w:val="00870EF2"/>
    <w:rsid w:val="0087249B"/>
    <w:rsid w:val="00874CC1"/>
    <w:rsid w:val="00875EF3"/>
    <w:rsid w:val="00876C86"/>
    <w:rsid w:val="008770B4"/>
    <w:rsid w:val="00877A07"/>
    <w:rsid w:val="00877B09"/>
    <w:rsid w:val="00877FFD"/>
    <w:rsid w:val="00880161"/>
    <w:rsid w:val="00881627"/>
    <w:rsid w:val="00881748"/>
    <w:rsid w:val="0088234E"/>
    <w:rsid w:val="00882BBE"/>
    <w:rsid w:val="00883608"/>
    <w:rsid w:val="00884DEF"/>
    <w:rsid w:val="0088596B"/>
    <w:rsid w:val="00885A36"/>
    <w:rsid w:val="00885CFA"/>
    <w:rsid w:val="00886E83"/>
    <w:rsid w:val="00891A7E"/>
    <w:rsid w:val="00891E1C"/>
    <w:rsid w:val="00894678"/>
    <w:rsid w:val="008956F2"/>
    <w:rsid w:val="008969AC"/>
    <w:rsid w:val="00897F83"/>
    <w:rsid w:val="008A00FB"/>
    <w:rsid w:val="008A1B69"/>
    <w:rsid w:val="008A32F7"/>
    <w:rsid w:val="008A4F32"/>
    <w:rsid w:val="008A5642"/>
    <w:rsid w:val="008A6246"/>
    <w:rsid w:val="008A7219"/>
    <w:rsid w:val="008A76DC"/>
    <w:rsid w:val="008B026D"/>
    <w:rsid w:val="008B0723"/>
    <w:rsid w:val="008B435E"/>
    <w:rsid w:val="008B4ED1"/>
    <w:rsid w:val="008B56B0"/>
    <w:rsid w:val="008B5F66"/>
    <w:rsid w:val="008B69D2"/>
    <w:rsid w:val="008B6DEA"/>
    <w:rsid w:val="008B7BFE"/>
    <w:rsid w:val="008C07A4"/>
    <w:rsid w:val="008C3416"/>
    <w:rsid w:val="008C409B"/>
    <w:rsid w:val="008C6F0E"/>
    <w:rsid w:val="008C73B5"/>
    <w:rsid w:val="008D1A2F"/>
    <w:rsid w:val="008D1FD2"/>
    <w:rsid w:val="008D29D1"/>
    <w:rsid w:val="008D3594"/>
    <w:rsid w:val="008D54C0"/>
    <w:rsid w:val="008D5AE4"/>
    <w:rsid w:val="008E10AA"/>
    <w:rsid w:val="008E1D1B"/>
    <w:rsid w:val="008E3D17"/>
    <w:rsid w:val="008E512B"/>
    <w:rsid w:val="008E53A5"/>
    <w:rsid w:val="008E5EE6"/>
    <w:rsid w:val="008E7E10"/>
    <w:rsid w:val="008F00A9"/>
    <w:rsid w:val="008F0B35"/>
    <w:rsid w:val="008F1105"/>
    <w:rsid w:val="008F1C53"/>
    <w:rsid w:val="008F2563"/>
    <w:rsid w:val="008F27AB"/>
    <w:rsid w:val="008F2857"/>
    <w:rsid w:val="008F36DE"/>
    <w:rsid w:val="008F3A76"/>
    <w:rsid w:val="008F611D"/>
    <w:rsid w:val="008F635C"/>
    <w:rsid w:val="008F64FF"/>
    <w:rsid w:val="00900016"/>
    <w:rsid w:val="00900647"/>
    <w:rsid w:val="00900A15"/>
    <w:rsid w:val="00900C30"/>
    <w:rsid w:val="00901E2B"/>
    <w:rsid w:val="00902749"/>
    <w:rsid w:val="00903DFD"/>
    <w:rsid w:val="0090459D"/>
    <w:rsid w:val="00904737"/>
    <w:rsid w:val="00906683"/>
    <w:rsid w:val="00906ED7"/>
    <w:rsid w:val="00907C6A"/>
    <w:rsid w:val="00907CAE"/>
    <w:rsid w:val="0091191C"/>
    <w:rsid w:val="00912E00"/>
    <w:rsid w:val="00913ACC"/>
    <w:rsid w:val="009141A7"/>
    <w:rsid w:val="00916A7E"/>
    <w:rsid w:val="00920D27"/>
    <w:rsid w:val="00922E8B"/>
    <w:rsid w:val="009236BA"/>
    <w:rsid w:val="00924770"/>
    <w:rsid w:val="00924774"/>
    <w:rsid w:val="00924995"/>
    <w:rsid w:val="00927044"/>
    <w:rsid w:val="0093003F"/>
    <w:rsid w:val="009300B1"/>
    <w:rsid w:val="009302C6"/>
    <w:rsid w:val="00930A56"/>
    <w:rsid w:val="00930C01"/>
    <w:rsid w:val="00932ACF"/>
    <w:rsid w:val="00933216"/>
    <w:rsid w:val="009336D9"/>
    <w:rsid w:val="00934EE3"/>
    <w:rsid w:val="009353F8"/>
    <w:rsid w:val="00936405"/>
    <w:rsid w:val="00941E4B"/>
    <w:rsid w:val="0094217E"/>
    <w:rsid w:val="0094273F"/>
    <w:rsid w:val="009449AD"/>
    <w:rsid w:val="00947428"/>
    <w:rsid w:val="00950C58"/>
    <w:rsid w:val="00951EE8"/>
    <w:rsid w:val="00951FC9"/>
    <w:rsid w:val="00953ACC"/>
    <w:rsid w:val="00953D1C"/>
    <w:rsid w:val="00954E38"/>
    <w:rsid w:val="009551E9"/>
    <w:rsid w:val="00955824"/>
    <w:rsid w:val="009564C1"/>
    <w:rsid w:val="0096151F"/>
    <w:rsid w:val="00961934"/>
    <w:rsid w:val="00962D2A"/>
    <w:rsid w:val="00962F29"/>
    <w:rsid w:val="00963881"/>
    <w:rsid w:val="00965546"/>
    <w:rsid w:val="00966153"/>
    <w:rsid w:val="00966820"/>
    <w:rsid w:val="009700EA"/>
    <w:rsid w:val="009711AA"/>
    <w:rsid w:val="00971EE8"/>
    <w:rsid w:val="00972211"/>
    <w:rsid w:val="0097300B"/>
    <w:rsid w:val="00973681"/>
    <w:rsid w:val="00974778"/>
    <w:rsid w:val="00974796"/>
    <w:rsid w:val="00975392"/>
    <w:rsid w:val="00976716"/>
    <w:rsid w:val="009803AC"/>
    <w:rsid w:val="009808B1"/>
    <w:rsid w:val="009810E2"/>
    <w:rsid w:val="00981ECD"/>
    <w:rsid w:val="009834FF"/>
    <w:rsid w:val="00984D0F"/>
    <w:rsid w:val="00990030"/>
    <w:rsid w:val="00990D19"/>
    <w:rsid w:val="00991406"/>
    <w:rsid w:val="0099141F"/>
    <w:rsid w:val="00991B1E"/>
    <w:rsid w:val="00992AFF"/>
    <w:rsid w:val="0099325C"/>
    <w:rsid w:val="00993599"/>
    <w:rsid w:val="00993C41"/>
    <w:rsid w:val="00993E22"/>
    <w:rsid w:val="00993F20"/>
    <w:rsid w:val="0099436B"/>
    <w:rsid w:val="0099437D"/>
    <w:rsid w:val="00994F0F"/>
    <w:rsid w:val="009A114A"/>
    <w:rsid w:val="009A2C96"/>
    <w:rsid w:val="009A3D6E"/>
    <w:rsid w:val="009A49C1"/>
    <w:rsid w:val="009A617C"/>
    <w:rsid w:val="009A7C2A"/>
    <w:rsid w:val="009B26BA"/>
    <w:rsid w:val="009B2D5F"/>
    <w:rsid w:val="009B46BD"/>
    <w:rsid w:val="009B4E39"/>
    <w:rsid w:val="009B6AC4"/>
    <w:rsid w:val="009B6B7E"/>
    <w:rsid w:val="009B7D14"/>
    <w:rsid w:val="009C11C4"/>
    <w:rsid w:val="009C1A93"/>
    <w:rsid w:val="009C2E51"/>
    <w:rsid w:val="009C4C51"/>
    <w:rsid w:val="009C7107"/>
    <w:rsid w:val="009C7251"/>
    <w:rsid w:val="009C7C59"/>
    <w:rsid w:val="009C7E7E"/>
    <w:rsid w:val="009D0E28"/>
    <w:rsid w:val="009D2856"/>
    <w:rsid w:val="009D33D2"/>
    <w:rsid w:val="009D5B64"/>
    <w:rsid w:val="009D6158"/>
    <w:rsid w:val="009D6161"/>
    <w:rsid w:val="009D6757"/>
    <w:rsid w:val="009D7338"/>
    <w:rsid w:val="009D78DE"/>
    <w:rsid w:val="009E247E"/>
    <w:rsid w:val="009E2B66"/>
    <w:rsid w:val="009E3E84"/>
    <w:rsid w:val="009E54A3"/>
    <w:rsid w:val="009E59B6"/>
    <w:rsid w:val="009E703D"/>
    <w:rsid w:val="009E74B9"/>
    <w:rsid w:val="009E781B"/>
    <w:rsid w:val="009F1695"/>
    <w:rsid w:val="009F1F0C"/>
    <w:rsid w:val="009F25A0"/>
    <w:rsid w:val="009F3395"/>
    <w:rsid w:val="009F47C0"/>
    <w:rsid w:val="009F640A"/>
    <w:rsid w:val="009F6BEE"/>
    <w:rsid w:val="009F74A9"/>
    <w:rsid w:val="00A003B3"/>
    <w:rsid w:val="00A0054C"/>
    <w:rsid w:val="00A013AD"/>
    <w:rsid w:val="00A01AAC"/>
    <w:rsid w:val="00A0253F"/>
    <w:rsid w:val="00A025BD"/>
    <w:rsid w:val="00A02A90"/>
    <w:rsid w:val="00A032DF"/>
    <w:rsid w:val="00A04D95"/>
    <w:rsid w:val="00A063BA"/>
    <w:rsid w:val="00A06955"/>
    <w:rsid w:val="00A06D28"/>
    <w:rsid w:val="00A073E8"/>
    <w:rsid w:val="00A074EC"/>
    <w:rsid w:val="00A104DD"/>
    <w:rsid w:val="00A10D53"/>
    <w:rsid w:val="00A11194"/>
    <w:rsid w:val="00A11DDE"/>
    <w:rsid w:val="00A1597B"/>
    <w:rsid w:val="00A1605A"/>
    <w:rsid w:val="00A17415"/>
    <w:rsid w:val="00A204D4"/>
    <w:rsid w:val="00A20A99"/>
    <w:rsid w:val="00A250FE"/>
    <w:rsid w:val="00A25995"/>
    <w:rsid w:val="00A259DE"/>
    <w:rsid w:val="00A25C03"/>
    <w:rsid w:val="00A264E7"/>
    <w:rsid w:val="00A26E30"/>
    <w:rsid w:val="00A27C9E"/>
    <w:rsid w:val="00A3012B"/>
    <w:rsid w:val="00A3092B"/>
    <w:rsid w:val="00A33DBD"/>
    <w:rsid w:val="00A35D85"/>
    <w:rsid w:val="00A35DF3"/>
    <w:rsid w:val="00A37167"/>
    <w:rsid w:val="00A40328"/>
    <w:rsid w:val="00A408B0"/>
    <w:rsid w:val="00A40D1F"/>
    <w:rsid w:val="00A40F2A"/>
    <w:rsid w:val="00A42DAE"/>
    <w:rsid w:val="00A44386"/>
    <w:rsid w:val="00A44AA9"/>
    <w:rsid w:val="00A4544A"/>
    <w:rsid w:val="00A45D9E"/>
    <w:rsid w:val="00A46126"/>
    <w:rsid w:val="00A46476"/>
    <w:rsid w:val="00A47ED0"/>
    <w:rsid w:val="00A5066E"/>
    <w:rsid w:val="00A50877"/>
    <w:rsid w:val="00A52736"/>
    <w:rsid w:val="00A54D18"/>
    <w:rsid w:val="00A57062"/>
    <w:rsid w:val="00A57840"/>
    <w:rsid w:val="00A607C8"/>
    <w:rsid w:val="00A663FF"/>
    <w:rsid w:val="00A66CC4"/>
    <w:rsid w:val="00A703AF"/>
    <w:rsid w:val="00A710E3"/>
    <w:rsid w:val="00A72153"/>
    <w:rsid w:val="00A7393D"/>
    <w:rsid w:val="00A7564B"/>
    <w:rsid w:val="00A77530"/>
    <w:rsid w:val="00A80A2E"/>
    <w:rsid w:val="00A812CB"/>
    <w:rsid w:val="00A812D0"/>
    <w:rsid w:val="00A815AB"/>
    <w:rsid w:val="00A82604"/>
    <w:rsid w:val="00A82B17"/>
    <w:rsid w:val="00A85F43"/>
    <w:rsid w:val="00A86118"/>
    <w:rsid w:val="00A863FA"/>
    <w:rsid w:val="00A864CA"/>
    <w:rsid w:val="00A87348"/>
    <w:rsid w:val="00A9074C"/>
    <w:rsid w:val="00A92CC1"/>
    <w:rsid w:val="00A9673E"/>
    <w:rsid w:val="00A96A99"/>
    <w:rsid w:val="00AA01CC"/>
    <w:rsid w:val="00AA1FDF"/>
    <w:rsid w:val="00AA3733"/>
    <w:rsid w:val="00AA3964"/>
    <w:rsid w:val="00AA4253"/>
    <w:rsid w:val="00AA5DF8"/>
    <w:rsid w:val="00AA645B"/>
    <w:rsid w:val="00AB21F8"/>
    <w:rsid w:val="00AB2D2B"/>
    <w:rsid w:val="00AB3BDE"/>
    <w:rsid w:val="00AB3CB6"/>
    <w:rsid w:val="00AB45C7"/>
    <w:rsid w:val="00AB48DE"/>
    <w:rsid w:val="00AB4D50"/>
    <w:rsid w:val="00AB684C"/>
    <w:rsid w:val="00AB6C00"/>
    <w:rsid w:val="00AC079A"/>
    <w:rsid w:val="00AC2304"/>
    <w:rsid w:val="00AC27D0"/>
    <w:rsid w:val="00AC316B"/>
    <w:rsid w:val="00AC3C69"/>
    <w:rsid w:val="00AC477D"/>
    <w:rsid w:val="00AC47C6"/>
    <w:rsid w:val="00AC5A95"/>
    <w:rsid w:val="00AD0CE4"/>
    <w:rsid w:val="00AD1A1B"/>
    <w:rsid w:val="00AD28B6"/>
    <w:rsid w:val="00AD366C"/>
    <w:rsid w:val="00AD3FE1"/>
    <w:rsid w:val="00AD6282"/>
    <w:rsid w:val="00AE0D03"/>
    <w:rsid w:val="00AE3B3D"/>
    <w:rsid w:val="00AE52BF"/>
    <w:rsid w:val="00AE6ED5"/>
    <w:rsid w:val="00AF06CB"/>
    <w:rsid w:val="00AF0E9B"/>
    <w:rsid w:val="00AF1104"/>
    <w:rsid w:val="00AF11B7"/>
    <w:rsid w:val="00AF1836"/>
    <w:rsid w:val="00AF1C90"/>
    <w:rsid w:val="00AF361D"/>
    <w:rsid w:val="00AF4091"/>
    <w:rsid w:val="00AF4818"/>
    <w:rsid w:val="00AF4A5F"/>
    <w:rsid w:val="00AF523D"/>
    <w:rsid w:val="00AF5A98"/>
    <w:rsid w:val="00AF6EE8"/>
    <w:rsid w:val="00AF7B4C"/>
    <w:rsid w:val="00B01E46"/>
    <w:rsid w:val="00B10991"/>
    <w:rsid w:val="00B10A5B"/>
    <w:rsid w:val="00B1202D"/>
    <w:rsid w:val="00B1254A"/>
    <w:rsid w:val="00B15CB9"/>
    <w:rsid w:val="00B20020"/>
    <w:rsid w:val="00B2127D"/>
    <w:rsid w:val="00B214FC"/>
    <w:rsid w:val="00B21CAF"/>
    <w:rsid w:val="00B22A9A"/>
    <w:rsid w:val="00B241BB"/>
    <w:rsid w:val="00B245F3"/>
    <w:rsid w:val="00B24BC7"/>
    <w:rsid w:val="00B24F72"/>
    <w:rsid w:val="00B25690"/>
    <w:rsid w:val="00B259E1"/>
    <w:rsid w:val="00B25A36"/>
    <w:rsid w:val="00B260AB"/>
    <w:rsid w:val="00B27380"/>
    <w:rsid w:val="00B359CC"/>
    <w:rsid w:val="00B4261C"/>
    <w:rsid w:val="00B42C35"/>
    <w:rsid w:val="00B46444"/>
    <w:rsid w:val="00B465CE"/>
    <w:rsid w:val="00B466E0"/>
    <w:rsid w:val="00B503B1"/>
    <w:rsid w:val="00B50941"/>
    <w:rsid w:val="00B50F97"/>
    <w:rsid w:val="00B52A32"/>
    <w:rsid w:val="00B533F3"/>
    <w:rsid w:val="00B53B41"/>
    <w:rsid w:val="00B5758C"/>
    <w:rsid w:val="00B60F08"/>
    <w:rsid w:val="00B61BFD"/>
    <w:rsid w:val="00B70506"/>
    <w:rsid w:val="00B73910"/>
    <w:rsid w:val="00B74E6D"/>
    <w:rsid w:val="00B760E2"/>
    <w:rsid w:val="00B76100"/>
    <w:rsid w:val="00B77487"/>
    <w:rsid w:val="00B81B10"/>
    <w:rsid w:val="00B81F98"/>
    <w:rsid w:val="00B837DA"/>
    <w:rsid w:val="00B83B86"/>
    <w:rsid w:val="00B860E3"/>
    <w:rsid w:val="00B87597"/>
    <w:rsid w:val="00B87CE8"/>
    <w:rsid w:val="00B923BC"/>
    <w:rsid w:val="00B92E36"/>
    <w:rsid w:val="00B93368"/>
    <w:rsid w:val="00B9459F"/>
    <w:rsid w:val="00B95921"/>
    <w:rsid w:val="00B95D1B"/>
    <w:rsid w:val="00B969D7"/>
    <w:rsid w:val="00B96CC6"/>
    <w:rsid w:val="00BA1927"/>
    <w:rsid w:val="00BA196D"/>
    <w:rsid w:val="00BA216D"/>
    <w:rsid w:val="00BA26CC"/>
    <w:rsid w:val="00BA3877"/>
    <w:rsid w:val="00BA3D12"/>
    <w:rsid w:val="00BA46E7"/>
    <w:rsid w:val="00BA49DE"/>
    <w:rsid w:val="00BA4BD6"/>
    <w:rsid w:val="00BA5C7E"/>
    <w:rsid w:val="00BA5EC3"/>
    <w:rsid w:val="00BB1A18"/>
    <w:rsid w:val="00BB3305"/>
    <w:rsid w:val="00BB36BB"/>
    <w:rsid w:val="00BB47C2"/>
    <w:rsid w:val="00BB4C80"/>
    <w:rsid w:val="00BB4E98"/>
    <w:rsid w:val="00BB56E9"/>
    <w:rsid w:val="00BB6EB3"/>
    <w:rsid w:val="00BB7E2A"/>
    <w:rsid w:val="00BC0805"/>
    <w:rsid w:val="00BC15D2"/>
    <w:rsid w:val="00BC2E80"/>
    <w:rsid w:val="00BC3E95"/>
    <w:rsid w:val="00BC52DD"/>
    <w:rsid w:val="00BC564F"/>
    <w:rsid w:val="00BC6669"/>
    <w:rsid w:val="00BC70FE"/>
    <w:rsid w:val="00BD0909"/>
    <w:rsid w:val="00BD0FC6"/>
    <w:rsid w:val="00BD177F"/>
    <w:rsid w:val="00BD17F9"/>
    <w:rsid w:val="00BD2666"/>
    <w:rsid w:val="00BD36B9"/>
    <w:rsid w:val="00BD4639"/>
    <w:rsid w:val="00BD472E"/>
    <w:rsid w:val="00BD49A7"/>
    <w:rsid w:val="00BD5B97"/>
    <w:rsid w:val="00BD726A"/>
    <w:rsid w:val="00BD786F"/>
    <w:rsid w:val="00BD7B1B"/>
    <w:rsid w:val="00BE20A4"/>
    <w:rsid w:val="00BE3DB3"/>
    <w:rsid w:val="00BE46FB"/>
    <w:rsid w:val="00BE6A6D"/>
    <w:rsid w:val="00BE6EC7"/>
    <w:rsid w:val="00BE7220"/>
    <w:rsid w:val="00BE7650"/>
    <w:rsid w:val="00BE7E1B"/>
    <w:rsid w:val="00BF0128"/>
    <w:rsid w:val="00BF17ED"/>
    <w:rsid w:val="00BF1C0F"/>
    <w:rsid w:val="00BF2EDF"/>
    <w:rsid w:val="00BF3A09"/>
    <w:rsid w:val="00BF3E5D"/>
    <w:rsid w:val="00C00E02"/>
    <w:rsid w:val="00C0442A"/>
    <w:rsid w:val="00C05DC4"/>
    <w:rsid w:val="00C06818"/>
    <w:rsid w:val="00C070FD"/>
    <w:rsid w:val="00C107BA"/>
    <w:rsid w:val="00C11EA8"/>
    <w:rsid w:val="00C1262A"/>
    <w:rsid w:val="00C14EBD"/>
    <w:rsid w:val="00C17066"/>
    <w:rsid w:val="00C174F6"/>
    <w:rsid w:val="00C20C6F"/>
    <w:rsid w:val="00C2146A"/>
    <w:rsid w:val="00C22D5F"/>
    <w:rsid w:val="00C24703"/>
    <w:rsid w:val="00C32361"/>
    <w:rsid w:val="00C333F0"/>
    <w:rsid w:val="00C33B6E"/>
    <w:rsid w:val="00C3528F"/>
    <w:rsid w:val="00C364E2"/>
    <w:rsid w:val="00C41007"/>
    <w:rsid w:val="00C41D59"/>
    <w:rsid w:val="00C43469"/>
    <w:rsid w:val="00C436EF"/>
    <w:rsid w:val="00C448C3"/>
    <w:rsid w:val="00C4599D"/>
    <w:rsid w:val="00C4612A"/>
    <w:rsid w:val="00C46B13"/>
    <w:rsid w:val="00C47C07"/>
    <w:rsid w:val="00C51516"/>
    <w:rsid w:val="00C51A70"/>
    <w:rsid w:val="00C51B26"/>
    <w:rsid w:val="00C524F2"/>
    <w:rsid w:val="00C52CF1"/>
    <w:rsid w:val="00C5592E"/>
    <w:rsid w:val="00C55B18"/>
    <w:rsid w:val="00C55F34"/>
    <w:rsid w:val="00C561DF"/>
    <w:rsid w:val="00C577C6"/>
    <w:rsid w:val="00C600FA"/>
    <w:rsid w:val="00C60A03"/>
    <w:rsid w:val="00C60AB1"/>
    <w:rsid w:val="00C60E74"/>
    <w:rsid w:val="00C611A4"/>
    <w:rsid w:val="00C613DD"/>
    <w:rsid w:val="00C62745"/>
    <w:rsid w:val="00C62D0A"/>
    <w:rsid w:val="00C63F8F"/>
    <w:rsid w:val="00C64EE1"/>
    <w:rsid w:val="00C71343"/>
    <w:rsid w:val="00C73B14"/>
    <w:rsid w:val="00C7477D"/>
    <w:rsid w:val="00C748BC"/>
    <w:rsid w:val="00C75649"/>
    <w:rsid w:val="00C7580E"/>
    <w:rsid w:val="00C7641A"/>
    <w:rsid w:val="00C770C7"/>
    <w:rsid w:val="00C770E5"/>
    <w:rsid w:val="00C77A93"/>
    <w:rsid w:val="00C80CE3"/>
    <w:rsid w:val="00C82587"/>
    <w:rsid w:val="00C826D2"/>
    <w:rsid w:val="00C8356C"/>
    <w:rsid w:val="00C851DB"/>
    <w:rsid w:val="00C85BF9"/>
    <w:rsid w:val="00C86C2B"/>
    <w:rsid w:val="00C94B98"/>
    <w:rsid w:val="00C973E0"/>
    <w:rsid w:val="00CA2F31"/>
    <w:rsid w:val="00CA3FB5"/>
    <w:rsid w:val="00CA55D7"/>
    <w:rsid w:val="00CA62C8"/>
    <w:rsid w:val="00CA79FA"/>
    <w:rsid w:val="00CB3CAB"/>
    <w:rsid w:val="00CB3CC6"/>
    <w:rsid w:val="00CB3F81"/>
    <w:rsid w:val="00CB59D0"/>
    <w:rsid w:val="00CB6938"/>
    <w:rsid w:val="00CC11BC"/>
    <w:rsid w:val="00CC1DBE"/>
    <w:rsid w:val="00CC223D"/>
    <w:rsid w:val="00CC2759"/>
    <w:rsid w:val="00CC36AC"/>
    <w:rsid w:val="00CC3781"/>
    <w:rsid w:val="00CC3B8F"/>
    <w:rsid w:val="00CC41D1"/>
    <w:rsid w:val="00CC44A3"/>
    <w:rsid w:val="00CC67A4"/>
    <w:rsid w:val="00CC6F43"/>
    <w:rsid w:val="00CC7845"/>
    <w:rsid w:val="00CD1655"/>
    <w:rsid w:val="00CD1A09"/>
    <w:rsid w:val="00CD3FFE"/>
    <w:rsid w:val="00CD47C1"/>
    <w:rsid w:val="00CE1F0F"/>
    <w:rsid w:val="00CE1FDB"/>
    <w:rsid w:val="00CE2911"/>
    <w:rsid w:val="00CE3396"/>
    <w:rsid w:val="00CE46BD"/>
    <w:rsid w:val="00CE54BE"/>
    <w:rsid w:val="00CE6777"/>
    <w:rsid w:val="00CF0E2D"/>
    <w:rsid w:val="00CF5800"/>
    <w:rsid w:val="00CF7060"/>
    <w:rsid w:val="00CF7D6C"/>
    <w:rsid w:val="00D00F15"/>
    <w:rsid w:val="00D0247A"/>
    <w:rsid w:val="00D027BA"/>
    <w:rsid w:val="00D02A5D"/>
    <w:rsid w:val="00D0427E"/>
    <w:rsid w:val="00D047BE"/>
    <w:rsid w:val="00D0569A"/>
    <w:rsid w:val="00D0739D"/>
    <w:rsid w:val="00D07985"/>
    <w:rsid w:val="00D109F9"/>
    <w:rsid w:val="00D11C62"/>
    <w:rsid w:val="00D11FA0"/>
    <w:rsid w:val="00D11FE2"/>
    <w:rsid w:val="00D1203D"/>
    <w:rsid w:val="00D1226D"/>
    <w:rsid w:val="00D12E7B"/>
    <w:rsid w:val="00D15448"/>
    <w:rsid w:val="00D16811"/>
    <w:rsid w:val="00D17B51"/>
    <w:rsid w:val="00D218C7"/>
    <w:rsid w:val="00D225E2"/>
    <w:rsid w:val="00D22B17"/>
    <w:rsid w:val="00D2506D"/>
    <w:rsid w:val="00D30528"/>
    <w:rsid w:val="00D30F1E"/>
    <w:rsid w:val="00D3350F"/>
    <w:rsid w:val="00D33B41"/>
    <w:rsid w:val="00D34686"/>
    <w:rsid w:val="00D34CD3"/>
    <w:rsid w:val="00D34D29"/>
    <w:rsid w:val="00D35C66"/>
    <w:rsid w:val="00D40865"/>
    <w:rsid w:val="00D42803"/>
    <w:rsid w:val="00D42CCB"/>
    <w:rsid w:val="00D44FBA"/>
    <w:rsid w:val="00D462BE"/>
    <w:rsid w:val="00D46FDA"/>
    <w:rsid w:val="00D47023"/>
    <w:rsid w:val="00D51A67"/>
    <w:rsid w:val="00D535A6"/>
    <w:rsid w:val="00D548AE"/>
    <w:rsid w:val="00D55F72"/>
    <w:rsid w:val="00D5619D"/>
    <w:rsid w:val="00D57D1C"/>
    <w:rsid w:val="00D60C85"/>
    <w:rsid w:val="00D62B02"/>
    <w:rsid w:val="00D63D5E"/>
    <w:rsid w:val="00D645E5"/>
    <w:rsid w:val="00D65097"/>
    <w:rsid w:val="00D657CE"/>
    <w:rsid w:val="00D6722D"/>
    <w:rsid w:val="00D70036"/>
    <w:rsid w:val="00D706D8"/>
    <w:rsid w:val="00D71488"/>
    <w:rsid w:val="00D71A90"/>
    <w:rsid w:val="00D74C2D"/>
    <w:rsid w:val="00D75317"/>
    <w:rsid w:val="00D76C7B"/>
    <w:rsid w:val="00D77324"/>
    <w:rsid w:val="00D773E1"/>
    <w:rsid w:val="00D80E46"/>
    <w:rsid w:val="00D818B4"/>
    <w:rsid w:val="00D8719D"/>
    <w:rsid w:val="00D87384"/>
    <w:rsid w:val="00D90413"/>
    <w:rsid w:val="00D90D9C"/>
    <w:rsid w:val="00D934A7"/>
    <w:rsid w:val="00D93AD2"/>
    <w:rsid w:val="00D94FB4"/>
    <w:rsid w:val="00D9506F"/>
    <w:rsid w:val="00D95297"/>
    <w:rsid w:val="00D96A56"/>
    <w:rsid w:val="00D97C4C"/>
    <w:rsid w:val="00DA0745"/>
    <w:rsid w:val="00DA1F0A"/>
    <w:rsid w:val="00DA2254"/>
    <w:rsid w:val="00DA2521"/>
    <w:rsid w:val="00DA299E"/>
    <w:rsid w:val="00DA6B77"/>
    <w:rsid w:val="00DA7377"/>
    <w:rsid w:val="00DB07BC"/>
    <w:rsid w:val="00DB2937"/>
    <w:rsid w:val="00DB3DF4"/>
    <w:rsid w:val="00DB53A2"/>
    <w:rsid w:val="00DB576F"/>
    <w:rsid w:val="00DB639B"/>
    <w:rsid w:val="00DB7F94"/>
    <w:rsid w:val="00DC13B5"/>
    <w:rsid w:val="00DC2E49"/>
    <w:rsid w:val="00DC31C1"/>
    <w:rsid w:val="00DC34BC"/>
    <w:rsid w:val="00DC45BA"/>
    <w:rsid w:val="00DC5995"/>
    <w:rsid w:val="00DC795A"/>
    <w:rsid w:val="00DD31A8"/>
    <w:rsid w:val="00DD3451"/>
    <w:rsid w:val="00DD4395"/>
    <w:rsid w:val="00DD5AFE"/>
    <w:rsid w:val="00DD78E1"/>
    <w:rsid w:val="00DE0170"/>
    <w:rsid w:val="00DE1480"/>
    <w:rsid w:val="00DE1AB7"/>
    <w:rsid w:val="00DE249E"/>
    <w:rsid w:val="00DE38A8"/>
    <w:rsid w:val="00DE39E0"/>
    <w:rsid w:val="00DE5232"/>
    <w:rsid w:val="00DE6C3C"/>
    <w:rsid w:val="00DF392A"/>
    <w:rsid w:val="00DF3D5D"/>
    <w:rsid w:val="00DF40E1"/>
    <w:rsid w:val="00DF47F1"/>
    <w:rsid w:val="00DF6013"/>
    <w:rsid w:val="00DF6F7C"/>
    <w:rsid w:val="00DF7112"/>
    <w:rsid w:val="00E01158"/>
    <w:rsid w:val="00E01BCA"/>
    <w:rsid w:val="00E0280A"/>
    <w:rsid w:val="00E03D7B"/>
    <w:rsid w:val="00E04C6A"/>
    <w:rsid w:val="00E062A7"/>
    <w:rsid w:val="00E102B9"/>
    <w:rsid w:val="00E107B2"/>
    <w:rsid w:val="00E11BA8"/>
    <w:rsid w:val="00E136C3"/>
    <w:rsid w:val="00E137D0"/>
    <w:rsid w:val="00E152F6"/>
    <w:rsid w:val="00E15FFF"/>
    <w:rsid w:val="00E1649E"/>
    <w:rsid w:val="00E17074"/>
    <w:rsid w:val="00E173C2"/>
    <w:rsid w:val="00E176A8"/>
    <w:rsid w:val="00E20487"/>
    <w:rsid w:val="00E2120F"/>
    <w:rsid w:val="00E21E03"/>
    <w:rsid w:val="00E21E4E"/>
    <w:rsid w:val="00E230BA"/>
    <w:rsid w:val="00E23D65"/>
    <w:rsid w:val="00E24D16"/>
    <w:rsid w:val="00E24EC0"/>
    <w:rsid w:val="00E24F07"/>
    <w:rsid w:val="00E25705"/>
    <w:rsid w:val="00E265D5"/>
    <w:rsid w:val="00E313C5"/>
    <w:rsid w:val="00E33F2B"/>
    <w:rsid w:val="00E346B5"/>
    <w:rsid w:val="00E35706"/>
    <w:rsid w:val="00E36035"/>
    <w:rsid w:val="00E37316"/>
    <w:rsid w:val="00E37DEC"/>
    <w:rsid w:val="00E41ABB"/>
    <w:rsid w:val="00E424E7"/>
    <w:rsid w:val="00E42B2E"/>
    <w:rsid w:val="00E430B9"/>
    <w:rsid w:val="00E451A4"/>
    <w:rsid w:val="00E47002"/>
    <w:rsid w:val="00E47231"/>
    <w:rsid w:val="00E475A3"/>
    <w:rsid w:val="00E50C1A"/>
    <w:rsid w:val="00E51C86"/>
    <w:rsid w:val="00E538EA"/>
    <w:rsid w:val="00E54F64"/>
    <w:rsid w:val="00E5590E"/>
    <w:rsid w:val="00E56CBD"/>
    <w:rsid w:val="00E60418"/>
    <w:rsid w:val="00E624A5"/>
    <w:rsid w:val="00E62DF8"/>
    <w:rsid w:val="00E63317"/>
    <w:rsid w:val="00E63DB9"/>
    <w:rsid w:val="00E6428F"/>
    <w:rsid w:val="00E6509A"/>
    <w:rsid w:val="00E66F56"/>
    <w:rsid w:val="00E67701"/>
    <w:rsid w:val="00E7355F"/>
    <w:rsid w:val="00E744A3"/>
    <w:rsid w:val="00E74D73"/>
    <w:rsid w:val="00E7611E"/>
    <w:rsid w:val="00E77A0A"/>
    <w:rsid w:val="00E77F53"/>
    <w:rsid w:val="00E80FA3"/>
    <w:rsid w:val="00E848B7"/>
    <w:rsid w:val="00E8692A"/>
    <w:rsid w:val="00E879F7"/>
    <w:rsid w:val="00E92556"/>
    <w:rsid w:val="00E94F33"/>
    <w:rsid w:val="00E959ED"/>
    <w:rsid w:val="00E95A90"/>
    <w:rsid w:val="00E95BA3"/>
    <w:rsid w:val="00E9607E"/>
    <w:rsid w:val="00E96815"/>
    <w:rsid w:val="00EA0782"/>
    <w:rsid w:val="00EA0AEF"/>
    <w:rsid w:val="00EA2E34"/>
    <w:rsid w:val="00EA318E"/>
    <w:rsid w:val="00EA32BA"/>
    <w:rsid w:val="00EA3716"/>
    <w:rsid w:val="00EA3ED0"/>
    <w:rsid w:val="00EA7374"/>
    <w:rsid w:val="00EA7900"/>
    <w:rsid w:val="00EB5D23"/>
    <w:rsid w:val="00EB731B"/>
    <w:rsid w:val="00EC1AFA"/>
    <w:rsid w:val="00EC2561"/>
    <w:rsid w:val="00EC326B"/>
    <w:rsid w:val="00EC3C94"/>
    <w:rsid w:val="00EC4867"/>
    <w:rsid w:val="00EC4D73"/>
    <w:rsid w:val="00EC6132"/>
    <w:rsid w:val="00ED011E"/>
    <w:rsid w:val="00ED0ED2"/>
    <w:rsid w:val="00ED16F1"/>
    <w:rsid w:val="00ED30A7"/>
    <w:rsid w:val="00ED315D"/>
    <w:rsid w:val="00ED52F9"/>
    <w:rsid w:val="00ED5C35"/>
    <w:rsid w:val="00ED798E"/>
    <w:rsid w:val="00EE141A"/>
    <w:rsid w:val="00EE16F8"/>
    <w:rsid w:val="00EE32F0"/>
    <w:rsid w:val="00EE3847"/>
    <w:rsid w:val="00EE38B3"/>
    <w:rsid w:val="00EE6E8D"/>
    <w:rsid w:val="00EF085E"/>
    <w:rsid w:val="00EF0C59"/>
    <w:rsid w:val="00EF1C5A"/>
    <w:rsid w:val="00EF1D40"/>
    <w:rsid w:val="00EF3A99"/>
    <w:rsid w:val="00EF3B95"/>
    <w:rsid w:val="00EF4EE4"/>
    <w:rsid w:val="00EF587D"/>
    <w:rsid w:val="00F00E6D"/>
    <w:rsid w:val="00F01191"/>
    <w:rsid w:val="00F018E8"/>
    <w:rsid w:val="00F03EF9"/>
    <w:rsid w:val="00F10312"/>
    <w:rsid w:val="00F105A9"/>
    <w:rsid w:val="00F12745"/>
    <w:rsid w:val="00F143A8"/>
    <w:rsid w:val="00F147DE"/>
    <w:rsid w:val="00F1493A"/>
    <w:rsid w:val="00F160C6"/>
    <w:rsid w:val="00F16465"/>
    <w:rsid w:val="00F20370"/>
    <w:rsid w:val="00F20C34"/>
    <w:rsid w:val="00F2171D"/>
    <w:rsid w:val="00F217EC"/>
    <w:rsid w:val="00F21958"/>
    <w:rsid w:val="00F2261D"/>
    <w:rsid w:val="00F237BD"/>
    <w:rsid w:val="00F253A7"/>
    <w:rsid w:val="00F274C4"/>
    <w:rsid w:val="00F2762B"/>
    <w:rsid w:val="00F30ACA"/>
    <w:rsid w:val="00F31B37"/>
    <w:rsid w:val="00F3417E"/>
    <w:rsid w:val="00F34C6A"/>
    <w:rsid w:val="00F35FC1"/>
    <w:rsid w:val="00F4082A"/>
    <w:rsid w:val="00F40B65"/>
    <w:rsid w:val="00F44672"/>
    <w:rsid w:val="00F45A61"/>
    <w:rsid w:val="00F47AB4"/>
    <w:rsid w:val="00F50084"/>
    <w:rsid w:val="00F500D2"/>
    <w:rsid w:val="00F5182F"/>
    <w:rsid w:val="00F52355"/>
    <w:rsid w:val="00F526BC"/>
    <w:rsid w:val="00F52E01"/>
    <w:rsid w:val="00F52F77"/>
    <w:rsid w:val="00F53162"/>
    <w:rsid w:val="00F5439E"/>
    <w:rsid w:val="00F54790"/>
    <w:rsid w:val="00F55897"/>
    <w:rsid w:val="00F57343"/>
    <w:rsid w:val="00F61550"/>
    <w:rsid w:val="00F63F2E"/>
    <w:rsid w:val="00F65230"/>
    <w:rsid w:val="00F656BB"/>
    <w:rsid w:val="00F65D12"/>
    <w:rsid w:val="00F666A2"/>
    <w:rsid w:val="00F70B27"/>
    <w:rsid w:val="00F71877"/>
    <w:rsid w:val="00F719B2"/>
    <w:rsid w:val="00F71DF2"/>
    <w:rsid w:val="00F720BD"/>
    <w:rsid w:val="00F728CE"/>
    <w:rsid w:val="00F73AE9"/>
    <w:rsid w:val="00F74ABA"/>
    <w:rsid w:val="00F76F3B"/>
    <w:rsid w:val="00F80746"/>
    <w:rsid w:val="00F80B75"/>
    <w:rsid w:val="00F81E45"/>
    <w:rsid w:val="00F81EAB"/>
    <w:rsid w:val="00F82C67"/>
    <w:rsid w:val="00F850AE"/>
    <w:rsid w:val="00F876CD"/>
    <w:rsid w:val="00F93B75"/>
    <w:rsid w:val="00FA0E92"/>
    <w:rsid w:val="00FA20F8"/>
    <w:rsid w:val="00FA3358"/>
    <w:rsid w:val="00FA3E17"/>
    <w:rsid w:val="00FA4394"/>
    <w:rsid w:val="00FA4469"/>
    <w:rsid w:val="00FA59BD"/>
    <w:rsid w:val="00FA5B58"/>
    <w:rsid w:val="00FA62E7"/>
    <w:rsid w:val="00FA70A4"/>
    <w:rsid w:val="00FA7442"/>
    <w:rsid w:val="00FB0883"/>
    <w:rsid w:val="00FB096B"/>
    <w:rsid w:val="00FB15F7"/>
    <w:rsid w:val="00FB18EE"/>
    <w:rsid w:val="00FB239D"/>
    <w:rsid w:val="00FB34C6"/>
    <w:rsid w:val="00FB43A6"/>
    <w:rsid w:val="00FB5BF0"/>
    <w:rsid w:val="00FB6076"/>
    <w:rsid w:val="00FB7319"/>
    <w:rsid w:val="00FC0102"/>
    <w:rsid w:val="00FC0D6A"/>
    <w:rsid w:val="00FC0E07"/>
    <w:rsid w:val="00FC0E84"/>
    <w:rsid w:val="00FC118A"/>
    <w:rsid w:val="00FC2815"/>
    <w:rsid w:val="00FC2D14"/>
    <w:rsid w:val="00FC35A3"/>
    <w:rsid w:val="00FC40D9"/>
    <w:rsid w:val="00FC4F99"/>
    <w:rsid w:val="00FC59EF"/>
    <w:rsid w:val="00FC6F0E"/>
    <w:rsid w:val="00FC7D38"/>
    <w:rsid w:val="00FD1092"/>
    <w:rsid w:val="00FD1464"/>
    <w:rsid w:val="00FD1B0A"/>
    <w:rsid w:val="00FD2890"/>
    <w:rsid w:val="00FD3B2F"/>
    <w:rsid w:val="00FD69BC"/>
    <w:rsid w:val="00FD6C67"/>
    <w:rsid w:val="00FE363D"/>
    <w:rsid w:val="00FE3B7C"/>
    <w:rsid w:val="00FE3EAD"/>
    <w:rsid w:val="00FE5387"/>
    <w:rsid w:val="00FE68F8"/>
    <w:rsid w:val="00FF0169"/>
    <w:rsid w:val="00FF01E9"/>
    <w:rsid w:val="00FF0BD3"/>
    <w:rsid w:val="00FF1140"/>
    <w:rsid w:val="00FF28FE"/>
    <w:rsid w:val="00FF3F4E"/>
    <w:rsid w:val="00FF5EA9"/>
    <w:rsid w:val="00FF6E06"/>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en-GB"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3C0DCA03"/>
  <w15:docId w15:val="{8B9A3E2B-B43C-442B-B5D5-3029E9C93E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en-GB" w:eastAsia="en-GB"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9" w:qFormat="1"/>
    <w:lsdException w:name="heading 9" w:locked="1" w:uiPriority="9"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iPriority="0" w:unhideWhenUsed="1"/>
    <w:lsdException w:name="Body Text 3" w:locked="1" w:semiHidden="1" w:uiPriority="0"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iPriority="0"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3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137BF"/>
    <w:rPr>
      <w:rFonts w:ascii="Calibri" w:hAnsi="Calibri"/>
      <w:szCs w:val="20"/>
      <w:lang w:eastAsia="en-US"/>
    </w:rPr>
  </w:style>
  <w:style w:type="paragraph" w:styleId="Heading1">
    <w:name w:val="heading 1"/>
    <w:aliases w:val="Section Heading,Section,Ch,Chapter,Main Section,Centered 1"/>
    <w:basedOn w:val="Normal"/>
    <w:next w:val="Normal"/>
    <w:link w:val="Heading1Char"/>
    <w:qFormat/>
    <w:rsid w:val="00F10312"/>
    <w:pPr>
      <w:keepNext/>
      <w:outlineLvl w:val="0"/>
    </w:pPr>
    <w:rPr>
      <w:b/>
      <w:color w:val="000000"/>
      <w:kern w:val="28"/>
      <w:sz w:val="28"/>
    </w:rPr>
  </w:style>
  <w:style w:type="paragraph" w:styleId="Heading2">
    <w:name w:val="heading 2"/>
    <w:aliases w:val="H2,H21,H22,H23,H24,Heading 2 Hidden,Heading 2 Hidden1,Heading 2 Hidden2,Heading 2 Hidden3,Heading 2 John,SSC Heading 2,PARA2,PA Major Section,Numbered - 2,h 3,Heading 2a,Major,#2,h2,Attribute Heading 2,título 2,R2,H211,H212,H213,H25,H214,H26"/>
    <w:basedOn w:val="Normal"/>
    <w:next w:val="Normal"/>
    <w:link w:val="Heading2Char"/>
    <w:qFormat/>
    <w:rsid w:val="00F10312"/>
    <w:pPr>
      <w:keepNext/>
      <w:outlineLvl w:val="1"/>
    </w:pPr>
    <w:rPr>
      <w:rFonts w:ascii="Cambria" w:hAnsi="Cambria"/>
      <w:b/>
      <w:bCs/>
      <w:i/>
      <w:iCs/>
      <w:sz w:val="28"/>
      <w:szCs w:val="28"/>
    </w:rPr>
  </w:style>
  <w:style w:type="paragraph" w:styleId="Heading3">
    <w:name w:val="heading 3"/>
    <w:aliases w:val="Minor,Level 1 - 1,Mi,Section SubHeading,H3,Numbered para,A,B,C,add-phara,BodyText,Para,Numbered - 3,MI,Centered 3"/>
    <w:basedOn w:val="Normal"/>
    <w:next w:val="Normal"/>
    <w:link w:val="Heading3Char"/>
    <w:qFormat/>
    <w:rsid w:val="00F10312"/>
    <w:pPr>
      <w:keepNext/>
      <w:outlineLvl w:val="2"/>
    </w:pPr>
    <w:rPr>
      <w:rFonts w:ascii="Cambria" w:hAnsi="Cambria"/>
      <w:b/>
      <w:bCs/>
      <w:sz w:val="26"/>
      <w:szCs w:val="26"/>
    </w:rPr>
  </w:style>
  <w:style w:type="paragraph" w:styleId="Heading4">
    <w:name w:val="heading 4"/>
    <w:aliases w:val="Sub-Minor,Level 2 - a,Te,Sub SubHeading,Numbered - 4"/>
    <w:basedOn w:val="Normal"/>
    <w:next w:val="Normal"/>
    <w:link w:val="Heading4Char"/>
    <w:qFormat/>
    <w:rsid w:val="00F10312"/>
    <w:pPr>
      <w:keepNext/>
      <w:jc w:val="center"/>
      <w:outlineLvl w:val="3"/>
    </w:pPr>
    <w:rPr>
      <w:b/>
      <w:bCs/>
      <w:sz w:val="28"/>
      <w:szCs w:val="28"/>
    </w:rPr>
  </w:style>
  <w:style w:type="paragraph" w:styleId="Heading5">
    <w:name w:val="heading 5"/>
    <w:aliases w:val="Level 3 - i"/>
    <w:basedOn w:val="Normal"/>
    <w:next w:val="Normal"/>
    <w:link w:val="Heading5Char"/>
    <w:qFormat/>
    <w:rsid w:val="00F10312"/>
    <w:pPr>
      <w:keepNext/>
      <w:jc w:val="center"/>
      <w:outlineLvl w:val="4"/>
    </w:pPr>
    <w:rPr>
      <w:b/>
      <w:bCs/>
      <w:i/>
      <w:iCs/>
      <w:sz w:val="26"/>
      <w:szCs w:val="26"/>
    </w:rPr>
  </w:style>
  <w:style w:type="paragraph" w:styleId="Heading6">
    <w:name w:val="heading 6"/>
    <w:aliases w:val="Do Not Use 6,Legal Level 1."/>
    <w:basedOn w:val="Normal"/>
    <w:next w:val="Normal"/>
    <w:link w:val="Heading6Char"/>
    <w:qFormat/>
    <w:rsid w:val="00F10312"/>
    <w:pPr>
      <w:keepNext/>
      <w:outlineLvl w:val="5"/>
    </w:pPr>
    <w:rPr>
      <w:b/>
      <w:bCs/>
      <w:sz w:val="20"/>
    </w:rPr>
  </w:style>
  <w:style w:type="paragraph" w:styleId="Heading7">
    <w:name w:val="heading 7"/>
    <w:aliases w:val="Do Not Use 7"/>
    <w:basedOn w:val="Normal"/>
    <w:next w:val="Normal"/>
    <w:link w:val="Heading7Char"/>
    <w:qFormat/>
    <w:rsid w:val="00F10312"/>
    <w:pPr>
      <w:keepNext/>
      <w:outlineLvl w:val="6"/>
    </w:pPr>
    <w:rPr>
      <w:sz w:val="24"/>
      <w:szCs w:val="24"/>
    </w:rPr>
  </w:style>
  <w:style w:type="paragraph" w:styleId="Heading8">
    <w:name w:val="heading 8"/>
    <w:aliases w:val="Do Not Use 8"/>
    <w:basedOn w:val="Normal"/>
    <w:next w:val="Normal"/>
    <w:link w:val="Heading8Char"/>
    <w:uiPriority w:val="99"/>
    <w:qFormat/>
    <w:rsid w:val="00F10312"/>
    <w:pPr>
      <w:keepNext/>
      <w:numPr>
        <w:numId w:val="1"/>
      </w:numPr>
      <w:outlineLvl w:val="7"/>
    </w:pPr>
    <w:rPr>
      <w:b/>
      <w:bCs/>
    </w:rPr>
  </w:style>
  <w:style w:type="paragraph" w:styleId="Heading9">
    <w:name w:val="heading 9"/>
    <w:aliases w:val="Do Not Use 9"/>
    <w:basedOn w:val="Normal"/>
    <w:next w:val="Normal"/>
    <w:link w:val="Heading9Char"/>
    <w:uiPriority w:val="99"/>
    <w:qFormat/>
    <w:rsid w:val="00F10312"/>
    <w:pPr>
      <w:keepNext/>
      <w:jc w:val="center"/>
      <w:outlineLvl w:val="8"/>
    </w:pPr>
    <w:rPr>
      <w:rFonts w:ascii="Cambria" w:hAnsi="Cambria"/>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Section Heading Char,Section Char,Ch Char,Chapter Char,Main Section Char,Centered 1 Char"/>
    <w:basedOn w:val="DefaultParagraphFont"/>
    <w:link w:val="Heading1"/>
    <w:locked/>
    <w:rsid w:val="00F10312"/>
    <w:rPr>
      <w:rFonts w:ascii="Frutiger 45 Light" w:hAnsi="Frutiger 45 Light"/>
      <w:b/>
      <w:color w:val="000000"/>
      <w:kern w:val="28"/>
      <w:sz w:val="28"/>
      <w:lang w:eastAsia="en-US"/>
    </w:rPr>
  </w:style>
  <w:style w:type="character" w:customStyle="1" w:styleId="Heading2Char">
    <w:name w:val="Heading 2 Char"/>
    <w:aliases w:val="H2 Char,H21 Char,H22 Char,H23 Char,H24 Char,Heading 2 Hidden Char,Heading 2 Hidden1 Char,Heading 2 Hidden2 Char,Heading 2 Hidden3 Char,Heading 2 John Char,SSC Heading 2 Char,PARA2 Char,PA Major Section Char,Numbered - 2 Char,h 3 Char"/>
    <w:basedOn w:val="DefaultParagraphFont"/>
    <w:link w:val="Heading2"/>
    <w:locked/>
    <w:rsid w:val="00F10312"/>
    <w:rPr>
      <w:rFonts w:ascii="Cambria" w:hAnsi="Cambria"/>
      <w:b/>
      <w:i/>
      <w:sz w:val="28"/>
      <w:lang w:eastAsia="en-US"/>
    </w:rPr>
  </w:style>
  <w:style w:type="character" w:customStyle="1" w:styleId="Heading3Char">
    <w:name w:val="Heading 3 Char"/>
    <w:aliases w:val="Minor Char,Level 1 - 1 Char,Mi Char,Section SubHeading Char,H3 Char,Numbered para Char,A Char,B Char,C Char,add-phara Char,BodyText Char,Para Char,Numbered - 3 Char,MI Char,Centered 3 Char"/>
    <w:basedOn w:val="DefaultParagraphFont"/>
    <w:link w:val="Heading3"/>
    <w:locked/>
    <w:rsid w:val="00F10312"/>
    <w:rPr>
      <w:rFonts w:ascii="Cambria" w:hAnsi="Cambria"/>
      <w:b/>
      <w:sz w:val="26"/>
      <w:lang w:eastAsia="en-US"/>
    </w:rPr>
  </w:style>
  <w:style w:type="character" w:customStyle="1" w:styleId="Heading4Char">
    <w:name w:val="Heading 4 Char"/>
    <w:aliases w:val="Sub-Minor Char,Level 2 - a Char,Te Char,Sub SubHeading Char,Numbered - 4 Char"/>
    <w:basedOn w:val="DefaultParagraphFont"/>
    <w:link w:val="Heading4"/>
    <w:locked/>
    <w:rsid w:val="00F10312"/>
    <w:rPr>
      <w:rFonts w:ascii="Calibri" w:hAnsi="Calibri"/>
      <w:b/>
      <w:sz w:val="28"/>
      <w:lang w:eastAsia="en-US"/>
    </w:rPr>
  </w:style>
  <w:style w:type="character" w:customStyle="1" w:styleId="Heading5Char">
    <w:name w:val="Heading 5 Char"/>
    <w:aliases w:val="Level 3 - i Char"/>
    <w:basedOn w:val="DefaultParagraphFont"/>
    <w:link w:val="Heading5"/>
    <w:locked/>
    <w:rsid w:val="00F10312"/>
    <w:rPr>
      <w:rFonts w:ascii="Calibri" w:hAnsi="Calibri"/>
      <w:b/>
      <w:i/>
      <w:sz w:val="26"/>
      <w:lang w:eastAsia="en-US"/>
    </w:rPr>
  </w:style>
  <w:style w:type="character" w:customStyle="1" w:styleId="Heading6Char">
    <w:name w:val="Heading 6 Char"/>
    <w:aliases w:val="Do Not Use 6 Char,Legal Level 1. Char"/>
    <w:basedOn w:val="DefaultParagraphFont"/>
    <w:link w:val="Heading6"/>
    <w:locked/>
    <w:rsid w:val="00F10312"/>
    <w:rPr>
      <w:rFonts w:ascii="Calibri" w:hAnsi="Calibri"/>
      <w:b/>
      <w:lang w:eastAsia="en-US"/>
    </w:rPr>
  </w:style>
  <w:style w:type="character" w:customStyle="1" w:styleId="Heading7Char">
    <w:name w:val="Heading 7 Char"/>
    <w:aliases w:val="Do Not Use 7 Char"/>
    <w:basedOn w:val="DefaultParagraphFont"/>
    <w:link w:val="Heading7"/>
    <w:locked/>
    <w:rsid w:val="00F10312"/>
    <w:rPr>
      <w:rFonts w:ascii="Calibri" w:hAnsi="Calibri"/>
      <w:sz w:val="24"/>
      <w:lang w:eastAsia="en-US"/>
    </w:rPr>
  </w:style>
  <w:style w:type="character" w:customStyle="1" w:styleId="Heading8Char">
    <w:name w:val="Heading 8 Char"/>
    <w:aliases w:val="Do Not Use 8 Char"/>
    <w:basedOn w:val="DefaultParagraphFont"/>
    <w:link w:val="Heading8"/>
    <w:uiPriority w:val="99"/>
    <w:locked/>
    <w:rsid w:val="00F10312"/>
    <w:rPr>
      <w:rFonts w:ascii="Frutiger 45 Light" w:hAnsi="Frutiger 45 Light"/>
      <w:b/>
      <w:bCs/>
      <w:szCs w:val="20"/>
      <w:lang w:eastAsia="en-US"/>
    </w:rPr>
  </w:style>
  <w:style w:type="character" w:customStyle="1" w:styleId="Heading9Char">
    <w:name w:val="Heading 9 Char"/>
    <w:aliases w:val="Do Not Use 9 Char"/>
    <w:basedOn w:val="DefaultParagraphFont"/>
    <w:link w:val="Heading9"/>
    <w:uiPriority w:val="99"/>
    <w:semiHidden/>
    <w:locked/>
    <w:rsid w:val="00F10312"/>
    <w:rPr>
      <w:rFonts w:ascii="Cambria" w:hAnsi="Cambria"/>
      <w:lang w:eastAsia="en-US"/>
    </w:rPr>
  </w:style>
  <w:style w:type="paragraph" w:styleId="Header">
    <w:name w:val="header"/>
    <w:basedOn w:val="Normal"/>
    <w:link w:val="HeaderChar"/>
    <w:uiPriority w:val="99"/>
    <w:rsid w:val="00F10312"/>
    <w:pPr>
      <w:tabs>
        <w:tab w:val="center" w:pos="4153"/>
        <w:tab w:val="right" w:pos="8306"/>
      </w:tabs>
    </w:pPr>
    <w:rPr>
      <w:sz w:val="20"/>
    </w:rPr>
  </w:style>
  <w:style w:type="character" w:customStyle="1" w:styleId="HeaderChar">
    <w:name w:val="Header Char"/>
    <w:basedOn w:val="DefaultParagraphFont"/>
    <w:link w:val="Header"/>
    <w:uiPriority w:val="99"/>
    <w:locked/>
    <w:rsid w:val="00F10312"/>
    <w:rPr>
      <w:rFonts w:ascii="Frutiger 45 Light" w:hAnsi="Frutiger 45 Light"/>
      <w:sz w:val="20"/>
      <w:lang w:eastAsia="en-US"/>
    </w:rPr>
  </w:style>
  <w:style w:type="paragraph" w:styleId="Footer">
    <w:name w:val="footer"/>
    <w:basedOn w:val="Normal"/>
    <w:link w:val="FooterChar"/>
    <w:uiPriority w:val="99"/>
    <w:rsid w:val="00F10312"/>
    <w:pPr>
      <w:tabs>
        <w:tab w:val="center" w:pos="4153"/>
        <w:tab w:val="right" w:pos="8306"/>
      </w:tabs>
    </w:pPr>
  </w:style>
  <w:style w:type="character" w:customStyle="1" w:styleId="FooterChar">
    <w:name w:val="Footer Char"/>
    <w:basedOn w:val="DefaultParagraphFont"/>
    <w:link w:val="Footer"/>
    <w:uiPriority w:val="99"/>
    <w:locked/>
    <w:rsid w:val="00F10312"/>
    <w:rPr>
      <w:rFonts w:ascii="Frutiger 45 Light" w:hAnsi="Frutiger 45 Light"/>
      <w:sz w:val="22"/>
      <w:lang w:eastAsia="en-US"/>
    </w:rPr>
  </w:style>
  <w:style w:type="character" w:styleId="PageNumber">
    <w:name w:val="page number"/>
    <w:basedOn w:val="DefaultParagraphFont"/>
    <w:uiPriority w:val="99"/>
    <w:rsid w:val="00F10312"/>
    <w:rPr>
      <w:rFonts w:cs="Times New Roman"/>
    </w:rPr>
  </w:style>
  <w:style w:type="character" w:styleId="Hyperlink">
    <w:name w:val="Hyperlink"/>
    <w:basedOn w:val="DefaultParagraphFont"/>
    <w:uiPriority w:val="99"/>
    <w:rsid w:val="00F10312"/>
    <w:rPr>
      <w:rFonts w:cs="Times New Roman"/>
      <w:color w:val="0000FF"/>
      <w:u w:val="single"/>
    </w:rPr>
  </w:style>
  <w:style w:type="paragraph" w:styleId="BodyText">
    <w:name w:val="Body Text"/>
    <w:basedOn w:val="Normal"/>
    <w:link w:val="BodyTextChar"/>
    <w:uiPriority w:val="99"/>
    <w:rsid w:val="00F10312"/>
    <w:rPr>
      <w:b/>
    </w:rPr>
  </w:style>
  <w:style w:type="character" w:customStyle="1" w:styleId="BodyTextChar">
    <w:name w:val="Body Text Char"/>
    <w:basedOn w:val="DefaultParagraphFont"/>
    <w:link w:val="BodyText"/>
    <w:uiPriority w:val="99"/>
    <w:locked/>
    <w:rsid w:val="00F10312"/>
    <w:rPr>
      <w:rFonts w:ascii="Frutiger 45 Light" w:hAnsi="Frutiger 45 Light"/>
      <w:b/>
      <w:sz w:val="22"/>
      <w:lang w:eastAsia="en-US"/>
    </w:rPr>
  </w:style>
  <w:style w:type="paragraph" w:styleId="TOCHeading">
    <w:name w:val="TOC Heading"/>
    <w:basedOn w:val="Heading1"/>
    <w:next w:val="Normal"/>
    <w:uiPriority w:val="99"/>
    <w:qFormat/>
    <w:rsid w:val="00F10312"/>
    <w:pPr>
      <w:keepLines/>
      <w:spacing w:before="480" w:line="276" w:lineRule="auto"/>
      <w:outlineLvl w:val="9"/>
    </w:pPr>
    <w:rPr>
      <w:rFonts w:ascii="Cambria" w:hAnsi="Cambria"/>
      <w:bCs/>
      <w:color w:val="365F91"/>
      <w:kern w:val="0"/>
      <w:szCs w:val="28"/>
      <w:lang w:val="en-US"/>
    </w:rPr>
  </w:style>
  <w:style w:type="paragraph" w:customStyle="1" w:styleId="EYBodytextwithparaspace">
    <w:name w:val="EY Body text (with para space)"/>
    <w:basedOn w:val="Normal"/>
    <w:link w:val="EYBodytextwithparaspaceChar"/>
    <w:uiPriority w:val="99"/>
    <w:rsid w:val="00F10312"/>
    <w:pPr>
      <w:numPr>
        <w:ilvl w:val="1"/>
        <w:numId w:val="3"/>
      </w:numPr>
      <w:spacing w:after="240"/>
      <w:outlineLvl w:val="0"/>
    </w:pPr>
    <w:rPr>
      <w:rFonts w:ascii="Arial" w:hAnsi="Arial"/>
      <w:kern w:val="12"/>
      <w:sz w:val="20"/>
      <w:szCs w:val="24"/>
    </w:rPr>
  </w:style>
  <w:style w:type="paragraph" w:customStyle="1" w:styleId="EYBulletedText1">
    <w:name w:val="EY Bulleted Text 1"/>
    <w:basedOn w:val="EYBodytextwithparaspace"/>
    <w:uiPriority w:val="99"/>
    <w:rsid w:val="00F10312"/>
    <w:pPr>
      <w:numPr>
        <w:ilvl w:val="0"/>
        <w:numId w:val="2"/>
      </w:numPr>
    </w:pPr>
  </w:style>
  <w:style w:type="paragraph" w:styleId="BalloonText">
    <w:name w:val="Balloon Text"/>
    <w:basedOn w:val="Normal"/>
    <w:link w:val="BalloonTextChar"/>
    <w:uiPriority w:val="99"/>
    <w:rsid w:val="00C63F8F"/>
    <w:rPr>
      <w:sz w:val="20"/>
    </w:rPr>
  </w:style>
  <w:style w:type="character" w:customStyle="1" w:styleId="BalloonTextChar">
    <w:name w:val="Balloon Text Char"/>
    <w:basedOn w:val="DefaultParagraphFont"/>
    <w:link w:val="BalloonText"/>
    <w:uiPriority w:val="99"/>
    <w:locked/>
    <w:rsid w:val="00C63F8F"/>
    <w:rPr>
      <w:rFonts w:ascii="Calibri" w:hAnsi="Calibri"/>
      <w:lang w:eastAsia="en-US"/>
    </w:rPr>
  </w:style>
  <w:style w:type="character" w:styleId="CommentReference">
    <w:name w:val="annotation reference"/>
    <w:basedOn w:val="DefaultParagraphFont"/>
    <w:uiPriority w:val="99"/>
    <w:rsid w:val="00F10312"/>
    <w:rPr>
      <w:rFonts w:cs="Times New Roman"/>
      <w:sz w:val="16"/>
    </w:rPr>
  </w:style>
  <w:style w:type="paragraph" w:styleId="CommentText">
    <w:name w:val="annotation text"/>
    <w:basedOn w:val="Normal"/>
    <w:link w:val="CommentTextChar"/>
    <w:uiPriority w:val="99"/>
    <w:rsid w:val="002B0CA6"/>
    <w:rPr>
      <w:rFonts w:ascii="Arial" w:hAnsi="Arial"/>
      <w:szCs w:val="22"/>
    </w:rPr>
  </w:style>
  <w:style w:type="character" w:customStyle="1" w:styleId="CommentTextChar">
    <w:name w:val="Comment Text Char"/>
    <w:basedOn w:val="DefaultParagraphFont"/>
    <w:link w:val="CommentText"/>
    <w:uiPriority w:val="99"/>
    <w:locked/>
    <w:rsid w:val="002B0CA6"/>
    <w:rPr>
      <w:rFonts w:ascii="Arial" w:hAnsi="Arial"/>
      <w:sz w:val="22"/>
      <w:lang w:eastAsia="en-US"/>
    </w:rPr>
  </w:style>
  <w:style w:type="paragraph" w:styleId="CommentSubject">
    <w:name w:val="annotation subject"/>
    <w:basedOn w:val="CommentText"/>
    <w:next w:val="CommentText"/>
    <w:link w:val="CommentSubjectChar"/>
    <w:rsid w:val="00F10312"/>
    <w:rPr>
      <w:rFonts w:ascii="Frutiger 45 Light" w:hAnsi="Frutiger 45 Light"/>
      <w:b/>
      <w:bCs/>
      <w:sz w:val="20"/>
      <w:szCs w:val="20"/>
    </w:rPr>
  </w:style>
  <w:style w:type="character" w:customStyle="1" w:styleId="CommentSubjectChar">
    <w:name w:val="Comment Subject Char"/>
    <w:basedOn w:val="CommentTextChar"/>
    <w:link w:val="CommentSubject"/>
    <w:locked/>
    <w:rsid w:val="00F10312"/>
    <w:rPr>
      <w:rFonts w:ascii="Frutiger 45 Light" w:hAnsi="Frutiger 45 Light"/>
      <w:b/>
      <w:sz w:val="20"/>
      <w:lang w:eastAsia="en-US"/>
    </w:rPr>
  </w:style>
  <w:style w:type="paragraph" w:customStyle="1" w:styleId="EYBulletedText2">
    <w:name w:val="EY Bulleted Text 2"/>
    <w:basedOn w:val="EYBodytextwithparaspace"/>
    <w:uiPriority w:val="99"/>
    <w:rsid w:val="00F10312"/>
    <w:pPr>
      <w:tabs>
        <w:tab w:val="clear" w:pos="850"/>
        <w:tab w:val="num" w:pos="360"/>
      </w:tabs>
    </w:pPr>
  </w:style>
  <w:style w:type="paragraph" w:customStyle="1" w:styleId="EYHeading1">
    <w:name w:val="EY Heading 1"/>
    <w:basedOn w:val="Normal"/>
    <w:next w:val="EYBodytextwithparaspace"/>
    <w:uiPriority w:val="99"/>
    <w:rsid w:val="00F10312"/>
    <w:pPr>
      <w:pageBreakBefore/>
      <w:numPr>
        <w:numId w:val="4"/>
      </w:numPr>
      <w:spacing w:after="360"/>
      <w:outlineLvl w:val="0"/>
    </w:pPr>
    <w:rPr>
      <w:rFonts w:ascii="Arial" w:hAnsi="Arial"/>
      <w:b/>
      <w:color w:val="7F7E82"/>
      <w:kern w:val="12"/>
      <w:sz w:val="32"/>
      <w:szCs w:val="24"/>
    </w:rPr>
  </w:style>
  <w:style w:type="paragraph" w:customStyle="1" w:styleId="EYHeading2">
    <w:name w:val="EY Heading 2"/>
    <w:basedOn w:val="EYHeading1"/>
    <w:next w:val="EYBodytextwithparaspace"/>
    <w:uiPriority w:val="99"/>
    <w:rsid w:val="00F10312"/>
    <w:pPr>
      <w:keepNext/>
      <w:pageBreakBefore w:val="0"/>
      <w:numPr>
        <w:ilvl w:val="1"/>
      </w:numPr>
      <w:tabs>
        <w:tab w:val="num" w:pos="850"/>
      </w:tabs>
      <w:spacing w:before="120" w:after="120"/>
      <w:ind w:left="850"/>
    </w:pPr>
    <w:rPr>
      <w:color w:val="auto"/>
      <w:sz w:val="28"/>
    </w:rPr>
  </w:style>
  <w:style w:type="paragraph" w:customStyle="1" w:styleId="EYHeading3">
    <w:name w:val="EY Heading 3"/>
    <w:basedOn w:val="EYHeading1"/>
    <w:next w:val="EYBodytextwithparaspace"/>
    <w:uiPriority w:val="99"/>
    <w:rsid w:val="00F10312"/>
    <w:pPr>
      <w:keepNext/>
      <w:pageBreakBefore w:val="0"/>
      <w:numPr>
        <w:ilvl w:val="2"/>
      </w:numPr>
      <w:tabs>
        <w:tab w:val="num" w:pos="0"/>
      </w:tabs>
      <w:spacing w:before="120" w:after="120"/>
    </w:pPr>
    <w:rPr>
      <w:color w:val="auto"/>
      <w:sz w:val="24"/>
    </w:rPr>
  </w:style>
  <w:style w:type="paragraph" w:customStyle="1" w:styleId="EYBulletedText3">
    <w:name w:val="EY Bulleted Text 3"/>
    <w:basedOn w:val="EYBulletedText1"/>
    <w:uiPriority w:val="99"/>
    <w:rsid w:val="00F10312"/>
    <w:pPr>
      <w:numPr>
        <w:ilvl w:val="2"/>
      </w:numPr>
      <w:tabs>
        <w:tab w:val="clear" w:pos="1276"/>
        <w:tab w:val="num" w:pos="0"/>
      </w:tabs>
      <w:ind w:hanging="432"/>
    </w:pPr>
  </w:style>
  <w:style w:type="character" w:customStyle="1" w:styleId="EYBodytextwithparaspaceChar">
    <w:name w:val="EY Body text (with para space) Char"/>
    <w:link w:val="EYBodytextwithparaspace"/>
    <w:uiPriority w:val="99"/>
    <w:locked/>
    <w:rsid w:val="00F10312"/>
    <w:rPr>
      <w:rFonts w:ascii="Arial" w:hAnsi="Arial"/>
      <w:kern w:val="12"/>
      <w:sz w:val="20"/>
      <w:szCs w:val="24"/>
      <w:lang w:eastAsia="en-US"/>
    </w:rPr>
  </w:style>
  <w:style w:type="paragraph" w:customStyle="1" w:styleId="EYHeading4">
    <w:name w:val="EY Heading 4"/>
    <w:basedOn w:val="EYHeading3"/>
    <w:uiPriority w:val="99"/>
    <w:rsid w:val="00F10312"/>
    <w:pPr>
      <w:numPr>
        <w:ilvl w:val="3"/>
      </w:numPr>
      <w:ind w:left="0"/>
    </w:pPr>
    <w:rPr>
      <w:sz w:val="20"/>
    </w:rPr>
  </w:style>
  <w:style w:type="paragraph" w:customStyle="1" w:styleId="EYBulletedIndent1">
    <w:name w:val="EY Bulleted Indent 1"/>
    <w:basedOn w:val="EYBulletedText1"/>
    <w:link w:val="EYBulletedIndent1Char"/>
    <w:uiPriority w:val="99"/>
    <w:rsid w:val="00F10312"/>
    <w:rPr>
      <w:sz w:val="24"/>
      <w:szCs w:val="20"/>
    </w:rPr>
  </w:style>
  <w:style w:type="character" w:customStyle="1" w:styleId="EYBulletedIndent1Char">
    <w:name w:val="EY Bulleted Indent 1 Char"/>
    <w:link w:val="EYBulletedIndent1"/>
    <w:uiPriority w:val="99"/>
    <w:locked/>
    <w:rsid w:val="00F10312"/>
    <w:rPr>
      <w:rFonts w:ascii="Arial" w:hAnsi="Arial"/>
      <w:kern w:val="12"/>
      <w:sz w:val="24"/>
      <w:szCs w:val="20"/>
      <w:lang w:eastAsia="en-US"/>
    </w:rPr>
  </w:style>
  <w:style w:type="paragraph" w:customStyle="1" w:styleId="EYIndent1">
    <w:name w:val="EY Indent 1"/>
    <w:basedOn w:val="Normal"/>
    <w:uiPriority w:val="99"/>
    <w:rsid w:val="00F10312"/>
    <w:pPr>
      <w:spacing w:after="240"/>
      <w:ind w:left="567"/>
      <w:outlineLvl w:val="0"/>
    </w:pPr>
    <w:rPr>
      <w:rFonts w:ascii="Arial" w:hAnsi="Arial"/>
      <w:kern w:val="12"/>
      <w:sz w:val="20"/>
      <w:szCs w:val="24"/>
    </w:rPr>
  </w:style>
  <w:style w:type="paragraph" w:customStyle="1" w:styleId="EYNumber">
    <w:name w:val="EY Number"/>
    <w:basedOn w:val="EYBodytextwithparaspace"/>
    <w:link w:val="EYNumberChar"/>
    <w:uiPriority w:val="99"/>
    <w:rsid w:val="00F10312"/>
    <w:pPr>
      <w:numPr>
        <w:ilvl w:val="0"/>
        <w:numId w:val="0"/>
      </w:numPr>
      <w:ind w:left="567" w:hanging="567"/>
    </w:pPr>
  </w:style>
  <w:style w:type="character" w:customStyle="1" w:styleId="EYNumberChar">
    <w:name w:val="EY Number Char"/>
    <w:link w:val="EYNumber"/>
    <w:uiPriority w:val="99"/>
    <w:locked/>
    <w:rsid w:val="00F10312"/>
    <w:rPr>
      <w:rFonts w:ascii="Arial" w:hAnsi="Arial"/>
      <w:kern w:val="12"/>
      <w:sz w:val="24"/>
      <w:lang w:eastAsia="en-US"/>
    </w:rPr>
  </w:style>
  <w:style w:type="paragraph" w:customStyle="1" w:styleId="EYNumber1">
    <w:name w:val="EY Number 1"/>
    <w:basedOn w:val="EYNumber"/>
    <w:uiPriority w:val="99"/>
    <w:rsid w:val="00F10312"/>
    <w:pPr>
      <w:ind w:left="1134"/>
    </w:pPr>
  </w:style>
  <w:style w:type="paragraph" w:customStyle="1" w:styleId="EYBodytextwithoutparaspace">
    <w:name w:val="EY Body text (without para space)"/>
    <w:basedOn w:val="Normal"/>
    <w:link w:val="EYBodytextwithoutparaspaceCharChar"/>
    <w:uiPriority w:val="99"/>
    <w:rsid w:val="00F10312"/>
    <w:pPr>
      <w:outlineLvl w:val="0"/>
    </w:pPr>
    <w:rPr>
      <w:rFonts w:ascii="Arial" w:hAnsi="Arial"/>
      <w:kern w:val="12"/>
      <w:sz w:val="24"/>
    </w:rPr>
  </w:style>
  <w:style w:type="paragraph" w:customStyle="1" w:styleId="EYTableText">
    <w:name w:val="EY Table Text"/>
    <w:basedOn w:val="Normal"/>
    <w:uiPriority w:val="99"/>
    <w:rsid w:val="00F10312"/>
    <w:pPr>
      <w:spacing w:before="120" w:after="120"/>
      <w:outlineLvl w:val="0"/>
    </w:pPr>
    <w:rPr>
      <w:rFonts w:ascii="Arial" w:hAnsi="Arial"/>
      <w:sz w:val="20"/>
      <w:szCs w:val="24"/>
    </w:rPr>
  </w:style>
  <w:style w:type="paragraph" w:customStyle="1" w:styleId="EYTablebullet1">
    <w:name w:val="EY Table bullet 1"/>
    <w:basedOn w:val="EYTableText"/>
    <w:uiPriority w:val="99"/>
    <w:rsid w:val="00F10312"/>
    <w:pPr>
      <w:numPr>
        <w:numId w:val="5"/>
      </w:numPr>
    </w:pPr>
  </w:style>
  <w:style w:type="paragraph" w:customStyle="1" w:styleId="EYTablebullet2">
    <w:name w:val="EY Table bullet 2"/>
    <w:basedOn w:val="EYTablebullet1"/>
    <w:uiPriority w:val="99"/>
    <w:rsid w:val="00F10312"/>
    <w:pPr>
      <w:numPr>
        <w:ilvl w:val="1"/>
      </w:numPr>
      <w:tabs>
        <w:tab w:val="num" w:pos="0"/>
      </w:tabs>
    </w:pPr>
  </w:style>
  <w:style w:type="paragraph" w:customStyle="1" w:styleId="EYTableHeading">
    <w:name w:val="EY Table Heading"/>
    <w:basedOn w:val="EYTableText"/>
    <w:uiPriority w:val="99"/>
    <w:rsid w:val="00F10312"/>
    <w:pPr>
      <w:spacing w:before="60" w:after="60"/>
    </w:pPr>
    <w:rPr>
      <w:b/>
      <w:color w:val="7F7E82"/>
    </w:rPr>
  </w:style>
  <w:style w:type="character" w:customStyle="1" w:styleId="EYBodytextwithoutparaspaceCharChar">
    <w:name w:val="EY Body text (without para space) Char Char"/>
    <w:link w:val="EYBodytextwithoutparaspace"/>
    <w:uiPriority w:val="99"/>
    <w:locked/>
    <w:rsid w:val="00F10312"/>
    <w:rPr>
      <w:rFonts w:ascii="Arial" w:hAnsi="Arial"/>
      <w:kern w:val="12"/>
      <w:sz w:val="24"/>
      <w:lang w:val="en-GB" w:eastAsia="en-US"/>
    </w:rPr>
  </w:style>
  <w:style w:type="paragraph" w:customStyle="1" w:styleId="EYAppendiceBodytext">
    <w:name w:val="EY Appendice Body text"/>
    <w:basedOn w:val="Normal"/>
    <w:uiPriority w:val="99"/>
    <w:rsid w:val="00F10312"/>
    <w:pPr>
      <w:spacing w:after="240"/>
      <w:outlineLvl w:val="0"/>
    </w:pPr>
    <w:rPr>
      <w:rFonts w:ascii="Arial" w:hAnsi="Arial"/>
      <w:kern w:val="12"/>
      <w:sz w:val="20"/>
      <w:szCs w:val="24"/>
    </w:rPr>
  </w:style>
  <w:style w:type="paragraph" w:customStyle="1" w:styleId="EYSubheading">
    <w:name w:val="EY Subheading"/>
    <w:basedOn w:val="Normal"/>
    <w:next w:val="BodyText"/>
    <w:uiPriority w:val="99"/>
    <w:rsid w:val="00F10312"/>
    <w:pPr>
      <w:keepNext/>
      <w:spacing w:after="120"/>
      <w:outlineLvl w:val="0"/>
    </w:pPr>
    <w:rPr>
      <w:rFonts w:ascii="Arial" w:hAnsi="Arial"/>
      <w:b/>
      <w:kern w:val="12"/>
      <w:sz w:val="20"/>
      <w:szCs w:val="24"/>
    </w:rPr>
  </w:style>
  <w:style w:type="paragraph" w:customStyle="1" w:styleId="EYAppendix">
    <w:name w:val="EY Appendix"/>
    <w:basedOn w:val="Normal"/>
    <w:next w:val="EYAppendiceBodytext"/>
    <w:uiPriority w:val="99"/>
    <w:rsid w:val="00F10312"/>
    <w:pPr>
      <w:numPr>
        <w:numId w:val="6"/>
      </w:numPr>
      <w:spacing w:after="360"/>
      <w:outlineLvl w:val="0"/>
    </w:pPr>
    <w:rPr>
      <w:rFonts w:ascii="Arial" w:hAnsi="Arial"/>
      <w:b/>
      <w:color w:val="7F7E82"/>
      <w:kern w:val="12"/>
      <w:sz w:val="32"/>
      <w:szCs w:val="24"/>
    </w:rPr>
  </w:style>
  <w:style w:type="paragraph" w:customStyle="1" w:styleId="EYContents">
    <w:name w:val="EY Contents"/>
    <w:basedOn w:val="Normal"/>
    <w:next w:val="EYBodytextwithparaspace"/>
    <w:uiPriority w:val="99"/>
    <w:rsid w:val="00F10312"/>
    <w:pPr>
      <w:keepNext/>
      <w:spacing w:after="240"/>
      <w:outlineLvl w:val="0"/>
    </w:pPr>
    <w:rPr>
      <w:rFonts w:ascii="Arial" w:hAnsi="Arial"/>
      <w:b/>
      <w:color w:val="7F7E82"/>
      <w:kern w:val="12"/>
      <w:sz w:val="28"/>
      <w:szCs w:val="24"/>
    </w:rPr>
  </w:style>
  <w:style w:type="paragraph" w:customStyle="1" w:styleId="EYAppendixHeading3">
    <w:name w:val="EY Appendix Heading 3"/>
    <w:basedOn w:val="Normal"/>
    <w:next w:val="EYAppendiceBodytext"/>
    <w:uiPriority w:val="99"/>
    <w:rsid w:val="00F10312"/>
    <w:pPr>
      <w:spacing w:after="240"/>
      <w:ind w:left="567" w:hanging="567"/>
      <w:outlineLvl w:val="0"/>
    </w:pPr>
    <w:rPr>
      <w:rFonts w:ascii="Arial" w:hAnsi="Arial"/>
      <w:kern w:val="12"/>
      <w:sz w:val="20"/>
      <w:szCs w:val="24"/>
    </w:rPr>
  </w:style>
  <w:style w:type="paragraph" w:customStyle="1" w:styleId="Default">
    <w:name w:val="Default"/>
    <w:link w:val="DefaultChar"/>
    <w:uiPriority w:val="99"/>
    <w:rsid w:val="00F10312"/>
    <w:pPr>
      <w:widowControl w:val="0"/>
      <w:autoSpaceDE w:val="0"/>
      <w:autoSpaceDN w:val="0"/>
      <w:adjustRightInd w:val="0"/>
    </w:pPr>
    <w:rPr>
      <w:rFonts w:ascii="Arial" w:hAnsi="Arial"/>
      <w:color w:val="000000"/>
      <w:sz w:val="24"/>
      <w:szCs w:val="24"/>
    </w:rPr>
  </w:style>
  <w:style w:type="character" w:customStyle="1" w:styleId="DeltaViewInsertion">
    <w:name w:val="DeltaView Insertion"/>
    <w:uiPriority w:val="99"/>
    <w:rsid w:val="00F10312"/>
    <w:rPr>
      <w:color w:val="0000FF"/>
      <w:spacing w:val="0"/>
      <w:u w:val="single"/>
    </w:rPr>
  </w:style>
  <w:style w:type="paragraph" w:customStyle="1" w:styleId="EYTabletextbold">
    <w:name w:val="EY Table text bold"/>
    <w:basedOn w:val="EYTableText"/>
    <w:next w:val="EYTableText"/>
    <w:uiPriority w:val="99"/>
    <w:rsid w:val="00F10312"/>
    <w:pPr>
      <w:autoSpaceDE w:val="0"/>
      <w:autoSpaceDN w:val="0"/>
      <w:adjustRightInd w:val="0"/>
      <w:spacing w:before="40" w:after="40"/>
      <w:ind w:left="142" w:right="175"/>
      <w:jc w:val="both"/>
    </w:pPr>
    <w:rPr>
      <w:rFonts w:cs="Arial"/>
      <w:b/>
      <w:bCs/>
      <w:w w:val="0"/>
      <w:szCs w:val="20"/>
    </w:rPr>
  </w:style>
  <w:style w:type="paragraph" w:customStyle="1" w:styleId="afterhead1">
    <w:name w:val="afterhead1"/>
    <w:basedOn w:val="Normal"/>
    <w:uiPriority w:val="99"/>
    <w:rsid w:val="00F10312"/>
    <w:pPr>
      <w:ind w:left="720"/>
      <w:jc w:val="both"/>
    </w:pPr>
    <w:rPr>
      <w:rFonts w:ascii="Arial" w:hAnsi="Arial"/>
      <w:lang w:eastAsia="en-GB"/>
    </w:rPr>
  </w:style>
  <w:style w:type="table" w:styleId="TableGrid">
    <w:name w:val="Table Grid"/>
    <w:aliases w:val="Table Grid-No Border,Custom Default Table Grid"/>
    <w:basedOn w:val="TableNormal"/>
    <w:uiPriority w:val="39"/>
    <w:rsid w:val="00F10312"/>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YTableHeadingChar">
    <w:name w:val="EY Table Heading Char"/>
    <w:uiPriority w:val="99"/>
    <w:rsid w:val="00F10312"/>
    <w:rPr>
      <w:rFonts w:ascii="Arial" w:hAnsi="Arial"/>
      <w:b/>
      <w:color w:val="7F7E82"/>
      <w:spacing w:val="0"/>
      <w:sz w:val="24"/>
      <w:lang w:val="en-GB"/>
    </w:rPr>
  </w:style>
  <w:style w:type="paragraph" w:customStyle="1" w:styleId="Body">
    <w:name w:val="Body"/>
    <w:basedOn w:val="Normal"/>
    <w:uiPriority w:val="99"/>
    <w:rsid w:val="00F10312"/>
    <w:pPr>
      <w:tabs>
        <w:tab w:val="left" w:pos="851"/>
        <w:tab w:val="left" w:pos="1701"/>
        <w:tab w:val="left" w:pos="2835"/>
        <w:tab w:val="left" w:pos="4253"/>
      </w:tabs>
      <w:spacing w:after="240"/>
      <w:jc w:val="both"/>
    </w:pPr>
    <w:rPr>
      <w:rFonts w:ascii="Arial" w:hAnsi="Arial"/>
      <w:lang w:eastAsia="en-GB"/>
    </w:rPr>
  </w:style>
  <w:style w:type="paragraph" w:customStyle="1" w:styleId="01-Level2-BB">
    <w:name w:val="01-Level2-BB"/>
    <w:basedOn w:val="Normal"/>
    <w:next w:val="Normal"/>
    <w:uiPriority w:val="99"/>
    <w:rsid w:val="00F10312"/>
    <w:pPr>
      <w:numPr>
        <w:ilvl w:val="1"/>
        <w:numId w:val="7"/>
      </w:numPr>
      <w:jc w:val="both"/>
    </w:pPr>
    <w:rPr>
      <w:rFonts w:ascii="Arial" w:hAnsi="Arial"/>
    </w:rPr>
  </w:style>
  <w:style w:type="paragraph" w:customStyle="1" w:styleId="01-Level3-BB">
    <w:name w:val="01-Level3-BB"/>
    <w:basedOn w:val="Normal"/>
    <w:next w:val="Normal"/>
    <w:uiPriority w:val="99"/>
    <w:rsid w:val="00F10312"/>
    <w:pPr>
      <w:numPr>
        <w:ilvl w:val="2"/>
        <w:numId w:val="7"/>
      </w:numPr>
      <w:jc w:val="both"/>
    </w:pPr>
    <w:rPr>
      <w:rFonts w:ascii="Arial" w:hAnsi="Arial"/>
    </w:rPr>
  </w:style>
  <w:style w:type="paragraph" w:customStyle="1" w:styleId="01-Level4-BB">
    <w:name w:val="01-Level4-BB"/>
    <w:basedOn w:val="Normal"/>
    <w:next w:val="Normal"/>
    <w:uiPriority w:val="99"/>
    <w:rsid w:val="00F10312"/>
    <w:pPr>
      <w:numPr>
        <w:ilvl w:val="3"/>
        <w:numId w:val="7"/>
      </w:numPr>
      <w:jc w:val="both"/>
    </w:pPr>
    <w:rPr>
      <w:rFonts w:ascii="Arial" w:hAnsi="Arial"/>
    </w:rPr>
  </w:style>
  <w:style w:type="paragraph" w:customStyle="1" w:styleId="01-Level5-BB">
    <w:name w:val="01-Level5-BB"/>
    <w:basedOn w:val="Normal"/>
    <w:next w:val="Normal"/>
    <w:uiPriority w:val="99"/>
    <w:rsid w:val="00F10312"/>
    <w:pPr>
      <w:numPr>
        <w:ilvl w:val="4"/>
        <w:numId w:val="7"/>
      </w:numPr>
      <w:jc w:val="both"/>
    </w:pPr>
    <w:rPr>
      <w:rFonts w:ascii="Arial" w:hAnsi="Arial"/>
    </w:rPr>
  </w:style>
  <w:style w:type="paragraph" w:customStyle="1" w:styleId="01-Level1-BB">
    <w:name w:val="01-Level1-BB"/>
    <w:basedOn w:val="Normal"/>
    <w:next w:val="Normal"/>
    <w:uiPriority w:val="99"/>
    <w:rsid w:val="00F10312"/>
    <w:pPr>
      <w:numPr>
        <w:numId w:val="7"/>
      </w:numPr>
      <w:jc w:val="both"/>
    </w:pPr>
    <w:rPr>
      <w:rFonts w:ascii="Arial" w:hAnsi="Arial"/>
      <w:b/>
    </w:rPr>
  </w:style>
  <w:style w:type="paragraph" w:styleId="FootnoteText">
    <w:name w:val="footnote text"/>
    <w:aliases w:val="Footnote"/>
    <w:basedOn w:val="Normal"/>
    <w:link w:val="FootnoteTextChar"/>
    <w:uiPriority w:val="99"/>
    <w:rsid w:val="00F10312"/>
    <w:rPr>
      <w:sz w:val="20"/>
    </w:rPr>
  </w:style>
  <w:style w:type="character" w:customStyle="1" w:styleId="FootnoteTextChar">
    <w:name w:val="Footnote Text Char"/>
    <w:aliases w:val="Footnote Char"/>
    <w:basedOn w:val="DefaultParagraphFont"/>
    <w:link w:val="FootnoteText"/>
    <w:uiPriority w:val="99"/>
    <w:locked/>
    <w:rsid w:val="00F10312"/>
    <w:rPr>
      <w:rFonts w:ascii="Frutiger 45 Light" w:hAnsi="Frutiger 45 Light"/>
      <w:sz w:val="20"/>
      <w:lang w:eastAsia="en-US"/>
    </w:rPr>
  </w:style>
  <w:style w:type="paragraph" w:customStyle="1" w:styleId="00-Normal-BB">
    <w:name w:val="00-Normal-BB"/>
    <w:link w:val="00-Normal-BBChar"/>
    <w:uiPriority w:val="99"/>
    <w:rsid w:val="00F10312"/>
    <w:pPr>
      <w:jc w:val="both"/>
    </w:pPr>
    <w:rPr>
      <w:rFonts w:ascii="Arial" w:hAnsi="Arial"/>
      <w:lang w:eastAsia="en-US"/>
    </w:rPr>
  </w:style>
  <w:style w:type="character" w:customStyle="1" w:styleId="00-Normal-BBChar">
    <w:name w:val="00-Normal-BB Char"/>
    <w:link w:val="00-Normal-BB"/>
    <w:uiPriority w:val="99"/>
    <w:locked/>
    <w:rsid w:val="00F10312"/>
    <w:rPr>
      <w:rFonts w:ascii="Arial" w:hAnsi="Arial"/>
      <w:sz w:val="22"/>
      <w:lang w:val="en-GB" w:eastAsia="en-US"/>
    </w:rPr>
  </w:style>
  <w:style w:type="paragraph" w:styleId="NormalWeb">
    <w:name w:val="Normal (Web)"/>
    <w:basedOn w:val="Normal"/>
    <w:uiPriority w:val="99"/>
    <w:rsid w:val="00F10312"/>
    <w:pPr>
      <w:spacing w:before="100" w:beforeAutospacing="1" w:after="100" w:afterAutospacing="1"/>
    </w:pPr>
    <w:rPr>
      <w:rFonts w:ascii="Times New Roman" w:hAnsi="Times New Roman"/>
      <w:sz w:val="24"/>
      <w:szCs w:val="24"/>
      <w:lang w:eastAsia="en-GB"/>
    </w:rPr>
  </w:style>
  <w:style w:type="paragraph" w:styleId="BodyText2">
    <w:name w:val="Body Text 2"/>
    <w:basedOn w:val="Normal"/>
    <w:link w:val="BodyText2Char"/>
    <w:rsid w:val="00F10312"/>
    <w:pPr>
      <w:spacing w:after="120" w:line="480" w:lineRule="auto"/>
    </w:pPr>
    <w:rPr>
      <w:sz w:val="20"/>
    </w:rPr>
  </w:style>
  <w:style w:type="character" w:customStyle="1" w:styleId="BodyText2Char">
    <w:name w:val="Body Text 2 Char"/>
    <w:basedOn w:val="DefaultParagraphFont"/>
    <w:link w:val="BodyText2"/>
    <w:locked/>
    <w:rsid w:val="00F10312"/>
    <w:rPr>
      <w:rFonts w:ascii="Frutiger 45 Light" w:hAnsi="Frutiger 45 Light"/>
      <w:sz w:val="20"/>
      <w:lang w:eastAsia="en-US"/>
    </w:rPr>
  </w:style>
  <w:style w:type="paragraph" w:customStyle="1" w:styleId="03-Level1-BB">
    <w:name w:val="03-Level1-BB"/>
    <w:basedOn w:val="00-Normal-BB"/>
    <w:next w:val="Normal"/>
    <w:uiPriority w:val="99"/>
    <w:rsid w:val="00F10312"/>
    <w:pPr>
      <w:numPr>
        <w:numId w:val="8"/>
      </w:numPr>
    </w:pPr>
    <w:rPr>
      <w:b/>
    </w:rPr>
  </w:style>
  <w:style w:type="paragraph" w:customStyle="1" w:styleId="03-NormInd2-BB">
    <w:name w:val="03-NormInd2-BB"/>
    <w:basedOn w:val="00-Normal-BB"/>
    <w:uiPriority w:val="99"/>
    <w:rsid w:val="00F10312"/>
    <w:pPr>
      <w:ind w:left="1440"/>
    </w:pPr>
  </w:style>
  <w:style w:type="paragraph" w:customStyle="1" w:styleId="03-Level2-BB">
    <w:name w:val="03-Level2-BB"/>
    <w:basedOn w:val="00-Normal-BB"/>
    <w:next w:val="03-NormInd2-BB"/>
    <w:uiPriority w:val="99"/>
    <w:rsid w:val="00F10312"/>
    <w:pPr>
      <w:numPr>
        <w:ilvl w:val="1"/>
        <w:numId w:val="8"/>
      </w:numPr>
    </w:pPr>
  </w:style>
  <w:style w:type="paragraph" w:customStyle="1" w:styleId="03-Level3-BB">
    <w:name w:val="03-Level3-BB"/>
    <w:basedOn w:val="00-Normal-BB"/>
    <w:next w:val="Normal"/>
    <w:uiPriority w:val="99"/>
    <w:rsid w:val="00F10312"/>
    <w:pPr>
      <w:numPr>
        <w:ilvl w:val="2"/>
        <w:numId w:val="8"/>
      </w:numPr>
      <w:tabs>
        <w:tab w:val="left" w:pos="2160"/>
      </w:tabs>
    </w:pPr>
  </w:style>
  <w:style w:type="paragraph" w:customStyle="1" w:styleId="03-Level4-BB">
    <w:name w:val="03-Level4-BB"/>
    <w:basedOn w:val="00-Normal-BB"/>
    <w:next w:val="Normal"/>
    <w:uiPriority w:val="99"/>
    <w:rsid w:val="00F10312"/>
    <w:pPr>
      <w:numPr>
        <w:ilvl w:val="3"/>
        <w:numId w:val="8"/>
      </w:numPr>
    </w:pPr>
  </w:style>
  <w:style w:type="paragraph" w:customStyle="1" w:styleId="03-Level5-BB">
    <w:name w:val="03-Level5-BB"/>
    <w:basedOn w:val="00-Normal-BB"/>
    <w:next w:val="Normal"/>
    <w:uiPriority w:val="99"/>
    <w:rsid w:val="00F10312"/>
    <w:pPr>
      <w:numPr>
        <w:ilvl w:val="4"/>
        <w:numId w:val="8"/>
      </w:numPr>
    </w:pPr>
  </w:style>
  <w:style w:type="character" w:styleId="FootnoteReference">
    <w:name w:val="footnote reference"/>
    <w:basedOn w:val="DefaultParagraphFont"/>
    <w:uiPriority w:val="99"/>
    <w:rsid w:val="00F10312"/>
    <w:rPr>
      <w:rFonts w:ascii="Arial" w:hAnsi="Arial" w:cs="Times New Roman"/>
      <w:spacing w:val="0"/>
      <w:kern w:val="12"/>
      <w:sz w:val="24"/>
      <w:vertAlign w:val="superscript"/>
      <w:lang w:val="en-GB"/>
    </w:rPr>
  </w:style>
  <w:style w:type="paragraph" w:styleId="BodyTextIndent">
    <w:name w:val="Body Text Indent"/>
    <w:basedOn w:val="Normal"/>
    <w:link w:val="BodyTextIndentChar"/>
    <w:uiPriority w:val="99"/>
    <w:rsid w:val="00F10312"/>
    <w:pPr>
      <w:spacing w:after="120"/>
      <w:ind w:left="283"/>
    </w:pPr>
    <w:rPr>
      <w:sz w:val="20"/>
    </w:rPr>
  </w:style>
  <w:style w:type="character" w:customStyle="1" w:styleId="BodyTextIndentChar">
    <w:name w:val="Body Text Indent Char"/>
    <w:basedOn w:val="DefaultParagraphFont"/>
    <w:link w:val="BodyTextIndent"/>
    <w:uiPriority w:val="99"/>
    <w:semiHidden/>
    <w:locked/>
    <w:rsid w:val="00F10312"/>
    <w:rPr>
      <w:rFonts w:ascii="Frutiger 45 Light" w:hAnsi="Frutiger 45 Light"/>
      <w:sz w:val="20"/>
      <w:lang w:eastAsia="en-US"/>
    </w:rPr>
  </w:style>
  <w:style w:type="table" w:styleId="TableClassic4">
    <w:name w:val="Table Classic 4"/>
    <w:basedOn w:val="TableNormal"/>
    <w:uiPriority w:val="99"/>
    <w:rsid w:val="00F10312"/>
    <w:rPr>
      <w:sz w:val="20"/>
      <w:szCs w:val="20"/>
    </w:rPr>
    <w:tblPr>
      <w:tblBorders>
        <w:top w:val="single" w:sz="12" w:space="0" w:color="000000"/>
        <w:left w:val="single" w:sz="6" w:space="0" w:color="000000"/>
        <w:bottom w:val="single" w:sz="12" w:space="0" w:color="000000"/>
        <w:right w:val="single" w:sz="6" w:space="0" w:color="000000"/>
      </w:tblBorders>
    </w:tblPr>
    <w:tblStylePr w:type="firstRow">
      <w:rPr>
        <w:rFonts w:cs="Times New Roman"/>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rFonts w:cs="Times New Roman"/>
        <w:color w:val="000080"/>
      </w:rPr>
      <w:tblPr/>
      <w:tcPr>
        <w:tcBorders>
          <w:bottom w:val="single" w:sz="6" w:space="0" w:color="000000"/>
          <w:tl2br w:val="none" w:sz="0" w:space="0" w:color="auto"/>
          <w:tr2bl w:val="none" w:sz="0" w:space="0" w:color="auto"/>
        </w:tcBorders>
        <w:shd w:val="pct50" w:color="000000" w:fill="FFFFFF"/>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b/>
        <w:bCs/>
      </w:rPr>
      <w:tblPr/>
      <w:tcPr>
        <w:tcBorders>
          <w:tl2br w:val="none" w:sz="0" w:space="0" w:color="auto"/>
          <w:tr2bl w:val="none" w:sz="0" w:space="0" w:color="auto"/>
        </w:tcBorders>
      </w:tcPr>
    </w:tblStylePr>
    <w:tblStylePr w:type="swCell">
      <w:rPr>
        <w:rFonts w:cs="Times New Roman"/>
        <w:color w:val="000080"/>
      </w:rPr>
      <w:tblPr/>
      <w:tcPr>
        <w:tcBorders>
          <w:tl2br w:val="none" w:sz="0" w:space="0" w:color="auto"/>
          <w:tr2bl w:val="none" w:sz="0" w:space="0" w:color="auto"/>
        </w:tcBorders>
      </w:tcPr>
    </w:tblStylePr>
  </w:style>
  <w:style w:type="table" w:styleId="TableContemporary">
    <w:name w:val="Table Contemporary"/>
    <w:basedOn w:val="TableNormal"/>
    <w:uiPriority w:val="99"/>
    <w:rsid w:val="00F10312"/>
    <w:rPr>
      <w:sz w:val="20"/>
      <w:szCs w:val="20"/>
    </w:rPr>
    <w:tblPr>
      <w:tblStyleRowBandSize w:val="1"/>
      <w:tblBorders>
        <w:insideH w:val="single" w:sz="18" w:space="0" w:color="FFFFFF"/>
        <w:insideV w:val="single" w:sz="18" w:space="0" w:color="FFFFFF"/>
      </w:tblBorders>
    </w:tblPr>
    <w:tblStylePr w:type="firstRow">
      <w:rPr>
        <w:rFonts w:cs="Times New Roman"/>
        <w:b/>
        <w:bCs/>
        <w:color w:val="auto"/>
      </w:rPr>
      <w:tblPr/>
      <w:tcPr>
        <w:tcBorders>
          <w:tl2br w:val="none" w:sz="0" w:space="0" w:color="auto"/>
          <w:tr2bl w:val="none" w:sz="0" w:space="0" w:color="auto"/>
        </w:tcBorders>
        <w:shd w:val="pct20" w:color="000000" w:fill="FFFFFF"/>
      </w:tcPr>
    </w:tblStylePr>
    <w:tblStylePr w:type="band1Horz">
      <w:rPr>
        <w:rFonts w:cs="Times New Roman"/>
        <w:color w:val="auto"/>
      </w:rPr>
      <w:tblPr/>
      <w:tcPr>
        <w:tcBorders>
          <w:tl2br w:val="none" w:sz="0" w:space="0" w:color="auto"/>
          <w:tr2bl w:val="none" w:sz="0" w:space="0" w:color="auto"/>
        </w:tcBorders>
        <w:shd w:val="pct5" w:color="000000" w:fill="FFFFFF"/>
      </w:tcPr>
    </w:tblStylePr>
    <w:tblStylePr w:type="band2Horz">
      <w:rPr>
        <w:rFonts w:cs="Times New Roman"/>
        <w:color w:val="auto"/>
      </w:rPr>
      <w:tblPr/>
      <w:tcPr>
        <w:tcBorders>
          <w:tl2br w:val="none" w:sz="0" w:space="0" w:color="auto"/>
          <w:tr2bl w:val="none" w:sz="0" w:space="0" w:color="auto"/>
        </w:tcBorders>
        <w:shd w:val="pct20" w:color="000000" w:fill="FFFFFF"/>
      </w:tcPr>
    </w:tblStylePr>
  </w:style>
  <w:style w:type="table" w:styleId="TableColumns3">
    <w:name w:val="Table Columns 3"/>
    <w:basedOn w:val="TableNormal"/>
    <w:uiPriority w:val="99"/>
    <w:rsid w:val="00F10312"/>
    <w:rPr>
      <w:b/>
      <w:bCs/>
      <w:sz w:val="20"/>
      <w:szCs w:val="20"/>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op w:val="single" w:sz="6" w:space="0" w:color="00008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10" w:color="000000" w:fill="FFFFFF"/>
      </w:tcPr>
    </w:tblStylePr>
    <w:tblStylePr w:type="neCell">
      <w:rPr>
        <w:rFonts w:cs="Times New Roman"/>
        <w:b/>
        <w:bCs/>
      </w:rPr>
      <w:tblPr/>
      <w:tcPr>
        <w:tcBorders>
          <w:tl2br w:val="none" w:sz="0" w:space="0" w:color="auto"/>
          <w:tr2bl w:val="none" w:sz="0" w:space="0" w:color="auto"/>
        </w:tcBorders>
      </w:tcPr>
    </w:tblStylePr>
  </w:style>
  <w:style w:type="paragraph" w:customStyle="1" w:styleId="StyleHeading1ArialCentered">
    <w:name w:val="Style Heading 1 + Arial Centered"/>
    <w:basedOn w:val="Heading1"/>
    <w:uiPriority w:val="99"/>
    <w:rsid w:val="00F10312"/>
    <w:pPr>
      <w:jc w:val="center"/>
    </w:pPr>
    <w:rPr>
      <w:rFonts w:ascii="Arial" w:hAnsi="Arial"/>
      <w:bCs/>
      <w:sz w:val="24"/>
    </w:rPr>
  </w:style>
  <w:style w:type="paragraph" w:customStyle="1" w:styleId="A1">
    <w:name w:val="A1"/>
    <w:basedOn w:val="Normal"/>
    <w:uiPriority w:val="99"/>
    <w:qFormat/>
    <w:rsid w:val="00BB4E98"/>
    <w:pPr>
      <w:numPr>
        <w:numId w:val="30"/>
      </w:numPr>
      <w:spacing w:before="240" w:after="240"/>
    </w:pPr>
    <w:rPr>
      <w:rFonts w:cs="Arial"/>
      <w:b/>
      <w:color w:val="000000"/>
    </w:rPr>
  </w:style>
  <w:style w:type="paragraph" w:customStyle="1" w:styleId="A2">
    <w:name w:val="A2"/>
    <w:basedOn w:val="Normal"/>
    <w:link w:val="A2Char"/>
    <w:uiPriority w:val="99"/>
    <w:qFormat/>
    <w:rsid w:val="00BB4E98"/>
    <w:pPr>
      <w:numPr>
        <w:ilvl w:val="1"/>
        <w:numId w:val="30"/>
      </w:numPr>
      <w:spacing w:before="120" w:after="120"/>
      <w:jc w:val="both"/>
    </w:pPr>
    <w:rPr>
      <w:bCs/>
      <w:szCs w:val="22"/>
    </w:rPr>
  </w:style>
  <w:style w:type="paragraph" w:customStyle="1" w:styleId="A3">
    <w:name w:val="A3"/>
    <w:basedOn w:val="Normal"/>
    <w:uiPriority w:val="99"/>
    <w:qFormat/>
    <w:rsid w:val="00BB4E98"/>
    <w:pPr>
      <w:numPr>
        <w:ilvl w:val="2"/>
        <w:numId w:val="30"/>
      </w:numPr>
      <w:spacing w:before="120" w:after="120"/>
      <w:jc w:val="both"/>
    </w:pPr>
    <w:rPr>
      <w:rFonts w:cs="Arial"/>
      <w:szCs w:val="22"/>
    </w:rPr>
  </w:style>
  <w:style w:type="paragraph" w:customStyle="1" w:styleId="A4">
    <w:name w:val="A4"/>
    <w:basedOn w:val="Normal"/>
    <w:rsid w:val="00F10312"/>
    <w:pPr>
      <w:numPr>
        <w:ilvl w:val="3"/>
        <w:numId w:val="30"/>
      </w:numPr>
      <w:spacing w:before="120" w:after="120"/>
    </w:pPr>
    <w:rPr>
      <w:rFonts w:ascii="Arial" w:hAnsi="Arial"/>
    </w:rPr>
  </w:style>
  <w:style w:type="paragraph" w:styleId="ListParagraph">
    <w:name w:val="List Paragraph"/>
    <w:basedOn w:val="Normal"/>
    <w:link w:val="ListParagraphChar"/>
    <w:uiPriority w:val="34"/>
    <w:qFormat/>
    <w:rsid w:val="00F10312"/>
    <w:pPr>
      <w:ind w:left="720"/>
    </w:pPr>
  </w:style>
  <w:style w:type="paragraph" w:customStyle="1" w:styleId="StyleA2Bold">
    <w:name w:val="Style A2 + Bold"/>
    <w:basedOn w:val="A2"/>
    <w:uiPriority w:val="99"/>
    <w:rsid w:val="00F10312"/>
    <w:pPr>
      <w:numPr>
        <w:ilvl w:val="0"/>
        <w:numId w:val="0"/>
      </w:numPr>
    </w:pPr>
  </w:style>
  <w:style w:type="paragraph" w:customStyle="1" w:styleId="Char1CharCharCharCharCharChar">
    <w:name w:val="Char1 Char Char Char Char Char Char"/>
    <w:basedOn w:val="Normal"/>
    <w:uiPriority w:val="99"/>
    <w:rsid w:val="00F10312"/>
    <w:rPr>
      <w:rFonts w:ascii="Times New Roman" w:hAnsi="Times New Roman"/>
      <w:lang w:val="en-US"/>
    </w:rPr>
  </w:style>
  <w:style w:type="paragraph" w:styleId="TOC1">
    <w:name w:val="toc 1"/>
    <w:basedOn w:val="Normal"/>
    <w:next w:val="Normal"/>
    <w:autoRedefine/>
    <w:uiPriority w:val="39"/>
    <w:rsid w:val="00992AFF"/>
    <w:pPr>
      <w:tabs>
        <w:tab w:val="right" w:leader="dot" w:pos="10204"/>
      </w:tabs>
      <w:spacing w:before="60" w:after="60"/>
      <w:ind w:left="851" w:hanging="851"/>
    </w:pPr>
    <w:rPr>
      <w:rFonts w:ascii="Arial" w:hAnsi="Arial"/>
      <w:sz w:val="20"/>
    </w:rPr>
  </w:style>
  <w:style w:type="paragraph" w:styleId="TOC3">
    <w:name w:val="toc 3"/>
    <w:basedOn w:val="Normal"/>
    <w:next w:val="Normal"/>
    <w:autoRedefine/>
    <w:uiPriority w:val="99"/>
    <w:rsid w:val="00F10312"/>
    <w:pPr>
      <w:spacing w:after="100" w:line="276" w:lineRule="auto"/>
      <w:ind w:left="440"/>
    </w:pPr>
    <w:rPr>
      <w:szCs w:val="22"/>
      <w:lang w:eastAsia="en-GB"/>
    </w:rPr>
  </w:style>
  <w:style w:type="paragraph" w:styleId="TOC2">
    <w:name w:val="toc 2"/>
    <w:basedOn w:val="Normal"/>
    <w:next w:val="Normal"/>
    <w:autoRedefine/>
    <w:uiPriority w:val="39"/>
    <w:rsid w:val="00F10312"/>
    <w:pPr>
      <w:spacing w:before="120"/>
      <w:ind w:left="794"/>
    </w:pPr>
    <w:rPr>
      <w:rFonts w:ascii="Arial" w:hAnsi="Arial"/>
      <w:sz w:val="20"/>
    </w:rPr>
  </w:style>
  <w:style w:type="paragraph" w:styleId="TOC4">
    <w:name w:val="toc 4"/>
    <w:basedOn w:val="Normal"/>
    <w:next w:val="Normal"/>
    <w:autoRedefine/>
    <w:uiPriority w:val="99"/>
    <w:rsid w:val="00F10312"/>
    <w:pPr>
      <w:spacing w:after="100" w:line="276" w:lineRule="auto"/>
      <w:ind w:left="660"/>
    </w:pPr>
    <w:rPr>
      <w:szCs w:val="22"/>
      <w:lang w:eastAsia="en-GB"/>
    </w:rPr>
  </w:style>
  <w:style w:type="paragraph" w:styleId="TOC5">
    <w:name w:val="toc 5"/>
    <w:basedOn w:val="Normal"/>
    <w:next w:val="Normal"/>
    <w:autoRedefine/>
    <w:uiPriority w:val="99"/>
    <w:rsid w:val="00F10312"/>
    <w:pPr>
      <w:spacing w:after="100" w:line="276" w:lineRule="auto"/>
      <w:ind w:left="880"/>
    </w:pPr>
    <w:rPr>
      <w:szCs w:val="22"/>
      <w:lang w:eastAsia="en-GB"/>
    </w:rPr>
  </w:style>
  <w:style w:type="paragraph" w:styleId="TOC6">
    <w:name w:val="toc 6"/>
    <w:basedOn w:val="Normal"/>
    <w:next w:val="Normal"/>
    <w:autoRedefine/>
    <w:uiPriority w:val="99"/>
    <w:rsid w:val="00F10312"/>
    <w:pPr>
      <w:spacing w:after="100" w:line="276" w:lineRule="auto"/>
      <w:ind w:left="1100"/>
    </w:pPr>
    <w:rPr>
      <w:szCs w:val="22"/>
      <w:lang w:eastAsia="en-GB"/>
    </w:rPr>
  </w:style>
  <w:style w:type="paragraph" w:styleId="TOC7">
    <w:name w:val="toc 7"/>
    <w:basedOn w:val="Normal"/>
    <w:next w:val="Normal"/>
    <w:autoRedefine/>
    <w:uiPriority w:val="99"/>
    <w:rsid w:val="00F10312"/>
    <w:pPr>
      <w:spacing w:after="100" w:line="276" w:lineRule="auto"/>
      <w:ind w:left="1320"/>
    </w:pPr>
    <w:rPr>
      <w:szCs w:val="22"/>
      <w:lang w:eastAsia="en-GB"/>
    </w:rPr>
  </w:style>
  <w:style w:type="paragraph" w:styleId="TOC8">
    <w:name w:val="toc 8"/>
    <w:basedOn w:val="Normal"/>
    <w:next w:val="Normal"/>
    <w:autoRedefine/>
    <w:uiPriority w:val="99"/>
    <w:rsid w:val="00F10312"/>
    <w:pPr>
      <w:spacing w:after="100" w:line="276" w:lineRule="auto"/>
      <w:ind w:left="1540"/>
    </w:pPr>
    <w:rPr>
      <w:szCs w:val="22"/>
      <w:lang w:eastAsia="en-GB"/>
    </w:rPr>
  </w:style>
  <w:style w:type="paragraph" w:styleId="TOC9">
    <w:name w:val="toc 9"/>
    <w:basedOn w:val="Normal"/>
    <w:next w:val="Normal"/>
    <w:autoRedefine/>
    <w:uiPriority w:val="99"/>
    <w:rsid w:val="00F10312"/>
    <w:pPr>
      <w:spacing w:after="100" w:line="276" w:lineRule="auto"/>
      <w:ind w:left="1760"/>
    </w:pPr>
    <w:rPr>
      <w:szCs w:val="22"/>
      <w:lang w:eastAsia="en-GB"/>
    </w:rPr>
  </w:style>
  <w:style w:type="paragraph" w:customStyle="1" w:styleId="table">
    <w:name w:val="table"/>
    <w:basedOn w:val="Normal"/>
    <w:uiPriority w:val="99"/>
    <w:rsid w:val="00F10312"/>
    <w:pPr>
      <w:spacing w:before="120" w:after="120"/>
    </w:pPr>
    <w:rPr>
      <w:rFonts w:ascii="Arial" w:hAnsi="Arial"/>
    </w:rPr>
  </w:style>
  <w:style w:type="paragraph" w:customStyle="1" w:styleId="Chapterheading">
    <w:name w:val="Chapter heading"/>
    <w:uiPriority w:val="99"/>
    <w:rsid w:val="00F10312"/>
    <w:pPr>
      <w:pBdr>
        <w:bottom w:val="single" w:sz="12" w:space="20" w:color="auto"/>
      </w:pBdr>
      <w:spacing w:after="720" w:line="440" w:lineRule="exact"/>
    </w:pPr>
    <w:rPr>
      <w:rFonts w:ascii="Arial" w:hAnsi="Arial"/>
      <w:color w:val="D5201E"/>
      <w:kern w:val="28"/>
      <w:sz w:val="40"/>
      <w:szCs w:val="28"/>
      <w:lang w:eastAsia="en-US"/>
    </w:rPr>
  </w:style>
  <w:style w:type="paragraph" w:customStyle="1" w:styleId="OBCparatext">
    <w:name w:val="OBC para text"/>
    <w:basedOn w:val="Normal"/>
    <w:link w:val="OBCparatextCharChar"/>
    <w:uiPriority w:val="99"/>
    <w:rsid w:val="00F10312"/>
    <w:pPr>
      <w:tabs>
        <w:tab w:val="left" w:pos="567"/>
      </w:tabs>
      <w:spacing w:before="40" w:after="120" w:line="280" w:lineRule="exact"/>
      <w:ind w:left="567"/>
    </w:pPr>
    <w:rPr>
      <w:rFonts w:ascii="Arial" w:hAnsi="Arial"/>
      <w:sz w:val="24"/>
      <w:szCs w:val="24"/>
    </w:rPr>
  </w:style>
  <w:style w:type="character" w:customStyle="1" w:styleId="OBCparatextCharChar">
    <w:name w:val="OBC para text Char Char"/>
    <w:link w:val="OBCparatext"/>
    <w:uiPriority w:val="99"/>
    <w:locked/>
    <w:rsid w:val="00F10312"/>
    <w:rPr>
      <w:rFonts w:ascii="Arial" w:hAnsi="Arial"/>
      <w:sz w:val="24"/>
      <w:lang w:eastAsia="en-US"/>
    </w:rPr>
  </w:style>
  <w:style w:type="paragraph" w:customStyle="1" w:styleId="OBCHeadingtwo">
    <w:name w:val="OBC Heading two"/>
    <w:basedOn w:val="Normal"/>
    <w:uiPriority w:val="99"/>
    <w:rsid w:val="00F10312"/>
    <w:pPr>
      <w:numPr>
        <w:ilvl w:val="1"/>
        <w:numId w:val="13"/>
      </w:numPr>
      <w:spacing w:before="280" w:after="120" w:line="320" w:lineRule="exact"/>
    </w:pPr>
    <w:rPr>
      <w:rFonts w:ascii="Arial" w:hAnsi="Arial"/>
      <w:sz w:val="20"/>
    </w:rPr>
  </w:style>
  <w:style w:type="paragraph" w:customStyle="1" w:styleId="OBCdotpoint">
    <w:name w:val="OBC dot point"/>
    <w:basedOn w:val="OBCparatext"/>
    <w:uiPriority w:val="99"/>
    <w:rsid w:val="00F10312"/>
    <w:pPr>
      <w:numPr>
        <w:numId w:val="12"/>
      </w:numPr>
      <w:tabs>
        <w:tab w:val="clear" w:pos="170"/>
        <w:tab w:val="clear" w:pos="567"/>
        <w:tab w:val="num" w:pos="0"/>
        <w:tab w:val="left" w:pos="851"/>
      </w:tabs>
      <w:spacing w:before="0"/>
      <w:ind w:left="567" w:hanging="850"/>
      <w:contextualSpacing/>
    </w:pPr>
  </w:style>
  <w:style w:type="paragraph" w:customStyle="1" w:styleId="OBCdotpoint2">
    <w:name w:val="OBC dot point2"/>
    <w:basedOn w:val="OBCdotpoint"/>
    <w:uiPriority w:val="99"/>
    <w:rsid w:val="00F10312"/>
    <w:pPr>
      <w:numPr>
        <w:ilvl w:val="1"/>
      </w:numPr>
      <w:tabs>
        <w:tab w:val="clear" w:pos="1440"/>
        <w:tab w:val="num" w:pos="0"/>
        <w:tab w:val="num" w:pos="794"/>
      </w:tabs>
      <w:ind w:hanging="794"/>
    </w:pPr>
  </w:style>
  <w:style w:type="paragraph" w:customStyle="1" w:styleId="OBCheadingfour">
    <w:name w:val="OBC heading four"/>
    <w:uiPriority w:val="99"/>
    <w:rsid w:val="00F10312"/>
    <w:pPr>
      <w:tabs>
        <w:tab w:val="left" w:pos="851"/>
      </w:tabs>
      <w:spacing w:before="240" w:after="60" w:line="319" w:lineRule="auto"/>
    </w:pPr>
    <w:rPr>
      <w:rFonts w:ascii="Arial" w:hAnsi="Arial"/>
      <w:b/>
      <w:bCs/>
      <w:sz w:val="20"/>
      <w:lang w:eastAsia="en-US"/>
    </w:rPr>
  </w:style>
  <w:style w:type="paragraph" w:customStyle="1" w:styleId="OBCHeadingone">
    <w:name w:val="OBC Heading one"/>
    <w:basedOn w:val="Normal"/>
    <w:uiPriority w:val="99"/>
    <w:rsid w:val="00F10312"/>
    <w:pPr>
      <w:numPr>
        <w:numId w:val="13"/>
      </w:numPr>
      <w:tabs>
        <w:tab w:val="left" w:pos="567"/>
      </w:tabs>
      <w:spacing w:before="360" w:after="240" w:line="320" w:lineRule="exact"/>
    </w:pPr>
    <w:rPr>
      <w:rFonts w:ascii="Arial" w:hAnsi="Arial"/>
      <w:sz w:val="28"/>
      <w:szCs w:val="28"/>
    </w:rPr>
  </w:style>
  <w:style w:type="paragraph" w:customStyle="1" w:styleId="OBCHeadingthree">
    <w:name w:val="OBC Heading three"/>
    <w:basedOn w:val="Normal"/>
    <w:uiPriority w:val="99"/>
    <w:rsid w:val="00F10312"/>
    <w:pPr>
      <w:numPr>
        <w:ilvl w:val="2"/>
        <w:numId w:val="13"/>
      </w:numPr>
      <w:tabs>
        <w:tab w:val="left" w:pos="567"/>
      </w:tabs>
      <w:spacing w:before="240" w:after="60" w:line="320" w:lineRule="exact"/>
      <w:ind w:left="567" w:hanging="567"/>
    </w:pPr>
    <w:rPr>
      <w:rFonts w:ascii="Arial" w:hAnsi="Arial"/>
      <w:sz w:val="20"/>
      <w:szCs w:val="22"/>
    </w:rPr>
  </w:style>
  <w:style w:type="paragraph" w:styleId="ListBullet">
    <w:name w:val="List Bullet"/>
    <w:basedOn w:val="Normal"/>
    <w:uiPriority w:val="99"/>
    <w:rsid w:val="00F10312"/>
    <w:pPr>
      <w:numPr>
        <w:numId w:val="14"/>
      </w:numPr>
      <w:tabs>
        <w:tab w:val="clear" w:pos="926"/>
        <w:tab w:val="num" w:pos="567"/>
      </w:tabs>
      <w:spacing w:after="120" w:line="240" w:lineRule="atLeast"/>
      <w:ind w:left="567" w:hanging="567"/>
      <w:jc w:val="both"/>
    </w:pPr>
    <w:rPr>
      <w:rFonts w:ascii="Arial" w:hAnsi="Arial"/>
    </w:rPr>
  </w:style>
  <w:style w:type="paragraph" w:styleId="DocumentMap">
    <w:name w:val="Document Map"/>
    <w:basedOn w:val="Normal"/>
    <w:link w:val="DocumentMapChar"/>
    <w:uiPriority w:val="99"/>
    <w:semiHidden/>
    <w:rsid w:val="00F10312"/>
    <w:pPr>
      <w:shd w:val="clear" w:color="auto" w:fill="000080"/>
    </w:pPr>
    <w:rPr>
      <w:rFonts w:ascii="Times New Roman" w:hAnsi="Times New Roman"/>
      <w:sz w:val="2"/>
    </w:rPr>
  </w:style>
  <w:style w:type="character" w:customStyle="1" w:styleId="DocumentMapChar">
    <w:name w:val="Document Map Char"/>
    <w:basedOn w:val="DefaultParagraphFont"/>
    <w:link w:val="DocumentMap"/>
    <w:uiPriority w:val="99"/>
    <w:semiHidden/>
    <w:locked/>
    <w:rsid w:val="00F10312"/>
    <w:rPr>
      <w:sz w:val="2"/>
      <w:lang w:eastAsia="en-US"/>
    </w:rPr>
  </w:style>
  <w:style w:type="paragraph" w:customStyle="1" w:styleId="OBCtableheading">
    <w:name w:val="OBC table heading"/>
    <w:basedOn w:val="Normal"/>
    <w:uiPriority w:val="99"/>
    <w:rsid w:val="00F10312"/>
    <w:pPr>
      <w:numPr>
        <w:numId w:val="16"/>
      </w:numPr>
      <w:tabs>
        <w:tab w:val="clear" w:pos="851"/>
        <w:tab w:val="num" w:pos="360"/>
      </w:tabs>
      <w:spacing w:before="120" w:after="60" w:line="320" w:lineRule="exact"/>
    </w:pPr>
    <w:rPr>
      <w:rFonts w:ascii="Arial" w:hAnsi="Arial"/>
      <w:b/>
      <w:color w:val="0079A5"/>
      <w:sz w:val="16"/>
      <w:szCs w:val="18"/>
    </w:rPr>
  </w:style>
  <w:style w:type="table" w:customStyle="1" w:styleId="Style1">
    <w:name w:val="Style1"/>
    <w:uiPriority w:val="99"/>
    <w:rsid w:val="00F10312"/>
    <w:rPr>
      <w:rFonts w:ascii="Arial" w:hAnsi="Arial"/>
      <w:sz w:val="20"/>
      <w:szCs w:val="20"/>
    </w:rPr>
    <w:tblPr>
      <w:tblInd w:w="397"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57" w:type="dxa"/>
        <w:left w:w="57" w:type="dxa"/>
        <w:bottom w:w="57" w:type="dxa"/>
        <w:right w:w="57" w:type="dxa"/>
      </w:tblCellMar>
    </w:tblPr>
  </w:style>
  <w:style w:type="character" w:styleId="Emphasis">
    <w:name w:val="Emphasis"/>
    <w:basedOn w:val="DefaultParagraphFont"/>
    <w:uiPriority w:val="20"/>
    <w:qFormat/>
    <w:rsid w:val="002B0CA6"/>
    <w:rPr>
      <w:rFonts w:cs="Times New Roman"/>
      <w:i/>
    </w:rPr>
  </w:style>
  <w:style w:type="paragraph" w:styleId="Revision">
    <w:name w:val="Revision"/>
    <w:hidden/>
    <w:uiPriority w:val="99"/>
    <w:semiHidden/>
    <w:rsid w:val="00145EB0"/>
    <w:rPr>
      <w:rFonts w:ascii="Frutiger 45 Light" w:hAnsi="Frutiger 45 Light"/>
      <w:szCs w:val="20"/>
      <w:lang w:eastAsia="en-US"/>
    </w:rPr>
  </w:style>
  <w:style w:type="character" w:styleId="FollowedHyperlink">
    <w:name w:val="FollowedHyperlink"/>
    <w:basedOn w:val="DefaultParagraphFont"/>
    <w:uiPriority w:val="99"/>
    <w:locked/>
    <w:rsid w:val="00610249"/>
    <w:rPr>
      <w:rFonts w:cs="Times New Roman"/>
      <w:color w:val="800080"/>
      <w:u w:val="single"/>
    </w:rPr>
  </w:style>
  <w:style w:type="paragraph" w:customStyle="1" w:styleId="Deedtext">
    <w:name w:val="Deed text"/>
    <w:basedOn w:val="Normal"/>
    <w:uiPriority w:val="99"/>
    <w:rsid w:val="003C05EE"/>
    <w:pPr>
      <w:spacing w:before="120" w:after="120"/>
      <w:jc w:val="both"/>
    </w:pPr>
  </w:style>
  <w:style w:type="paragraph" w:customStyle="1" w:styleId="PlaintextCalibri11">
    <w:name w:val="Plain text Calibri 11"/>
    <w:basedOn w:val="Normal"/>
    <w:uiPriority w:val="99"/>
    <w:rsid w:val="003C05EE"/>
    <w:pPr>
      <w:spacing w:before="120" w:after="120"/>
      <w:jc w:val="both"/>
    </w:pPr>
  </w:style>
  <w:style w:type="paragraph" w:customStyle="1" w:styleId="Header1">
    <w:name w:val="Header1"/>
    <w:basedOn w:val="Normal"/>
    <w:uiPriority w:val="99"/>
    <w:rsid w:val="00643A95"/>
    <w:pPr>
      <w:tabs>
        <w:tab w:val="right" w:pos="8505"/>
      </w:tabs>
      <w:overflowPunct w:val="0"/>
      <w:autoSpaceDE w:val="0"/>
      <w:autoSpaceDN w:val="0"/>
      <w:adjustRightInd w:val="0"/>
      <w:spacing w:after="80"/>
    </w:pPr>
    <w:rPr>
      <w:rFonts w:ascii="Arial" w:hAnsi="Arial"/>
      <w:sz w:val="24"/>
    </w:rPr>
  </w:style>
  <w:style w:type="paragraph" w:customStyle="1" w:styleId="Bullet5">
    <w:name w:val="Bullet 5"/>
    <w:uiPriority w:val="99"/>
    <w:rsid w:val="009F6BEE"/>
    <w:pPr>
      <w:numPr>
        <w:numId w:val="17"/>
      </w:numPr>
      <w:spacing w:after="240" w:line="260" w:lineRule="exact"/>
    </w:pPr>
    <w:rPr>
      <w:rFonts w:ascii="Verdana" w:hAnsi="Verdana" w:cs="Arial"/>
      <w:sz w:val="18"/>
      <w:szCs w:val="20"/>
      <w:u w:val="single"/>
      <w:lang w:eastAsia="en-US"/>
    </w:rPr>
  </w:style>
  <w:style w:type="paragraph" w:customStyle="1" w:styleId="Normalpara-nums">
    <w:name w:val="Normal+para-nums"/>
    <w:basedOn w:val="Heading3"/>
    <w:uiPriority w:val="99"/>
    <w:rsid w:val="009F6BEE"/>
    <w:pPr>
      <w:keepNext w:val="0"/>
      <w:suppressAutoHyphens/>
      <w:autoSpaceDE w:val="0"/>
      <w:autoSpaceDN w:val="0"/>
      <w:adjustRightInd w:val="0"/>
      <w:spacing w:after="160" w:line="247" w:lineRule="auto"/>
      <w:ind w:left="851" w:hanging="851"/>
      <w:jc w:val="both"/>
    </w:pPr>
    <w:rPr>
      <w:rFonts w:ascii="Times New Roman" w:hAnsi="Times New Roman"/>
      <w:b w:val="0"/>
      <w:bCs w:val="0"/>
      <w:sz w:val="22"/>
      <w:szCs w:val="22"/>
    </w:rPr>
  </w:style>
  <w:style w:type="character" w:customStyle="1" w:styleId="A2Char">
    <w:name w:val="A2 Char"/>
    <w:link w:val="A2"/>
    <w:uiPriority w:val="99"/>
    <w:locked/>
    <w:rsid w:val="00BB4E98"/>
    <w:rPr>
      <w:rFonts w:ascii="Calibri" w:hAnsi="Calibri"/>
      <w:bCs/>
      <w:lang w:eastAsia="en-US"/>
    </w:rPr>
  </w:style>
  <w:style w:type="paragraph" w:customStyle="1" w:styleId="AppendixHeading2">
    <w:name w:val="Appendix Heading 2"/>
    <w:basedOn w:val="Normal"/>
    <w:next w:val="Normal"/>
    <w:uiPriority w:val="99"/>
    <w:rsid w:val="00CB6938"/>
    <w:pPr>
      <w:numPr>
        <w:ilvl w:val="1"/>
        <w:numId w:val="18"/>
      </w:numPr>
      <w:spacing w:before="240" w:after="120"/>
    </w:pPr>
    <w:rPr>
      <w:rFonts w:ascii="Arial" w:hAnsi="Arial"/>
      <w:b/>
      <w:noProof/>
      <w:sz w:val="20"/>
    </w:rPr>
  </w:style>
  <w:style w:type="paragraph" w:styleId="NoSpacing">
    <w:name w:val="No Spacing"/>
    <w:basedOn w:val="Normal"/>
    <w:link w:val="NoSpacingChar"/>
    <w:uiPriority w:val="99"/>
    <w:qFormat/>
    <w:rsid w:val="00CB6938"/>
    <w:rPr>
      <w:rFonts w:ascii="Arial" w:hAnsi="Arial"/>
      <w:szCs w:val="22"/>
      <w:lang w:val="en-US"/>
    </w:rPr>
  </w:style>
  <w:style w:type="character" w:customStyle="1" w:styleId="NoSpacingChar">
    <w:name w:val="No Spacing Char"/>
    <w:link w:val="NoSpacing"/>
    <w:uiPriority w:val="99"/>
    <w:locked/>
    <w:rsid w:val="00CB6938"/>
    <w:rPr>
      <w:rFonts w:ascii="Arial" w:hAnsi="Arial"/>
      <w:sz w:val="22"/>
      <w:lang w:val="en-US" w:eastAsia="en-US"/>
    </w:rPr>
  </w:style>
  <w:style w:type="character" w:customStyle="1" w:styleId="DefaultChar">
    <w:name w:val="Default Char"/>
    <w:link w:val="Default"/>
    <w:uiPriority w:val="99"/>
    <w:locked/>
    <w:rsid w:val="00246626"/>
    <w:rPr>
      <w:rFonts w:ascii="Arial" w:hAnsi="Arial"/>
      <w:color w:val="000000"/>
      <w:sz w:val="24"/>
    </w:rPr>
  </w:style>
  <w:style w:type="paragraph" w:customStyle="1" w:styleId="Tabletextbullet">
    <w:name w:val="Table text bullet"/>
    <w:basedOn w:val="Normal"/>
    <w:uiPriority w:val="99"/>
    <w:rsid w:val="003A70B0"/>
    <w:pPr>
      <w:numPr>
        <w:numId w:val="19"/>
      </w:numPr>
      <w:ind w:left="629"/>
    </w:pPr>
    <w:rPr>
      <w:rFonts w:ascii="Arial" w:hAnsi="Arial"/>
      <w:sz w:val="24"/>
    </w:rPr>
  </w:style>
  <w:style w:type="table" w:customStyle="1" w:styleId="TableGrid0">
    <w:name w:val="TableGrid"/>
    <w:uiPriority w:val="99"/>
    <w:rsid w:val="00536DD5"/>
    <w:rPr>
      <w:rFonts w:ascii="Calibri" w:hAnsi="Calibri"/>
    </w:rPr>
    <w:tblPr>
      <w:tblCellMar>
        <w:top w:w="0" w:type="dxa"/>
        <w:left w:w="0" w:type="dxa"/>
        <w:bottom w:w="0" w:type="dxa"/>
        <w:right w:w="0" w:type="dxa"/>
      </w:tblCellMar>
    </w:tblPr>
  </w:style>
  <w:style w:type="paragraph" w:customStyle="1" w:styleId="SP2">
    <w:name w:val="SP2"/>
    <w:basedOn w:val="Normal"/>
    <w:qFormat/>
    <w:rsid w:val="000548F7"/>
    <w:pPr>
      <w:tabs>
        <w:tab w:val="num" w:pos="864"/>
      </w:tabs>
      <w:suppressAutoHyphens/>
      <w:spacing w:before="120" w:after="120"/>
      <w:ind w:left="864" w:hanging="864"/>
      <w:jc w:val="both"/>
      <w:outlineLvl w:val="1"/>
    </w:pPr>
    <w:rPr>
      <w:rFonts w:ascii="Arial" w:hAnsi="Arial"/>
      <w:sz w:val="24"/>
      <w:lang w:eastAsia="ar-SA"/>
    </w:rPr>
  </w:style>
  <w:style w:type="paragraph" w:customStyle="1" w:styleId="Style2">
    <w:name w:val="Style2"/>
    <w:basedOn w:val="Heading3"/>
    <w:link w:val="Style2Char"/>
    <w:uiPriority w:val="99"/>
    <w:rsid w:val="000548F7"/>
    <w:pPr>
      <w:keepNext w:val="0"/>
      <w:numPr>
        <w:ilvl w:val="2"/>
        <w:numId w:val="20"/>
      </w:numPr>
      <w:spacing w:after="240" w:line="360" w:lineRule="auto"/>
      <w:jc w:val="both"/>
      <w:outlineLvl w:val="9"/>
    </w:pPr>
    <w:rPr>
      <w:rFonts w:ascii="Arial" w:hAnsi="Arial"/>
      <w:b w:val="0"/>
      <w:bCs w:val="0"/>
      <w:sz w:val="22"/>
      <w:szCs w:val="22"/>
    </w:rPr>
  </w:style>
  <w:style w:type="paragraph" w:customStyle="1" w:styleId="AltH1Ashurst">
    <w:name w:val="AltH1Ashurst"/>
    <w:basedOn w:val="Normal"/>
    <w:uiPriority w:val="99"/>
    <w:rsid w:val="00AB48DE"/>
    <w:pPr>
      <w:numPr>
        <w:numId w:val="21"/>
      </w:numPr>
      <w:tabs>
        <w:tab w:val="num" w:pos="1021"/>
      </w:tabs>
      <w:suppressAutoHyphens/>
      <w:spacing w:after="220" w:line="264" w:lineRule="auto"/>
      <w:jc w:val="both"/>
      <w:outlineLvl w:val="0"/>
    </w:pPr>
    <w:rPr>
      <w:rFonts w:ascii="Verdana" w:hAnsi="Verdana"/>
      <w:sz w:val="18"/>
      <w:szCs w:val="18"/>
      <w:lang w:eastAsia="en-GB"/>
    </w:rPr>
  </w:style>
  <w:style w:type="paragraph" w:customStyle="1" w:styleId="AltH2Ashurst">
    <w:name w:val="AltH2Ashurst"/>
    <w:basedOn w:val="Normal"/>
    <w:uiPriority w:val="99"/>
    <w:rsid w:val="00AB48DE"/>
    <w:pPr>
      <w:numPr>
        <w:ilvl w:val="1"/>
        <w:numId w:val="21"/>
      </w:numPr>
      <w:tabs>
        <w:tab w:val="num" w:pos="1440"/>
      </w:tabs>
      <w:suppressAutoHyphens/>
      <w:spacing w:after="220" w:line="264" w:lineRule="auto"/>
      <w:jc w:val="both"/>
      <w:outlineLvl w:val="1"/>
    </w:pPr>
    <w:rPr>
      <w:rFonts w:ascii="Verdana" w:hAnsi="Verdana"/>
      <w:sz w:val="18"/>
      <w:szCs w:val="18"/>
      <w:lang w:eastAsia="en-GB"/>
    </w:rPr>
  </w:style>
  <w:style w:type="paragraph" w:customStyle="1" w:styleId="AltH3Ashurst">
    <w:name w:val="AltH3Ashurst"/>
    <w:basedOn w:val="Normal"/>
    <w:uiPriority w:val="99"/>
    <w:rsid w:val="00AB48DE"/>
    <w:pPr>
      <w:numPr>
        <w:ilvl w:val="2"/>
        <w:numId w:val="21"/>
      </w:numPr>
      <w:tabs>
        <w:tab w:val="num" w:pos="2160"/>
      </w:tabs>
      <w:suppressAutoHyphens/>
      <w:spacing w:after="220" w:line="264" w:lineRule="auto"/>
      <w:jc w:val="both"/>
      <w:outlineLvl w:val="2"/>
    </w:pPr>
    <w:rPr>
      <w:rFonts w:ascii="Verdana" w:hAnsi="Verdana"/>
      <w:sz w:val="18"/>
      <w:szCs w:val="18"/>
      <w:lang w:eastAsia="en-GB"/>
    </w:rPr>
  </w:style>
  <w:style w:type="paragraph" w:customStyle="1" w:styleId="AltH4Ashurst">
    <w:name w:val="AltH4Ashurst"/>
    <w:basedOn w:val="Normal"/>
    <w:uiPriority w:val="99"/>
    <w:rsid w:val="00AB48DE"/>
    <w:pPr>
      <w:numPr>
        <w:ilvl w:val="3"/>
        <w:numId w:val="21"/>
      </w:numPr>
      <w:tabs>
        <w:tab w:val="num" w:pos="2880"/>
      </w:tabs>
      <w:suppressAutoHyphens/>
      <w:spacing w:after="220" w:line="264" w:lineRule="auto"/>
      <w:jc w:val="both"/>
      <w:outlineLvl w:val="3"/>
    </w:pPr>
    <w:rPr>
      <w:rFonts w:ascii="Verdana" w:hAnsi="Verdana"/>
      <w:sz w:val="18"/>
      <w:szCs w:val="18"/>
      <w:lang w:eastAsia="en-GB"/>
    </w:rPr>
  </w:style>
  <w:style w:type="paragraph" w:customStyle="1" w:styleId="AltH5Ashurst">
    <w:name w:val="AltH5Ashurst"/>
    <w:basedOn w:val="Normal"/>
    <w:uiPriority w:val="99"/>
    <w:rsid w:val="00AB48DE"/>
    <w:pPr>
      <w:numPr>
        <w:ilvl w:val="4"/>
        <w:numId w:val="21"/>
      </w:numPr>
      <w:tabs>
        <w:tab w:val="num" w:pos="3600"/>
      </w:tabs>
      <w:suppressAutoHyphens/>
      <w:spacing w:after="220" w:line="264" w:lineRule="auto"/>
      <w:jc w:val="both"/>
      <w:outlineLvl w:val="4"/>
    </w:pPr>
    <w:rPr>
      <w:rFonts w:ascii="Verdana" w:hAnsi="Verdana"/>
      <w:sz w:val="18"/>
      <w:szCs w:val="18"/>
      <w:lang w:eastAsia="en-GB"/>
    </w:rPr>
  </w:style>
  <w:style w:type="paragraph" w:customStyle="1" w:styleId="AltH6Ashurst">
    <w:name w:val="AltH6Ashurst"/>
    <w:basedOn w:val="Normal"/>
    <w:uiPriority w:val="99"/>
    <w:rsid w:val="00AB48DE"/>
    <w:pPr>
      <w:numPr>
        <w:ilvl w:val="5"/>
        <w:numId w:val="21"/>
      </w:numPr>
      <w:tabs>
        <w:tab w:val="num" w:pos="4320"/>
      </w:tabs>
      <w:suppressAutoHyphens/>
      <w:spacing w:after="220" w:line="264" w:lineRule="auto"/>
      <w:jc w:val="both"/>
      <w:outlineLvl w:val="5"/>
    </w:pPr>
    <w:rPr>
      <w:rFonts w:ascii="Verdana" w:hAnsi="Verdana"/>
      <w:sz w:val="18"/>
      <w:szCs w:val="18"/>
      <w:lang w:eastAsia="en-GB"/>
    </w:rPr>
  </w:style>
  <w:style w:type="character" w:customStyle="1" w:styleId="Style2Char">
    <w:name w:val="Style2 Char"/>
    <w:link w:val="Style2"/>
    <w:uiPriority w:val="99"/>
    <w:locked/>
    <w:rsid w:val="00AB48DE"/>
    <w:rPr>
      <w:rFonts w:ascii="Arial" w:hAnsi="Arial"/>
      <w:lang w:eastAsia="en-US"/>
    </w:rPr>
  </w:style>
  <w:style w:type="paragraph" w:customStyle="1" w:styleId="SP1">
    <w:name w:val="SP1"/>
    <w:basedOn w:val="Normal"/>
    <w:qFormat/>
    <w:rsid w:val="00AB3CB6"/>
    <w:pPr>
      <w:keepNext/>
      <w:tabs>
        <w:tab w:val="num" w:pos="720"/>
      </w:tabs>
      <w:spacing w:before="240" w:after="120"/>
      <w:ind w:left="720" w:hanging="720"/>
      <w:jc w:val="both"/>
      <w:outlineLvl w:val="0"/>
    </w:pPr>
    <w:rPr>
      <w:b/>
      <w:caps/>
    </w:rPr>
  </w:style>
  <w:style w:type="paragraph" w:customStyle="1" w:styleId="SP3">
    <w:name w:val="SP3"/>
    <w:basedOn w:val="SP2"/>
    <w:qFormat/>
    <w:rsid w:val="00AB3CB6"/>
    <w:pPr>
      <w:tabs>
        <w:tab w:val="clear" w:pos="864"/>
        <w:tab w:val="num" w:pos="1728"/>
      </w:tabs>
      <w:suppressAutoHyphens w:val="0"/>
      <w:ind w:left="1728" w:hanging="1008"/>
      <w:outlineLvl w:val="2"/>
    </w:pPr>
    <w:rPr>
      <w:rFonts w:ascii="Calibri" w:hAnsi="Calibri"/>
      <w:sz w:val="22"/>
      <w:lang w:eastAsia="en-US"/>
    </w:rPr>
  </w:style>
  <w:style w:type="paragraph" w:customStyle="1" w:styleId="SP4">
    <w:name w:val="SP4"/>
    <w:basedOn w:val="SP3"/>
    <w:qFormat/>
    <w:rsid w:val="00AB3CB6"/>
    <w:pPr>
      <w:tabs>
        <w:tab w:val="clear" w:pos="1728"/>
        <w:tab w:val="num" w:pos="2160"/>
      </w:tabs>
      <w:ind w:left="2160" w:hanging="432"/>
      <w:outlineLvl w:val="3"/>
    </w:pPr>
  </w:style>
  <w:style w:type="paragraph" w:customStyle="1" w:styleId="SP5">
    <w:name w:val="SP5"/>
    <w:basedOn w:val="SP4"/>
    <w:qFormat/>
    <w:rsid w:val="00AB3CB6"/>
    <w:pPr>
      <w:tabs>
        <w:tab w:val="clear" w:pos="2160"/>
        <w:tab w:val="num" w:pos="2592"/>
      </w:tabs>
      <w:ind w:left="2592"/>
      <w:outlineLvl w:val="4"/>
    </w:pPr>
  </w:style>
  <w:style w:type="numbering" w:customStyle="1" w:styleId="PwCListBullets1">
    <w:name w:val="PwC List Bullets 1"/>
    <w:rsid w:val="005166F8"/>
    <w:pPr>
      <w:numPr>
        <w:numId w:val="15"/>
      </w:numPr>
    </w:pPr>
  </w:style>
  <w:style w:type="numbering" w:customStyle="1" w:styleId="ParaNumbering">
    <w:name w:val="ParaNumbering"/>
    <w:rsid w:val="005166F8"/>
    <w:pPr>
      <w:numPr>
        <w:numId w:val="3"/>
      </w:numPr>
    </w:pPr>
  </w:style>
  <w:style w:type="paragraph" w:customStyle="1" w:styleId="BulletPs">
    <w:name w:val="Bullet Ps"/>
    <w:basedOn w:val="Normal"/>
    <w:rsid w:val="00A87348"/>
    <w:pPr>
      <w:numPr>
        <w:numId w:val="22"/>
      </w:numPr>
      <w:tabs>
        <w:tab w:val="clear" w:pos="360"/>
        <w:tab w:val="left" w:pos="284"/>
        <w:tab w:val="num" w:pos="851"/>
      </w:tabs>
      <w:suppressAutoHyphens/>
      <w:overflowPunct w:val="0"/>
      <w:autoSpaceDE w:val="0"/>
      <w:spacing w:line="288" w:lineRule="auto"/>
      <w:ind w:left="851" w:hanging="567"/>
      <w:jc w:val="both"/>
      <w:textAlignment w:val="baseline"/>
    </w:pPr>
    <w:rPr>
      <w:sz w:val="20"/>
      <w:lang w:eastAsia="ar-SA"/>
    </w:rPr>
  </w:style>
  <w:style w:type="character" w:customStyle="1" w:styleId="FootnoteTextChar1">
    <w:name w:val="Footnote Text Char1"/>
    <w:aliases w:val="Footnote Char1"/>
    <w:semiHidden/>
    <w:rsid w:val="00A87348"/>
    <w:rPr>
      <w:i/>
      <w:sz w:val="16"/>
    </w:rPr>
  </w:style>
  <w:style w:type="paragraph" w:customStyle="1" w:styleId="B1">
    <w:name w:val="B1"/>
    <w:basedOn w:val="Normal"/>
    <w:rsid w:val="00A87348"/>
    <w:pPr>
      <w:keepNext/>
      <w:numPr>
        <w:numId w:val="23"/>
      </w:numPr>
      <w:suppressAutoHyphens/>
      <w:spacing w:before="240" w:after="360" w:line="247" w:lineRule="auto"/>
      <w:jc w:val="both"/>
    </w:pPr>
    <w:rPr>
      <w:rFonts w:ascii="Palatino Linotype" w:hAnsi="Palatino Linotype"/>
      <w:b/>
      <w:smallCaps/>
    </w:rPr>
  </w:style>
  <w:style w:type="paragraph" w:customStyle="1" w:styleId="B2">
    <w:name w:val="B2"/>
    <w:basedOn w:val="B1"/>
    <w:link w:val="B2Char"/>
    <w:rsid w:val="00A87348"/>
    <w:pPr>
      <w:keepNext w:val="0"/>
      <w:numPr>
        <w:ilvl w:val="1"/>
      </w:numPr>
      <w:spacing w:before="120" w:after="120"/>
    </w:pPr>
    <w:rPr>
      <w:b w:val="0"/>
      <w:smallCaps w:val="0"/>
    </w:rPr>
  </w:style>
  <w:style w:type="paragraph" w:customStyle="1" w:styleId="B3">
    <w:name w:val="B3"/>
    <w:basedOn w:val="B2"/>
    <w:rsid w:val="00A87348"/>
    <w:pPr>
      <w:numPr>
        <w:ilvl w:val="2"/>
      </w:numPr>
      <w:tabs>
        <w:tab w:val="clear" w:pos="1296"/>
        <w:tab w:val="num" w:pos="360"/>
        <w:tab w:val="num" w:pos="852"/>
        <w:tab w:val="num" w:pos="2160"/>
      </w:tabs>
      <w:ind w:left="852" w:hanging="852"/>
      <w:outlineLvl w:val="2"/>
    </w:pPr>
    <w:rPr>
      <w:szCs w:val="24"/>
    </w:rPr>
  </w:style>
  <w:style w:type="character" w:customStyle="1" w:styleId="B2Char">
    <w:name w:val="B2 Char"/>
    <w:link w:val="B2"/>
    <w:rsid w:val="00A87348"/>
    <w:rPr>
      <w:rFonts w:ascii="Palatino Linotype" w:hAnsi="Palatino Linotype"/>
      <w:szCs w:val="20"/>
      <w:lang w:eastAsia="en-US"/>
    </w:rPr>
  </w:style>
  <w:style w:type="paragraph" w:customStyle="1" w:styleId="CommitteeBody">
    <w:name w:val="Committee Body"/>
    <w:rsid w:val="00771DAB"/>
    <w:pPr>
      <w:tabs>
        <w:tab w:val="num" w:pos="567"/>
      </w:tabs>
      <w:spacing w:after="120"/>
      <w:ind w:left="567" w:hanging="567"/>
      <w:jc w:val="both"/>
    </w:pPr>
    <w:rPr>
      <w:rFonts w:ascii="Arial" w:hAnsi="Arial"/>
      <w:sz w:val="24"/>
      <w:szCs w:val="20"/>
      <w:lang w:eastAsia="en-US"/>
    </w:rPr>
  </w:style>
  <w:style w:type="paragraph" w:customStyle="1" w:styleId="Normal1">
    <w:name w:val="Normal1"/>
    <w:rsid w:val="007E6D54"/>
    <w:rPr>
      <w:color w:val="000000"/>
      <w:sz w:val="24"/>
      <w:szCs w:val="24"/>
      <w:lang w:eastAsia="en-US"/>
    </w:rPr>
  </w:style>
  <w:style w:type="paragraph" w:styleId="Title">
    <w:name w:val="Title"/>
    <w:basedOn w:val="Normal1"/>
    <w:next w:val="Normal1"/>
    <w:link w:val="TitleChar"/>
    <w:locked/>
    <w:rsid w:val="007E6D54"/>
    <w:pPr>
      <w:keepNext/>
      <w:keepLines/>
      <w:spacing w:before="480" w:after="120"/>
      <w:contextualSpacing/>
    </w:pPr>
    <w:rPr>
      <w:b/>
      <w:sz w:val="72"/>
      <w:szCs w:val="72"/>
    </w:rPr>
  </w:style>
  <w:style w:type="character" w:customStyle="1" w:styleId="TitleChar">
    <w:name w:val="Title Char"/>
    <w:basedOn w:val="DefaultParagraphFont"/>
    <w:link w:val="Title"/>
    <w:rsid w:val="007E6D54"/>
    <w:rPr>
      <w:b/>
      <w:color w:val="000000"/>
      <w:sz w:val="72"/>
      <w:szCs w:val="72"/>
      <w:lang w:eastAsia="en-US"/>
    </w:rPr>
  </w:style>
  <w:style w:type="paragraph" w:styleId="Subtitle">
    <w:name w:val="Subtitle"/>
    <w:basedOn w:val="Normal1"/>
    <w:next w:val="Normal1"/>
    <w:link w:val="SubtitleChar"/>
    <w:locked/>
    <w:rsid w:val="007E6D54"/>
    <w:pPr>
      <w:keepNext/>
      <w:keepLines/>
      <w:spacing w:before="360" w:after="80"/>
      <w:contextualSpacing/>
    </w:pPr>
    <w:rPr>
      <w:rFonts w:ascii="Georgia" w:eastAsia="Georgia" w:hAnsi="Georgia" w:cs="Georgia"/>
      <w:i/>
      <w:color w:val="666666"/>
      <w:sz w:val="48"/>
      <w:szCs w:val="48"/>
    </w:rPr>
  </w:style>
  <w:style w:type="character" w:customStyle="1" w:styleId="SubtitleChar">
    <w:name w:val="Subtitle Char"/>
    <w:basedOn w:val="DefaultParagraphFont"/>
    <w:link w:val="Subtitle"/>
    <w:rsid w:val="007E6D54"/>
    <w:rPr>
      <w:rFonts w:ascii="Georgia" w:eastAsia="Georgia" w:hAnsi="Georgia" w:cs="Georgia"/>
      <w:i/>
      <w:color w:val="666666"/>
      <w:sz w:val="48"/>
      <w:szCs w:val="48"/>
      <w:lang w:eastAsia="en-US"/>
    </w:rPr>
  </w:style>
  <w:style w:type="paragraph" w:customStyle="1" w:styleId="Level1Heading">
    <w:name w:val="Level 1 Heading"/>
    <w:basedOn w:val="Normal"/>
    <w:rsid w:val="007E6D54"/>
    <w:pPr>
      <w:keepNext/>
      <w:numPr>
        <w:numId w:val="29"/>
      </w:numPr>
      <w:outlineLvl w:val="2"/>
    </w:pPr>
    <w:rPr>
      <w:rFonts w:ascii="Arial" w:hAnsi="Arial"/>
      <w:b/>
      <w:sz w:val="20"/>
      <w:lang w:eastAsia="en-GB"/>
    </w:rPr>
  </w:style>
  <w:style w:type="paragraph" w:customStyle="1" w:styleId="Level2Number">
    <w:name w:val="Level 2 Number"/>
    <w:basedOn w:val="BodyText2"/>
    <w:rsid w:val="007E6D54"/>
    <w:pPr>
      <w:numPr>
        <w:ilvl w:val="1"/>
        <w:numId w:val="29"/>
      </w:numPr>
      <w:tabs>
        <w:tab w:val="clear" w:pos="720"/>
        <w:tab w:val="num" w:pos="360"/>
        <w:tab w:val="num" w:pos="1800"/>
      </w:tabs>
      <w:spacing w:after="0" w:line="240" w:lineRule="auto"/>
      <w:ind w:left="1440" w:hanging="360"/>
    </w:pPr>
    <w:rPr>
      <w:rFonts w:ascii="Arial" w:hAnsi="Arial"/>
      <w:lang w:eastAsia="en-GB"/>
    </w:rPr>
  </w:style>
  <w:style w:type="paragraph" w:customStyle="1" w:styleId="Level3Number">
    <w:name w:val="Level 3 Number"/>
    <w:basedOn w:val="BodyText3"/>
    <w:rsid w:val="007E6D54"/>
    <w:pPr>
      <w:numPr>
        <w:ilvl w:val="2"/>
        <w:numId w:val="29"/>
      </w:numPr>
      <w:tabs>
        <w:tab w:val="clear" w:pos="1440"/>
        <w:tab w:val="num" w:pos="360"/>
        <w:tab w:val="num" w:pos="2160"/>
      </w:tabs>
      <w:spacing w:after="0"/>
      <w:ind w:left="2160" w:hanging="360"/>
    </w:pPr>
    <w:rPr>
      <w:rFonts w:ascii="Arial" w:hAnsi="Arial"/>
      <w:color w:val="auto"/>
      <w:sz w:val="20"/>
      <w:szCs w:val="20"/>
      <w:lang w:eastAsia="en-GB"/>
    </w:rPr>
  </w:style>
  <w:style w:type="paragraph" w:customStyle="1" w:styleId="Level4Number">
    <w:name w:val="Level 4 Number"/>
    <w:basedOn w:val="Normal"/>
    <w:rsid w:val="007E6D54"/>
    <w:pPr>
      <w:numPr>
        <w:ilvl w:val="3"/>
        <w:numId w:val="29"/>
      </w:numPr>
      <w:spacing w:after="60"/>
    </w:pPr>
    <w:rPr>
      <w:rFonts w:ascii="Arial" w:hAnsi="Arial"/>
      <w:sz w:val="20"/>
      <w:lang w:eastAsia="en-GB"/>
    </w:rPr>
  </w:style>
  <w:style w:type="paragraph" w:customStyle="1" w:styleId="Level5Number">
    <w:name w:val="Level 5 Number"/>
    <w:basedOn w:val="Normal"/>
    <w:rsid w:val="007E6D54"/>
    <w:pPr>
      <w:numPr>
        <w:ilvl w:val="4"/>
        <w:numId w:val="29"/>
      </w:numPr>
      <w:spacing w:after="60"/>
    </w:pPr>
    <w:rPr>
      <w:rFonts w:ascii="Arial" w:hAnsi="Arial"/>
      <w:sz w:val="20"/>
      <w:lang w:eastAsia="en-GB"/>
    </w:rPr>
  </w:style>
  <w:style w:type="paragraph" w:customStyle="1" w:styleId="Level6Number">
    <w:name w:val="Level 6 Number"/>
    <w:basedOn w:val="Normal"/>
    <w:rsid w:val="007E6D54"/>
    <w:pPr>
      <w:numPr>
        <w:ilvl w:val="5"/>
        <w:numId w:val="29"/>
      </w:numPr>
      <w:spacing w:after="60"/>
    </w:pPr>
    <w:rPr>
      <w:rFonts w:ascii="Arial" w:hAnsi="Arial"/>
      <w:sz w:val="20"/>
      <w:lang w:eastAsia="en-GB"/>
    </w:rPr>
  </w:style>
  <w:style w:type="paragraph" w:customStyle="1" w:styleId="Level7Number">
    <w:name w:val="Level 7 Number"/>
    <w:basedOn w:val="Normal"/>
    <w:rsid w:val="007E6D54"/>
    <w:pPr>
      <w:numPr>
        <w:ilvl w:val="6"/>
        <w:numId w:val="29"/>
      </w:numPr>
      <w:spacing w:after="60"/>
    </w:pPr>
    <w:rPr>
      <w:rFonts w:ascii="Arial" w:hAnsi="Arial"/>
      <w:sz w:val="20"/>
      <w:lang w:eastAsia="en-GB"/>
    </w:rPr>
  </w:style>
  <w:style w:type="paragraph" w:styleId="BodyText3">
    <w:name w:val="Body Text 3"/>
    <w:basedOn w:val="Normal"/>
    <w:link w:val="BodyText3Char"/>
    <w:locked/>
    <w:rsid w:val="007E6D54"/>
    <w:pPr>
      <w:spacing w:after="120"/>
    </w:pPr>
    <w:rPr>
      <w:rFonts w:ascii="Times New Roman" w:hAnsi="Times New Roman"/>
      <w:color w:val="000000"/>
      <w:sz w:val="16"/>
      <w:szCs w:val="16"/>
    </w:rPr>
  </w:style>
  <w:style w:type="character" w:customStyle="1" w:styleId="BodyText3Char">
    <w:name w:val="Body Text 3 Char"/>
    <w:basedOn w:val="DefaultParagraphFont"/>
    <w:link w:val="BodyText3"/>
    <w:rsid w:val="007E6D54"/>
    <w:rPr>
      <w:color w:val="000000"/>
      <w:sz w:val="16"/>
      <w:szCs w:val="16"/>
      <w:lang w:eastAsia="en-US"/>
    </w:rPr>
  </w:style>
  <w:style w:type="paragraph" w:customStyle="1" w:styleId="Part">
    <w:name w:val="Part"/>
    <w:basedOn w:val="Normal1"/>
    <w:qFormat/>
    <w:rsid w:val="00BB4E98"/>
    <w:pPr>
      <w:spacing w:before="240" w:after="240"/>
      <w:jc w:val="center"/>
    </w:pPr>
    <w:rPr>
      <w:rFonts w:ascii="Calibri" w:hAnsi="Calibri" w:cs="Arial"/>
      <w:b/>
      <w:sz w:val="32"/>
    </w:rPr>
  </w:style>
  <w:style w:type="paragraph" w:customStyle="1" w:styleId="A5">
    <w:name w:val="A5"/>
    <w:basedOn w:val="Normal"/>
    <w:rsid w:val="00761271"/>
    <w:pPr>
      <w:tabs>
        <w:tab w:val="num" w:pos="3969"/>
      </w:tabs>
      <w:ind w:left="3969" w:hanging="1134"/>
    </w:pPr>
    <w:rPr>
      <w:szCs w:val="24"/>
      <w:lang w:bidi="he-IL"/>
    </w:rPr>
  </w:style>
  <w:style w:type="paragraph" w:customStyle="1" w:styleId="TableParagraph">
    <w:name w:val="Table Paragraph"/>
    <w:basedOn w:val="Normal"/>
    <w:uiPriority w:val="1"/>
    <w:qFormat/>
    <w:rsid w:val="00DF47F1"/>
    <w:pPr>
      <w:widowControl w:val="0"/>
      <w:autoSpaceDE w:val="0"/>
      <w:autoSpaceDN w:val="0"/>
      <w:ind w:left="107"/>
    </w:pPr>
    <w:rPr>
      <w:rFonts w:eastAsia="Arial" w:cs="Arial"/>
      <w:szCs w:val="22"/>
      <w:lang w:val="en-US"/>
    </w:rPr>
  </w:style>
  <w:style w:type="character" w:customStyle="1" w:styleId="ListParagraphChar">
    <w:name w:val="List Paragraph Char"/>
    <w:basedOn w:val="DefaultParagraphFont"/>
    <w:link w:val="ListParagraph"/>
    <w:uiPriority w:val="34"/>
    <w:rsid w:val="008B0723"/>
    <w:rPr>
      <w:rFonts w:ascii="Frutiger 45 Light" w:hAnsi="Frutiger 45 Light"/>
      <w:szCs w:val="20"/>
      <w:lang w:eastAsia="en-US"/>
    </w:rPr>
  </w:style>
  <w:style w:type="paragraph" w:customStyle="1" w:styleId="HW1">
    <w:name w:val="HW1"/>
    <w:basedOn w:val="Normal"/>
    <w:next w:val="HW2"/>
    <w:qFormat/>
    <w:rsid w:val="00BE7E1B"/>
    <w:pPr>
      <w:keepNext/>
      <w:numPr>
        <w:numId w:val="38"/>
      </w:numPr>
      <w:spacing w:after="120"/>
      <w:jc w:val="both"/>
    </w:pPr>
    <w:rPr>
      <w:rFonts w:asciiTheme="minorHAnsi" w:eastAsiaTheme="minorHAnsi" w:hAnsiTheme="minorHAnsi" w:cstheme="minorBidi"/>
      <w:b/>
      <w:caps/>
      <w:szCs w:val="22"/>
    </w:rPr>
  </w:style>
  <w:style w:type="paragraph" w:customStyle="1" w:styleId="HW2">
    <w:name w:val="HW2"/>
    <w:basedOn w:val="Normal"/>
    <w:qFormat/>
    <w:rsid w:val="00BE7E1B"/>
    <w:pPr>
      <w:numPr>
        <w:ilvl w:val="1"/>
        <w:numId w:val="38"/>
      </w:numPr>
      <w:spacing w:after="120"/>
      <w:jc w:val="both"/>
    </w:pPr>
    <w:rPr>
      <w:rFonts w:asciiTheme="minorHAnsi" w:eastAsiaTheme="minorHAnsi" w:hAnsiTheme="minorHAnsi" w:cstheme="minorBidi"/>
      <w:szCs w:val="22"/>
    </w:rPr>
  </w:style>
  <w:style w:type="paragraph" w:customStyle="1" w:styleId="HW3">
    <w:name w:val="HW3"/>
    <w:basedOn w:val="HW2"/>
    <w:qFormat/>
    <w:rsid w:val="00BE7E1B"/>
    <w:pPr>
      <w:numPr>
        <w:ilvl w:val="2"/>
      </w:numPr>
    </w:pPr>
  </w:style>
  <w:style w:type="paragraph" w:customStyle="1" w:styleId="HW4">
    <w:name w:val="HW4"/>
    <w:basedOn w:val="HW3"/>
    <w:qFormat/>
    <w:rsid w:val="00BE7E1B"/>
    <w:pPr>
      <w:numPr>
        <w:ilvl w:val="3"/>
      </w:numPr>
    </w:pPr>
  </w:style>
  <w:style w:type="paragraph" w:customStyle="1" w:styleId="HW5">
    <w:name w:val="HW5"/>
    <w:basedOn w:val="HW4"/>
    <w:qFormat/>
    <w:rsid w:val="00BE7E1B"/>
    <w:pPr>
      <w:numPr>
        <w:ilvl w:val="4"/>
      </w:numPr>
    </w:pPr>
  </w:style>
  <w:style w:type="numbering" w:customStyle="1" w:styleId="HWStyle">
    <w:name w:val="HWStyle"/>
    <w:uiPriority w:val="99"/>
    <w:rsid w:val="00BE7E1B"/>
    <w:pPr>
      <w:numPr>
        <w:numId w:val="37"/>
      </w:numPr>
    </w:pPr>
  </w:style>
  <w:style w:type="paragraph" w:customStyle="1" w:styleId="HFSQ">
    <w:name w:val="H&amp;F SQ"/>
    <w:basedOn w:val="Heading1"/>
    <w:qFormat/>
    <w:rsid w:val="00BE7E1B"/>
    <w:pPr>
      <w:spacing w:before="240" w:after="240"/>
      <w:jc w:val="center"/>
    </w:pPr>
    <w:rPr>
      <w:rFonts w:asciiTheme="minorHAnsi" w:hAnsiTheme="minorHAnsi"/>
      <w:bCs/>
      <w:sz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9541605">
      <w:bodyDiv w:val="1"/>
      <w:marLeft w:val="0"/>
      <w:marRight w:val="0"/>
      <w:marTop w:val="0"/>
      <w:marBottom w:val="0"/>
      <w:divBdr>
        <w:top w:val="none" w:sz="0" w:space="0" w:color="auto"/>
        <w:left w:val="none" w:sz="0" w:space="0" w:color="auto"/>
        <w:bottom w:val="none" w:sz="0" w:space="0" w:color="auto"/>
        <w:right w:val="none" w:sz="0" w:space="0" w:color="auto"/>
      </w:divBdr>
    </w:div>
    <w:div w:id="565607378">
      <w:bodyDiv w:val="1"/>
      <w:marLeft w:val="0"/>
      <w:marRight w:val="0"/>
      <w:marTop w:val="0"/>
      <w:marBottom w:val="0"/>
      <w:divBdr>
        <w:top w:val="none" w:sz="0" w:space="0" w:color="auto"/>
        <w:left w:val="none" w:sz="0" w:space="0" w:color="auto"/>
        <w:bottom w:val="none" w:sz="0" w:space="0" w:color="auto"/>
        <w:right w:val="none" w:sz="0" w:space="0" w:color="auto"/>
      </w:divBdr>
    </w:div>
    <w:div w:id="607615917">
      <w:bodyDiv w:val="1"/>
      <w:marLeft w:val="0"/>
      <w:marRight w:val="0"/>
      <w:marTop w:val="0"/>
      <w:marBottom w:val="0"/>
      <w:divBdr>
        <w:top w:val="none" w:sz="0" w:space="0" w:color="auto"/>
        <w:left w:val="none" w:sz="0" w:space="0" w:color="auto"/>
        <w:bottom w:val="none" w:sz="0" w:space="0" w:color="auto"/>
        <w:right w:val="none" w:sz="0" w:space="0" w:color="auto"/>
      </w:divBdr>
    </w:div>
    <w:div w:id="732122459">
      <w:bodyDiv w:val="1"/>
      <w:marLeft w:val="0"/>
      <w:marRight w:val="0"/>
      <w:marTop w:val="0"/>
      <w:marBottom w:val="0"/>
      <w:divBdr>
        <w:top w:val="none" w:sz="0" w:space="0" w:color="auto"/>
        <w:left w:val="none" w:sz="0" w:space="0" w:color="auto"/>
        <w:bottom w:val="none" w:sz="0" w:space="0" w:color="auto"/>
        <w:right w:val="none" w:sz="0" w:space="0" w:color="auto"/>
      </w:divBdr>
    </w:div>
    <w:div w:id="1168134690">
      <w:bodyDiv w:val="1"/>
      <w:marLeft w:val="0"/>
      <w:marRight w:val="0"/>
      <w:marTop w:val="0"/>
      <w:marBottom w:val="0"/>
      <w:divBdr>
        <w:top w:val="none" w:sz="0" w:space="0" w:color="auto"/>
        <w:left w:val="none" w:sz="0" w:space="0" w:color="auto"/>
        <w:bottom w:val="none" w:sz="0" w:space="0" w:color="auto"/>
        <w:right w:val="none" w:sz="0" w:space="0" w:color="auto"/>
      </w:divBdr>
    </w:div>
    <w:div w:id="1841659465">
      <w:bodyDiv w:val="1"/>
      <w:marLeft w:val="0"/>
      <w:marRight w:val="0"/>
      <w:marTop w:val="0"/>
      <w:marBottom w:val="0"/>
      <w:divBdr>
        <w:top w:val="none" w:sz="0" w:space="0" w:color="auto"/>
        <w:left w:val="none" w:sz="0" w:space="0" w:color="auto"/>
        <w:bottom w:val="none" w:sz="0" w:space="0" w:color="auto"/>
        <w:right w:val="none" w:sz="0" w:space="0" w:color="auto"/>
      </w:divBdr>
    </w:div>
    <w:div w:id="1907565390">
      <w:bodyDiv w:val="1"/>
      <w:marLeft w:val="0"/>
      <w:marRight w:val="0"/>
      <w:marTop w:val="0"/>
      <w:marBottom w:val="0"/>
      <w:divBdr>
        <w:top w:val="none" w:sz="0" w:space="0" w:color="auto"/>
        <w:left w:val="none" w:sz="0" w:space="0" w:color="auto"/>
        <w:bottom w:val="none" w:sz="0" w:space="0" w:color="auto"/>
        <w:right w:val="none" w:sz="0" w:space="0" w:color="auto"/>
      </w:divBdr>
    </w:div>
    <w:div w:id="2113233181">
      <w:marLeft w:val="0"/>
      <w:marRight w:val="0"/>
      <w:marTop w:val="0"/>
      <w:marBottom w:val="0"/>
      <w:divBdr>
        <w:top w:val="none" w:sz="0" w:space="0" w:color="auto"/>
        <w:left w:val="none" w:sz="0" w:space="0" w:color="auto"/>
        <w:bottom w:val="none" w:sz="0" w:space="0" w:color="auto"/>
        <w:right w:val="none" w:sz="0" w:space="0" w:color="auto"/>
      </w:divBdr>
    </w:div>
    <w:div w:id="2113233182">
      <w:marLeft w:val="0"/>
      <w:marRight w:val="0"/>
      <w:marTop w:val="0"/>
      <w:marBottom w:val="0"/>
      <w:divBdr>
        <w:top w:val="none" w:sz="0" w:space="0" w:color="auto"/>
        <w:left w:val="none" w:sz="0" w:space="0" w:color="auto"/>
        <w:bottom w:val="none" w:sz="0" w:space="0" w:color="auto"/>
        <w:right w:val="none" w:sz="0" w:space="0" w:color="auto"/>
      </w:divBdr>
    </w:div>
    <w:div w:id="2113233183">
      <w:marLeft w:val="0"/>
      <w:marRight w:val="0"/>
      <w:marTop w:val="0"/>
      <w:marBottom w:val="0"/>
      <w:divBdr>
        <w:top w:val="none" w:sz="0" w:space="0" w:color="auto"/>
        <w:left w:val="none" w:sz="0" w:space="0" w:color="auto"/>
        <w:bottom w:val="none" w:sz="0" w:space="0" w:color="auto"/>
        <w:right w:val="none" w:sz="0" w:space="0" w:color="auto"/>
      </w:divBdr>
    </w:div>
    <w:div w:id="2113233184">
      <w:marLeft w:val="0"/>
      <w:marRight w:val="0"/>
      <w:marTop w:val="0"/>
      <w:marBottom w:val="0"/>
      <w:divBdr>
        <w:top w:val="none" w:sz="0" w:space="0" w:color="auto"/>
        <w:left w:val="none" w:sz="0" w:space="0" w:color="auto"/>
        <w:bottom w:val="none" w:sz="0" w:space="0" w:color="auto"/>
        <w:right w:val="none" w:sz="0" w:space="0" w:color="auto"/>
      </w:divBdr>
    </w:div>
    <w:div w:id="2113233187">
      <w:marLeft w:val="0"/>
      <w:marRight w:val="0"/>
      <w:marTop w:val="0"/>
      <w:marBottom w:val="0"/>
      <w:divBdr>
        <w:top w:val="none" w:sz="0" w:space="0" w:color="auto"/>
        <w:left w:val="none" w:sz="0" w:space="0" w:color="auto"/>
        <w:bottom w:val="none" w:sz="0" w:space="0" w:color="auto"/>
        <w:right w:val="none" w:sz="0" w:space="0" w:color="auto"/>
      </w:divBdr>
    </w:div>
    <w:div w:id="2113233188">
      <w:marLeft w:val="0"/>
      <w:marRight w:val="0"/>
      <w:marTop w:val="0"/>
      <w:marBottom w:val="0"/>
      <w:divBdr>
        <w:top w:val="none" w:sz="0" w:space="0" w:color="auto"/>
        <w:left w:val="none" w:sz="0" w:space="0" w:color="auto"/>
        <w:bottom w:val="none" w:sz="0" w:space="0" w:color="auto"/>
        <w:right w:val="none" w:sz="0" w:space="0" w:color="auto"/>
      </w:divBdr>
    </w:div>
    <w:div w:id="2113233189">
      <w:marLeft w:val="0"/>
      <w:marRight w:val="0"/>
      <w:marTop w:val="0"/>
      <w:marBottom w:val="0"/>
      <w:divBdr>
        <w:top w:val="none" w:sz="0" w:space="0" w:color="auto"/>
        <w:left w:val="none" w:sz="0" w:space="0" w:color="auto"/>
        <w:bottom w:val="none" w:sz="0" w:space="0" w:color="auto"/>
        <w:right w:val="none" w:sz="0" w:space="0" w:color="auto"/>
      </w:divBdr>
    </w:div>
    <w:div w:id="2113233190">
      <w:marLeft w:val="0"/>
      <w:marRight w:val="0"/>
      <w:marTop w:val="0"/>
      <w:marBottom w:val="0"/>
      <w:divBdr>
        <w:top w:val="none" w:sz="0" w:space="0" w:color="auto"/>
        <w:left w:val="none" w:sz="0" w:space="0" w:color="auto"/>
        <w:bottom w:val="none" w:sz="0" w:space="0" w:color="auto"/>
        <w:right w:val="none" w:sz="0" w:space="0" w:color="auto"/>
      </w:divBdr>
    </w:div>
    <w:div w:id="2113233191">
      <w:marLeft w:val="0"/>
      <w:marRight w:val="0"/>
      <w:marTop w:val="0"/>
      <w:marBottom w:val="0"/>
      <w:divBdr>
        <w:top w:val="none" w:sz="0" w:space="0" w:color="auto"/>
        <w:left w:val="none" w:sz="0" w:space="0" w:color="auto"/>
        <w:bottom w:val="none" w:sz="0" w:space="0" w:color="auto"/>
        <w:right w:val="none" w:sz="0" w:space="0" w:color="auto"/>
      </w:divBdr>
    </w:div>
    <w:div w:id="2113233193">
      <w:marLeft w:val="0"/>
      <w:marRight w:val="0"/>
      <w:marTop w:val="0"/>
      <w:marBottom w:val="0"/>
      <w:divBdr>
        <w:top w:val="none" w:sz="0" w:space="0" w:color="auto"/>
        <w:left w:val="none" w:sz="0" w:space="0" w:color="auto"/>
        <w:bottom w:val="none" w:sz="0" w:space="0" w:color="auto"/>
        <w:right w:val="none" w:sz="0" w:space="0" w:color="auto"/>
      </w:divBdr>
      <w:divsChild>
        <w:div w:id="2113233218">
          <w:marLeft w:val="0"/>
          <w:marRight w:val="0"/>
          <w:marTop w:val="0"/>
          <w:marBottom w:val="0"/>
          <w:divBdr>
            <w:top w:val="none" w:sz="0" w:space="0" w:color="auto"/>
            <w:left w:val="none" w:sz="0" w:space="0" w:color="auto"/>
            <w:bottom w:val="none" w:sz="0" w:space="0" w:color="auto"/>
            <w:right w:val="none" w:sz="0" w:space="0" w:color="auto"/>
          </w:divBdr>
        </w:div>
      </w:divsChild>
    </w:div>
    <w:div w:id="2113233194">
      <w:marLeft w:val="0"/>
      <w:marRight w:val="0"/>
      <w:marTop w:val="0"/>
      <w:marBottom w:val="0"/>
      <w:divBdr>
        <w:top w:val="none" w:sz="0" w:space="0" w:color="auto"/>
        <w:left w:val="none" w:sz="0" w:space="0" w:color="auto"/>
        <w:bottom w:val="none" w:sz="0" w:space="0" w:color="auto"/>
        <w:right w:val="none" w:sz="0" w:space="0" w:color="auto"/>
      </w:divBdr>
    </w:div>
    <w:div w:id="2113233195">
      <w:marLeft w:val="0"/>
      <w:marRight w:val="0"/>
      <w:marTop w:val="0"/>
      <w:marBottom w:val="0"/>
      <w:divBdr>
        <w:top w:val="none" w:sz="0" w:space="0" w:color="auto"/>
        <w:left w:val="none" w:sz="0" w:space="0" w:color="auto"/>
        <w:bottom w:val="none" w:sz="0" w:space="0" w:color="auto"/>
        <w:right w:val="none" w:sz="0" w:space="0" w:color="auto"/>
      </w:divBdr>
    </w:div>
    <w:div w:id="2113233196">
      <w:marLeft w:val="0"/>
      <w:marRight w:val="0"/>
      <w:marTop w:val="0"/>
      <w:marBottom w:val="0"/>
      <w:divBdr>
        <w:top w:val="none" w:sz="0" w:space="0" w:color="auto"/>
        <w:left w:val="none" w:sz="0" w:space="0" w:color="auto"/>
        <w:bottom w:val="none" w:sz="0" w:space="0" w:color="auto"/>
        <w:right w:val="none" w:sz="0" w:space="0" w:color="auto"/>
      </w:divBdr>
    </w:div>
    <w:div w:id="2113233197">
      <w:marLeft w:val="0"/>
      <w:marRight w:val="0"/>
      <w:marTop w:val="0"/>
      <w:marBottom w:val="0"/>
      <w:divBdr>
        <w:top w:val="none" w:sz="0" w:space="0" w:color="auto"/>
        <w:left w:val="none" w:sz="0" w:space="0" w:color="auto"/>
        <w:bottom w:val="none" w:sz="0" w:space="0" w:color="auto"/>
        <w:right w:val="none" w:sz="0" w:space="0" w:color="auto"/>
      </w:divBdr>
      <w:divsChild>
        <w:div w:id="2113233186">
          <w:marLeft w:val="0"/>
          <w:marRight w:val="0"/>
          <w:marTop w:val="0"/>
          <w:marBottom w:val="0"/>
          <w:divBdr>
            <w:top w:val="none" w:sz="0" w:space="0" w:color="auto"/>
            <w:left w:val="none" w:sz="0" w:space="0" w:color="auto"/>
            <w:bottom w:val="none" w:sz="0" w:space="0" w:color="auto"/>
            <w:right w:val="none" w:sz="0" w:space="0" w:color="auto"/>
          </w:divBdr>
        </w:div>
      </w:divsChild>
    </w:div>
    <w:div w:id="2113233198">
      <w:marLeft w:val="0"/>
      <w:marRight w:val="0"/>
      <w:marTop w:val="0"/>
      <w:marBottom w:val="0"/>
      <w:divBdr>
        <w:top w:val="none" w:sz="0" w:space="0" w:color="auto"/>
        <w:left w:val="none" w:sz="0" w:space="0" w:color="auto"/>
        <w:bottom w:val="none" w:sz="0" w:space="0" w:color="auto"/>
        <w:right w:val="none" w:sz="0" w:space="0" w:color="auto"/>
      </w:divBdr>
    </w:div>
    <w:div w:id="2113233199">
      <w:marLeft w:val="0"/>
      <w:marRight w:val="0"/>
      <w:marTop w:val="0"/>
      <w:marBottom w:val="0"/>
      <w:divBdr>
        <w:top w:val="none" w:sz="0" w:space="0" w:color="auto"/>
        <w:left w:val="none" w:sz="0" w:space="0" w:color="auto"/>
        <w:bottom w:val="none" w:sz="0" w:space="0" w:color="auto"/>
        <w:right w:val="none" w:sz="0" w:space="0" w:color="auto"/>
      </w:divBdr>
    </w:div>
    <w:div w:id="2113233200">
      <w:marLeft w:val="0"/>
      <w:marRight w:val="0"/>
      <w:marTop w:val="0"/>
      <w:marBottom w:val="0"/>
      <w:divBdr>
        <w:top w:val="none" w:sz="0" w:space="0" w:color="auto"/>
        <w:left w:val="none" w:sz="0" w:space="0" w:color="auto"/>
        <w:bottom w:val="none" w:sz="0" w:space="0" w:color="auto"/>
        <w:right w:val="none" w:sz="0" w:space="0" w:color="auto"/>
      </w:divBdr>
    </w:div>
    <w:div w:id="2113233201">
      <w:marLeft w:val="0"/>
      <w:marRight w:val="0"/>
      <w:marTop w:val="0"/>
      <w:marBottom w:val="0"/>
      <w:divBdr>
        <w:top w:val="none" w:sz="0" w:space="0" w:color="auto"/>
        <w:left w:val="none" w:sz="0" w:space="0" w:color="auto"/>
        <w:bottom w:val="none" w:sz="0" w:space="0" w:color="auto"/>
        <w:right w:val="none" w:sz="0" w:space="0" w:color="auto"/>
      </w:divBdr>
    </w:div>
    <w:div w:id="2113233202">
      <w:marLeft w:val="0"/>
      <w:marRight w:val="0"/>
      <w:marTop w:val="0"/>
      <w:marBottom w:val="0"/>
      <w:divBdr>
        <w:top w:val="none" w:sz="0" w:space="0" w:color="auto"/>
        <w:left w:val="none" w:sz="0" w:space="0" w:color="auto"/>
        <w:bottom w:val="none" w:sz="0" w:space="0" w:color="auto"/>
        <w:right w:val="none" w:sz="0" w:space="0" w:color="auto"/>
      </w:divBdr>
    </w:div>
    <w:div w:id="2113233203">
      <w:marLeft w:val="0"/>
      <w:marRight w:val="0"/>
      <w:marTop w:val="0"/>
      <w:marBottom w:val="0"/>
      <w:divBdr>
        <w:top w:val="none" w:sz="0" w:space="0" w:color="auto"/>
        <w:left w:val="none" w:sz="0" w:space="0" w:color="auto"/>
        <w:bottom w:val="none" w:sz="0" w:space="0" w:color="auto"/>
        <w:right w:val="none" w:sz="0" w:space="0" w:color="auto"/>
      </w:divBdr>
    </w:div>
    <w:div w:id="2113233204">
      <w:marLeft w:val="0"/>
      <w:marRight w:val="0"/>
      <w:marTop w:val="0"/>
      <w:marBottom w:val="0"/>
      <w:divBdr>
        <w:top w:val="none" w:sz="0" w:space="0" w:color="auto"/>
        <w:left w:val="none" w:sz="0" w:space="0" w:color="auto"/>
        <w:bottom w:val="none" w:sz="0" w:space="0" w:color="auto"/>
        <w:right w:val="none" w:sz="0" w:space="0" w:color="auto"/>
      </w:divBdr>
    </w:div>
    <w:div w:id="2113233205">
      <w:marLeft w:val="0"/>
      <w:marRight w:val="0"/>
      <w:marTop w:val="0"/>
      <w:marBottom w:val="0"/>
      <w:divBdr>
        <w:top w:val="none" w:sz="0" w:space="0" w:color="auto"/>
        <w:left w:val="none" w:sz="0" w:space="0" w:color="auto"/>
        <w:bottom w:val="none" w:sz="0" w:space="0" w:color="auto"/>
        <w:right w:val="none" w:sz="0" w:space="0" w:color="auto"/>
      </w:divBdr>
    </w:div>
    <w:div w:id="2113233206">
      <w:marLeft w:val="0"/>
      <w:marRight w:val="0"/>
      <w:marTop w:val="0"/>
      <w:marBottom w:val="0"/>
      <w:divBdr>
        <w:top w:val="none" w:sz="0" w:space="0" w:color="auto"/>
        <w:left w:val="none" w:sz="0" w:space="0" w:color="auto"/>
        <w:bottom w:val="none" w:sz="0" w:space="0" w:color="auto"/>
        <w:right w:val="none" w:sz="0" w:space="0" w:color="auto"/>
      </w:divBdr>
    </w:div>
    <w:div w:id="2113233207">
      <w:marLeft w:val="0"/>
      <w:marRight w:val="0"/>
      <w:marTop w:val="0"/>
      <w:marBottom w:val="0"/>
      <w:divBdr>
        <w:top w:val="none" w:sz="0" w:space="0" w:color="auto"/>
        <w:left w:val="none" w:sz="0" w:space="0" w:color="auto"/>
        <w:bottom w:val="none" w:sz="0" w:space="0" w:color="auto"/>
        <w:right w:val="none" w:sz="0" w:space="0" w:color="auto"/>
      </w:divBdr>
    </w:div>
    <w:div w:id="2113233208">
      <w:marLeft w:val="0"/>
      <w:marRight w:val="0"/>
      <w:marTop w:val="0"/>
      <w:marBottom w:val="0"/>
      <w:divBdr>
        <w:top w:val="none" w:sz="0" w:space="0" w:color="auto"/>
        <w:left w:val="none" w:sz="0" w:space="0" w:color="auto"/>
        <w:bottom w:val="none" w:sz="0" w:space="0" w:color="auto"/>
        <w:right w:val="none" w:sz="0" w:space="0" w:color="auto"/>
      </w:divBdr>
      <w:divsChild>
        <w:div w:id="2113233185">
          <w:marLeft w:val="0"/>
          <w:marRight w:val="0"/>
          <w:marTop w:val="0"/>
          <w:marBottom w:val="0"/>
          <w:divBdr>
            <w:top w:val="none" w:sz="0" w:space="0" w:color="auto"/>
            <w:left w:val="none" w:sz="0" w:space="0" w:color="auto"/>
            <w:bottom w:val="none" w:sz="0" w:space="0" w:color="auto"/>
            <w:right w:val="none" w:sz="0" w:space="0" w:color="auto"/>
          </w:divBdr>
        </w:div>
      </w:divsChild>
    </w:div>
    <w:div w:id="2113233209">
      <w:marLeft w:val="0"/>
      <w:marRight w:val="0"/>
      <w:marTop w:val="0"/>
      <w:marBottom w:val="0"/>
      <w:divBdr>
        <w:top w:val="none" w:sz="0" w:space="0" w:color="auto"/>
        <w:left w:val="none" w:sz="0" w:space="0" w:color="auto"/>
        <w:bottom w:val="none" w:sz="0" w:space="0" w:color="auto"/>
        <w:right w:val="none" w:sz="0" w:space="0" w:color="auto"/>
      </w:divBdr>
    </w:div>
    <w:div w:id="2113233210">
      <w:marLeft w:val="0"/>
      <w:marRight w:val="0"/>
      <w:marTop w:val="0"/>
      <w:marBottom w:val="0"/>
      <w:divBdr>
        <w:top w:val="none" w:sz="0" w:space="0" w:color="auto"/>
        <w:left w:val="none" w:sz="0" w:space="0" w:color="auto"/>
        <w:bottom w:val="none" w:sz="0" w:space="0" w:color="auto"/>
        <w:right w:val="none" w:sz="0" w:space="0" w:color="auto"/>
      </w:divBdr>
    </w:div>
    <w:div w:id="2113233211">
      <w:marLeft w:val="0"/>
      <w:marRight w:val="0"/>
      <w:marTop w:val="0"/>
      <w:marBottom w:val="0"/>
      <w:divBdr>
        <w:top w:val="none" w:sz="0" w:space="0" w:color="auto"/>
        <w:left w:val="none" w:sz="0" w:space="0" w:color="auto"/>
        <w:bottom w:val="none" w:sz="0" w:space="0" w:color="auto"/>
        <w:right w:val="none" w:sz="0" w:space="0" w:color="auto"/>
      </w:divBdr>
      <w:divsChild>
        <w:div w:id="2113233192">
          <w:marLeft w:val="0"/>
          <w:marRight w:val="0"/>
          <w:marTop w:val="0"/>
          <w:marBottom w:val="0"/>
          <w:divBdr>
            <w:top w:val="none" w:sz="0" w:space="0" w:color="auto"/>
            <w:left w:val="none" w:sz="0" w:space="0" w:color="auto"/>
            <w:bottom w:val="none" w:sz="0" w:space="0" w:color="auto"/>
            <w:right w:val="none" w:sz="0" w:space="0" w:color="auto"/>
          </w:divBdr>
        </w:div>
      </w:divsChild>
    </w:div>
    <w:div w:id="2113233212">
      <w:marLeft w:val="0"/>
      <w:marRight w:val="0"/>
      <w:marTop w:val="0"/>
      <w:marBottom w:val="0"/>
      <w:divBdr>
        <w:top w:val="none" w:sz="0" w:space="0" w:color="auto"/>
        <w:left w:val="none" w:sz="0" w:space="0" w:color="auto"/>
        <w:bottom w:val="none" w:sz="0" w:space="0" w:color="auto"/>
        <w:right w:val="none" w:sz="0" w:space="0" w:color="auto"/>
      </w:divBdr>
    </w:div>
    <w:div w:id="2113233213">
      <w:marLeft w:val="0"/>
      <w:marRight w:val="0"/>
      <w:marTop w:val="0"/>
      <w:marBottom w:val="0"/>
      <w:divBdr>
        <w:top w:val="none" w:sz="0" w:space="0" w:color="auto"/>
        <w:left w:val="none" w:sz="0" w:space="0" w:color="auto"/>
        <w:bottom w:val="none" w:sz="0" w:space="0" w:color="auto"/>
        <w:right w:val="none" w:sz="0" w:space="0" w:color="auto"/>
      </w:divBdr>
    </w:div>
    <w:div w:id="2113233214">
      <w:marLeft w:val="0"/>
      <w:marRight w:val="0"/>
      <w:marTop w:val="0"/>
      <w:marBottom w:val="0"/>
      <w:divBdr>
        <w:top w:val="none" w:sz="0" w:space="0" w:color="auto"/>
        <w:left w:val="none" w:sz="0" w:space="0" w:color="auto"/>
        <w:bottom w:val="none" w:sz="0" w:space="0" w:color="auto"/>
        <w:right w:val="none" w:sz="0" w:space="0" w:color="auto"/>
      </w:divBdr>
    </w:div>
    <w:div w:id="2113233215">
      <w:marLeft w:val="0"/>
      <w:marRight w:val="0"/>
      <w:marTop w:val="0"/>
      <w:marBottom w:val="0"/>
      <w:divBdr>
        <w:top w:val="none" w:sz="0" w:space="0" w:color="auto"/>
        <w:left w:val="none" w:sz="0" w:space="0" w:color="auto"/>
        <w:bottom w:val="none" w:sz="0" w:space="0" w:color="auto"/>
        <w:right w:val="none" w:sz="0" w:space="0" w:color="auto"/>
      </w:divBdr>
    </w:div>
    <w:div w:id="2113233216">
      <w:marLeft w:val="0"/>
      <w:marRight w:val="0"/>
      <w:marTop w:val="0"/>
      <w:marBottom w:val="0"/>
      <w:divBdr>
        <w:top w:val="none" w:sz="0" w:space="0" w:color="auto"/>
        <w:left w:val="none" w:sz="0" w:space="0" w:color="auto"/>
        <w:bottom w:val="none" w:sz="0" w:space="0" w:color="auto"/>
        <w:right w:val="none" w:sz="0" w:space="0" w:color="auto"/>
      </w:divBdr>
    </w:div>
    <w:div w:id="2113233217">
      <w:marLeft w:val="0"/>
      <w:marRight w:val="0"/>
      <w:marTop w:val="0"/>
      <w:marBottom w:val="0"/>
      <w:divBdr>
        <w:top w:val="none" w:sz="0" w:space="0" w:color="auto"/>
        <w:left w:val="none" w:sz="0" w:space="0" w:color="auto"/>
        <w:bottom w:val="none" w:sz="0" w:space="0" w:color="auto"/>
        <w:right w:val="none" w:sz="0" w:space="0" w:color="auto"/>
      </w:divBdr>
    </w:div>
    <w:div w:id="2113233219">
      <w:marLeft w:val="0"/>
      <w:marRight w:val="0"/>
      <w:marTop w:val="0"/>
      <w:marBottom w:val="0"/>
      <w:divBdr>
        <w:top w:val="none" w:sz="0" w:space="0" w:color="auto"/>
        <w:left w:val="none" w:sz="0" w:space="0" w:color="auto"/>
        <w:bottom w:val="none" w:sz="0" w:space="0" w:color="auto"/>
        <w:right w:val="none" w:sz="0" w:space="0" w:color="auto"/>
      </w:divBdr>
    </w:div>
    <w:div w:id="2113233220">
      <w:marLeft w:val="0"/>
      <w:marRight w:val="0"/>
      <w:marTop w:val="0"/>
      <w:marBottom w:val="0"/>
      <w:divBdr>
        <w:top w:val="none" w:sz="0" w:space="0" w:color="auto"/>
        <w:left w:val="none" w:sz="0" w:space="0" w:color="auto"/>
        <w:bottom w:val="none" w:sz="0" w:space="0" w:color="auto"/>
        <w:right w:val="none" w:sz="0" w:space="0" w:color="auto"/>
      </w:divBdr>
    </w:div>
    <w:div w:id="2113233221">
      <w:marLeft w:val="0"/>
      <w:marRight w:val="0"/>
      <w:marTop w:val="0"/>
      <w:marBottom w:val="0"/>
      <w:divBdr>
        <w:top w:val="none" w:sz="0" w:space="0" w:color="auto"/>
        <w:left w:val="none" w:sz="0" w:space="0" w:color="auto"/>
        <w:bottom w:val="none" w:sz="0" w:space="0" w:color="auto"/>
        <w:right w:val="none" w:sz="0" w:space="0" w:color="auto"/>
      </w:divBdr>
    </w:div>
    <w:div w:id="2113233222">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C09176E-D827-4CFC-82E2-DC18BA2E0B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11920</Words>
  <Characters>67948</Characters>
  <Application>Microsoft Office Word</Application>
  <DocSecurity>0</DocSecurity>
  <Lines>566</Lines>
  <Paragraphs>159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79709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Raechel Slattery</dc:creator>
  <cp:lastModifiedBy>Van Goethem, Roger: CP: RBKC</cp:lastModifiedBy>
  <cp:revision>4</cp:revision>
  <cp:lastPrinted>2017-10-26T11:18:00Z</cp:lastPrinted>
  <dcterms:created xsi:type="dcterms:W3CDTF">2018-06-08T15:27:00Z</dcterms:created>
  <dcterms:modified xsi:type="dcterms:W3CDTF">2018-06-08T15:28:00Z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AIL_MSG_ID1">
    <vt:lpwstr>aCAAS2iVTF4QtGutkR4Cfj7Il2sCQJddvaNh88TM04NKgebLwd7elNnw2FyUqExZowBiJ2YU9ACvnf3AYq5Eduob22z51Lt1vqxRFbJiKN9NWcxcLmaflvcPgAybJMqvdLwMK+/KpB7qeOSjUSh/rNQ3Ag==</vt:lpwstr>
  </property>
  <property fmtid="{D5CDD505-2E9C-101B-9397-08002B2CF9AE}" pid="3" name="RESPONSE_SENDER_NAME">
    <vt:lpwstr>gAAAdya76B99d4hLGUR1rQ+8TxTv0GGEPdix</vt:lpwstr>
  </property>
  <property fmtid="{D5CDD505-2E9C-101B-9397-08002B2CF9AE}" pid="4" name="EMAIL_OWNER_ADDRESS">
    <vt:lpwstr>ABAAMV6B7YzPbaIFadnYiHSXQSoi81r02+CWHBc+47BO/0GS6IAhujAF631QFcN+GSXA</vt:lpwstr>
  </property>
  <property fmtid="{D5CDD505-2E9C-101B-9397-08002B2CF9AE}" pid="5" name="WS_TRACKING_ID">
    <vt:lpwstr>8a07788e-21d0-4418-acf2-43b19178d2c5</vt:lpwstr>
  </property>
</Properties>
</file>