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016E" w14:textId="0A042D69" w:rsidR="004B58FC" w:rsidRPr="004B58FC" w:rsidRDefault="004B58FC" w:rsidP="004B58FC">
      <w:pPr>
        <w:rPr>
          <w:b/>
          <w:bCs/>
          <w:sz w:val="24"/>
          <w:szCs w:val="24"/>
        </w:rPr>
      </w:pPr>
      <w:r w:rsidRPr="004B58FC">
        <w:rPr>
          <w:b/>
          <w:bCs/>
          <w:sz w:val="24"/>
          <w:szCs w:val="24"/>
        </w:rPr>
        <w:t>Community Connectors for Frimley CCG Prior Information Notice</w:t>
      </w:r>
    </w:p>
    <w:p w14:paraId="5D4EC579" w14:textId="77777777" w:rsidR="004B58FC" w:rsidRDefault="004B58FC" w:rsidP="004B58FC"/>
    <w:p w14:paraId="41D9466C" w14:textId="203E598C" w:rsidR="004B58FC" w:rsidRDefault="004B58FC" w:rsidP="004B58FC">
      <w:pPr>
        <w:rPr>
          <w:color w:val="000000"/>
        </w:rPr>
      </w:pPr>
      <w:r>
        <w:t xml:space="preserve">Frimley ICS was successfully awarded funding </w:t>
      </w:r>
      <w:r w:rsidR="004F7DF9">
        <w:t xml:space="preserve">from NHS England </w:t>
      </w:r>
      <w:r>
        <w:t xml:space="preserve">to be one of 12 </w:t>
      </w:r>
      <w:r>
        <w:rPr>
          <w:color w:val="000000"/>
        </w:rPr>
        <w:t xml:space="preserve">national early implementer sites to deliver Community Mental Health transformation. This has enabled the design and implementation of integrated primary and community mental health care for adults and older adults with significant mental illness (SMI), built around Primary Care Networks (PCN)s, so that more patients with SMI are effectively supported in primary care. </w:t>
      </w:r>
    </w:p>
    <w:p w14:paraId="4F9FA8EC" w14:textId="77777777" w:rsidR="00C840A9" w:rsidRDefault="00C840A9" w:rsidP="004B58FC">
      <w:pPr>
        <w:rPr>
          <w:color w:val="000000"/>
        </w:rPr>
      </w:pPr>
    </w:p>
    <w:p w14:paraId="198E4D35" w14:textId="2C5AE9CE" w:rsidR="004B58FC" w:rsidRDefault="004B58FC" w:rsidP="004B58FC">
      <w:pPr>
        <w:rPr>
          <w:color w:val="000000"/>
        </w:rPr>
      </w:pPr>
      <w:r>
        <w:rPr>
          <w:color w:val="000000"/>
        </w:rPr>
        <w:t xml:space="preserve"> As part of the ICS-wide Community Mental Health Transformation programme, each of </w:t>
      </w:r>
      <w:r w:rsidR="004F7DF9">
        <w:rPr>
          <w:color w:val="000000"/>
        </w:rPr>
        <w:t>the</w:t>
      </w:r>
      <w:r>
        <w:rPr>
          <w:color w:val="000000"/>
        </w:rPr>
        <w:t xml:space="preserve"> nine P</w:t>
      </w:r>
      <w:r w:rsidR="004F7DF9">
        <w:rPr>
          <w:color w:val="000000"/>
        </w:rPr>
        <w:t>rimary Care Network’s</w:t>
      </w:r>
      <w:r>
        <w:rPr>
          <w:color w:val="000000"/>
        </w:rPr>
        <w:t xml:space="preserve"> </w:t>
      </w:r>
      <w:r w:rsidR="004F7DF9">
        <w:rPr>
          <w:color w:val="000000"/>
        </w:rPr>
        <w:t xml:space="preserve">across East Berkshire </w:t>
      </w:r>
      <w:r>
        <w:rPr>
          <w:color w:val="000000"/>
        </w:rPr>
        <w:t xml:space="preserve">will have </w:t>
      </w:r>
      <w:r w:rsidR="00907C43">
        <w:rPr>
          <w:color w:val="000000"/>
        </w:rPr>
        <w:t>their</w:t>
      </w:r>
      <w:r>
        <w:rPr>
          <w:color w:val="000000"/>
        </w:rPr>
        <w:t xml:space="preserve"> own dedicated M</w:t>
      </w:r>
      <w:r w:rsidR="004F7DF9">
        <w:rPr>
          <w:color w:val="000000"/>
        </w:rPr>
        <w:t>ental Health Integrated Community Service (MHICS)</w:t>
      </w:r>
      <w:r>
        <w:rPr>
          <w:color w:val="000000"/>
        </w:rPr>
        <w:t xml:space="preserve"> Team. MHICS offers a service to patients in primary care with significant mental health difficulties who have not met the criteria for, or whose needs are not met by existing primary and secondary care mental health services. Flow into the MHICS service is mainly from primary care, </w:t>
      </w:r>
      <w:r w:rsidR="00907C43">
        <w:rPr>
          <w:color w:val="000000"/>
        </w:rPr>
        <w:t>but</w:t>
      </w:r>
      <w:r>
        <w:rPr>
          <w:color w:val="000000"/>
        </w:rPr>
        <w:t xml:space="preserve"> also for patients stepping down from secondary care. </w:t>
      </w:r>
    </w:p>
    <w:p w14:paraId="2BE67516" w14:textId="77777777" w:rsidR="00C840A9" w:rsidRDefault="00C840A9" w:rsidP="00C840A9">
      <w:pPr>
        <w:rPr>
          <w:color w:val="000000"/>
        </w:rPr>
      </w:pPr>
    </w:p>
    <w:p w14:paraId="0334AA3F" w14:textId="1041159A" w:rsidR="004B58FC" w:rsidRDefault="004B58FC" w:rsidP="00C840A9">
      <w:pPr>
        <w:rPr>
          <w:color w:val="000000"/>
        </w:rPr>
      </w:pPr>
      <w:r>
        <w:rPr>
          <w:color w:val="000000"/>
        </w:rPr>
        <w:t>To meet national requirements for integrated partnership-working</w:t>
      </w:r>
      <w:r w:rsidR="00C840A9">
        <w:rPr>
          <w:color w:val="000000"/>
        </w:rPr>
        <w:t xml:space="preserve"> between primary care and</w:t>
      </w:r>
      <w:r>
        <w:rPr>
          <w:color w:val="000000"/>
        </w:rPr>
        <w:t xml:space="preserve"> the local </w:t>
      </w:r>
      <w:r>
        <w:rPr>
          <w:rStyle w:val="acopre1"/>
          <w:color w:val="000000"/>
        </w:rPr>
        <w:t>VCSE</w:t>
      </w:r>
      <w:r>
        <w:rPr>
          <w:color w:val="000000"/>
        </w:rPr>
        <w:t xml:space="preserve"> sector to support people holistically in local communities</w:t>
      </w:r>
      <w:r w:rsidR="00907C43">
        <w:rPr>
          <w:color w:val="000000"/>
        </w:rPr>
        <w:t xml:space="preserve"> whilst </w:t>
      </w:r>
      <w:r>
        <w:rPr>
          <w:color w:val="000000"/>
        </w:rPr>
        <w:t xml:space="preserve">addressing wider determinants of mental ill-health, </w:t>
      </w:r>
      <w:r w:rsidR="00907C43">
        <w:rPr>
          <w:color w:val="000000"/>
        </w:rPr>
        <w:t xml:space="preserve">the CCG is looking to commission </w:t>
      </w:r>
      <w:proofErr w:type="gramStart"/>
      <w:r w:rsidR="00C840A9">
        <w:rPr>
          <w:color w:val="000000"/>
        </w:rPr>
        <w:t>a number of</w:t>
      </w:r>
      <w:proofErr w:type="gramEnd"/>
      <w:r w:rsidR="00C840A9">
        <w:rPr>
          <w:color w:val="000000"/>
        </w:rPr>
        <w:t xml:space="preserve"> </w:t>
      </w:r>
      <w:r>
        <w:rPr>
          <w:color w:val="000000"/>
        </w:rPr>
        <w:t>Community Connector roles employed by voluntary sector partner organisations</w:t>
      </w:r>
      <w:r w:rsidR="00C840A9">
        <w:rPr>
          <w:color w:val="000000"/>
        </w:rPr>
        <w:t xml:space="preserve"> to work with the MHICS teams across East Berkshire</w:t>
      </w:r>
      <w:r>
        <w:rPr>
          <w:color w:val="000000"/>
        </w:rPr>
        <w:t xml:space="preserve">. </w:t>
      </w:r>
    </w:p>
    <w:p w14:paraId="3F3A188C" w14:textId="77777777" w:rsidR="00C840A9" w:rsidRDefault="00C840A9" w:rsidP="004B58FC">
      <w:pPr>
        <w:rPr>
          <w:color w:val="000000"/>
        </w:rPr>
      </w:pPr>
    </w:p>
    <w:p w14:paraId="1673EB03" w14:textId="141BF5BB" w:rsidR="004B58FC" w:rsidRDefault="004B58FC" w:rsidP="004B58FC">
      <w:pPr>
        <w:rPr>
          <w:color w:val="000000"/>
        </w:rPr>
      </w:pPr>
      <w:r>
        <w:rPr>
          <w:color w:val="000000"/>
        </w:rPr>
        <w:t>The Community Connector role</w:t>
      </w:r>
      <w:r w:rsidR="00C840A9">
        <w:rPr>
          <w:color w:val="000000"/>
        </w:rPr>
        <w:t xml:space="preserve"> will form</w:t>
      </w:r>
      <w:r>
        <w:rPr>
          <w:color w:val="000000"/>
        </w:rPr>
        <w:t xml:space="preserve"> part of the core MHICS team (1.0 </w:t>
      </w:r>
      <w:proofErr w:type="spellStart"/>
      <w:r>
        <w:rPr>
          <w:color w:val="000000"/>
        </w:rPr>
        <w:t>wte</w:t>
      </w:r>
      <w:proofErr w:type="spellEnd"/>
      <w:r>
        <w:rPr>
          <w:color w:val="000000"/>
        </w:rPr>
        <w:t xml:space="preserve"> Community Connector per PCN (total 9.0wte); plus 2 x 0.5 </w:t>
      </w:r>
      <w:proofErr w:type="spellStart"/>
      <w:r>
        <w:rPr>
          <w:color w:val="000000"/>
        </w:rPr>
        <w:t>wte</w:t>
      </w:r>
      <w:proofErr w:type="spellEnd"/>
      <w:r>
        <w:rPr>
          <w:color w:val="000000"/>
        </w:rPr>
        <w:t xml:space="preserve"> Leads across E Berks). The Community Connector role </w:t>
      </w:r>
      <w:r w:rsidR="00915776">
        <w:rPr>
          <w:color w:val="000000"/>
        </w:rPr>
        <w:t>will</w:t>
      </w:r>
      <w:r>
        <w:rPr>
          <w:color w:val="000000"/>
        </w:rPr>
        <w:t xml:space="preserve">: </w:t>
      </w:r>
    </w:p>
    <w:p w14:paraId="780B8770" w14:textId="13B9269F" w:rsidR="004B58FC" w:rsidRDefault="00915776" w:rsidP="004B58FC">
      <w:pPr>
        <w:pStyle w:val="ListParagraph"/>
        <w:numPr>
          <w:ilvl w:val="0"/>
          <w:numId w:val="1"/>
        </w:numPr>
        <w:autoSpaceDN w:val="0"/>
        <w:ind w:left="770"/>
        <w:contextualSpacing/>
        <w:rPr>
          <w:color w:val="000000"/>
        </w:rPr>
      </w:pPr>
      <w:r>
        <w:rPr>
          <w:color w:val="000000"/>
        </w:rPr>
        <w:t>H</w:t>
      </w:r>
      <w:r w:rsidR="004B58FC">
        <w:rPr>
          <w:color w:val="000000"/>
        </w:rPr>
        <w:t xml:space="preserve">elp identify psychoeducational, emotional, socio-economic needs that impact on mental well-being through direct one-to-one work with MHICS clients, and use this understanding to support engagement and access to appropriate local and community resources  </w:t>
      </w:r>
    </w:p>
    <w:p w14:paraId="6D57D11D" w14:textId="07C80ACD" w:rsidR="004B58FC" w:rsidRDefault="00915776" w:rsidP="004B58FC">
      <w:pPr>
        <w:pStyle w:val="ListParagraph"/>
        <w:numPr>
          <w:ilvl w:val="0"/>
          <w:numId w:val="1"/>
        </w:numPr>
        <w:autoSpaceDN w:val="0"/>
        <w:ind w:left="770"/>
        <w:contextualSpacing/>
        <w:rPr>
          <w:color w:val="000000"/>
        </w:rPr>
      </w:pPr>
      <w:r>
        <w:rPr>
          <w:color w:val="000000"/>
        </w:rPr>
        <w:t>A</w:t>
      </w:r>
      <w:r w:rsidR="004B58FC">
        <w:rPr>
          <w:color w:val="000000"/>
        </w:rPr>
        <w:t xml:space="preserve">ctively link, </w:t>
      </w:r>
      <w:proofErr w:type="gramStart"/>
      <w:r w:rsidR="004B58FC">
        <w:rPr>
          <w:color w:val="000000"/>
        </w:rPr>
        <w:t>develop</w:t>
      </w:r>
      <w:proofErr w:type="gramEnd"/>
      <w:r w:rsidR="004B58FC">
        <w:rPr>
          <w:color w:val="000000"/>
        </w:rPr>
        <w:t xml:space="preserve"> and bridge out to the infrastructure of VCSE support services across Bracknell, Windsor and Slough, to offer: </w:t>
      </w:r>
    </w:p>
    <w:p w14:paraId="5CFE486F" w14:textId="77777777" w:rsidR="004B58FC" w:rsidRDefault="004B58FC" w:rsidP="004B58FC">
      <w:pPr>
        <w:pStyle w:val="ListParagraph"/>
        <w:numPr>
          <w:ilvl w:val="1"/>
          <w:numId w:val="2"/>
        </w:numPr>
        <w:autoSpaceDN w:val="0"/>
        <w:contextualSpacing/>
        <w:rPr>
          <w:color w:val="000000"/>
        </w:rPr>
      </w:pPr>
      <w:r>
        <w:rPr>
          <w:color w:val="000000"/>
        </w:rPr>
        <w:t xml:space="preserve">Earlier intervention </w:t>
      </w:r>
    </w:p>
    <w:p w14:paraId="222DB0C1" w14:textId="77777777" w:rsidR="004B58FC" w:rsidRDefault="004B58FC" w:rsidP="004B58FC">
      <w:pPr>
        <w:pStyle w:val="ListParagraph"/>
        <w:numPr>
          <w:ilvl w:val="1"/>
          <w:numId w:val="2"/>
        </w:numPr>
        <w:autoSpaceDN w:val="0"/>
        <w:contextualSpacing/>
        <w:rPr>
          <w:color w:val="000000"/>
        </w:rPr>
      </w:pPr>
      <w:r>
        <w:rPr>
          <w:color w:val="000000"/>
        </w:rPr>
        <w:t xml:space="preserve">Longer appointment time </w:t>
      </w:r>
    </w:p>
    <w:p w14:paraId="4DE29B34" w14:textId="77777777" w:rsidR="004B58FC" w:rsidRDefault="004B58FC" w:rsidP="004B58FC">
      <w:pPr>
        <w:pStyle w:val="ListParagraph"/>
        <w:numPr>
          <w:ilvl w:val="1"/>
          <w:numId w:val="2"/>
        </w:numPr>
        <w:autoSpaceDN w:val="0"/>
        <w:contextualSpacing/>
        <w:rPr>
          <w:color w:val="000000"/>
        </w:rPr>
      </w:pPr>
      <w:r>
        <w:rPr>
          <w:color w:val="000000"/>
        </w:rPr>
        <w:t xml:space="preserve">Practical support and help </w:t>
      </w:r>
    </w:p>
    <w:p w14:paraId="0968F17C" w14:textId="77777777" w:rsidR="004B58FC" w:rsidRDefault="004B58FC" w:rsidP="004B58FC">
      <w:pPr>
        <w:pStyle w:val="ListParagraph"/>
        <w:numPr>
          <w:ilvl w:val="1"/>
          <w:numId w:val="2"/>
        </w:numPr>
        <w:autoSpaceDN w:val="0"/>
        <w:contextualSpacing/>
        <w:rPr>
          <w:color w:val="000000"/>
        </w:rPr>
      </w:pPr>
      <w:r>
        <w:rPr>
          <w:color w:val="000000"/>
        </w:rPr>
        <w:t xml:space="preserve">Guided self-help resources </w:t>
      </w:r>
    </w:p>
    <w:p w14:paraId="1A04E27D" w14:textId="77777777" w:rsidR="004B58FC" w:rsidRDefault="004B58FC" w:rsidP="004B58FC">
      <w:pPr>
        <w:pStyle w:val="ListParagraph"/>
        <w:numPr>
          <w:ilvl w:val="1"/>
          <w:numId w:val="2"/>
        </w:numPr>
        <w:autoSpaceDN w:val="0"/>
        <w:contextualSpacing/>
        <w:rPr>
          <w:color w:val="000000"/>
        </w:rPr>
      </w:pPr>
      <w:r>
        <w:rPr>
          <w:color w:val="000000"/>
        </w:rPr>
        <w:t xml:space="preserve">Follow ups and ongoing support </w:t>
      </w:r>
    </w:p>
    <w:p w14:paraId="487190FA" w14:textId="77777777" w:rsidR="004B58FC" w:rsidRDefault="004B58FC" w:rsidP="004B58FC">
      <w:pPr>
        <w:pStyle w:val="ListParagraph"/>
        <w:numPr>
          <w:ilvl w:val="1"/>
          <w:numId w:val="2"/>
        </w:numPr>
        <w:autoSpaceDN w:val="0"/>
        <w:contextualSpacing/>
        <w:rPr>
          <w:color w:val="000000"/>
        </w:rPr>
      </w:pPr>
      <w:r>
        <w:rPr>
          <w:color w:val="000000"/>
        </w:rPr>
        <w:t xml:space="preserve">Onward bridging where needed </w:t>
      </w:r>
    </w:p>
    <w:p w14:paraId="47D3B02B" w14:textId="77777777" w:rsidR="004B58FC" w:rsidRDefault="004B58FC" w:rsidP="004B58FC">
      <w:pPr>
        <w:pStyle w:val="ListParagraph"/>
        <w:numPr>
          <w:ilvl w:val="1"/>
          <w:numId w:val="2"/>
        </w:numPr>
        <w:autoSpaceDN w:val="0"/>
        <w:contextualSpacing/>
        <w:rPr>
          <w:color w:val="000000"/>
        </w:rPr>
      </w:pPr>
      <w:r>
        <w:rPr>
          <w:color w:val="000000"/>
        </w:rPr>
        <w:t xml:space="preserve">Links with community resources </w:t>
      </w:r>
    </w:p>
    <w:p w14:paraId="1F1A4A4C" w14:textId="77777777" w:rsidR="004B58FC" w:rsidRDefault="004B58FC" w:rsidP="004B58FC">
      <w:pPr>
        <w:pStyle w:val="ListParagraph"/>
        <w:numPr>
          <w:ilvl w:val="1"/>
          <w:numId w:val="2"/>
        </w:numPr>
        <w:autoSpaceDN w:val="0"/>
        <w:contextualSpacing/>
        <w:rPr>
          <w:color w:val="000000"/>
        </w:rPr>
      </w:pPr>
      <w:proofErr w:type="gramStart"/>
      <w:r>
        <w:rPr>
          <w:color w:val="000000"/>
        </w:rPr>
        <w:t>Particular links</w:t>
      </w:r>
      <w:proofErr w:type="gramEnd"/>
      <w:r>
        <w:rPr>
          <w:color w:val="000000"/>
        </w:rPr>
        <w:t xml:space="preserve"> into Well-being Services and Carer Support </w:t>
      </w:r>
    </w:p>
    <w:p w14:paraId="4EA115EF" w14:textId="77777777" w:rsidR="004B58FC" w:rsidRDefault="004B58FC" w:rsidP="004B58FC">
      <w:pPr>
        <w:pStyle w:val="ListParagraph"/>
        <w:numPr>
          <w:ilvl w:val="0"/>
          <w:numId w:val="2"/>
        </w:numPr>
        <w:autoSpaceDN w:val="0"/>
        <w:contextualSpacing/>
        <w:rPr>
          <w:color w:val="000000"/>
        </w:rPr>
      </w:pPr>
      <w:r>
        <w:rPr>
          <w:color w:val="000000"/>
        </w:rPr>
        <w:t xml:space="preserve">In line with a client’s goals and needs, brief psychoeducation/psychosocial approaches may be employed, which, when within their competency, may be delivered by Community Connectors and / or jointly with the MHPs.  The aim of interventions is to support understanding of difficulties and offer interventions to support movement toward personal goals or access other services, with a recovery focus.  This may include for example: psychoeducation; psychosocial formulation; brief CBT informed approaches; emotion regulation; motivational interviewing; solution focused approaches </w:t>
      </w:r>
    </w:p>
    <w:p w14:paraId="14D340E0" w14:textId="129912AE" w:rsidR="004B58FC" w:rsidRDefault="00915776" w:rsidP="004B58FC">
      <w:pPr>
        <w:pStyle w:val="ListParagraph"/>
        <w:numPr>
          <w:ilvl w:val="0"/>
          <w:numId w:val="2"/>
        </w:numPr>
        <w:autoSpaceDN w:val="0"/>
        <w:contextualSpacing/>
        <w:rPr>
          <w:color w:val="000000"/>
        </w:rPr>
      </w:pPr>
      <w:r>
        <w:rPr>
          <w:color w:val="000000"/>
        </w:rPr>
        <w:t>M</w:t>
      </w:r>
      <w:r w:rsidR="004B58FC">
        <w:rPr>
          <w:color w:val="000000"/>
        </w:rPr>
        <w:t xml:space="preserve">aintain up to date knowledge of local resources, informing the work of community assets mapping with reference to the local population needs </w:t>
      </w:r>
    </w:p>
    <w:p w14:paraId="156E65F8" w14:textId="77777777" w:rsidR="00915776" w:rsidRPr="00915776" w:rsidRDefault="00915776" w:rsidP="00915776">
      <w:pPr>
        <w:autoSpaceDN w:val="0"/>
        <w:ind w:left="410"/>
        <w:contextualSpacing/>
        <w:rPr>
          <w:color w:val="000000"/>
        </w:rPr>
      </w:pPr>
    </w:p>
    <w:p w14:paraId="076C9D0E" w14:textId="63255FD5" w:rsidR="004B58FC" w:rsidRPr="00915776" w:rsidRDefault="00915776" w:rsidP="00915776">
      <w:pPr>
        <w:autoSpaceDN w:val="0"/>
        <w:contextualSpacing/>
        <w:rPr>
          <w:color w:val="000000"/>
        </w:rPr>
      </w:pPr>
      <w:r>
        <w:rPr>
          <w:color w:val="000000"/>
        </w:rPr>
        <w:t>C</w:t>
      </w:r>
      <w:r w:rsidR="004B58FC" w:rsidRPr="00915776">
        <w:rPr>
          <w:color w:val="000000"/>
        </w:rPr>
        <w:t xml:space="preserve">ommunity Connector activity is collated as part of the national evaluation process as directed by NHS England; this includes quarterly reporting of key data relating to the community mental health transformation programme. </w:t>
      </w:r>
    </w:p>
    <w:p w14:paraId="6CD1E718" w14:textId="77777777" w:rsidR="004B58FC" w:rsidRDefault="004B58FC" w:rsidP="004B58FC">
      <w:pPr>
        <w:rPr>
          <w:color w:val="000000"/>
        </w:rPr>
      </w:pPr>
      <w:r>
        <w:rPr>
          <w:color w:val="000000"/>
        </w:rPr>
        <w:t> </w:t>
      </w:r>
    </w:p>
    <w:p w14:paraId="3BB518F6" w14:textId="6E14AB96" w:rsidR="005467F5" w:rsidRDefault="004B58FC">
      <w:pPr>
        <w:rPr>
          <w:color w:val="000000"/>
        </w:rPr>
      </w:pPr>
      <w:r>
        <w:rPr>
          <w:color w:val="000000"/>
        </w:rPr>
        <w:lastRenderedPageBreak/>
        <w:t xml:space="preserve">It is Frimley </w:t>
      </w:r>
      <w:r w:rsidR="00915776">
        <w:rPr>
          <w:color w:val="000000"/>
        </w:rPr>
        <w:t>CCG’s</w:t>
      </w:r>
      <w:r>
        <w:rPr>
          <w:color w:val="000000"/>
        </w:rPr>
        <w:t xml:space="preserve"> intention to </w:t>
      </w:r>
      <w:r w:rsidR="00915776">
        <w:rPr>
          <w:color w:val="000000"/>
        </w:rPr>
        <w:t xml:space="preserve">directly </w:t>
      </w:r>
      <w:r>
        <w:rPr>
          <w:color w:val="000000"/>
        </w:rPr>
        <w:t xml:space="preserve">award Buckinghamshire MIND </w:t>
      </w:r>
      <w:r w:rsidR="00915776">
        <w:rPr>
          <w:color w:val="000000"/>
        </w:rPr>
        <w:t xml:space="preserve">a </w:t>
      </w:r>
      <w:r>
        <w:rPr>
          <w:color w:val="000000"/>
        </w:rPr>
        <w:t xml:space="preserve">contract </w:t>
      </w:r>
      <w:r w:rsidR="00915776">
        <w:rPr>
          <w:color w:val="000000"/>
        </w:rPr>
        <w:t xml:space="preserve">for </w:t>
      </w:r>
      <w:r>
        <w:rPr>
          <w:color w:val="000000"/>
        </w:rPr>
        <w:t xml:space="preserve">2 years (April </w:t>
      </w:r>
      <w:r w:rsidR="00D450F9">
        <w:rPr>
          <w:color w:val="000000"/>
        </w:rPr>
        <w:t>20</w:t>
      </w:r>
      <w:r>
        <w:rPr>
          <w:color w:val="000000"/>
        </w:rPr>
        <w:t xml:space="preserve">22-April </w:t>
      </w:r>
      <w:r w:rsidR="00D450F9">
        <w:rPr>
          <w:color w:val="000000"/>
        </w:rPr>
        <w:t>20</w:t>
      </w:r>
      <w:r>
        <w:rPr>
          <w:color w:val="000000"/>
        </w:rPr>
        <w:t>24)</w:t>
      </w:r>
      <w:r w:rsidR="00915776">
        <w:rPr>
          <w:color w:val="000000"/>
        </w:rPr>
        <w:t xml:space="preserve"> without undertaking a competitive procurement process</w:t>
      </w:r>
      <w:r>
        <w:rPr>
          <w:color w:val="000000"/>
        </w:rPr>
        <w:t>. This is due to the established relationship that has already been developed with MIND and the</w:t>
      </w:r>
      <w:r w:rsidR="00915776">
        <w:rPr>
          <w:color w:val="000000"/>
        </w:rPr>
        <w:t>ir</w:t>
      </w:r>
      <w:r>
        <w:rPr>
          <w:color w:val="000000"/>
        </w:rPr>
        <w:t xml:space="preserve"> track record of local service provision and knowledge that has already been gained and is in place. It is </w:t>
      </w:r>
      <w:r w:rsidR="00915776">
        <w:rPr>
          <w:color w:val="000000"/>
        </w:rPr>
        <w:t>believed</w:t>
      </w:r>
      <w:r>
        <w:rPr>
          <w:color w:val="000000"/>
        </w:rPr>
        <w:t xml:space="preserve"> that by undergoing a full procurement that there w</w:t>
      </w:r>
      <w:r w:rsidR="00556773">
        <w:rPr>
          <w:color w:val="000000"/>
        </w:rPr>
        <w:t>ould be</w:t>
      </w:r>
      <w:r>
        <w:rPr>
          <w:color w:val="000000"/>
        </w:rPr>
        <w:t xml:space="preserve"> considerable disruption to the programme </w:t>
      </w:r>
      <w:r w:rsidR="00556773">
        <w:rPr>
          <w:color w:val="000000"/>
        </w:rPr>
        <w:t>and an adverse impact on</w:t>
      </w:r>
      <w:r>
        <w:rPr>
          <w:color w:val="000000"/>
        </w:rPr>
        <w:t xml:space="preserve"> patient outcomes.</w:t>
      </w:r>
      <w:r w:rsidR="00556773">
        <w:rPr>
          <w:color w:val="000000"/>
        </w:rPr>
        <w:t xml:space="preserve"> </w:t>
      </w:r>
      <w:r>
        <w:rPr>
          <w:color w:val="000000"/>
        </w:rPr>
        <w:t xml:space="preserve"> </w:t>
      </w:r>
      <w:r w:rsidR="00556773">
        <w:rPr>
          <w:color w:val="000000"/>
        </w:rPr>
        <w:t xml:space="preserve">However, before this award is made the CCG is open to hearing from other providers who genuinely believe they would be </w:t>
      </w:r>
      <w:proofErr w:type="gramStart"/>
      <w:r w:rsidR="00556773">
        <w:rPr>
          <w:color w:val="000000"/>
        </w:rPr>
        <w:t>in a position</w:t>
      </w:r>
      <w:proofErr w:type="gramEnd"/>
      <w:r w:rsidR="00556773">
        <w:rPr>
          <w:color w:val="000000"/>
        </w:rPr>
        <w:t xml:space="preserve"> to provide this service</w:t>
      </w:r>
      <w:r w:rsidR="009305DC">
        <w:rPr>
          <w:color w:val="000000"/>
        </w:rPr>
        <w:t xml:space="preserve"> and offer best value to the CCG. If this is the case, please contact </w:t>
      </w:r>
      <w:hyperlink r:id="rId6" w:history="1">
        <w:r w:rsidR="009305DC" w:rsidRPr="005508B9">
          <w:rPr>
            <w:rStyle w:val="Hyperlink"/>
          </w:rPr>
          <w:t>mstanbrook@nhs.net</w:t>
        </w:r>
      </w:hyperlink>
      <w:r w:rsidR="00D450F9">
        <w:rPr>
          <w:color w:val="000000"/>
        </w:rPr>
        <w:t xml:space="preserve">, Lead Senior Procurement Manager </w:t>
      </w:r>
      <w:r w:rsidR="009305DC">
        <w:rPr>
          <w:color w:val="000000"/>
        </w:rPr>
        <w:t xml:space="preserve">(cc’ing </w:t>
      </w:r>
      <w:hyperlink r:id="rId7" w:history="1">
        <w:r w:rsidR="009305DC" w:rsidRPr="005508B9">
          <w:rPr>
            <w:rStyle w:val="Hyperlink"/>
          </w:rPr>
          <w:t>Caitlin.dyke@nhs.net</w:t>
        </w:r>
      </w:hyperlink>
      <w:r w:rsidR="009305DC">
        <w:rPr>
          <w:color w:val="000000"/>
        </w:rPr>
        <w:t>) by 5pm 25</w:t>
      </w:r>
      <w:r w:rsidR="009305DC" w:rsidRPr="009305DC">
        <w:rPr>
          <w:color w:val="000000"/>
          <w:vertAlign w:val="superscript"/>
        </w:rPr>
        <w:t>th</w:t>
      </w:r>
      <w:r w:rsidR="009305DC">
        <w:rPr>
          <w:color w:val="000000"/>
        </w:rPr>
        <w:t xml:space="preserve"> May 2022 with a brief explanation as to why you believe your organisation would be in a position to provide this service</w:t>
      </w:r>
      <w:r w:rsidR="00D450F9">
        <w:rPr>
          <w:color w:val="000000"/>
        </w:rPr>
        <w:t>.</w:t>
      </w:r>
    </w:p>
    <w:p w14:paraId="0EE94710" w14:textId="2657D84D" w:rsidR="00D450F9" w:rsidRDefault="00D450F9">
      <w:pPr>
        <w:rPr>
          <w:color w:val="000000"/>
        </w:rPr>
      </w:pPr>
    </w:p>
    <w:p w14:paraId="1311D140" w14:textId="77777777" w:rsidR="00D450F9" w:rsidRDefault="00D450F9"/>
    <w:sectPr w:rsidR="00D45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5D0"/>
    <w:multiLevelType w:val="hybridMultilevel"/>
    <w:tmpl w:val="89FC0AF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12DF27D0"/>
    <w:multiLevelType w:val="hybridMultilevel"/>
    <w:tmpl w:val="09742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FC"/>
    <w:rsid w:val="004B58FC"/>
    <w:rsid w:val="004F7DF9"/>
    <w:rsid w:val="005467F5"/>
    <w:rsid w:val="00556773"/>
    <w:rsid w:val="005D5650"/>
    <w:rsid w:val="00907C43"/>
    <w:rsid w:val="00915776"/>
    <w:rsid w:val="009305DC"/>
    <w:rsid w:val="00C840A9"/>
    <w:rsid w:val="00D4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5E3"/>
  <w15:chartTrackingRefBased/>
  <w15:docId w15:val="{38807F10-5D3C-429F-818E-51DD563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4B58FC"/>
    <w:rPr>
      <w:rFonts w:ascii="Calibri" w:hAnsi="Calibri" w:cs="Calibri"/>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4B58FC"/>
    <w:pPr>
      <w:ind w:left="720"/>
    </w:pPr>
  </w:style>
  <w:style w:type="character" w:customStyle="1" w:styleId="acopre1">
    <w:name w:val="acopre1"/>
    <w:basedOn w:val="DefaultParagraphFont"/>
    <w:rsid w:val="004B58FC"/>
  </w:style>
  <w:style w:type="character" w:styleId="CommentReference">
    <w:name w:val="annotation reference"/>
    <w:basedOn w:val="DefaultParagraphFont"/>
    <w:uiPriority w:val="99"/>
    <w:semiHidden/>
    <w:unhideWhenUsed/>
    <w:rsid w:val="004B58FC"/>
    <w:rPr>
      <w:sz w:val="16"/>
      <w:szCs w:val="16"/>
    </w:rPr>
  </w:style>
  <w:style w:type="paragraph" w:styleId="CommentText">
    <w:name w:val="annotation text"/>
    <w:basedOn w:val="Normal"/>
    <w:link w:val="CommentTextChar"/>
    <w:uiPriority w:val="99"/>
    <w:semiHidden/>
    <w:unhideWhenUsed/>
    <w:rsid w:val="004B58FC"/>
    <w:rPr>
      <w:sz w:val="20"/>
      <w:szCs w:val="20"/>
    </w:rPr>
  </w:style>
  <w:style w:type="character" w:customStyle="1" w:styleId="CommentTextChar">
    <w:name w:val="Comment Text Char"/>
    <w:basedOn w:val="DefaultParagraphFont"/>
    <w:link w:val="CommentText"/>
    <w:uiPriority w:val="99"/>
    <w:semiHidden/>
    <w:rsid w:val="004B58F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8FC"/>
    <w:rPr>
      <w:b/>
      <w:bCs/>
    </w:rPr>
  </w:style>
  <w:style w:type="character" w:customStyle="1" w:styleId="CommentSubjectChar">
    <w:name w:val="Comment Subject Char"/>
    <w:basedOn w:val="CommentTextChar"/>
    <w:link w:val="CommentSubject"/>
    <w:uiPriority w:val="99"/>
    <w:semiHidden/>
    <w:rsid w:val="004B58FC"/>
    <w:rPr>
      <w:rFonts w:ascii="Calibri" w:hAnsi="Calibri" w:cs="Calibri"/>
      <w:b/>
      <w:bCs/>
      <w:sz w:val="20"/>
      <w:szCs w:val="20"/>
    </w:rPr>
  </w:style>
  <w:style w:type="character" w:styleId="Hyperlink">
    <w:name w:val="Hyperlink"/>
    <w:basedOn w:val="DefaultParagraphFont"/>
    <w:uiPriority w:val="99"/>
    <w:unhideWhenUsed/>
    <w:rsid w:val="009305DC"/>
    <w:rPr>
      <w:color w:val="0563C1" w:themeColor="hyperlink"/>
      <w:u w:val="single"/>
    </w:rPr>
  </w:style>
  <w:style w:type="character" w:styleId="UnresolvedMention">
    <w:name w:val="Unresolved Mention"/>
    <w:basedOn w:val="DefaultParagraphFont"/>
    <w:uiPriority w:val="99"/>
    <w:semiHidden/>
    <w:unhideWhenUsed/>
    <w:rsid w:val="0093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41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itlin.dyke@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tanbrook@nhs.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E392-C325-48A0-AF2A-3D97BB01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645</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STANBROOK, Mark (NHS SOUTH, CENTRAL AND WEST COMMISSIONING SUPPORT UNIT)</dc:creator>
  <cp:keywords/>
  <dc:description/>
  <cp:lastModifiedBy>DYKE, Caitlin (NHS SOUTH, CENTRAL AND WEST COMMISSIONING SUPPORT UNIT)</cp:lastModifiedBy>
  <cp:revision>2</cp:revision>
  <dcterms:created xsi:type="dcterms:W3CDTF">2022-04-25T14:09:00Z</dcterms:created>
  <dcterms:modified xsi:type="dcterms:W3CDTF">2022-04-25T14:09:00Z</dcterms:modified>
</cp:coreProperties>
</file>