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3CF9" w14:textId="09E6B159" w:rsidR="00950EC5" w:rsidRDefault="00A341AF" w:rsidP="00052D0B">
      <w:pPr>
        <w:pBdr>
          <w:top w:val="nil"/>
          <w:left w:val="nil"/>
          <w:bottom w:val="nil"/>
          <w:right w:val="nil"/>
          <w:between w:val="nil"/>
        </w:pBdr>
        <w:tabs>
          <w:tab w:val="center" w:pos="4513"/>
          <w:tab w:val="right" w:pos="9026"/>
        </w:tabs>
        <w:spacing w:after="0"/>
        <w:ind w:left="993"/>
        <w:rPr>
          <w:rFonts w:ascii="Arial" w:eastAsia="Arial" w:hAnsi="Arial" w:cs="Arial"/>
          <w:b/>
          <w:color w:val="000000"/>
          <w:sz w:val="36"/>
          <w:szCs w:val="36"/>
        </w:rPr>
      </w:pPr>
      <w:r>
        <w:rPr>
          <w:rFonts w:ascii="Arial" w:eastAsia="Arial" w:hAnsi="Arial" w:cs="Arial"/>
          <w:b/>
          <w:color w:val="000000"/>
          <w:sz w:val="36"/>
          <w:szCs w:val="36"/>
        </w:rPr>
        <w:t xml:space="preserve">Schedule </w:t>
      </w:r>
      <w:r w:rsidR="0087481E">
        <w:rPr>
          <w:rFonts w:ascii="Arial" w:eastAsia="Arial" w:hAnsi="Arial" w:cs="Arial"/>
          <w:b/>
          <w:color w:val="000000"/>
          <w:sz w:val="36"/>
          <w:szCs w:val="36"/>
        </w:rPr>
        <w:t>36</w:t>
      </w:r>
      <w:r>
        <w:rPr>
          <w:rFonts w:ascii="Arial" w:eastAsia="Arial" w:hAnsi="Arial" w:cs="Arial"/>
          <w:b/>
          <w:color w:val="000000"/>
          <w:sz w:val="36"/>
          <w:szCs w:val="36"/>
        </w:rPr>
        <w:t xml:space="preserve"> (</w:t>
      </w:r>
      <w:r w:rsidR="0087481E">
        <w:rPr>
          <w:rFonts w:ascii="Arial" w:eastAsia="Arial" w:hAnsi="Arial" w:cs="Arial"/>
          <w:b/>
          <w:color w:val="000000"/>
          <w:sz w:val="36"/>
          <w:szCs w:val="36"/>
        </w:rPr>
        <w:t>Intellectual Property Rights</w:t>
      </w:r>
      <w:r>
        <w:rPr>
          <w:rFonts w:ascii="Arial" w:eastAsia="Arial" w:hAnsi="Arial" w:cs="Arial"/>
          <w:b/>
          <w:color w:val="000000"/>
          <w:sz w:val="36"/>
          <w:szCs w:val="36"/>
        </w:rPr>
        <w:t>)</w:t>
      </w:r>
    </w:p>
    <w:p w14:paraId="5B7C9A66" w14:textId="563C10FF" w:rsidR="007549DD" w:rsidRDefault="007549DD" w:rsidP="00770A4F">
      <w:pPr>
        <w:pBdr>
          <w:top w:val="nil"/>
          <w:left w:val="nil"/>
          <w:bottom w:val="nil"/>
          <w:right w:val="nil"/>
          <w:between w:val="nil"/>
        </w:pBdr>
        <w:tabs>
          <w:tab w:val="left" w:pos="142"/>
        </w:tabs>
        <w:ind w:left="0" w:firstLine="0"/>
        <w:rPr>
          <w:rFonts w:ascii="Arial" w:eastAsia="Arial" w:hAnsi="Arial" w:cs="Arial"/>
          <w:b/>
          <w:smallCaps/>
          <w:color w:val="000000"/>
          <w:sz w:val="24"/>
          <w:szCs w:val="24"/>
        </w:rPr>
      </w:pPr>
    </w:p>
    <w:p w14:paraId="5964ED96" w14:textId="0FFB835D"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3EEB4188" w14:textId="24666B92"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08399550" w14:textId="2421C64D"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3EC14034" w14:textId="16C8E8A1"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349124E2" w14:textId="3F40B503"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306D15CC" w14:textId="63EA078D"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2430A143" w14:textId="78A75689"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46AFC5BF" w14:textId="60421384"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61F394B4" w14:textId="589CB0DB"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0E3997E1" w14:textId="2F0B3B23"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5CE88262" w14:textId="5EDECD2E"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247246EA" w14:textId="4F173362"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481B0F2B" w14:textId="5121B2EC"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14D9DA75" w14:textId="049E825D"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4FFBE4AE" w14:textId="0D80B836"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1E27B0A8" w14:textId="1B63CBE5"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5E91CDEE" w14:textId="77777777" w:rsidR="007549DD" w:rsidRDefault="007549DD" w:rsidP="0087481E">
      <w:pPr>
        <w:pBdr>
          <w:top w:val="nil"/>
          <w:left w:val="nil"/>
          <w:bottom w:val="nil"/>
          <w:right w:val="nil"/>
          <w:between w:val="nil"/>
        </w:pBdr>
        <w:tabs>
          <w:tab w:val="left" w:pos="142"/>
        </w:tabs>
        <w:rPr>
          <w:rFonts w:ascii="Arial" w:eastAsia="Arial" w:hAnsi="Arial" w:cs="Arial"/>
          <w:b/>
          <w:smallCaps/>
          <w:color w:val="000000"/>
          <w:sz w:val="24"/>
          <w:szCs w:val="24"/>
        </w:rPr>
      </w:pPr>
    </w:p>
    <w:p w14:paraId="3FBE08D1" w14:textId="2974DCA6" w:rsidR="00950EC5" w:rsidRPr="00D91BB7" w:rsidRDefault="00427397">
      <w:pPr>
        <w:keepNext/>
        <w:keepLines/>
        <w:numPr>
          <w:ilvl w:val="0"/>
          <w:numId w:val="1"/>
        </w:numPr>
        <w:pBdr>
          <w:top w:val="nil"/>
          <w:left w:val="nil"/>
          <w:bottom w:val="nil"/>
          <w:right w:val="nil"/>
          <w:between w:val="nil"/>
        </w:pBdr>
        <w:tabs>
          <w:tab w:val="left" w:pos="142"/>
        </w:tabs>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Intellectual Property Rights</w:t>
      </w:r>
    </w:p>
    <w:p w14:paraId="3507EED2" w14:textId="182FEFE7" w:rsidR="00427397" w:rsidRPr="00D91BB7" w:rsidRDefault="00D91BB7" w:rsidP="00D91BB7">
      <w:pPr>
        <w:keepNext/>
        <w:keepLines/>
        <w:numPr>
          <w:ilvl w:val="1"/>
          <w:numId w:val="1"/>
        </w:numPr>
        <w:pBdr>
          <w:top w:val="nil"/>
          <w:left w:val="nil"/>
          <w:bottom w:val="nil"/>
          <w:right w:val="nil"/>
          <w:between w:val="nil"/>
        </w:pBdr>
        <w:tabs>
          <w:tab w:val="left" w:pos="142"/>
        </w:tabs>
        <w:rPr>
          <w:rFonts w:ascii="Arial" w:hAnsi="Arial" w:cs="Arial"/>
          <w:sz w:val="24"/>
          <w:szCs w:val="24"/>
        </w:rPr>
      </w:pPr>
      <w:r>
        <w:rPr>
          <w:rFonts w:ascii="Arial" w:hAnsi="Arial" w:cs="Arial"/>
          <w:sz w:val="24"/>
          <w:szCs w:val="24"/>
        </w:rPr>
        <w:t>Each Party</w:t>
      </w:r>
      <w:r w:rsidR="00427397" w:rsidRPr="00D91BB7">
        <w:rPr>
          <w:rFonts w:ascii="Arial" w:hAnsi="Arial" w:cs="Arial"/>
          <w:sz w:val="24"/>
          <w:szCs w:val="24"/>
        </w:rPr>
        <w:t xml:space="preserve"> keeps ownership of its own Existing IPR.   Neither Party has the right to use the other Party’s IPR, including any use of the other Party’s names, logos or trademarks, except as expressly granted elsewhere under the Contract or otherwise agreed in writing.</w:t>
      </w:r>
    </w:p>
    <w:p w14:paraId="0C61B4BA" w14:textId="77777777" w:rsidR="00427397" w:rsidRPr="00D91BB7" w:rsidRDefault="00427397" w:rsidP="00D91BB7">
      <w:pPr>
        <w:keepNext/>
        <w:keepLines/>
        <w:numPr>
          <w:ilvl w:val="1"/>
          <w:numId w:val="1"/>
        </w:numPr>
        <w:pBdr>
          <w:top w:val="nil"/>
          <w:left w:val="nil"/>
          <w:bottom w:val="nil"/>
          <w:right w:val="nil"/>
          <w:between w:val="nil"/>
        </w:pBdr>
        <w:tabs>
          <w:tab w:val="left" w:pos="142"/>
        </w:tabs>
        <w:rPr>
          <w:rFonts w:ascii="Arial" w:hAnsi="Arial" w:cs="Arial"/>
          <w:sz w:val="24"/>
          <w:szCs w:val="24"/>
        </w:rPr>
      </w:pPr>
      <w:r w:rsidRPr="00D91BB7">
        <w:rPr>
          <w:rFonts w:ascii="Arial" w:hAnsi="Arial" w:cs="Arial"/>
          <w:sz w:val="24"/>
          <w:szCs w:val="24"/>
        </w:rPr>
        <w:t>Except as expressly granted elsewhere under the Contract, neither Party acquires any right, title or interest in or to the IPR owned by the other Party or any third party.</w:t>
      </w:r>
    </w:p>
    <w:p w14:paraId="1B5EED28" w14:textId="77777777" w:rsidR="00427397" w:rsidRPr="00D91BB7" w:rsidRDefault="00427397" w:rsidP="00D91BB7">
      <w:pPr>
        <w:keepNext/>
        <w:keepLines/>
        <w:numPr>
          <w:ilvl w:val="1"/>
          <w:numId w:val="1"/>
        </w:numPr>
        <w:pBdr>
          <w:top w:val="nil"/>
          <w:left w:val="nil"/>
          <w:bottom w:val="nil"/>
          <w:right w:val="nil"/>
          <w:between w:val="nil"/>
        </w:pBdr>
        <w:tabs>
          <w:tab w:val="left" w:pos="142"/>
        </w:tabs>
        <w:rPr>
          <w:rFonts w:ascii="Arial" w:hAnsi="Arial" w:cs="Arial"/>
          <w:b/>
          <w:sz w:val="24"/>
          <w:szCs w:val="24"/>
        </w:rPr>
      </w:pPr>
      <w:bookmarkStart w:id="0" w:name="_Ref80892308"/>
      <w:r w:rsidRPr="00D91BB7">
        <w:rPr>
          <w:rFonts w:ascii="Arial" w:hAnsi="Arial" w:cs="Arial"/>
          <w:b/>
          <w:sz w:val="24"/>
          <w:szCs w:val="24"/>
        </w:rPr>
        <w:t>Licences granted by the Supplier: Supplier Existing IPR</w:t>
      </w:r>
      <w:bookmarkEnd w:id="0"/>
    </w:p>
    <w:p w14:paraId="23BCEA1B" w14:textId="322B5462" w:rsidR="00427397" w:rsidRPr="00D91BB7" w:rsidRDefault="00427397" w:rsidP="00D91BB7">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D91BB7">
        <w:rPr>
          <w:rFonts w:ascii="Arial" w:hAnsi="Arial" w:cs="Arial"/>
          <w:sz w:val="24"/>
          <w:szCs w:val="24"/>
        </w:rPr>
        <w:t xml:space="preserve">Where the Buyer orders Deliverables which contain or rely upon Supplier Existing IPR, the Supplier hereby grants the Buyer a Supplier Existing IPR Licence on the terms set out in </w:t>
      </w:r>
      <w:r w:rsidR="00520EC1">
        <w:rPr>
          <w:rFonts w:ascii="Arial" w:hAnsi="Arial" w:cs="Arial"/>
          <w:sz w:val="24"/>
          <w:szCs w:val="24"/>
        </w:rPr>
        <w:t xml:space="preserve">Paragraph </w:t>
      </w:r>
      <w:r w:rsidR="00520EC1">
        <w:rPr>
          <w:rFonts w:ascii="Arial" w:hAnsi="Arial" w:cs="Arial"/>
          <w:sz w:val="24"/>
          <w:szCs w:val="24"/>
        </w:rPr>
        <w:fldChar w:fldCharType="begin"/>
      </w:r>
      <w:r w:rsidR="00520EC1">
        <w:rPr>
          <w:rFonts w:ascii="Arial" w:hAnsi="Arial" w:cs="Arial"/>
          <w:sz w:val="24"/>
          <w:szCs w:val="24"/>
        </w:rPr>
        <w:instrText xml:space="preserve"> REF _Ref80891779 \r \h </w:instrText>
      </w:r>
      <w:r w:rsidR="00520EC1">
        <w:rPr>
          <w:rFonts w:ascii="Arial" w:hAnsi="Arial" w:cs="Arial"/>
          <w:sz w:val="24"/>
          <w:szCs w:val="24"/>
        </w:rPr>
      </w:r>
      <w:r w:rsidR="00520EC1">
        <w:rPr>
          <w:rFonts w:ascii="Arial" w:hAnsi="Arial" w:cs="Arial"/>
          <w:sz w:val="24"/>
          <w:szCs w:val="24"/>
        </w:rPr>
        <w:fldChar w:fldCharType="separate"/>
      </w:r>
      <w:r w:rsidR="00520EC1">
        <w:rPr>
          <w:rFonts w:ascii="Arial" w:hAnsi="Arial" w:cs="Arial"/>
          <w:sz w:val="24"/>
          <w:szCs w:val="24"/>
        </w:rPr>
        <w:t>1.3.2</w:t>
      </w:r>
      <w:r w:rsidR="00520EC1">
        <w:rPr>
          <w:rFonts w:ascii="Arial" w:hAnsi="Arial" w:cs="Arial"/>
          <w:sz w:val="24"/>
          <w:szCs w:val="24"/>
        </w:rPr>
        <w:fldChar w:fldCharType="end"/>
      </w:r>
      <w:r w:rsidRPr="00D91BB7">
        <w:rPr>
          <w:rFonts w:ascii="Arial" w:hAnsi="Arial" w:cs="Arial"/>
          <w:sz w:val="24"/>
          <w:szCs w:val="24"/>
        </w:rPr>
        <w:t>.</w:t>
      </w:r>
    </w:p>
    <w:p w14:paraId="216DC7BB" w14:textId="77777777" w:rsidR="00427397" w:rsidRPr="002552A1" w:rsidRDefault="00427397" w:rsidP="002552A1">
      <w:pPr>
        <w:keepNext/>
        <w:keepLines/>
        <w:numPr>
          <w:ilvl w:val="2"/>
          <w:numId w:val="1"/>
        </w:numPr>
        <w:pBdr>
          <w:top w:val="nil"/>
          <w:left w:val="nil"/>
          <w:bottom w:val="nil"/>
          <w:right w:val="nil"/>
          <w:between w:val="nil"/>
        </w:pBdr>
        <w:tabs>
          <w:tab w:val="left" w:pos="142"/>
        </w:tabs>
        <w:rPr>
          <w:rFonts w:ascii="Arial" w:hAnsi="Arial" w:cs="Arial"/>
          <w:sz w:val="24"/>
          <w:szCs w:val="24"/>
        </w:rPr>
      </w:pPr>
      <w:bookmarkStart w:id="1" w:name="_Ref80891779"/>
      <w:r w:rsidRPr="002552A1">
        <w:rPr>
          <w:rFonts w:ascii="Arial" w:hAnsi="Arial" w:cs="Arial"/>
          <w:sz w:val="24"/>
          <w:szCs w:val="24"/>
        </w:rPr>
        <w:t>The Supplier Existing IPR Licence granted by the Supplier to the Buyer is a non-exclusive, perpetual, royalty-free, irrevocable, transferable, worldwide licence to use, change and sub-license any Supplier Existing IPR which is reasonably required by the Buyer to enable it:</w:t>
      </w:r>
      <w:bookmarkEnd w:id="1"/>
    </w:p>
    <w:p w14:paraId="0B941413" w14:textId="77777777" w:rsidR="00427397" w:rsidRPr="002552A1" w:rsidRDefault="00427397" w:rsidP="002552A1">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2552A1">
        <w:rPr>
          <w:rFonts w:ascii="Arial" w:hAnsi="Arial" w:cs="Arial"/>
          <w:sz w:val="24"/>
          <w:szCs w:val="24"/>
        </w:rPr>
        <w:t>or any End User to use and receive the Deliverables; or</w:t>
      </w:r>
    </w:p>
    <w:p w14:paraId="4AD2C6C9" w14:textId="77777777" w:rsidR="00427397" w:rsidRPr="002552A1" w:rsidRDefault="00427397" w:rsidP="002552A1">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2552A1">
        <w:rPr>
          <w:rFonts w:ascii="Arial" w:hAnsi="Arial" w:cs="Arial"/>
          <w:sz w:val="24"/>
          <w:szCs w:val="24"/>
        </w:rPr>
        <w:t>to use, sub-licence or commercially exploit (including by publication under Open Licence) the New IPR and New IPR Items,</w:t>
      </w:r>
    </w:p>
    <w:p w14:paraId="1320FB78" w14:textId="38DC1BF2" w:rsidR="00427397" w:rsidRPr="002552A1" w:rsidRDefault="002552A1" w:rsidP="00293974">
      <w:pPr>
        <w:keepNext/>
        <w:keepLines/>
        <w:pBdr>
          <w:top w:val="nil"/>
          <w:left w:val="nil"/>
          <w:bottom w:val="nil"/>
          <w:right w:val="nil"/>
          <w:between w:val="nil"/>
        </w:pBdr>
        <w:tabs>
          <w:tab w:val="left" w:pos="142"/>
        </w:tabs>
        <w:ind w:left="1656" w:firstLine="0"/>
        <w:rPr>
          <w:rFonts w:ascii="Arial" w:hAnsi="Arial" w:cs="Arial"/>
          <w:sz w:val="24"/>
          <w:szCs w:val="24"/>
        </w:rPr>
      </w:pPr>
      <w:r w:rsidRPr="002552A1">
        <w:rPr>
          <w:rFonts w:ascii="Arial" w:hAnsi="Arial" w:cs="Arial"/>
          <w:sz w:val="24"/>
          <w:szCs w:val="24"/>
        </w:rPr>
        <w:t>fo</w:t>
      </w:r>
      <w:r w:rsidR="00427397" w:rsidRPr="002552A1">
        <w:rPr>
          <w:rFonts w:ascii="Arial" w:hAnsi="Arial" w:cs="Arial"/>
          <w:sz w:val="24"/>
          <w:szCs w:val="24"/>
        </w:rPr>
        <w:t>r any purpose relating to the exercise of the Buyer’s (or, if the Buyer is a Public Sector Body, any other Public Sector Body’s) business or function.</w:t>
      </w:r>
    </w:p>
    <w:p w14:paraId="735BD407" w14:textId="77777777" w:rsidR="00427397" w:rsidRPr="00EB26A3" w:rsidRDefault="00427397" w:rsidP="00EB26A3">
      <w:pPr>
        <w:keepNext/>
        <w:keepLines/>
        <w:numPr>
          <w:ilvl w:val="1"/>
          <w:numId w:val="1"/>
        </w:numPr>
        <w:pBdr>
          <w:top w:val="nil"/>
          <w:left w:val="nil"/>
          <w:bottom w:val="nil"/>
          <w:right w:val="nil"/>
          <w:between w:val="nil"/>
        </w:pBdr>
        <w:tabs>
          <w:tab w:val="left" w:pos="142"/>
        </w:tabs>
        <w:rPr>
          <w:rFonts w:ascii="Arial" w:hAnsi="Arial" w:cs="Arial"/>
          <w:b/>
          <w:sz w:val="24"/>
          <w:szCs w:val="24"/>
        </w:rPr>
      </w:pPr>
      <w:bookmarkStart w:id="2" w:name="_Ref80892370"/>
      <w:r w:rsidRPr="00EB26A3">
        <w:rPr>
          <w:rFonts w:ascii="Arial" w:hAnsi="Arial" w:cs="Arial"/>
          <w:b/>
          <w:sz w:val="24"/>
          <w:szCs w:val="24"/>
        </w:rPr>
        <w:t>Licences granted by the Buyer and New IPR</w:t>
      </w:r>
      <w:bookmarkEnd w:id="2"/>
    </w:p>
    <w:p w14:paraId="24E1FB8B" w14:textId="77777777"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Any New IPR created under the Contract is owned by the Buyer. The Buyer gives the Supplier a licence to use any Buyer Existing IPR and New IPR for the purpose of fulfilling its obligations during the Contract Period.</w:t>
      </w:r>
    </w:p>
    <w:p w14:paraId="0C7BC5A9" w14:textId="77777777"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Where a Party acquires ownership of IPR incorrectly under this Contract it must do everything reasonably necessary to complete a transfer assigning them in writing to the other Party on request and at its own cost.</w:t>
      </w:r>
    </w:p>
    <w:p w14:paraId="035AA6C9" w14:textId="1CA6B346"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lastRenderedPageBreak/>
        <w:t>Unless otherwise agreed in writing, the Supplier and the Buyer will reco</w:t>
      </w:r>
      <w:r w:rsidR="00520EC1">
        <w:rPr>
          <w:rFonts w:ascii="Arial" w:hAnsi="Arial" w:cs="Arial"/>
          <w:sz w:val="24"/>
          <w:szCs w:val="24"/>
        </w:rPr>
        <w:t>rd any New IPR in the table at Annex 1 to this Schedule 36</w:t>
      </w:r>
      <w:r w:rsidRPr="00EB26A3">
        <w:rPr>
          <w:rFonts w:ascii="Arial" w:hAnsi="Arial" w:cs="Arial"/>
          <w:sz w:val="24"/>
          <w:szCs w:val="24"/>
        </w:rPr>
        <w:t xml:space="preserve"> and keep this updated throughout the Contract Period. </w:t>
      </w:r>
    </w:p>
    <w:p w14:paraId="47BD1DF3" w14:textId="77777777" w:rsidR="00427397" w:rsidRPr="00EB26A3" w:rsidRDefault="00427397" w:rsidP="00EB26A3">
      <w:pPr>
        <w:keepNext/>
        <w:keepLines/>
        <w:numPr>
          <w:ilvl w:val="1"/>
          <w:numId w:val="1"/>
        </w:numPr>
        <w:pBdr>
          <w:top w:val="nil"/>
          <w:left w:val="nil"/>
          <w:bottom w:val="nil"/>
          <w:right w:val="nil"/>
          <w:between w:val="nil"/>
        </w:pBdr>
        <w:tabs>
          <w:tab w:val="left" w:pos="142"/>
        </w:tabs>
        <w:rPr>
          <w:rFonts w:ascii="Arial" w:hAnsi="Arial" w:cs="Arial"/>
          <w:b/>
          <w:sz w:val="24"/>
          <w:szCs w:val="24"/>
        </w:rPr>
      </w:pPr>
      <w:r w:rsidRPr="00EB26A3">
        <w:rPr>
          <w:rFonts w:ascii="Arial" w:hAnsi="Arial" w:cs="Arial"/>
          <w:b/>
          <w:sz w:val="24"/>
          <w:szCs w:val="24"/>
        </w:rPr>
        <w:t>Open Licence Publication</w:t>
      </w:r>
    </w:p>
    <w:p w14:paraId="3D32BE35" w14:textId="224902D4"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Subject to </w:t>
      </w:r>
      <w:r w:rsidR="00520EC1">
        <w:rPr>
          <w:rFonts w:ascii="Arial" w:hAnsi="Arial" w:cs="Arial"/>
          <w:sz w:val="24"/>
          <w:szCs w:val="24"/>
        </w:rPr>
        <w:t>Paragraph</w:t>
      </w:r>
      <w:r w:rsidRPr="00EB26A3">
        <w:rPr>
          <w:rFonts w:ascii="Arial" w:hAnsi="Arial" w:cs="Arial"/>
          <w:sz w:val="24"/>
          <w:szCs w:val="24"/>
        </w:rPr>
        <w:t xml:space="preserve"> </w:t>
      </w:r>
      <w:r w:rsidRPr="00EB26A3">
        <w:rPr>
          <w:rFonts w:ascii="Arial" w:hAnsi="Arial" w:cs="Arial"/>
          <w:sz w:val="24"/>
          <w:szCs w:val="24"/>
        </w:rPr>
        <w:fldChar w:fldCharType="begin"/>
      </w:r>
      <w:r w:rsidRPr="00EB26A3">
        <w:rPr>
          <w:rFonts w:ascii="Arial" w:hAnsi="Arial" w:cs="Arial"/>
          <w:sz w:val="24"/>
          <w:szCs w:val="24"/>
        </w:rPr>
        <w:instrText xml:space="preserve"> REF _Ref80891803 \r \h </w:instrText>
      </w:r>
      <w:r w:rsidR="00EB26A3">
        <w:rPr>
          <w:rFonts w:ascii="Arial" w:hAnsi="Arial" w:cs="Arial"/>
          <w:sz w:val="24"/>
          <w:szCs w:val="24"/>
        </w:rPr>
        <w:instrText xml:space="preserve"> \* MERGEFORMAT </w:instrText>
      </w:r>
      <w:r w:rsidRPr="00EB26A3">
        <w:rPr>
          <w:rFonts w:ascii="Arial" w:hAnsi="Arial" w:cs="Arial"/>
          <w:sz w:val="24"/>
          <w:szCs w:val="24"/>
        </w:rPr>
      </w:r>
      <w:r w:rsidRPr="00EB26A3">
        <w:rPr>
          <w:rFonts w:ascii="Arial" w:hAnsi="Arial" w:cs="Arial"/>
          <w:sz w:val="24"/>
          <w:szCs w:val="24"/>
        </w:rPr>
        <w:fldChar w:fldCharType="separate"/>
      </w:r>
      <w:r w:rsidR="00520EC1">
        <w:rPr>
          <w:rFonts w:ascii="Arial" w:hAnsi="Arial" w:cs="Arial"/>
          <w:sz w:val="24"/>
          <w:szCs w:val="24"/>
        </w:rPr>
        <w:t>1.5.4</w:t>
      </w:r>
      <w:r w:rsidRPr="00EB26A3">
        <w:rPr>
          <w:rFonts w:ascii="Arial" w:hAnsi="Arial" w:cs="Arial"/>
          <w:sz w:val="24"/>
          <w:szCs w:val="24"/>
        </w:rPr>
        <w:fldChar w:fldCharType="end"/>
      </w:r>
      <w:r w:rsidRPr="00EB26A3">
        <w:rPr>
          <w:rFonts w:ascii="Arial" w:hAnsi="Arial" w:cs="Arial"/>
          <w:sz w:val="24"/>
          <w:szCs w:val="24"/>
        </w:rPr>
        <w:t>, the Supplier agrees that the Buyer may at its sole discretion publish under Open Licence all or part of the New IPR Items.</w:t>
      </w:r>
    </w:p>
    <w:p w14:paraId="5EB7C34E" w14:textId="7C50C780"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Subject to </w:t>
      </w:r>
      <w:r w:rsidR="00520EC1">
        <w:rPr>
          <w:rFonts w:ascii="Arial" w:hAnsi="Arial" w:cs="Arial"/>
          <w:sz w:val="24"/>
          <w:szCs w:val="24"/>
        </w:rPr>
        <w:t>Paragraph</w:t>
      </w:r>
      <w:r w:rsidRPr="00EB26A3">
        <w:rPr>
          <w:rFonts w:ascii="Arial" w:hAnsi="Arial" w:cs="Arial"/>
          <w:sz w:val="24"/>
          <w:szCs w:val="24"/>
        </w:rPr>
        <w:t xml:space="preserve"> </w:t>
      </w:r>
      <w:r w:rsidRPr="00EB26A3">
        <w:rPr>
          <w:rFonts w:ascii="Arial" w:hAnsi="Arial" w:cs="Arial"/>
          <w:sz w:val="24"/>
          <w:szCs w:val="24"/>
        </w:rPr>
        <w:fldChar w:fldCharType="begin"/>
      </w:r>
      <w:r w:rsidRPr="00EB26A3">
        <w:rPr>
          <w:rFonts w:ascii="Arial" w:hAnsi="Arial" w:cs="Arial"/>
          <w:sz w:val="24"/>
          <w:szCs w:val="24"/>
        </w:rPr>
        <w:instrText xml:space="preserve"> REF _Ref80891803 \r \h </w:instrText>
      </w:r>
      <w:r w:rsidR="00EB26A3">
        <w:rPr>
          <w:rFonts w:ascii="Arial" w:hAnsi="Arial" w:cs="Arial"/>
          <w:sz w:val="24"/>
          <w:szCs w:val="24"/>
        </w:rPr>
        <w:instrText xml:space="preserve"> \* MERGEFORMAT </w:instrText>
      </w:r>
      <w:r w:rsidRPr="00EB26A3">
        <w:rPr>
          <w:rFonts w:ascii="Arial" w:hAnsi="Arial" w:cs="Arial"/>
          <w:sz w:val="24"/>
          <w:szCs w:val="24"/>
        </w:rPr>
      </w:r>
      <w:r w:rsidRPr="00EB26A3">
        <w:rPr>
          <w:rFonts w:ascii="Arial" w:hAnsi="Arial" w:cs="Arial"/>
          <w:sz w:val="24"/>
          <w:szCs w:val="24"/>
        </w:rPr>
        <w:fldChar w:fldCharType="separate"/>
      </w:r>
      <w:r w:rsidR="00520EC1">
        <w:rPr>
          <w:rFonts w:ascii="Arial" w:hAnsi="Arial" w:cs="Arial"/>
          <w:sz w:val="24"/>
          <w:szCs w:val="24"/>
        </w:rPr>
        <w:t>1.5.4</w:t>
      </w:r>
      <w:r w:rsidRPr="00EB26A3">
        <w:rPr>
          <w:rFonts w:ascii="Arial" w:hAnsi="Arial" w:cs="Arial"/>
          <w:sz w:val="24"/>
          <w:szCs w:val="24"/>
        </w:rPr>
        <w:fldChar w:fldCharType="end"/>
      </w:r>
      <w:r w:rsidRPr="00EB26A3">
        <w:rPr>
          <w:rFonts w:ascii="Arial" w:hAnsi="Arial" w:cs="Arial"/>
          <w:sz w:val="24"/>
          <w:szCs w:val="24"/>
        </w:rPr>
        <w:t>, the Supplier hereby warrants that the New IPR Items are suitable for release under Open Licence.</w:t>
      </w:r>
    </w:p>
    <w:p w14:paraId="4ACC6F30" w14:textId="77777777"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bookmarkStart w:id="3" w:name="_Ref80891835"/>
      <w:r w:rsidRPr="00EB26A3">
        <w:rPr>
          <w:rFonts w:ascii="Arial" w:hAnsi="Arial" w:cs="Arial"/>
          <w:sz w:val="24"/>
          <w:szCs w:val="24"/>
        </w:rPr>
        <w:t>The Supplier will supply any or all New IPR Items in a format suitable for publication under Open Licence (“the Open Licence Publication Material”) within 30 days of written request from the Buyer (“Buyer Open Licence Request”).</w:t>
      </w:r>
      <w:bookmarkEnd w:id="3"/>
    </w:p>
    <w:p w14:paraId="1FD254D6" w14:textId="2465EAF3"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bookmarkStart w:id="4" w:name="_Ref80891803"/>
      <w:r w:rsidRPr="00EB26A3">
        <w:rPr>
          <w:rFonts w:ascii="Arial" w:hAnsi="Arial" w:cs="Arial"/>
          <w:sz w:val="24"/>
          <w:szCs w:val="24"/>
        </w:rPr>
        <w:t xml:space="preserve">The Supplier may within 15 days of a Buyer Open Licence Request under </w:t>
      </w:r>
      <w:r w:rsidR="00520EC1">
        <w:rPr>
          <w:rFonts w:ascii="Arial" w:hAnsi="Arial" w:cs="Arial"/>
          <w:sz w:val="24"/>
          <w:szCs w:val="24"/>
        </w:rPr>
        <w:t>Paragraph</w:t>
      </w:r>
      <w:r w:rsidRPr="00EB26A3">
        <w:rPr>
          <w:rFonts w:ascii="Arial" w:hAnsi="Arial" w:cs="Arial"/>
          <w:sz w:val="24"/>
          <w:szCs w:val="24"/>
        </w:rPr>
        <w:t xml:space="preserve"> </w:t>
      </w:r>
      <w:r w:rsidRPr="00EB26A3">
        <w:rPr>
          <w:rFonts w:ascii="Arial" w:hAnsi="Arial" w:cs="Arial"/>
          <w:sz w:val="24"/>
          <w:szCs w:val="24"/>
        </w:rPr>
        <w:fldChar w:fldCharType="begin"/>
      </w:r>
      <w:r w:rsidRPr="00EB26A3">
        <w:rPr>
          <w:rFonts w:ascii="Arial" w:hAnsi="Arial" w:cs="Arial"/>
          <w:sz w:val="24"/>
          <w:szCs w:val="24"/>
        </w:rPr>
        <w:instrText xml:space="preserve"> REF _Ref80891835 \r \h </w:instrText>
      </w:r>
      <w:r w:rsidR="00EB26A3">
        <w:rPr>
          <w:rFonts w:ascii="Arial" w:hAnsi="Arial" w:cs="Arial"/>
          <w:sz w:val="24"/>
          <w:szCs w:val="24"/>
        </w:rPr>
        <w:instrText xml:space="preserve"> \* MERGEFORMAT </w:instrText>
      </w:r>
      <w:r w:rsidRPr="00EB26A3">
        <w:rPr>
          <w:rFonts w:ascii="Arial" w:hAnsi="Arial" w:cs="Arial"/>
          <w:sz w:val="24"/>
          <w:szCs w:val="24"/>
        </w:rPr>
      </w:r>
      <w:r w:rsidRPr="00EB26A3">
        <w:rPr>
          <w:rFonts w:ascii="Arial" w:hAnsi="Arial" w:cs="Arial"/>
          <w:sz w:val="24"/>
          <w:szCs w:val="24"/>
        </w:rPr>
        <w:fldChar w:fldCharType="separate"/>
      </w:r>
      <w:r w:rsidR="00520EC1">
        <w:rPr>
          <w:rFonts w:ascii="Arial" w:hAnsi="Arial" w:cs="Arial"/>
          <w:sz w:val="24"/>
          <w:szCs w:val="24"/>
        </w:rPr>
        <w:t>1.5.3</w:t>
      </w:r>
      <w:r w:rsidRPr="00EB26A3">
        <w:rPr>
          <w:rFonts w:ascii="Arial" w:hAnsi="Arial" w:cs="Arial"/>
          <w:sz w:val="24"/>
          <w:szCs w:val="24"/>
        </w:rPr>
        <w:fldChar w:fldCharType="end"/>
      </w:r>
      <w:r w:rsidRPr="00EB26A3">
        <w:rPr>
          <w:rFonts w:ascii="Arial" w:hAnsi="Arial" w:cs="Arial"/>
          <w:sz w:val="24"/>
          <w:szCs w:val="24"/>
        </w:rPr>
        <w:t xml:space="preserve"> request in writing that the Buyer excludes all or part of:</w:t>
      </w:r>
      <w:bookmarkEnd w:id="4"/>
    </w:p>
    <w:p w14:paraId="630D6BC2" w14:textId="77777777" w:rsidR="00427397" w:rsidRPr="00EB26A3" w:rsidRDefault="00427397" w:rsidP="00EB26A3">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the New IPR; or</w:t>
      </w:r>
    </w:p>
    <w:p w14:paraId="14EBDF66" w14:textId="0CD80BC0" w:rsidR="00427397" w:rsidRPr="00EB26A3" w:rsidRDefault="00427397" w:rsidP="00EB26A3">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Supplier Existing IPR or Third Party IPR that would otherwise be included in the Open Licence Publication Material supplied to the Buyer pursuant to </w:t>
      </w:r>
      <w:r w:rsidR="00520EC1">
        <w:rPr>
          <w:rFonts w:ascii="Arial" w:hAnsi="Arial" w:cs="Arial"/>
          <w:sz w:val="24"/>
          <w:szCs w:val="24"/>
        </w:rPr>
        <w:t xml:space="preserve">Paragraph </w:t>
      </w:r>
      <w:r w:rsidRPr="00EB26A3">
        <w:rPr>
          <w:rFonts w:ascii="Arial" w:hAnsi="Arial" w:cs="Arial"/>
          <w:sz w:val="24"/>
          <w:szCs w:val="24"/>
        </w:rPr>
        <w:fldChar w:fldCharType="begin"/>
      </w:r>
      <w:r w:rsidRPr="00EB26A3">
        <w:rPr>
          <w:rFonts w:ascii="Arial" w:hAnsi="Arial" w:cs="Arial"/>
          <w:sz w:val="24"/>
          <w:szCs w:val="24"/>
        </w:rPr>
        <w:instrText xml:space="preserve"> REF _Ref80891835 \r \h </w:instrText>
      </w:r>
      <w:r w:rsidR="00EB26A3">
        <w:rPr>
          <w:rFonts w:ascii="Arial" w:hAnsi="Arial" w:cs="Arial"/>
          <w:sz w:val="24"/>
          <w:szCs w:val="24"/>
        </w:rPr>
        <w:instrText xml:space="preserve"> \* MERGEFORMAT </w:instrText>
      </w:r>
      <w:r w:rsidRPr="00EB26A3">
        <w:rPr>
          <w:rFonts w:ascii="Arial" w:hAnsi="Arial" w:cs="Arial"/>
          <w:sz w:val="24"/>
          <w:szCs w:val="24"/>
        </w:rPr>
      </w:r>
      <w:r w:rsidRPr="00EB26A3">
        <w:rPr>
          <w:rFonts w:ascii="Arial" w:hAnsi="Arial" w:cs="Arial"/>
          <w:sz w:val="24"/>
          <w:szCs w:val="24"/>
        </w:rPr>
        <w:fldChar w:fldCharType="separate"/>
      </w:r>
      <w:r w:rsidR="00520EC1">
        <w:rPr>
          <w:rFonts w:ascii="Arial" w:hAnsi="Arial" w:cs="Arial"/>
          <w:sz w:val="24"/>
          <w:szCs w:val="24"/>
        </w:rPr>
        <w:t>1.5.3</w:t>
      </w:r>
      <w:r w:rsidRPr="00EB26A3">
        <w:rPr>
          <w:rFonts w:ascii="Arial" w:hAnsi="Arial" w:cs="Arial"/>
          <w:sz w:val="24"/>
          <w:szCs w:val="24"/>
        </w:rPr>
        <w:fldChar w:fldCharType="end"/>
      </w:r>
    </w:p>
    <w:p w14:paraId="37E61170" w14:textId="77777777" w:rsidR="00427397" w:rsidRPr="00EB26A3" w:rsidRDefault="00427397" w:rsidP="00EB26A3">
      <w:pPr>
        <w:keepNext/>
        <w:keepLines/>
        <w:pBdr>
          <w:top w:val="nil"/>
          <w:left w:val="nil"/>
          <w:bottom w:val="nil"/>
          <w:right w:val="nil"/>
          <w:between w:val="nil"/>
        </w:pBdr>
        <w:tabs>
          <w:tab w:val="left" w:pos="142"/>
        </w:tabs>
        <w:ind w:left="1656"/>
        <w:rPr>
          <w:rFonts w:ascii="Arial" w:hAnsi="Arial" w:cs="Arial"/>
          <w:sz w:val="24"/>
          <w:szCs w:val="24"/>
        </w:rPr>
      </w:pPr>
      <w:r w:rsidRPr="00EB26A3">
        <w:rPr>
          <w:rFonts w:ascii="Arial" w:hAnsi="Arial" w:cs="Arial"/>
          <w:sz w:val="24"/>
          <w:szCs w:val="24"/>
        </w:rPr>
        <w:t>from Open Licence publication.</w:t>
      </w:r>
    </w:p>
    <w:p w14:paraId="1037D72C" w14:textId="06FBF727"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Any decision to Approve any such request</w:t>
      </w:r>
      <w:r w:rsidR="00520EC1">
        <w:rPr>
          <w:rFonts w:ascii="Arial" w:hAnsi="Arial" w:cs="Arial"/>
          <w:sz w:val="24"/>
          <w:szCs w:val="24"/>
        </w:rPr>
        <w:t xml:space="preserve"> from the Supplier pursuant to Paragraph</w:t>
      </w:r>
      <w:r w:rsidRPr="00EB26A3">
        <w:rPr>
          <w:rFonts w:ascii="Arial" w:hAnsi="Arial" w:cs="Arial"/>
          <w:sz w:val="24"/>
          <w:szCs w:val="24"/>
        </w:rPr>
        <w:t xml:space="preserve"> </w:t>
      </w:r>
      <w:r w:rsidRPr="00EB26A3">
        <w:rPr>
          <w:rFonts w:ascii="Arial" w:hAnsi="Arial" w:cs="Arial"/>
          <w:sz w:val="24"/>
          <w:szCs w:val="24"/>
        </w:rPr>
        <w:fldChar w:fldCharType="begin"/>
      </w:r>
      <w:r w:rsidRPr="00EB26A3">
        <w:rPr>
          <w:rFonts w:ascii="Arial" w:hAnsi="Arial" w:cs="Arial"/>
          <w:sz w:val="24"/>
          <w:szCs w:val="24"/>
        </w:rPr>
        <w:instrText xml:space="preserve"> REF _Ref80891803 \r \h </w:instrText>
      </w:r>
      <w:r w:rsidR="00EB26A3">
        <w:rPr>
          <w:rFonts w:ascii="Arial" w:hAnsi="Arial" w:cs="Arial"/>
          <w:sz w:val="24"/>
          <w:szCs w:val="24"/>
        </w:rPr>
        <w:instrText xml:space="preserve"> \* MERGEFORMAT </w:instrText>
      </w:r>
      <w:r w:rsidRPr="00EB26A3">
        <w:rPr>
          <w:rFonts w:ascii="Arial" w:hAnsi="Arial" w:cs="Arial"/>
          <w:sz w:val="24"/>
          <w:szCs w:val="24"/>
        </w:rPr>
      </w:r>
      <w:r w:rsidRPr="00EB26A3">
        <w:rPr>
          <w:rFonts w:ascii="Arial" w:hAnsi="Arial" w:cs="Arial"/>
          <w:sz w:val="24"/>
          <w:szCs w:val="24"/>
        </w:rPr>
        <w:fldChar w:fldCharType="separate"/>
      </w:r>
      <w:r w:rsidR="00520EC1">
        <w:rPr>
          <w:rFonts w:ascii="Arial" w:hAnsi="Arial" w:cs="Arial"/>
          <w:sz w:val="24"/>
          <w:szCs w:val="24"/>
        </w:rPr>
        <w:t>1.5.4</w:t>
      </w:r>
      <w:r w:rsidRPr="00EB26A3">
        <w:rPr>
          <w:rFonts w:ascii="Arial" w:hAnsi="Arial" w:cs="Arial"/>
          <w:sz w:val="24"/>
          <w:szCs w:val="24"/>
        </w:rPr>
        <w:fldChar w:fldCharType="end"/>
      </w:r>
      <w:r w:rsidRPr="00EB26A3">
        <w:rPr>
          <w:rFonts w:ascii="Arial" w:hAnsi="Arial" w:cs="Arial"/>
          <w:sz w:val="24"/>
          <w:szCs w:val="24"/>
        </w:rPr>
        <w:t xml:space="preserve"> shall be at the Buyer’s sole discretion, not to be unreasonably withheld, delayed or conditioned.</w:t>
      </w:r>
    </w:p>
    <w:p w14:paraId="49467286" w14:textId="1C218727" w:rsidR="00427397" w:rsidRDefault="00520EC1"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Pr>
          <w:rFonts w:ascii="Arial" w:hAnsi="Arial" w:cs="Arial"/>
          <w:sz w:val="24"/>
          <w:szCs w:val="24"/>
        </w:rPr>
        <w:t>Subject to C</w:t>
      </w:r>
      <w:r w:rsidR="00427397" w:rsidRPr="00EB26A3">
        <w:rPr>
          <w:rFonts w:ascii="Arial" w:hAnsi="Arial" w:cs="Arial"/>
          <w:sz w:val="24"/>
          <w:szCs w:val="24"/>
        </w:rPr>
        <w:t xml:space="preserve">lause </w:t>
      </w:r>
      <w:r w:rsidR="00427397" w:rsidRPr="00EB26A3">
        <w:rPr>
          <w:rFonts w:ascii="Arial" w:hAnsi="Arial" w:cs="Arial"/>
          <w:sz w:val="24"/>
          <w:szCs w:val="24"/>
        </w:rPr>
        <w:fldChar w:fldCharType="begin"/>
      </w:r>
      <w:r w:rsidR="00427397" w:rsidRPr="00EB26A3">
        <w:rPr>
          <w:rFonts w:ascii="Arial" w:hAnsi="Arial" w:cs="Arial"/>
          <w:sz w:val="24"/>
          <w:szCs w:val="24"/>
        </w:rPr>
        <w:instrText xml:space="preserve"> REF _Ref41469096 \r \h </w:instrText>
      </w:r>
      <w:r w:rsidR="00EB26A3">
        <w:rPr>
          <w:rFonts w:ascii="Arial" w:hAnsi="Arial" w:cs="Arial"/>
          <w:sz w:val="24"/>
          <w:szCs w:val="24"/>
        </w:rPr>
        <w:instrText xml:space="preserve"> \* MERGEFORMAT </w:instrText>
      </w:r>
      <w:r w:rsidR="00427397" w:rsidRPr="00EB26A3">
        <w:rPr>
          <w:rFonts w:ascii="Arial" w:hAnsi="Arial" w:cs="Arial"/>
          <w:sz w:val="24"/>
          <w:szCs w:val="24"/>
        </w:rPr>
      </w:r>
      <w:r w:rsidR="00427397" w:rsidRPr="00EB26A3">
        <w:rPr>
          <w:rFonts w:ascii="Arial" w:hAnsi="Arial" w:cs="Arial"/>
          <w:sz w:val="24"/>
          <w:szCs w:val="24"/>
        </w:rPr>
        <w:fldChar w:fldCharType="separate"/>
      </w:r>
      <w:r w:rsidR="00427397" w:rsidRPr="00EB26A3">
        <w:rPr>
          <w:rFonts w:ascii="Arial" w:hAnsi="Arial" w:cs="Arial"/>
          <w:sz w:val="24"/>
          <w:szCs w:val="24"/>
        </w:rPr>
        <w:t>15</w:t>
      </w:r>
      <w:r w:rsidR="00427397" w:rsidRPr="00EB26A3">
        <w:rPr>
          <w:rFonts w:ascii="Arial" w:hAnsi="Arial" w:cs="Arial"/>
          <w:sz w:val="24"/>
          <w:szCs w:val="24"/>
        </w:rPr>
        <w:fldChar w:fldCharType="end"/>
      </w:r>
      <w:r>
        <w:rPr>
          <w:rFonts w:ascii="Arial" w:hAnsi="Arial" w:cs="Arial"/>
          <w:sz w:val="24"/>
          <w:szCs w:val="24"/>
        </w:rPr>
        <w:t xml:space="preserve"> of the Core Terms</w:t>
      </w:r>
      <w:r w:rsidR="00427397" w:rsidRPr="00EB26A3">
        <w:rPr>
          <w:rFonts w:ascii="Arial" w:hAnsi="Arial" w:cs="Arial"/>
          <w:sz w:val="24"/>
          <w:szCs w:val="24"/>
        </w:rPr>
        <w:t>, the Buyer will not be liable in the event that any Supplier Existing IPR or Third Party IPR is included in the Open Licence Publication Material published by the Buyer.</w:t>
      </w:r>
    </w:p>
    <w:p w14:paraId="4D4AA661" w14:textId="254F634C" w:rsidR="00D67258" w:rsidRDefault="00D67258" w:rsidP="00D67258">
      <w:pPr>
        <w:keepNext/>
        <w:keepLines/>
        <w:pBdr>
          <w:top w:val="nil"/>
          <w:left w:val="nil"/>
          <w:bottom w:val="nil"/>
          <w:right w:val="nil"/>
          <w:between w:val="nil"/>
        </w:pBdr>
        <w:tabs>
          <w:tab w:val="left" w:pos="142"/>
        </w:tabs>
        <w:rPr>
          <w:rFonts w:ascii="Arial" w:hAnsi="Arial" w:cs="Arial"/>
          <w:sz w:val="24"/>
          <w:szCs w:val="24"/>
        </w:rPr>
      </w:pPr>
    </w:p>
    <w:p w14:paraId="71A1144D" w14:textId="173692BC" w:rsidR="00D67258" w:rsidRDefault="00D67258" w:rsidP="00D67258">
      <w:pPr>
        <w:keepNext/>
        <w:keepLines/>
        <w:pBdr>
          <w:top w:val="nil"/>
          <w:left w:val="nil"/>
          <w:bottom w:val="nil"/>
          <w:right w:val="nil"/>
          <w:between w:val="nil"/>
        </w:pBdr>
        <w:tabs>
          <w:tab w:val="left" w:pos="142"/>
        </w:tabs>
        <w:rPr>
          <w:rFonts w:ascii="Arial" w:hAnsi="Arial" w:cs="Arial"/>
          <w:sz w:val="24"/>
          <w:szCs w:val="24"/>
        </w:rPr>
      </w:pPr>
    </w:p>
    <w:p w14:paraId="23A7E62E" w14:textId="0EFA72D0" w:rsidR="00D67258" w:rsidRDefault="00D67258" w:rsidP="00D67258">
      <w:pPr>
        <w:keepNext/>
        <w:keepLines/>
        <w:pBdr>
          <w:top w:val="nil"/>
          <w:left w:val="nil"/>
          <w:bottom w:val="nil"/>
          <w:right w:val="nil"/>
          <w:between w:val="nil"/>
        </w:pBdr>
        <w:tabs>
          <w:tab w:val="left" w:pos="142"/>
        </w:tabs>
        <w:rPr>
          <w:rFonts w:ascii="Arial" w:hAnsi="Arial" w:cs="Arial"/>
          <w:sz w:val="24"/>
          <w:szCs w:val="24"/>
        </w:rPr>
      </w:pPr>
    </w:p>
    <w:p w14:paraId="39135182" w14:textId="77777777" w:rsidR="00D67258" w:rsidRPr="00EB26A3" w:rsidRDefault="00D67258" w:rsidP="00D67258">
      <w:pPr>
        <w:keepNext/>
        <w:keepLines/>
        <w:pBdr>
          <w:top w:val="nil"/>
          <w:left w:val="nil"/>
          <w:bottom w:val="nil"/>
          <w:right w:val="nil"/>
          <w:between w:val="nil"/>
        </w:pBdr>
        <w:tabs>
          <w:tab w:val="left" w:pos="142"/>
        </w:tabs>
        <w:rPr>
          <w:rFonts w:ascii="Arial" w:hAnsi="Arial" w:cs="Arial"/>
          <w:sz w:val="24"/>
          <w:szCs w:val="24"/>
        </w:rPr>
      </w:pPr>
    </w:p>
    <w:p w14:paraId="6F7D0FE8" w14:textId="77777777" w:rsidR="00427397" w:rsidRPr="00EB26A3" w:rsidRDefault="00427397" w:rsidP="00EB26A3">
      <w:pPr>
        <w:keepNext/>
        <w:keepLines/>
        <w:numPr>
          <w:ilvl w:val="1"/>
          <w:numId w:val="1"/>
        </w:numPr>
        <w:pBdr>
          <w:top w:val="nil"/>
          <w:left w:val="nil"/>
          <w:bottom w:val="nil"/>
          <w:right w:val="nil"/>
          <w:between w:val="nil"/>
        </w:pBdr>
        <w:tabs>
          <w:tab w:val="left" w:pos="142"/>
        </w:tabs>
        <w:rPr>
          <w:rFonts w:ascii="Arial" w:hAnsi="Arial" w:cs="Arial"/>
          <w:b/>
          <w:sz w:val="24"/>
          <w:szCs w:val="24"/>
        </w:rPr>
      </w:pPr>
      <w:bookmarkStart w:id="5" w:name="_Ref80892325"/>
      <w:r w:rsidRPr="00EB26A3">
        <w:rPr>
          <w:rFonts w:ascii="Arial" w:hAnsi="Arial" w:cs="Arial"/>
          <w:b/>
          <w:sz w:val="24"/>
          <w:szCs w:val="24"/>
        </w:rPr>
        <w:lastRenderedPageBreak/>
        <w:t>Third Party IPR</w:t>
      </w:r>
      <w:bookmarkEnd w:id="5"/>
    </w:p>
    <w:p w14:paraId="2BD82175" w14:textId="19D3D9F6"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The Supplier shall not use in the delivery of the Deliverables any Third Party IPR unless Approval is granted by the Buyer and it has procured that the owner or an authorised licensor of the relevant Third Party IPR has granted a Third Party IPR Licence on the terms set out in </w:t>
      </w:r>
      <w:r w:rsidR="00520EC1">
        <w:rPr>
          <w:rFonts w:ascii="Arial" w:hAnsi="Arial" w:cs="Arial"/>
          <w:sz w:val="24"/>
          <w:szCs w:val="24"/>
        </w:rPr>
        <w:t>Paragraph</w:t>
      </w:r>
      <w:r w:rsidRPr="00EB26A3">
        <w:rPr>
          <w:rFonts w:ascii="Arial" w:hAnsi="Arial" w:cs="Arial"/>
          <w:sz w:val="24"/>
          <w:szCs w:val="24"/>
        </w:rPr>
        <w:t xml:space="preserve"> </w:t>
      </w:r>
      <w:r w:rsidRPr="00EB26A3">
        <w:rPr>
          <w:rFonts w:ascii="Arial" w:hAnsi="Arial" w:cs="Arial"/>
          <w:sz w:val="24"/>
          <w:szCs w:val="24"/>
        </w:rPr>
        <w:fldChar w:fldCharType="begin"/>
      </w:r>
      <w:r w:rsidRPr="00EB26A3">
        <w:rPr>
          <w:rFonts w:ascii="Arial" w:hAnsi="Arial" w:cs="Arial"/>
          <w:sz w:val="24"/>
          <w:szCs w:val="24"/>
        </w:rPr>
        <w:instrText xml:space="preserve"> REF _Ref80892222 \r \h </w:instrText>
      </w:r>
      <w:r w:rsidR="00EB26A3">
        <w:rPr>
          <w:rFonts w:ascii="Arial" w:hAnsi="Arial" w:cs="Arial"/>
          <w:sz w:val="24"/>
          <w:szCs w:val="24"/>
        </w:rPr>
        <w:instrText xml:space="preserve"> \* MERGEFORMAT </w:instrText>
      </w:r>
      <w:r w:rsidRPr="00EB26A3">
        <w:rPr>
          <w:rFonts w:ascii="Arial" w:hAnsi="Arial" w:cs="Arial"/>
          <w:sz w:val="24"/>
          <w:szCs w:val="24"/>
        </w:rPr>
      </w:r>
      <w:r w:rsidRPr="00EB26A3">
        <w:rPr>
          <w:rFonts w:ascii="Arial" w:hAnsi="Arial" w:cs="Arial"/>
          <w:sz w:val="24"/>
          <w:szCs w:val="24"/>
        </w:rPr>
        <w:fldChar w:fldCharType="separate"/>
      </w:r>
      <w:r w:rsidR="00520EC1">
        <w:rPr>
          <w:rFonts w:ascii="Arial" w:hAnsi="Arial" w:cs="Arial"/>
          <w:sz w:val="24"/>
          <w:szCs w:val="24"/>
        </w:rPr>
        <w:t>1.6.3</w:t>
      </w:r>
      <w:r w:rsidRPr="00EB26A3">
        <w:rPr>
          <w:rFonts w:ascii="Arial" w:hAnsi="Arial" w:cs="Arial"/>
          <w:sz w:val="24"/>
          <w:szCs w:val="24"/>
        </w:rPr>
        <w:fldChar w:fldCharType="end"/>
      </w:r>
      <w:r w:rsidRPr="00EB26A3">
        <w:rPr>
          <w:rFonts w:ascii="Arial" w:hAnsi="Arial" w:cs="Arial"/>
          <w:sz w:val="24"/>
          <w:szCs w:val="24"/>
        </w:rPr>
        <w:t xml:space="preserve">.  If the Supplier cannot obtain for the Buyer a licence on the terms set out in </w:t>
      </w:r>
      <w:r w:rsidR="00520EC1">
        <w:rPr>
          <w:rFonts w:ascii="Arial" w:hAnsi="Arial" w:cs="Arial"/>
          <w:sz w:val="24"/>
          <w:szCs w:val="24"/>
        </w:rPr>
        <w:t>Paragraph</w:t>
      </w:r>
      <w:r w:rsidRPr="00EB26A3">
        <w:rPr>
          <w:rFonts w:ascii="Arial" w:hAnsi="Arial" w:cs="Arial"/>
          <w:sz w:val="24"/>
          <w:szCs w:val="24"/>
        </w:rPr>
        <w:t xml:space="preserve"> </w:t>
      </w:r>
      <w:r w:rsidRPr="00EB26A3">
        <w:rPr>
          <w:rFonts w:ascii="Arial" w:hAnsi="Arial" w:cs="Arial"/>
          <w:sz w:val="24"/>
          <w:szCs w:val="24"/>
        </w:rPr>
        <w:fldChar w:fldCharType="begin"/>
      </w:r>
      <w:r w:rsidRPr="00EB26A3">
        <w:rPr>
          <w:rFonts w:ascii="Arial" w:hAnsi="Arial" w:cs="Arial"/>
          <w:sz w:val="24"/>
          <w:szCs w:val="24"/>
        </w:rPr>
        <w:instrText xml:space="preserve"> REF _Ref80892222 \r \h </w:instrText>
      </w:r>
      <w:r w:rsidR="00EB26A3">
        <w:rPr>
          <w:rFonts w:ascii="Arial" w:hAnsi="Arial" w:cs="Arial"/>
          <w:sz w:val="24"/>
          <w:szCs w:val="24"/>
        </w:rPr>
        <w:instrText xml:space="preserve"> \* MERGEFORMAT </w:instrText>
      </w:r>
      <w:r w:rsidRPr="00EB26A3">
        <w:rPr>
          <w:rFonts w:ascii="Arial" w:hAnsi="Arial" w:cs="Arial"/>
          <w:sz w:val="24"/>
          <w:szCs w:val="24"/>
        </w:rPr>
      </w:r>
      <w:r w:rsidRPr="00EB26A3">
        <w:rPr>
          <w:rFonts w:ascii="Arial" w:hAnsi="Arial" w:cs="Arial"/>
          <w:sz w:val="24"/>
          <w:szCs w:val="24"/>
        </w:rPr>
        <w:fldChar w:fldCharType="separate"/>
      </w:r>
      <w:r w:rsidR="00520EC1">
        <w:rPr>
          <w:rFonts w:ascii="Arial" w:hAnsi="Arial" w:cs="Arial"/>
          <w:sz w:val="24"/>
          <w:szCs w:val="24"/>
        </w:rPr>
        <w:t>1.6.3</w:t>
      </w:r>
      <w:r w:rsidRPr="00EB26A3">
        <w:rPr>
          <w:rFonts w:ascii="Arial" w:hAnsi="Arial" w:cs="Arial"/>
          <w:sz w:val="24"/>
          <w:szCs w:val="24"/>
        </w:rPr>
        <w:fldChar w:fldCharType="end"/>
      </w:r>
      <w:r w:rsidRPr="00EB26A3">
        <w:rPr>
          <w:rFonts w:ascii="Arial" w:hAnsi="Arial" w:cs="Arial"/>
          <w:sz w:val="24"/>
          <w:szCs w:val="24"/>
        </w:rPr>
        <w:t xml:space="preserve">  in respect of any Third Party IPR the Supplier shall:</w:t>
      </w:r>
    </w:p>
    <w:p w14:paraId="1D8847D1" w14:textId="77777777" w:rsidR="00427397" w:rsidRPr="00EB26A3" w:rsidRDefault="00427397" w:rsidP="00EB26A3">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notify the Buyer in writing; and</w:t>
      </w:r>
    </w:p>
    <w:p w14:paraId="1037ED41" w14:textId="77777777" w:rsidR="00427397" w:rsidRPr="00EB26A3" w:rsidRDefault="00427397" w:rsidP="00EB26A3">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use the relevant Third Party IPR only if the Buyer has provided authorisation in writing, with reference to the acts authorised and the specific IPR involved.  </w:t>
      </w:r>
    </w:p>
    <w:p w14:paraId="4C957F4D" w14:textId="77777777"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1E4178A7" w14:textId="77777777" w:rsidR="00427397" w:rsidRPr="00EB26A3" w:rsidRDefault="00427397" w:rsidP="00EB26A3">
      <w:pPr>
        <w:keepNext/>
        <w:keepLines/>
        <w:numPr>
          <w:ilvl w:val="2"/>
          <w:numId w:val="1"/>
        </w:numPr>
        <w:pBdr>
          <w:top w:val="nil"/>
          <w:left w:val="nil"/>
          <w:bottom w:val="nil"/>
          <w:right w:val="nil"/>
          <w:between w:val="nil"/>
        </w:pBdr>
        <w:tabs>
          <w:tab w:val="left" w:pos="142"/>
        </w:tabs>
        <w:rPr>
          <w:rFonts w:ascii="Arial" w:hAnsi="Arial" w:cs="Arial"/>
          <w:sz w:val="24"/>
          <w:szCs w:val="24"/>
        </w:rPr>
      </w:pPr>
      <w:bookmarkStart w:id="6" w:name="_Ref80892222"/>
      <w:r w:rsidRPr="00EB26A3">
        <w:rPr>
          <w:rFonts w:ascii="Arial" w:hAnsi="Arial" w:cs="Arial"/>
          <w:sz w:val="24"/>
          <w:szCs w:val="24"/>
        </w:rPr>
        <w:t>The Third Party IPR Licence granted to the Buyer shall be a non-exclusive, perpetual, royalty-free, irrevocable, transferable, worldwide licence to use, change and sub-licence any Third Party IPR which is reasonably required by the Buyer to enable it or any End User to receive and use the Deliverables and make use of the deliverables provided by a Replacement Supplier.</w:t>
      </w:r>
      <w:bookmarkEnd w:id="6"/>
    </w:p>
    <w:p w14:paraId="50BE63AD" w14:textId="77777777" w:rsidR="00427397" w:rsidRPr="00C47F4F" w:rsidRDefault="00427397" w:rsidP="00C47F4F">
      <w:pPr>
        <w:keepNext/>
        <w:keepLines/>
        <w:numPr>
          <w:ilvl w:val="1"/>
          <w:numId w:val="1"/>
        </w:numPr>
        <w:pBdr>
          <w:top w:val="nil"/>
          <w:left w:val="nil"/>
          <w:bottom w:val="nil"/>
          <w:right w:val="nil"/>
          <w:between w:val="nil"/>
        </w:pBdr>
        <w:tabs>
          <w:tab w:val="left" w:pos="142"/>
        </w:tabs>
        <w:rPr>
          <w:rFonts w:ascii="Arial" w:hAnsi="Arial" w:cs="Arial"/>
          <w:b/>
          <w:sz w:val="24"/>
          <w:szCs w:val="24"/>
        </w:rPr>
      </w:pPr>
      <w:r w:rsidRPr="00C47F4F">
        <w:rPr>
          <w:rFonts w:ascii="Arial" w:hAnsi="Arial" w:cs="Arial"/>
          <w:b/>
          <w:sz w:val="24"/>
          <w:szCs w:val="24"/>
        </w:rPr>
        <w:t>Termination of licences</w:t>
      </w:r>
    </w:p>
    <w:p w14:paraId="3302C8DA" w14:textId="68CAA7BE" w:rsidR="00427397" w:rsidRPr="00C47F4F" w:rsidRDefault="00427397" w:rsidP="00C47F4F">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t xml:space="preserve">The Supplier Existing IPR Licence granted pursuant to </w:t>
      </w:r>
      <w:r w:rsidR="00074E62">
        <w:rPr>
          <w:rFonts w:ascii="Arial" w:hAnsi="Arial" w:cs="Arial"/>
          <w:sz w:val="24"/>
          <w:szCs w:val="24"/>
        </w:rPr>
        <w:t>Paragraph</w:t>
      </w:r>
      <w:r w:rsidRPr="00C47F4F">
        <w:rPr>
          <w:rFonts w:ascii="Arial" w:hAnsi="Arial" w:cs="Arial"/>
          <w:sz w:val="24"/>
          <w:szCs w:val="24"/>
        </w:rPr>
        <w:t xml:space="preserve"> </w:t>
      </w:r>
      <w:r w:rsidRPr="00C47F4F">
        <w:rPr>
          <w:rFonts w:ascii="Arial" w:hAnsi="Arial" w:cs="Arial"/>
          <w:sz w:val="24"/>
          <w:szCs w:val="24"/>
        </w:rPr>
        <w:fldChar w:fldCharType="begin"/>
      </w:r>
      <w:r w:rsidRPr="00C47F4F">
        <w:rPr>
          <w:rFonts w:ascii="Arial" w:hAnsi="Arial" w:cs="Arial"/>
          <w:sz w:val="24"/>
          <w:szCs w:val="24"/>
        </w:rPr>
        <w:instrText xml:space="preserve"> REF _Ref80892308 \r \h  \* MERGEFORMAT </w:instrText>
      </w:r>
      <w:r w:rsidRPr="00C47F4F">
        <w:rPr>
          <w:rFonts w:ascii="Arial" w:hAnsi="Arial" w:cs="Arial"/>
          <w:sz w:val="24"/>
          <w:szCs w:val="24"/>
        </w:rPr>
      </w:r>
      <w:r w:rsidRPr="00C47F4F">
        <w:rPr>
          <w:rFonts w:ascii="Arial" w:hAnsi="Arial" w:cs="Arial"/>
          <w:sz w:val="24"/>
          <w:szCs w:val="24"/>
        </w:rPr>
        <w:fldChar w:fldCharType="separate"/>
      </w:r>
      <w:r w:rsidR="00074E62">
        <w:rPr>
          <w:rFonts w:ascii="Arial" w:hAnsi="Arial" w:cs="Arial"/>
          <w:sz w:val="24"/>
          <w:szCs w:val="24"/>
        </w:rPr>
        <w:t>1.3</w:t>
      </w:r>
      <w:r w:rsidRPr="00C47F4F">
        <w:rPr>
          <w:rFonts w:ascii="Arial" w:hAnsi="Arial" w:cs="Arial"/>
          <w:sz w:val="24"/>
          <w:szCs w:val="24"/>
        </w:rPr>
        <w:fldChar w:fldCharType="end"/>
      </w:r>
      <w:r w:rsidRPr="00C47F4F">
        <w:rPr>
          <w:rFonts w:ascii="Arial" w:hAnsi="Arial" w:cs="Arial"/>
          <w:sz w:val="24"/>
          <w:szCs w:val="24"/>
        </w:rPr>
        <w:t xml:space="preserve"> and the Third Party IPR Licence granted pursuant to </w:t>
      </w:r>
      <w:r w:rsidR="00074E62">
        <w:rPr>
          <w:rFonts w:ascii="Arial" w:hAnsi="Arial" w:cs="Arial"/>
          <w:sz w:val="24"/>
          <w:szCs w:val="24"/>
        </w:rPr>
        <w:t>Paragraph</w:t>
      </w:r>
      <w:r w:rsidRPr="00C47F4F">
        <w:rPr>
          <w:rFonts w:ascii="Arial" w:hAnsi="Arial" w:cs="Arial"/>
          <w:sz w:val="24"/>
          <w:szCs w:val="24"/>
        </w:rPr>
        <w:t xml:space="preserve"> </w:t>
      </w:r>
      <w:r w:rsidRPr="00C47F4F">
        <w:rPr>
          <w:rFonts w:ascii="Arial" w:hAnsi="Arial" w:cs="Arial"/>
          <w:sz w:val="24"/>
          <w:szCs w:val="24"/>
        </w:rPr>
        <w:fldChar w:fldCharType="begin"/>
      </w:r>
      <w:r w:rsidRPr="00C47F4F">
        <w:rPr>
          <w:rFonts w:ascii="Arial" w:hAnsi="Arial" w:cs="Arial"/>
          <w:sz w:val="24"/>
          <w:szCs w:val="24"/>
        </w:rPr>
        <w:instrText xml:space="preserve"> REF _Ref80892325 \r \h </w:instrText>
      </w:r>
      <w:r w:rsidR="00C47F4F">
        <w:rPr>
          <w:rFonts w:ascii="Arial" w:hAnsi="Arial" w:cs="Arial"/>
          <w:sz w:val="24"/>
          <w:szCs w:val="24"/>
        </w:rPr>
        <w:instrText xml:space="preserve"> \* MERGEFORMAT </w:instrText>
      </w:r>
      <w:r w:rsidRPr="00C47F4F">
        <w:rPr>
          <w:rFonts w:ascii="Arial" w:hAnsi="Arial" w:cs="Arial"/>
          <w:sz w:val="24"/>
          <w:szCs w:val="24"/>
        </w:rPr>
      </w:r>
      <w:r w:rsidRPr="00C47F4F">
        <w:rPr>
          <w:rFonts w:ascii="Arial" w:hAnsi="Arial" w:cs="Arial"/>
          <w:sz w:val="24"/>
          <w:szCs w:val="24"/>
        </w:rPr>
        <w:fldChar w:fldCharType="separate"/>
      </w:r>
      <w:r w:rsidR="00074E62">
        <w:rPr>
          <w:rFonts w:ascii="Arial" w:hAnsi="Arial" w:cs="Arial"/>
          <w:sz w:val="24"/>
          <w:szCs w:val="24"/>
        </w:rPr>
        <w:t>1.6</w:t>
      </w:r>
      <w:r w:rsidRPr="00C47F4F">
        <w:rPr>
          <w:rFonts w:ascii="Arial" w:hAnsi="Arial" w:cs="Arial"/>
          <w:sz w:val="24"/>
          <w:szCs w:val="24"/>
        </w:rPr>
        <w:fldChar w:fldCharType="end"/>
      </w:r>
      <w:r w:rsidRPr="00C47F4F">
        <w:rPr>
          <w:rFonts w:ascii="Arial" w:hAnsi="Arial" w:cs="Arial"/>
          <w:sz w:val="24"/>
          <w:szCs w:val="24"/>
        </w:rPr>
        <w:t xml:space="preserve"> shall survive the Expiry Date and termination of this Contract.</w:t>
      </w:r>
    </w:p>
    <w:p w14:paraId="0CE02758" w14:textId="77777777" w:rsidR="00427397" w:rsidRPr="00C47F4F" w:rsidRDefault="00427397" w:rsidP="00C47F4F">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t>The Supplier shall, if requested by the Buyer in accordance with Schedule 30 (Exit Management) and to the extent reasonably necessary to ensure continuity of service during exit and transition to any Replacement Supplier, grant (or procure the grant) to the Replacement Supplier a licence to use any Supplier Existing IPR or Third Party IPR on terms equivalent to the Supplier Existing IPR Licence or Third Party IPR Licence (as applicable) subject to the Replacement Supplier entering into reasonable confidentiality undertakings with the Supplier.</w:t>
      </w:r>
    </w:p>
    <w:p w14:paraId="0E520DC6" w14:textId="533720CA" w:rsidR="00427397" w:rsidRPr="00C47F4F" w:rsidRDefault="00427397" w:rsidP="00C47F4F">
      <w:pPr>
        <w:keepNext/>
        <w:keepLines/>
        <w:numPr>
          <w:ilvl w:val="2"/>
          <w:numId w:val="1"/>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lastRenderedPageBreak/>
        <w:t xml:space="preserve">Any licence granted to the Supplier pursuant to </w:t>
      </w:r>
      <w:r w:rsidR="00074E62">
        <w:rPr>
          <w:rFonts w:ascii="Arial" w:hAnsi="Arial" w:cs="Arial"/>
          <w:sz w:val="24"/>
          <w:szCs w:val="24"/>
        </w:rPr>
        <w:t>Paragraph</w:t>
      </w:r>
      <w:r w:rsidRPr="00C47F4F">
        <w:rPr>
          <w:rFonts w:ascii="Arial" w:hAnsi="Arial" w:cs="Arial"/>
          <w:sz w:val="24"/>
          <w:szCs w:val="24"/>
        </w:rPr>
        <w:t xml:space="preserve"> </w:t>
      </w:r>
      <w:r w:rsidRPr="00C47F4F">
        <w:rPr>
          <w:rFonts w:ascii="Arial" w:hAnsi="Arial" w:cs="Arial"/>
          <w:sz w:val="24"/>
          <w:szCs w:val="24"/>
        </w:rPr>
        <w:fldChar w:fldCharType="begin"/>
      </w:r>
      <w:r w:rsidRPr="00C47F4F">
        <w:rPr>
          <w:rFonts w:ascii="Arial" w:hAnsi="Arial" w:cs="Arial"/>
          <w:sz w:val="24"/>
          <w:szCs w:val="24"/>
        </w:rPr>
        <w:instrText xml:space="preserve"> REF _Ref80892370 \r \h </w:instrText>
      </w:r>
      <w:r w:rsidR="00C47F4F">
        <w:rPr>
          <w:rFonts w:ascii="Arial" w:hAnsi="Arial" w:cs="Arial"/>
          <w:sz w:val="24"/>
          <w:szCs w:val="24"/>
        </w:rPr>
        <w:instrText xml:space="preserve"> \* MERGEFORMAT </w:instrText>
      </w:r>
      <w:r w:rsidRPr="00C47F4F">
        <w:rPr>
          <w:rFonts w:ascii="Arial" w:hAnsi="Arial" w:cs="Arial"/>
          <w:sz w:val="24"/>
          <w:szCs w:val="24"/>
        </w:rPr>
      </w:r>
      <w:r w:rsidRPr="00C47F4F">
        <w:rPr>
          <w:rFonts w:ascii="Arial" w:hAnsi="Arial" w:cs="Arial"/>
          <w:sz w:val="24"/>
          <w:szCs w:val="24"/>
        </w:rPr>
        <w:fldChar w:fldCharType="separate"/>
      </w:r>
      <w:r w:rsidR="00074E62">
        <w:rPr>
          <w:rFonts w:ascii="Arial" w:hAnsi="Arial" w:cs="Arial"/>
          <w:sz w:val="24"/>
          <w:szCs w:val="24"/>
        </w:rPr>
        <w:t>1.4</w:t>
      </w:r>
      <w:r w:rsidRPr="00C47F4F">
        <w:rPr>
          <w:rFonts w:ascii="Arial" w:hAnsi="Arial" w:cs="Arial"/>
          <w:sz w:val="24"/>
          <w:szCs w:val="24"/>
        </w:rPr>
        <w:fldChar w:fldCharType="end"/>
      </w:r>
      <w:r w:rsidRPr="00C47F4F">
        <w:rPr>
          <w:rFonts w:ascii="Arial" w:hAnsi="Arial" w:cs="Arial"/>
          <w:sz w:val="24"/>
          <w:szCs w:val="24"/>
        </w:rPr>
        <w:t xml:space="preserve"> (Licence granted by the Buyer) shall terminate automatically on the Expiry Date and the Supplier shall:</w:t>
      </w:r>
    </w:p>
    <w:p w14:paraId="7CE71E3F" w14:textId="77777777" w:rsidR="00427397" w:rsidRPr="00C47F4F" w:rsidRDefault="00427397" w:rsidP="00C47F4F">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t>immediately cease all use of the Buyer Existing IPR (including the Buyer Data within which the Buyer Existing IPR may subsist);</w:t>
      </w:r>
    </w:p>
    <w:p w14:paraId="4980555E" w14:textId="77777777" w:rsidR="00427397" w:rsidRPr="00C47F4F" w:rsidRDefault="00427397" w:rsidP="00C47F4F">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t>at the discretion of the Buyer, return or destroy documents and other tangible materials that contain any of the Buyer Existing IPR and the Buyer Data, provided that if the Buyer has not made an election within six months of the termination of the licence, the Supplier may destroy the documents and other tangible materials that contain any of the Buyer Existing IPR and the Buyer Data (as the case may be); and</w:t>
      </w:r>
    </w:p>
    <w:p w14:paraId="5B57C200" w14:textId="77777777" w:rsidR="00427397" w:rsidRPr="00C47F4F" w:rsidRDefault="00427397" w:rsidP="00C47F4F">
      <w:pPr>
        <w:keepNext/>
        <w:keepLines/>
        <w:numPr>
          <w:ilvl w:val="3"/>
          <w:numId w:val="1"/>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t>ensure, so far as reasonably practicable, that any Buyer Existing IPR and Buyer Data that are held in electronic, digital or other machine-readable form ceases to be readily accessible from any computer, word processor, voicemail system or any other device of the Supplier containing such Buyer Existing IPR or Buyer Data.</w:t>
      </w:r>
    </w:p>
    <w:p w14:paraId="671D9786" w14:textId="77777777" w:rsidR="00427397" w:rsidRDefault="00427397" w:rsidP="00427397">
      <w:pPr>
        <w:keepNext/>
        <w:keepLines/>
        <w:pBdr>
          <w:top w:val="nil"/>
          <w:left w:val="nil"/>
          <w:bottom w:val="nil"/>
          <w:right w:val="nil"/>
          <w:between w:val="nil"/>
        </w:pBdr>
        <w:tabs>
          <w:tab w:val="left" w:pos="142"/>
        </w:tabs>
        <w:rPr>
          <w:rFonts w:ascii="Arial" w:eastAsia="Arial" w:hAnsi="Arial" w:cs="Arial"/>
          <w:b/>
          <w:smallCaps/>
          <w:color w:val="000000"/>
          <w:sz w:val="24"/>
          <w:szCs w:val="24"/>
        </w:rPr>
      </w:pPr>
    </w:p>
    <w:p w14:paraId="1088727E" w14:textId="22D885D9" w:rsidR="00BC64BF" w:rsidRDefault="00BC64BF">
      <w:pPr>
        <w:rPr>
          <w:rFonts w:ascii="Arial" w:eastAsia="Arial" w:hAnsi="Arial" w:cs="Arial"/>
          <w:b/>
          <w:color w:val="000000"/>
          <w:sz w:val="24"/>
          <w:szCs w:val="24"/>
        </w:rPr>
      </w:pPr>
      <w:r>
        <w:rPr>
          <w:rFonts w:ascii="Arial" w:eastAsia="Arial" w:hAnsi="Arial" w:cs="Arial"/>
          <w:b/>
          <w:color w:val="000000"/>
          <w:sz w:val="24"/>
          <w:szCs w:val="24"/>
        </w:rPr>
        <w:br w:type="page"/>
      </w:r>
    </w:p>
    <w:p w14:paraId="1F817117" w14:textId="044851A3" w:rsidR="00520EC1" w:rsidRPr="00E97B23" w:rsidRDefault="00520EC1" w:rsidP="00293974">
      <w:pPr>
        <w:pStyle w:val="StdBodyText1"/>
        <w:ind w:left="936"/>
        <w:rPr>
          <w:rFonts w:eastAsia="Arial"/>
          <w:b/>
        </w:rPr>
      </w:pPr>
      <w:r w:rsidRPr="00E97B23">
        <w:rPr>
          <w:rFonts w:eastAsia="Arial"/>
          <w:b/>
        </w:rPr>
        <w:lastRenderedPageBreak/>
        <w:t xml:space="preserve">ANNEX 1: </w:t>
      </w:r>
      <w:r w:rsidR="007549DD" w:rsidRPr="00E97B23">
        <w:rPr>
          <w:rFonts w:eastAsia="Arial"/>
          <w:b/>
        </w:rPr>
        <w:t>NEW IPR</w:t>
      </w:r>
    </w:p>
    <w:tbl>
      <w:tblPr>
        <w:tblStyle w:val="TableGrid"/>
        <w:tblW w:w="0" w:type="auto"/>
        <w:tblLook w:val="04A0" w:firstRow="1" w:lastRow="0" w:firstColumn="1" w:lastColumn="0" w:noHBand="0" w:noVBand="1"/>
      </w:tblPr>
      <w:tblGrid>
        <w:gridCol w:w="4508"/>
        <w:gridCol w:w="4508"/>
      </w:tblGrid>
      <w:tr w:rsidR="00520EC1" w14:paraId="602A8ED1" w14:textId="77777777" w:rsidTr="00E43723">
        <w:tc>
          <w:tcPr>
            <w:tcW w:w="4508" w:type="dxa"/>
          </w:tcPr>
          <w:p w14:paraId="43DC35FB" w14:textId="2C09792E" w:rsidR="00520EC1" w:rsidRPr="00E97B23" w:rsidRDefault="00520EC1" w:rsidP="00293974">
            <w:pPr>
              <w:tabs>
                <w:tab w:val="left" w:pos="709"/>
              </w:tabs>
              <w:spacing w:after="120"/>
              <w:rPr>
                <w:rFonts w:ascii="Arial" w:eastAsia="Arial" w:hAnsi="Arial" w:cs="Arial"/>
                <w:b/>
                <w:color w:val="000000"/>
                <w:sz w:val="24"/>
                <w:szCs w:val="24"/>
              </w:rPr>
            </w:pPr>
            <w:r w:rsidRPr="00E97B23">
              <w:rPr>
                <w:rFonts w:ascii="Arial" w:eastAsia="Arial" w:hAnsi="Arial" w:cs="Arial"/>
                <w:b/>
                <w:color w:val="000000"/>
                <w:sz w:val="24"/>
                <w:szCs w:val="24"/>
              </w:rPr>
              <w:t xml:space="preserve">Name of </w:t>
            </w:r>
            <w:r w:rsidR="007549DD" w:rsidRPr="00E97B23">
              <w:rPr>
                <w:rFonts w:ascii="Arial" w:eastAsia="Arial" w:hAnsi="Arial" w:cs="Arial"/>
                <w:b/>
                <w:color w:val="000000"/>
                <w:sz w:val="24"/>
                <w:szCs w:val="24"/>
              </w:rPr>
              <w:t>New IPR</w:t>
            </w:r>
          </w:p>
        </w:tc>
        <w:tc>
          <w:tcPr>
            <w:tcW w:w="4508" w:type="dxa"/>
          </w:tcPr>
          <w:p w14:paraId="720FB89F" w14:textId="77777777" w:rsidR="00520EC1" w:rsidRPr="00E97B23" w:rsidRDefault="00520EC1" w:rsidP="00E43723">
            <w:pPr>
              <w:tabs>
                <w:tab w:val="left" w:pos="709"/>
              </w:tabs>
              <w:spacing w:after="120"/>
              <w:rPr>
                <w:rFonts w:ascii="Arial" w:eastAsia="Arial" w:hAnsi="Arial" w:cs="Arial"/>
                <w:b/>
                <w:color w:val="000000"/>
                <w:sz w:val="24"/>
                <w:szCs w:val="24"/>
              </w:rPr>
            </w:pPr>
            <w:r w:rsidRPr="00E97B23">
              <w:rPr>
                <w:rFonts w:ascii="Arial" w:eastAsia="Arial" w:hAnsi="Arial" w:cs="Arial"/>
                <w:b/>
                <w:color w:val="000000"/>
                <w:sz w:val="24"/>
                <w:szCs w:val="24"/>
              </w:rPr>
              <w:t>Details</w:t>
            </w:r>
          </w:p>
        </w:tc>
      </w:tr>
      <w:tr w:rsidR="00520EC1" w14:paraId="37878455" w14:textId="77777777" w:rsidTr="00E43723">
        <w:tc>
          <w:tcPr>
            <w:tcW w:w="4508" w:type="dxa"/>
          </w:tcPr>
          <w:p w14:paraId="5BB5C6DC" w14:textId="77777777" w:rsidR="00520EC1" w:rsidRPr="00520EC1" w:rsidRDefault="00520EC1" w:rsidP="00E43723">
            <w:pPr>
              <w:tabs>
                <w:tab w:val="left" w:pos="709"/>
              </w:tabs>
              <w:spacing w:after="120"/>
              <w:rPr>
                <w:rFonts w:ascii="Arial" w:eastAsia="Arial" w:hAnsi="Arial" w:cs="Arial"/>
                <w:color w:val="000000"/>
                <w:sz w:val="24"/>
                <w:szCs w:val="24"/>
              </w:rPr>
            </w:pPr>
          </w:p>
        </w:tc>
        <w:tc>
          <w:tcPr>
            <w:tcW w:w="4508" w:type="dxa"/>
          </w:tcPr>
          <w:p w14:paraId="679AC514" w14:textId="77777777" w:rsidR="00520EC1" w:rsidRPr="00520EC1" w:rsidRDefault="00520EC1" w:rsidP="00E43723">
            <w:pPr>
              <w:tabs>
                <w:tab w:val="left" w:pos="709"/>
              </w:tabs>
              <w:spacing w:after="120"/>
              <w:rPr>
                <w:rFonts w:ascii="Arial" w:eastAsia="Arial" w:hAnsi="Arial" w:cs="Arial"/>
                <w:color w:val="000000"/>
                <w:sz w:val="24"/>
                <w:szCs w:val="24"/>
              </w:rPr>
            </w:pPr>
          </w:p>
        </w:tc>
      </w:tr>
      <w:tr w:rsidR="00520EC1" w14:paraId="714E0D18" w14:textId="77777777" w:rsidTr="00E43723">
        <w:tc>
          <w:tcPr>
            <w:tcW w:w="4508" w:type="dxa"/>
          </w:tcPr>
          <w:p w14:paraId="64EC7237" w14:textId="77777777" w:rsidR="00520EC1" w:rsidRPr="00520EC1" w:rsidRDefault="00520EC1" w:rsidP="00E43723">
            <w:pPr>
              <w:tabs>
                <w:tab w:val="left" w:pos="709"/>
              </w:tabs>
              <w:spacing w:after="120"/>
              <w:rPr>
                <w:rFonts w:ascii="Arial" w:eastAsia="Arial" w:hAnsi="Arial" w:cs="Arial"/>
                <w:color w:val="000000"/>
                <w:sz w:val="24"/>
                <w:szCs w:val="24"/>
              </w:rPr>
            </w:pPr>
          </w:p>
        </w:tc>
        <w:tc>
          <w:tcPr>
            <w:tcW w:w="4508" w:type="dxa"/>
          </w:tcPr>
          <w:p w14:paraId="5DE690CE" w14:textId="77777777" w:rsidR="00520EC1" w:rsidRPr="00520EC1" w:rsidRDefault="00520EC1" w:rsidP="00E43723">
            <w:pPr>
              <w:tabs>
                <w:tab w:val="left" w:pos="709"/>
              </w:tabs>
              <w:spacing w:after="120"/>
              <w:rPr>
                <w:rFonts w:ascii="Arial" w:eastAsia="Arial" w:hAnsi="Arial" w:cs="Arial"/>
                <w:color w:val="000000"/>
                <w:sz w:val="24"/>
                <w:szCs w:val="24"/>
              </w:rPr>
            </w:pPr>
          </w:p>
        </w:tc>
      </w:tr>
    </w:tbl>
    <w:p w14:paraId="5A593EE3" w14:textId="77777777" w:rsidR="00520EC1" w:rsidRPr="003E32C8" w:rsidRDefault="00520EC1" w:rsidP="00520EC1">
      <w:pPr>
        <w:pStyle w:val="StdBodyText1"/>
        <w:ind w:left="360"/>
        <w:rPr>
          <w:rFonts w:eastAsia="Arial"/>
        </w:rPr>
      </w:pPr>
    </w:p>
    <w:p w14:paraId="0F568841" w14:textId="13C682F8" w:rsidR="001F5245" w:rsidRPr="003E32C8" w:rsidRDefault="003E32C8" w:rsidP="00293974">
      <w:pPr>
        <w:pStyle w:val="GPsDefinition"/>
        <w:tabs>
          <w:tab w:val="clear" w:pos="720"/>
        </w:tabs>
        <w:overflowPunct w:val="0"/>
        <w:autoSpaceDE w:val="0"/>
        <w:autoSpaceDN w:val="0"/>
        <w:adjustRightInd w:val="0"/>
        <w:ind w:left="0" w:firstLine="0"/>
        <w:textAlignment w:val="baseline"/>
        <w:rPr>
          <w:bCs/>
          <w:iCs/>
          <w:sz w:val="24"/>
        </w:rPr>
      </w:pPr>
      <w:r w:rsidRPr="003E32C8">
        <w:rPr>
          <w:bCs/>
          <w:iCs/>
          <w:sz w:val="24"/>
        </w:rPr>
        <w:t xml:space="preserve">NB: </w:t>
      </w:r>
      <w:r w:rsidR="001F5245" w:rsidRPr="003E32C8">
        <w:rPr>
          <w:bCs/>
          <w:iCs/>
          <w:sz w:val="24"/>
        </w:rPr>
        <w:t>the New IPR which must be recorded in this Annex does not include all forms of IPR which may be cr</w:t>
      </w:r>
      <w:r w:rsidR="00A218EA" w:rsidRPr="003E32C8">
        <w:rPr>
          <w:bCs/>
          <w:iCs/>
          <w:sz w:val="24"/>
        </w:rPr>
        <w:t xml:space="preserve">eated by the Supplier and the Supplier </w:t>
      </w:r>
      <w:r w:rsidR="001F5245" w:rsidRPr="003E32C8">
        <w:rPr>
          <w:bCs/>
          <w:iCs/>
          <w:sz w:val="24"/>
        </w:rPr>
        <w:t>Staff during the completion of their obligations under the Contract. Only New IPR which is part of the Deliverables, or is necessary for the use of the Deliverables by the Buyer, or as part of the Buyer’s ownership of IPR will need to be recorded here. IPR such as email communications or documents</w:t>
      </w:r>
      <w:r w:rsidR="00E43723" w:rsidRPr="003E32C8">
        <w:rPr>
          <w:bCs/>
          <w:iCs/>
          <w:sz w:val="24"/>
        </w:rPr>
        <w:t xml:space="preserve"> which do not form part of the D</w:t>
      </w:r>
      <w:r w:rsidR="001F5245" w:rsidRPr="003E32C8">
        <w:rPr>
          <w:bCs/>
          <w:iCs/>
          <w:sz w:val="24"/>
        </w:rPr>
        <w:t>eliverables need not be recorded in this Annex.</w:t>
      </w:r>
    </w:p>
    <w:p w14:paraId="679398E4" w14:textId="77777777" w:rsidR="00950EC5" w:rsidRPr="00BC64BF" w:rsidRDefault="00950EC5" w:rsidP="00293974">
      <w:pPr>
        <w:pBdr>
          <w:top w:val="nil"/>
          <w:left w:val="nil"/>
          <w:bottom w:val="nil"/>
          <w:right w:val="nil"/>
          <w:between w:val="nil"/>
        </w:pBdr>
        <w:ind w:left="0" w:firstLine="0"/>
        <w:rPr>
          <w:rFonts w:ascii="Arial" w:eastAsia="Arial" w:hAnsi="Arial" w:cs="Arial"/>
          <w:b/>
          <w:color w:val="000000"/>
          <w:sz w:val="24"/>
          <w:szCs w:val="24"/>
        </w:rPr>
      </w:pPr>
    </w:p>
    <w:sectPr w:rsidR="00950EC5" w:rsidRPr="00BC64BF">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E783" w14:textId="77777777" w:rsidR="00CC1864" w:rsidRDefault="00CC1864">
      <w:pPr>
        <w:spacing w:after="0"/>
      </w:pPr>
      <w:r>
        <w:separator/>
      </w:r>
    </w:p>
  </w:endnote>
  <w:endnote w:type="continuationSeparator" w:id="0">
    <w:p w14:paraId="22DAE671" w14:textId="77777777" w:rsidR="00CC1864" w:rsidRDefault="00CC18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A901" w14:textId="77777777" w:rsidR="007E01A4" w:rsidRDefault="007E0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9EEF" w14:textId="403CE196" w:rsidR="00052D0B" w:rsidRDefault="00CF0667">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59264" behindDoc="0" locked="0" layoutInCell="0" allowOverlap="1" wp14:anchorId="7AA706B0" wp14:editId="373F7111">
              <wp:simplePos x="0" y="0"/>
              <wp:positionH relativeFrom="page">
                <wp:posOffset>0</wp:posOffset>
              </wp:positionH>
              <wp:positionV relativeFrom="page">
                <wp:posOffset>10225405</wp:posOffset>
              </wp:positionV>
              <wp:extent cx="7562215" cy="273050"/>
              <wp:effectExtent l="0" t="0" r="0" b="12700"/>
              <wp:wrapNone/>
              <wp:docPr id="1" name="MSIPCMcb6447e8a9c1e32fdad9866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9E1191" w14:textId="2F649E62" w:rsidR="00CF0667" w:rsidRPr="00CF0667" w:rsidRDefault="00CF0667" w:rsidP="00CF0667">
                          <w:pPr>
                            <w:spacing w:before="0" w:after="0"/>
                            <w:ind w:left="0"/>
                            <w:jc w:val="center"/>
                            <w:rPr>
                              <w:rFonts w:ascii="Calibri" w:hAnsi="Calibri" w:cs="Calibri"/>
                              <w:color w:val="000000"/>
                              <w:sz w:val="20"/>
                            </w:rPr>
                          </w:pPr>
                          <w:r w:rsidRPr="00CF066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A706B0" id="_x0000_t202" coordsize="21600,21600" o:spt="202" path="m,l,21600r21600,l21600,xe">
              <v:stroke joinstyle="miter"/>
              <v:path gradientshapeok="t" o:connecttype="rect"/>
            </v:shapetype>
            <v:shape id="MSIPCMcb6447e8a9c1e32fdad98661"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" o:allowincell="f" filled="f" stroked="f" strokeweight=".5pt">
              <v:textbox inset=",0,,0">
                <w:txbxContent>
                  <w:p w14:paraId="1A9E1191" w14:textId="2F649E62" w:rsidR="00CF0667" w:rsidRPr="00CF0667" w:rsidRDefault="00CF0667" w:rsidP="00CF0667">
                    <w:pPr>
                      <w:spacing w:before="0" w:after="0"/>
                      <w:ind w:left="0"/>
                      <w:jc w:val="center"/>
                      <w:rPr>
                        <w:rFonts w:ascii="Calibri" w:hAnsi="Calibri" w:cs="Calibri"/>
                        <w:color w:val="000000"/>
                        <w:sz w:val="20"/>
                      </w:rPr>
                    </w:pPr>
                    <w:r w:rsidRPr="00CF0667">
                      <w:rPr>
                        <w:rFonts w:ascii="Calibri" w:hAnsi="Calibri" w:cs="Calibri"/>
                        <w:color w:val="000000"/>
                        <w:sz w:val="20"/>
                      </w:rPr>
                      <w:t>OFFICIAL</w:t>
                    </w:r>
                  </w:p>
                </w:txbxContent>
              </v:textbox>
              <w10:wrap anchorx="page" anchory="page"/>
            </v:shape>
          </w:pict>
        </mc:Fallback>
      </mc:AlternateContent>
    </w:r>
  </w:p>
  <w:p w14:paraId="694BF516" w14:textId="13B754E6" w:rsidR="00052D0B" w:rsidRDefault="00052D0B" w:rsidP="00052D0B">
    <w:pPr>
      <w:tabs>
        <w:tab w:val="center" w:pos="4513"/>
        <w:tab w:val="right" w:pos="9026"/>
      </w:tabs>
      <w:spacing w:after="0"/>
      <w:ind w:left="993"/>
      <w:rPr>
        <w:rFonts w:ascii="Arial" w:eastAsia="Arial" w:hAnsi="Arial" w:cs="Arial"/>
        <w:color w:val="BFBFBF"/>
        <w:sz w:val="20"/>
        <w:szCs w:val="20"/>
      </w:rPr>
    </w:pPr>
    <w:r>
      <w:rPr>
        <w:rFonts w:ascii="Arial" w:eastAsia="Arial" w:hAnsi="Arial" w:cs="Arial"/>
        <w:color w:val="BFBFBF"/>
        <w:sz w:val="20"/>
        <w:szCs w:val="20"/>
      </w:rPr>
      <w:t>Mid-Tier Contract – version 1.1</w:t>
    </w:r>
    <w:r>
      <w:rPr>
        <w:rFonts w:ascii="Arial" w:eastAsia="Arial" w:hAnsi="Arial" w:cs="Arial"/>
        <w:color w:val="BFBFBF"/>
        <w:sz w:val="20"/>
        <w:szCs w:val="20"/>
      </w:rPr>
      <w:tab/>
      <w:t xml:space="preserve">                                           </w:t>
    </w:r>
  </w:p>
  <w:p w14:paraId="22064B06" w14:textId="17944FDF" w:rsidR="00052D0B" w:rsidRDefault="00052D0B">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B57F58">
      <w:rPr>
        <w:rFonts w:ascii="Arial" w:eastAsia="Arial" w:hAnsi="Arial" w:cs="Arial"/>
        <w:noProof/>
        <w:color w:val="BFBFBF"/>
        <w:sz w:val="20"/>
        <w:szCs w:val="20"/>
      </w:rPr>
      <w:t>23</w:t>
    </w:r>
    <w:r>
      <w:rPr>
        <w:rFonts w:ascii="Arial" w:eastAsia="Arial" w:hAnsi="Arial" w:cs="Arial"/>
        <w:color w:val="BFBFBF"/>
        <w:sz w:val="20"/>
        <w:szCs w:val="20"/>
      </w:rPr>
      <w:fldChar w:fldCharType="end"/>
    </w:r>
  </w:p>
  <w:p w14:paraId="6678EC96" w14:textId="38C22A6E"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p w14:paraId="4819144D"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59BD"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p>
  <w:p w14:paraId="46FF78BC"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51C78C4D"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6F5E552A" w14:textId="77777777" w:rsidR="00052D0B" w:rsidRDefault="00052D0B">
    <w:pPr>
      <w:pBdr>
        <w:top w:val="nil"/>
        <w:left w:val="nil"/>
        <w:bottom w:val="nil"/>
        <w:right w:val="nil"/>
        <w:between w:val="nil"/>
      </w:pBdr>
      <w:tabs>
        <w:tab w:val="center" w:pos="4153"/>
        <w:tab w:val="right" w:pos="8306"/>
      </w:tabs>
      <w:spacing w:after="0"/>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1DA8" w14:textId="77777777" w:rsidR="00CC1864" w:rsidRDefault="00CC1864">
      <w:pPr>
        <w:spacing w:after="0"/>
      </w:pPr>
      <w:r>
        <w:separator/>
      </w:r>
    </w:p>
  </w:footnote>
  <w:footnote w:type="continuationSeparator" w:id="0">
    <w:p w14:paraId="3EE7D9C1" w14:textId="77777777" w:rsidR="00CC1864" w:rsidRDefault="00CC18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FDDB" w14:textId="77777777" w:rsidR="007E01A4" w:rsidRDefault="007E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52E1" w14:textId="62A7CE55" w:rsidR="00052D0B" w:rsidRPr="00293974" w:rsidRDefault="00052D0B" w:rsidP="00052D0B">
    <w:pPr>
      <w:tabs>
        <w:tab w:val="center" w:pos="4513"/>
        <w:tab w:val="right" w:pos="9026"/>
      </w:tabs>
      <w:spacing w:after="0"/>
      <w:ind w:left="993"/>
      <w:rPr>
        <w:rFonts w:ascii="Arial" w:eastAsia="Arial" w:hAnsi="Arial" w:cs="Arial"/>
        <w:sz w:val="20"/>
        <w:szCs w:val="20"/>
      </w:rPr>
    </w:pPr>
  </w:p>
  <w:p w14:paraId="229BA7F7" w14:textId="55F3F225" w:rsidR="00052D0B" w:rsidRDefault="00052D0B" w:rsidP="00052D0B">
    <w:pPr>
      <w:tabs>
        <w:tab w:val="center" w:pos="4513"/>
        <w:tab w:val="right" w:pos="9026"/>
      </w:tabs>
      <w:spacing w:after="0"/>
      <w:ind w:left="993"/>
      <w:rPr>
        <w:rFonts w:ascii="Arial" w:eastAsia="Arial" w:hAnsi="Arial" w:cs="Arial"/>
        <w:sz w:val="20"/>
        <w:szCs w:val="20"/>
      </w:rPr>
    </w:pPr>
    <w:r>
      <w:rPr>
        <w:rFonts w:ascii="Arial" w:eastAsia="Arial" w:hAnsi="Arial" w:cs="Arial"/>
        <w:b/>
        <w:sz w:val="20"/>
        <w:szCs w:val="20"/>
      </w:rPr>
      <w:t>Schedule 36 (Intellectual Property Rights)</w:t>
    </w:r>
  </w:p>
  <w:p w14:paraId="48877FE1" w14:textId="1B05FB32" w:rsidR="00052D0B" w:rsidRDefault="00052D0B" w:rsidP="00052D0B">
    <w:pPr>
      <w:tabs>
        <w:tab w:val="center" w:pos="4513"/>
        <w:tab w:val="right" w:pos="9026"/>
      </w:tabs>
      <w:spacing w:after="0"/>
      <w:ind w:left="993"/>
      <w:rPr>
        <w:rFonts w:ascii="Arial" w:eastAsia="Arial" w:hAnsi="Arial" w:cs="Arial"/>
        <w:sz w:val="20"/>
        <w:szCs w:val="20"/>
      </w:rPr>
    </w:pPr>
    <w:r>
      <w:rPr>
        <w:rFonts w:ascii="Arial" w:eastAsia="Arial" w:hAnsi="Arial" w:cs="Arial"/>
        <w:sz w:val="20"/>
        <w:szCs w:val="20"/>
      </w:rPr>
      <w:t>Crown Copyright 2022</w:t>
    </w:r>
  </w:p>
  <w:p w14:paraId="1141A9B7"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0CD2" w14:textId="77777777" w:rsidR="00052D0B" w:rsidRDefault="00052D0B">
    <w:pPr>
      <w:tabs>
        <w:tab w:val="center" w:pos="4513"/>
        <w:tab w:val="right" w:pos="9026"/>
      </w:tabs>
      <w:spacing w:after="0"/>
      <w:rPr>
        <w:rFonts w:ascii="Calibri" w:eastAsia="Calibri" w:hAnsi="Calibri" w:cs="Calibri"/>
      </w:rPr>
    </w:pPr>
  </w:p>
  <w:p w14:paraId="74489001" w14:textId="77777777" w:rsidR="00052D0B" w:rsidRDefault="00052D0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D62CA"/>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8A7C6C"/>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74A1E"/>
    <w:multiLevelType w:val="hybridMultilevel"/>
    <w:tmpl w:val="247055FA"/>
    <w:lvl w:ilvl="0" w:tplc="F2E835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A206E"/>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FA4956"/>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4E5640"/>
    <w:multiLevelType w:val="multilevel"/>
    <w:tmpl w:val="2F4CE2D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b w:val="0"/>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51200365"/>
    <w:multiLevelType w:val="multilevel"/>
    <w:tmpl w:val="9F004CD8"/>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lowerRoman"/>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1" w15:restartNumberingAfterBreak="0">
    <w:nsid w:val="5A3F62DC"/>
    <w:multiLevelType w:val="multilevel"/>
    <w:tmpl w:val="0809001F"/>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5C456A"/>
    <w:multiLevelType w:val="multilevel"/>
    <w:tmpl w:val="6D921A5E"/>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3" w15:restartNumberingAfterBreak="0">
    <w:nsid w:val="5F697E52"/>
    <w:multiLevelType w:val="multilevel"/>
    <w:tmpl w:val="B5A40376"/>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4" w15:restartNumberingAfterBreak="0">
    <w:nsid w:val="65C73E30"/>
    <w:multiLevelType w:val="multilevel"/>
    <w:tmpl w:val="E31EA1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5068ED"/>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8463DD"/>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BFE1E2A"/>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64132318">
    <w:abstractNumId w:val="8"/>
  </w:num>
  <w:num w:numId="2" w16cid:durableId="898438362">
    <w:abstractNumId w:val="11"/>
  </w:num>
  <w:num w:numId="3" w16cid:durableId="1212572707">
    <w:abstractNumId w:val="12"/>
  </w:num>
  <w:num w:numId="4" w16cid:durableId="1408455188">
    <w:abstractNumId w:val="14"/>
  </w:num>
  <w:num w:numId="5" w16cid:durableId="1137990330">
    <w:abstractNumId w:val="13"/>
  </w:num>
  <w:num w:numId="6" w16cid:durableId="1444570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763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930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7415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6381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9663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8347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3750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192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2637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549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223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052502">
    <w:abstractNumId w:val="7"/>
  </w:num>
  <w:num w:numId="19" w16cid:durableId="1500266937">
    <w:abstractNumId w:val="2"/>
  </w:num>
  <w:num w:numId="20" w16cid:durableId="1463815350">
    <w:abstractNumId w:val="15"/>
  </w:num>
  <w:num w:numId="21" w16cid:durableId="1763144366">
    <w:abstractNumId w:val="9"/>
  </w:num>
  <w:num w:numId="22" w16cid:durableId="450784038">
    <w:abstractNumId w:val="6"/>
  </w:num>
  <w:num w:numId="23" w16cid:durableId="668600406">
    <w:abstractNumId w:val="0"/>
  </w:num>
  <w:num w:numId="24" w16cid:durableId="1120682937">
    <w:abstractNumId w:val="10"/>
  </w:num>
  <w:num w:numId="25" w16cid:durableId="1044908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999938">
    <w:abstractNumId w:val="11"/>
  </w:num>
  <w:num w:numId="27" w16cid:durableId="433138392">
    <w:abstractNumId w:val="11"/>
  </w:num>
  <w:num w:numId="28" w16cid:durableId="739526385">
    <w:abstractNumId w:val="17"/>
  </w:num>
  <w:num w:numId="29" w16cid:durableId="752121155">
    <w:abstractNumId w:val="1"/>
  </w:num>
  <w:num w:numId="30" w16cid:durableId="804348450">
    <w:abstractNumId w:val="5"/>
  </w:num>
  <w:num w:numId="31" w16cid:durableId="1746027584">
    <w:abstractNumId w:val="4"/>
  </w:num>
  <w:num w:numId="32" w16cid:durableId="55249277">
    <w:abstractNumId w:val="16"/>
  </w:num>
  <w:num w:numId="33" w16cid:durableId="1657958304">
    <w:abstractNumId w:val="3"/>
  </w:num>
  <w:num w:numId="34" w16cid:durableId="791825702">
    <w:abstractNumId w:val="18"/>
  </w:num>
  <w:num w:numId="35" w16cid:durableId="16165938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C5"/>
    <w:rsid w:val="00003CFC"/>
    <w:rsid w:val="00052696"/>
    <w:rsid w:val="00052D0B"/>
    <w:rsid w:val="00074E62"/>
    <w:rsid w:val="00085AAD"/>
    <w:rsid w:val="00096FFB"/>
    <w:rsid w:val="000E4A78"/>
    <w:rsid w:val="00144371"/>
    <w:rsid w:val="00146A67"/>
    <w:rsid w:val="00196628"/>
    <w:rsid w:val="001A02E1"/>
    <w:rsid w:val="001C1542"/>
    <w:rsid w:val="001F08DA"/>
    <w:rsid w:val="001F5245"/>
    <w:rsid w:val="002552A1"/>
    <w:rsid w:val="00293974"/>
    <w:rsid w:val="002C0DBC"/>
    <w:rsid w:val="003A16C4"/>
    <w:rsid w:val="003D52A7"/>
    <w:rsid w:val="003E32C8"/>
    <w:rsid w:val="004064EB"/>
    <w:rsid w:val="00427397"/>
    <w:rsid w:val="00475ACC"/>
    <w:rsid w:val="004A31DF"/>
    <w:rsid w:val="004B2F9F"/>
    <w:rsid w:val="004F2CDB"/>
    <w:rsid w:val="005102A4"/>
    <w:rsid w:val="00520EC1"/>
    <w:rsid w:val="005355CF"/>
    <w:rsid w:val="00582F34"/>
    <w:rsid w:val="0061185D"/>
    <w:rsid w:val="00612684"/>
    <w:rsid w:val="006779ED"/>
    <w:rsid w:val="006B3EC4"/>
    <w:rsid w:val="007104E2"/>
    <w:rsid w:val="007549DD"/>
    <w:rsid w:val="007561A4"/>
    <w:rsid w:val="00770A4F"/>
    <w:rsid w:val="0078549B"/>
    <w:rsid w:val="007D71AE"/>
    <w:rsid w:val="007E01A4"/>
    <w:rsid w:val="0087481E"/>
    <w:rsid w:val="008B0067"/>
    <w:rsid w:val="008B4991"/>
    <w:rsid w:val="008D6C2A"/>
    <w:rsid w:val="008F1377"/>
    <w:rsid w:val="00950EC5"/>
    <w:rsid w:val="0095652B"/>
    <w:rsid w:val="00973292"/>
    <w:rsid w:val="009B693C"/>
    <w:rsid w:val="009D2364"/>
    <w:rsid w:val="009D6802"/>
    <w:rsid w:val="009E7744"/>
    <w:rsid w:val="00A14113"/>
    <w:rsid w:val="00A218EA"/>
    <w:rsid w:val="00A341AF"/>
    <w:rsid w:val="00A62BF5"/>
    <w:rsid w:val="00A679B9"/>
    <w:rsid w:val="00AC6711"/>
    <w:rsid w:val="00AE7C42"/>
    <w:rsid w:val="00B02273"/>
    <w:rsid w:val="00B31AF1"/>
    <w:rsid w:val="00B355E0"/>
    <w:rsid w:val="00B57F58"/>
    <w:rsid w:val="00B6692D"/>
    <w:rsid w:val="00BC038F"/>
    <w:rsid w:val="00BC64BF"/>
    <w:rsid w:val="00BE2577"/>
    <w:rsid w:val="00BF3776"/>
    <w:rsid w:val="00C00FAC"/>
    <w:rsid w:val="00C278EA"/>
    <w:rsid w:val="00C47F4F"/>
    <w:rsid w:val="00C615F9"/>
    <w:rsid w:val="00C71D35"/>
    <w:rsid w:val="00C72CCD"/>
    <w:rsid w:val="00C84528"/>
    <w:rsid w:val="00C87BC8"/>
    <w:rsid w:val="00CA2BD1"/>
    <w:rsid w:val="00CB32DA"/>
    <w:rsid w:val="00CB6F6D"/>
    <w:rsid w:val="00CC1864"/>
    <w:rsid w:val="00CD343F"/>
    <w:rsid w:val="00CF0667"/>
    <w:rsid w:val="00D25DFB"/>
    <w:rsid w:val="00D50EE2"/>
    <w:rsid w:val="00D5508E"/>
    <w:rsid w:val="00D67258"/>
    <w:rsid w:val="00D67279"/>
    <w:rsid w:val="00D91BB7"/>
    <w:rsid w:val="00DA5B02"/>
    <w:rsid w:val="00DB6CF2"/>
    <w:rsid w:val="00DD2318"/>
    <w:rsid w:val="00DF0F47"/>
    <w:rsid w:val="00E43723"/>
    <w:rsid w:val="00E5180E"/>
    <w:rsid w:val="00E61FB5"/>
    <w:rsid w:val="00E87968"/>
    <w:rsid w:val="00E962BF"/>
    <w:rsid w:val="00E97B23"/>
    <w:rsid w:val="00EB0FB7"/>
    <w:rsid w:val="00EB12A5"/>
    <w:rsid w:val="00EB26A3"/>
    <w:rsid w:val="00EC726B"/>
    <w:rsid w:val="00ED2286"/>
    <w:rsid w:val="00F01430"/>
    <w:rsid w:val="00F036FB"/>
    <w:rsid w:val="00F73D9D"/>
    <w:rsid w:val="00F97D6D"/>
    <w:rsid w:val="00FA1E73"/>
    <w:rsid w:val="00FB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before="120" w:after="240"/>
        <w:ind w:left="2592" w:hanging="93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pPr>
      <w:outlineLvl w:val="0"/>
    </w:p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uiPriority w:val="99"/>
    <w:qFormat/>
    <w:pPr>
      <w:outlineLvl w:val="1"/>
    </w:pPr>
    <w:rPr>
      <w:rFonts w:ascii="Calibri" w:hAnsi="Calibri"/>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pPr>
      <w:outlineLvl w:val="2"/>
    </w:pPr>
  </w:style>
  <w:style w:type="paragraph" w:styleId="Heading4">
    <w:name w:val="heading 4"/>
    <w:basedOn w:val="HouseStyleBase"/>
    <w:link w:val="Heading4Char"/>
    <w:qFormat/>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HouseStyleBase"/>
    <w:uiPriority w:val="9"/>
    <w:qFormat/>
    <w:pPr>
      <w:outlineLvl w:val="5"/>
    </w:pPr>
  </w:style>
  <w:style w:type="paragraph" w:styleId="Heading7">
    <w:name w:val="heading 7"/>
    <w:basedOn w:val="HouseStyleBase"/>
    <w:qFormat/>
    <w:pPr>
      <w:outlineLvl w:val="6"/>
    </w:pPr>
  </w:style>
  <w:style w:type="paragraph" w:styleId="Heading8">
    <w:name w:val="heading 8"/>
    <w:basedOn w:val="HouseStyleBase"/>
    <w:qFormat/>
    <w:pPr>
      <w:outlineLvl w:val="7"/>
    </w:pPr>
  </w:style>
  <w:style w:type="paragraph" w:styleId="Heading9">
    <w:name w:val="heading 9"/>
    <w:basedOn w:val="HouseStyleBas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after="120"/>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eastAsia="STZhongsong"/>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
    <w:rPr>
      <w:rFonts w:ascii="Calibri" w:eastAsia="STZhongsong" w:hAnsi="Calibri"/>
      <w:sz w:val="22"/>
      <w:lang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spacing w:after="120"/>
      <w:jc w:val="center"/>
    </w:pPr>
    <w:rPr>
      <w:rFonts w:ascii="Trebuchet MS" w:eastAsia="Trebuchet MS" w:hAnsi="Trebuchet MS"/>
      <w:b/>
      <w:bCs/>
    </w:rPr>
  </w:style>
  <w:style w:type="paragraph" w:customStyle="1" w:styleId="TableNormal1">
    <w:name w:val="Table Normal1"/>
    <w:basedOn w:val="Normal"/>
    <w:pPr>
      <w:spacing w:after="120"/>
      <w:ind w:left="34"/>
    </w:pPr>
    <w:rPr>
      <w:rFonts w:ascii="Trebuchet MS" w:eastAsia="Trebuchet MS" w:hAnsi="Trebuchet MS"/>
    </w:rPr>
  </w:style>
  <w:style w:type="paragraph" w:customStyle="1" w:styleId="Heading2-NotBoldNotUnderlined">
    <w:name w:val="Heading 2 - Not Bold Not Underlined"/>
    <w:basedOn w:val="Heading2"/>
    <w:uiPriority w:val="3"/>
    <w:qFormat/>
    <w:pPr>
      <w:adjustRightInd/>
      <w:spacing w:after="200"/>
      <w:ind w:left="1582" w:hanging="720"/>
    </w:pPr>
    <w:rPr>
      <w:rFonts w:ascii="Arial" w:eastAsia="Calibri" w:hAnsi="Arial" w:cs="Arial"/>
      <w:sz w:val="20"/>
      <w:lang w:eastAsia="en-US"/>
    </w:rPr>
  </w:style>
  <w:style w:type="paragraph" w:customStyle="1" w:styleId="Body2">
    <w:name w:val="Body2"/>
    <w:basedOn w:val="Normal"/>
    <w:pPr>
      <w:ind w:left="709"/>
    </w:pPr>
    <w:rPr>
      <w:sz w:val="24"/>
      <w:szCs w:val="24"/>
    </w:rPr>
  </w:style>
  <w:style w:type="paragraph" w:customStyle="1" w:styleId="GPSL1CLAUSEHEADING">
    <w:name w:val="GPS L1 CLAUSE HEADING"/>
    <w:basedOn w:val="Normal"/>
    <w:next w:val="Normal"/>
    <w:qFormat/>
    <w:pPr>
      <w:tabs>
        <w:tab w:val="left" w:pos="142"/>
      </w:tabs>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spacing w:after="120"/>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spacing w:after="120"/>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uiPriority w:val="99"/>
    <w:qFormat/>
    <w:pPr>
      <w:tabs>
        <w:tab w:val="left" w:pos="-9"/>
        <w:tab w:val="num" w:pos="720"/>
      </w:tabs>
      <w:spacing w:after="120"/>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ind w:left="-108"/>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spacing w:after="120"/>
      <w:ind w:left="1134" w:hanging="567"/>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spacing w:after="220"/>
      <w:ind w:left="1412"/>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paragraph" w:customStyle="1" w:styleId="Level1">
    <w:name w:val="Level 1"/>
    <w:basedOn w:val="Normal"/>
    <w:next w:val="Normal"/>
    <w:qFormat/>
    <w:rsid w:val="00F73D9D"/>
    <w:pPr>
      <w:numPr>
        <w:numId w:val="21"/>
      </w:numPr>
      <w:tabs>
        <w:tab w:val="left" w:pos="720"/>
      </w:tabs>
      <w:spacing w:before="100" w:after="200"/>
    </w:pPr>
    <w:rPr>
      <w:rFonts w:ascii="Arial" w:hAnsi="Arial"/>
      <w:b/>
      <w:sz w:val="24"/>
      <w:szCs w:val="24"/>
      <w:u w:val="single"/>
      <w:lang w:eastAsia="en-GB"/>
    </w:rPr>
  </w:style>
  <w:style w:type="paragraph" w:customStyle="1" w:styleId="Level2">
    <w:name w:val="Level 2"/>
    <w:basedOn w:val="Level1"/>
    <w:next w:val="Normal"/>
    <w:rsid w:val="00F73D9D"/>
    <w:pPr>
      <w:numPr>
        <w:ilvl w:val="1"/>
      </w:numPr>
    </w:pPr>
    <w:rPr>
      <w:b w:val="0"/>
      <w:u w:val="none"/>
    </w:rPr>
  </w:style>
  <w:style w:type="paragraph" w:customStyle="1" w:styleId="Level3">
    <w:name w:val="Level 3"/>
    <w:basedOn w:val="Level2"/>
    <w:next w:val="Normal"/>
    <w:rsid w:val="00F73D9D"/>
    <w:pPr>
      <w:numPr>
        <w:ilvl w:val="2"/>
      </w:numPr>
      <w:tabs>
        <w:tab w:val="left" w:pos="1803"/>
      </w:tabs>
    </w:pPr>
  </w:style>
  <w:style w:type="paragraph" w:customStyle="1" w:styleId="Level4">
    <w:name w:val="Level 4"/>
    <w:basedOn w:val="Level3"/>
    <w:next w:val="Normal"/>
    <w:rsid w:val="00F73D9D"/>
    <w:pPr>
      <w:numPr>
        <w:ilvl w:val="3"/>
      </w:numPr>
    </w:pPr>
  </w:style>
  <w:style w:type="paragraph" w:customStyle="1" w:styleId="Level5">
    <w:name w:val="Level 5"/>
    <w:basedOn w:val="Level4"/>
    <w:next w:val="Normal"/>
    <w:rsid w:val="00F73D9D"/>
    <w:pPr>
      <w:numPr>
        <w:ilvl w:val="4"/>
      </w:numPr>
      <w:tabs>
        <w:tab w:val="left" w:pos="2523"/>
      </w:tabs>
    </w:pPr>
  </w:style>
  <w:style w:type="paragraph" w:customStyle="1" w:styleId="Level6">
    <w:name w:val="Level 6"/>
    <w:basedOn w:val="Level5"/>
    <w:rsid w:val="00F73D9D"/>
    <w:pPr>
      <w:numPr>
        <w:ilvl w:val="5"/>
      </w:numPr>
      <w:tabs>
        <w:tab w:val="clear" w:pos="2523"/>
      </w:tabs>
    </w:pPr>
  </w:style>
  <w:style w:type="numbering" w:customStyle="1" w:styleId="Appendix">
    <w:name w:val="Appendix"/>
    <w:uiPriority w:val="99"/>
    <w:rsid w:val="0087481E"/>
    <w:pPr>
      <w:numPr>
        <w:numId w:val="23"/>
      </w:numPr>
    </w:pPr>
  </w:style>
  <w:style w:type="paragraph" w:customStyle="1" w:styleId="StdBodyText">
    <w:name w:val="Std Body Text"/>
    <w:basedOn w:val="Normal"/>
    <w:qFormat/>
    <w:rsid w:val="00C47F4F"/>
    <w:pPr>
      <w:spacing w:before="100" w:after="200"/>
    </w:pPr>
    <w:rPr>
      <w:rFonts w:ascii="Arial" w:hAnsi="Arial"/>
      <w:sz w:val="24"/>
      <w:szCs w:val="24"/>
      <w:lang w:eastAsia="en-GB"/>
    </w:rPr>
  </w:style>
  <w:style w:type="paragraph" w:customStyle="1" w:styleId="StdBodyText1">
    <w:name w:val="Std Body Text 1"/>
    <w:basedOn w:val="StdBodyText"/>
    <w:rsid w:val="00520EC1"/>
    <w:pPr>
      <w:ind w:left="720"/>
    </w:pPr>
  </w:style>
  <w:style w:type="character" w:styleId="UnresolvedMention">
    <w:name w:val="Unresolved Mention"/>
    <w:basedOn w:val="DefaultParagraphFont"/>
    <w:uiPriority w:val="99"/>
    <w:semiHidden/>
    <w:unhideWhenUsed/>
    <w:rsid w:val="00AC6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aYK7cfDsQIywk2wi7qSO6EHiS0w==">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</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2244E-8ED0-4031-9271-40A4190A3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72155-569B-4B6F-9049-A0C552DA081D}">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A0FB347-A987-4BA0-A2C4-4EB34DF4D394}">
  <ds:schemaRefs>
    <ds:schemaRef ds:uri="http://schemas.microsoft.com/office/2006/metadata/properties"/>
    <ds:schemaRef ds:uri="http://schemas.microsoft.com/office/infopath/2007/PartnerControls"/>
    <ds:schemaRef ds:uri="98dd782c-8fb1-40a0-a471-f4b42a488578"/>
    <ds:schemaRef ds:uri="df2fe17e-1586-4888-a73f-0fe1768209fa"/>
  </ds:schemaRefs>
</ds:datastoreItem>
</file>

<file path=customXml/itemProps5.xml><?xml version="1.0" encoding="utf-8"?>
<ds:datastoreItem xmlns:ds="http://schemas.openxmlformats.org/officeDocument/2006/customXml" ds:itemID="{37E33267-A4CE-478F-9070-80CD86904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2023-11-03T08:58:00Z</dcterms:created>
  <dcterms:modified xsi:type="dcterms:W3CDTF">2023-11-03T08:58:00Z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2023-03-10T13:41:37Z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1e6aec1f-aaed-43a2-960a-8c373b1c1e7e</vt:lpwstr>
  </property>
  <property fmtid="{D5CDD505-2E9C-101B-9397-08002B2CF9AE}" pid="8" name="MSIP_Label_f9af038e-07b4-4369-a678-c835687cb272_ContentBits">
    <vt:lpwstr>2</vt:lpwstr>
  </property>
  <property fmtid="{D5CDD505-2E9C-101B-9397-08002B2CF9AE}" pid="9" name="ContentTypeId">
    <vt:lpwstr>0x0101002A47F7D66B22864199C169A1267677C1</vt:lpwstr>
  </property>
</Properties>
</file>