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68903" w14:textId="77777777" w:rsidR="007E6824" w:rsidRDefault="00BE3EAC">
      <w:r>
        <w:rPr>
          <w:noProof/>
        </w:rPr>
        <w:drawing>
          <wp:anchor distT="0" distB="0" distL="114300" distR="114300" simplePos="0" relativeHeight="76" behindDoc="0" locked="0" layoutInCell="1" allowOverlap="1" wp14:anchorId="2607991D" wp14:editId="0C89A762">
            <wp:simplePos x="0" y="0"/>
            <wp:positionH relativeFrom="column">
              <wp:align>left</wp:align>
            </wp:positionH>
            <wp:positionV relativeFrom="paragraph">
              <wp:align>top</wp:align>
            </wp:positionV>
            <wp:extent cx="2476442" cy="2070000"/>
            <wp:effectExtent l="0" t="0" r="58"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476442" cy="2070000"/>
                    </a:xfrm>
                    <a:prstGeom prst="rect">
                      <a:avLst/>
                    </a:prstGeom>
                    <a:noFill/>
                    <a:ln>
                      <a:noFill/>
                      <a:prstDash/>
                    </a:ln>
                  </pic:spPr>
                </pic:pic>
              </a:graphicData>
            </a:graphic>
          </wp:anchor>
        </w:drawing>
      </w:r>
      <w:r>
        <w:br/>
      </w:r>
    </w:p>
    <w:p w14:paraId="01530F3C" w14:textId="77777777" w:rsidR="007E6824" w:rsidRDefault="007E6824">
      <w:pPr>
        <w:pStyle w:val="Heading1"/>
      </w:pPr>
      <w:bookmarkStart w:id="0" w:name="_Toc32303547"/>
    </w:p>
    <w:p w14:paraId="6A7C2DC9" w14:textId="77777777" w:rsidR="007E6824" w:rsidRDefault="007E6824">
      <w:pPr>
        <w:pStyle w:val="Heading1"/>
      </w:pPr>
    </w:p>
    <w:p w14:paraId="38F572AE" w14:textId="77777777" w:rsidR="007E6824" w:rsidRDefault="007E6824">
      <w:pPr>
        <w:pStyle w:val="Heading1"/>
      </w:pPr>
    </w:p>
    <w:p w14:paraId="3B3D496A" w14:textId="77777777" w:rsidR="007E6824" w:rsidRDefault="00BE3EAC">
      <w:pPr>
        <w:pStyle w:val="Heading1"/>
      </w:pPr>
      <w:bookmarkStart w:id="1" w:name="_Toc33176231"/>
      <w:r>
        <w:t>G-Cloud 12 Call-Off Contract</w:t>
      </w:r>
      <w:bookmarkEnd w:id="0"/>
      <w:bookmarkEnd w:id="1"/>
    </w:p>
    <w:p w14:paraId="393636EF" w14:textId="77777777" w:rsidR="007E6824" w:rsidRDefault="007E6824">
      <w:pPr>
        <w:rPr>
          <w:sz w:val="28"/>
          <w:szCs w:val="28"/>
        </w:rPr>
      </w:pPr>
    </w:p>
    <w:p w14:paraId="6FE636FA" w14:textId="77777777" w:rsidR="007E6824" w:rsidRDefault="007E6824">
      <w:pPr>
        <w:rPr>
          <w:sz w:val="28"/>
          <w:szCs w:val="28"/>
        </w:rPr>
      </w:pPr>
    </w:p>
    <w:p w14:paraId="6DD811F3" w14:textId="77777777" w:rsidR="007E6824" w:rsidRDefault="00BE3EAC">
      <w:pPr>
        <w:rPr>
          <w:lang w:eastAsia="en-US"/>
        </w:rPr>
      </w:pPr>
      <w:r>
        <w:rPr>
          <w:lang w:eastAsia="en-US"/>
        </w:rPr>
        <w:t>This Call-Off Contract for the G-Cloud 12 Framework Agreement (RM1557.12) includes:</w:t>
      </w:r>
    </w:p>
    <w:p w14:paraId="15357E4F" w14:textId="77777777" w:rsidR="007E6824" w:rsidRDefault="00BE3EAC">
      <w:pPr>
        <w:pStyle w:val="TOC1"/>
      </w:pPr>
      <w:r>
        <w:rPr>
          <w:rFonts w:ascii="Arial" w:eastAsia="Arial" w:hAnsi="Arial" w:cs="Arial"/>
          <w:b w:val="0"/>
          <w:bCs w:val="0"/>
          <w:i w:val="0"/>
          <w:iCs w:val="0"/>
          <w:sz w:val="22"/>
          <w:szCs w:val="22"/>
        </w:rPr>
        <w:fldChar w:fldCharType="begin"/>
      </w:r>
      <w:r>
        <w:instrText xml:space="preserve"> TOC \o "1-2" \u \h </w:instrText>
      </w:r>
      <w:r>
        <w:rPr>
          <w:rFonts w:ascii="Arial" w:eastAsia="Arial" w:hAnsi="Arial" w:cs="Arial"/>
          <w:b w:val="0"/>
          <w:bCs w:val="0"/>
          <w:i w:val="0"/>
          <w:iCs w:val="0"/>
          <w:sz w:val="22"/>
          <w:szCs w:val="22"/>
        </w:rPr>
        <w:fldChar w:fldCharType="separate"/>
      </w:r>
    </w:p>
    <w:p w14:paraId="403B46E2" w14:textId="77777777" w:rsidR="007E6824" w:rsidRDefault="00BE3EAC">
      <w:pPr>
        <w:pStyle w:val="TOC2"/>
      </w:pPr>
      <w:r>
        <w:rPr>
          <w:rFonts w:ascii="Arial" w:hAnsi="Arial"/>
          <w:b w:val="0"/>
        </w:rPr>
        <w:t>Part A: Order Form</w:t>
      </w:r>
      <w:r>
        <w:rPr>
          <w:rFonts w:ascii="Arial" w:hAnsi="Arial"/>
          <w:b w:val="0"/>
        </w:rPr>
        <w:tab/>
        <w:t>2</w:t>
      </w:r>
    </w:p>
    <w:p w14:paraId="3D1B300E" w14:textId="77777777" w:rsidR="007E6824" w:rsidRDefault="00BE3EAC">
      <w:pPr>
        <w:pStyle w:val="TOC2"/>
      </w:pPr>
      <w:r>
        <w:rPr>
          <w:rFonts w:ascii="Arial" w:hAnsi="Arial"/>
          <w:b w:val="0"/>
        </w:rPr>
        <w:t>Schedule 1: Services</w:t>
      </w:r>
      <w:r>
        <w:rPr>
          <w:rFonts w:ascii="Arial" w:hAnsi="Arial"/>
          <w:b w:val="0"/>
        </w:rPr>
        <w:tab/>
        <w:t>12</w:t>
      </w:r>
    </w:p>
    <w:p w14:paraId="570F6EC3" w14:textId="77777777" w:rsidR="007E6824" w:rsidRDefault="00BE3EAC">
      <w:pPr>
        <w:pStyle w:val="TOC2"/>
      </w:pPr>
      <w:r>
        <w:rPr>
          <w:rFonts w:ascii="Arial" w:hAnsi="Arial"/>
          <w:b w:val="0"/>
        </w:rPr>
        <w:t>Schedule 2: Call-Off Contract charges</w:t>
      </w:r>
      <w:r>
        <w:rPr>
          <w:rFonts w:ascii="Arial" w:hAnsi="Arial"/>
          <w:b w:val="0"/>
        </w:rPr>
        <w:tab/>
        <w:t>12</w:t>
      </w:r>
    </w:p>
    <w:p w14:paraId="06191B57" w14:textId="77777777" w:rsidR="007E6824" w:rsidRDefault="00BE3EAC">
      <w:pPr>
        <w:pStyle w:val="TOC2"/>
      </w:pPr>
      <w:r>
        <w:rPr>
          <w:rFonts w:ascii="Arial" w:hAnsi="Arial"/>
          <w:b w:val="0"/>
        </w:rPr>
        <w:t>Part B: Terms and conditions</w:t>
      </w:r>
      <w:r>
        <w:rPr>
          <w:rFonts w:ascii="Arial" w:hAnsi="Arial"/>
          <w:b w:val="0"/>
        </w:rPr>
        <w:tab/>
        <w:t>13</w:t>
      </w:r>
    </w:p>
    <w:p w14:paraId="0C3A8CAF" w14:textId="77777777" w:rsidR="007E6824" w:rsidRDefault="00BE3EAC">
      <w:pPr>
        <w:pStyle w:val="TOC2"/>
      </w:pPr>
      <w:r>
        <w:rPr>
          <w:rFonts w:ascii="Arial" w:hAnsi="Arial"/>
          <w:b w:val="0"/>
        </w:rPr>
        <w:t>Schedule 3: Collaboration agreement</w:t>
      </w:r>
      <w:r>
        <w:rPr>
          <w:rFonts w:ascii="Arial" w:hAnsi="Arial"/>
          <w:b w:val="0"/>
        </w:rPr>
        <w:tab/>
        <w:t>32</w:t>
      </w:r>
    </w:p>
    <w:p w14:paraId="3D33D244" w14:textId="77777777" w:rsidR="007E6824" w:rsidRDefault="00BE3EAC">
      <w:pPr>
        <w:pStyle w:val="TOC2"/>
      </w:pPr>
      <w:r>
        <w:rPr>
          <w:rFonts w:ascii="Arial" w:hAnsi="Arial"/>
          <w:b w:val="0"/>
        </w:rPr>
        <w:t>Schedule 4: Alternative clauses</w:t>
      </w:r>
      <w:r>
        <w:rPr>
          <w:rFonts w:ascii="Arial" w:hAnsi="Arial"/>
          <w:b w:val="0"/>
        </w:rPr>
        <w:tab/>
        <w:t>44</w:t>
      </w:r>
    </w:p>
    <w:p w14:paraId="0816597E" w14:textId="77777777" w:rsidR="007E6824" w:rsidRDefault="00BE3EAC">
      <w:pPr>
        <w:pStyle w:val="TOC2"/>
      </w:pPr>
      <w:r>
        <w:rPr>
          <w:rFonts w:ascii="Arial" w:hAnsi="Arial"/>
          <w:b w:val="0"/>
        </w:rPr>
        <w:t>Schedule 5: Guarantee</w:t>
      </w:r>
      <w:r>
        <w:rPr>
          <w:rFonts w:ascii="Arial" w:hAnsi="Arial"/>
          <w:b w:val="0"/>
        </w:rPr>
        <w:tab/>
        <w:t>49</w:t>
      </w:r>
    </w:p>
    <w:p w14:paraId="5C73E1A2" w14:textId="77777777" w:rsidR="007E6824" w:rsidRDefault="00BE3EAC">
      <w:pPr>
        <w:pStyle w:val="TOC2"/>
      </w:pPr>
      <w:r>
        <w:rPr>
          <w:rFonts w:ascii="Arial" w:hAnsi="Arial"/>
          <w:b w:val="0"/>
        </w:rPr>
        <w:t>Schedule 6: Glossary and interpretations</w:t>
      </w:r>
      <w:r>
        <w:rPr>
          <w:rFonts w:ascii="Arial" w:hAnsi="Arial"/>
          <w:b w:val="0"/>
        </w:rPr>
        <w:tab/>
        <w:t>57</w:t>
      </w:r>
    </w:p>
    <w:p w14:paraId="64A3D9CB" w14:textId="77777777" w:rsidR="007E6824" w:rsidRDefault="00BE3EAC">
      <w:pPr>
        <w:pStyle w:val="TOC2"/>
      </w:pPr>
      <w:r>
        <w:rPr>
          <w:rFonts w:ascii="Arial" w:hAnsi="Arial"/>
          <w:b w:val="0"/>
        </w:rPr>
        <w:t>Schedule 7: GDPR Information</w:t>
      </w:r>
      <w:r>
        <w:rPr>
          <w:rFonts w:ascii="Arial" w:hAnsi="Arial"/>
          <w:b w:val="0"/>
        </w:rPr>
        <w:tab/>
        <w:t>68</w:t>
      </w:r>
    </w:p>
    <w:p w14:paraId="7CE727B2" w14:textId="77777777" w:rsidR="007E6824" w:rsidRDefault="00BE3EAC">
      <w:pPr>
        <w:pageBreakBefore/>
      </w:pPr>
      <w:r>
        <w:rPr>
          <w:rFonts w:ascii="Cambria" w:eastAsia="Cambria" w:hAnsi="Cambria" w:cs="Cambria"/>
          <w:b/>
          <w:bCs/>
        </w:rPr>
        <w:lastRenderedPageBreak/>
        <w:fldChar w:fldCharType="end"/>
      </w:r>
    </w:p>
    <w:p w14:paraId="4AEAC788" w14:textId="77777777" w:rsidR="007E6824" w:rsidRDefault="00BE3EAC">
      <w:pPr>
        <w:pStyle w:val="Heading2"/>
      </w:pPr>
      <w:bookmarkStart w:id="2" w:name="_Toc33176232"/>
      <w:r>
        <w:t>Part A: Order Form</w:t>
      </w:r>
      <w:bookmarkEnd w:id="2"/>
    </w:p>
    <w:p w14:paraId="2BF58D97" w14:textId="77777777" w:rsidR="007E6824" w:rsidRDefault="007E6824">
      <w:pPr>
        <w:spacing w:before="240" w:after="240"/>
      </w:pPr>
    </w:p>
    <w:tbl>
      <w:tblPr>
        <w:tblW w:w="8895" w:type="dxa"/>
        <w:tblLayout w:type="fixed"/>
        <w:tblCellMar>
          <w:left w:w="10" w:type="dxa"/>
          <w:right w:w="10" w:type="dxa"/>
        </w:tblCellMar>
        <w:tblLook w:val="0000" w:firstRow="0" w:lastRow="0" w:firstColumn="0" w:lastColumn="0" w:noHBand="0" w:noVBand="0"/>
      </w:tblPr>
      <w:tblGrid>
        <w:gridCol w:w="4530"/>
        <w:gridCol w:w="4365"/>
      </w:tblGrid>
      <w:tr w:rsidR="007E6824" w14:paraId="5FFDC6B3"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45A3E3" w14:textId="77777777" w:rsidR="007E6824" w:rsidRDefault="00BE3EAC">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AD00A0" w14:textId="77777777" w:rsidR="007E6824" w:rsidRDefault="00FF5CCE">
            <w:pPr>
              <w:spacing w:before="240"/>
            </w:pPr>
            <w:r w:rsidRPr="00FF5CCE">
              <w:t>521615230073369</w:t>
            </w:r>
          </w:p>
        </w:tc>
      </w:tr>
      <w:tr w:rsidR="007E6824" w14:paraId="048CE38A"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BCB34B" w14:textId="77777777" w:rsidR="007E6824" w:rsidRDefault="00BE3EAC">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53371E29" w14:textId="77F0169D" w:rsidR="007E6824" w:rsidRDefault="00E80E9D">
            <w:pPr>
              <w:spacing w:before="240"/>
            </w:pPr>
            <w:r>
              <w:t>Ecm_9559</w:t>
            </w:r>
          </w:p>
        </w:tc>
      </w:tr>
      <w:tr w:rsidR="007E6824" w14:paraId="32D53A48"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01D40A" w14:textId="77777777" w:rsidR="007E6824" w:rsidRDefault="00BE3EAC">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5D30523B" w14:textId="2D68A08C" w:rsidR="00BE3EAC" w:rsidRDefault="00BE3EAC" w:rsidP="00BE3EAC">
            <w:r>
              <w:t xml:space="preserve">Dataworks </w:t>
            </w:r>
            <w:r w:rsidR="00E80E9D">
              <w:t>B</w:t>
            </w:r>
            <w:r>
              <w:t>eyond UC Goldeneye</w:t>
            </w:r>
          </w:p>
          <w:p w14:paraId="21CF9008" w14:textId="77777777" w:rsidR="007E6824" w:rsidRDefault="007E6824">
            <w:pPr>
              <w:spacing w:before="240"/>
            </w:pPr>
          </w:p>
        </w:tc>
      </w:tr>
      <w:tr w:rsidR="007E6824" w14:paraId="76880FA2"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29988D" w14:textId="77777777" w:rsidR="007E6824" w:rsidRDefault="00BE3EAC">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952B00E" w14:textId="77777777" w:rsidR="00E80E9D" w:rsidRDefault="00BE3EAC" w:rsidP="00BE3EAC">
            <w:r>
              <w:t xml:space="preserve">DataWorks is the Data &amp; Analytics platform for Universal Credit data. It provides analytical capability directly for 300+ </w:t>
            </w:r>
          </w:p>
          <w:p w14:paraId="749C7BA9" w14:textId="77777777" w:rsidR="00E80E9D" w:rsidRDefault="00BE3EAC" w:rsidP="00BE3EAC">
            <w:r>
              <w:t xml:space="preserve">users across the data science and analyst community. It further supports 3000+ </w:t>
            </w:r>
          </w:p>
          <w:p w14:paraId="0BCE1C23" w14:textId="1DC39E4C" w:rsidR="00BE3EAC" w:rsidRDefault="00BE3EAC" w:rsidP="00BE3EAC">
            <w:r>
              <w:t>users with access to UC data.</w:t>
            </w:r>
          </w:p>
          <w:p w14:paraId="7D1A260E" w14:textId="77777777" w:rsidR="00BE3EAC" w:rsidRDefault="00BE3EAC" w:rsidP="00BE3EAC"/>
          <w:p w14:paraId="56B48B6F" w14:textId="77777777" w:rsidR="00E80E9D" w:rsidRDefault="00BE3EAC" w:rsidP="00BE3EAC">
            <w:r>
              <w:t xml:space="preserve">DWP has a new AWS platform that </w:t>
            </w:r>
          </w:p>
          <w:p w14:paraId="6F32E1E4" w14:textId="1A0897CE" w:rsidR="00BE3EAC" w:rsidRDefault="00BE3EAC" w:rsidP="00BE3EAC">
            <w:r>
              <w:t>utilises native AWS big data technologies; EMR &amp; Hbase and streaming data ingest via Kafka. The platform is fully built using infrastructure as code via Terraform and we run an automated deployment pipeline in Concourse CI. Other technologies in use include: Java, EC2, Lamba, Cloud HSMv2 and SageMaker.</w:t>
            </w:r>
          </w:p>
          <w:p w14:paraId="0E10DCF2" w14:textId="77777777" w:rsidR="00BE3EAC" w:rsidRDefault="00BE3EAC" w:rsidP="00BE3EAC">
            <w:pPr>
              <w:rPr>
                <w:bCs/>
                <w:color w:val="000000"/>
              </w:rPr>
            </w:pPr>
          </w:p>
          <w:p w14:paraId="37F8DFCB" w14:textId="77777777" w:rsidR="00BE3EAC" w:rsidRDefault="00BE3EAC" w:rsidP="00BE3EAC">
            <w:r>
              <w:rPr>
                <w:bCs/>
                <w:color w:val="000000"/>
              </w:rPr>
              <w:t xml:space="preserve">DWP require services delivered while working within the Data &amp; Analytics department and with Universal Credit, that include data quality, data governance, data APIs, bringing in new data sets, and the build and deployment of machine learning infrastructure. This work will be a continuation and enhancement of work that is already underway by an existing team that is ramping down, and as such there will be requirements for handover. </w:t>
            </w:r>
          </w:p>
          <w:p w14:paraId="61AE4B35" w14:textId="77777777" w:rsidR="007E6824" w:rsidRDefault="007E6824"/>
        </w:tc>
      </w:tr>
      <w:tr w:rsidR="007E6824" w14:paraId="548F5D13"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CCC2D2" w14:textId="77777777" w:rsidR="007E6824" w:rsidRDefault="00BE3EAC">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365ACDA1" w14:textId="77777777" w:rsidR="007E6824" w:rsidRDefault="00BE3EAC">
            <w:pPr>
              <w:spacing w:before="240"/>
            </w:pPr>
            <w:r>
              <w:t>01/10/2021</w:t>
            </w:r>
          </w:p>
        </w:tc>
      </w:tr>
      <w:tr w:rsidR="007E6824" w14:paraId="39C71005"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F2759A" w14:textId="77777777" w:rsidR="007E6824" w:rsidRDefault="00BE3EAC">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6296444C" w14:textId="77777777" w:rsidR="007E6824" w:rsidRDefault="00BE3EAC">
            <w:pPr>
              <w:spacing w:before="240"/>
            </w:pPr>
            <w:r>
              <w:t>31/03/2022</w:t>
            </w:r>
          </w:p>
        </w:tc>
      </w:tr>
      <w:tr w:rsidR="007E6824" w14:paraId="0B1A9D94"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BE65B0" w14:textId="77777777" w:rsidR="007E6824" w:rsidRDefault="00BE3EAC">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374FCA8F" w14:textId="77777777" w:rsidR="007E6824" w:rsidRDefault="00BE3EAC" w:rsidP="00BE3EAC">
            <w:pPr>
              <w:spacing w:before="240"/>
            </w:pPr>
            <w:r>
              <w:t>£1,889,700</w:t>
            </w:r>
          </w:p>
        </w:tc>
      </w:tr>
      <w:tr w:rsidR="007E6824" w14:paraId="323F4B7F"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1BF123" w14:textId="77777777" w:rsidR="007E6824" w:rsidRDefault="00BE3EAC">
            <w:pPr>
              <w:spacing w:before="240"/>
              <w:rPr>
                <w:b/>
              </w:rPr>
            </w:pPr>
            <w:r>
              <w:rPr>
                <w:b/>
              </w:rPr>
              <w:lastRenderedPageBreak/>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5FE924D" w14:textId="77777777" w:rsidR="007E6824" w:rsidRDefault="00BE3EAC">
            <w:pPr>
              <w:spacing w:before="240"/>
            </w:pPr>
            <w:r>
              <w:t>Time &amp; materials</w:t>
            </w:r>
          </w:p>
        </w:tc>
      </w:tr>
      <w:tr w:rsidR="007E6824" w14:paraId="3B1D63CC"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401177" w14:textId="77777777" w:rsidR="007E6824" w:rsidRDefault="00BE3EAC">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51EAE343" w14:textId="77777777" w:rsidR="007E6824" w:rsidRDefault="00BE3EAC">
            <w:pPr>
              <w:spacing w:before="240"/>
            </w:pPr>
            <w:r>
              <w:t>To be provided post contract signature</w:t>
            </w:r>
          </w:p>
        </w:tc>
      </w:tr>
    </w:tbl>
    <w:p w14:paraId="718A5682" w14:textId="77777777" w:rsidR="007E6824" w:rsidRDefault="00BE3EAC">
      <w:pPr>
        <w:spacing w:before="240"/>
      </w:pPr>
      <w:r>
        <w:t xml:space="preserve"> </w:t>
      </w:r>
    </w:p>
    <w:p w14:paraId="6325AB6A" w14:textId="77777777" w:rsidR="007E6824" w:rsidRDefault="00BE3EAC">
      <w:pPr>
        <w:spacing w:before="240" w:after="240"/>
      </w:pPr>
      <w:r>
        <w:t>This Order Form is issued under the G-Cloud 12 Framework Agreement (RM1557.12).</w:t>
      </w:r>
    </w:p>
    <w:p w14:paraId="372DFAD1" w14:textId="77777777" w:rsidR="007E6824" w:rsidRDefault="00BE3EAC">
      <w:pPr>
        <w:spacing w:before="240"/>
      </w:pPr>
      <w:r>
        <w:t>Buyers can use this Order Form to specify their G-Cloud service requirements when placing an Order.</w:t>
      </w:r>
    </w:p>
    <w:p w14:paraId="79FC00AF" w14:textId="77777777" w:rsidR="007E6824" w:rsidRDefault="00BE3EAC">
      <w:pPr>
        <w:spacing w:before="240"/>
      </w:pPr>
      <w:r>
        <w:t>The Order Form cannot be used to alter existing terms or add any extra terms that materially change the Deliverables offered by the Supplier and defined in the Application.</w:t>
      </w:r>
    </w:p>
    <w:p w14:paraId="53B334D5" w14:textId="77777777" w:rsidR="007E6824" w:rsidRDefault="00BE3EAC">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7E6824" w14:paraId="38D5243F" w14:textId="77777777">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FEA194" w14:textId="77777777" w:rsidR="007E6824" w:rsidRDefault="00BE3EAC">
            <w:pPr>
              <w:spacing w:before="240"/>
            </w:pPr>
            <w:r>
              <w:rPr>
                <w:b/>
              </w:rPr>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81D3D8" w14:textId="6A29F58E" w:rsidR="00246937" w:rsidRPr="00246937" w:rsidRDefault="00246937">
            <w:pPr>
              <w:spacing w:before="240"/>
            </w:pPr>
            <w:r w:rsidRPr="00246937">
              <w:t>DWP</w:t>
            </w:r>
          </w:p>
          <w:p w14:paraId="036E4837" w14:textId="7E20985B" w:rsidR="007E6824" w:rsidRDefault="00246937">
            <w:pPr>
              <w:spacing w:before="240"/>
            </w:pPr>
            <w:r w:rsidRPr="00246937">
              <w:rPr>
                <w:highlight w:val="yellow"/>
              </w:rPr>
              <w:t>Redacted</w:t>
            </w:r>
          </w:p>
        </w:tc>
      </w:tr>
      <w:tr w:rsidR="007E6824" w14:paraId="4091BB95" w14:textId="77777777">
        <w:trPr>
          <w:trHeight w:val="5220"/>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DC5C8D" w14:textId="77777777" w:rsidR="007E6824" w:rsidRDefault="00BE3EAC">
            <w:pPr>
              <w:spacing w:before="240"/>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17D77AFF" w14:textId="6D457448" w:rsidR="007E6824" w:rsidRDefault="00BE3EAC">
            <w:pPr>
              <w:spacing w:before="240"/>
            </w:pPr>
            <w:r>
              <w:t>The DMW Group</w:t>
            </w:r>
            <w:r w:rsidR="00246937">
              <w:t xml:space="preserve"> now Credera</w:t>
            </w:r>
          </w:p>
          <w:p w14:paraId="0F2B0C6D" w14:textId="686607FB" w:rsidR="00246937" w:rsidRDefault="00246937">
            <w:pPr>
              <w:spacing w:before="240"/>
            </w:pPr>
            <w:r w:rsidRPr="00246937">
              <w:rPr>
                <w:highlight w:val="yellow"/>
              </w:rPr>
              <w:t>Redacted</w:t>
            </w:r>
          </w:p>
          <w:p w14:paraId="5DB33F56" w14:textId="5E7A26B0" w:rsidR="007E6824" w:rsidRDefault="00BE3EAC">
            <w:pPr>
              <w:spacing w:before="240"/>
            </w:pPr>
            <w:r>
              <w:t>Company number: 02387340</w:t>
            </w:r>
          </w:p>
        </w:tc>
      </w:tr>
      <w:tr w:rsidR="007E6824" w14:paraId="7AF78C3B"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D607D7" w14:textId="77777777" w:rsidR="007E6824" w:rsidRDefault="00BE3EAC">
            <w:pPr>
              <w:spacing w:before="240" w:after="240"/>
              <w:rPr>
                <w:b/>
              </w:rPr>
            </w:pPr>
            <w:r>
              <w:rPr>
                <w:b/>
              </w:rPr>
              <w:lastRenderedPageBreak/>
              <w:t>Together the ‘Parties’</w:t>
            </w:r>
          </w:p>
        </w:tc>
      </w:tr>
    </w:tbl>
    <w:p w14:paraId="05CBBE6E" w14:textId="77777777" w:rsidR="007E6824" w:rsidRDefault="007E6824">
      <w:pPr>
        <w:spacing w:before="240" w:after="240"/>
        <w:rPr>
          <w:b/>
        </w:rPr>
      </w:pPr>
    </w:p>
    <w:p w14:paraId="74553356" w14:textId="77777777" w:rsidR="007E6824" w:rsidRDefault="00BE3EAC">
      <w:pPr>
        <w:pStyle w:val="Heading3"/>
        <w:rPr>
          <w:color w:val="auto"/>
        </w:rPr>
      </w:pPr>
      <w:r>
        <w:rPr>
          <w:color w:val="auto"/>
        </w:rPr>
        <w:t>Principal contact details</w:t>
      </w:r>
    </w:p>
    <w:p w14:paraId="039F5EFC" w14:textId="77777777" w:rsidR="007E6824" w:rsidRDefault="00BE3EAC">
      <w:pPr>
        <w:spacing w:before="240" w:after="120" w:line="480" w:lineRule="auto"/>
      </w:pPr>
      <w:r>
        <w:rPr>
          <w:b/>
        </w:rPr>
        <w:t>For the Buyer:</w:t>
      </w:r>
    </w:p>
    <w:p w14:paraId="4E1FA221" w14:textId="00CB4916" w:rsidR="004F333F" w:rsidRDefault="004F333F">
      <w:pPr>
        <w:spacing w:after="120"/>
      </w:pPr>
      <w:r>
        <w:t>Title: Acting Head of Data Science</w:t>
      </w:r>
    </w:p>
    <w:p w14:paraId="1C93C0DB" w14:textId="5291C110" w:rsidR="007E6824" w:rsidRDefault="00BE3EAC" w:rsidP="00246937">
      <w:pPr>
        <w:spacing w:before="240"/>
      </w:pPr>
      <w:r>
        <w:t xml:space="preserve">Name: </w:t>
      </w:r>
      <w:r w:rsidR="00246937" w:rsidRPr="00246937">
        <w:rPr>
          <w:highlight w:val="yellow"/>
        </w:rPr>
        <w:t>Redacted</w:t>
      </w:r>
    </w:p>
    <w:p w14:paraId="7BA0CA4C" w14:textId="3665F12B" w:rsidR="00246937" w:rsidRPr="00246937" w:rsidRDefault="004F333F" w:rsidP="00246937">
      <w:pPr>
        <w:spacing w:before="240"/>
      </w:pPr>
      <w:r>
        <w:rPr>
          <w:lang w:val="fr-FR"/>
        </w:rPr>
        <w:t>Email :</w:t>
      </w:r>
      <w:r w:rsidR="00BE3EAC">
        <w:rPr>
          <w:lang w:val="fr-FR"/>
        </w:rPr>
        <w:t xml:space="preserve"> </w:t>
      </w:r>
      <w:r w:rsidR="00246937" w:rsidRPr="00246937">
        <w:rPr>
          <w:highlight w:val="yellow"/>
        </w:rPr>
        <w:t>Redacted</w:t>
      </w:r>
    </w:p>
    <w:p w14:paraId="7C1D3B3A" w14:textId="77777777" w:rsidR="00246937" w:rsidRDefault="004F333F" w:rsidP="00246937">
      <w:pPr>
        <w:spacing w:before="240"/>
      </w:pPr>
      <w:r>
        <w:t xml:space="preserve">Phone: </w:t>
      </w:r>
      <w:r w:rsidR="00246937" w:rsidRPr="00246937">
        <w:rPr>
          <w:highlight w:val="yellow"/>
        </w:rPr>
        <w:t>Redacted</w:t>
      </w:r>
    </w:p>
    <w:p w14:paraId="0105FCB9" w14:textId="509AE147" w:rsidR="007E6824" w:rsidRDefault="007E6824">
      <w:pPr>
        <w:spacing w:after="120" w:line="360" w:lineRule="auto"/>
      </w:pPr>
    </w:p>
    <w:p w14:paraId="5DBCEA98" w14:textId="77777777" w:rsidR="007E6824" w:rsidRDefault="007E6824">
      <w:pPr>
        <w:rPr>
          <w:b/>
        </w:rPr>
      </w:pPr>
    </w:p>
    <w:p w14:paraId="3380BB90" w14:textId="77777777" w:rsidR="007E6824" w:rsidRDefault="00BE3EAC">
      <w:pPr>
        <w:spacing w:line="480" w:lineRule="auto"/>
      </w:pPr>
      <w:r>
        <w:rPr>
          <w:b/>
        </w:rPr>
        <w:t>For the Supplier:</w:t>
      </w:r>
    </w:p>
    <w:p w14:paraId="6CA8494B" w14:textId="77777777" w:rsidR="007E6824" w:rsidRDefault="00BE3EAC">
      <w:pPr>
        <w:spacing w:after="120"/>
      </w:pPr>
      <w:r>
        <w:t>Title: Director</w:t>
      </w:r>
    </w:p>
    <w:p w14:paraId="0F10B51D" w14:textId="4975800D" w:rsidR="007E6824" w:rsidRDefault="00246937" w:rsidP="00246937">
      <w:pPr>
        <w:spacing w:before="240"/>
      </w:pPr>
      <w:r>
        <w:t xml:space="preserve">Name: </w:t>
      </w:r>
      <w:r w:rsidRPr="00246937">
        <w:rPr>
          <w:highlight w:val="yellow"/>
        </w:rPr>
        <w:t>Redacted</w:t>
      </w:r>
    </w:p>
    <w:p w14:paraId="5CDD322E" w14:textId="4B57E77C" w:rsidR="00246937" w:rsidRDefault="00BE3EAC" w:rsidP="00246937">
      <w:pPr>
        <w:spacing w:before="240"/>
      </w:pPr>
      <w:r>
        <w:t xml:space="preserve">Email: </w:t>
      </w:r>
      <w:r w:rsidR="00246937" w:rsidRPr="00246937">
        <w:rPr>
          <w:highlight w:val="yellow"/>
        </w:rPr>
        <w:t>Redacted</w:t>
      </w:r>
      <w:bookmarkStart w:id="3" w:name="_GoBack"/>
      <w:bookmarkEnd w:id="3"/>
    </w:p>
    <w:p w14:paraId="648C1E1F" w14:textId="77777777" w:rsidR="00246937" w:rsidRDefault="00BE3EAC" w:rsidP="00246937">
      <w:pPr>
        <w:spacing w:before="240"/>
      </w:pPr>
      <w:r>
        <w:t xml:space="preserve">Phone: </w:t>
      </w:r>
      <w:r w:rsidR="00246937" w:rsidRPr="00246937">
        <w:rPr>
          <w:highlight w:val="yellow"/>
        </w:rPr>
        <w:t>Redacted</w:t>
      </w:r>
    </w:p>
    <w:p w14:paraId="2F665F80" w14:textId="6FF92A66" w:rsidR="007E6824" w:rsidRDefault="007E6824">
      <w:pPr>
        <w:spacing w:after="120"/>
      </w:pPr>
    </w:p>
    <w:p w14:paraId="056A85A6" w14:textId="77777777" w:rsidR="007E6824" w:rsidRDefault="007E6824">
      <w:pPr>
        <w:spacing w:before="240" w:after="240"/>
      </w:pPr>
    </w:p>
    <w:p w14:paraId="6295E41B" w14:textId="77777777" w:rsidR="007E6824" w:rsidRDefault="00BE3EAC">
      <w:pPr>
        <w:pStyle w:val="Heading3"/>
        <w:rPr>
          <w:color w:val="auto"/>
        </w:rPr>
      </w:pPr>
      <w:r>
        <w:rPr>
          <w:color w:val="auto"/>
        </w:rPr>
        <w:t>Call-Off Contract term</w:t>
      </w: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7E6824" w14:paraId="310021AF"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5CBF7E" w14:textId="77777777" w:rsidR="007E6824" w:rsidRDefault="00BE3EAC">
            <w:pPr>
              <w:spacing w:before="240"/>
            </w:pPr>
            <w:r>
              <w:rPr>
                <w:b/>
              </w:rPr>
              <w:t>Start date</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2B1CE4" w14:textId="77777777" w:rsidR="007E6824" w:rsidRDefault="00BE3EAC" w:rsidP="00BE3EAC">
            <w:pPr>
              <w:spacing w:before="240"/>
            </w:pPr>
            <w:r>
              <w:t>This Call-Off Contract Starts on 01/10/2021 and is valid for 6 months to 31/3/22.</w:t>
            </w:r>
          </w:p>
        </w:tc>
      </w:tr>
      <w:tr w:rsidR="007E6824" w14:paraId="7A4B7572"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18FBA8" w14:textId="77777777" w:rsidR="007E6824" w:rsidRDefault="00BE3EAC">
            <w:pPr>
              <w:spacing w:before="60" w:after="60"/>
              <w:ind w:right="300"/>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727B4800" w14:textId="77777777" w:rsidR="007E6824" w:rsidRDefault="00BE3EAC">
            <w:pPr>
              <w:spacing w:before="240"/>
            </w:pPr>
            <w:r>
              <w:t xml:space="preserve">The notice period for the Supplier needed for Ending the Call-Off Contract is at least </w:t>
            </w:r>
            <w:r>
              <w:rPr>
                <w:b/>
              </w:rPr>
              <w:t xml:space="preserve">90 </w:t>
            </w:r>
            <w:r>
              <w:t>Working Days from the date of written notice for undisputed sums (as per clause 18.6).</w:t>
            </w:r>
          </w:p>
          <w:p w14:paraId="7E861E75" w14:textId="77777777" w:rsidR="007E6824" w:rsidRDefault="00BE3EAC">
            <w:pPr>
              <w:spacing w:before="240"/>
            </w:pPr>
            <w:r>
              <w:t xml:space="preserve">The notice period for the Buyer is a maximum of </w:t>
            </w:r>
            <w:r>
              <w:rPr>
                <w:b/>
              </w:rPr>
              <w:t xml:space="preserve">30 </w:t>
            </w:r>
            <w:r>
              <w:t>days from the date of written notice for Ending without cause (as per clause 18.1).</w:t>
            </w:r>
          </w:p>
        </w:tc>
      </w:tr>
      <w:tr w:rsidR="007E6824" w14:paraId="40B2F4C5" w14:textId="77777777">
        <w:trPr>
          <w:trHeight w:val="522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E59BDD" w14:textId="77777777" w:rsidR="007E6824" w:rsidRDefault="00BE3EAC">
            <w:pPr>
              <w:spacing w:before="60" w:after="60"/>
              <w:ind w:right="300"/>
            </w:pPr>
            <w:r>
              <w:rPr>
                <w:b/>
              </w:rPr>
              <w:lastRenderedPageBreak/>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72993417" w14:textId="77777777" w:rsidR="007E6824" w:rsidRDefault="00BE3EAC">
            <w:pPr>
              <w:spacing w:before="240"/>
            </w:pPr>
            <w:r>
              <w:t xml:space="preserve">This Call-off Contract can be extended by the Buyer for </w:t>
            </w:r>
            <w:r>
              <w:rPr>
                <w:b/>
              </w:rPr>
              <w:t>2</w:t>
            </w:r>
            <w:r>
              <w:t xml:space="preserve"> periods of 3 months each, by giving the Supplier </w:t>
            </w:r>
            <w:r>
              <w:rPr>
                <w:b/>
              </w:rPr>
              <w:t>1 month</w:t>
            </w:r>
            <w:r>
              <w:t xml:space="preserve"> written notice before its expiry. The extension periods are subject to clauses 1.3 and 1.4 in Part B below.</w:t>
            </w:r>
          </w:p>
          <w:p w14:paraId="7A704924" w14:textId="77777777" w:rsidR="007E6824" w:rsidRDefault="00BE3EAC">
            <w:pPr>
              <w:spacing w:before="240"/>
            </w:pPr>
            <w:r>
              <w:t>Extensions which extend the Term beyond 24 months are only permitted if the Supplier complies with the additional exit plan requirements at clauses 21.3 to 21.8.</w:t>
            </w:r>
          </w:p>
        </w:tc>
      </w:tr>
    </w:tbl>
    <w:p w14:paraId="2C650BCD" w14:textId="77777777" w:rsidR="007E6824" w:rsidRDefault="00BE3EAC">
      <w:pPr>
        <w:pStyle w:val="Heading3"/>
        <w:rPr>
          <w:color w:val="auto"/>
        </w:rPr>
      </w:pPr>
      <w:r>
        <w:rPr>
          <w:color w:val="auto"/>
        </w:rPr>
        <w:t>Buyer contractual details</w:t>
      </w:r>
    </w:p>
    <w:p w14:paraId="3B826FF8" w14:textId="77777777" w:rsidR="007E6824" w:rsidRDefault="00BE3EAC">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000" w:firstRow="0" w:lastRow="0" w:firstColumn="0" w:lastColumn="0" w:noHBand="0" w:noVBand="0"/>
      </w:tblPr>
      <w:tblGrid>
        <w:gridCol w:w="2606"/>
        <w:gridCol w:w="6243"/>
        <w:gridCol w:w="46"/>
      </w:tblGrid>
      <w:tr w:rsidR="007E6824" w14:paraId="0ACDC1D0" w14:textId="77777777">
        <w:trPr>
          <w:trHeight w:val="1665"/>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0E554A" w14:textId="77777777" w:rsidR="007E6824" w:rsidRDefault="00BE3EAC">
            <w:pPr>
              <w:spacing w:before="240"/>
              <w:rPr>
                <w:b/>
              </w:rPr>
            </w:pPr>
            <w:r>
              <w:rPr>
                <w:b/>
              </w:rPr>
              <w:t>G-Cloud lot</w:t>
            </w:r>
          </w:p>
        </w:tc>
        <w:tc>
          <w:tcPr>
            <w:tcW w:w="6289"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EAA357" w14:textId="77777777" w:rsidR="007E6824" w:rsidRDefault="00BE3EAC">
            <w:pPr>
              <w:spacing w:before="240"/>
            </w:pPr>
            <w:r>
              <w:t>This Call-Off Contract is for the provision of Services under:</w:t>
            </w:r>
          </w:p>
          <w:p w14:paraId="4A8927EE" w14:textId="77777777" w:rsidR="007E6824" w:rsidRDefault="00BE3EAC">
            <w:pPr>
              <w:pStyle w:val="ListParagraph"/>
              <w:numPr>
                <w:ilvl w:val="0"/>
                <w:numId w:val="1"/>
              </w:numPr>
              <w:spacing w:before="240"/>
            </w:pPr>
            <w:r>
              <w:t xml:space="preserve">Lot 3: Cloud support </w:t>
            </w:r>
          </w:p>
        </w:tc>
      </w:tr>
      <w:tr w:rsidR="007E6824" w14:paraId="0BB5B3EB" w14:textId="77777777">
        <w:trPr>
          <w:trHeight w:val="3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90EEB4" w14:textId="77777777" w:rsidR="007E6824" w:rsidRDefault="00BE3EAC">
            <w:pPr>
              <w:spacing w:before="240"/>
            </w:pPr>
            <w:r>
              <w:rPr>
                <w:b/>
              </w:rPr>
              <w:t>G-Cloud services required</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5D223453" w14:textId="77777777" w:rsidR="007E6824" w:rsidRDefault="00BE3EAC">
            <w:pPr>
              <w:spacing w:before="240"/>
            </w:pPr>
            <w:r>
              <w:t>The Services to be provided by the Supplier under the above Lot are listed in Framework Section 2 and outlined below:</w:t>
            </w:r>
          </w:p>
          <w:p w14:paraId="043E3231" w14:textId="77777777" w:rsidR="007E6824" w:rsidRDefault="00BE3EAC">
            <w:pPr>
              <w:widowControl w:val="0"/>
              <w:numPr>
                <w:ilvl w:val="0"/>
                <w:numId w:val="2"/>
              </w:numPr>
              <w:ind w:firstLine="360"/>
              <w:rPr>
                <w:rFonts w:eastAsia="Helvetica Neue"/>
              </w:rPr>
            </w:pPr>
            <w:r>
              <w:rPr>
                <w:rFonts w:eastAsia="Helvetica Neue"/>
              </w:rPr>
              <w:t>Planning</w:t>
            </w:r>
          </w:p>
          <w:p w14:paraId="611833B4" w14:textId="77777777" w:rsidR="007E6824" w:rsidRDefault="00BE3EAC">
            <w:pPr>
              <w:widowControl w:val="0"/>
              <w:numPr>
                <w:ilvl w:val="0"/>
                <w:numId w:val="2"/>
              </w:numPr>
              <w:ind w:firstLine="360"/>
              <w:rPr>
                <w:rFonts w:eastAsia="Helvetica Neue"/>
              </w:rPr>
            </w:pPr>
            <w:r>
              <w:rPr>
                <w:rFonts w:eastAsia="Helvetica Neue"/>
              </w:rPr>
              <w:t>Set up and Migration</w:t>
            </w:r>
          </w:p>
          <w:p w14:paraId="7884592D" w14:textId="77777777" w:rsidR="007E6824" w:rsidRDefault="00BE3EAC">
            <w:pPr>
              <w:widowControl w:val="0"/>
              <w:numPr>
                <w:ilvl w:val="0"/>
                <w:numId w:val="2"/>
              </w:numPr>
              <w:ind w:firstLine="360"/>
            </w:pPr>
            <w:r>
              <w:rPr>
                <w:lang w:val="en"/>
              </w:rPr>
              <w:t>Quality assurance and performance testing</w:t>
            </w:r>
          </w:p>
          <w:p w14:paraId="085E1CEB" w14:textId="77777777" w:rsidR="007E6824" w:rsidRDefault="007E6824">
            <w:pPr>
              <w:spacing w:before="240"/>
            </w:pPr>
          </w:p>
          <w:p w14:paraId="1D8829BB" w14:textId="77777777" w:rsidR="007E6824" w:rsidRDefault="007E6824">
            <w:pPr>
              <w:spacing w:before="240"/>
            </w:pPr>
          </w:p>
        </w:tc>
      </w:tr>
      <w:tr w:rsidR="007E6824" w14:paraId="0A485467" w14:textId="77777777">
        <w:trPr>
          <w:trHeight w:val="1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C3EEB3" w14:textId="77777777" w:rsidR="007E6824" w:rsidRDefault="00BE3EAC">
            <w:pPr>
              <w:spacing w:before="240"/>
              <w:rPr>
                <w:b/>
              </w:rPr>
            </w:pPr>
            <w:r>
              <w:rPr>
                <w:b/>
              </w:rPr>
              <w:t>Additional Services</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7BA928EF" w14:textId="77777777" w:rsidR="007E6824" w:rsidRDefault="00BE3EAC">
            <w:pPr>
              <w:spacing w:before="240"/>
            </w:pPr>
            <w:r>
              <w:t>NA</w:t>
            </w:r>
          </w:p>
          <w:p w14:paraId="239445D9" w14:textId="77777777" w:rsidR="007E6824" w:rsidRDefault="007E6824">
            <w:pPr>
              <w:spacing w:before="240"/>
            </w:pPr>
          </w:p>
        </w:tc>
      </w:tr>
      <w:tr w:rsidR="007E6824" w14:paraId="340D8A82" w14:textId="77777777">
        <w:trPr>
          <w:trHeight w:val="26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DA9A3C" w14:textId="77777777" w:rsidR="007E6824" w:rsidRDefault="00BE3EAC">
            <w:pPr>
              <w:spacing w:before="240"/>
            </w:pPr>
            <w:r>
              <w:rPr>
                <w:b/>
              </w:rPr>
              <w:lastRenderedPageBreak/>
              <w:t>Location</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445BA6B8" w14:textId="77777777" w:rsidR="007E6824" w:rsidRDefault="00BE3EAC">
            <w:pPr>
              <w:spacing w:before="240"/>
            </w:pPr>
            <w:r>
              <w:t xml:space="preserve">The Services will be delivered remotely. </w:t>
            </w:r>
          </w:p>
          <w:p w14:paraId="0B17C028" w14:textId="77777777" w:rsidR="007E6824" w:rsidRDefault="00BE3EAC">
            <w:pPr>
              <w:spacing w:before="240"/>
            </w:pPr>
            <w:r>
              <w:t>The main locations being served by the supplier for this call off contract are Leeds.</w:t>
            </w:r>
          </w:p>
          <w:p w14:paraId="293373CF" w14:textId="77777777" w:rsidR="007E6824" w:rsidRDefault="00BE3EAC">
            <w:pPr>
              <w:spacing w:before="240"/>
            </w:pPr>
            <w:r>
              <w:t>Any onsite provision will be at these locations.</w:t>
            </w:r>
          </w:p>
          <w:p w14:paraId="35EE854C" w14:textId="77777777" w:rsidR="007E6824" w:rsidRDefault="007E6824">
            <w:pPr>
              <w:spacing w:before="240"/>
            </w:pPr>
          </w:p>
          <w:p w14:paraId="1A7C77D3" w14:textId="77777777" w:rsidR="007E6824" w:rsidRDefault="007E6824">
            <w:pPr>
              <w:spacing w:before="240"/>
            </w:pPr>
          </w:p>
        </w:tc>
      </w:tr>
      <w:tr w:rsidR="007E6824" w14:paraId="77CF5BB9" w14:textId="77777777">
        <w:trPr>
          <w:trHeight w:val="7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876131" w14:textId="77777777" w:rsidR="007E6824" w:rsidRDefault="00BE3EAC">
            <w:pPr>
              <w:spacing w:before="240"/>
            </w:pPr>
            <w:r>
              <w:rPr>
                <w:b/>
              </w:rPr>
              <w:t>Quality standards</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12A83E9D" w14:textId="77777777" w:rsidR="007E6824" w:rsidRDefault="00BE3EAC">
            <w:pPr>
              <w:spacing w:before="240"/>
            </w:pPr>
            <w:r>
              <w:t>NA</w:t>
            </w:r>
          </w:p>
        </w:tc>
        <w:tc>
          <w:tcPr>
            <w:tcW w:w="46" w:type="dxa"/>
            <w:shd w:val="clear" w:color="auto" w:fill="auto"/>
            <w:tcMar>
              <w:top w:w="0" w:type="dxa"/>
              <w:left w:w="10" w:type="dxa"/>
              <w:bottom w:w="0" w:type="dxa"/>
              <w:right w:w="10" w:type="dxa"/>
            </w:tcMar>
          </w:tcPr>
          <w:p w14:paraId="5B76CE26" w14:textId="77777777" w:rsidR="007E6824" w:rsidRDefault="00BE3EAC">
            <w:pPr>
              <w:spacing w:before="240"/>
            </w:pPr>
            <w:r>
              <w:t>NA</w:t>
            </w:r>
          </w:p>
        </w:tc>
      </w:tr>
      <w:tr w:rsidR="007E6824" w14:paraId="42B05D25" w14:textId="77777777">
        <w:trPr>
          <w:trHeight w:val="188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FEB2D4" w14:textId="77777777" w:rsidR="007E6824" w:rsidRDefault="00BE3EAC">
            <w:pPr>
              <w:spacing w:before="240"/>
            </w:pPr>
            <w:r>
              <w:rPr>
                <w:b/>
              </w:rPr>
              <w:t>Technical standards:</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1F5B24" w14:textId="77777777" w:rsidR="007E6824" w:rsidRDefault="00BE3EAC">
            <w:pPr>
              <w:spacing w:before="240"/>
            </w:pPr>
            <w:r>
              <w:t>NA</w:t>
            </w:r>
          </w:p>
        </w:tc>
        <w:tc>
          <w:tcPr>
            <w:tcW w:w="46" w:type="dxa"/>
            <w:shd w:val="clear" w:color="auto" w:fill="auto"/>
            <w:tcMar>
              <w:top w:w="0" w:type="dxa"/>
              <w:left w:w="10" w:type="dxa"/>
              <w:bottom w:w="0" w:type="dxa"/>
              <w:right w:w="10" w:type="dxa"/>
            </w:tcMar>
          </w:tcPr>
          <w:p w14:paraId="63F82BAC" w14:textId="77777777" w:rsidR="007E6824" w:rsidRDefault="007E6824">
            <w:pPr>
              <w:spacing w:before="240"/>
            </w:pPr>
          </w:p>
        </w:tc>
      </w:tr>
      <w:tr w:rsidR="007E6824" w14:paraId="38E005E8" w14:textId="77777777">
        <w:trPr>
          <w:trHeight w:val="302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F2315B" w14:textId="77777777" w:rsidR="007E6824" w:rsidRDefault="00BE3EAC">
            <w:pPr>
              <w:spacing w:before="240"/>
            </w:pPr>
            <w:r>
              <w:rPr>
                <w:b/>
              </w:rPr>
              <w:t>Service level agreement: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205C2C87" w14:textId="77777777" w:rsidR="007E6824" w:rsidRDefault="00BE3EAC">
            <w:pPr>
              <w:spacing w:before="240"/>
            </w:pPr>
            <w:r>
              <w:t xml:space="preserve">The service level and availability criteria required for this Call-Off Contract are </w:t>
            </w:r>
            <w:r>
              <w:rPr>
                <w:b/>
              </w:rPr>
              <w:t>not applicable for this service.</w:t>
            </w:r>
          </w:p>
          <w:p w14:paraId="0B2500EE" w14:textId="77777777" w:rsidR="007E6824" w:rsidRDefault="007E6824">
            <w:pPr>
              <w:pStyle w:val="ListParagraph"/>
              <w:ind w:left="1080"/>
            </w:pPr>
          </w:p>
        </w:tc>
        <w:tc>
          <w:tcPr>
            <w:tcW w:w="46" w:type="dxa"/>
            <w:shd w:val="clear" w:color="auto" w:fill="auto"/>
            <w:tcMar>
              <w:top w:w="0" w:type="dxa"/>
              <w:left w:w="10" w:type="dxa"/>
              <w:bottom w:w="0" w:type="dxa"/>
              <w:right w:w="10" w:type="dxa"/>
            </w:tcMar>
          </w:tcPr>
          <w:p w14:paraId="25A15253" w14:textId="77777777" w:rsidR="007E6824" w:rsidRDefault="007E6824">
            <w:pPr>
              <w:pStyle w:val="ListParagraph"/>
            </w:pPr>
          </w:p>
        </w:tc>
      </w:tr>
      <w:tr w:rsidR="007E6824" w14:paraId="27F1A9B2" w14:textId="77777777">
        <w:trPr>
          <w:trHeight w:val="18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4F6143" w14:textId="77777777" w:rsidR="007E6824" w:rsidRDefault="00BE3EAC">
            <w:pPr>
              <w:spacing w:before="240"/>
            </w:pPr>
            <w:r>
              <w:rPr>
                <w:b/>
              </w:rPr>
              <w:t>Onboarding</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515301DC" w14:textId="77777777" w:rsidR="007E6824" w:rsidRDefault="00BE3EAC">
            <w:r>
              <w:t>As per schedule 1</w:t>
            </w:r>
          </w:p>
        </w:tc>
        <w:tc>
          <w:tcPr>
            <w:tcW w:w="46" w:type="dxa"/>
            <w:shd w:val="clear" w:color="auto" w:fill="auto"/>
            <w:tcMar>
              <w:top w:w="0" w:type="dxa"/>
              <w:left w:w="10" w:type="dxa"/>
              <w:bottom w:w="0" w:type="dxa"/>
              <w:right w:w="10" w:type="dxa"/>
            </w:tcMar>
          </w:tcPr>
          <w:p w14:paraId="787B2970" w14:textId="77777777" w:rsidR="007E6824" w:rsidRDefault="007E6824">
            <w:pPr>
              <w:pStyle w:val="ListParagraph"/>
            </w:pPr>
          </w:p>
        </w:tc>
      </w:tr>
      <w:tr w:rsidR="007E6824" w14:paraId="183CF51F" w14:textId="77777777">
        <w:trPr>
          <w:trHeight w:val="18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07DCD0" w14:textId="77777777" w:rsidR="007E6824" w:rsidRDefault="00BE3EAC">
            <w:pPr>
              <w:spacing w:before="240"/>
            </w:pPr>
            <w:r>
              <w:rPr>
                <w:b/>
              </w:rPr>
              <w:t>Offboarding</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31AF1EE2" w14:textId="77777777" w:rsidR="007E6824" w:rsidRDefault="00BE3EAC">
            <w:r>
              <w:t>As per schedule 1</w:t>
            </w:r>
          </w:p>
        </w:tc>
        <w:tc>
          <w:tcPr>
            <w:tcW w:w="46" w:type="dxa"/>
            <w:shd w:val="clear" w:color="auto" w:fill="auto"/>
            <w:tcMar>
              <w:top w:w="0" w:type="dxa"/>
              <w:left w:w="10" w:type="dxa"/>
              <w:bottom w:w="0" w:type="dxa"/>
              <w:right w:w="10" w:type="dxa"/>
            </w:tcMar>
          </w:tcPr>
          <w:p w14:paraId="26409FBE" w14:textId="77777777" w:rsidR="007E6824" w:rsidRDefault="007E6824">
            <w:pPr>
              <w:pStyle w:val="ListParagraph"/>
            </w:pPr>
          </w:p>
        </w:tc>
      </w:tr>
      <w:tr w:rsidR="007E6824" w14:paraId="0C9D487E" w14:textId="77777777">
        <w:trPr>
          <w:trHeight w:val="21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946978" w14:textId="77777777" w:rsidR="007E6824" w:rsidRDefault="00BE3EAC">
            <w:pPr>
              <w:spacing w:before="240"/>
            </w:pPr>
            <w:r>
              <w:rPr>
                <w:b/>
              </w:rPr>
              <w:lastRenderedPageBreak/>
              <w:t>Collaboration agreement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599F1E2C" w14:textId="77777777" w:rsidR="007E6824" w:rsidRDefault="00BE3EAC">
            <w:pPr>
              <w:spacing w:before="240"/>
            </w:pPr>
            <w:r>
              <w:t>NA</w:t>
            </w:r>
          </w:p>
          <w:p w14:paraId="4855684F" w14:textId="77777777" w:rsidR="007E6824" w:rsidRDefault="007E6824">
            <w:pPr>
              <w:spacing w:before="240"/>
            </w:pPr>
          </w:p>
        </w:tc>
        <w:tc>
          <w:tcPr>
            <w:tcW w:w="46" w:type="dxa"/>
            <w:shd w:val="clear" w:color="auto" w:fill="auto"/>
            <w:tcMar>
              <w:top w:w="0" w:type="dxa"/>
              <w:left w:w="10" w:type="dxa"/>
              <w:bottom w:w="0" w:type="dxa"/>
              <w:right w:w="10" w:type="dxa"/>
            </w:tcMar>
          </w:tcPr>
          <w:p w14:paraId="0F8F6EE0" w14:textId="77777777" w:rsidR="007E6824" w:rsidRDefault="007E6824">
            <w:pPr>
              <w:spacing w:before="240"/>
            </w:pPr>
          </w:p>
        </w:tc>
      </w:tr>
      <w:tr w:rsidR="007E6824" w14:paraId="550319DF" w14:textId="77777777">
        <w:trPr>
          <w:trHeight w:val="546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F2B755" w14:textId="77777777" w:rsidR="007E6824" w:rsidRDefault="00BE3EAC">
            <w:pPr>
              <w:spacing w:before="240"/>
            </w:pPr>
            <w:r>
              <w:rPr>
                <w:b/>
              </w:rPr>
              <w:t>Limit on Parties’ liability</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6FFC23" w14:textId="77777777" w:rsidR="007E6824" w:rsidRDefault="00BE3EAC">
            <w:pPr>
              <w:spacing w:before="240"/>
            </w:pPr>
            <w:r>
              <w:t>The annual total liability for Buyer Data Defaults will not exceed 125</w:t>
            </w:r>
            <w:r>
              <w:rPr>
                <w:b/>
              </w:rPr>
              <w:t>%</w:t>
            </w:r>
            <w:r>
              <w:t xml:space="preserve"> of the Charges payable by the Buyer to the Supplier during the Call-Off Contract Term (whichever is the greater).</w:t>
            </w:r>
          </w:p>
          <w:p w14:paraId="7D28B6C2" w14:textId="77777777" w:rsidR="007E6824" w:rsidRDefault="00BE3EAC">
            <w:pPr>
              <w:spacing w:before="240"/>
            </w:pPr>
            <w:r>
              <w:t>The annual total liability for all other Defaults will not exceed the greater of 125% of the Charges payable by the Buyer to the Supplier during the Call-Off Contract Term (whichever is the greater).</w:t>
            </w:r>
          </w:p>
        </w:tc>
        <w:tc>
          <w:tcPr>
            <w:tcW w:w="46" w:type="dxa"/>
            <w:shd w:val="clear" w:color="auto" w:fill="auto"/>
            <w:tcMar>
              <w:top w:w="0" w:type="dxa"/>
              <w:left w:w="10" w:type="dxa"/>
              <w:bottom w:w="0" w:type="dxa"/>
              <w:right w:w="10" w:type="dxa"/>
            </w:tcMar>
          </w:tcPr>
          <w:p w14:paraId="1DF82DD6" w14:textId="77777777" w:rsidR="007E6824" w:rsidRDefault="007E6824">
            <w:pPr>
              <w:spacing w:before="240"/>
            </w:pPr>
          </w:p>
        </w:tc>
      </w:tr>
      <w:tr w:rsidR="007E6824" w14:paraId="0198A22C" w14:textId="77777777">
        <w:trPr>
          <w:trHeight w:val="5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046384" w14:textId="77777777" w:rsidR="007E6824" w:rsidRDefault="00BE3EAC">
            <w:pPr>
              <w:spacing w:before="240"/>
            </w:pPr>
            <w:r>
              <w:rPr>
                <w:b/>
              </w:rPr>
              <w:t>Insurance</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0A6AA130" w14:textId="77777777" w:rsidR="007E6824" w:rsidRDefault="00BE3EAC">
            <w:pPr>
              <w:spacing w:before="240"/>
            </w:pPr>
            <w:r>
              <w:t>The insurance(s) required will be:</w:t>
            </w:r>
          </w:p>
          <w:p w14:paraId="37B66702" w14:textId="77777777" w:rsidR="007E6824" w:rsidRDefault="00BE3EAC">
            <w:pPr>
              <w:numPr>
                <w:ilvl w:val="0"/>
                <w:numId w:val="3"/>
              </w:numPr>
            </w:pPr>
            <w:r>
              <w:rPr>
                <w:sz w:val="14"/>
                <w:szCs w:val="14"/>
              </w:rPr>
              <w:t xml:space="preserve"> </w:t>
            </w:r>
            <w:r>
              <w:t>a minimum insurance period of 6 years following the expiration or Ending of this Call-Off Contract</w:t>
            </w:r>
          </w:p>
          <w:p w14:paraId="6B9A96E2" w14:textId="77777777" w:rsidR="007E6824" w:rsidRDefault="00BE3EAC">
            <w:pPr>
              <w:numPr>
                <w:ilvl w:val="0"/>
                <w:numId w:val="3"/>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249B502B" w14:textId="77777777" w:rsidR="007E6824" w:rsidRDefault="00BE3EAC">
            <w:pPr>
              <w:numPr>
                <w:ilvl w:val="0"/>
                <w:numId w:val="3"/>
              </w:numPr>
            </w:pPr>
            <w:r>
              <w:rPr>
                <w:sz w:val="14"/>
                <w:szCs w:val="14"/>
              </w:rPr>
              <w:t xml:space="preserve"> </w:t>
            </w:r>
            <w:r>
              <w:t>employers' liability insurance with a minimum limit of £5,000,000 or any higher minimum limit required by Law</w:t>
            </w:r>
          </w:p>
          <w:p w14:paraId="755F4308" w14:textId="77777777" w:rsidR="007E6824" w:rsidRDefault="007E6824">
            <w:pPr>
              <w:spacing w:before="240"/>
            </w:pPr>
          </w:p>
        </w:tc>
        <w:tc>
          <w:tcPr>
            <w:tcW w:w="46" w:type="dxa"/>
            <w:shd w:val="clear" w:color="auto" w:fill="auto"/>
            <w:tcMar>
              <w:top w:w="0" w:type="dxa"/>
              <w:left w:w="10" w:type="dxa"/>
              <w:bottom w:w="0" w:type="dxa"/>
              <w:right w:w="10" w:type="dxa"/>
            </w:tcMar>
          </w:tcPr>
          <w:p w14:paraId="629B79B3" w14:textId="77777777" w:rsidR="007E6824" w:rsidRDefault="007E6824">
            <w:pPr>
              <w:spacing w:before="240"/>
            </w:pPr>
          </w:p>
        </w:tc>
      </w:tr>
      <w:tr w:rsidR="007E6824" w14:paraId="5B1B2C6D" w14:textId="77777777">
        <w:trPr>
          <w:trHeight w:val="106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9212CD" w14:textId="77777777" w:rsidR="007E6824" w:rsidRDefault="00BE3EAC">
            <w:pPr>
              <w:spacing w:before="240"/>
              <w:rPr>
                <w:b/>
              </w:rPr>
            </w:pPr>
            <w:r>
              <w:rPr>
                <w:b/>
              </w:rPr>
              <w:lastRenderedPageBreak/>
              <w:t>Force majeure</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E831BF" w14:textId="77777777" w:rsidR="007E6824" w:rsidRDefault="00BE3EAC">
            <w:pPr>
              <w:spacing w:before="240"/>
            </w:pPr>
            <w:r>
              <w:t>A Party may End this Call-Off Contract if the Other Party is affected by a Force Majeure Event that lasts for more than 30 consecutive days.</w:t>
            </w:r>
          </w:p>
          <w:p w14:paraId="7BC92135" w14:textId="77777777" w:rsidR="007E6824" w:rsidRDefault="007E6824">
            <w:pPr>
              <w:spacing w:before="240"/>
            </w:pPr>
          </w:p>
        </w:tc>
        <w:tc>
          <w:tcPr>
            <w:tcW w:w="46" w:type="dxa"/>
            <w:shd w:val="clear" w:color="auto" w:fill="auto"/>
            <w:tcMar>
              <w:top w:w="0" w:type="dxa"/>
              <w:left w:w="10" w:type="dxa"/>
              <w:bottom w:w="0" w:type="dxa"/>
              <w:right w:w="10" w:type="dxa"/>
            </w:tcMar>
          </w:tcPr>
          <w:p w14:paraId="6E0BF0A0" w14:textId="77777777" w:rsidR="007E6824" w:rsidRDefault="007E6824">
            <w:pPr>
              <w:spacing w:before="240"/>
            </w:pPr>
          </w:p>
        </w:tc>
      </w:tr>
      <w:tr w:rsidR="007E6824" w14:paraId="573A0A5A" w14:textId="77777777">
        <w:trPr>
          <w:trHeight w:val="2009"/>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8426A4" w14:textId="77777777" w:rsidR="007E6824" w:rsidRDefault="00BE3EAC">
            <w:pPr>
              <w:spacing w:before="240"/>
              <w:rPr>
                <w:b/>
              </w:rPr>
            </w:pPr>
            <w:r>
              <w:rPr>
                <w:b/>
              </w:rPr>
              <w:t>Audit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34CB41A3" w14:textId="77777777" w:rsidR="007E6824" w:rsidRDefault="00BE3EAC">
            <w:pPr>
              <w:spacing w:before="240"/>
            </w:pPr>
            <w:r>
              <w:t>The following Framework Agreement audit provisions will be incorporated under clause 2.1 of this Call-Off Contract to enable the Buyer to carry out audits.</w:t>
            </w:r>
          </w:p>
          <w:p w14:paraId="74A1DECE" w14:textId="77777777" w:rsidR="007E6824" w:rsidRDefault="007E6824">
            <w:pPr>
              <w:spacing w:before="240"/>
            </w:pPr>
          </w:p>
          <w:p w14:paraId="00ED87D1" w14:textId="77777777" w:rsidR="007E6824" w:rsidRDefault="00BE3EAC">
            <w:pPr>
              <w:autoSpaceDE w:val="0"/>
              <w:rPr>
                <w:rFonts w:eastAsia="Calibri"/>
                <w:lang w:eastAsia="en-US"/>
              </w:rPr>
            </w:pPr>
            <w:r>
              <w:rPr>
                <w:rFonts w:eastAsia="Calibri"/>
                <w:lang w:eastAsia="en-US"/>
              </w:rPr>
              <w:t>7.4 The Supplier will maintain full and accurate records and accounts, using Good Industry Practice and generally accepted accounting principles, of the:</w:t>
            </w:r>
          </w:p>
          <w:p w14:paraId="337FFD85" w14:textId="77777777" w:rsidR="007E6824" w:rsidRDefault="007E6824">
            <w:pPr>
              <w:autoSpaceDE w:val="0"/>
              <w:rPr>
                <w:rFonts w:eastAsia="Calibri"/>
                <w:lang w:eastAsia="en-US"/>
              </w:rPr>
            </w:pPr>
          </w:p>
          <w:p w14:paraId="502DB1AE" w14:textId="77777777" w:rsidR="007E6824" w:rsidRDefault="00BE3EAC">
            <w:pPr>
              <w:autoSpaceDE w:val="0"/>
              <w:rPr>
                <w:rFonts w:eastAsia="Calibri"/>
                <w:lang w:eastAsia="en-US"/>
              </w:rPr>
            </w:pPr>
            <w:r>
              <w:rPr>
                <w:rFonts w:eastAsia="Calibri"/>
                <w:lang w:eastAsia="en-US"/>
              </w:rPr>
              <w:t>7.4.1 operation of the Framework Agreement and the Call-Off Contracts entered into with Buyers</w:t>
            </w:r>
          </w:p>
          <w:p w14:paraId="040647CE" w14:textId="77777777" w:rsidR="007E6824" w:rsidRDefault="007E6824">
            <w:pPr>
              <w:autoSpaceDE w:val="0"/>
              <w:rPr>
                <w:rFonts w:eastAsia="Calibri"/>
                <w:lang w:eastAsia="en-US"/>
              </w:rPr>
            </w:pPr>
          </w:p>
          <w:p w14:paraId="7FFD4EB2" w14:textId="77777777" w:rsidR="007E6824" w:rsidRDefault="00BE3EAC">
            <w:pPr>
              <w:autoSpaceDE w:val="0"/>
              <w:rPr>
                <w:rFonts w:eastAsia="Calibri"/>
                <w:lang w:eastAsia="en-US"/>
              </w:rPr>
            </w:pPr>
            <w:r>
              <w:rPr>
                <w:rFonts w:eastAsia="Calibri"/>
                <w:lang w:eastAsia="en-US"/>
              </w:rPr>
              <w:t>7.4.2 Services provided under any Call-Off Contracts (including any Subcontracts)</w:t>
            </w:r>
          </w:p>
          <w:p w14:paraId="33C110F4" w14:textId="77777777" w:rsidR="007E6824" w:rsidRDefault="007E6824">
            <w:pPr>
              <w:autoSpaceDE w:val="0"/>
              <w:rPr>
                <w:rFonts w:eastAsia="Calibri"/>
                <w:lang w:eastAsia="en-US"/>
              </w:rPr>
            </w:pPr>
          </w:p>
          <w:p w14:paraId="10B43816" w14:textId="77777777" w:rsidR="007E6824" w:rsidRDefault="00BE3EAC">
            <w:pPr>
              <w:autoSpaceDE w:val="0"/>
              <w:rPr>
                <w:rFonts w:eastAsia="Calibri"/>
                <w:lang w:eastAsia="en-US"/>
              </w:rPr>
            </w:pPr>
            <w:r>
              <w:rPr>
                <w:rFonts w:eastAsia="Calibri"/>
                <w:lang w:eastAsia="en-US"/>
              </w:rPr>
              <w:t>7.4.3 amounts paid by each Buyer under the Call-Off Contracts</w:t>
            </w:r>
          </w:p>
          <w:p w14:paraId="6CD8567E" w14:textId="77777777" w:rsidR="007E6824" w:rsidRDefault="007E6824">
            <w:pPr>
              <w:autoSpaceDE w:val="0"/>
              <w:rPr>
                <w:rFonts w:eastAsia="Calibri"/>
                <w:lang w:eastAsia="en-US"/>
              </w:rPr>
            </w:pPr>
          </w:p>
          <w:p w14:paraId="427B09F2" w14:textId="77777777" w:rsidR="007E6824" w:rsidRDefault="00BE3EAC">
            <w:pPr>
              <w:autoSpaceDE w:val="0"/>
              <w:rPr>
                <w:rFonts w:eastAsia="Calibri"/>
                <w:b/>
                <w:lang w:eastAsia="en-US"/>
              </w:rPr>
            </w:pPr>
            <w:r>
              <w:rPr>
                <w:rFonts w:eastAsia="Calibri"/>
                <w:b/>
                <w:lang w:eastAsia="en-US"/>
              </w:rPr>
              <w:t>What will happen when the Framework Agreement Ends</w:t>
            </w:r>
          </w:p>
          <w:p w14:paraId="05397198" w14:textId="77777777" w:rsidR="007E6824" w:rsidRDefault="007E6824">
            <w:pPr>
              <w:autoSpaceDE w:val="0"/>
              <w:rPr>
                <w:rFonts w:eastAsia="Calibri"/>
                <w:b/>
                <w:lang w:eastAsia="en-US"/>
              </w:rPr>
            </w:pPr>
          </w:p>
          <w:p w14:paraId="07C77E2F" w14:textId="77777777" w:rsidR="007E6824" w:rsidRDefault="00BE3EAC">
            <w:pPr>
              <w:autoSpaceDE w:val="0"/>
              <w:rPr>
                <w:rFonts w:eastAsia="Calibri"/>
                <w:lang w:eastAsia="en-US"/>
              </w:rPr>
            </w:pPr>
            <w:r>
              <w:rPr>
                <w:rFonts w:eastAsia="Calibri"/>
                <w:lang w:eastAsia="en-US"/>
              </w:rPr>
              <w:t>7.5 The Supplier will provide a completed self audit certificate (Schedule 2) to CCS within 3 months of the expiry or Ending of this Framework Agreement.</w:t>
            </w:r>
          </w:p>
          <w:p w14:paraId="0B4079C4" w14:textId="77777777" w:rsidR="007E6824" w:rsidRDefault="007E6824">
            <w:pPr>
              <w:autoSpaceDE w:val="0"/>
              <w:rPr>
                <w:rFonts w:eastAsia="Calibri"/>
                <w:lang w:eastAsia="en-US"/>
              </w:rPr>
            </w:pPr>
          </w:p>
          <w:p w14:paraId="438BF984" w14:textId="77777777" w:rsidR="007E6824" w:rsidRDefault="00BE3EAC">
            <w:pPr>
              <w:autoSpaceDE w:val="0"/>
              <w:rPr>
                <w:rFonts w:eastAsia="Calibri"/>
                <w:lang w:eastAsia="en-US"/>
              </w:rPr>
            </w:pPr>
            <w:r>
              <w:rPr>
                <w:rFonts w:eastAsia="Calibri"/>
                <w:lang w:eastAsia="en-US"/>
              </w:rPr>
              <w:t>7.6 The Supplier’s records and accounts will be kept until the latest of the following dates:</w:t>
            </w:r>
          </w:p>
          <w:p w14:paraId="6BF02853" w14:textId="77777777" w:rsidR="007E6824" w:rsidRDefault="007E6824">
            <w:pPr>
              <w:autoSpaceDE w:val="0"/>
              <w:rPr>
                <w:rFonts w:eastAsia="Calibri"/>
                <w:lang w:eastAsia="en-US"/>
              </w:rPr>
            </w:pPr>
          </w:p>
          <w:p w14:paraId="7747DD27" w14:textId="77777777" w:rsidR="007E6824" w:rsidRDefault="00BE3EAC">
            <w:pPr>
              <w:autoSpaceDE w:val="0"/>
              <w:rPr>
                <w:rFonts w:eastAsia="Calibri"/>
                <w:lang w:eastAsia="en-US"/>
              </w:rPr>
            </w:pPr>
            <w:r>
              <w:rPr>
                <w:rFonts w:eastAsia="Calibri"/>
                <w:lang w:eastAsia="en-US"/>
              </w:rPr>
              <w:t>7.6.1 7 years after the date of Ending or expiry of this Framework Agreement</w:t>
            </w:r>
          </w:p>
          <w:p w14:paraId="1AFC1BAE" w14:textId="77777777" w:rsidR="007E6824" w:rsidRDefault="007E6824">
            <w:pPr>
              <w:autoSpaceDE w:val="0"/>
              <w:rPr>
                <w:rFonts w:eastAsia="Calibri"/>
                <w:lang w:eastAsia="en-US"/>
              </w:rPr>
            </w:pPr>
          </w:p>
          <w:p w14:paraId="54BE9516" w14:textId="77777777" w:rsidR="007E6824" w:rsidRDefault="00BE3EAC">
            <w:pPr>
              <w:autoSpaceDE w:val="0"/>
              <w:rPr>
                <w:rFonts w:eastAsia="Calibri"/>
                <w:lang w:eastAsia="en-US"/>
              </w:rPr>
            </w:pPr>
            <w:r>
              <w:rPr>
                <w:rFonts w:eastAsia="Calibri"/>
                <w:lang w:eastAsia="en-US"/>
              </w:rPr>
              <w:t>7.6.2 7 years after the date of Ending or expiry of the last Call-Off Contract to expire or End</w:t>
            </w:r>
          </w:p>
          <w:p w14:paraId="2E6A53A5" w14:textId="77777777" w:rsidR="007E6824" w:rsidRDefault="007E6824">
            <w:pPr>
              <w:autoSpaceDE w:val="0"/>
              <w:rPr>
                <w:rFonts w:eastAsia="Calibri"/>
                <w:lang w:eastAsia="en-US"/>
              </w:rPr>
            </w:pPr>
          </w:p>
          <w:p w14:paraId="4017B4F0" w14:textId="77777777" w:rsidR="007E6824" w:rsidRDefault="00BE3EAC">
            <w:pPr>
              <w:autoSpaceDE w:val="0"/>
              <w:rPr>
                <w:rFonts w:eastAsia="Calibri"/>
                <w:lang w:eastAsia="en-US"/>
              </w:rPr>
            </w:pPr>
            <w:r>
              <w:rPr>
                <w:rFonts w:eastAsia="Calibri"/>
                <w:lang w:eastAsia="en-US"/>
              </w:rPr>
              <w:t>7.6.3 another date agreed between the Parties</w:t>
            </w:r>
          </w:p>
          <w:p w14:paraId="6885266A" w14:textId="77777777" w:rsidR="007E6824" w:rsidRDefault="007E6824">
            <w:pPr>
              <w:autoSpaceDE w:val="0"/>
              <w:rPr>
                <w:rFonts w:eastAsia="Calibri"/>
                <w:lang w:eastAsia="en-US"/>
              </w:rPr>
            </w:pPr>
          </w:p>
          <w:p w14:paraId="571F986F" w14:textId="77777777" w:rsidR="007E6824" w:rsidRDefault="00BE3EAC">
            <w:pPr>
              <w:autoSpaceDE w:val="0"/>
              <w:rPr>
                <w:rFonts w:eastAsia="Calibri"/>
                <w:lang w:eastAsia="en-US"/>
              </w:rPr>
            </w:pPr>
            <w:r>
              <w:rPr>
                <w:rFonts w:eastAsia="Calibri"/>
                <w:lang w:eastAsia="en-US"/>
              </w:rPr>
              <w:t>7.7 During the timeframes highlighted in clause 7.6, the Supplier will maintain:</w:t>
            </w:r>
          </w:p>
          <w:p w14:paraId="7227B1B0" w14:textId="77777777" w:rsidR="007E6824" w:rsidRDefault="007E6824">
            <w:pPr>
              <w:autoSpaceDE w:val="0"/>
              <w:rPr>
                <w:rFonts w:eastAsia="Calibri"/>
                <w:lang w:eastAsia="en-US"/>
              </w:rPr>
            </w:pPr>
          </w:p>
          <w:p w14:paraId="77D8A532" w14:textId="77777777" w:rsidR="007E6824" w:rsidRDefault="00BE3EAC">
            <w:pPr>
              <w:autoSpaceDE w:val="0"/>
              <w:rPr>
                <w:rFonts w:eastAsia="Calibri"/>
                <w:lang w:eastAsia="en-US"/>
              </w:rPr>
            </w:pPr>
            <w:r>
              <w:rPr>
                <w:rFonts w:eastAsia="Calibri"/>
                <w:lang w:eastAsia="en-US"/>
              </w:rPr>
              <w:t>7.7.1 commercial records of the Charges and costs (including Subcontractors’ costs) and any variations to them, including proposed variations</w:t>
            </w:r>
          </w:p>
          <w:p w14:paraId="4D465D88" w14:textId="77777777" w:rsidR="007E6824" w:rsidRDefault="007E6824">
            <w:pPr>
              <w:autoSpaceDE w:val="0"/>
              <w:rPr>
                <w:rFonts w:eastAsia="Calibri"/>
                <w:lang w:eastAsia="en-US"/>
              </w:rPr>
            </w:pPr>
          </w:p>
          <w:p w14:paraId="1F7F19AD" w14:textId="77777777" w:rsidR="007E6824" w:rsidRDefault="00BE3EAC">
            <w:pPr>
              <w:autoSpaceDE w:val="0"/>
              <w:rPr>
                <w:rFonts w:eastAsia="Calibri"/>
                <w:lang w:eastAsia="en-US"/>
              </w:rPr>
            </w:pPr>
            <w:r>
              <w:rPr>
                <w:rFonts w:eastAsia="Calibri"/>
                <w:lang w:eastAsia="en-US"/>
              </w:rPr>
              <w:t>7.7.2 books of accounts for this Framework Agreement and all Call-Off Contracts</w:t>
            </w:r>
          </w:p>
          <w:p w14:paraId="6A08D192" w14:textId="77777777" w:rsidR="007E6824" w:rsidRDefault="007E6824">
            <w:pPr>
              <w:autoSpaceDE w:val="0"/>
              <w:rPr>
                <w:rFonts w:eastAsia="Calibri"/>
                <w:lang w:eastAsia="en-US"/>
              </w:rPr>
            </w:pPr>
          </w:p>
          <w:p w14:paraId="6F5CB211" w14:textId="77777777" w:rsidR="007E6824" w:rsidRDefault="00BE3EAC">
            <w:pPr>
              <w:autoSpaceDE w:val="0"/>
              <w:rPr>
                <w:rFonts w:eastAsia="Calibri"/>
                <w:lang w:eastAsia="en-US"/>
              </w:rPr>
            </w:pPr>
            <w:r>
              <w:rPr>
                <w:rFonts w:eastAsia="Calibri"/>
                <w:lang w:eastAsia="en-US"/>
              </w:rPr>
              <w:lastRenderedPageBreak/>
              <w:t>7.7.3 MI Reports</w:t>
            </w:r>
          </w:p>
          <w:p w14:paraId="522822D2" w14:textId="77777777" w:rsidR="007E6824" w:rsidRDefault="007E6824">
            <w:pPr>
              <w:autoSpaceDE w:val="0"/>
              <w:rPr>
                <w:rFonts w:eastAsia="Calibri"/>
                <w:lang w:eastAsia="en-US"/>
              </w:rPr>
            </w:pPr>
          </w:p>
          <w:p w14:paraId="68CCBAD0" w14:textId="77777777" w:rsidR="007E6824" w:rsidRDefault="00BE3EAC">
            <w:pPr>
              <w:autoSpaceDE w:val="0"/>
              <w:rPr>
                <w:rFonts w:eastAsia="Calibri"/>
                <w:lang w:eastAsia="en-US"/>
              </w:rPr>
            </w:pPr>
            <w:r>
              <w:rPr>
                <w:rFonts w:eastAsia="Calibri"/>
                <w:lang w:eastAsia="en-US"/>
              </w:rPr>
              <w:t>7.7.4 access to its published accounts and trading entity information</w:t>
            </w:r>
          </w:p>
          <w:p w14:paraId="1127A651" w14:textId="77777777" w:rsidR="007E6824" w:rsidRDefault="007E6824">
            <w:pPr>
              <w:autoSpaceDE w:val="0"/>
              <w:rPr>
                <w:rFonts w:eastAsia="Calibri"/>
                <w:lang w:eastAsia="en-US"/>
              </w:rPr>
            </w:pPr>
          </w:p>
          <w:p w14:paraId="3924225B" w14:textId="77777777" w:rsidR="007E6824" w:rsidRDefault="00BE3EAC">
            <w:pPr>
              <w:autoSpaceDE w:val="0"/>
              <w:rPr>
                <w:rFonts w:eastAsia="Calibri"/>
                <w:lang w:eastAsia="en-US"/>
              </w:rPr>
            </w:pPr>
            <w:r>
              <w:rPr>
                <w:rFonts w:eastAsia="Calibri"/>
                <w:lang w:eastAsia="en-US"/>
              </w:rPr>
              <w:t>7.7.5 proof of its compliance with its obligations under the Data Protection Legislation and the Transparency provisions under this Framework Agreement</w:t>
            </w:r>
          </w:p>
          <w:p w14:paraId="3A46C7FD" w14:textId="77777777" w:rsidR="007E6824" w:rsidRDefault="007E6824">
            <w:pPr>
              <w:autoSpaceDE w:val="0"/>
              <w:rPr>
                <w:rFonts w:eastAsia="Calibri"/>
                <w:lang w:eastAsia="en-US"/>
              </w:rPr>
            </w:pPr>
          </w:p>
          <w:p w14:paraId="487300F6" w14:textId="77777777" w:rsidR="007E6824" w:rsidRDefault="00BE3EAC">
            <w:pPr>
              <w:autoSpaceDE w:val="0"/>
              <w:rPr>
                <w:rFonts w:eastAsia="Calibri"/>
                <w:lang w:eastAsia="en-US"/>
              </w:rPr>
            </w:pPr>
            <w:r>
              <w:rPr>
                <w:rFonts w:eastAsia="Calibri"/>
                <w:lang w:eastAsia="en-US"/>
              </w:rPr>
              <w:t>7.7.6 records of its delivery performance under each Call-Off Contract, including that of its Subcontractors</w:t>
            </w:r>
          </w:p>
          <w:p w14:paraId="7EF8C537" w14:textId="77777777" w:rsidR="007E6824" w:rsidRDefault="007E6824">
            <w:pPr>
              <w:autoSpaceDE w:val="0"/>
              <w:rPr>
                <w:rFonts w:eastAsia="Calibri"/>
                <w:lang w:eastAsia="en-US"/>
              </w:rPr>
            </w:pPr>
          </w:p>
          <w:p w14:paraId="28B2C5BE" w14:textId="77777777" w:rsidR="007E6824" w:rsidRDefault="00BE3EAC">
            <w:pPr>
              <w:autoSpaceDE w:val="0"/>
              <w:rPr>
                <w:rFonts w:eastAsia="Calibri"/>
                <w:b/>
                <w:lang w:eastAsia="en-US"/>
              </w:rPr>
            </w:pPr>
            <w:r>
              <w:rPr>
                <w:rFonts w:eastAsia="Calibri"/>
                <w:b/>
                <w:lang w:eastAsia="en-US"/>
              </w:rPr>
              <w:t>What will happen during an audit or inspection</w:t>
            </w:r>
          </w:p>
          <w:p w14:paraId="6D58E01D" w14:textId="77777777" w:rsidR="007E6824" w:rsidRDefault="007E6824">
            <w:pPr>
              <w:autoSpaceDE w:val="0"/>
              <w:rPr>
                <w:rFonts w:eastAsia="Calibri"/>
                <w:b/>
                <w:lang w:eastAsia="en-US"/>
              </w:rPr>
            </w:pPr>
          </w:p>
          <w:p w14:paraId="059AAD6D" w14:textId="77777777" w:rsidR="007E6824" w:rsidRDefault="00BE3EAC">
            <w:pPr>
              <w:autoSpaceDE w:val="0"/>
              <w:rPr>
                <w:rFonts w:eastAsia="Calibri"/>
                <w:lang w:eastAsia="en-US"/>
              </w:rPr>
            </w:pPr>
            <w:r>
              <w:rPr>
                <w:rFonts w:eastAsia="Calibri"/>
                <w:lang w:eastAsia="en-US"/>
              </w:rPr>
              <w:t>7.8 CCS will use reasonable endeavours to ensure that the Audit does not unreasonably disrupt the Supplier, but the Supplier accepts that control over the conduct of Audits carried out by the auditors is outside of CCS’s control.</w:t>
            </w:r>
          </w:p>
          <w:p w14:paraId="19FBEFDD" w14:textId="77777777" w:rsidR="007E6824" w:rsidRDefault="007E6824">
            <w:pPr>
              <w:autoSpaceDE w:val="0"/>
              <w:rPr>
                <w:rFonts w:eastAsia="Calibri"/>
                <w:lang w:eastAsia="en-US"/>
              </w:rPr>
            </w:pPr>
          </w:p>
          <w:p w14:paraId="712DACC7" w14:textId="77777777" w:rsidR="007E6824" w:rsidRDefault="00BE3EAC">
            <w:pPr>
              <w:autoSpaceDE w:val="0"/>
              <w:rPr>
                <w:rFonts w:eastAsia="Calibri"/>
                <w:lang w:eastAsia="en-US"/>
              </w:rPr>
            </w:pPr>
            <w:r>
              <w:rPr>
                <w:rFonts w:eastAsia="Calibri"/>
                <w:lang w:eastAsia="en-US"/>
              </w:rPr>
              <w:t>7.9 Subject to any Confidentiality obligations, the Supplier will use reasonable endeavours to:</w:t>
            </w:r>
          </w:p>
          <w:p w14:paraId="004A30AE" w14:textId="77777777" w:rsidR="007E6824" w:rsidRDefault="007E6824">
            <w:pPr>
              <w:autoSpaceDE w:val="0"/>
              <w:rPr>
                <w:rFonts w:eastAsia="Calibri"/>
                <w:lang w:eastAsia="en-US"/>
              </w:rPr>
            </w:pPr>
          </w:p>
          <w:p w14:paraId="393A235B" w14:textId="77777777" w:rsidR="007E6824" w:rsidRDefault="00BE3EAC">
            <w:pPr>
              <w:autoSpaceDE w:val="0"/>
              <w:rPr>
                <w:rFonts w:eastAsia="Calibri"/>
                <w:lang w:eastAsia="en-US"/>
              </w:rPr>
            </w:pPr>
            <w:r>
              <w:rPr>
                <w:rFonts w:eastAsia="Calibri"/>
                <w:lang w:eastAsia="en-US"/>
              </w:rPr>
              <w:t>7.9.1 provide audit information without delay</w:t>
            </w:r>
          </w:p>
          <w:p w14:paraId="066B30FB" w14:textId="77777777" w:rsidR="007E6824" w:rsidRDefault="007E6824">
            <w:pPr>
              <w:autoSpaceDE w:val="0"/>
              <w:rPr>
                <w:rFonts w:eastAsia="Calibri"/>
                <w:lang w:eastAsia="en-US"/>
              </w:rPr>
            </w:pPr>
          </w:p>
          <w:p w14:paraId="5942C3A8" w14:textId="77777777" w:rsidR="007E6824" w:rsidRDefault="00BE3EAC">
            <w:pPr>
              <w:autoSpaceDE w:val="0"/>
              <w:rPr>
                <w:rFonts w:eastAsia="Calibri"/>
                <w:lang w:eastAsia="en-US"/>
              </w:rPr>
            </w:pPr>
            <w:r>
              <w:rPr>
                <w:rFonts w:eastAsia="Calibri"/>
                <w:lang w:eastAsia="en-US"/>
              </w:rPr>
              <w:t>7.9.2 provide all audit information within scope and give auditors access to Supplier Staff</w:t>
            </w:r>
          </w:p>
          <w:p w14:paraId="7158DFE4" w14:textId="77777777" w:rsidR="007E6824" w:rsidRDefault="007E6824">
            <w:pPr>
              <w:autoSpaceDE w:val="0"/>
              <w:rPr>
                <w:rFonts w:eastAsia="Calibri"/>
                <w:lang w:eastAsia="en-US"/>
              </w:rPr>
            </w:pPr>
          </w:p>
          <w:p w14:paraId="79922230" w14:textId="77777777" w:rsidR="007E6824" w:rsidRDefault="00BE3EAC">
            <w:pPr>
              <w:autoSpaceDE w:val="0"/>
              <w:rPr>
                <w:rFonts w:eastAsia="Calibri"/>
                <w:lang w:eastAsia="en-US"/>
              </w:rPr>
            </w:pPr>
            <w:r>
              <w:rPr>
                <w:rFonts w:eastAsia="Calibri"/>
                <w:lang w:eastAsia="en-US"/>
              </w:rPr>
              <w:t>7.10 The Supplier will allow the representatives of CCS, Buyers receiving Services, the Controller and Auditor General and their staff, any appointed representatives of the National Audit Office, HM Treasury, the Cabinet Office and any successors or assigns of the above access to the records, documents, and account information referred to in clause</w:t>
            </w:r>
          </w:p>
          <w:p w14:paraId="76368F15" w14:textId="77777777" w:rsidR="007E6824" w:rsidRDefault="007E6824">
            <w:pPr>
              <w:autoSpaceDE w:val="0"/>
              <w:rPr>
                <w:rFonts w:eastAsia="Calibri"/>
                <w:lang w:eastAsia="en-US"/>
              </w:rPr>
            </w:pPr>
          </w:p>
          <w:p w14:paraId="261C1E61" w14:textId="77777777" w:rsidR="007E6824" w:rsidRDefault="00BE3EAC">
            <w:pPr>
              <w:autoSpaceDE w:val="0"/>
              <w:rPr>
                <w:rFonts w:eastAsia="Calibri"/>
                <w:lang w:eastAsia="en-US"/>
              </w:rPr>
            </w:pPr>
            <w:r>
              <w:rPr>
                <w:rFonts w:eastAsia="Calibri"/>
                <w:lang w:eastAsia="en-US"/>
              </w:rPr>
              <w:t>7.7 (including at the Supplier’s premises), as may be required by them, and subject to reasonable and appropriate confidentiality undertakings, to verify and review:</w:t>
            </w:r>
          </w:p>
          <w:p w14:paraId="1FC62B8F" w14:textId="77777777" w:rsidR="007E6824" w:rsidRDefault="007E6824">
            <w:pPr>
              <w:autoSpaceDE w:val="0"/>
              <w:rPr>
                <w:rFonts w:eastAsia="Calibri"/>
                <w:lang w:eastAsia="en-US"/>
              </w:rPr>
            </w:pPr>
          </w:p>
          <w:p w14:paraId="1081C8E5" w14:textId="77777777" w:rsidR="007E6824" w:rsidRDefault="00BE3EAC">
            <w:pPr>
              <w:autoSpaceDE w:val="0"/>
              <w:rPr>
                <w:rFonts w:eastAsia="Calibri"/>
                <w:lang w:eastAsia="en-US"/>
              </w:rPr>
            </w:pPr>
            <w:r>
              <w:rPr>
                <w:rFonts w:eastAsia="Calibri"/>
                <w:lang w:eastAsia="en-US"/>
              </w:rPr>
              <w:t>7.10.1 the accuracy of Charges (and proposed or actual variations to them under this Framework Agreement)</w:t>
            </w:r>
          </w:p>
          <w:p w14:paraId="5E04B8A7" w14:textId="77777777" w:rsidR="007E6824" w:rsidRDefault="007E6824">
            <w:pPr>
              <w:autoSpaceDE w:val="0"/>
              <w:rPr>
                <w:rFonts w:eastAsia="Calibri"/>
                <w:lang w:eastAsia="en-US"/>
              </w:rPr>
            </w:pPr>
          </w:p>
          <w:p w14:paraId="762CD919" w14:textId="77777777" w:rsidR="007E6824" w:rsidRDefault="00BE3EAC">
            <w:pPr>
              <w:autoSpaceDE w:val="0"/>
              <w:rPr>
                <w:rFonts w:eastAsia="Calibri"/>
                <w:lang w:eastAsia="en-US"/>
              </w:rPr>
            </w:pPr>
            <w:r>
              <w:rPr>
                <w:rFonts w:eastAsia="Calibri"/>
                <w:lang w:eastAsia="en-US"/>
              </w:rPr>
              <w:t>7.10.2 any books of accounts kept by the Supplier in connection with the provision of the G-Cloud Services for the purposes of auditing the Charges and Management Charges under the Framework Agreement and Call-Off Contract only</w:t>
            </w:r>
          </w:p>
          <w:p w14:paraId="31918CA5" w14:textId="77777777" w:rsidR="007E6824" w:rsidRDefault="007E6824">
            <w:pPr>
              <w:autoSpaceDE w:val="0"/>
              <w:rPr>
                <w:rFonts w:eastAsia="Calibri"/>
                <w:lang w:eastAsia="en-US"/>
              </w:rPr>
            </w:pPr>
          </w:p>
          <w:p w14:paraId="37CD5375" w14:textId="77777777" w:rsidR="007E6824" w:rsidRDefault="00BE3EAC">
            <w:pPr>
              <w:autoSpaceDE w:val="0"/>
              <w:rPr>
                <w:rFonts w:eastAsia="Calibri"/>
                <w:lang w:eastAsia="en-US"/>
              </w:rPr>
            </w:pPr>
            <w:r>
              <w:rPr>
                <w:rFonts w:eastAsia="Calibri"/>
                <w:lang w:eastAsia="en-US"/>
              </w:rPr>
              <w:t>7.10.3 the integrity, Confidentiality and security of the CCS Personal Data and the Buyer Data held or used by the Supplier</w:t>
            </w:r>
          </w:p>
          <w:p w14:paraId="5B078E36" w14:textId="77777777" w:rsidR="007E6824" w:rsidRDefault="007E6824">
            <w:pPr>
              <w:autoSpaceDE w:val="0"/>
              <w:rPr>
                <w:rFonts w:eastAsia="Calibri"/>
                <w:lang w:eastAsia="en-US"/>
              </w:rPr>
            </w:pPr>
          </w:p>
          <w:p w14:paraId="4BE79E3C" w14:textId="77777777" w:rsidR="007E6824" w:rsidRDefault="00BE3EAC">
            <w:pPr>
              <w:autoSpaceDE w:val="0"/>
              <w:rPr>
                <w:rFonts w:eastAsia="Calibri"/>
                <w:lang w:eastAsia="en-US"/>
              </w:rPr>
            </w:pPr>
            <w:r>
              <w:rPr>
                <w:rFonts w:eastAsia="Calibri"/>
                <w:lang w:eastAsia="en-US"/>
              </w:rPr>
              <w:t>7.10.4 any other aspect of the delivery of the Services including to review compliance with any legislation</w:t>
            </w:r>
          </w:p>
          <w:p w14:paraId="0FAE3DDD" w14:textId="77777777" w:rsidR="007E6824" w:rsidRDefault="007E6824">
            <w:pPr>
              <w:autoSpaceDE w:val="0"/>
              <w:rPr>
                <w:rFonts w:eastAsia="Calibri"/>
                <w:lang w:eastAsia="en-US"/>
              </w:rPr>
            </w:pPr>
          </w:p>
          <w:p w14:paraId="2A880780" w14:textId="77777777" w:rsidR="007E6824" w:rsidRDefault="00BE3EAC">
            <w:pPr>
              <w:autoSpaceDE w:val="0"/>
              <w:rPr>
                <w:rFonts w:eastAsia="Calibri"/>
                <w:lang w:eastAsia="en-US"/>
              </w:rPr>
            </w:pPr>
            <w:r>
              <w:rPr>
                <w:rFonts w:eastAsia="Calibri"/>
                <w:lang w:eastAsia="en-US"/>
              </w:rPr>
              <w:lastRenderedPageBreak/>
              <w:t>7.10.5 the accuracy and completeness of any MI delivered or required by the Framework Agreement</w:t>
            </w:r>
          </w:p>
          <w:p w14:paraId="3F948687" w14:textId="77777777" w:rsidR="007E6824" w:rsidRDefault="007E6824">
            <w:pPr>
              <w:autoSpaceDE w:val="0"/>
              <w:rPr>
                <w:rFonts w:eastAsia="Calibri"/>
                <w:lang w:eastAsia="en-US"/>
              </w:rPr>
            </w:pPr>
          </w:p>
          <w:p w14:paraId="3FF9B864" w14:textId="77777777" w:rsidR="007E6824" w:rsidRDefault="00BE3EAC">
            <w:pPr>
              <w:autoSpaceDE w:val="0"/>
              <w:rPr>
                <w:rFonts w:eastAsia="Calibri"/>
                <w:lang w:eastAsia="en-US"/>
              </w:rPr>
            </w:pPr>
            <w:r>
              <w:rPr>
                <w:rFonts w:eastAsia="Calibri"/>
                <w:lang w:eastAsia="en-US"/>
              </w:rPr>
              <w:t>7.10.6 any MI Reports or other records about the Supplier’s performance of the Services and to verify that these reflect the Supplier’s own internal reports and records</w:t>
            </w:r>
          </w:p>
          <w:p w14:paraId="6A23BBE0" w14:textId="77777777" w:rsidR="007E6824" w:rsidRDefault="007E6824">
            <w:pPr>
              <w:autoSpaceDE w:val="0"/>
              <w:rPr>
                <w:rFonts w:eastAsia="Calibri"/>
                <w:lang w:eastAsia="en-US"/>
              </w:rPr>
            </w:pPr>
          </w:p>
          <w:p w14:paraId="77EB81A0" w14:textId="77777777" w:rsidR="007E6824" w:rsidRDefault="00BE3EAC">
            <w:pPr>
              <w:autoSpaceDE w:val="0"/>
              <w:rPr>
                <w:rFonts w:eastAsia="Calibri"/>
                <w:lang w:eastAsia="en-US"/>
              </w:rPr>
            </w:pPr>
            <w:r>
              <w:rPr>
                <w:rFonts w:eastAsia="Calibri"/>
                <w:lang w:eastAsia="en-US"/>
              </w:rPr>
              <w:t>7.10.7 the Buyer’s assets, including the Intellectual Property Rights, Equipment, facilities and maintenance, to ensure that the Buyer’s assets are secure and that any asset register is up to date</w:t>
            </w:r>
          </w:p>
          <w:p w14:paraId="20D8BDA1" w14:textId="77777777" w:rsidR="007E6824" w:rsidRDefault="007E6824">
            <w:pPr>
              <w:autoSpaceDE w:val="0"/>
              <w:rPr>
                <w:rFonts w:eastAsia="Calibri"/>
                <w:lang w:eastAsia="en-US"/>
              </w:rPr>
            </w:pPr>
          </w:p>
          <w:p w14:paraId="35EF8F8C" w14:textId="77777777" w:rsidR="007E6824" w:rsidRDefault="00BE3EAC">
            <w:pPr>
              <w:autoSpaceDE w:val="0"/>
              <w:rPr>
                <w:rFonts w:eastAsia="Calibri"/>
                <w:b/>
                <w:lang w:eastAsia="en-US"/>
              </w:rPr>
            </w:pPr>
            <w:r>
              <w:rPr>
                <w:rFonts w:eastAsia="Calibri"/>
                <w:b/>
                <w:lang w:eastAsia="en-US"/>
              </w:rPr>
              <w:t>Costs of conducting audits or inspections</w:t>
            </w:r>
          </w:p>
          <w:p w14:paraId="4262C154" w14:textId="77777777" w:rsidR="007E6824" w:rsidRDefault="007E6824">
            <w:pPr>
              <w:autoSpaceDE w:val="0"/>
              <w:rPr>
                <w:rFonts w:eastAsia="Calibri"/>
                <w:b/>
                <w:lang w:eastAsia="en-US"/>
              </w:rPr>
            </w:pPr>
          </w:p>
          <w:p w14:paraId="619F9AB1" w14:textId="77777777" w:rsidR="007E6824" w:rsidRDefault="00BE3EAC">
            <w:pPr>
              <w:autoSpaceDE w:val="0"/>
              <w:rPr>
                <w:rFonts w:eastAsia="Calibri"/>
                <w:lang w:eastAsia="en-US"/>
              </w:rPr>
            </w:pPr>
            <w:r>
              <w:rPr>
                <w:rFonts w:eastAsia="Calibri"/>
                <w:lang w:eastAsia="en-US"/>
              </w:rPr>
              <w:t>7.11 The Supplier will reimburse CCS its reasonable Audit costs if it reveals:</w:t>
            </w:r>
          </w:p>
          <w:p w14:paraId="42FE56B6" w14:textId="77777777" w:rsidR="007E6824" w:rsidRDefault="007E6824">
            <w:pPr>
              <w:autoSpaceDE w:val="0"/>
              <w:rPr>
                <w:rFonts w:eastAsia="Calibri"/>
                <w:lang w:eastAsia="en-US"/>
              </w:rPr>
            </w:pPr>
          </w:p>
          <w:p w14:paraId="325158DD" w14:textId="77777777" w:rsidR="007E6824" w:rsidRDefault="00BE3EAC">
            <w:pPr>
              <w:autoSpaceDE w:val="0"/>
              <w:rPr>
                <w:rFonts w:eastAsia="Calibri"/>
                <w:lang w:eastAsia="en-US"/>
              </w:rPr>
            </w:pPr>
            <w:r>
              <w:rPr>
                <w:rFonts w:eastAsia="Calibri"/>
                <w:lang w:eastAsia="en-US"/>
              </w:rPr>
              <w:t>7.11.1 an underpayment by the Supplier to CCS in excess of 5% of the total Management Charge due in any monthly reporting and accounting period</w:t>
            </w:r>
          </w:p>
          <w:p w14:paraId="75CADA78" w14:textId="77777777" w:rsidR="007E6824" w:rsidRDefault="007E6824">
            <w:pPr>
              <w:autoSpaceDE w:val="0"/>
              <w:rPr>
                <w:rFonts w:eastAsia="Calibri"/>
                <w:lang w:eastAsia="en-US"/>
              </w:rPr>
            </w:pPr>
          </w:p>
          <w:p w14:paraId="022C12AD" w14:textId="77777777" w:rsidR="007E6824" w:rsidRDefault="00BE3EAC">
            <w:pPr>
              <w:autoSpaceDE w:val="0"/>
              <w:rPr>
                <w:rFonts w:eastAsia="Calibri"/>
                <w:lang w:eastAsia="en-US"/>
              </w:rPr>
            </w:pPr>
            <w:r>
              <w:rPr>
                <w:rFonts w:eastAsia="Calibri"/>
                <w:lang w:eastAsia="en-US"/>
              </w:rPr>
              <w:t>7.11.2 a Material Breach</w:t>
            </w:r>
          </w:p>
          <w:p w14:paraId="6FD52BAB" w14:textId="77777777" w:rsidR="007E6824" w:rsidRDefault="007E6824">
            <w:pPr>
              <w:autoSpaceDE w:val="0"/>
              <w:rPr>
                <w:rFonts w:eastAsia="Calibri"/>
                <w:lang w:eastAsia="en-US"/>
              </w:rPr>
            </w:pPr>
          </w:p>
          <w:p w14:paraId="5FF9417F" w14:textId="77777777" w:rsidR="007E6824" w:rsidRDefault="00BE3EAC">
            <w:pPr>
              <w:autoSpaceDE w:val="0"/>
              <w:rPr>
                <w:rFonts w:eastAsia="Calibri"/>
                <w:lang w:eastAsia="en-US"/>
              </w:rPr>
            </w:pPr>
            <w:r>
              <w:rPr>
                <w:rFonts w:eastAsia="Calibri"/>
                <w:lang w:eastAsia="en-US"/>
              </w:rPr>
              <w:t>7.12 CCS can End this Framework Agreement under Section 5 (Ending and suspension of a Supplier’s appointment) for Material Breach if either event in clause 7.11 applies.</w:t>
            </w:r>
          </w:p>
          <w:p w14:paraId="78529826" w14:textId="77777777" w:rsidR="007E6824" w:rsidRDefault="007E6824">
            <w:pPr>
              <w:autoSpaceDE w:val="0"/>
              <w:rPr>
                <w:rFonts w:eastAsia="Calibri"/>
                <w:lang w:eastAsia="en-US"/>
              </w:rPr>
            </w:pPr>
          </w:p>
          <w:p w14:paraId="13A3E30B" w14:textId="77777777" w:rsidR="007E6824" w:rsidRDefault="00BE3EAC">
            <w:pPr>
              <w:autoSpaceDE w:val="0"/>
              <w:rPr>
                <w:rFonts w:eastAsia="Calibri"/>
                <w:lang w:eastAsia="en-US"/>
              </w:rPr>
            </w:pPr>
            <w:r>
              <w:rPr>
                <w:rFonts w:eastAsia="Calibri"/>
                <w:lang w:eastAsia="en-US"/>
              </w:rPr>
              <w:t>7.13 Each Party is responsible for covering all their own other costs incurred from their compliance with the Audit obligations.</w:t>
            </w:r>
          </w:p>
        </w:tc>
        <w:tc>
          <w:tcPr>
            <w:tcW w:w="46" w:type="dxa"/>
            <w:shd w:val="clear" w:color="auto" w:fill="auto"/>
            <w:tcMar>
              <w:top w:w="0" w:type="dxa"/>
              <w:left w:w="10" w:type="dxa"/>
              <w:bottom w:w="0" w:type="dxa"/>
              <w:right w:w="10" w:type="dxa"/>
            </w:tcMar>
          </w:tcPr>
          <w:p w14:paraId="1149CC94" w14:textId="77777777" w:rsidR="007E6824" w:rsidRDefault="007E6824">
            <w:pPr>
              <w:spacing w:before="240"/>
            </w:pPr>
          </w:p>
        </w:tc>
      </w:tr>
      <w:tr w:rsidR="007E6824" w14:paraId="6B3E6F09" w14:textId="77777777">
        <w:trPr>
          <w:trHeight w:val="21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AC0E90" w14:textId="77777777" w:rsidR="007E6824" w:rsidRDefault="00BE3EAC">
            <w:pPr>
              <w:spacing w:before="240"/>
            </w:pPr>
            <w:r>
              <w:rPr>
                <w:b/>
              </w:rPr>
              <w:lastRenderedPageBreak/>
              <w:t>Buyer’s responsibilities</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2BB78B6C" w14:textId="77777777" w:rsidR="007E6824" w:rsidRPr="00E80E9D" w:rsidRDefault="00BE3EAC">
            <w:pPr>
              <w:rPr>
                <w:rFonts w:eastAsia="Calibri"/>
                <w:lang w:eastAsia="en-US"/>
              </w:rPr>
            </w:pPr>
            <w:r w:rsidRPr="00E80E9D">
              <w:rPr>
                <w:rFonts w:eastAsia="Calibri"/>
                <w:lang w:eastAsia="en-US"/>
              </w:rPr>
              <w:t>The Buyer is responsible for:</w:t>
            </w:r>
          </w:p>
          <w:p w14:paraId="3B6C714C" w14:textId="77777777" w:rsidR="007E6824" w:rsidRPr="00E80E9D" w:rsidRDefault="00BE3EAC">
            <w:pPr>
              <w:pStyle w:val="ListParagraph"/>
              <w:widowControl w:val="0"/>
              <w:numPr>
                <w:ilvl w:val="0"/>
                <w:numId w:val="4"/>
              </w:numPr>
              <w:rPr>
                <w:rFonts w:eastAsia="Calibri"/>
                <w:lang w:eastAsia="en-US"/>
              </w:rPr>
            </w:pPr>
            <w:r w:rsidRPr="00E80E9D">
              <w:rPr>
                <w:rFonts w:eastAsia="Calibri"/>
                <w:lang w:eastAsia="en-US"/>
              </w:rPr>
              <w:t>Providing access to the relevant site.</w:t>
            </w:r>
          </w:p>
          <w:p w14:paraId="4A4339E4" w14:textId="77777777" w:rsidR="007E6824" w:rsidRPr="00E80E9D" w:rsidRDefault="00BE3EAC">
            <w:pPr>
              <w:pStyle w:val="ListParagraph"/>
              <w:widowControl w:val="0"/>
              <w:numPr>
                <w:ilvl w:val="0"/>
                <w:numId w:val="4"/>
              </w:numPr>
              <w:rPr>
                <w:rFonts w:eastAsia="Calibri"/>
                <w:lang w:eastAsia="en-US"/>
              </w:rPr>
            </w:pPr>
            <w:r w:rsidRPr="00E80E9D">
              <w:rPr>
                <w:rFonts w:eastAsia="Calibri"/>
                <w:lang w:eastAsia="en-US"/>
              </w:rPr>
              <w:t>Provision of email access</w:t>
            </w:r>
          </w:p>
          <w:p w14:paraId="1010AC09" w14:textId="77777777" w:rsidR="007E6824" w:rsidRPr="00E80E9D" w:rsidRDefault="00BE3EAC">
            <w:pPr>
              <w:pStyle w:val="ListParagraph"/>
              <w:widowControl w:val="0"/>
              <w:numPr>
                <w:ilvl w:val="0"/>
                <w:numId w:val="4"/>
              </w:numPr>
              <w:rPr>
                <w:rFonts w:eastAsia="Calibri"/>
                <w:lang w:eastAsia="en-US"/>
              </w:rPr>
            </w:pPr>
            <w:r w:rsidRPr="00E80E9D">
              <w:rPr>
                <w:rFonts w:eastAsia="Calibri"/>
                <w:lang w:eastAsia="en-US"/>
              </w:rPr>
              <w:t>Provision of IT equipment required to perform the role(s)</w:t>
            </w:r>
          </w:p>
          <w:p w14:paraId="6AA47E54" w14:textId="77777777" w:rsidR="007E6824" w:rsidRDefault="00BE3EAC">
            <w:pPr>
              <w:spacing w:before="240"/>
              <w:rPr>
                <w:rFonts w:ascii="Helvetica Neue" w:eastAsia="Helvetica Neue" w:hAnsi="Helvetica Neue" w:cs="Helvetica Neue"/>
              </w:rPr>
            </w:pPr>
            <w:r w:rsidRPr="00E80E9D">
              <w:rPr>
                <w:rFonts w:eastAsia="Calibri"/>
                <w:lang w:eastAsia="en-US"/>
              </w:rPr>
              <w:t>Access to documents and resources required to perform the role(s)</w:t>
            </w:r>
          </w:p>
        </w:tc>
        <w:tc>
          <w:tcPr>
            <w:tcW w:w="46" w:type="dxa"/>
            <w:shd w:val="clear" w:color="auto" w:fill="auto"/>
            <w:tcMar>
              <w:top w:w="0" w:type="dxa"/>
              <w:left w:w="10" w:type="dxa"/>
              <w:bottom w:w="0" w:type="dxa"/>
              <w:right w:w="10" w:type="dxa"/>
            </w:tcMar>
          </w:tcPr>
          <w:p w14:paraId="438F4B09" w14:textId="77777777" w:rsidR="007E6824" w:rsidRDefault="007E6824">
            <w:pPr>
              <w:spacing w:before="240"/>
            </w:pPr>
          </w:p>
        </w:tc>
      </w:tr>
      <w:tr w:rsidR="007E6824" w14:paraId="17EBC1F8" w14:textId="77777777">
        <w:trPr>
          <w:trHeight w:val="326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369325" w14:textId="77777777" w:rsidR="007E6824" w:rsidRDefault="00BE3EAC">
            <w:pPr>
              <w:spacing w:before="240"/>
            </w:pPr>
            <w:r>
              <w:rPr>
                <w:b/>
              </w:rPr>
              <w:t>Buyer’s equipment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29B7DB6B" w14:textId="77777777" w:rsidR="007E6824" w:rsidRDefault="00BE3EAC">
            <w:pPr>
              <w:spacing w:before="240"/>
            </w:pPr>
            <w:r>
              <w:t>The Buyer’s equipment to be used with this Call-Off Contract includes</w:t>
            </w:r>
            <w:r>
              <w:rPr>
                <w:b/>
              </w:rPr>
              <w:t xml:space="preserve"> </w:t>
            </w:r>
            <w:r>
              <w:t>Laptops - engineers will require a macbook, non-technical resource will require a surface pro</w:t>
            </w:r>
          </w:p>
          <w:p w14:paraId="0D695DB5" w14:textId="77777777" w:rsidR="007E6824" w:rsidRDefault="007E6824">
            <w:pPr>
              <w:spacing w:before="240"/>
            </w:pPr>
          </w:p>
        </w:tc>
        <w:tc>
          <w:tcPr>
            <w:tcW w:w="46" w:type="dxa"/>
            <w:shd w:val="clear" w:color="auto" w:fill="auto"/>
            <w:tcMar>
              <w:top w:w="0" w:type="dxa"/>
              <w:left w:w="10" w:type="dxa"/>
              <w:bottom w:w="0" w:type="dxa"/>
              <w:right w:w="10" w:type="dxa"/>
            </w:tcMar>
          </w:tcPr>
          <w:p w14:paraId="1E3CA752" w14:textId="77777777" w:rsidR="007E6824" w:rsidRDefault="007E6824">
            <w:pPr>
              <w:spacing w:before="240"/>
            </w:pPr>
          </w:p>
        </w:tc>
      </w:tr>
    </w:tbl>
    <w:p w14:paraId="4A7CFE04" w14:textId="77777777" w:rsidR="007E6824" w:rsidRDefault="007E6824">
      <w:pPr>
        <w:spacing w:before="240" w:after="120"/>
      </w:pPr>
    </w:p>
    <w:p w14:paraId="3829BEC3" w14:textId="77777777" w:rsidR="007E6824" w:rsidRDefault="00BE3EAC">
      <w:pPr>
        <w:pStyle w:val="Heading3"/>
        <w:rPr>
          <w:color w:val="auto"/>
        </w:rPr>
      </w:pPr>
      <w:r>
        <w:rPr>
          <w:color w:val="auto"/>
        </w:rPr>
        <w:t>Supplier’s information</w:t>
      </w:r>
    </w:p>
    <w:tbl>
      <w:tblPr>
        <w:tblW w:w="8895" w:type="dxa"/>
        <w:tblInd w:w="2" w:type="dxa"/>
        <w:tblLayout w:type="fixed"/>
        <w:tblCellMar>
          <w:left w:w="10" w:type="dxa"/>
          <w:right w:w="10" w:type="dxa"/>
        </w:tblCellMar>
        <w:tblLook w:val="0000" w:firstRow="0" w:lastRow="0" w:firstColumn="0" w:lastColumn="0" w:noHBand="0" w:noVBand="0"/>
      </w:tblPr>
      <w:tblGrid>
        <w:gridCol w:w="2610"/>
        <w:gridCol w:w="6285"/>
      </w:tblGrid>
      <w:tr w:rsidR="007E6824" w14:paraId="7EAF2BDD" w14:textId="77777777">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881A7A" w14:textId="77777777" w:rsidR="007E6824" w:rsidRDefault="00BE3EAC">
            <w:pPr>
              <w:spacing w:before="240"/>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6C99C7" w14:textId="77777777" w:rsidR="007E6824" w:rsidRDefault="00BE3EAC">
            <w:pPr>
              <w:spacing w:before="240"/>
            </w:pPr>
            <w:r>
              <w:t xml:space="preserve">The following is a list of the Supplier’s Subcontractors or Partners </w:t>
            </w:r>
            <w:r>
              <w:rPr>
                <w:b/>
              </w:rPr>
              <w:t>N/A</w:t>
            </w:r>
            <w:r>
              <w:t>.</w:t>
            </w:r>
          </w:p>
          <w:p w14:paraId="355450DE" w14:textId="77777777" w:rsidR="007E6824" w:rsidRDefault="007E6824">
            <w:pPr>
              <w:spacing w:before="240"/>
            </w:pPr>
          </w:p>
        </w:tc>
      </w:tr>
    </w:tbl>
    <w:p w14:paraId="2132A79C" w14:textId="77777777" w:rsidR="007E6824" w:rsidRDefault="007E6824">
      <w:pPr>
        <w:spacing w:before="240" w:after="120"/>
      </w:pPr>
    </w:p>
    <w:p w14:paraId="2F54DBEC" w14:textId="77777777" w:rsidR="007E6824" w:rsidRDefault="00BE3EAC">
      <w:pPr>
        <w:pStyle w:val="Heading3"/>
        <w:rPr>
          <w:color w:val="auto"/>
        </w:rPr>
      </w:pPr>
      <w:r>
        <w:rPr>
          <w:color w:val="auto"/>
        </w:rPr>
        <w:t>Call-Off Contract charges and payment</w:t>
      </w:r>
    </w:p>
    <w:p w14:paraId="6585B4D0" w14:textId="77777777" w:rsidR="007E6824" w:rsidRDefault="00BE3EAC">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7E6824" w14:paraId="566FB46A"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7685B9" w14:textId="77777777" w:rsidR="007E6824" w:rsidRDefault="00BE3EAC">
            <w:pPr>
              <w:spacing w:before="240"/>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F4F534" w14:textId="77777777" w:rsidR="007E6824" w:rsidRDefault="00BE3EAC">
            <w:pPr>
              <w:spacing w:before="240"/>
            </w:pPr>
            <w:r>
              <w:t>The payment method for this Call-Off Contract is BACS.</w:t>
            </w:r>
          </w:p>
        </w:tc>
      </w:tr>
      <w:tr w:rsidR="007E6824" w14:paraId="2363F7FF"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692F43" w14:textId="77777777" w:rsidR="007E6824" w:rsidRDefault="00BE3EAC">
            <w:pPr>
              <w:spacing w:before="240"/>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46CE44" w14:textId="77777777" w:rsidR="007E6824" w:rsidRDefault="00BE3EAC">
            <w:pPr>
              <w:spacing w:before="240"/>
            </w:pPr>
            <w:r>
              <w:t xml:space="preserve">The payment profile for this Call-Off Contract is </w:t>
            </w:r>
            <w:r>
              <w:rPr>
                <w:b/>
              </w:rPr>
              <w:t xml:space="preserve">monthly </w:t>
            </w:r>
            <w:r>
              <w:t>in arrears.</w:t>
            </w:r>
          </w:p>
        </w:tc>
      </w:tr>
      <w:tr w:rsidR="007E6824" w14:paraId="2D6C45C8"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2DBDB0" w14:textId="77777777" w:rsidR="007E6824" w:rsidRDefault="00BE3EAC">
            <w:pPr>
              <w:spacing w:before="240"/>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D2F0C9" w14:textId="77777777" w:rsidR="007E6824" w:rsidRDefault="00BE3EAC">
            <w:pPr>
              <w:spacing w:before="240"/>
            </w:pPr>
            <w:r>
              <w:t xml:space="preserve">The Supplier will issue electronic invoices </w:t>
            </w:r>
            <w:r>
              <w:rPr>
                <w:b/>
              </w:rPr>
              <w:t>monthly</w:t>
            </w:r>
            <w:r>
              <w:t xml:space="preserve"> in arrears. The Buyer will pay the Supplier within </w:t>
            </w:r>
            <w:r>
              <w:rPr>
                <w:b/>
              </w:rPr>
              <w:t>30</w:t>
            </w:r>
            <w:r>
              <w:t xml:space="preserve"> days of receipt of a valid invoice.</w:t>
            </w:r>
          </w:p>
        </w:tc>
      </w:tr>
      <w:tr w:rsidR="007E6824" w14:paraId="7B21C37E"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BDDFC0" w14:textId="77777777" w:rsidR="007E6824" w:rsidRDefault="00BE3EAC">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3D9746" w14:textId="77777777" w:rsidR="007E6824" w:rsidRDefault="00BE3EAC">
            <w:pPr>
              <w:rPr>
                <w:rFonts w:eastAsia="Helvetica Neue"/>
              </w:rPr>
            </w:pPr>
            <w:r>
              <w:rPr>
                <w:rFonts w:eastAsia="Helvetica Neue"/>
              </w:rPr>
              <w:t>Electronic Invoices (attached to E-Mails) should be sent to:</w:t>
            </w:r>
          </w:p>
          <w:p w14:paraId="1DE1400F" w14:textId="77777777" w:rsidR="007E6824" w:rsidRDefault="00BE3EAC">
            <w:pPr>
              <w:rPr>
                <w:rFonts w:eastAsia="Helvetica Neue"/>
              </w:rPr>
            </w:pPr>
            <w:r>
              <w:rPr>
                <w:rFonts w:eastAsia="Helvetica Neue"/>
              </w:rPr>
              <w:t xml:space="preserve"> </w:t>
            </w:r>
          </w:p>
          <w:p w14:paraId="798561EF" w14:textId="77777777" w:rsidR="00246937" w:rsidRDefault="00246937" w:rsidP="00246937">
            <w:pPr>
              <w:spacing w:before="240"/>
            </w:pPr>
            <w:r w:rsidRPr="00246937">
              <w:rPr>
                <w:highlight w:val="yellow"/>
              </w:rPr>
              <w:t>Redacted</w:t>
            </w:r>
          </w:p>
          <w:p w14:paraId="65633AF1" w14:textId="06AD399F" w:rsidR="007E6824" w:rsidRDefault="007E6824"/>
          <w:p w14:paraId="2AD911EF" w14:textId="77777777" w:rsidR="007E6824" w:rsidRDefault="007E6824">
            <w:pPr>
              <w:rPr>
                <w:rFonts w:eastAsia="Helvetica Neue"/>
              </w:rPr>
            </w:pPr>
          </w:p>
          <w:p w14:paraId="6491C441" w14:textId="77777777" w:rsidR="007E6824" w:rsidRDefault="00BE3EAC">
            <w:pPr>
              <w:rPr>
                <w:rFonts w:eastAsia="Helvetica Neue"/>
              </w:rPr>
            </w:pPr>
            <w:r>
              <w:rPr>
                <w:rFonts w:eastAsia="Helvetica Neue"/>
              </w:rPr>
              <w:t>Paper invoices should be sent to;</w:t>
            </w:r>
          </w:p>
          <w:p w14:paraId="399B4124" w14:textId="32F8DD36" w:rsidR="007E6824" w:rsidRDefault="007E6824">
            <w:pPr>
              <w:rPr>
                <w:rFonts w:eastAsia="Helvetica Neue"/>
              </w:rPr>
            </w:pPr>
          </w:p>
          <w:p w14:paraId="310A679A" w14:textId="77777777" w:rsidR="00246937" w:rsidRDefault="00246937" w:rsidP="00246937">
            <w:pPr>
              <w:spacing w:before="240"/>
            </w:pPr>
            <w:r w:rsidRPr="00246937">
              <w:rPr>
                <w:highlight w:val="yellow"/>
              </w:rPr>
              <w:t>Redacted</w:t>
            </w:r>
          </w:p>
          <w:p w14:paraId="104B2076" w14:textId="3B5228C4" w:rsidR="00246937" w:rsidRDefault="00246937">
            <w:pPr>
              <w:rPr>
                <w:rFonts w:eastAsia="Helvetica Neue"/>
              </w:rPr>
            </w:pPr>
          </w:p>
          <w:p w14:paraId="59F2CE01" w14:textId="77777777" w:rsidR="00246937" w:rsidRDefault="00246937">
            <w:pPr>
              <w:rPr>
                <w:rFonts w:eastAsia="Helvetica Neue"/>
              </w:rPr>
            </w:pPr>
          </w:p>
          <w:p w14:paraId="141EC2BF" w14:textId="77777777" w:rsidR="007E6824" w:rsidRDefault="00BE3EAC">
            <w:pPr>
              <w:rPr>
                <w:rFonts w:eastAsia="Helvetica Neue"/>
              </w:rPr>
            </w:pPr>
            <w:r>
              <w:rPr>
                <w:rFonts w:eastAsia="Helvetica Neue"/>
              </w:rPr>
              <w:t>A copy should also be emailed to the Principle Contact.</w:t>
            </w:r>
          </w:p>
        </w:tc>
      </w:tr>
      <w:tr w:rsidR="007E6824" w14:paraId="503E6A15" w14:textId="77777777">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55BC1F" w14:textId="77777777" w:rsidR="007E6824" w:rsidRDefault="00BE3EAC">
            <w:pPr>
              <w:spacing w:before="240"/>
            </w:pPr>
            <w:r>
              <w:rPr>
                <w:b/>
              </w:rPr>
              <w:t>Invoice information required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1EDB23" w14:textId="77777777" w:rsidR="007E6824" w:rsidRDefault="00BE3EAC">
            <w:pPr>
              <w:rPr>
                <w:rFonts w:eastAsia="Helvetica Neue"/>
              </w:rPr>
            </w:pPr>
            <w:r>
              <w:rPr>
                <w:rFonts w:eastAsia="Helvetica Neue"/>
              </w:rPr>
              <w:t>All invoices must include:</w:t>
            </w:r>
          </w:p>
          <w:p w14:paraId="3FC99A71" w14:textId="77777777" w:rsidR="007E6824" w:rsidRDefault="007E6824">
            <w:pPr>
              <w:rPr>
                <w:rFonts w:eastAsia="Helvetica Neue"/>
              </w:rPr>
            </w:pPr>
          </w:p>
          <w:p w14:paraId="3436BAE4" w14:textId="77777777" w:rsidR="007E6824" w:rsidRDefault="00BE3EAC">
            <w:pPr>
              <w:pStyle w:val="ListParagraph"/>
              <w:widowControl w:val="0"/>
              <w:numPr>
                <w:ilvl w:val="0"/>
                <w:numId w:val="5"/>
              </w:numPr>
              <w:spacing w:after="200"/>
              <w:rPr>
                <w:rFonts w:eastAsia="Helvetica Neue"/>
              </w:rPr>
            </w:pPr>
            <w:r>
              <w:rPr>
                <w:rFonts w:eastAsia="Helvetica Neue"/>
              </w:rPr>
              <w:t>Valid purchase order number;</w:t>
            </w:r>
          </w:p>
          <w:p w14:paraId="32AC8E80" w14:textId="77777777" w:rsidR="007E6824" w:rsidRDefault="00BE3EAC">
            <w:pPr>
              <w:pStyle w:val="ListParagraph"/>
              <w:widowControl w:val="0"/>
              <w:numPr>
                <w:ilvl w:val="0"/>
                <w:numId w:val="5"/>
              </w:numPr>
              <w:spacing w:after="200"/>
              <w:rPr>
                <w:rFonts w:eastAsia="Helvetica Neue"/>
              </w:rPr>
            </w:pPr>
            <w:r>
              <w:rPr>
                <w:rFonts w:eastAsia="Helvetica Neue"/>
              </w:rPr>
              <w:lastRenderedPageBreak/>
              <w:t>All files/invoices must be in PDF format;</w:t>
            </w:r>
          </w:p>
          <w:p w14:paraId="20E39DE4" w14:textId="77777777" w:rsidR="007E6824" w:rsidRDefault="00BE3EAC">
            <w:pPr>
              <w:pStyle w:val="ListParagraph"/>
              <w:widowControl w:val="0"/>
              <w:numPr>
                <w:ilvl w:val="0"/>
                <w:numId w:val="5"/>
              </w:numPr>
              <w:spacing w:after="200"/>
              <w:rPr>
                <w:rFonts w:eastAsia="Helvetica Neue"/>
              </w:rPr>
            </w:pPr>
            <w:r>
              <w:rPr>
                <w:rFonts w:eastAsia="Helvetica Neue"/>
              </w:rPr>
              <w:t>One PDF per invoice – all supporting documentation must be included within the single PDF;</w:t>
            </w:r>
          </w:p>
          <w:p w14:paraId="572D020D" w14:textId="77777777" w:rsidR="007E6824" w:rsidRDefault="00BE3EAC">
            <w:pPr>
              <w:pStyle w:val="ListParagraph"/>
              <w:widowControl w:val="0"/>
              <w:numPr>
                <w:ilvl w:val="0"/>
                <w:numId w:val="5"/>
              </w:numPr>
              <w:spacing w:after="200"/>
              <w:rPr>
                <w:rFonts w:eastAsia="Helvetica Neue"/>
              </w:rPr>
            </w:pPr>
            <w:r>
              <w:rPr>
                <w:rFonts w:eastAsia="Helvetica Neue"/>
              </w:rPr>
              <w:t>Supplier should not attach additional/separate supporting documentation as a separate file.</w:t>
            </w:r>
          </w:p>
          <w:p w14:paraId="74B49ED6" w14:textId="77777777" w:rsidR="007E6824" w:rsidRDefault="00BE3EAC">
            <w:pPr>
              <w:spacing w:before="240"/>
            </w:pPr>
            <w:r>
              <w:rPr>
                <w:rFonts w:eastAsia="Helvetica Neue"/>
              </w:rPr>
              <w:t>Multiple invoices can be attached to one email but each invoice must be in a separate PDF (with no additional supporting files as described above).</w:t>
            </w:r>
          </w:p>
        </w:tc>
      </w:tr>
      <w:tr w:rsidR="007E6824" w14:paraId="63F78198"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7888AA" w14:textId="77777777" w:rsidR="007E6824" w:rsidRDefault="00BE3EAC">
            <w:pPr>
              <w:spacing w:before="240"/>
            </w:pPr>
            <w:r>
              <w:rPr>
                <w:b/>
              </w:rPr>
              <w:lastRenderedPageBreak/>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1F9DD9" w14:textId="77777777" w:rsidR="007E6824" w:rsidRDefault="00BE3EAC">
            <w:pPr>
              <w:spacing w:before="240"/>
            </w:pPr>
            <w:r>
              <w:t xml:space="preserve">Invoice will be sent to the Buyer </w:t>
            </w:r>
            <w:r>
              <w:rPr>
                <w:b/>
              </w:rPr>
              <w:t>monthly in arrears</w:t>
            </w:r>
          </w:p>
        </w:tc>
      </w:tr>
      <w:tr w:rsidR="007E6824" w14:paraId="792F7201"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33967C" w14:textId="77777777" w:rsidR="007E6824" w:rsidRDefault="00BE3EAC">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20ECF6" w14:textId="77777777" w:rsidR="007E6824" w:rsidRDefault="00BE3EAC" w:rsidP="00BE3EAC">
            <w:pPr>
              <w:spacing w:before="240"/>
            </w:pPr>
            <w:r>
              <w:t>The total value of this Call-Off Contract is £1,889,700 excluding VAT (£2,267,640 inclusive of VAT).</w:t>
            </w:r>
          </w:p>
        </w:tc>
      </w:tr>
      <w:tr w:rsidR="007E6824" w14:paraId="130B0DD9"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358BFF" w14:textId="77777777" w:rsidR="007E6824" w:rsidRDefault="00BE3EAC">
            <w:pPr>
              <w:spacing w:before="240"/>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488464" w14:textId="77777777" w:rsidR="007E6824" w:rsidRDefault="00BE3EAC">
            <w:pPr>
              <w:spacing w:before="240"/>
            </w:pPr>
            <w:r>
              <w:t>The breakdown of the Charges is as detailed at schedule 2 of this call off contract.</w:t>
            </w:r>
          </w:p>
          <w:p w14:paraId="020BA023" w14:textId="77777777" w:rsidR="007E6824" w:rsidRDefault="007E6824">
            <w:pPr>
              <w:spacing w:before="240"/>
            </w:pPr>
          </w:p>
        </w:tc>
      </w:tr>
    </w:tbl>
    <w:p w14:paraId="2A1EFAFA" w14:textId="77777777" w:rsidR="007E6824" w:rsidRDefault="007E6824"/>
    <w:p w14:paraId="018F1BB2" w14:textId="77777777" w:rsidR="007E6824" w:rsidRDefault="00BE3EAC">
      <w:pPr>
        <w:pStyle w:val="Heading3"/>
        <w:rPr>
          <w:color w:val="auto"/>
        </w:rPr>
      </w:pPr>
      <w:r>
        <w:rPr>
          <w:color w:val="auto"/>
        </w:rPr>
        <w:t>Additional Buyer terms</w:t>
      </w:r>
    </w:p>
    <w:tbl>
      <w:tblPr>
        <w:tblW w:w="8880" w:type="dxa"/>
        <w:tblInd w:w="2" w:type="dxa"/>
        <w:tblLayout w:type="fixed"/>
        <w:tblCellMar>
          <w:left w:w="10" w:type="dxa"/>
          <w:right w:w="10" w:type="dxa"/>
        </w:tblCellMar>
        <w:tblLook w:val="0000" w:firstRow="0" w:lastRow="0" w:firstColumn="0" w:lastColumn="0" w:noHBand="0" w:noVBand="0"/>
      </w:tblPr>
      <w:tblGrid>
        <w:gridCol w:w="2625"/>
        <w:gridCol w:w="6255"/>
      </w:tblGrid>
      <w:tr w:rsidR="007E6824" w14:paraId="180B2892" w14:textId="7777777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262B17" w14:textId="77777777" w:rsidR="007E6824" w:rsidRDefault="00BE3EAC">
            <w:pPr>
              <w:spacing w:before="240"/>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5010BC" w14:textId="77777777" w:rsidR="007E6824" w:rsidRDefault="00BE3EAC">
            <w:pPr>
              <w:spacing w:before="240"/>
            </w:pPr>
            <w:r>
              <w:t>This Call-Off Contract will include the following Implementation Plan, exit and offboarding plans and milestones:</w:t>
            </w:r>
          </w:p>
          <w:p w14:paraId="7B9ED981" w14:textId="77777777" w:rsidR="007E6824" w:rsidRDefault="00BE3EAC">
            <w:pPr>
              <w:pStyle w:val="ListParagraph"/>
              <w:numPr>
                <w:ilvl w:val="0"/>
                <w:numId w:val="6"/>
              </w:numPr>
              <w:spacing w:before="240"/>
            </w:pPr>
            <w:r>
              <w:t xml:space="preserve">as per Schedule 1. </w:t>
            </w:r>
          </w:p>
        </w:tc>
      </w:tr>
      <w:tr w:rsidR="007E6824" w14:paraId="2B957BEB" w14:textId="77777777">
        <w:trPr>
          <w:trHeight w:val="21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202281" w14:textId="77777777" w:rsidR="007E6824" w:rsidRDefault="00BE3EAC">
            <w:pPr>
              <w:spacing w:before="240"/>
            </w:pPr>
            <w:r>
              <w:rPr>
                <w:b/>
              </w:rPr>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D8BB48" w14:textId="77777777" w:rsidR="007E6824" w:rsidRDefault="00BE3EAC">
            <w:pPr>
              <w:spacing w:before="240"/>
            </w:pPr>
            <w:r>
              <w:t>NA</w:t>
            </w:r>
          </w:p>
        </w:tc>
      </w:tr>
      <w:tr w:rsidR="007E6824" w14:paraId="2F4CD421" w14:textId="77777777">
        <w:trPr>
          <w:trHeight w:val="161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BFBA25" w14:textId="77777777" w:rsidR="007E6824" w:rsidRDefault="00BE3EAC">
            <w:pPr>
              <w:spacing w:before="240"/>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54D3C3" w14:textId="77777777" w:rsidR="007E6824" w:rsidRDefault="00BE3EAC">
            <w:pPr>
              <w:spacing w:before="240"/>
            </w:pPr>
            <w:r>
              <w:t>NA</w:t>
            </w:r>
          </w:p>
        </w:tc>
      </w:tr>
      <w:tr w:rsidR="007E6824" w14:paraId="5CD2717A" w14:textId="77777777">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72CC3B" w14:textId="77777777" w:rsidR="007E6824" w:rsidRDefault="00BE3EAC">
            <w:pPr>
              <w:spacing w:before="240"/>
              <w:rPr>
                <w:b/>
              </w:rPr>
            </w:pPr>
            <w:r>
              <w:rPr>
                <w:b/>
              </w:rPr>
              <w:lastRenderedPageBreak/>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11CFE6" w14:textId="77777777" w:rsidR="007E6824" w:rsidRDefault="00BE3EAC">
            <w:pPr>
              <w:spacing w:before="240"/>
            </w:pPr>
            <w:r>
              <w:t xml:space="preserve">Within the scope of the Call-Off Contract, the Supplier will: </w:t>
            </w:r>
          </w:p>
          <w:p w14:paraId="72616393" w14:textId="77777777" w:rsidR="007E6824" w:rsidRDefault="007E6824">
            <w:pPr>
              <w:spacing w:before="240"/>
            </w:pPr>
          </w:p>
          <w:p w14:paraId="1D35E103" w14:textId="77777777" w:rsidR="007E6824" w:rsidRDefault="00BE3EAC">
            <w:pPr>
              <w:pStyle w:val="Default"/>
              <w:numPr>
                <w:ilvl w:val="0"/>
                <w:numId w:val="7"/>
              </w:numPr>
              <w:rPr>
                <w:color w:val="auto"/>
                <w:sz w:val="22"/>
                <w:szCs w:val="22"/>
                <w:lang w:eastAsia="en-GB"/>
              </w:rPr>
            </w:pPr>
            <w:r>
              <w:rPr>
                <w:color w:val="auto"/>
                <w:sz w:val="22"/>
                <w:szCs w:val="22"/>
                <w:lang w:eastAsia="en-GB"/>
              </w:rPr>
              <w:t xml:space="preserve">Comply with Baseline Personnel Security Standard / Government Staff Vetting Procedures in respect of all persons who are employed or engaged by the Supplier in provision of this Call-Off Contract prior to each individual beginning work with the Buyer. This is not a security check as such but a package of pre-employment checks covering identity, employment history, nationality/immigration status and criminal records designed to provide a level of assurance. The Supplier will show evidence of these security clearances should the Buyer need sight of such evidence at any time. A Guide for DWP Suppliers’ had been prepared and attached below. </w:t>
            </w:r>
          </w:p>
          <w:p w14:paraId="3705E511" w14:textId="77777777" w:rsidR="007E6824" w:rsidRDefault="00D03121">
            <w:pPr>
              <w:spacing w:before="240"/>
            </w:pPr>
            <w:r>
              <w:rPr>
                <w:noProof/>
                <w:sz w:val="23"/>
                <w:szCs w:val="23"/>
              </w:rPr>
              <w:object w:dxaOrig="1553" w:dyaOrig="1028" w14:anchorId="585A5A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alt="" style="width:77.35pt;height:51.3pt;visibility:visible;mso-wrap-style:square;mso-width-percent:0;mso-height-percent:0;mso-width-percent:0;mso-height-percent:0" o:ole="">
                  <v:imagedata r:id="rId8" o:title=""/>
                </v:shape>
                <o:OLEObject Type="Embed" ProgID="Word.Document.8" ShapeID="Object 1" DrawAspect="Content" ObjectID="_1694612626" r:id="rId9"/>
              </w:object>
            </w:r>
          </w:p>
          <w:p w14:paraId="783180C2" w14:textId="77777777" w:rsidR="007E6824" w:rsidRDefault="00BE3EAC">
            <w:pPr>
              <w:pStyle w:val="ListParagraph"/>
              <w:numPr>
                <w:ilvl w:val="0"/>
                <w:numId w:val="7"/>
              </w:numPr>
              <w:pBdr>
                <w:top w:val="single" w:sz="2" w:space="31" w:color="FFFFFF" w:shadow="1"/>
                <w:left w:val="single" w:sz="2" w:space="31" w:color="FFFFFF" w:shadow="1"/>
                <w:bottom w:val="single" w:sz="2" w:space="31" w:color="FFFFFF" w:shadow="1"/>
                <w:right w:val="single" w:sz="2" w:space="31" w:color="FFFFFF" w:shadow="1"/>
              </w:pBdr>
            </w:pPr>
            <w:r>
              <w:t xml:space="preserve">The Buyer will sponsor Supplier staff for SC clearance. The Supplier will ensure Supplier Staff are SC clearable prior to beginning work with the Buyer. The Buyer will provide guidance to the Supplier on which aspects of work cannot be carried out by Supplier personnel until they have been successful in obtaining SC clearance. The Supplier will ensure compliance with these requirements.  The Supplier will show evidence of these security clearances should the Buyer need sight of such evidence at any time. A Guide for DWP Suppliers’ had been prepared and attached above. </w:t>
            </w:r>
          </w:p>
          <w:p w14:paraId="1E258C8A" w14:textId="77777777" w:rsidR="007E6824" w:rsidRDefault="00BE3EAC">
            <w:pPr>
              <w:pStyle w:val="Default"/>
              <w:numPr>
                <w:ilvl w:val="0"/>
                <w:numId w:val="7"/>
              </w:numPr>
              <w:rPr>
                <w:sz w:val="23"/>
                <w:szCs w:val="23"/>
              </w:rPr>
            </w:pPr>
            <w:r>
              <w:rPr>
                <w:sz w:val="23"/>
                <w:szCs w:val="23"/>
              </w:rPr>
              <w:t xml:space="preserve">As may be required by the Buyer from time to time, the Supplier shall provide copies of its appropriate policies to cover the following: </w:t>
            </w:r>
          </w:p>
          <w:p w14:paraId="218D3991" w14:textId="77777777" w:rsidR="007E6824" w:rsidRDefault="007E6824">
            <w:pPr>
              <w:pStyle w:val="Default"/>
              <w:rPr>
                <w:sz w:val="23"/>
                <w:szCs w:val="23"/>
              </w:rPr>
            </w:pPr>
          </w:p>
          <w:p w14:paraId="41E62254" w14:textId="77777777" w:rsidR="007E6824" w:rsidRDefault="00BE3EAC">
            <w:pPr>
              <w:pStyle w:val="Default"/>
              <w:ind w:left="720"/>
              <w:rPr>
                <w:sz w:val="23"/>
                <w:szCs w:val="23"/>
              </w:rPr>
            </w:pPr>
            <w:r>
              <w:rPr>
                <w:sz w:val="23"/>
                <w:szCs w:val="23"/>
              </w:rPr>
              <w:t xml:space="preserve">a. Sustainability Policy </w:t>
            </w:r>
          </w:p>
          <w:p w14:paraId="34BFC243" w14:textId="77777777" w:rsidR="007E6824" w:rsidRDefault="00BE3EAC">
            <w:pPr>
              <w:pStyle w:val="Default"/>
              <w:ind w:left="720"/>
              <w:rPr>
                <w:sz w:val="23"/>
                <w:szCs w:val="23"/>
              </w:rPr>
            </w:pPr>
            <w:r>
              <w:rPr>
                <w:sz w:val="23"/>
                <w:szCs w:val="23"/>
              </w:rPr>
              <w:t xml:space="preserve">b. Diversity and Equality </w:t>
            </w:r>
          </w:p>
          <w:p w14:paraId="3B8C64B3" w14:textId="77777777" w:rsidR="007E6824" w:rsidRDefault="007E6824">
            <w:pPr>
              <w:pStyle w:val="Default"/>
              <w:ind w:left="720"/>
              <w:rPr>
                <w:sz w:val="23"/>
                <w:szCs w:val="23"/>
              </w:rPr>
            </w:pPr>
          </w:p>
          <w:p w14:paraId="13FFF122" w14:textId="77777777" w:rsidR="007E6824" w:rsidRDefault="007E6824">
            <w:pPr>
              <w:pStyle w:val="Default"/>
              <w:ind w:left="720"/>
            </w:pPr>
          </w:p>
        </w:tc>
      </w:tr>
      <w:tr w:rsidR="007E6824" w14:paraId="5F7DAA73" w14:textId="77777777">
        <w:trPr>
          <w:trHeight w:val="219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584424" w14:textId="77777777" w:rsidR="007E6824" w:rsidRDefault="00BE3EAC">
            <w:pPr>
              <w:spacing w:before="240"/>
            </w:pPr>
            <w:r>
              <w:rPr>
                <w:b/>
              </w:rPr>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3AE55B" w14:textId="77777777" w:rsidR="007E6824" w:rsidRDefault="00BE3EAC">
            <w:pPr>
              <w:spacing w:before="240"/>
            </w:pPr>
            <w:r>
              <w:t>NA</w:t>
            </w:r>
          </w:p>
        </w:tc>
      </w:tr>
      <w:tr w:rsidR="007E6824" w14:paraId="6858E7D6" w14:textId="77777777">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00E82C" w14:textId="77777777" w:rsidR="007E6824" w:rsidRDefault="00BE3EAC">
            <w:pPr>
              <w:spacing w:before="240"/>
              <w:rPr>
                <w:b/>
              </w:rPr>
            </w:pPr>
            <w:r>
              <w:rPr>
                <w:b/>
              </w:rPr>
              <w:lastRenderedPageBreak/>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D7DD7E" w14:textId="77777777" w:rsidR="007E6824" w:rsidRDefault="00BE3EAC">
            <w:pPr>
              <w:widowControl w:val="0"/>
              <w:rPr>
                <w:rFonts w:eastAsia="Helvetica Neue"/>
              </w:rPr>
            </w:pPr>
            <w:r>
              <w:rPr>
                <w:rFonts w:eastAsia="Helvetica Neue"/>
              </w:rPr>
              <w:t>The delivery requirements, dates and outcomes in this Call-Off Contract may vary in accordance with the Buyer’s delivery plans and particularly in order to meet critical citizen centric digital outcomes during the Coronavirus outbreak. Where mutually agreed, any changes to the contracted deliverables will be managed in accordance with the Change Control / Variation provisions.</w:t>
            </w:r>
          </w:p>
        </w:tc>
      </w:tr>
      <w:tr w:rsidR="007E6824" w14:paraId="2273ACCE" w14:textId="77777777">
        <w:trPr>
          <w:trHeight w:val="21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C2FE5E" w14:textId="77777777" w:rsidR="007E6824" w:rsidRDefault="00BE3EAC">
            <w:pPr>
              <w:spacing w:before="240"/>
            </w:pPr>
            <w:r>
              <w:rPr>
                <w:b/>
              </w:rPr>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A53F22" w14:textId="77777777" w:rsidR="007E6824" w:rsidRDefault="00BE3EAC">
            <w:pPr>
              <w:spacing w:before="240"/>
            </w:pPr>
            <w:r>
              <w:t>NA</w:t>
            </w:r>
          </w:p>
        </w:tc>
      </w:tr>
      <w:tr w:rsidR="007E6824" w14:paraId="12B4D045"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B9302E" w14:textId="77777777" w:rsidR="007E6824" w:rsidRDefault="00BE3EAC">
            <w:pPr>
              <w:spacing w:before="240"/>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7A2A48" w14:textId="77777777" w:rsidR="007E6824" w:rsidRDefault="00BE3EAC">
            <w:pPr>
              <w:spacing w:before="240"/>
            </w:pPr>
            <w:r>
              <w:t>Annex 1 of schedule 7 is being used.</w:t>
            </w:r>
          </w:p>
        </w:tc>
      </w:tr>
    </w:tbl>
    <w:p w14:paraId="3DA69ED0" w14:textId="77777777" w:rsidR="007E6824" w:rsidRDefault="00BE3EAC">
      <w:pPr>
        <w:spacing w:before="240" w:after="240"/>
      </w:pPr>
      <w:r>
        <w:t xml:space="preserve"> </w:t>
      </w:r>
    </w:p>
    <w:p w14:paraId="3C2770CC" w14:textId="77777777" w:rsidR="007E6824" w:rsidRDefault="00BE3EAC">
      <w:pPr>
        <w:pStyle w:val="Heading3"/>
        <w:rPr>
          <w:color w:val="auto"/>
        </w:rPr>
      </w:pPr>
      <w:r>
        <w:rPr>
          <w:color w:val="auto"/>
        </w:rPr>
        <w:t xml:space="preserve">1. </w:t>
      </w:r>
      <w:r>
        <w:rPr>
          <w:color w:val="auto"/>
        </w:rPr>
        <w:tab/>
        <w:t>Formation of contract</w:t>
      </w:r>
    </w:p>
    <w:p w14:paraId="501F16C7" w14:textId="77777777" w:rsidR="007E6824" w:rsidRDefault="00BE3EAC">
      <w:pPr>
        <w:ind w:left="720" w:hanging="720"/>
      </w:pPr>
      <w:r>
        <w:t>1.1</w:t>
      </w:r>
      <w:r>
        <w:tab/>
        <w:t>By signing and returning this Order Form (Part A), the Supplier agrees to enter into a Call-Off Contract with the Buyer.</w:t>
      </w:r>
    </w:p>
    <w:p w14:paraId="53B9B3DF" w14:textId="77777777" w:rsidR="007E6824" w:rsidRDefault="007E6824">
      <w:pPr>
        <w:ind w:firstLine="720"/>
      </w:pPr>
    </w:p>
    <w:p w14:paraId="16365B37" w14:textId="77777777" w:rsidR="007E6824" w:rsidRDefault="00BE3EAC">
      <w:pPr>
        <w:ind w:left="720" w:hanging="720"/>
      </w:pPr>
      <w:r>
        <w:t>1.2</w:t>
      </w:r>
      <w:r>
        <w:tab/>
        <w:t>The Parties agree that they have read the Order Form (Part A) and the Call-Off Contract terms and by signing below agree to be bound by this Call-Off Contract.</w:t>
      </w:r>
    </w:p>
    <w:p w14:paraId="3E56015B" w14:textId="77777777" w:rsidR="007E6824" w:rsidRDefault="007E6824">
      <w:pPr>
        <w:ind w:firstLine="720"/>
      </w:pPr>
    </w:p>
    <w:p w14:paraId="047ED8A1" w14:textId="77777777" w:rsidR="007E6824" w:rsidRDefault="00BE3EAC">
      <w:pPr>
        <w:ind w:left="720" w:hanging="720"/>
      </w:pPr>
      <w:r>
        <w:t>1.3</w:t>
      </w:r>
      <w:r>
        <w:tab/>
        <w:t>This Call-Off Contract will be formed when the Buyer acknowledges receipt of the signed copy of the Order Form from the Supplier.</w:t>
      </w:r>
    </w:p>
    <w:p w14:paraId="1149406E" w14:textId="77777777" w:rsidR="007E6824" w:rsidRDefault="007E6824">
      <w:pPr>
        <w:ind w:firstLine="720"/>
      </w:pPr>
    </w:p>
    <w:p w14:paraId="42396852" w14:textId="77777777" w:rsidR="007E6824" w:rsidRDefault="00BE3EAC">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2F63D9A6" w14:textId="77777777" w:rsidR="007E6824" w:rsidRDefault="007E6824"/>
    <w:p w14:paraId="24A17033" w14:textId="77777777" w:rsidR="007E6824" w:rsidRDefault="00BE3EAC">
      <w:pPr>
        <w:pStyle w:val="Heading3"/>
        <w:rPr>
          <w:color w:val="auto"/>
        </w:rPr>
      </w:pPr>
      <w:r>
        <w:rPr>
          <w:color w:val="auto"/>
        </w:rPr>
        <w:t xml:space="preserve">2. </w:t>
      </w:r>
      <w:r>
        <w:rPr>
          <w:color w:val="auto"/>
        </w:rPr>
        <w:tab/>
        <w:t>Background to the agreement</w:t>
      </w:r>
    </w:p>
    <w:p w14:paraId="605A2586" w14:textId="77777777" w:rsidR="007E6824" w:rsidRDefault="00BE3EAC">
      <w:pPr>
        <w:ind w:left="720" w:hanging="720"/>
      </w:pPr>
      <w:r>
        <w:t>2.1</w:t>
      </w:r>
      <w:r>
        <w:tab/>
        <w:t>The Supplier is a provider of G-Cloud Services and agreed to provide the Services under the terms of Framework Agreement number RM1557.12.</w:t>
      </w:r>
    </w:p>
    <w:p w14:paraId="7D5E6D14" w14:textId="77777777" w:rsidR="007E6824" w:rsidRDefault="007E6824">
      <w:pPr>
        <w:ind w:left="720"/>
      </w:pPr>
    </w:p>
    <w:p w14:paraId="2A8B8B95" w14:textId="77777777" w:rsidR="007E6824" w:rsidRDefault="00BE3EAC">
      <w:r>
        <w:t>2.2</w:t>
      </w:r>
      <w:r>
        <w:tab/>
        <w:t>The Buyer provided an Order Form for Services to the Supplier.</w:t>
      </w:r>
    </w:p>
    <w:p w14:paraId="46769B96" w14:textId="77777777" w:rsidR="007E6824" w:rsidRDefault="007E6824"/>
    <w:p w14:paraId="4F3B95C5" w14:textId="77777777" w:rsidR="007E6824" w:rsidRDefault="007E6824">
      <w:pPr>
        <w:pageBreakBefore/>
      </w:pPr>
    </w:p>
    <w:p w14:paraId="3BED7CF6" w14:textId="77777777" w:rsidR="007E6824" w:rsidRDefault="007E6824"/>
    <w:tbl>
      <w:tblPr>
        <w:tblW w:w="8880" w:type="dxa"/>
        <w:tblInd w:w="2" w:type="dxa"/>
        <w:tblLayout w:type="fixed"/>
        <w:tblCellMar>
          <w:left w:w="10" w:type="dxa"/>
          <w:right w:w="10" w:type="dxa"/>
        </w:tblCellMar>
        <w:tblLook w:val="0000" w:firstRow="0" w:lastRow="0" w:firstColumn="0" w:lastColumn="0" w:noHBand="0" w:noVBand="0"/>
      </w:tblPr>
      <w:tblGrid>
        <w:gridCol w:w="1800"/>
        <w:gridCol w:w="3540"/>
        <w:gridCol w:w="3540"/>
      </w:tblGrid>
      <w:tr w:rsidR="007E6824" w14:paraId="6BFD48A1"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DFAD68" w14:textId="77777777" w:rsidR="007E6824" w:rsidRDefault="00BE3EAC">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0C1F8F" w14:textId="77777777" w:rsidR="007E6824" w:rsidRDefault="00BE3EAC">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23944E" w14:textId="77777777" w:rsidR="007E6824" w:rsidRDefault="00BE3EAC">
            <w:pPr>
              <w:spacing w:before="240"/>
            </w:pPr>
            <w:r>
              <w:t>Buyer</w:t>
            </w:r>
          </w:p>
        </w:tc>
      </w:tr>
      <w:tr w:rsidR="007E6824" w14:paraId="5E39DB13"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D82F96" w14:textId="77777777" w:rsidR="007E6824" w:rsidRDefault="00BE3EAC">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A68B4B" w14:textId="77777777" w:rsidR="007E6824" w:rsidRDefault="00BE3EAC">
            <w:pPr>
              <w:spacing w:before="240"/>
            </w:pPr>
            <w:r>
              <w:t>[</w:t>
            </w:r>
            <w:r>
              <w:rPr>
                <w:b/>
              </w:rPr>
              <w:t>Enter name</w:t>
            </w:r>
            <w:r>
              <w:t>]</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3ABB8C" w14:textId="77777777" w:rsidR="007E6824" w:rsidRDefault="007E6824">
            <w:pPr>
              <w:spacing w:before="240"/>
            </w:pPr>
          </w:p>
        </w:tc>
      </w:tr>
      <w:tr w:rsidR="007E6824" w14:paraId="7A72A3E7"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96536C" w14:textId="77777777" w:rsidR="007E6824" w:rsidRDefault="00BE3EAC">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0B492C" w14:textId="77777777" w:rsidR="007E6824" w:rsidRDefault="00BE3EAC">
            <w:pPr>
              <w:spacing w:before="240"/>
            </w:pPr>
            <w:r>
              <w:t>[</w:t>
            </w:r>
            <w:r>
              <w:rPr>
                <w:b/>
              </w:rPr>
              <w:t>Enter title</w:t>
            </w:r>
            <w:r>
              <w:t>]</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030F66" w14:textId="77777777" w:rsidR="007E6824" w:rsidRDefault="007E6824">
            <w:pPr>
              <w:spacing w:before="240"/>
            </w:pPr>
          </w:p>
        </w:tc>
      </w:tr>
      <w:tr w:rsidR="007E6824" w14:paraId="25AC2E1B" w14:textId="77777777">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06CBD5" w14:textId="77777777" w:rsidR="007E6824" w:rsidRDefault="00BE3EAC">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C6680B" w14:textId="77777777" w:rsidR="007E6824" w:rsidRDefault="007E6824"/>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925AA4" w14:textId="77777777" w:rsidR="007E6824" w:rsidRDefault="007E6824">
            <w:pPr>
              <w:widowControl w:val="0"/>
            </w:pPr>
          </w:p>
        </w:tc>
      </w:tr>
      <w:tr w:rsidR="007E6824" w14:paraId="6082E660"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718432" w14:textId="77777777" w:rsidR="007E6824" w:rsidRDefault="00BE3EAC">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E94974" w14:textId="77777777" w:rsidR="007E6824" w:rsidRDefault="00BE3EAC">
            <w:pPr>
              <w:spacing w:before="240"/>
            </w:pPr>
            <w:r>
              <w:t>[</w:t>
            </w:r>
            <w:r>
              <w:rPr>
                <w:b/>
              </w:rPr>
              <w:t>Enter date</w:t>
            </w:r>
            <w:r>
              <w:t>]</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B3D86E" w14:textId="77777777" w:rsidR="007E6824" w:rsidRDefault="00BE3EAC">
            <w:pPr>
              <w:spacing w:before="240"/>
            </w:pPr>
            <w:r>
              <w:t>[</w:t>
            </w:r>
            <w:r>
              <w:rPr>
                <w:b/>
              </w:rPr>
              <w:t>Enter date</w:t>
            </w:r>
            <w:r>
              <w:t>]</w:t>
            </w:r>
          </w:p>
        </w:tc>
      </w:tr>
    </w:tbl>
    <w:p w14:paraId="18CCD8CE" w14:textId="77777777" w:rsidR="007E6824" w:rsidRDefault="00BE3EAC">
      <w:pPr>
        <w:spacing w:before="240"/>
        <w:rPr>
          <w:b/>
        </w:rPr>
      </w:pPr>
      <w:r>
        <w:rPr>
          <w:b/>
        </w:rPr>
        <w:t xml:space="preserve"> </w:t>
      </w:r>
    </w:p>
    <w:p w14:paraId="05A607D8" w14:textId="77777777" w:rsidR="007E6824" w:rsidRDefault="00BE3EAC">
      <w:pPr>
        <w:pStyle w:val="Heading2"/>
      </w:pPr>
      <w:bookmarkStart w:id="4" w:name="_Toc33176233"/>
      <w:r>
        <w:t>Schedule 1: Services</w:t>
      </w:r>
      <w:bookmarkEnd w:id="4"/>
    </w:p>
    <w:p w14:paraId="4D879500" w14:textId="77777777" w:rsidR="007E6824" w:rsidRDefault="007E6824">
      <w:pPr>
        <w:spacing w:before="240"/>
      </w:pPr>
    </w:p>
    <w:p w14:paraId="656C0F4B" w14:textId="77777777" w:rsidR="007E6824" w:rsidRDefault="00BE3EAC">
      <w:pPr>
        <w:rPr>
          <w:b/>
          <w:lang w:val="en"/>
        </w:rPr>
      </w:pPr>
      <w:r>
        <w:rPr>
          <w:rFonts w:eastAsia="Helvetica Neue"/>
        </w:rPr>
        <w:t xml:space="preserve">The Supplier </w:t>
      </w:r>
      <w:r>
        <w:t xml:space="preserve">will provide Cloud Data Enablement Services </w:t>
      </w:r>
      <w:r>
        <w:rPr>
          <w:rFonts w:eastAsia="Helvetica Neue"/>
        </w:rPr>
        <w:t xml:space="preserve">as described in the G-Cloud Service Offering, service ID: </w:t>
      </w:r>
      <w:r w:rsidR="003F0544" w:rsidRPr="003F0544">
        <w:rPr>
          <w:b/>
          <w:lang w:val="en"/>
        </w:rPr>
        <w:t>521615230073369</w:t>
      </w:r>
    </w:p>
    <w:p w14:paraId="7D939878" w14:textId="713B39C4" w:rsidR="007E6824" w:rsidRDefault="007E6824">
      <w:pPr>
        <w:rPr>
          <w:b/>
          <w:lang w:val="en"/>
        </w:rPr>
      </w:pPr>
    </w:p>
    <w:p w14:paraId="224D26D6" w14:textId="77777777" w:rsidR="007E6824" w:rsidRDefault="007E6824">
      <w:pPr>
        <w:rPr>
          <w:rFonts w:eastAsia="Helvetica Neue"/>
        </w:rPr>
      </w:pPr>
    </w:p>
    <w:p w14:paraId="04D7A14F" w14:textId="77777777" w:rsidR="007E6824" w:rsidRDefault="00BE3EAC">
      <w:r>
        <w:t>This Call-Off Contract is for Services, with outcome based deliverables detailed in the table below and will be operated as follows:</w:t>
      </w:r>
    </w:p>
    <w:p w14:paraId="5F5404B3" w14:textId="77777777" w:rsidR="007E6824" w:rsidRDefault="00BE3EAC">
      <w:pPr>
        <w:pStyle w:val="ListParagraph"/>
        <w:numPr>
          <w:ilvl w:val="0"/>
          <w:numId w:val="8"/>
        </w:numPr>
        <w:spacing w:after="238"/>
        <w:ind w:right="52"/>
      </w:pPr>
      <w:r>
        <w:t>The Supplier Staff will be under the day to day direction and control of the Supplier, not DWP;</w:t>
      </w:r>
    </w:p>
    <w:p w14:paraId="35453F4A" w14:textId="77777777" w:rsidR="007E6824" w:rsidRDefault="00BE3EAC">
      <w:pPr>
        <w:pStyle w:val="ListParagraph"/>
        <w:numPr>
          <w:ilvl w:val="0"/>
          <w:numId w:val="8"/>
        </w:numPr>
        <w:spacing w:after="258"/>
        <w:ind w:right="52"/>
      </w:pPr>
      <w:r>
        <w:t>Any quality and non-delivery issues will be raised by DWP directly with the Supplier rather than the individual Supplier Staff;</w:t>
      </w:r>
    </w:p>
    <w:p w14:paraId="3C99C1D1" w14:textId="77777777" w:rsidR="007E6824" w:rsidRDefault="00BE3EAC">
      <w:pPr>
        <w:pStyle w:val="ListParagraph"/>
        <w:numPr>
          <w:ilvl w:val="0"/>
          <w:numId w:val="8"/>
        </w:numPr>
        <w:spacing w:after="236"/>
        <w:ind w:right="52"/>
      </w:pPr>
      <w:r>
        <w:t>The Supplier will be held accountable by DWP for non-delivery of the Services that are specified in this Contract, not the individual Supplier Staff;</w:t>
      </w:r>
    </w:p>
    <w:p w14:paraId="71AD30C9" w14:textId="77777777" w:rsidR="007E6824" w:rsidRDefault="00BE3EAC">
      <w:pPr>
        <w:pStyle w:val="ListParagraph"/>
        <w:numPr>
          <w:ilvl w:val="0"/>
          <w:numId w:val="8"/>
        </w:numPr>
        <w:spacing w:after="526"/>
        <w:ind w:right="52"/>
      </w:pPr>
      <w:r>
        <w:t>The Supplier is able to substitute the individual Supplier Staff to undertake the Services within this Contract.</w:t>
      </w:r>
    </w:p>
    <w:p w14:paraId="1C358243" w14:textId="5FF5D9F9" w:rsidR="007E6824" w:rsidRDefault="007E6824">
      <w:pPr>
        <w:pStyle w:val="ListParagraph"/>
        <w:spacing w:after="526"/>
        <w:ind w:left="360" w:right="52"/>
      </w:pPr>
    </w:p>
    <w:p w14:paraId="75B80D74" w14:textId="64E6DFED" w:rsidR="00246937" w:rsidRDefault="00246937">
      <w:pPr>
        <w:pStyle w:val="ListParagraph"/>
        <w:spacing w:after="526"/>
        <w:ind w:left="360" w:right="52"/>
      </w:pPr>
    </w:p>
    <w:p w14:paraId="08297B9D" w14:textId="7821E761" w:rsidR="00246937" w:rsidRDefault="00246937">
      <w:pPr>
        <w:pStyle w:val="ListParagraph"/>
        <w:spacing w:after="526"/>
        <w:ind w:left="360" w:right="52"/>
      </w:pPr>
    </w:p>
    <w:p w14:paraId="47B66E39" w14:textId="77777777" w:rsidR="00246937" w:rsidRDefault="00246937">
      <w:pPr>
        <w:pStyle w:val="ListParagraph"/>
        <w:spacing w:after="526"/>
        <w:ind w:left="360" w:right="52"/>
      </w:pPr>
    </w:p>
    <w:p w14:paraId="4BD305E7" w14:textId="77777777" w:rsidR="007E6824" w:rsidRDefault="007E6824">
      <w:pPr>
        <w:pStyle w:val="ListParagraph"/>
        <w:spacing w:after="526"/>
        <w:ind w:left="360" w:right="52"/>
      </w:pPr>
    </w:p>
    <w:p w14:paraId="79964648" w14:textId="77777777" w:rsidR="007E6824" w:rsidRDefault="00BE3EAC">
      <w:pPr>
        <w:pStyle w:val="ListParagraph"/>
        <w:ind w:left="0"/>
        <w:rPr>
          <w:rFonts w:eastAsia="Helvetica Neue"/>
        </w:rPr>
      </w:pPr>
      <w:r>
        <w:rPr>
          <w:rFonts w:eastAsia="Helvetica Neue"/>
        </w:rPr>
        <w:lastRenderedPageBreak/>
        <w:t>The Supplier will deliver the following outcome based deliverables (the “Services”):</w:t>
      </w:r>
    </w:p>
    <w:p w14:paraId="1513306B" w14:textId="77777777" w:rsidR="007E6824" w:rsidRDefault="007E6824">
      <w:pPr>
        <w:pStyle w:val="ListParagraph"/>
        <w:ind w:left="0"/>
        <w:rPr>
          <w:rFonts w:eastAsia="Helvetica Neue"/>
        </w:rPr>
      </w:pPr>
    </w:p>
    <w:tbl>
      <w:tblPr>
        <w:tblW w:w="10607" w:type="dxa"/>
        <w:tblLayout w:type="fixed"/>
        <w:tblCellMar>
          <w:left w:w="10" w:type="dxa"/>
          <w:right w:w="10" w:type="dxa"/>
        </w:tblCellMar>
        <w:tblLook w:val="0000" w:firstRow="0" w:lastRow="0" w:firstColumn="0" w:lastColumn="0" w:noHBand="0" w:noVBand="0"/>
      </w:tblPr>
      <w:tblGrid>
        <w:gridCol w:w="557"/>
        <w:gridCol w:w="1414"/>
        <w:gridCol w:w="3973"/>
        <w:gridCol w:w="3260"/>
        <w:gridCol w:w="1403"/>
      </w:tblGrid>
      <w:tr w:rsidR="007E6824" w14:paraId="4218FBC4" w14:textId="77777777">
        <w:trPr>
          <w:trHeight w:val="316"/>
        </w:trPr>
        <w:tc>
          <w:tcPr>
            <w:tcW w:w="557" w:type="dxa"/>
            <w:tcBorders>
              <w:top w:val="single" w:sz="8" w:space="0" w:color="000000"/>
              <w:left w:val="single" w:sz="8" w:space="0" w:color="000000"/>
              <w:bottom w:val="single" w:sz="8" w:space="0" w:color="000000"/>
              <w:right w:val="single" w:sz="8" w:space="0" w:color="000000"/>
            </w:tcBorders>
            <w:shd w:val="clear" w:color="auto" w:fill="BDBDBD"/>
            <w:tcMar>
              <w:top w:w="0" w:type="dxa"/>
              <w:left w:w="108" w:type="dxa"/>
              <w:bottom w:w="0" w:type="dxa"/>
              <w:right w:w="108" w:type="dxa"/>
            </w:tcMar>
            <w:vAlign w:val="center"/>
          </w:tcPr>
          <w:p w14:paraId="1C3540E1" w14:textId="77777777" w:rsidR="007E6824" w:rsidRDefault="00BE3EAC">
            <w:pPr>
              <w:rPr>
                <w:b/>
                <w:bCs/>
                <w:color w:val="000000"/>
                <w:sz w:val="20"/>
                <w:szCs w:val="20"/>
              </w:rPr>
            </w:pPr>
            <w:r>
              <w:rPr>
                <w:b/>
                <w:bCs/>
                <w:color w:val="000000"/>
                <w:sz w:val="20"/>
                <w:szCs w:val="20"/>
              </w:rPr>
              <w:t>#</w:t>
            </w:r>
          </w:p>
        </w:tc>
        <w:tc>
          <w:tcPr>
            <w:tcW w:w="1414" w:type="dxa"/>
            <w:tcBorders>
              <w:top w:val="single" w:sz="8" w:space="0" w:color="000000"/>
              <w:bottom w:val="single" w:sz="8" w:space="0" w:color="000000"/>
              <w:right w:val="single" w:sz="8" w:space="0" w:color="000000"/>
            </w:tcBorders>
            <w:shd w:val="clear" w:color="auto" w:fill="BDBDBD"/>
            <w:tcMar>
              <w:top w:w="0" w:type="dxa"/>
              <w:left w:w="108" w:type="dxa"/>
              <w:bottom w:w="0" w:type="dxa"/>
              <w:right w:w="108" w:type="dxa"/>
            </w:tcMar>
            <w:vAlign w:val="center"/>
          </w:tcPr>
          <w:p w14:paraId="4206C092" w14:textId="77777777" w:rsidR="007E6824" w:rsidRDefault="00BE3EAC">
            <w:pPr>
              <w:rPr>
                <w:b/>
                <w:bCs/>
                <w:color w:val="000000"/>
                <w:sz w:val="20"/>
                <w:szCs w:val="20"/>
              </w:rPr>
            </w:pPr>
            <w:r>
              <w:rPr>
                <w:b/>
                <w:bCs/>
                <w:color w:val="000000"/>
                <w:sz w:val="20"/>
                <w:szCs w:val="20"/>
              </w:rPr>
              <w:t>Deliverable / Outcome</w:t>
            </w:r>
          </w:p>
        </w:tc>
        <w:tc>
          <w:tcPr>
            <w:tcW w:w="3973" w:type="dxa"/>
            <w:tcBorders>
              <w:top w:val="single" w:sz="8" w:space="0" w:color="000000"/>
              <w:bottom w:val="single" w:sz="8" w:space="0" w:color="000000"/>
              <w:right w:val="single" w:sz="8" w:space="0" w:color="000000"/>
            </w:tcBorders>
            <w:shd w:val="clear" w:color="auto" w:fill="BDBDBD"/>
            <w:tcMar>
              <w:top w:w="0" w:type="dxa"/>
              <w:left w:w="108" w:type="dxa"/>
              <w:bottom w:w="0" w:type="dxa"/>
              <w:right w:w="108" w:type="dxa"/>
            </w:tcMar>
            <w:vAlign w:val="center"/>
          </w:tcPr>
          <w:p w14:paraId="181669CC" w14:textId="77777777" w:rsidR="007E6824" w:rsidRDefault="00BE3EAC">
            <w:r>
              <w:rPr>
                <w:b/>
                <w:bCs/>
                <w:color w:val="000000"/>
                <w:sz w:val="20"/>
                <w:szCs w:val="20"/>
              </w:rPr>
              <w:t>Details of Activities</w:t>
            </w:r>
            <w:r>
              <w:rPr>
                <w:color w:val="000000"/>
                <w:sz w:val="20"/>
                <w:szCs w:val="20"/>
              </w:rPr>
              <w:t xml:space="preserve"> </w:t>
            </w:r>
          </w:p>
        </w:tc>
        <w:tc>
          <w:tcPr>
            <w:tcW w:w="3260" w:type="dxa"/>
            <w:tcBorders>
              <w:top w:val="single" w:sz="8" w:space="0" w:color="000000"/>
              <w:bottom w:val="single" w:sz="8" w:space="0" w:color="000000"/>
              <w:right w:val="single" w:sz="8" w:space="0" w:color="000000"/>
            </w:tcBorders>
            <w:shd w:val="clear" w:color="auto" w:fill="BDBDBD"/>
            <w:tcMar>
              <w:top w:w="0" w:type="dxa"/>
              <w:left w:w="108" w:type="dxa"/>
              <w:bottom w:w="0" w:type="dxa"/>
              <w:right w:w="108" w:type="dxa"/>
            </w:tcMar>
            <w:vAlign w:val="center"/>
          </w:tcPr>
          <w:p w14:paraId="2EE578E6" w14:textId="77777777" w:rsidR="007E6824" w:rsidRDefault="00BE3EAC">
            <w:pPr>
              <w:rPr>
                <w:b/>
                <w:bCs/>
                <w:color w:val="000000"/>
                <w:sz w:val="20"/>
                <w:szCs w:val="20"/>
              </w:rPr>
            </w:pPr>
            <w:r>
              <w:rPr>
                <w:b/>
                <w:bCs/>
                <w:color w:val="000000"/>
                <w:sz w:val="20"/>
                <w:szCs w:val="20"/>
              </w:rPr>
              <w:t>Acceptance Criteria</w:t>
            </w:r>
          </w:p>
        </w:tc>
        <w:tc>
          <w:tcPr>
            <w:tcW w:w="1403" w:type="dxa"/>
            <w:tcBorders>
              <w:top w:val="single" w:sz="8" w:space="0" w:color="000000"/>
              <w:bottom w:val="single" w:sz="8" w:space="0" w:color="000000"/>
              <w:right w:val="single" w:sz="8" w:space="0" w:color="000000"/>
            </w:tcBorders>
            <w:shd w:val="clear" w:color="auto" w:fill="BDBDBD"/>
            <w:tcMar>
              <w:top w:w="0" w:type="dxa"/>
              <w:left w:w="108" w:type="dxa"/>
              <w:bottom w:w="0" w:type="dxa"/>
              <w:right w:w="108" w:type="dxa"/>
            </w:tcMar>
            <w:vAlign w:val="center"/>
          </w:tcPr>
          <w:p w14:paraId="345BD577" w14:textId="77777777" w:rsidR="007E6824" w:rsidRDefault="00BE3EAC">
            <w:pPr>
              <w:rPr>
                <w:b/>
                <w:bCs/>
                <w:color w:val="000000"/>
                <w:sz w:val="20"/>
                <w:szCs w:val="20"/>
              </w:rPr>
            </w:pPr>
            <w:r>
              <w:rPr>
                <w:b/>
                <w:bCs/>
                <w:color w:val="000000"/>
                <w:sz w:val="20"/>
                <w:szCs w:val="20"/>
              </w:rPr>
              <w:t xml:space="preserve">Estimated Milestone Date </w:t>
            </w:r>
          </w:p>
        </w:tc>
      </w:tr>
      <w:tr w:rsidR="007E6824" w14:paraId="207E68A2" w14:textId="77777777">
        <w:trPr>
          <w:trHeight w:val="316"/>
        </w:trPr>
        <w:tc>
          <w:tcPr>
            <w:tcW w:w="55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37F5742" w14:textId="77777777" w:rsidR="007E6824" w:rsidRDefault="00BE3EAC">
            <w:pPr>
              <w:rPr>
                <w:bCs/>
                <w:color w:val="000000"/>
                <w:sz w:val="20"/>
                <w:szCs w:val="20"/>
              </w:rPr>
            </w:pPr>
            <w:r>
              <w:rPr>
                <w:bCs/>
                <w:color w:val="000000"/>
                <w:sz w:val="20"/>
                <w:szCs w:val="20"/>
              </w:rPr>
              <w:t>D1</w:t>
            </w:r>
          </w:p>
        </w:tc>
        <w:tc>
          <w:tcPr>
            <w:tcW w:w="1414"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7435CA3" w14:textId="77777777" w:rsidR="007E6824" w:rsidRDefault="00BE3EAC">
            <w:pPr>
              <w:rPr>
                <w:bCs/>
                <w:color w:val="000000"/>
                <w:sz w:val="20"/>
                <w:szCs w:val="20"/>
              </w:rPr>
            </w:pPr>
            <w:r>
              <w:rPr>
                <w:bCs/>
                <w:color w:val="000000"/>
                <w:sz w:val="20"/>
                <w:szCs w:val="20"/>
              </w:rPr>
              <w:t>UC data requests</w:t>
            </w:r>
          </w:p>
        </w:tc>
        <w:tc>
          <w:tcPr>
            <w:tcW w:w="3973"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E45B500" w14:textId="77777777" w:rsidR="007E6824" w:rsidRDefault="00BE3EAC">
            <w:pPr>
              <w:pStyle w:val="ListParagraph"/>
              <w:numPr>
                <w:ilvl w:val="0"/>
                <w:numId w:val="9"/>
              </w:numPr>
              <w:ind w:left="178" w:hanging="142"/>
              <w:rPr>
                <w:color w:val="000000"/>
                <w:sz w:val="20"/>
                <w:szCs w:val="20"/>
              </w:rPr>
            </w:pPr>
            <w:r>
              <w:rPr>
                <w:color w:val="000000"/>
                <w:sz w:val="20"/>
                <w:szCs w:val="20"/>
              </w:rPr>
              <w:t>Analyse and triage new UC data requests engaging with all appropriate stakeholders</w:t>
            </w:r>
          </w:p>
          <w:p w14:paraId="633DAE65" w14:textId="77777777" w:rsidR="007E6824" w:rsidRDefault="00BE3EAC">
            <w:pPr>
              <w:pStyle w:val="ListParagraph"/>
              <w:numPr>
                <w:ilvl w:val="0"/>
                <w:numId w:val="9"/>
              </w:numPr>
              <w:ind w:left="178" w:hanging="142"/>
              <w:rPr>
                <w:color w:val="000000"/>
                <w:sz w:val="20"/>
                <w:szCs w:val="20"/>
              </w:rPr>
            </w:pPr>
            <w:r>
              <w:rPr>
                <w:color w:val="000000"/>
                <w:sz w:val="20"/>
                <w:szCs w:val="20"/>
              </w:rPr>
              <w:t>Engage with teams to understand data requirements</w:t>
            </w:r>
          </w:p>
          <w:p w14:paraId="50583A06" w14:textId="77777777" w:rsidR="007E6824" w:rsidRDefault="00BE3EAC">
            <w:pPr>
              <w:pStyle w:val="ListParagraph"/>
              <w:numPr>
                <w:ilvl w:val="0"/>
                <w:numId w:val="9"/>
              </w:numPr>
              <w:ind w:left="178" w:hanging="142"/>
              <w:rPr>
                <w:color w:val="000000"/>
                <w:sz w:val="20"/>
                <w:szCs w:val="20"/>
              </w:rPr>
            </w:pPr>
            <w:r>
              <w:rPr>
                <w:color w:val="000000"/>
                <w:sz w:val="20"/>
                <w:szCs w:val="20"/>
              </w:rPr>
              <w:t>Project manage the implementation of new APIs as defined by the product owner</w:t>
            </w:r>
          </w:p>
          <w:p w14:paraId="52F60006" w14:textId="77777777" w:rsidR="007E6824" w:rsidRPr="00FA327F" w:rsidRDefault="00BE3EAC">
            <w:pPr>
              <w:pStyle w:val="ListParagraph"/>
              <w:numPr>
                <w:ilvl w:val="0"/>
                <w:numId w:val="9"/>
              </w:numPr>
              <w:ind w:left="178" w:hanging="142"/>
            </w:pPr>
            <w:r>
              <w:rPr>
                <w:color w:val="000000"/>
                <w:sz w:val="20"/>
                <w:szCs w:val="20"/>
              </w:rPr>
              <w:t>Build APIs to serve UC data to internal or external consumers</w:t>
            </w:r>
          </w:p>
          <w:p w14:paraId="63B6D025" w14:textId="0F4D83C8" w:rsidR="00FA327F" w:rsidRDefault="00FA327F">
            <w:pPr>
              <w:pStyle w:val="ListParagraph"/>
              <w:numPr>
                <w:ilvl w:val="0"/>
                <w:numId w:val="9"/>
              </w:numPr>
              <w:ind w:left="178" w:hanging="142"/>
            </w:pPr>
            <w:r>
              <w:rPr>
                <w:color w:val="000000"/>
                <w:sz w:val="20"/>
                <w:szCs w:val="20"/>
              </w:rPr>
              <w:t>Work with DWP Digital teams to define and implement data sharing architecture within ARA</w:t>
            </w:r>
          </w:p>
        </w:tc>
        <w:tc>
          <w:tcPr>
            <w:tcW w:w="3260"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75BFEB8" w14:textId="46ED6F1F" w:rsidR="007E6824" w:rsidRPr="00FA327F" w:rsidRDefault="001B0250">
            <w:pPr>
              <w:rPr>
                <w:bCs/>
                <w:sz w:val="20"/>
                <w:szCs w:val="20"/>
              </w:rPr>
            </w:pPr>
            <w:r w:rsidRPr="00FA327F">
              <w:rPr>
                <w:bCs/>
                <w:sz w:val="20"/>
                <w:szCs w:val="20"/>
              </w:rPr>
              <w:t>Monitoring and improvements of service award API</w:t>
            </w:r>
            <w:r w:rsidR="009332F7" w:rsidRPr="00FA327F">
              <w:rPr>
                <w:bCs/>
                <w:sz w:val="20"/>
                <w:szCs w:val="20"/>
              </w:rPr>
              <w:t xml:space="preserve">; </w:t>
            </w:r>
            <w:r w:rsidR="00FA327F" w:rsidRPr="00FA327F">
              <w:rPr>
                <w:bCs/>
                <w:sz w:val="20"/>
                <w:szCs w:val="20"/>
              </w:rPr>
              <w:t xml:space="preserve">design and implantation of data sharing, including </w:t>
            </w:r>
            <w:r w:rsidRPr="00FA327F">
              <w:rPr>
                <w:bCs/>
                <w:sz w:val="20"/>
                <w:szCs w:val="20"/>
              </w:rPr>
              <w:t>Scottish Child Payment</w:t>
            </w:r>
            <w:r w:rsidR="00FA327F">
              <w:rPr>
                <w:bCs/>
                <w:sz w:val="20"/>
                <w:szCs w:val="20"/>
              </w:rPr>
              <w:t>,</w:t>
            </w:r>
            <w:r w:rsidRPr="00FA327F">
              <w:rPr>
                <w:bCs/>
                <w:sz w:val="20"/>
                <w:szCs w:val="20"/>
              </w:rPr>
              <w:t xml:space="preserve"> Passported benefits</w:t>
            </w:r>
            <w:r w:rsidR="00FA327F">
              <w:rPr>
                <w:bCs/>
                <w:sz w:val="20"/>
                <w:szCs w:val="20"/>
              </w:rPr>
              <w:t xml:space="preserve">, Healthy Start </w:t>
            </w:r>
            <w:r w:rsidR="00FA327F" w:rsidRPr="00FA327F">
              <w:rPr>
                <w:bCs/>
                <w:sz w:val="20"/>
                <w:szCs w:val="20"/>
              </w:rPr>
              <w:t>or equivalent</w:t>
            </w:r>
            <w:r w:rsidR="00FA327F">
              <w:rPr>
                <w:bCs/>
                <w:sz w:val="20"/>
                <w:szCs w:val="20"/>
              </w:rPr>
              <w:t>ly prioritised APIs</w:t>
            </w:r>
            <w:r w:rsidRPr="00FA327F">
              <w:rPr>
                <w:bCs/>
                <w:sz w:val="20"/>
                <w:szCs w:val="20"/>
              </w:rPr>
              <w:t xml:space="preserve">; </w:t>
            </w:r>
            <w:r w:rsidR="009332F7" w:rsidRPr="00FA327F">
              <w:rPr>
                <w:bCs/>
                <w:sz w:val="20"/>
                <w:szCs w:val="20"/>
              </w:rPr>
              <w:t xml:space="preserve">development </w:t>
            </w:r>
            <w:r w:rsidR="00FA327F" w:rsidRPr="00FA327F">
              <w:rPr>
                <w:bCs/>
                <w:sz w:val="20"/>
                <w:szCs w:val="20"/>
              </w:rPr>
              <w:t xml:space="preserve">and agreement </w:t>
            </w:r>
            <w:r w:rsidR="009332F7" w:rsidRPr="00FA327F">
              <w:rPr>
                <w:bCs/>
                <w:sz w:val="20"/>
                <w:szCs w:val="20"/>
              </w:rPr>
              <w:t>of cross-charging model</w:t>
            </w:r>
          </w:p>
        </w:tc>
        <w:tc>
          <w:tcPr>
            <w:tcW w:w="1403"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F47CC89" w14:textId="404C7B6E" w:rsidR="007E6824" w:rsidRDefault="00BE3EAC">
            <w:pPr>
              <w:rPr>
                <w:bCs/>
                <w:color w:val="000000"/>
                <w:sz w:val="20"/>
                <w:szCs w:val="20"/>
              </w:rPr>
            </w:pPr>
            <w:r>
              <w:rPr>
                <w:bCs/>
                <w:color w:val="000000"/>
                <w:sz w:val="20"/>
                <w:szCs w:val="20"/>
              </w:rPr>
              <w:t>31/03/2</w:t>
            </w:r>
            <w:r w:rsidR="003506DF">
              <w:rPr>
                <w:bCs/>
                <w:color w:val="000000"/>
                <w:sz w:val="20"/>
                <w:szCs w:val="20"/>
              </w:rPr>
              <w:t>2</w:t>
            </w:r>
          </w:p>
        </w:tc>
      </w:tr>
      <w:tr w:rsidR="007E6824" w14:paraId="10E96511" w14:textId="77777777">
        <w:trPr>
          <w:trHeight w:val="316"/>
        </w:trPr>
        <w:tc>
          <w:tcPr>
            <w:tcW w:w="55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C80BF8E" w14:textId="77777777" w:rsidR="007E6824" w:rsidRDefault="00BE3EAC">
            <w:pPr>
              <w:rPr>
                <w:bCs/>
                <w:color w:val="000000"/>
                <w:sz w:val="20"/>
                <w:szCs w:val="20"/>
              </w:rPr>
            </w:pPr>
            <w:r>
              <w:rPr>
                <w:bCs/>
                <w:color w:val="000000"/>
                <w:sz w:val="20"/>
                <w:szCs w:val="20"/>
              </w:rPr>
              <w:t>D2</w:t>
            </w:r>
          </w:p>
        </w:tc>
        <w:tc>
          <w:tcPr>
            <w:tcW w:w="1414"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24186F9" w14:textId="77777777" w:rsidR="007E6824" w:rsidRDefault="00BE3EAC">
            <w:pPr>
              <w:rPr>
                <w:bCs/>
                <w:color w:val="000000"/>
                <w:sz w:val="20"/>
                <w:szCs w:val="20"/>
              </w:rPr>
            </w:pPr>
            <w:r>
              <w:rPr>
                <w:bCs/>
                <w:color w:val="000000"/>
                <w:sz w:val="20"/>
                <w:szCs w:val="20"/>
              </w:rPr>
              <w:t>Ingesting new data sources</w:t>
            </w:r>
          </w:p>
        </w:tc>
        <w:tc>
          <w:tcPr>
            <w:tcW w:w="3973"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6E3D6E0" w14:textId="77777777" w:rsidR="007E6824" w:rsidRDefault="00BE3EAC">
            <w:pPr>
              <w:pStyle w:val="ListParagraph"/>
              <w:numPr>
                <w:ilvl w:val="0"/>
                <w:numId w:val="9"/>
              </w:numPr>
              <w:ind w:left="178" w:hanging="142"/>
              <w:rPr>
                <w:color w:val="000000"/>
                <w:sz w:val="20"/>
                <w:szCs w:val="20"/>
              </w:rPr>
            </w:pPr>
            <w:r>
              <w:rPr>
                <w:color w:val="000000"/>
                <w:sz w:val="20"/>
                <w:szCs w:val="20"/>
              </w:rPr>
              <w:t>Locate and analyse data sources from external provisions</w:t>
            </w:r>
          </w:p>
          <w:p w14:paraId="6DB70FBC" w14:textId="61DFA66D" w:rsidR="007E6824" w:rsidRDefault="00BE3EAC">
            <w:pPr>
              <w:pStyle w:val="ListParagraph"/>
              <w:numPr>
                <w:ilvl w:val="0"/>
                <w:numId w:val="9"/>
              </w:numPr>
              <w:ind w:left="178" w:hanging="142"/>
              <w:rPr>
                <w:color w:val="000000"/>
                <w:sz w:val="20"/>
                <w:szCs w:val="20"/>
              </w:rPr>
            </w:pPr>
            <w:r>
              <w:rPr>
                <w:color w:val="000000"/>
                <w:sz w:val="20"/>
                <w:szCs w:val="20"/>
              </w:rPr>
              <w:t>Understand how they might be useful (i</w:t>
            </w:r>
            <w:r w:rsidR="003506DF">
              <w:rPr>
                <w:color w:val="000000"/>
                <w:sz w:val="20"/>
                <w:szCs w:val="20"/>
              </w:rPr>
              <w:t>.</w:t>
            </w:r>
            <w:r>
              <w:rPr>
                <w:color w:val="000000"/>
                <w:sz w:val="20"/>
                <w:szCs w:val="20"/>
              </w:rPr>
              <w:t>e</w:t>
            </w:r>
            <w:r w:rsidR="003506DF">
              <w:rPr>
                <w:color w:val="000000"/>
                <w:sz w:val="20"/>
                <w:szCs w:val="20"/>
              </w:rPr>
              <w:t>.</w:t>
            </w:r>
            <w:r>
              <w:rPr>
                <w:color w:val="000000"/>
                <w:sz w:val="20"/>
                <w:szCs w:val="20"/>
              </w:rPr>
              <w:t xml:space="preserve"> business design)</w:t>
            </w:r>
          </w:p>
          <w:p w14:paraId="22E3A0A0" w14:textId="1EF208A6" w:rsidR="007E6824" w:rsidRDefault="00BE3EAC">
            <w:pPr>
              <w:pStyle w:val="ListParagraph"/>
              <w:numPr>
                <w:ilvl w:val="0"/>
                <w:numId w:val="9"/>
              </w:numPr>
              <w:ind w:left="178" w:hanging="142"/>
              <w:rPr>
                <w:color w:val="000000"/>
                <w:sz w:val="20"/>
                <w:szCs w:val="20"/>
              </w:rPr>
            </w:pPr>
            <w:r>
              <w:rPr>
                <w:color w:val="000000"/>
                <w:sz w:val="20"/>
                <w:szCs w:val="20"/>
              </w:rPr>
              <w:t>Define and design technical integrations (e</w:t>
            </w:r>
            <w:r w:rsidR="003506DF">
              <w:rPr>
                <w:color w:val="000000"/>
                <w:sz w:val="20"/>
                <w:szCs w:val="20"/>
              </w:rPr>
              <w:t>.</w:t>
            </w:r>
            <w:r>
              <w:rPr>
                <w:color w:val="000000"/>
                <w:sz w:val="20"/>
                <w:szCs w:val="20"/>
              </w:rPr>
              <w:t>g</w:t>
            </w:r>
            <w:r w:rsidR="003506DF">
              <w:rPr>
                <w:color w:val="000000"/>
                <w:sz w:val="20"/>
                <w:szCs w:val="20"/>
              </w:rPr>
              <w:t>.</w:t>
            </w:r>
            <w:r>
              <w:rPr>
                <w:color w:val="000000"/>
                <w:sz w:val="20"/>
                <w:szCs w:val="20"/>
              </w:rPr>
              <w:t xml:space="preserve"> CSV batch transfer, API etc)</w:t>
            </w:r>
          </w:p>
          <w:p w14:paraId="1195E163" w14:textId="77777777" w:rsidR="007E6824" w:rsidRDefault="00BE3EAC">
            <w:pPr>
              <w:pStyle w:val="ListParagraph"/>
              <w:numPr>
                <w:ilvl w:val="0"/>
                <w:numId w:val="9"/>
              </w:numPr>
              <w:ind w:left="178" w:hanging="142"/>
              <w:rPr>
                <w:color w:val="000000"/>
                <w:sz w:val="20"/>
                <w:szCs w:val="20"/>
              </w:rPr>
            </w:pPr>
            <w:r>
              <w:rPr>
                <w:color w:val="000000"/>
                <w:sz w:val="20"/>
                <w:szCs w:val="20"/>
              </w:rPr>
              <w:t>Complete governance required to on-board new data sources</w:t>
            </w:r>
          </w:p>
          <w:p w14:paraId="3DF43C7A" w14:textId="77777777" w:rsidR="007E6824" w:rsidRDefault="00BE3EAC">
            <w:pPr>
              <w:pStyle w:val="ListParagraph"/>
              <w:numPr>
                <w:ilvl w:val="0"/>
                <w:numId w:val="9"/>
              </w:numPr>
              <w:ind w:left="178" w:hanging="142"/>
              <w:rPr>
                <w:sz w:val="20"/>
                <w:szCs w:val="20"/>
              </w:rPr>
            </w:pPr>
            <w:r>
              <w:rPr>
                <w:sz w:val="20"/>
                <w:szCs w:val="20"/>
              </w:rPr>
              <w:t>Design data integrations with source system (streaming and/or batch)</w:t>
            </w:r>
          </w:p>
          <w:p w14:paraId="5DC0DFEC" w14:textId="77777777" w:rsidR="007E6824" w:rsidRDefault="00BE3EAC">
            <w:pPr>
              <w:pStyle w:val="ListParagraph"/>
              <w:numPr>
                <w:ilvl w:val="0"/>
                <w:numId w:val="9"/>
              </w:numPr>
              <w:ind w:left="178" w:hanging="142"/>
            </w:pPr>
            <w:r>
              <w:rPr>
                <w:color w:val="000000"/>
                <w:sz w:val="20"/>
                <w:szCs w:val="20"/>
              </w:rPr>
              <w:t>Build the integrations</w:t>
            </w:r>
          </w:p>
          <w:p w14:paraId="4B5B4523" w14:textId="77777777" w:rsidR="007E6824" w:rsidRDefault="00BE3EAC">
            <w:pPr>
              <w:pStyle w:val="ListParagraph"/>
              <w:numPr>
                <w:ilvl w:val="0"/>
                <w:numId w:val="9"/>
              </w:numPr>
              <w:ind w:left="178" w:hanging="142"/>
              <w:rPr>
                <w:color w:val="000000"/>
                <w:sz w:val="20"/>
                <w:szCs w:val="20"/>
              </w:rPr>
            </w:pPr>
            <w:r>
              <w:rPr>
                <w:color w:val="000000"/>
                <w:sz w:val="20"/>
                <w:szCs w:val="20"/>
              </w:rPr>
              <w:t>Test integrations for data quality</w:t>
            </w:r>
          </w:p>
        </w:tc>
        <w:tc>
          <w:tcPr>
            <w:tcW w:w="3260"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77838D8" w14:textId="576408CA" w:rsidR="007E6824" w:rsidRDefault="009332F7">
            <w:pPr>
              <w:rPr>
                <w:bCs/>
                <w:color w:val="000000"/>
                <w:sz w:val="20"/>
                <w:szCs w:val="20"/>
              </w:rPr>
            </w:pPr>
            <w:r>
              <w:rPr>
                <w:bCs/>
                <w:color w:val="000000"/>
                <w:sz w:val="20"/>
                <w:szCs w:val="20"/>
              </w:rPr>
              <w:t xml:space="preserve">Ingestion of </w:t>
            </w:r>
            <w:r w:rsidR="0010533A">
              <w:rPr>
                <w:bCs/>
                <w:color w:val="000000"/>
                <w:sz w:val="20"/>
                <w:szCs w:val="20"/>
              </w:rPr>
              <w:t xml:space="preserve">Kickstart payments data, </w:t>
            </w:r>
            <w:r>
              <w:rPr>
                <w:bCs/>
                <w:color w:val="000000"/>
                <w:sz w:val="20"/>
                <w:szCs w:val="20"/>
              </w:rPr>
              <w:t>Companies House data and HMRC RTI</w:t>
            </w:r>
            <w:r w:rsidR="00BE3EAC">
              <w:rPr>
                <w:bCs/>
                <w:color w:val="000000"/>
                <w:sz w:val="20"/>
                <w:szCs w:val="20"/>
              </w:rPr>
              <w:t xml:space="preserve"> into the DataWorks platform</w:t>
            </w:r>
            <w:r w:rsidR="00FA327F">
              <w:rPr>
                <w:bCs/>
                <w:color w:val="000000"/>
                <w:sz w:val="20"/>
                <w:szCs w:val="20"/>
              </w:rPr>
              <w:t xml:space="preserve"> or equivalently specified data feeds</w:t>
            </w:r>
            <w:r>
              <w:rPr>
                <w:bCs/>
                <w:color w:val="000000"/>
                <w:sz w:val="20"/>
                <w:szCs w:val="20"/>
              </w:rPr>
              <w:t>; analysis, prioritisation and start of development of further requests</w:t>
            </w:r>
          </w:p>
        </w:tc>
        <w:tc>
          <w:tcPr>
            <w:tcW w:w="1403"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A2963E1" w14:textId="2BFB3118" w:rsidR="007E6824" w:rsidRDefault="00BE3EAC">
            <w:pPr>
              <w:rPr>
                <w:bCs/>
                <w:color w:val="000000"/>
                <w:sz w:val="20"/>
                <w:szCs w:val="20"/>
              </w:rPr>
            </w:pPr>
            <w:r>
              <w:rPr>
                <w:bCs/>
                <w:color w:val="000000"/>
                <w:sz w:val="20"/>
                <w:szCs w:val="20"/>
              </w:rPr>
              <w:t>31/03/2</w:t>
            </w:r>
            <w:r w:rsidR="003506DF">
              <w:rPr>
                <w:bCs/>
                <w:color w:val="000000"/>
                <w:sz w:val="20"/>
                <w:szCs w:val="20"/>
              </w:rPr>
              <w:t>2</w:t>
            </w:r>
          </w:p>
        </w:tc>
      </w:tr>
      <w:tr w:rsidR="007E6824" w14:paraId="2A7E3C6F" w14:textId="77777777">
        <w:trPr>
          <w:trHeight w:val="316"/>
        </w:trPr>
        <w:tc>
          <w:tcPr>
            <w:tcW w:w="55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4D6E4BC" w14:textId="77777777" w:rsidR="007E6824" w:rsidRDefault="00BE3EAC">
            <w:pPr>
              <w:rPr>
                <w:bCs/>
                <w:color w:val="000000"/>
                <w:sz w:val="20"/>
                <w:szCs w:val="20"/>
              </w:rPr>
            </w:pPr>
            <w:r>
              <w:rPr>
                <w:bCs/>
                <w:color w:val="000000"/>
                <w:sz w:val="20"/>
                <w:szCs w:val="20"/>
              </w:rPr>
              <w:t>D3</w:t>
            </w:r>
          </w:p>
        </w:tc>
        <w:tc>
          <w:tcPr>
            <w:tcW w:w="1414"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311FCE8" w14:textId="77777777" w:rsidR="007E6824" w:rsidRDefault="00BE3EAC">
            <w:r>
              <w:rPr>
                <w:color w:val="000000"/>
                <w:kern w:val="3"/>
                <w:sz w:val="20"/>
                <w:szCs w:val="20"/>
              </w:rPr>
              <w:t>Making UC data more available, interoperable and ‘stable’</w:t>
            </w:r>
          </w:p>
        </w:tc>
        <w:tc>
          <w:tcPr>
            <w:tcW w:w="3973"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BA1969F" w14:textId="396A7EE3" w:rsidR="007E6824" w:rsidRPr="00FA327F" w:rsidRDefault="00FA327F">
            <w:pPr>
              <w:pStyle w:val="ListParagraph"/>
              <w:numPr>
                <w:ilvl w:val="0"/>
                <w:numId w:val="9"/>
              </w:numPr>
              <w:ind w:left="178" w:hanging="116"/>
            </w:pPr>
            <w:r w:rsidRPr="00FA327F">
              <w:rPr>
                <w:kern w:val="3"/>
                <w:sz w:val="20"/>
                <w:szCs w:val="20"/>
              </w:rPr>
              <w:t>Implementation of</w:t>
            </w:r>
            <w:r w:rsidR="00BE3EAC" w:rsidRPr="00FA327F">
              <w:rPr>
                <w:kern w:val="3"/>
                <w:sz w:val="20"/>
                <w:szCs w:val="20"/>
              </w:rPr>
              <w:t xml:space="preserve"> abstractions layers for data to ensure changes in the source system data model don’t impact downstream systems</w:t>
            </w:r>
          </w:p>
          <w:p w14:paraId="5137DFFF" w14:textId="59ABEF18" w:rsidR="007E6824" w:rsidRPr="0010533A" w:rsidRDefault="00982D9D">
            <w:pPr>
              <w:pStyle w:val="ListParagraph"/>
              <w:numPr>
                <w:ilvl w:val="0"/>
                <w:numId w:val="9"/>
              </w:numPr>
              <w:ind w:left="178" w:hanging="116"/>
            </w:pPr>
            <w:r>
              <w:rPr>
                <w:kern w:val="3"/>
                <w:sz w:val="20"/>
                <w:szCs w:val="20"/>
              </w:rPr>
              <w:t>Identification of</w:t>
            </w:r>
            <w:r w:rsidR="0010533A" w:rsidRPr="0010533A">
              <w:rPr>
                <w:kern w:val="3"/>
                <w:sz w:val="20"/>
                <w:szCs w:val="20"/>
              </w:rPr>
              <w:t xml:space="preserve"> schema changes that break DataWorks pipelines and </w:t>
            </w:r>
            <w:r w:rsidR="00BE3EAC" w:rsidRPr="0010533A">
              <w:rPr>
                <w:kern w:val="3"/>
                <w:sz w:val="20"/>
                <w:szCs w:val="20"/>
              </w:rPr>
              <w:t>including breaking data changes into the UC build pipeline</w:t>
            </w:r>
          </w:p>
          <w:p w14:paraId="67990D54" w14:textId="535B839D" w:rsidR="007E6824" w:rsidRDefault="00BE3EAC">
            <w:pPr>
              <w:pStyle w:val="ListParagraph"/>
              <w:numPr>
                <w:ilvl w:val="0"/>
                <w:numId w:val="9"/>
              </w:numPr>
              <w:ind w:left="178" w:hanging="116"/>
            </w:pPr>
            <w:r>
              <w:rPr>
                <w:color w:val="000000"/>
                <w:kern w:val="3"/>
                <w:sz w:val="20"/>
                <w:szCs w:val="20"/>
              </w:rPr>
              <w:t xml:space="preserve">Work with Business Glossary &amp; Data </w:t>
            </w:r>
            <w:r w:rsidR="00D01B5B">
              <w:rPr>
                <w:color w:val="000000"/>
                <w:kern w:val="3"/>
                <w:sz w:val="20"/>
                <w:szCs w:val="20"/>
              </w:rPr>
              <w:t>Catalogue</w:t>
            </w:r>
            <w:r>
              <w:rPr>
                <w:color w:val="000000"/>
                <w:kern w:val="3"/>
                <w:sz w:val="20"/>
                <w:szCs w:val="20"/>
              </w:rPr>
              <w:t xml:space="preserve"> project to document UC data in Informatica Axom and EDC tools.</w:t>
            </w:r>
          </w:p>
        </w:tc>
        <w:tc>
          <w:tcPr>
            <w:tcW w:w="3260"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5A14B98" w14:textId="2C72A2BA" w:rsidR="007E6824" w:rsidRDefault="001B0250">
            <w:pPr>
              <w:rPr>
                <w:bCs/>
                <w:color w:val="000000"/>
                <w:sz w:val="20"/>
                <w:szCs w:val="20"/>
              </w:rPr>
            </w:pPr>
            <w:r w:rsidRPr="00D01B5B">
              <w:rPr>
                <w:bCs/>
                <w:sz w:val="20"/>
                <w:szCs w:val="20"/>
              </w:rPr>
              <w:t>Schema evolution tool</w:t>
            </w:r>
            <w:r w:rsidR="0075024D">
              <w:rPr>
                <w:bCs/>
                <w:sz w:val="20"/>
                <w:szCs w:val="20"/>
              </w:rPr>
              <w:t xml:space="preserve"> deployed into UC development pipeline including associated notification/reporting</w:t>
            </w:r>
            <w:r w:rsidRPr="00D01B5B">
              <w:rPr>
                <w:bCs/>
                <w:sz w:val="20"/>
                <w:szCs w:val="20"/>
              </w:rPr>
              <w:t xml:space="preserve">; </w:t>
            </w:r>
            <w:r>
              <w:rPr>
                <w:bCs/>
                <w:color w:val="000000"/>
                <w:sz w:val="20"/>
                <w:szCs w:val="20"/>
              </w:rPr>
              <w:t>completion of test and learn for BGDC</w:t>
            </w:r>
            <w:r w:rsidR="00D01B5B">
              <w:rPr>
                <w:bCs/>
                <w:color w:val="000000"/>
                <w:sz w:val="20"/>
                <w:szCs w:val="20"/>
              </w:rPr>
              <w:t xml:space="preserve"> with feedback to BGDC team and UC BDA</w:t>
            </w:r>
            <w:r>
              <w:rPr>
                <w:bCs/>
                <w:color w:val="000000"/>
                <w:sz w:val="20"/>
                <w:szCs w:val="20"/>
              </w:rPr>
              <w:t xml:space="preserve">; </w:t>
            </w:r>
            <w:r w:rsidR="00D01B5B">
              <w:rPr>
                <w:bCs/>
                <w:color w:val="000000"/>
                <w:sz w:val="20"/>
                <w:szCs w:val="20"/>
              </w:rPr>
              <w:t xml:space="preserve">wider rollout of tooling and business processes subject to UC agreement; </w:t>
            </w:r>
          </w:p>
        </w:tc>
        <w:tc>
          <w:tcPr>
            <w:tcW w:w="1403"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7DDFEA1" w14:textId="6674BBE9" w:rsidR="007E6824" w:rsidRDefault="00BE3EAC">
            <w:pPr>
              <w:rPr>
                <w:bCs/>
                <w:color w:val="000000"/>
                <w:sz w:val="20"/>
                <w:szCs w:val="20"/>
              </w:rPr>
            </w:pPr>
            <w:r>
              <w:rPr>
                <w:bCs/>
                <w:color w:val="000000"/>
                <w:sz w:val="20"/>
                <w:szCs w:val="20"/>
              </w:rPr>
              <w:t>31/03/2</w:t>
            </w:r>
            <w:r w:rsidR="003506DF">
              <w:rPr>
                <w:bCs/>
                <w:color w:val="000000"/>
                <w:sz w:val="20"/>
                <w:szCs w:val="20"/>
              </w:rPr>
              <w:t>2</w:t>
            </w:r>
          </w:p>
        </w:tc>
      </w:tr>
      <w:tr w:rsidR="003506DF" w14:paraId="07982D83" w14:textId="77777777">
        <w:trPr>
          <w:trHeight w:val="316"/>
        </w:trPr>
        <w:tc>
          <w:tcPr>
            <w:tcW w:w="55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3554834" w14:textId="24F295EB" w:rsidR="003506DF" w:rsidRDefault="003506DF">
            <w:pPr>
              <w:rPr>
                <w:bCs/>
                <w:color w:val="000000"/>
                <w:sz w:val="20"/>
                <w:szCs w:val="20"/>
              </w:rPr>
            </w:pPr>
            <w:r>
              <w:rPr>
                <w:bCs/>
                <w:color w:val="000000"/>
                <w:sz w:val="20"/>
                <w:szCs w:val="20"/>
              </w:rPr>
              <w:t>D4</w:t>
            </w:r>
          </w:p>
        </w:tc>
        <w:tc>
          <w:tcPr>
            <w:tcW w:w="1414"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9BFBCEB" w14:textId="02556D06" w:rsidR="003506DF" w:rsidRDefault="003506DF">
            <w:pPr>
              <w:rPr>
                <w:color w:val="000000"/>
                <w:kern w:val="3"/>
                <w:sz w:val="20"/>
                <w:szCs w:val="20"/>
              </w:rPr>
            </w:pPr>
            <w:r>
              <w:rPr>
                <w:color w:val="000000"/>
                <w:kern w:val="3"/>
                <w:sz w:val="20"/>
                <w:szCs w:val="20"/>
              </w:rPr>
              <w:t>DataWorks enhancements</w:t>
            </w:r>
          </w:p>
        </w:tc>
        <w:tc>
          <w:tcPr>
            <w:tcW w:w="3973"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B0EF2B8" w14:textId="057602DD" w:rsidR="003506DF" w:rsidRPr="003506DF" w:rsidRDefault="003506DF" w:rsidP="003506DF">
            <w:pPr>
              <w:pStyle w:val="ListParagraph"/>
              <w:numPr>
                <w:ilvl w:val="0"/>
                <w:numId w:val="9"/>
              </w:numPr>
              <w:ind w:left="178" w:hanging="116"/>
              <w:rPr>
                <w:color w:val="000000"/>
                <w:kern w:val="3"/>
                <w:sz w:val="20"/>
                <w:szCs w:val="20"/>
              </w:rPr>
            </w:pPr>
            <w:r w:rsidRPr="003506DF">
              <w:rPr>
                <w:color w:val="000000"/>
                <w:kern w:val="3"/>
                <w:sz w:val="20"/>
                <w:szCs w:val="20"/>
              </w:rPr>
              <w:t xml:space="preserve">Build, test and </w:t>
            </w:r>
            <w:r w:rsidR="009332F7">
              <w:rPr>
                <w:color w:val="000000"/>
                <w:kern w:val="3"/>
                <w:sz w:val="20"/>
                <w:szCs w:val="20"/>
              </w:rPr>
              <w:t>productionise</w:t>
            </w:r>
            <w:r w:rsidRPr="003506DF">
              <w:rPr>
                <w:color w:val="000000"/>
                <w:kern w:val="3"/>
                <w:sz w:val="20"/>
                <w:szCs w:val="20"/>
              </w:rPr>
              <w:t xml:space="preserve"> machine learning infrastructure using AWS SageMaker</w:t>
            </w:r>
          </w:p>
          <w:p w14:paraId="4C55F7F6" w14:textId="53BB40A2" w:rsidR="003506DF" w:rsidRDefault="003506DF" w:rsidP="009332F7">
            <w:pPr>
              <w:pStyle w:val="ListParagraph"/>
              <w:numPr>
                <w:ilvl w:val="0"/>
                <w:numId w:val="9"/>
              </w:numPr>
              <w:ind w:left="178" w:hanging="116"/>
              <w:rPr>
                <w:color w:val="000000"/>
                <w:kern w:val="3"/>
                <w:sz w:val="20"/>
                <w:szCs w:val="20"/>
              </w:rPr>
            </w:pPr>
            <w:r w:rsidRPr="003506DF">
              <w:rPr>
                <w:color w:val="000000"/>
                <w:kern w:val="3"/>
                <w:sz w:val="20"/>
                <w:szCs w:val="20"/>
              </w:rPr>
              <w:t>Work with other teams to perform joint integration testing and progress any defects to resolution</w:t>
            </w:r>
          </w:p>
          <w:p w14:paraId="51AB7632" w14:textId="6479573A" w:rsidR="0075024D" w:rsidRDefault="0075024D" w:rsidP="009332F7">
            <w:pPr>
              <w:pStyle w:val="ListParagraph"/>
              <w:numPr>
                <w:ilvl w:val="0"/>
                <w:numId w:val="9"/>
              </w:numPr>
              <w:ind w:left="178" w:hanging="116"/>
              <w:rPr>
                <w:color w:val="000000"/>
                <w:kern w:val="3"/>
                <w:sz w:val="20"/>
                <w:szCs w:val="20"/>
              </w:rPr>
            </w:pPr>
            <w:r>
              <w:rPr>
                <w:color w:val="000000"/>
                <w:kern w:val="3"/>
                <w:sz w:val="20"/>
                <w:szCs w:val="20"/>
              </w:rPr>
              <w:t>Discovery on consolidation of machine learning solution with other DWP initi</w:t>
            </w:r>
            <w:r w:rsidR="0097122C">
              <w:rPr>
                <w:color w:val="000000"/>
                <w:kern w:val="3"/>
                <w:sz w:val="20"/>
                <w:szCs w:val="20"/>
              </w:rPr>
              <w:t>ati</w:t>
            </w:r>
            <w:r>
              <w:rPr>
                <w:color w:val="000000"/>
                <w:kern w:val="3"/>
                <w:sz w:val="20"/>
                <w:szCs w:val="20"/>
              </w:rPr>
              <w:t>ves (CRE-P</w:t>
            </w:r>
            <w:r w:rsidR="0097122C">
              <w:rPr>
                <w:color w:val="000000"/>
                <w:kern w:val="3"/>
                <w:sz w:val="20"/>
                <w:szCs w:val="20"/>
              </w:rPr>
              <w:t>)</w:t>
            </w:r>
          </w:p>
          <w:p w14:paraId="5BBF6EE4" w14:textId="452ACFD7" w:rsidR="009332F7" w:rsidRPr="009332F7" w:rsidRDefault="009332F7" w:rsidP="009332F7">
            <w:pPr>
              <w:pStyle w:val="ListParagraph"/>
              <w:numPr>
                <w:ilvl w:val="0"/>
                <w:numId w:val="9"/>
              </w:numPr>
              <w:ind w:left="178" w:hanging="116"/>
              <w:rPr>
                <w:color w:val="000000"/>
                <w:kern w:val="3"/>
                <w:sz w:val="20"/>
                <w:szCs w:val="20"/>
              </w:rPr>
            </w:pPr>
            <w:r>
              <w:rPr>
                <w:color w:val="000000"/>
                <w:kern w:val="3"/>
                <w:sz w:val="20"/>
                <w:szCs w:val="20"/>
              </w:rPr>
              <w:t>Maintain and modify intraday pipeline, managing data volume and new collection requests</w:t>
            </w:r>
          </w:p>
        </w:tc>
        <w:tc>
          <w:tcPr>
            <w:tcW w:w="3260"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A0E13C4" w14:textId="5BF150F2" w:rsidR="003506DF" w:rsidRPr="009332F7" w:rsidRDefault="009332F7" w:rsidP="009332F7">
            <w:pPr>
              <w:rPr>
                <w:bCs/>
                <w:color w:val="000000"/>
                <w:sz w:val="20"/>
                <w:szCs w:val="20"/>
              </w:rPr>
            </w:pPr>
            <w:r w:rsidRPr="009332F7">
              <w:rPr>
                <w:bCs/>
                <w:color w:val="000000"/>
                <w:sz w:val="20"/>
                <w:szCs w:val="20"/>
              </w:rPr>
              <w:t>Completion of Kafka integration with UC for model deployments</w:t>
            </w:r>
            <w:r>
              <w:rPr>
                <w:bCs/>
                <w:color w:val="000000"/>
                <w:sz w:val="20"/>
                <w:szCs w:val="20"/>
              </w:rPr>
              <w:t>; productionisation of Sagemaker including creation of relevant EMR clusters</w:t>
            </w:r>
            <w:r w:rsidR="0075024D">
              <w:rPr>
                <w:bCs/>
                <w:color w:val="000000"/>
                <w:sz w:val="20"/>
                <w:szCs w:val="20"/>
              </w:rPr>
              <w:t xml:space="preserve"> and flexibility to develop new models</w:t>
            </w:r>
            <w:r>
              <w:rPr>
                <w:bCs/>
                <w:color w:val="000000"/>
                <w:sz w:val="20"/>
                <w:szCs w:val="20"/>
              </w:rPr>
              <w:t xml:space="preserve">; completion of intraday UAT and successful usage in a UC experiment </w:t>
            </w:r>
          </w:p>
        </w:tc>
        <w:tc>
          <w:tcPr>
            <w:tcW w:w="1403"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9193877" w14:textId="7B0B964E" w:rsidR="003506DF" w:rsidRDefault="003506DF">
            <w:pPr>
              <w:rPr>
                <w:bCs/>
                <w:color w:val="000000"/>
                <w:sz w:val="20"/>
                <w:szCs w:val="20"/>
              </w:rPr>
            </w:pPr>
            <w:r>
              <w:rPr>
                <w:bCs/>
                <w:color w:val="000000"/>
                <w:sz w:val="20"/>
                <w:szCs w:val="20"/>
              </w:rPr>
              <w:t>31/03/22</w:t>
            </w:r>
          </w:p>
        </w:tc>
      </w:tr>
    </w:tbl>
    <w:p w14:paraId="47E12EEA" w14:textId="77777777" w:rsidR="007E6824" w:rsidRDefault="007E6824">
      <w:pPr>
        <w:pStyle w:val="ListParagraph"/>
        <w:ind w:left="0"/>
        <w:rPr>
          <w:rFonts w:eastAsia="Helvetica Neue"/>
        </w:rPr>
      </w:pPr>
    </w:p>
    <w:p w14:paraId="24D19084" w14:textId="77777777" w:rsidR="007E6824" w:rsidRDefault="00BE3EAC">
      <w:pPr>
        <w:spacing w:before="240"/>
        <w:rPr>
          <w:b/>
        </w:rPr>
      </w:pPr>
      <w:r>
        <w:rPr>
          <w:b/>
        </w:rPr>
        <w:t>Technical standards</w:t>
      </w:r>
    </w:p>
    <w:p w14:paraId="16A1D2B3" w14:textId="77777777" w:rsidR="007E6824" w:rsidRDefault="00BE3EAC">
      <w:pPr>
        <w:spacing w:before="240"/>
      </w:pPr>
      <w:r>
        <w:t>The Supplier shall follow DWPs technical design standards and work within those guidelines.</w:t>
      </w:r>
    </w:p>
    <w:p w14:paraId="591CE016" w14:textId="77777777" w:rsidR="007E6824" w:rsidRDefault="00BE3EAC">
      <w:pPr>
        <w:spacing w:before="240"/>
      </w:pPr>
      <w:r>
        <w:rPr>
          <w:b/>
        </w:rPr>
        <w:t>Onboarding</w:t>
      </w:r>
      <w:r>
        <w:t>The Supplier shall follow the standard DWP onboarding process for supplier resources.</w:t>
      </w:r>
    </w:p>
    <w:p w14:paraId="2C4C7BFA" w14:textId="77777777" w:rsidR="00E80E9D" w:rsidRDefault="00E80E9D">
      <w:pPr>
        <w:spacing w:before="240"/>
        <w:rPr>
          <w:b/>
        </w:rPr>
      </w:pPr>
    </w:p>
    <w:p w14:paraId="0E1D2F74" w14:textId="77777777" w:rsidR="00E80E9D" w:rsidRDefault="00E80E9D">
      <w:pPr>
        <w:spacing w:before="240"/>
        <w:rPr>
          <w:b/>
        </w:rPr>
      </w:pPr>
    </w:p>
    <w:p w14:paraId="43CD9BA3" w14:textId="320F4029" w:rsidR="007E6824" w:rsidRDefault="00BE3EAC">
      <w:pPr>
        <w:spacing w:before="240"/>
        <w:rPr>
          <w:b/>
        </w:rPr>
      </w:pPr>
      <w:r>
        <w:rPr>
          <w:b/>
        </w:rPr>
        <w:t>Offboarding</w:t>
      </w:r>
    </w:p>
    <w:p w14:paraId="41D8886B" w14:textId="77777777" w:rsidR="007E6824" w:rsidRDefault="00BE3EAC">
      <w:pPr>
        <w:spacing w:before="240"/>
      </w:pPr>
      <w:r>
        <w:t xml:space="preserve">The Supplier shall ensure any technical work is documented. The supplier shall conduct a handover to appropriately skilled DWP resources before offboarding resources. The Buyer shall provide appropriately skilled resources well ahead (minimum 1 month) of the offboarding date. </w:t>
      </w:r>
    </w:p>
    <w:p w14:paraId="2AF6404C" w14:textId="77777777" w:rsidR="007E6824" w:rsidRDefault="007E6824">
      <w:pPr>
        <w:spacing w:before="240"/>
        <w:rPr>
          <w:b/>
        </w:rPr>
      </w:pPr>
    </w:p>
    <w:p w14:paraId="440D6BC4" w14:textId="77777777" w:rsidR="007E6824" w:rsidRDefault="00BE3EAC">
      <w:pPr>
        <w:pStyle w:val="Heading2"/>
      </w:pPr>
      <w:bookmarkStart w:id="5" w:name="_Toc33176234"/>
      <w:r>
        <w:t>Schedule 2: Call-Off Contract charges</w:t>
      </w:r>
      <w:bookmarkEnd w:id="5"/>
    </w:p>
    <w:p w14:paraId="51EC14F8" w14:textId="77777777" w:rsidR="007E6824" w:rsidRDefault="00BE3EAC">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68ED54F8" w14:textId="77777777" w:rsidR="007E6824" w:rsidRDefault="007E6824">
      <w:pPr>
        <w:rPr>
          <w:b/>
        </w:rPr>
      </w:pPr>
    </w:p>
    <w:p w14:paraId="73E196FE" w14:textId="77777777" w:rsidR="007E6824" w:rsidRDefault="00BE3EAC">
      <w:r>
        <w:rPr>
          <w:rFonts w:eastAsia="Helvetica Neue"/>
        </w:rPr>
        <w:t>The detailed estimated Charges breakdown for the provision of Services during the Term will include:</w:t>
      </w:r>
    </w:p>
    <w:p w14:paraId="306A7381" w14:textId="77777777" w:rsidR="007E6824" w:rsidRDefault="007E6824">
      <w:pPr>
        <w:spacing w:before="240"/>
        <w:rPr>
          <w:b/>
        </w:rPr>
      </w:pPr>
    </w:p>
    <w:p w14:paraId="479FF04D" w14:textId="77777777" w:rsidR="00246937" w:rsidRDefault="00246937" w:rsidP="00246937">
      <w:pPr>
        <w:spacing w:before="240"/>
      </w:pPr>
      <w:r w:rsidRPr="00246937">
        <w:rPr>
          <w:highlight w:val="yellow"/>
        </w:rPr>
        <w:t>Redacted</w:t>
      </w:r>
    </w:p>
    <w:p w14:paraId="7EDDDE9F" w14:textId="2280C758" w:rsidR="007E6824" w:rsidRDefault="007E6824">
      <w:pPr>
        <w:rPr>
          <w:b/>
        </w:rPr>
      </w:pPr>
    </w:p>
    <w:p w14:paraId="01FBA4B4" w14:textId="2DEA504E" w:rsidR="00246937" w:rsidRPr="00246937" w:rsidRDefault="00246937" w:rsidP="00246937">
      <w:pPr>
        <w:spacing w:before="240"/>
      </w:pPr>
      <w:r w:rsidRPr="00246937">
        <w:t xml:space="preserve">Total contract value </w:t>
      </w:r>
      <w:r w:rsidRPr="00246937">
        <w:t>£1,889,700</w:t>
      </w:r>
    </w:p>
    <w:p w14:paraId="416C3A5C" w14:textId="21B08BEC" w:rsidR="00246937" w:rsidRDefault="00246937">
      <w:pPr>
        <w:rPr>
          <w:b/>
        </w:rPr>
      </w:pPr>
    </w:p>
    <w:p w14:paraId="47C195E0" w14:textId="77777777" w:rsidR="00246937" w:rsidRDefault="00246937">
      <w:pPr>
        <w:rPr>
          <w:b/>
        </w:rPr>
      </w:pPr>
    </w:p>
    <w:p w14:paraId="20B273E6" w14:textId="77777777" w:rsidR="003F0544" w:rsidRDefault="003F0544">
      <w:pPr>
        <w:rPr>
          <w:b/>
        </w:rPr>
      </w:pPr>
    </w:p>
    <w:p w14:paraId="7914F506" w14:textId="77777777" w:rsidR="003F0544" w:rsidRDefault="003F0544">
      <w:pPr>
        <w:rPr>
          <w:b/>
        </w:rPr>
      </w:pPr>
    </w:p>
    <w:p w14:paraId="3408E968" w14:textId="77777777" w:rsidR="007E6824" w:rsidRDefault="00BE3EAC">
      <w:bookmarkStart w:id="6" w:name="_Hlk50554183"/>
      <w:r>
        <w:rPr>
          <w:rFonts w:eastAsia="Helvetica Neue"/>
          <w:bCs/>
        </w:rPr>
        <w:t xml:space="preserve">The Services will be provided on a Time and Materials basis and invoiced in accordance with actual utilisation. </w:t>
      </w:r>
      <w:bookmarkEnd w:id="6"/>
    </w:p>
    <w:p w14:paraId="54EF08EE" w14:textId="77777777" w:rsidR="007E6824" w:rsidRDefault="007E6824">
      <w:pPr>
        <w:rPr>
          <w:sz w:val="32"/>
          <w:szCs w:val="32"/>
        </w:rPr>
      </w:pPr>
    </w:p>
    <w:p w14:paraId="71367D9B" w14:textId="77777777" w:rsidR="007E6824" w:rsidRDefault="007E6824">
      <w:pPr>
        <w:rPr>
          <w:rFonts w:eastAsia="Helvetica Neue"/>
          <w:b/>
        </w:rPr>
      </w:pPr>
    </w:p>
    <w:p w14:paraId="527D99C5" w14:textId="77777777" w:rsidR="007E6824" w:rsidRDefault="007E6824">
      <w:pPr>
        <w:rPr>
          <w:rFonts w:eastAsia="Helvetica Neue"/>
          <w:b/>
        </w:rPr>
      </w:pPr>
    </w:p>
    <w:p w14:paraId="3780FB26" w14:textId="77777777" w:rsidR="007E6824" w:rsidRDefault="007E6824"/>
    <w:p w14:paraId="6A2FBFD0" w14:textId="77777777" w:rsidR="007E6824" w:rsidRDefault="007E6824">
      <w:pPr>
        <w:rPr>
          <w:sz w:val="32"/>
          <w:szCs w:val="32"/>
        </w:rPr>
      </w:pPr>
    </w:p>
    <w:p w14:paraId="44DE74B1" w14:textId="77777777" w:rsidR="007E6824" w:rsidRDefault="007E6824">
      <w:bookmarkStart w:id="7" w:name="_Toc33176235"/>
    </w:p>
    <w:p w14:paraId="252F73E2" w14:textId="77777777" w:rsidR="007E6824" w:rsidRDefault="00BE3EAC">
      <w:pPr>
        <w:pStyle w:val="Heading2"/>
        <w:pageBreakBefore/>
      </w:pPr>
      <w:r>
        <w:lastRenderedPageBreak/>
        <w:t>Part B: Terms and conditions</w:t>
      </w:r>
      <w:bookmarkEnd w:id="7"/>
    </w:p>
    <w:p w14:paraId="287D66D1" w14:textId="77777777" w:rsidR="007E6824" w:rsidRDefault="00BE3EAC">
      <w:pPr>
        <w:pStyle w:val="Heading3"/>
        <w:spacing w:before="0" w:after="100"/>
        <w:rPr>
          <w:color w:val="auto"/>
        </w:rPr>
      </w:pPr>
      <w:r>
        <w:rPr>
          <w:color w:val="auto"/>
        </w:rPr>
        <w:t>1.</w:t>
      </w:r>
      <w:r>
        <w:rPr>
          <w:color w:val="auto"/>
        </w:rPr>
        <w:tab/>
        <w:t>Call-Off Contract Start date and length</w:t>
      </w:r>
    </w:p>
    <w:p w14:paraId="6DDE1EDD" w14:textId="77777777" w:rsidR="007E6824" w:rsidRDefault="00BE3EAC">
      <w:r>
        <w:t>1.1</w:t>
      </w:r>
      <w:r>
        <w:tab/>
        <w:t>The Supplier must start providing the Services on the date specified in the Order Form.</w:t>
      </w:r>
    </w:p>
    <w:p w14:paraId="7D52F44D" w14:textId="77777777" w:rsidR="007E6824" w:rsidRDefault="007E6824">
      <w:pPr>
        <w:ind w:firstLine="720"/>
      </w:pPr>
    </w:p>
    <w:p w14:paraId="72731D17" w14:textId="77777777" w:rsidR="007E6824" w:rsidRDefault="00BE3EAC">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452FE395" w14:textId="77777777" w:rsidR="007E6824" w:rsidRDefault="007E6824">
      <w:pPr>
        <w:ind w:left="720"/>
      </w:pPr>
    </w:p>
    <w:p w14:paraId="593A9814" w14:textId="77777777" w:rsidR="007E6824" w:rsidRDefault="00BE3EAC">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37E92603" w14:textId="77777777" w:rsidR="007E6824" w:rsidRDefault="007E6824">
      <w:pPr>
        <w:ind w:left="720"/>
      </w:pPr>
    </w:p>
    <w:p w14:paraId="06640667" w14:textId="77777777" w:rsidR="007E6824" w:rsidRDefault="00BE3EAC">
      <w:pPr>
        <w:ind w:left="720" w:hanging="720"/>
      </w:pPr>
      <w:r>
        <w:t>1.4</w:t>
      </w:r>
      <w:r>
        <w:tab/>
        <w:t>The Parties must comply with the requirements under clauses 21.3 to 21.8 if the Buyer reserves the right in the Order Form to extend the contract beyond 24 months.</w:t>
      </w:r>
    </w:p>
    <w:p w14:paraId="46565191" w14:textId="77777777" w:rsidR="007E6824" w:rsidRDefault="007E6824">
      <w:pPr>
        <w:spacing w:before="240" w:after="240"/>
      </w:pPr>
    </w:p>
    <w:p w14:paraId="788411B2" w14:textId="77777777" w:rsidR="007E6824" w:rsidRDefault="00BE3EAC">
      <w:pPr>
        <w:pStyle w:val="Heading3"/>
        <w:spacing w:before="0" w:after="100"/>
        <w:rPr>
          <w:color w:val="auto"/>
        </w:rPr>
      </w:pPr>
      <w:r>
        <w:rPr>
          <w:color w:val="auto"/>
        </w:rPr>
        <w:t>2.</w:t>
      </w:r>
      <w:r>
        <w:rPr>
          <w:color w:val="auto"/>
        </w:rPr>
        <w:tab/>
        <w:t>Incorporation of terms</w:t>
      </w:r>
    </w:p>
    <w:p w14:paraId="7DA7DAB0" w14:textId="77777777" w:rsidR="007E6824" w:rsidRDefault="00BE3EAC">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2B7D8A0D" w14:textId="77777777" w:rsidR="007E6824" w:rsidRDefault="00BE3EAC">
      <w:pPr>
        <w:pStyle w:val="ListParagraph"/>
        <w:numPr>
          <w:ilvl w:val="0"/>
          <w:numId w:val="10"/>
        </w:numPr>
      </w:pPr>
      <w:r>
        <w:rPr>
          <w:sz w:val="14"/>
          <w:szCs w:val="14"/>
        </w:rPr>
        <w:t xml:space="preserve"> </w:t>
      </w:r>
      <w:r>
        <w:t>4.1 (Warranties and representations)</w:t>
      </w:r>
    </w:p>
    <w:p w14:paraId="0A25CECC" w14:textId="77777777" w:rsidR="007E6824" w:rsidRDefault="00BE3EAC">
      <w:pPr>
        <w:pStyle w:val="ListParagraph"/>
        <w:numPr>
          <w:ilvl w:val="0"/>
          <w:numId w:val="10"/>
        </w:numPr>
      </w:pPr>
      <w:r>
        <w:t>4.2 to 4.7 (Liability)</w:t>
      </w:r>
    </w:p>
    <w:p w14:paraId="677B12D1" w14:textId="77777777" w:rsidR="007E6824" w:rsidRDefault="00BE3EAC">
      <w:pPr>
        <w:pStyle w:val="ListParagraph"/>
        <w:numPr>
          <w:ilvl w:val="0"/>
          <w:numId w:val="10"/>
        </w:numPr>
      </w:pPr>
      <w:r>
        <w:t>4.11 to 4.12 (IR35)</w:t>
      </w:r>
    </w:p>
    <w:p w14:paraId="778DCA4B" w14:textId="77777777" w:rsidR="007E6824" w:rsidRDefault="00BE3EAC">
      <w:pPr>
        <w:pStyle w:val="ListParagraph"/>
        <w:numPr>
          <w:ilvl w:val="0"/>
          <w:numId w:val="10"/>
        </w:numPr>
      </w:pPr>
      <w:r>
        <w:t>5.4 to 5.5 (Force majeure)</w:t>
      </w:r>
    </w:p>
    <w:p w14:paraId="15968E71" w14:textId="77777777" w:rsidR="007E6824" w:rsidRDefault="00BE3EAC">
      <w:pPr>
        <w:pStyle w:val="ListParagraph"/>
        <w:numPr>
          <w:ilvl w:val="0"/>
          <w:numId w:val="10"/>
        </w:numPr>
      </w:pPr>
      <w:r>
        <w:t>5.8 (Continuing rights)</w:t>
      </w:r>
    </w:p>
    <w:p w14:paraId="4BE34DCE" w14:textId="77777777" w:rsidR="007E6824" w:rsidRDefault="00BE3EAC">
      <w:pPr>
        <w:pStyle w:val="ListParagraph"/>
        <w:numPr>
          <w:ilvl w:val="0"/>
          <w:numId w:val="10"/>
        </w:numPr>
      </w:pPr>
      <w:r>
        <w:t>5.9 to 5.11 (Change of control)</w:t>
      </w:r>
    </w:p>
    <w:p w14:paraId="6A2CBFFC" w14:textId="77777777" w:rsidR="007E6824" w:rsidRDefault="00BE3EAC">
      <w:pPr>
        <w:pStyle w:val="ListParagraph"/>
        <w:numPr>
          <w:ilvl w:val="0"/>
          <w:numId w:val="10"/>
        </w:numPr>
      </w:pPr>
      <w:r>
        <w:t>5.12 (Fraud)</w:t>
      </w:r>
    </w:p>
    <w:p w14:paraId="51CE12D1" w14:textId="77777777" w:rsidR="007E6824" w:rsidRDefault="00BE3EAC">
      <w:pPr>
        <w:pStyle w:val="ListParagraph"/>
        <w:numPr>
          <w:ilvl w:val="0"/>
          <w:numId w:val="10"/>
        </w:numPr>
      </w:pPr>
      <w:r>
        <w:t>5.13 (Notice of fraud)</w:t>
      </w:r>
    </w:p>
    <w:p w14:paraId="69B4C7D2" w14:textId="77777777" w:rsidR="007E6824" w:rsidRDefault="00BE3EAC">
      <w:pPr>
        <w:pStyle w:val="ListParagraph"/>
        <w:numPr>
          <w:ilvl w:val="0"/>
          <w:numId w:val="10"/>
        </w:numPr>
      </w:pPr>
      <w:r>
        <w:t>7.1 to 7.2 (Transparency)</w:t>
      </w:r>
    </w:p>
    <w:p w14:paraId="5762B2B5" w14:textId="77777777" w:rsidR="007E6824" w:rsidRDefault="00BE3EAC">
      <w:pPr>
        <w:pStyle w:val="ListParagraph"/>
        <w:numPr>
          <w:ilvl w:val="0"/>
          <w:numId w:val="10"/>
        </w:numPr>
      </w:pPr>
      <w:r>
        <w:t>8.3 (Order of precedence)</w:t>
      </w:r>
    </w:p>
    <w:p w14:paraId="006EA76B" w14:textId="77777777" w:rsidR="007E6824" w:rsidRDefault="00BE3EAC">
      <w:pPr>
        <w:pStyle w:val="ListParagraph"/>
        <w:numPr>
          <w:ilvl w:val="0"/>
          <w:numId w:val="10"/>
        </w:numPr>
      </w:pPr>
      <w:r>
        <w:t>8.6 (Relationship)</w:t>
      </w:r>
    </w:p>
    <w:p w14:paraId="3019694C" w14:textId="77777777" w:rsidR="007E6824" w:rsidRDefault="00BE3EAC">
      <w:pPr>
        <w:pStyle w:val="ListParagraph"/>
        <w:numPr>
          <w:ilvl w:val="0"/>
          <w:numId w:val="10"/>
        </w:numPr>
      </w:pPr>
      <w:r>
        <w:t>8.9 to 8.11 (Entire agreement)</w:t>
      </w:r>
    </w:p>
    <w:p w14:paraId="59E94FA4" w14:textId="77777777" w:rsidR="007E6824" w:rsidRDefault="00BE3EAC">
      <w:pPr>
        <w:pStyle w:val="ListParagraph"/>
        <w:numPr>
          <w:ilvl w:val="0"/>
          <w:numId w:val="10"/>
        </w:numPr>
      </w:pPr>
      <w:r>
        <w:t>8.12 (Law and jurisdiction)</w:t>
      </w:r>
    </w:p>
    <w:p w14:paraId="66A13369" w14:textId="77777777" w:rsidR="007E6824" w:rsidRDefault="00BE3EAC">
      <w:pPr>
        <w:pStyle w:val="ListParagraph"/>
        <w:numPr>
          <w:ilvl w:val="0"/>
          <w:numId w:val="10"/>
        </w:numPr>
      </w:pPr>
      <w:r>
        <w:t>8.13 to 8.14 (Legislative change)</w:t>
      </w:r>
    </w:p>
    <w:p w14:paraId="513E29CC" w14:textId="77777777" w:rsidR="007E6824" w:rsidRDefault="00BE3EAC">
      <w:pPr>
        <w:pStyle w:val="ListParagraph"/>
        <w:numPr>
          <w:ilvl w:val="0"/>
          <w:numId w:val="10"/>
        </w:numPr>
      </w:pPr>
      <w:r>
        <w:t>8.15 to 8.19 (Bribery and corruption)</w:t>
      </w:r>
    </w:p>
    <w:p w14:paraId="58D64B1A" w14:textId="77777777" w:rsidR="007E6824" w:rsidRDefault="00BE3EAC">
      <w:pPr>
        <w:pStyle w:val="ListParagraph"/>
        <w:numPr>
          <w:ilvl w:val="0"/>
          <w:numId w:val="10"/>
        </w:numPr>
      </w:pPr>
      <w:r>
        <w:t>8.20 to 8.29 (Freedom of Information Act)</w:t>
      </w:r>
    </w:p>
    <w:p w14:paraId="300C160A" w14:textId="77777777" w:rsidR="007E6824" w:rsidRDefault="00BE3EAC">
      <w:pPr>
        <w:pStyle w:val="ListParagraph"/>
        <w:numPr>
          <w:ilvl w:val="0"/>
          <w:numId w:val="10"/>
        </w:numPr>
      </w:pPr>
      <w:r>
        <w:t>8.30 to 8.31 (Promoting tax compliance)</w:t>
      </w:r>
    </w:p>
    <w:p w14:paraId="5AB63F32" w14:textId="77777777" w:rsidR="007E6824" w:rsidRDefault="00BE3EAC">
      <w:pPr>
        <w:pStyle w:val="ListParagraph"/>
        <w:numPr>
          <w:ilvl w:val="0"/>
          <w:numId w:val="10"/>
        </w:numPr>
      </w:pPr>
      <w:r>
        <w:t>8.32 to 8.33 (Official Secrets Act)</w:t>
      </w:r>
    </w:p>
    <w:p w14:paraId="1CA33888" w14:textId="77777777" w:rsidR="007E6824" w:rsidRDefault="00BE3EAC">
      <w:pPr>
        <w:pStyle w:val="ListParagraph"/>
        <w:numPr>
          <w:ilvl w:val="0"/>
          <w:numId w:val="10"/>
        </w:numPr>
      </w:pPr>
      <w:r>
        <w:t>8.34 to 8.37 (Transfer and subcontracting)</w:t>
      </w:r>
    </w:p>
    <w:p w14:paraId="3CBC8B4E" w14:textId="77777777" w:rsidR="007E6824" w:rsidRDefault="00BE3EAC">
      <w:pPr>
        <w:pStyle w:val="ListParagraph"/>
        <w:numPr>
          <w:ilvl w:val="0"/>
          <w:numId w:val="10"/>
        </w:numPr>
      </w:pPr>
      <w:r>
        <w:t>8.40 to 8.43 (Complaints handling and resolution)</w:t>
      </w:r>
    </w:p>
    <w:p w14:paraId="2838F745" w14:textId="77777777" w:rsidR="007E6824" w:rsidRDefault="00BE3EAC">
      <w:pPr>
        <w:pStyle w:val="ListParagraph"/>
        <w:numPr>
          <w:ilvl w:val="0"/>
          <w:numId w:val="10"/>
        </w:numPr>
      </w:pPr>
      <w:r>
        <w:t>8.44 to 8.50 (Conflicts of interest and ethical walls)</w:t>
      </w:r>
    </w:p>
    <w:p w14:paraId="2C72D3EE" w14:textId="77777777" w:rsidR="007E6824" w:rsidRDefault="00BE3EAC">
      <w:pPr>
        <w:pStyle w:val="ListParagraph"/>
        <w:numPr>
          <w:ilvl w:val="0"/>
          <w:numId w:val="10"/>
        </w:numPr>
      </w:pPr>
      <w:r>
        <w:t>8.51 to 8.53 (Publicity and branding)</w:t>
      </w:r>
    </w:p>
    <w:p w14:paraId="4C391E56" w14:textId="77777777" w:rsidR="007E6824" w:rsidRDefault="00BE3EAC">
      <w:pPr>
        <w:pStyle w:val="ListParagraph"/>
        <w:numPr>
          <w:ilvl w:val="0"/>
          <w:numId w:val="10"/>
        </w:numPr>
      </w:pPr>
      <w:r>
        <w:t>8.54 to 8.56 (Equality and diversity)</w:t>
      </w:r>
    </w:p>
    <w:p w14:paraId="464DB105" w14:textId="77777777" w:rsidR="007E6824" w:rsidRDefault="00BE3EAC">
      <w:pPr>
        <w:pStyle w:val="ListParagraph"/>
        <w:numPr>
          <w:ilvl w:val="0"/>
          <w:numId w:val="10"/>
        </w:numPr>
      </w:pPr>
      <w:r>
        <w:t>8.59 to 8.60 (Data protection</w:t>
      </w:r>
    </w:p>
    <w:p w14:paraId="2D8CD63F" w14:textId="77777777" w:rsidR="007E6824" w:rsidRDefault="00BE3EAC">
      <w:pPr>
        <w:pStyle w:val="ListParagraph"/>
        <w:numPr>
          <w:ilvl w:val="0"/>
          <w:numId w:val="10"/>
        </w:numPr>
      </w:pPr>
      <w:r>
        <w:t>8.64 to 8.65 (Severability)</w:t>
      </w:r>
    </w:p>
    <w:p w14:paraId="0F040907" w14:textId="77777777" w:rsidR="007E6824" w:rsidRDefault="00BE3EAC">
      <w:pPr>
        <w:pStyle w:val="ListParagraph"/>
        <w:numPr>
          <w:ilvl w:val="0"/>
          <w:numId w:val="10"/>
        </w:numPr>
      </w:pPr>
      <w:r>
        <w:t>8.66 to 8.69 (Managing disputes and Mediation)</w:t>
      </w:r>
    </w:p>
    <w:p w14:paraId="28DB18BA" w14:textId="77777777" w:rsidR="007E6824" w:rsidRDefault="00BE3EAC">
      <w:pPr>
        <w:pStyle w:val="ListParagraph"/>
        <w:numPr>
          <w:ilvl w:val="0"/>
          <w:numId w:val="10"/>
        </w:numPr>
      </w:pPr>
      <w:r>
        <w:t>8.80 to 8.88 (Confidentiality)</w:t>
      </w:r>
    </w:p>
    <w:p w14:paraId="78506079" w14:textId="77777777" w:rsidR="007E6824" w:rsidRDefault="00BE3EAC">
      <w:pPr>
        <w:pStyle w:val="ListParagraph"/>
        <w:numPr>
          <w:ilvl w:val="0"/>
          <w:numId w:val="10"/>
        </w:numPr>
      </w:pPr>
      <w:r>
        <w:t>8.89 to 8.90 (Waiver and cumulative remedies)</w:t>
      </w:r>
    </w:p>
    <w:p w14:paraId="3E91F80B" w14:textId="77777777" w:rsidR="007E6824" w:rsidRDefault="00BE3EAC">
      <w:pPr>
        <w:pStyle w:val="ListParagraph"/>
        <w:numPr>
          <w:ilvl w:val="0"/>
          <w:numId w:val="10"/>
        </w:numPr>
      </w:pPr>
      <w:r>
        <w:lastRenderedPageBreak/>
        <w:t>8.91 to 8.101 (Corporate Social Responsibility)</w:t>
      </w:r>
    </w:p>
    <w:p w14:paraId="00E5A208" w14:textId="77777777" w:rsidR="007E6824" w:rsidRDefault="00BE3EAC">
      <w:pPr>
        <w:pStyle w:val="ListParagraph"/>
        <w:numPr>
          <w:ilvl w:val="0"/>
          <w:numId w:val="10"/>
        </w:numPr>
      </w:pPr>
      <w:r>
        <w:t>paragraphs 1 to 10 of the Framework Agreement glossary and interpretation</w:t>
      </w:r>
    </w:p>
    <w:p w14:paraId="0485ACD4" w14:textId="77777777" w:rsidR="007E6824" w:rsidRDefault="00BE3EAC">
      <w:pPr>
        <w:pStyle w:val="ListParagraph"/>
        <w:numPr>
          <w:ilvl w:val="0"/>
          <w:numId w:val="11"/>
        </w:numPr>
      </w:pPr>
      <w:r>
        <w:t>any audit provisions from the Framework Agreement set out by the Buyer in the Order Form</w:t>
      </w:r>
    </w:p>
    <w:p w14:paraId="17440308" w14:textId="77777777" w:rsidR="007E6824" w:rsidRDefault="00BE3EAC">
      <w:pPr>
        <w:ind w:left="720"/>
      </w:pPr>
      <w:r>
        <w:t xml:space="preserve"> </w:t>
      </w:r>
    </w:p>
    <w:p w14:paraId="273509DB" w14:textId="77777777" w:rsidR="007E6824" w:rsidRDefault="00BE3EAC">
      <w:pPr>
        <w:spacing w:after="240"/>
      </w:pPr>
      <w:r>
        <w:t>2.2</w:t>
      </w:r>
      <w:r>
        <w:tab/>
        <w:t>The Framework Agreement provisions in clause 2.1 will be modified as follows:</w:t>
      </w:r>
    </w:p>
    <w:p w14:paraId="38C7D6C1" w14:textId="77777777" w:rsidR="007E6824" w:rsidRDefault="00BE3EAC">
      <w:pPr>
        <w:ind w:left="1440" w:hanging="720"/>
      </w:pPr>
      <w:r>
        <w:t>2.2.1</w:t>
      </w:r>
      <w:r>
        <w:tab/>
        <w:t>a reference to the ‘Framework Agreement’ will be a reference to the ‘Call-Off Contract’</w:t>
      </w:r>
    </w:p>
    <w:p w14:paraId="65867F01" w14:textId="77777777" w:rsidR="007E6824" w:rsidRDefault="00BE3EAC">
      <w:pPr>
        <w:ind w:firstLine="720"/>
      </w:pPr>
      <w:r>
        <w:t>2.2.2</w:t>
      </w:r>
      <w:r>
        <w:tab/>
        <w:t>a reference to ‘CCS’ will be a reference to ‘the Buyer’</w:t>
      </w:r>
    </w:p>
    <w:p w14:paraId="73C341D8" w14:textId="77777777" w:rsidR="007E6824" w:rsidRDefault="00BE3EAC">
      <w:pPr>
        <w:ind w:left="1440" w:hanging="720"/>
      </w:pPr>
      <w:r>
        <w:t>2.2.3</w:t>
      </w:r>
      <w:r>
        <w:tab/>
        <w:t>a reference to the ‘Parties’ and a ‘Party’ will be a reference to the Buyer and Supplier as Parties under this Call-Off Contract</w:t>
      </w:r>
    </w:p>
    <w:p w14:paraId="24C1FEAC" w14:textId="77777777" w:rsidR="007E6824" w:rsidRDefault="007E6824"/>
    <w:p w14:paraId="4153C20F" w14:textId="77777777" w:rsidR="007E6824" w:rsidRDefault="00BE3EAC">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45488E6B" w14:textId="77777777" w:rsidR="007E6824" w:rsidRDefault="007E6824">
      <w:pPr>
        <w:ind w:left="720"/>
      </w:pPr>
    </w:p>
    <w:p w14:paraId="0B8C77F7" w14:textId="77777777" w:rsidR="007E6824" w:rsidRDefault="00BE3EAC">
      <w:pPr>
        <w:ind w:left="720" w:hanging="720"/>
      </w:pPr>
      <w:r>
        <w:t>2.4</w:t>
      </w:r>
      <w:r>
        <w:tab/>
        <w:t>The Framework Agreement incorporated clauses will be referred to as incorporated Framework clause ‘XX’, where ‘XX’ is the Framework Agreement clause number.</w:t>
      </w:r>
    </w:p>
    <w:p w14:paraId="26E2F116" w14:textId="77777777" w:rsidR="007E6824" w:rsidRDefault="007E6824">
      <w:pPr>
        <w:ind w:firstLine="720"/>
      </w:pPr>
    </w:p>
    <w:p w14:paraId="6B478EDD" w14:textId="77777777" w:rsidR="007E6824" w:rsidRDefault="00BE3EAC">
      <w:pPr>
        <w:ind w:left="720" w:hanging="720"/>
      </w:pPr>
      <w:r>
        <w:t>2.5</w:t>
      </w:r>
      <w:r>
        <w:tab/>
        <w:t>When an Order Form is signed, the terms and conditions agreed in it will be incorporated into this Call-Off Contract.</w:t>
      </w:r>
    </w:p>
    <w:p w14:paraId="3340A521" w14:textId="77777777" w:rsidR="007E6824" w:rsidRDefault="007E6824"/>
    <w:p w14:paraId="520BABBE" w14:textId="77777777" w:rsidR="007E6824" w:rsidRDefault="00BE3EAC">
      <w:pPr>
        <w:pStyle w:val="Heading3"/>
        <w:spacing w:before="0" w:after="100"/>
        <w:rPr>
          <w:color w:val="auto"/>
        </w:rPr>
      </w:pPr>
      <w:r>
        <w:rPr>
          <w:color w:val="auto"/>
        </w:rPr>
        <w:t>3.</w:t>
      </w:r>
      <w:r>
        <w:rPr>
          <w:color w:val="auto"/>
        </w:rPr>
        <w:tab/>
        <w:t>Supply of services</w:t>
      </w:r>
    </w:p>
    <w:p w14:paraId="24C8802D" w14:textId="77777777" w:rsidR="007E6824" w:rsidRDefault="00BE3EAC">
      <w:pPr>
        <w:spacing w:before="240" w:after="240"/>
        <w:ind w:left="720" w:hanging="720"/>
      </w:pPr>
      <w:r>
        <w:t>3.1</w:t>
      </w:r>
      <w:r>
        <w:tab/>
        <w:t>The Supplier agrees to supply the G-Cloud Services and any Additional Services under the terms of the Call-Off Contract and the Supplier’s Application.</w:t>
      </w:r>
    </w:p>
    <w:p w14:paraId="3AEA0442" w14:textId="77777777" w:rsidR="007E6824" w:rsidRDefault="00BE3EAC">
      <w:pPr>
        <w:ind w:left="720" w:hanging="720"/>
      </w:pPr>
      <w:r>
        <w:t>3.2</w:t>
      </w:r>
      <w:r>
        <w:tab/>
        <w:t>The Supplier undertakes that each G-Cloud Service will meet the Buyer’s acceptance criteria, as defined in the Order Form.</w:t>
      </w:r>
    </w:p>
    <w:p w14:paraId="3EB21D83" w14:textId="77777777" w:rsidR="007E6824" w:rsidRDefault="007E6824"/>
    <w:p w14:paraId="5222F3A5" w14:textId="77777777" w:rsidR="007E6824" w:rsidRDefault="00BE3EAC">
      <w:pPr>
        <w:pStyle w:val="Heading3"/>
        <w:spacing w:before="0" w:after="100"/>
        <w:rPr>
          <w:color w:val="auto"/>
        </w:rPr>
      </w:pPr>
      <w:r>
        <w:rPr>
          <w:color w:val="auto"/>
        </w:rPr>
        <w:t>4.</w:t>
      </w:r>
      <w:r>
        <w:rPr>
          <w:color w:val="auto"/>
        </w:rPr>
        <w:tab/>
        <w:t>Supplier staff</w:t>
      </w:r>
    </w:p>
    <w:p w14:paraId="21E9DE9B" w14:textId="77777777" w:rsidR="007E6824" w:rsidRDefault="00BE3EAC">
      <w:pPr>
        <w:spacing w:before="240" w:after="240"/>
      </w:pPr>
      <w:r>
        <w:t>4.1</w:t>
      </w:r>
      <w:r>
        <w:tab/>
        <w:t>The Supplier Staff must:</w:t>
      </w:r>
    </w:p>
    <w:p w14:paraId="240D95BC" w14:textId="77777777" w:rsidR="007E6824" w:rsidRDefault="00BE3EAC">
      <w:pPr>
        <w:ind w:firstLine="720"/>
      </w:pPr>
      <w:r>
        <w:t>4.1.1</w:t>
      </w:r>
      <w:r>
        <w:tab/>
        <w:t>be appropriately experienced, qualified and trained to supply the Services</w:t>
      </w:r>
    </w:p>
    <w:p w14:paraId="38361454" w14:textId="77777777" w:rsidR="007E6824" w:rsidRDefault="007E6824"/>
    <w:p w14:paraId="0DB6BBDA" w14:textId="77777777" w:rsidR="007E6824" w:rsidRDefault="00BE3EAC">
      <w:pPr>
        <w:ind w:firstLine="720"/>
      </w:pPr>
      <w:r>
        <w:t>4.1.2</w:t>
      </w:r>
      <w:r>
        <w:tab/>
        <w:t>apply all due skill, care and diligence in faithfully performing those duties</w:t>
      </w:r>
    </w:p>
    <w:p w14:paraId="36514BCC" w14:textId="77777777" w:rsidR="007E6824" w:rsidRDefault="007E6824"/>
    <w:p w14:paraId="67D5B463" w14:textId="77777777" w:rsidR="007E6824" w:rsidRDefault="00BE3EAC">
      <w:pPr>
        <w:ind w:left="720"/>
      </w:pPr>
      <w:r>
        <w:t>4.1.3</w:t>
      </w:r>
      <w:r>
        <w:tab/>
        <w:t>obey all lawful instructions and reasonable directions of the Buyer and provide the Services to the reasonable satisfaction of the Buyer</w:t>
      </w:r>
    </w:p>
    <w:p w14:paraId="0C762DA8" w14:textId="77777777" w:rsidR="007E6824" w:rsidRDefault="007E6824"/>
    <w:p w14:paraId="2CC24AE4" w14:textId="77777777" w:rsidR="007E6824" w:rsidRDefault="00BE3EAC">
      <w:pPr>
        <w:ind w:firstLine="720"/>
      </w:pPr>
      <w:r>
        <w:t>4.1.4</w:t>
      </w:r>
      <w:r>
        <w:tab/>
        <w:t>respond to any enquiries about the Services as soon as reasonably possible</w:t>
      </w:r>
    </w:p>
    <w:p w14:paraId="34BFE3E5" w14:textId="77777777" w:rsidR="007E6824" w:rsidRDefault="007E6824"/>
    <w:p w14:paraId="4096A494" w14:textId="77777777" w:rsidR="007E6824" w:rsidRDefault="00BE3EAC">
      <w:pPr>
        <w:ind w:firstLine="720"/>
      </w:pPr>
      <w:r>
        <w:t>4.1.5</w:t>
      </w:r>
      <w:r>
        <w:tab/>
        <w:t>complete any necessary Supplier Staff vetting as specified by the Buyer</w:t>
      </w:r>
    </w:p>
    <w:p w14:paraId="6E349A2E" w14:textId="77777777" w:rsidR="007E6824" w:rsidRDefault="007E6824"/>
    <w:p w14:paraId="730BBD6F" w14:textId="77777777" w:rsidR="007E6824" w:rsidRDefault="00BE3EAC">
      <w:pPr>
        <w:ind w:left="720" w:hanging="720"/>
      </w:pPr>
      <w:r>
        <w:t>4.2</w:t>
      </w:r>
      <w:r>
        <w:tab/>
        <w:t>The Supplier must retain overall control of the Supplier Staff so that they are not considered to be employees, workers, agents or contractors of the Buyer.</w:t>
      </w:r>
    </w:p>
    <w:p w14:paraId="246F4CBA" w14:textId="77777777" w:rsidR="007E6824" w:rsidRDefault="007E6824">
      <w:pPr>
        <w:ind w:firstLine="720"/>
      </w:pPr>
    </w:p>
    <w:p w14:paraId="5CDF49B8" w14:textId="77777777" w:rsidR="007E6824" w:rsidRDefault="00BE3EAC">
      <w:pPr>
        <w:ind w:left="720" w:hanging="720"/>
      </w:pPr>
      <w:r>
        <w:t>4.3</w:t>
      </w:r>
      <w:r>
        <w:tab/>
        <w:t>The Supplier may substitute any Supplier Staff as long as they have the equivalent experience and qualifications to the substituted staff member.</w:t>
      </w:r>
    </w:p>
    <w:p w14:paraId="7D1C02FD" w14:textId="77777777" w:rsidR="007E6824" w:rsidRDefault="007E6824">
      <w:pPr>
        <w:ind w:firstLine="720"/>
      </w:pPr>
    </w:p>
    <w:p w14:paraId="36AB9A5F" w14:textId="77777777" w:rsidR="007E6824" w:rsidRDefault="00BE3EAC">
      <w:pPr>
        <w:ind w:left="720" w:hanging="720"/>
      </w:pPr>
      <w:r>
        <w:lastRenderedPageBreak/>
        <w:t>4.4</w:t>
      </w:r>
      <w:r>
        <w:tab/>
        <w:t>The Buyer may conduct IR35 Assessments using the ESI tool to assess whether the Supplier’s engagement under the Call-Off Contract is Inside or Outside IR35.</w:t>
      </w:r>
    </w:p>
    <w:p w14:paraId="704E0F17" w14:textId="77777777" w:rsidR="007E6824" w:rsidRDefault="007E6824">
      <w:pPr>
        <w:ind w:firstLine="720"/>
      </w:pPr>
    </w:p>
    <w:p w14:paraId="7DA5EAB9" w14:textId="77777777" w:rsidR="007E6824" w:rsidRDefault="00BE3EAC">
      <w:pPr>
        <w:ind w:left="720" w:hanging="720"/>
      </w:pPr>
      <w:r>
        <w:t>4.5</w:t>
      </w:r>
      <w:r>
        <w:tab/>
        <w:t>The Buyer may End this Call-Off Contract for Material Breach as per clause 18.5 hereunder if the Supplier is delivering the Services Inside IR35.</w:t>
      </w:r>
    </w:p>
    <w:p w14:paraId="612AC7B2" w14:textId="77777777" w:rsidR="007E6824" w:rsidRDefault="007E6824">
      <w:pPr>
        <w:ind w:firstLine="720"/>
      </w:pPr>
    </w:p>
    <w:p w14:paraId="413BE7AF" w14:textId="77777777" w:rsidR="007E6824" w:rsidRDefault="00BE3EAC">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3233ED41" w14:textId="77777777" w:rsidR="007E6824" w:rsidRDefault="007E6824">
      <w:pPr>
        <w:ind w:left="720"/>
      </w:pPr>
    </w:p>
    <w:p w14:paraId="0D21B7CC" w14:textId="77777777" w:rsidR="007E6824" w:rsidRDefault="00BE3EAC">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6194D723" w14:textId="77777777" w:rsidR="007E6824" w:rsidRDefault="007E6824">
      <w:pPr>
        <w:ind w:left="720"/>
      </w:pPr>
    </w:p>
    <w:p w14:paraId="260E453D" w14:textId="77777777" w:rsidR="007E6824" w:rsidRDefault="00BE3EAC">
      <w:pPr>
        <w:ind w:left="720" w:hanging="720"/>
      </w:pPr>
      <w:r>
        <w:t>4.8</w:t>
      </w:r>
      <w:r>
        <w:tab/>
        <w:t>If it is determined by the Buyer that the Supplier is Outside IR35, the Buyer will provide the ESI reference number and a copy of the PDF to the Supplier.</w:t>
      </w:r>
    </w:p>
    <w:p w14:paraId="0C8301BE" w14:textId="77777777" w:rsidR="007E6824" w:rsidRDefault="007E6824">
      <w:pPr>
        <w:spacing w:before="240" w:after="240"/>
        <w:ind w:left="720"/>
      </w:pPr>
    </w:p>
    <w:p w14:paraId="18E67B91" w14:textId="77777777" w:rsidR="007E6824" w:rsidRDefault="00BE3EAC">
      <w:pPr>
        <w:pStyle w:val="Heading3"/>
        <w:spacing w:before="0" w:after="100"/>
        <w:rPr>
          <w:color w:val="auto"/>
        </w:rPr>
      </w:pPr>
      <w:r>
        <w:rPr>
          <w:color w:val="auto"/>
        </w:rPr>
        <w:t>5.</w:t>
      </w:r>
      <w:r>
        <w:rPr>
          <w:color w:val="auto"/>
        </w:rPr>
        <w:tab/>
        <w:t>Due diligence</w:t>
      </w:r>
    </w:p>
    <w:p w14:paraId="5D1F1D3A" w14:textId="77777777" w:rsidR="007E6824" w:rsidRDefault="00BE3EAC">
      <w:pPr>
        <w:spacing w:before="240" w:after="120"/>
      </w:pPr>
      <w:r>
        <w:t xml:space="preserve"> 5.1</w:t>
      </w:r>
      <w:r>
        <w:tab/>
        <w:t>Both Parties agree that when entering into a Call-Off Contract they:</w:t>
      </w:r>
    </w:p>
    <w:p w14:paraId="0DB112B7" w14:textId="77777777" w:rsidR="007E6824" w:rsidRDefault="00BE3EAC">
      <w:pPr>
        <w:spacing w:after="120"/>
        <w:ind w:left="1440" w:hanging="720"/>
      </w:pPr>
      <w:r>
        <w:t>5.1.1</w:t>
      </w:r>
      <w:r>
        <w:tab/>
        <w:t>have made their own enquiries and are satisfied by the accuracy of any information supplied by the other Party</w:t>
      </w:r>
    </w:p>
    <w:p w14:paraId="5D27A562" w14:textId="77777777" w:rsidR="007E6824" w:rsidRDefault="00BE3EAC">
      <w:pPr>
        <w:spacing w:after="120"/>
        <w:ind w:left="1440" w:hanging="720"/>
      </w:pPr>
      <w:r>
        <w:t>5.1.2</w:t>
      </w:r>
      <w:r>
        <w:tab/>
        <w:t>are confident that they can fulfil their obligations according to the Call-Off Contract terms</w:t>
      </w:r>
    </w:p>
    <w:p w14:paraId="55009590" w14:textId="77777777" w:rsidR="007E6824" w:rsidRDefault="00BE3EAC">
      <w:pPr>
        <w:spacing w:after="120"/>
        <w:ind w:firstLine="720"/>
      </w:pPr>
      <w:r>
        <w:t>5.1.3</w:t>
      </w:r>
      <w:r>
        <w:tab/>
        <w:t>have raised all due diligence questions before signing the Call-Off Contract</w:t>
      </w:r>
    </w:p>
    <w:p w14:paraId="1276A3E9" w14:textId="77777777" w:rsidR="007E6824" w:rsidRDefault="00BE3EAC">
      <w:pPr>
        <w:ind w:firstLine="720"/>
      </w:pPr>
      <w:r>
        <w:t>5.1.4</w:t>
      </w:r>
      <w:r>
        <w:tab/>
        <w:t>have entered into the Call-Off Contract relying on its own due diligence</w:t>
      </w:r>
    </w:p>
    <w:p w14:paraId="6C7AD904" w14:textId="77777777" w:rsidR="007E6824" w:rsidRDefault="007E6824">
      <w:pPr>
        <w:spacing w:before="240"/>
      </w:pPr>
    </w:p>
    <w:p w14:paraId="3FE45135" w14:textId="77777777" w:rsidR="007E6824" w:rsidRDefault="00BE3EAC">
      <w:pPr>
        <w:pStyle w:val="Heading3"/>
        <w:spacing w:before="0" w:after="100"/>
        <w:rPr>
          <w:color w:val="auto"/>
        </w:rPr>
      </w:pPr>
      <w:r>
        <w:rPr>
          <w:color w:val="auto"/>
        </w:rPr>
        <w:t xml:space="preserve">6. </w:t>
      </w:r>
      <w:r>
        <w:rPr>
          <w:color w:val="auto"/>
        </w:rPr>
        <w:tab/>
        <w:t>Business continuity and disaster recovery</w:t>
      </w:r>
    </w:p>
    <w:p w14:paraId="350C47AE" w14:textId="77777777" w:rsidR="007E6824" w:rsidRDefault="00BE3EAC">
      <w:pPr>
        <w:ind w:left="720" w:hanging="720"/>
      </w:pPr>
      <w:r>
        <w:t>6.1</w:t>
      </w:r>
      <w:r>
        <w:tab/>
        <w:t>The Supplier will have a clear business continuity and disaster recovery plan in their service descriptions.</w:t>
      </w:r>
    </w:p>
    <w:p w14:paraId="3326A77E" w14:textId="77777777" w:rsidR="007E6824" w:rsidRDefault="007E6824"/>
    <w:p w14:paraId="6CF458F9" w14:textId="77777777" w:rsidR="007E6824" w:rsidRDefault="00BE3EAC">
      <w:pPr>
        <w:ind w:left="720" w:hanging="720"/>
      </w:pPr>
      <w:r>
        <w:t>6.2</w:t>
      </w:r>
      <w:r>
        <w:tab/>
        <w:t>The Supplier’s business continuity and disaster recovery services are part of the Services and will be performed by the Supplier when required.</w:t>
      </w:r>
    </w:p>
    <w:p w14:paraId="75063E3E" w14:textId="77777777" w:rsidR="007E6824" w:rsidRDefault="00BE3EAC">
      <w:pPr>
        <w:ind w:left="720" w:hanging="720"/>
      </w:pPr>
      <w:r>
        <w:t>6.3</w:t>
      </w:r>
      <w:r>
        <w:tab/>
        <w:t>If requested by the Buyer prior to entering into this Call-Off Contract, the Supplier must ensure that its business continuity and disaster recovery plan is consistent with the Buyer’s own plans.</w:t>
      </w:r>
    </w:p>
    <w:p w14:paraId="0B8EBF0C" w14:textId="77777777" w:rsidR="007E6824" w:rsidRDefault="007E6824"/>
    <w:p w14:paraId="7E43DFD6" w14:textId="77777777" w:rsidR="007E6824" w:rsidRDefault="00BE3EAC">
      <w:pPr>
        <w:pStyle w:val="Heading3"/>
        <w:spacing w:before="0" w:after="100"/>
        <w:rPr>
          <w:color w:val="auto"/>
        </w:rPr>
      </w:pPr>
      <w:r>
        <w:rPr>
          <w:color w:val="auto"/>
        </w:rPr>
        <w:t>7.</w:t>
      </w:r>
      <w:r>
        <w:rPr>
          <w:color w:val="auto"/>
        </w:rPr>
        <w:tab/>
        <w:t>Payment, VAT and Call-Off Contract charges</w:t>
      </w:r>
    </w:p>
    <w:p w14:paraId="0CEF0297" w14:textId="77777777" w:rsidR="007E6824" w:rsidRDefault="00BE3EAC">
      <w:pPr>
        <w:spacing w:after="120"/>
        <w:ind w:left="720" w:hanging="720"/>
      </w:pPr>
      <w:r>
        <w:t>7.1</w:t>
      </w:r>
      <w:r>
        <w:tab/>
        <w:t>The Buyer must pay the Charges following clauses 7.2 to 7.11 for the Supplier’s delivery of the Services.</w:t>
      </w:r>
    </w:p>
    <w:p w14:paraId="4843196C" w14:textId="77777777" w:rsidR="007E6824" w:rsidRDefault="00BE3EAC">
      <w:pPr>
        <w:ind w:left="720" w:hanging="720"/>
      </w:pPr>
      <w:r>
        <w:t>7.2</w:t>
      </w:r>
      <w:r>
        <w:tab/>
        <w:t>The Buyer will pay the Supplier within the number of days specified in the Order Form on receipt of a valid invoice.</w:t>
      </w:r>
    </w:p>
    <w:p w14:paraId="51331169" w14:textId="77777777" w:rsidR="007E6824" w:rsidRDefault="00BE3EAC">
      <w:pPr>
        <w:spacing w:after="120"/>
        <w:ind w:left="720" w:hanging="720"/>
      </w:pPr>
      <w:r>
        <w:t>7.3</w:t>
      </w:r>
      <w:r>
        <w:tab/>
        <w:t>The Call-Off Contract Charges include all Charges for payment Processing. All invoices submitted to the Buyer for the Services will be exclusive of any Management Charge.</w:t>
      </w:r>
    </w:p>
    <w:p w14:paraId="2F2FC66E" w14:textId="77777777" w:rsidR="007E6824" w:rsidRDefault="00BE3EAC">
      <w:pPr>
        <w:spacing w:after="120"/>
        <w:ind w:left="720" w:hanging="720"/>
      </w:pPr>
      <w:r>
        <w:lastRenderedPageBreak/>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56DC4945" w14:textId="77777777" w:rsidR="007E6824" w:rsidRDefault="00BE3EAC">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5BF3B7B4" w14:textId="77777777" w:rsidR="007E6824" w:rsidRDefault="00BE3EAC">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14:paraId="2FDB53DA" w14:textId="77777777" w:rsidR="007E6824" w:rsidRDefault="00BE3EAC">
      <w:pPr>
        <w:spacing w:after="120"/>
      </w:pPr>
      <w:r>
        <w:t>7.7</w:t>
      </w:r>
      <w:r>
        <w:tab/>
        <w:t>All Charges payable by the Buyer to the Supplier will include VAT at the appropriate Rate.</w:t>
      </w:r>
    </w:p>
    <w:p w14:paraId="0C2C9569" w14:textId="77777777" w:rsidR="007E6824" w:rsidRDefault="00BE3EAC">
      <w:pPr>
        <w:spacing w:after="120"/>
        <w:ind w:left="720" w:hanging="720"/>
      </w:pPr>
      <w:r>
        <w:t>7.8</w:t>
      </w:r>
      <w:r>
        <w:tab/>
        <w:t>The Supplier must add VAT to the Charges at the appropriate rate with visibility of the amount as a separate line item.</w:t>
      </w:r>
    </w:p>
    <w:p w14:paraId="256C8E00" w14:textId="77777777" w:rsidR="007E6824" w:rsidRDefault="00BE3EAC">
      <w:pPr>
        <w:ind w:left="720" w:hanging="720"/>
      </w:pPr>
      <w:r>
        <w:t>7.9</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509059F6" w14:textId="77777777" w:rsidR="007E6824" w:rsidRDefault="00BE3EAC">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4CD8028A" w14:textId="77777777" w:rsidR="007E6824" w:rsidRDefault="00BE3EAC">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15E64F9D" w14:textId="77777777" w:rsidR="007E6824" w:rsidRDefault="00BE3EAC">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3F88E798" w14:textId="77777777" w:rsidR="007E6824" w:rsidRDefault="007E6824">
      <w:pPr>
        <w:ind w:left="720"/>
      </w:pPr>
    </w:p>
    <w:p w14:paraId="0229767C" w14:textId="77777777" w:rsidR="007E6824" w:rsidRDefault="00BE3EAC">
      <w:pPr>
        <w:pStyle w:val="Heading3"/>
        <w:rPr>
          <w:color w:val="auto"/>
        </w:rPr>
      </w:pPr>
      <w:r>
        <w:rPr>
          <w:color w:val="auto"/>
        </w:rPr>
        <w:t>8.</w:t>
      </w:r>
      <w:r>
        <w:rPr>
          <w:color w:val="auto"/>
        </w:rPr>
        <w:tab/>
        <w:t>Recovery of sums due and right of set-off</w:t>
      </w:r>
    </w:p>
    <w:p w14:paraId="6FD47724" w14:textId="347597E8" w:rsidR="007E6824" w:rsidRDefault="00BE3EAC" w:rsidP="00E80E9D">
      <w:pPr>
        <w:spacing w:before="240" w:after="240"/>
        <w:ind w:left="720" w:hanging="720"/>
      </w:pPr>
      <w:r>
        <w:t>8.1</w:t>
      </w:r>
      <w:r>
        <w:tab/>
        <w:t>If a Supplier owes money to the Buyer, the Buyer may deduct that sum from the Call-Off Contract Charges.</w:t>
      </w:r>
    </w:p>
    <w:p w14:paraId="44EB8C7D" w14:textId="77777777" w:rsidR="007E6824" w:rsidRDefault="00BE3EAC">
      <w:pPr>
        <w:pStyle w:val="Heading3"/>
        <w:rPr>
          <w:color w:val="auto"/>
        </w:rPr>
      </w:pPr>
      <w:r>
        <w:rPr>
          <w:color w:val="auto"/>
        </w:rPr>
        <w:t>9.</w:t>
      </w:r>
      <w:r>
        <w:rPr>
          <w:color w:val="auto"/>
        </w:rPr>
        <w:tab/>
        <w:t>Insurance</w:t>
      </w:r>
    </w:p>
    <w:p w14:paraId="1B798209" w14:textId="77777777" w:rsidR="007E6824" w:rsidRDefault="00BE3EAC">
      <w:pPr>
        <w:spacing w:before="240" w:after="240"/>
        <w:ind w:left="660" w:hanging="660"/>
      </w:pPr>
      <w:r>
        <w:t>9.1</w:t>
      </w:r>
      <w:r>
        <w:tab/>
        <w:t>The Supplier will maintain the insurances required by the Buyer including those in this clause.</w:t>
      </w:r>
    </w:p>
    <w:p w14:paraId="1F7E58F5" w14:textId="77777777" w:rsidR="007E6824" w:rsidRDefault="00BE3EAC">
      <w:r>
        <w:t>9.2</w:t>
      </w:r>
      <w:r>
        <w:tab/>
        <w:t>The Supplier will ensure that:</w:t>
      </w:r>
    </w:p>
    <w:p w14:paraId="4D275FA2" w14:textId="77777777" w:rsidR="007E6824" w:rsidRDefault="007E6824"/>
    <w:p w14:paraId="7A8C9F44" w14:textId="77777777" w:rsidR="007E6824" w:rsidRDefault="00BE3EAC">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7FC6F699" w14:textId="77777777" w:rsidR="007E6824" w:rsidRDefault="007E6824">
      <w:pPr>
        <w:ind w:firstLine="720"/>
      </w:pPr>
    </w:p>
    <w:p w14:paraId="0EEF5860" w14:textId="77777777" w:rsidR="007E6824" w:rsidRDefault="00BE3EAC">
      <w:pPr>
        <w:ind w:left="1440" w:hanging="720"/>
      </w:pPr>
      <w:r>
        <w:lastRenderedPageBreak/>
        <w:t>9.2.2</w:t>
      </w:r>
      <w:r>
        <w:tab/>
        <w:t>the third-party public and products liability insurance contains an ‘indemnity to principals’ clause for the Buyer’s benefit</w:t>
      </w:r>
    </w:p>
    <w:p w14:paraId="0F1E1A0B" w14:textId="77777777" w:rsidR="007E6824" w:rsidRDefault="007E6824">
      <w:pPr>
        <w:ind w:firstLine="720"/>
      </w:pPr>
    </w:p>
    <w:p w14:paraId="10D9D032" w14:textId="77777777" w:rsidR="007E6824" w:rsidRDefault="00BE3EAC">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0F14CA7C" w14:textId="77777777" w:rsidR="007E6824" w:rsidRDefault="007E6824">
      <w:pPr>
        <w:ind w:firstLine="720"/>
      </w:pPr>
    </w:p>
    <w:p w14:paraId="2BA8B2FE" w14:textId="77777777" w:rsidR="007E6824" w:rsidRDefault="00BE3EAC">
      <w:pPr>
        <w:ind w:left="1440" w:hanging="720"/>
      </w:pPr>
      <w:r>
        <w:t>9.2.4</w:t>
      </w:r>
      <w:r>
        <w:tab/>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01E779BE" w14:textId="77777777" w:rsidR="007E6824" w:rsidRDefault="007E6824">
      <w:pPr>
        <w:ind w:left="720"/>
      </w:pPr>
    </w:p>
    <w:p w14:paraId="28361BBB" w14:textId="77777777" w:rsidR="007E6824" w:rsidRDefault="00BE3EAC">
      <w:pPr>
        <w:ind w:left="720" w:hanging="720"/>
      </w:pPr>
      <w:r>
        <w:t>9.3</w:t>
      </w:r>
      <w:r>
        <w:tab/>
        <w:t>If requested by the Buyer, the Supplier will obtain additional insurance policies, or extend existing policies bought under the Framework Agreement.</w:t>
      </w:r>
    </w:p>
    <w:p w14:paraId="3ED2A722" w14:textId="77777777" w:rsidR="007E6824" w:rsidRDefault="007E6824">
      <w:pPr>
        <w:ind w:left="720" w:firstLine="720"/>
      </w:pPr>
    </w:p>
    <w:p w14:paraId="326297CC" w14:textId="77777777" w:rsidR="007E6824" w:rsidRDefault="00BE3EAC">
      <w:pPr>
        <w:ind w:left="720" w:hanging="720"/>
      </w:pPr>
      <w:r>
        <w:t>9.4</w:t>
      </w:r>
      <w:r>
        <w:tab/>
        <w:t>If requested by the Buyer, the Supplier will provide the following to show compliance with this clause:</w:t>
      </w:r>
    </w:p>
    <w:p w14:paraId="0B663BCA" w14:textId="77777777" w:rsidR="007E6824" w:rsidRDefault="007E6824">
      <w:pPr>
        <w:ind w:firstLine="720"/>
      </w:pPr>
    </w:p>
    <w:p w14:paraId="6C105D37" w14:textId="77777777" w:rsidR="007E6824" w:rsidRDefault="00BE3EAC">
      <w:pPr>
        <w:ind w:firstLine="720"/>
      </w:pPr>
      <w:r>
        <w:t>9.4.1</w:t>
      </w:r>
      <w:r>
        <w:tab/>
        <w:t>a broker's verification of insurance</w:t>
      </w:r>
    </w:p>
    <w:p w14:paraId="4AD506F5" w14:textId="77777777" w:rsidR="007E6824" w:rsidRDefault="007E6824">
      <w:pPr>
        <w:ind w:firstLine="720"/>
      </w:pPr>
    </w:p>
    <w:p w14:paraId="6978C822" w14:textId="77777777" w:rsidR="007E6824" w:rsidRDefault="00BE3EAC">
      <w:pPr>
        <w:ind w:firstLine="720"/>
      </w:pPr>
      <w:r>
        <w:t>9.4.2</w:t>
      </w:r>
      <w:r>
        <w:tab/>
        <w:t>receipts for the insurance premium</w:t>
      </w:r>
    </w:p>
    <w:p w14:paraId="59A2A61A" w14:textId="77777777" w:rsidR="007E6824" w:rsidRDefault="007E6824">
      <w:pPr>
        <w:ind w:firstLine="720"/>
      </w:pPr>
    </w:p>
    <w:p w14:paraId="4FCB26E9" w14:textId="77777777" w:rsidR="007E6824" w:rsidRDefault="00BE3EAC">
      <w:pPr>
        <w:ind w:firstLine="720"/>
      </w:pPr>
      <w:r>
        <w:t>9.4.3</w:t>
      </w:r>
      <w:r>
        <w:tab/>
        <w:t>evidence of payment of the latest premiums due</w:t>
      </w:r>
    </w:p>
    <w:p w14:paraId="3FA08EF6" w14:textId="77777777" w:rsidR="007E6824" w:rsidRDefault="007E6824">
      <w:pPr>
        <w:ind w:firstLine="720"/>
      </w:pPr>
    </w:p>
    <w:p w14:paraId="0D9956CD" w14:textId="77777777" w:rsidR="007E6824" w:rsidRDefault="00BE3EAC">
      <w:pPr>
        <w:ind w:left="720" w:hanging="720"/>
      </w:pPr>
      <w:r>
        <w:t>9.5</w:t>
      </w:r>
      <w:r>
        <w:tab/>
        <w:t>Insurance will not relieve the Supplier of any liabilities under the Framework Agreement or this Call-Off Contract and the Supplier will:</w:t>
      </w:r>
    </w:p>
    <w:p w14:paraId="4EA3AB5F" w14:textId="77777777" w:rsidR="007E6824" w:rsidRDefault="007E6824">
      <w:pPr>
        <w:ind w:firstLine="720"/>
      </w:pPr>
    </w:p>
    <w:p w14:paraId="77F23E7D" w14:textId="77777777" w:rsidR="007E6824" w:rsidRDefault="00BE3EAC">
      <w:pPr>
        <w:ind w:left="1440" w:hanging="720"/>
      </w:pPr>
      <w:r>
        <w:t>9.5.1</w:t>
      </w:r>
      <w:r>
        <w:tab/>
        <w:t>take all risk control measures using Good Industry Practice, including the investigation and reports of claims to insurers</w:t>
      </w:r>
    </w:p>
    <w:p w14:paraId="23543F97" w14:textId="77777777" w:rsidR="007E6824" w:rsidRDefault="007E6824">
      <w:pPr>
        <w:ind w:left="720" w:firstLine="720"/>
      </w:pPr>
    </w:p>
    <w:p w14:paraId="72185932" w14:textId="77777777" w:rsidR="007E6824" w:rsidRDefault="00BE3EAC">
      <w:pPr>
        <w:ind w:left="1440" w:hanging="720"/>
      </w:pPr>
      <w:r>
        <w:t>9.5.2</w:t>
      </w:r>
      <w:r>
        <w:tab/>
        <w:t>promptly notify the insurers in writing of any relevant material fact under any Insurances</w:t>
      </w:r>
    </w:p>
    <w:p w14:paraId="2B22CF19" w14:textId="77777777" w:rsidR="007E6824" w:rsidRDefault="007E6824">
      <w:pPr>
        <w:ind w:firstLine="720"/>
      </w:pPr>
    </w:p>
    <w:p w14:paraId="716FB657" w14:textId="77777777" w:rsidR="007E6824" w:rsidRDefault="00BE3EAC">
      <w:pPr>
        <w:ind w:left="1440" w:hanging="720"/>
      </w:pPr>
      <w:r>
        <w:t>9.5.3</w:t>
      </w:r>
      <w:r>
        <w:tab/>
        <w:t>hold all insurance policies and require any broker arranging the insurance to hold any insurance slips and other evidence of insurance</w:t>
      </w:r>
    </w:p>
    <w:p w14:paraId="65B313A6" w14:textId="77777777" w:rsidR="007E6824" w:rsidRDefault="00BE3EAC">
      <w:r>
        <w:t xml:space="preserve"> </w:t>
      </w:r>
    </w:p>
    <w:p w14:paraId="2205C4D0" w14:textId="77777777" w:rsidR="007E6824" w:rsidRDefault="00BE3EAC">
      <w:pPr>
        <w:ind w:left="720" w:hanging="720"/>
      </w:pPr>
      <w:r>
        <w:t>9.6</w:t>
      </w:r>
      <w:r>
        <w:tab/>
        <w:t>The Supplier will not do or omit to do anything, which would destroy or impair the legal validity of the insurance.</w:t>
      </w:r>
    </w:p>
    <w:p w14:paraId="525C1C8E" w14:textId="77777777" w:rsidR="007E6824" w:rsidRDefault="007E6824">
      <w:pPr>
        <w:ind w:firstLine="720"/>
      </w:pPr>
    </w:p>
    <w:p w14:paraId="32C047E2" w14:textId="77777777" w:rsidR="007E6824" w:rsidRDefault="00BE3EAC">
      <w:pPr>
        <w:ind w:left="720" w:hanging="720"/>
      </w:pPr>
      <w:r>
        <w:t>9.7</w:t>
      </w:r>
      <w:r>
        <w:tab/>
        <w:t>The Supplier will notify CCS and the Buyer as soon as possible if any insurance policies have been, or are due to be, cancelled, suspended, Ended or not renewed.</w:t>
      </w:r>
    </w:p>
    <w:p w14:paraId="159269D8" w14:textId="77777777" w:rsidR="007E6824" w:rsidRDefault="007E6824">
      <w:pPr>
        <w:ind w:firstLine="720"/>
      </w:pPr>
    </w:p>
    <w:p w14:paraId="2CF3348C" w14:textId="77777777" w:rsidR="007E6824" w:rsidRDefault="00BE3EAC">
      <w:r>
        <w:t>9.8</w:t>
      </w:r>
      <w:r>
        <w:tab/>
        <w:t>The Supplier will be liable for the payment of any:</w:t>
      </w:r>
    </w:p>
    <w:p w14:paraId="0933B7BA" w14:textId="77777777" w:rsidR="007E6824" w:rsidRDefault="007E6824"/>
    <w:p w14:paraId="201C1E62" w14:textId="77777777" w:rsidR="007E6824" w:rsidRDefault="00BE3EAC">
      <w:pPr>
        <w:ind w:firstLine="720"/>
      </w:pPr>
      <w:r>
        <w:t>9.8.1</w:t>
      </w:r>
      <w:r>
        <w:tab/>
        <w:t>premiums, which it will pay promptly</w:t>
      </w:r>
    </w:p>
    <w:p w14:paraId="71C657D6" w14:textId="77777777" w:rsidR="007E6824" w:rsidRDefault="00BE3EAC">
      <w:pPr>
        <w:ind w:firstLine="720"/>
      </w:pPr>
      <w:r>
        <w:t>9.8.2</w:t>
      </w:r>
      <w:r>
        <w:tab/>
        <w:t>excess or deductibles and will not be entitled to recover this from the Buyer</w:t>
      </w:r>
    </w:p>
    <w:p w14:paraId="61249C75" w14:textId="77777777" w:rsidR="007E6824" w:rsidRDefault="007E6824">
      <w:pPr>
        <w:ind w:firstLine="720"/>
      </w:pPr>
    </w:p>
    <w:p w14:paraId="54932E1D" w14:textId="77777777" w:rsidR="007E6824" w:rsidRDefault="00BE3EAC">
      <w:pPr>
        <w:pStyle w:val="Heading3"/>
        <w:spacing w:before="0" w:after="100"/>
        <w:rPr>
          <w:color w:val="auto"/>
        </w:rPr>
      </w:pPr>
      <w:r>
        <w:rPr>
          <w:color w:val="auto"/>
        </w:rPr>
        <w:t>10.</w:t>
      </w:r>
      <w:r>
        <w:rPr>
          <w:color w:val="auto"/>
        </w:rPr>
        <w:tab/>
        <w:t>Confidentiality</w:t>
      </w:r>
    </w:p>
    <w:p w14:paraId="2D5CE0CF" w14:textId="77777777" w:rsidR="007E6824" w:rsidRDefault="00BE3EAC">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5F29299B" w14:textId="77777777" w:rsidR="007E6824" w:rsidRDefault="007E6824">
      <w:pPr>
        <w:ind w:left="720" w:hanging="720"/>
      </w:pPr>
    </w:p>
    <w:p w14:paraId="492E194B" w14:textId="77777777" w:rsidR="007E6824" w:rsidRDefault="00BE3EAC">
      <w:pPr>
        <w:pStyle w:val="Heading3"/>
        <w:spacing w:before="0" w:after="100"/>
        <w:rPr>
          <w:color w:val="auto"/>
        </w:rPr>
      </w:pPr>
      <w:r>
        <w:rPr>
          <w:color w:val="auto"/>
        </w:rPr>
        <w:t>11.</w:t>
      </w:r>
      <w:r>
        <w:rPr>
          <w:color w:val="auto"/>
        </w:rPr>
        <w:tab/>
        <w:t>Intellectual Property Rights</w:t>
      </w:r>
    </w:p>
    <w:p w14:paraId="088D2100" w14:textId="77777777" w:rsidR="007E6824" w:rsidRDefault="00BE3EAC">
      <w:pPr>
        <w:ind w:left="720" w:hanging="720"/>
      </w:pPr>
      <w:r>
        <w:t>11.1</w:t>
      </w:r>
      <w:r>
        <w:tab/>
        <w:t>Unless otherwise specified in this Call-Off Contract, a Party will not acquire any right, title or interest in or to the Intellectual Property Rights (IPRs) of the other Party or its Licensors.</w:t>
      </w:r>
    </w:p>
    <w:p w14:paraId="2937ACCE" w14:textId="77777777" w:rsidR="007E6824" w:rsidRDefault="007E6824">
      <w:pPr>
        <w:ind w:left="720"/>
      </w:pPr>
    </w:p>
    <w:p w14:paraId="57ED3054" w14:textId="77777777" w:rsidR="007E6824" w:rsidRDefault="00BE3EAC">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4163EA05" w14:textId="77777777" w:rsidR="007E6824" w:rsidRDefault="007E6824">
      <w:pPr>
        <w:ind w:left="720"/>
      </w:pPr>
    </w:p>
    <w:p w14:paraId="3115A40C" w14:textId="77777777" w:rsidR="007E6824" w:rsidRDefault="00BE3EAC">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26433F38" w14:textId="77777777" w:rsidR="007E6824" w:rsidRDefault="007E6824">
      <w:pPr>
        <w:ind w:left="720"/>
      </w:pPr>
    </w:p>
    <w:p w14:paraId="7CDD1F88" w14:textId="77777777" w:rsidR="007E6824" w:rsidRDefault="00BE3EAC">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4A0F9C97" w14:textId="77777777" w:rsidR="007E6824" w:rsidRDefault="007E6824">
      <w:pPr>
        <w:ind w:left="720"/>
      </w:pPr>
    </w:p>
    <w:p w14:paraId="53F7342E" w14:textId="77777777" w:rsidR="007E6824" w:rsidRDefault="00BE3EAC">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4D99B50F" w14:textId="77777777" w:rsidR="007E6824" w:rsidRDefault="007E6824">
      <w:pPr>
        <w:ind w:firstLine="720"/>
      </w:pPr>
    </w:p>
    <w:p w14:paraId="1CC3CCF4" w14:textId="77777777" w:rsidR="007E6824" w:rsidRDefault="00BE3EAC">
      <w:pPr>
        <w:ind w:firstLine="720"/>
      </w:pPr>
      <w:r>
        <w:t>11.5.1</w:t>
      </w:r>
      <w:r>
        <w:tab/>
        <w:t>rights granted to the Buyer under this Call-Off Contract</w:t>
      </w:r>
    </w:p>
    <w:p w14:paraId="1E9A7194" w14:textId="77777777" w:rsidR="007E6824" w:rsidRDefault="007E6824"/>
    <w:p w14:paraId="2603F270" w14:textId="77777777" w:rsidR="007E6824" w:rsidRDefault="00BE3EAC">
      <w:pPr>
        <w:ind w:firstLine="720"/>
      </w:pPr>
      <w:r>
        <w:t>11.5.2</w:t>
      </w:r>
      <w:r>
        <w:tab/>
        <w:t>Supplier’s performance of the Services</w:t>
      </w:r>
    </w:p>
    <w:p w14:paraId="00788AF5" w14:textId="77777777" w:rsidR="007E6824" w:rsidRDefault="007E6824">
      <w:pPr>
        <w:ind w:firstLine="720"/>
      </w:pPr>
    </w:p>
    <w:p w14:paraId="2B778B6F" w14:textId="77777777" w:rsidR="007E6824" w:rsidRDefault="00BE3EAC">
      <w:pPr>
        <w:ind w:firstLine="720"/>
      </w:pPr>
      <w:r>
        <w:t>11.5.3</w:t>
      </w:r>
      <w:r>
        <w:tab/>
        <w:t>use by the Buyer of the Services</w:t>
      </w:r>
    </w:p>
    <w:p w14:paraId="242CDE2B" w14:textId="77777777" w:rsidR="007E6824" w:rsidRDefault="007E6824">
      <w:pPr>
        <w:ind w:firstLine="720"/>
      </w:pPr>
    </w:p>
    <w:p w14:paraId="6853E97A" w14:textId="77777777" w:rsidR="007E6824" w:rsidRDefault="00BE3EAC">
      <w:pPr>
        <w:ind w:left="720" w:hanging="720"/>
      </w:pPr>
      <w:r>
        <w:t>11.6</w:t>
      </w:r>
      <w:r>
        <w:tab/>
        <w:t>If an IPR Claim is made, or is likely to be made, the Supplier will immediately notify the Buyer in writing and must at its own expense after written approval from the Buyer, either:</w:t>
      </w:r>
    </w:p>
    <w:p w14:paraId="7630EB4F" w14:textId="77777777" w:rsidR="007E6824" w:rsidRDefault="007E6824">
      <w:pPr>
        <w:ind w:firstLine="720"/>
      </w:pPr>
    </w:p>
    <w:p w14:paraId="4DC03321" w14:textId="77777777" w:rsidR="007E6824" w:rsidRDefault="00BE3EAC">
      <w:pPr>
        <w:ind w:left="1440" w:hanging="720"/>
      </w:pPr>
      <w:r>
        <w:t>11.6.1</w:t>
      </w:r>
      <w:r>
        <w:tab/>
        <w:t>modify the relevant part of the Services without reducing its functionality or performance</w:t>
      </w:r>
    </w:p>
    <w:p w14:paraId="61765586" w14:textId="77777777" w:rsidR="007E6824" w:rsidRDefault="007E6824">
      <w:pPr>
        <w:ind w:left="720" w:firstLine="720"/>
      </w:pPr>
    </w:p>
    <w:p w14:paraId="13BBDC09" w14:textId="77777777" w:rsidR="007E6824" w:rsidRDefault="00BE3EAC">
      <w:pPr>
        <w:ind w:left="1440" w:hanging="720"/>
      </w:pPr>
      <w:r>
        <w:t>11.6.2</w:t>
      </w:r>
      <w:r>
        <w:tab/>
        <w:t>substitute Services of equivalent functionality and performance, to avoid the infringement or the alleged infringement, as long as there is no additional cost or burden to the Buyer</w:t>
      </w:r>
    </w:p>
    <w:p w14:paraId="28F4FD64" w14:textId="77777777" w:rsidR="007E6824" w:rsidRDefault="007E6824">
      <w:pPr>
        <w:ind w:left="1440"/>
      </w:pPr>
    </w:p>
    <w:p w14:paraId="59A9C10A" w14:textId="77777777" w:rsidR="007E6824" w:rsidRDefault="00BE3EAC">
      <w:pPr>
        <w:ind w:left="1440" w:hanging="720"/>
      </w:pPr>
      <w:r>
        <w:t>11.6.3</w:t>
      </w:r>
      <w:r>
        <w:tab/>
        <w:t>buy a licence to use and supply the Services which are the subject of the alleged infringement, on terms acceptable to the Buyer</w:t>
      </w:r>
    </w:p>
    <w:p w14:paraId="605F830F" w14:textId="77777777" w:rsidR="007E6824" w:rsidRDefault="007E6824">
      <w:pPr>
        <w:ind w:left="720" w:firstLine="720"/>
      </w:pPr>
    </w:p>
    <w:p w14:paraId="4B33BBE7" w14:textId="77777777" w:rsidR="007E6824" w:rsidRDefault="00BE3EAC">
      <w:r>
        <w:t>11.7</w:t>
      </w:r>
      <w:r>
        <w:tab/>
        <w:t>Clause 11.5 will not apply if the IPR Claim is from:</w:t>
      </w:r>
    </w:p>
    <w:p w14:paraId="1ABC6483" w14:textId="77777777" w:rsidR="007E6824" w:rsidRDefault="007E6824"/>
    <w:p w14:paraId="4868B607" w14:textId="77777777" w:rsidR="007E6824" w:rsidRDefault="00BE3EAC">
      <w:pPr>
        <w:ind w:left="1440" w:hanging="720"/>
      </w:pPr>
      <w:r>
        <w:t>11.7.2</w:t>
      </w:r>
      <w:r>
        <w:tab/>
        <w:t>the use of data supplied by the Buyer which the Supplier isn’t required to verify under this Call-Off Contract</w:t>
      </w:r>
    </w:p>
    <w:p w14:paraId="741C0C79" w14:textId="77777777" w:rsidR="007E6824" w:rsidRDefault="007E6824">
      <w:pPr>
        <w:ind w:left="720" w:firstLine="720"/>
      </w:pPr>
    </w:p>
    <w:p w14:paraId="7317674E" w14:textId="77777777" w:rsidR="007E6824" w:rsidRDefault="00BE3EAC">
      <w:pPr>
        <w:ind w:firstLine="720"/>
      </w:pPr>
      <w:r>
        <w:t>11.7.3</w:t>
      </w:r>
      <w:r>
        <w:tab/>
        <w:t>other material provided by the Buyer necessary for the Services</w:t>
      </w:r>
    </w:p>
    <w:p w14:paraId="63E30429" w14:textId="77777777" w:rsidR="007E6824" w:rsidRDefault="007E6824">
      <w:pPr>
        <w:ind w:firstLine="720"/>
      </w:pPr>
    </w:p>
    <w:p w14:paraId="1723773B" w14:textId="77777777" w:rsidR="007E6824" w:rsidRDefault="00BE3EAC">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46A1E036" w14:textId="77777777" w:rsidR="007E6824" w:rsidRDefault="007E6824">
      <w:pPr>
        <w:ind w:left="720" w:hanging="720"/>
      </w:pPr>
    </w:p>
    <w:p w14:paraId="4B233FEC" w14:textId="77777777" w:rsidR="007E6824" w:rsidRDefault="00BE3EAC">
      <w:pPr>
        <w:pStyle w:val="Heading3"/>
        <w:rPr>
          <w:color w:val="auto"/>
        </w:rPr>
      </w:pPr>
      <w:r>
        <w:rPr>
          <w:color w:val="auto"/>
        </w:rPr>
        <w:lastRenderedPageBreak/>
        <w:t>12.</w:t>
      </w:r>
      <w:r>
        <w:rPr>
          <w:color w:val="auto"/>
        </w:rPr>
        <w:tab/>
        <w:t>Protection of information</w:t>
      </w:r>
    </w:p>
    <w:p w14:paraId="22582571" w14:textId="77777777" w:rsidR="007E6824" w:rsidRDefault="00BE3EAC">
      <w:pPr>
        <w:spacing w:before="240" w:after="240"/>
      </w:pPr>
      <w:r>
        <w:t>12.1</w:t>
      </w:r>
      <w:r>
        <w:tab/>
        <w:t>The Supplier must:</w:t>
      </w:r>
    </w:p>
    <w:p w14:paraId="2AA11853" w14:textId="77777777" w:rsidR="007E6824" w:rsidRDefault="00BE3EAC">
      <w:pPr>
        <w:ind w:left="1440" w:hanging="720"/>
      </w:pPr>
      <w:r>
        <w:t>12.1.1</w:t>
      </w:r>
      <w:r>
        <w:tab/>
        <w:t>comply with the Buyer’s written instructions and this Call-Off Contract when Processing Buyer Personal Data</w:t>
      </w:r>
    </w:p>
    <w:p w14:paraId="012EEB71" w14:textId="77777777" w:rsidR="007E6824" w:rsidRDefault="007E6824">
      <w:pPr>
        <w:ind w:left="720" w:firstLine="720"/>
      </w:pPr>
    </w:p>
    <w:p w14:paraId="000B05E0" w14:textId="77777777" w:rsidR="007E6824" w:rsidRDefault="00BE3EAC">
      <w:pPr>
        <w:ind w:left="1440" w:hanging="720"/>
      </w:pPr>
      <w:r>
        <w:t>12.1.2</w:t>
      </w:r>
      <w:r>
        <w:tab/>
        <w:t>only Process the Buyer Personal Data as necessary for the provision of the G-Cloud Services or as required by Law or any Regulatory Body</w:t>
      </w:r>
    </w:p>
    <w:p w14:paraId="41ED2237" w14:textId="77777777" w:rsidR="007E6824" w:rsidRDefault="007E6824">
      <w:pPr>
        <w:ind w:left="720" w:firstLine="720"/>
      </w:pPr>
    </w:p>
    <w:p w14:paraId="41467407" w14:textId="77777777" w:rsidR="007E6824" w:rsidRDefault="00BE3EAC">
      <w:pPr>
        <w:ind w:left="1440" w:hanging="720"/>
      </w:pPr>
      <w:r>
        <w:t>12.1.3</w:t>
      </w:r>
      <w:r>
        <w:tab/>
        <w:t>take reasonable steps to ensure that any Supplier Staff who have access to Buyer Personal Data act in compliance with Supplier's security processes</w:t>
      </w:r>
    </w:p>
    <w:p w14:paraId="46DE0E47" w14:textId="77777777" w:rsidR="007E6824" w:rsidRDefault="007E6824">
      <w:pPr>
        <w:ind w:left="720" w:firstLine="720"/>
      </w:pPr>
    </w:p>
    <w:p w14:paraId="4FD69C8C" w14:textId="77777777" w:rsidR="007E6824" w:rsidRDefault="00BE3EAC">
      <w:pPr>
        <w:ind w:left="720" w:hanging="720"/>
      </w:pPr>
      <w:r>
        <w:t>12.2</w:t>
      </w:r>
      <w:r>
        <w:tab/>
        <w:t>The Supplier must fully assist with any complaint or request for Buyer Personal Data including by:</w:t>
      </w:r>
    </w:p>
    <w:p w14:paraId="77409021" w14:textId="77777777" w:rsidR="007E6824" w:rsidRDefault="007E6824">
      <w:pPr>
        <w:ind w:firstLine="720"/>
      </w:pPr>
    </w:p>
    <w:p w14:paraId="02E64A10" w14:textId="77777777" w:rsidR="007E6824" w:rsidRDefault="00BE3EAC">
      <w:pPr>
        <w:ind w:firstLine="720"/>
      </w:pPr>
      <w:r>
        <w:t>12.2.1</w:t>
      </w:r>
      <w:r>
        <w:tab/>
        <w:t>providing the Buyer with full details of the complaint or request</w:t>
      </w:r>
    </w:p>
    <w:p w14:paraId="57B3F5E4" w14:textId="77777777" w:rsidR="007E6824" w:rsidRDefault="007E6824">
      <w:pPr>
        <w:ind w:firstLine="720"/>
      </w:pPr>
    </w:p>
    <w:p w14:paraId="2DED20DF" w14:textId="77777777" w:rsidR="007E6824" w:rsidRDefault="00BE3EAC">
      <w:pPr>
        <w:ind w:left="1440" w:hanging="720"/>
      </w:pPr>
      <w:r>
        <w:t>12.2.2</w:t>
      </w:r>
      <w:r>
        <w:tab/>
        <w:t>complying with a data access request within the timescales in the Data Protection Legislation and following the Buyer’s instructions</w:t>
      </w:r>
    </w:p>
    <w:p w14:paraId="7D12CAD9" w14:textId="77777777" w:rsidR="007E6824" w:rsidRDefault="007E6824"/>
    <w:p w14:paraId="54FCDDBE" w14:textId="77777777" w:rsidR="007E6824" w:rsidRDefault="00BE3EAC">
      <w:pPr>
        <w:ind w:left="1440" w:hanging="720"/>
      </w:pPr>
      <w:r>
        <w:t>12.2.3</w:t>
      </w:r>
      <w:r>
        <w:tab/>
        <w:t>providing the Buyer with any Buyer Personal Data it holds about a Data Subject (within the timescales required by the Buyer)</w:t>
      </w:r>
    </w:p>
    <w:p w14:paraId="03D3A60F" w14:textId="77777777" w:rsidR="007E6824" w:rsidRDefault="007E6824">
      <w:pPr>
        <w:ind w:left="720" w:firstLine="720"/>
      </w:pPr>
    </w:p>
    <w:p w14:paraId="69962D5E" w14:textId="77777777" w:rsidR="007E6824" w:rsidRDefault="00BE3EAC">
      <w:pPr>
        <w:ind w:firstLine="720"/>
      </w:pPr>
      <w:r>
        <w:t>12.2.4</w:t>
      </w:r>
      <w:r>
        <w:tab/>
        <w:t>providing the Buyer with any information requested by the Data Subject</w:t>
      </w:r>
    </w:p>
    <w:p w14:paraId="41575786" w14:textId="77777777" w:rsidR="007E6824" w:rsidRDefault="007E6824">
      <w:pPr>
        <w:ind w:firstLine="720"/>
      </w:pPr>
    </w:p>
    <w:p w14:paraId="4EC58A7E" w14:textId="77777777" w:rsidR="007E6824" w:rsidRDefault="00BE3EAC">
      <w:pPr>
        <w:ind w:left="720" w:hanging="720"/>
      </w:pPr>
      <w:r>
        <w:t>12.3</w:t>
      </w:r>
      <w:r>
        <w:tab/>
        <w:t>The Supplier must get prior written consent from the Buyer to transfer Buyer Personal Data to any other person (including any Subcontractors) for the provision of the G-Cloud Services.</w:t>
      </w:r>
    </w:p>
    <w:p w14:paraId="0B5EE350" w14:textId="77777777" w:rsidR="007E6824" w:rsidRDefault="007E6824">
      <w:pPr>
        <w:ind w:left="720" w:hanging="720"/>
      </w:pPr>
    </w:p>
    <w:p w14:paraId="524317E1" w14:textId="77777777" w:rsidR="007E6824" w:rsidRDefault="00BE3EAC">
      <w:pPr>
        <w:pStyle w:val="Heading3"/>
        <w:rPr>
          <w:color w:val="auto"/>
        </w:rPr>
      </w:pPr>
      <w:r>
        <w:rPr>
          <w:color w:val="auto"/>
        </w:rPr>
        <w:t>13.</w:t>
      </w:r>
      <w:r>
        <w:rPr>
          <w:color w:val="auto"/>
        </w:rPr>
        <w:tab/>
        <w:t>Buyer data</w:t>
      </w:r>
    </w:p>
    <w:p w14:paraId="72F7E5D5" w14:textId="77777777" w:rsidR="007E6824" w:rsidRDefault="00BE3EAC">
      <w:pPr>
        <w:spacing w:before="240" w:after="240"/>
      </w:pPr>
      <w:r>
        <w:t>13.1</w:t>
      </w:r>
      <w:r>
        <w:tab/>
        <w:t>The Supplier must not remove any proprietary notices in the Buyer Data.</w:t>
      </w:r>
    </w:p>
    <w:p w14:paraId="2B390714" w14:textId="77777777" w:rsidR="007E6824" w:rsidRDefault="00BE3EAC">
      <w:r>
        <w:t>13.2</w:t>
      </w:r>
      <w:r>
        <w:tab/>
        <w:t>The Supplier will not store or use Buyer Data except if necessary to fulfil its</w:t>
      </w:r>
    </w:p>
    <w:p w14:paraId="45D156EB" w14:textId="77777777" w:rsidR="007E6824" w:rsidRDefault="00BE3EAC">
      <w:pPr>
        <w:ind w:firstLine="720"/>
      </w:pPr>
      <w:r>
        <w:t>obligations.</w:t>
      </w:r>
    </w:p>
    <w:p w14:paraId="0B00483F" w14:textId="77777777" w:rsidR="007E6824" w:rsidRDefault="007E6824"/>
    <w:p w14:paraId="24E04851" w14:textId="77777777" w:rsidR="007E6824" w:rsidRDefault="00BE3EAC">
      <w:pPr>
        <w:ind w:left="720" w:hanging="720"/>
      </w:pPr>
      <w:r>
        <w:t>13.3</w:t>
      </w:r>
      <w:r>
        <w:tab/>
        <w:t>If Buyer Data is processed by the Supplier, the Supplier will supply the data to the Buyer as requested.</w:t>
      </w:r>
    </w:p>
    <w:p w14:paraId="4B432471" w14:textId="77777777" w:rsidR="007E6824" w:rsidRDefault="007E6824"/>
    <w:p w14:paraId="69D9D4CC" w14:textId="77777777" w:rsidR="007E6824" w:rsidRDefault="00BE3EAC">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64C57677" w14:textId="77777777" w:rsidR="007E6824" w:rsidRDefault="007E6824">
      <w:pPr>
        <w:ind w:left="720"/>
      </w:pPr>
    </w:p>
    <w:p w14:paraId="065EA3B4" w14:textId="77777777" w:rsidR="007E6824" w:rsidRDefault="00BE3EAC">
      <w:pPr>
        <w:ind w:left="720" w:hanging="720"/>
      </w:pPr>
      <w:r>
        <w:t>13.5</w:t>
      </w:r>
      <w:r>
        <w:tab/>
        <w:t>The Supplier will preserve the integrity of Buyer Data processed by the Supplier and prevent its corruption and loss.</w:t>
      </w:r>
    </w:p>
    <w:p w14:paraId="77BAD627" w14:textId="77777777" w:rsidR="007E6824" w:rsidRDefault="007E6824">
      <w:pPr>
        <w:ind w:firstLine="720"/>
      </w:pPr>
    </w:p>
    <w:p w14:paraId="55B684FC" w14:textId="77777777" w:rsidR="007E6824" w:rsidRDefault="00BE3EAC">
      <w:pPr>
        <w:ind w:left="720" w:hanging="720"/>
      </w:pPr>
      <w:r>
        <w:t>13.6</w:t>
      </w:r>
      <w:r>
        <w:tab/>
        <w:t>The Supplier will ensure that any Supplier system which holds any protectively marked Buyer Data or other government data will comply with:</w:t>
      </w:r>
    </w:p>
    <w:p w14:paraId="5618AA43" w14:textId="77777777" w:rsidR="007E6824" w:rsidRDefault="007E6824">
      <w:pPr>
        <w:ind w:firstLine="720"/>
      </w:pPr>
    </w:p>
    <w:p w14:paraId="0B48A9B4" w14:textId="77777777" w:rsidR="007E6824" w:rsidRDefault="00BE3EAC">
      <w:pPr>
        <w:ind w:firstLine="720"/>
      </w:pPr>
      <w:r>
        <w:t>13.6.1</w:t>
      </w:r>
      <w:r>
        <w:tab/>
        <w:t>the principles in the Security Policy Framework:</w:t>
      </w:r>
      <w:hyperlink r:id="rId10" w:history="1">
        <w:r>
          <w:rPr>
            <w:u w:val="single"/>
          </w:rPr>
          <w:t xml:space="preserve"> </w:t>
        </w:r>
      </w:hyperlink>
    </w:p>
    <w:p w14:paraId="7DA31E4D" w14:textId="77777777" w:rsidR="007E6824" w:rsidRDefault="00246937">
      <w:pPr>
        <w:ind w:left="1440"/>
      </w:pPr>
      <w:hyperlink r:id="rId11" w:history="1">
        <w:r w:rsidR="00BE3EAC">
          <w:rPr>
            <w:rStyle w:val="Hyperlink"/>
          </w:rPr>
          <w:t>https://www.gov.uk/government/publications/security-policy-framework</w:t>
        </w:r>
      </w:hyperlink>
      <w:r w:rsidR="00BE3EAC">
        <w:rPr>
          <w:rStyle w:val="Hyperlink"/>
          <w:color w:val="auto"/>
        </w:rPr>
        <w:t xml:space="preserve"> and</w:t>
      </w:r>
    </w:p>
    <w:p w14:paraId="75CE6DD9" w14:textId="77777777" w:rsidR="007E6824" w:rsidRDefault="00BE3EAC">
      <w:pPr>
        <w:ind w:left="1440"/>
      </w:pPr>
      <w:r>
        <w:lastRenderedPageBreak/>
        <w:t>the Government Security Classification policy:</w:t>
      </w:r>
      <w:r>
        <w:rPr>
          <w:u w:val="single"/>
        </w:rPr>
        <w:t xml:space="preserve"> https:/www.gov.uk/government/publications/government-security-classifications</w:t>
      </w:r>
    </w:p>
    <w:p w14:paraId="0B592408" w14:textId="77777777" w:rsidR="007E6824" w:rsidRDefault="007E6824">
      <w:pPr>
        <w:ind w:left="1440"/>
      </w:pPr>
    </w:p>
    <w:p w14:paraId="75C806AB" w14:textId="77777777" w:rsidR="007E6824" w:rsidRDefault="00BE3EAC">
      <w:pPr>
        <w:ind w:firstLine="720"/>
      </w:pPr>
      <w:r>
        <w:t>13.6.2</w:t>
      </w:r>
      <w:r>
        <w:tab/>
        <w:t>guidance issued by the Centre for Protection of National Infrastructure on</w:t>
      </w:r>
    </w:p>
    <w:p w14:paraId="15B4BE11" w14:textId="77777777" w:rsidR="007E6824" w:rsidRDefault="00BE3EAC">
      <w:pPr>
        <w:ind w:left="720" w:firstLine="720"/>
      </w:pPr>
      <w:r>
        <w:t>Risk Management:</w:t>
      </w:r>
    </w:p>
    <w:p w14:paraId="51EC5409" w14:textId="77777777" w:rsidR="007E6824" w:rsidRDefault="00246937">
      <w:pPr>
        <w:ind w:left="720" w:firstLine="720"/>
      </w:pPr>
      <w:hyperlink r:id="rId12" w:history="1">
        <w:r w:rsidR="00BE3EAC">
          <w:rPr>
            <w:u w:val="single"/>
          </w:rPr>
          <w:t>https://www.cpni.gov.uk/content/adopt-risk-management-approach</w:t>
        </w:r>
      </w:hyperlink>
      <w:r w:rsidR="00BE3EAC">
        <w:t xml:space="preserve"> and</w:t>
      </w:r>
    </w:p>
    <w:p w14:paraId="7260D082" w14:textId="77777777" w:rsidR="007E6824" w:rsidRDefault="00BE3EAC">
      <w:pPr>
        <w:ind w:left="720" w:firstLine="720"/>
      </w:pPr>
      <w:r>
        <w:t>Protection of Sensitive Information and Assets:</w:t>
      </w:r>
      <w:hyperlink r:id="rId13" w:history="1">
        <w:r>
          <w:rPr>
            <w:u w:val="single"/>
          </w:rPr>
          <w:t xml:space="preserve"> </w:t>
        </w:r>
      </w:hyperlink>
    </w:p>
    <w:p w14:paraId="072BF302" w14:textId="77777777" w:rsidR="007E6824" w:rsidRDefault="00246937">
      <w:pPr>
        <w:ind w:left="720" w:firstLine="720"/>
      </w:pPr>
      <w:hyperlink r:id="rId14" w:history="1">
        <w:r w:rsidR="00BE3EAC">
          <w:rPr>
            <w:u w:val="single"/>
          </w:rPr>
          <w:t>https://www.cpni.gov.uk/protection-sensitive-information-and-assets</w:t>
        </w:r>
      </w:hyperlink>
    </w:p>
    <w:p w14:paraId="3C1636DE" w14:textId="77777777" w:rsidR="007E6824" w:rsidRDefault="007E6824">
      <w:pPr>
        <w:ind w:left="720" w:firstLine="720"/>
      </w:pPr>
    </w:p>
    <w:p w14:paraId="3B43C3C2" w14:textId="77777777" w:rsidR="007E6824" w:rsidRDefault="00BE3EAC">
      <w:pPr>
        <w:ind w:left="1440" w:hanging="720"/>
      </w:pPr>
      <w:r>
        <w:t>13.6.3</w:t>
      </w:r>
      <w:r>
        <w:tab/>
        <w:t>the National Cyber Security Centre’s (NCSC) information risk management guidance:</w:t>
      </w:r>
    </w:p>
    <w:p w14:paraId="31B9AC8A" w14:textId="77777777" w:rsidR="007E6824" w:rsidRDefault="00246937">
      <w:pPr>
        <w:ind w:left="720" w:firstLine="720"/>
      </w:pPr>
      <w:hyperlink r:id="rId15" w:history="1">
        <w:r w:rsidR="00BE3EAC">
          <w:rPr>
            <w:u w:val="single"/>
          </w:rPr>
          <w:t>https://www.ncsc.gov.uk/collection/risk-management-collection</w:t>
        </w:r>
      </w:hyperlink>
    </w:p>
    <w:p w14:paraId="3B1CF36A" w14:textId="77777777" w:rsidR="007E6824" w:rsidRDefault="007E6824"/>
    <w:p w14:paraId="60B2F5B5" w14:textId="77777777" w:rsidR="007E6824" w:rsidRDefault="00BE3EAC">
      <w:pPr>
        <w:ind w:left="1440" w:hanging="720"/>
      </w:pPr>
      <w:r>
        <w:t>13.6.4</w:t>
      </w:r>
      <w:r>
        <w:tab/>
        <w:t>government best practice in the design and implementation of system components, including network principles, security design principles for digital services and the secure email blueprint:</w:t>
      </w:r>
    </w:p>
    <w:p w14:paraId="4C89168A" w14:textId="77777777" w:rsidR="007E6824" w:rsidRDefault="00246937">
      <w:pPr>
        <w:ind w:left="1440"/>
      </w:pPr>
      <w:hyperlink r:id="rId16" w:history="1">
        <w:r w:rsidR="00BE3EAC">
          <w:rPr>
            <w:rStyle w:val="Hyperlink"/>
            <w:color w:val="auto"/>
          </w:rPr>
          <w:t>https://www.gov.uk/government/publications/technology-code-of-practice/technology-code-of-practice</w:t>
        </w:r>
      </w:hyperlink>
    </w:p>
    <w:p w14:paraId="42329AA7" w14:textId="77777777" w:rsidR="007E6824" w:rsidRDefault="007E6824">
      <w:pPr>
        <w:ind w:left="1440"/>
      </w:pPr>
    </w:p>
    <w:p w14:paraId="2A63CF70" w14:textId="77777777" w:rsidR="007E6824" w:rsidRDefault="00BE3EAC">
      <w:pPr>
        <w:ind w:left="1440" w:hanging="720"/>
      </w:pPr>
      <w:r>
        <w:t>13.6.5</w:t>
      </w:r>
      <w:r>
        <w:tab/>
        <w:t>the security requirements of cloud services using the NCSC Cloud Security Principles and accompanying guidance:</w:t>
      </w:r>
      <w:hyperlink r:id="rId17" w:history="1">
        <w:r>
          <w:rPr>
            <w:u w:val="single"/>
          </w:rPr>
          <w:t xml:space="preserve"> </w:t>
        </w:r>
      </w:hyperlink>
    </w:p>
    <w:p w14:paraId="5219BC33" w14:textId="77777777" w:rsidR="007E6824" w:rsidRDefault="00246937">
      <w:pPr>
        <w:ind w:left="720" w:firstLine="720"/>
      </w:pPr>
      <w:hyperlink r:id="rId18" w:history="1">
        <w:r w:rsidR="00BE3EAC">
          <w:rPr>
            <w:rStyle w:val="Hyperlink"/>
            <w:color w:val="auto"/>
          </w:rPr>
          <w:t>https://www.ncsc.gov.uk/guidance/implementing-cloud-security-principles</w:t>
        </w:r>
      </w:hyperlink>
    </w:p>
    <w:p w14:paraId="4055D96D" w14:textId="77777777" w:rsidR="007E6824" w:rsidRDefault="007E6824"/>
    <w:p w14:paraId="38830FD4" w14:textId="77777777" w:rsidR="007E6824" w:rsidRDefault="00BE3EAC">
      <w:pPr>
        <w:ind w:firstLine="720"/>
      </w:pPr>
      <w:r>
        <w:rPr>
          <w:lang w:eastAsia="en-US"/>
        </w:rPr>
        <w:t>13.6.6</w:t>
      </w:r>
      <w:r>
        <w:rPr>
          <w:lang w:eastAsia="en-US"/>
        </w:rPr>
        <w:tab/>
        <w:t>buyer requirements in respect of AI ethical standards</w:t>
      </w:r>
    </w:p>
    <w:p w14:paraId="1702FAB4" w14:textId="77777777" w:rsidR="007E6824" w:rsidRDefault="007E6824"/>
    <w:p w14:paraId="68589831" w14:textId="77777777" w:rsidR="007E6824" w:rsidRDefault="00BE3EAC">
      <w:r>
        <w:t>13.7</w:t>
      </w:r>
      <w:r>
        <w:tab/>
        <w:t>The Buyer will specify any security requirements for this project in the Order Form.</w:t>
      </w:r>
    </w:p>
    <w:p w14:paraId="29D3709C" w14:textId="77777777" w:rsidR="007E6824" w:rsidRDefault="007E6824"/>
    <w:p w14:paraId="2F93DE39" w14:textId="77777777" w:rsidR="007E6824" w:rsidRDefault="00BE3EAC">
      <w:pPr>
        <w:ind w:left="720" w:hanging="720"/>
      </w:pPr>
      <w:r>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56C10A78" w14:textId="77777777" w:rsidR="007E6824" w:rsidRDefault="007E6824">
      <w:pPr>
        <w:ind w:left="720"/>
      </w:pPr>
    </w:p>
    <w:p w14:paraId="46BB8EA9" w14:textId="77777777" w:rsidR="007E6824" w:rsidRDefault="00BE3EAC">
      <w:pPr>
        <w:ind w:left="720" w:hanging="720"/>
      </w:pPr>
      <w:r>
        <w:t>13.9</w:t>
      </w:r>
      <w:r>
        <w:tab/>
        <w:t>The Supplier agrees to use the appropriate organisational, operational and technological processes to keep the Buyer Data safe from unauthorised use or access, loss, destruction, theft or disclosure.</w:t>
      </w:r>
    </w:p>
    <w:p w14:paraId="245CC6E8" w14:textId="77777777" w:rsidR="007E6824" w:rsidRDefault="007E6824">
      <w:pPr>
        <w:ind w:left="720"/>
      </w:pPr>
    </w:p>
    <w:p w14:paraId="16478022" w14:textId="77777777" w:rsidR="007E6824" w:rsidRDefault="00BE3EAC">
      <w:pPr>
        <w:ind w:left="720" w:hanging="720"/>
      </w:pPr>
      <w:r>
        <w:t>13.10</w:t>
      </w:r>
      <w:r>
        <w:tab/>
        <w:t>The provisions of this clause 13 will apply during the term of this Call-Off Contract and for as long as the Supplier holds the Buyer’s Data.</w:t>
      </w:r>
    </w:p>
    <w:p w14:paraId="500B67A0" w14:textId="77777777" w:rsidR="007E6824" w:rsidRDefault="007E6824">
      <w:pPr>
        <w:spacing w:before="240" w:after="240"/>
      </w:pPr>
    </w:p>
    <w:p w14:paraId="609345B5" w14:textId="77777777" w:rsidR="007E6824" w:rsidRDefault="00BE3EAC">
      <w:pPr>
        <w:pStyle w:val="Heading3"/>
        <w:rPr>
          <w:color w:val="auto"/>
        </w:rPr>
      </w:pPr>
      <w:r>
        <w:rPr>
          <w:color w:val="auto"/>
        </w:rPr>
        <w:t>14.</w:t>
      </w:r>
      <w:r>
        <w:rPr>
          <w:color w:val="auto"/>
        </w:rPr>
        <w:tab/>
        <w:t>Standards and quality</w:t>
      </w:r>
    </w:p>
    <w:p w14:paraId="0CE60FC4" w14:textId="77777777" w:rsidR="007E6824" w:rsidRDefault="00BE3EAC">
      <w:pPr>
        <w:ind w:left="720" w:hanging="720"/>
      </w:pPr>
      <w:r>
        <w:t>14.1</w:t>
      </w:r>
      <w:r>
        <w:tab/>
        <w:t>The Supplier will comply with any standards in this Call-Off Contract, the Order Form and the Framework Agreement.</w:t>
      </w:r>
    </w:p>
    <w:p w14:paraId="70F791F7" w14:textId="77777777" w:rsidR="007E6824" w:rsidRDefault="007E6824">
      <w:pPr>
        <w:ind w:firstLine="720"/>
      </w:pPr>
    </w:p>
    <w:p w14:paraId="64A7A0AC" w14:textId="77777777" w:rsidR="007E6824" w:rsidRDefault="00BE3EAC">
      <w:pPr>
        <w:ind w:left="720" w:hanging="720"/>
      </w:pPr>
      <w:r>
        <w:t>14.2</w:t>
      </w:r>
      <w:r>
        <w:tab/>
        <w:t>The Supplier will deliver the Services in a way that enables the Buyer to comply with its obligations under the Technology Code of Practice, which is at:</w:t>
      </w:r>
      <w:hyperlink r:id="rId19" w:history="1">
        <w:r>
          <w:rPr>
            <w:u w:val="single"/>
          </w:rPr>
          <w:t xml:space="preserve"> </w:t>
        </w:r>
      </w:hyperlink>
    </w:p>
    <w:p w14:paraId="0DCBCEB7" w14:textId="77777777" w:rsidR="007E6824" w:rsidRDefault="00246937">
      <w:pPr>
        <w:ind w:left="720"/>
      </w:pPr>
      <w:hyperlink r:id="rId20" w:history="1">
        <w:r w:rsidR="00BE3EAC">
          <w:rPr>
            <w:u w:val="single"/>
          </w:rPr>
          <w:t>https://www.gov.uk/government/publications/technology-code-of-practice/technology-code-of-practice</w:t>
        </w:r>
      </w:hyperlink>
    </w:p>
    <w:p w14:paraId="5EC5E8FE" w14:textId="77777777" w:rsidR="007E6824" w:rsidRDefault="007E6824">
      <w:pPr>
        <w:ind w:left="720" w:hanging="720"/>
      </w:pPr>
    </w:p>
    <w:p w14:paraId="6988400C" w14:textId="77777777" w:rsidR="007E6824" w:rsidRDefault="00BE3EAC">
      <w:pPr>
        <w:ind w:left="720" w:hanging="720"/>
      </w:pPr>
      <w:r>
        <w:t>14.3</w:t>
      </w:r>
      <w:r>
        <w:tab/>
        <w:t>If requested by the Buyer, the Supplier must, at its own cost, ensure that the G-Cloud Services comply with the requirements in the PSN Code of Practice.</w:t>
      </w:r>
    </w:p>
    <w:p w14:paraId="2B0DFC27" w14:textId="77777777" w:rsidR="007E6824" w:rsidRDefault="007E6824">
      <w:pPr>
        <w:ind w:firstLine="720"/>
      </w:pPr>
    </w:p>
    <w:p w14:paraId="528F3E4E" w14:textId="77777777" w:rsidR="007E6824" w:rsidRDefault="00BE3EAC">
      <w:pPr>
        <w:ind w:left="720" w:hanging="720"/>
      </w:pPr>
      <w:r>
        <w:t>14.4</w:t>
      </w:r>
      <w:r>
        <w:tab/>
        <w:t>If any PSN Services are Subcontracted by the Supplier, the Supplier must ensure that the services have the relevant PSN compliance certification.</w:t>
      </w:r>
    </w:p>
    <w:p w14:paraId="5C5623E1" w14:textId="77777777" w:rsidR="007E6824" w:rsidRDefault="007E6824">
      <w:pPr>
        <w:ind w:firstLine="720"/>
      </w:pPr>
    </w:p>
    <w:p w14:paraId="6FAB5E01" w14:textId="77777777" w:rsidR="007E6824" w:rsidRDefault="00BE3EAC">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14:paraId="1C424274" w14:textId="77777777" w:rsidR="007E6824" w:rsidRDefault="00BE3EAC">
      <w:r>
        <w:t xml:space="preserve"> </w:t>
      </w:r>
    </w:p>
    <w:p w14:paraId="34FC19CF" w14:textId="77777777" w:rsidR="007E6824" w:rsidRDefault="00BE3EAC">
      <w:pPr>
        <w:pStyle w:val="Heading3"/>
        <w:rPr>
          <w:color w:val="auto"/>
        </w:rPr>
      </w:pPr>
      <w:r>
        <w:rPr>
          <w:color w:val="auto"/>
        </w:rPr>
        <w:t>15.</w:t>
      </w:r>
      <w:r>
        <w:rPr>
          <w:color w:val="auto"/>
        </w:rPr>
        <w:tab/>
        <w:t>Open source</w:t>
      </w:r>
    </w:p>
    <w:p w14:paraId="4676E07B" w14:textId="77777777" w:rsidR="007E6824" w:rsidRDefault="00BE3EAC">
      <w:pPr>
        <w:ind w:left="720" w:hanging="720"/>
      </w:pPr>
      <w:r>
        <w:t>15.1</w:t>
      </w:r>
      <w:r>
        <w:tab/>
        <w:t>All software created for the Buyer must be suitable for publication as open source, unless otherwise agreed by the Buyer.</w:t>
      </w:r>
    </w:p>
    <w:p w14:paraId="598EB70F" w14:textId="77777777" w:rsidR="007E6824" w:rsidRDefault="007E6824">
      <w:pPr>
        <w:ind w:firstLine="720"/>
      </w:pPr>
    </w:p>
    <w:p w14:paraId="53119543" w14:textId="77777777" w:rsidR="007E6824" w:rsidRDefault="00BE3EAC">
      <w:pPr>
        <w:ind w:left="720" w:hanging="720"/>
      </w:pPr>
      <w:r>
        <w:t>15.2</w:t>
      </w:r>
      <w:r>
        <w:tab/>
        <w:t>If software needs to be converted before publication as open source, the Supplier must also provide the converted format unless otherwise agreed by the Buyer.</w:t>
      </w:r>
    </w:p>
    <w:p w14:paraId="64980ADF" w14:textId="77777777" w:rsidR="007E6824" w:rsidRDefault="00BE3EAC">
      <w:pPr>
        <w:spacing w:before="240" w:after="240"/>
        <w:ind w:left="720"/>
      </w:pPr>
      <w:r>
        <w:t xml:space="preserve"> </w:t>
      </w:r>
    </w:p>
    <w:p w14:paraId="37E5FD8E" w14:textId="77777777" w:rsidR="007E6824" w:rsidRDefault="00BE3EAC">
      <w:pPr>
        <w:pStyle w:val="Heading3"/>
        <w:rPr>
          <w:color w:val="auto"/>
        </w:rPr>
      </w:pPr>
      <w:r>
        <w:rPr>
          <w:color w:val="auto"/>
        </w:rPr>
        <w:t>16.</w:t>
      </w:r>
      <w:r>
        <w:rPr>
          <w:color w:val="auto"/>
        </w:rPr>
        <w:tab/>
        <w:t>Security</w:t>
      </w:r>
    </w:p>
    <w:p w14:paraId="0D3D03AF" w14:textId="77777777" w:rsidR="007E6824" w:rsidRDefault="00BE3EAC">
      <w:pPr>
        <w:ind w:left="720" w:hanging="720"/>
      </w:pPr>
      <w:r>
        <w:t>16.1</w:t>
      </w:r>
      <w: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78C314E8" w14:textId="77777777" w:rsidR="007E6824" w:rsidRDefault="007E6824">
      <w:pPr>
        <w:ind w:left="720"/>
      </w:pPr>
    </w:p>
    <w:p w14:paraId="6F05FB4B" w14:textId="77777777" w:rsidR="007E6824" w:rsidRDefault="00BE3EAC">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5386658E" w14:textId="77777777" w:rsidR="007E6824" w:rsidRDefault="007E6824">
      <w:pPr>
        <w:ind w:left="720"/>
      </w:pPr>
    </w:p>
    <w:p w14:paraId="65F2D56C" w14:textId="77777777" w:rsidR="007E6824" w:rsidRDefault="00BE3EAC">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2FF26C19" w14:textId="77777777" w:rsidR="007E6824" w:rsidRDefault="007E6824">
      <w:pPr>
        <w:ind w:firstLine="720"/>
      </w:pPr>
    </w:p>
    <w:p w14:paraId="0229C916" w14:textId="77777777" w:rsidR="007E6824" w:rsidRDefault="00BE3EAC">
      <w:r>
        <w:t>16.4</w:t>
      </w:r>
      <w:r>
        <w:tab/>
        <w:t>Responsibility for costs will be at the:</w:t>
      </w:r>
    </w:p>
    <w:p w14:paraId="181407D8" w14:textId="77777777" w:rsidR="007E6824" w:rsidRDefault="00BE3EAC">
      <w:r>
        <w:tab/>
      </w:r>
    </w:p>
    <w:p w14:paraId="537D9B73" w14:textId="77777777" w:rsidR="007E6824" w:rsidRDefault="00BE3EAC">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14C15B2E" w14:textId="77777777" w:rsidR="007E6824" w:rsidRDefault="007E6824">
      <w:pPr>
        <w:ind w:left="1440"/>
      </w:pPr>
    </w:p>
    <w:p w14:paraId="58D3A35D" w14:textId="77777777" w:rsidR="007E6824" w:rsidRDefault="00BE3EAC">
      <w:pPr>
        <w:ind w:left="1440" w:hanging="720"/>
      </w:pPr>
      <w:r>
        <w:t>16.4.2</w:t>
      </w:r>
      <w:r>
        <w:tab/>
        <w:t>Buyer’s expense if the Malicious Software originates from the Buyer software or the Service Data, while the Service Data was under the Buyer’s control</w:t>
      </w:r>
    </w:p>
    <w:p w14:paraId="4A2F14B4" w14:textId="77777777" w:rsidR="007E6824" w:rsidRDefault="007E6824">
      <w:pPr>
        <w:ind w:left="720" w:firstLine="720"/>
      </w:pPr>
    </w:p>
    <w:p w14:paraId="0B3A2924" w14:textId="77777777" w:rsidR="007E6824" w:rsidRDefault="00BE3EAC">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51490532" w14:textId="77777777" w:rsidR="007E6824" w:rsidRDefault="007E6824">
      <w:pPr>
        <w:ind w:left="720"/>
      </w:pPr>
    </w:p>
    <w:p w14:paraId="79593510" w14:textId="77777777" w:rsidR="007E6824" w:rsidRDefault="00BE3EAC">
      <w:pPr>
        <w:ind w:left="720" w:hanging="720"/>
      </w:pPr>
      <w:r>
        <w:lastRenderedPageBreak/>
        <w:t>16.6</w:t>
      </w:r>
      <w:r>
        <w:tab/>
        <w:t>Any system development by the Supplier should also comply with the government’s ‘10 Steps to Cyber Security’ guidance:</w:t>
      </w:r>
      <w:hyperlink r:id="rId21" w:history="1">
        <w:r>
          <w:rPr>
            <w:u w:val="single"/>
          </w:rPr>
          <w:t xml:space="preserve"> </w:t>
        </w:r>
      </w:hyperlink>
    </w:p>
    <w:p w14:paraId="6E55A836" w14:textId="77777777" w:rsidR="007E6824" w:rsidRDefault="00246937">
      <w:pPr>
        <w:ind w:left="720"/>
      </w:pPr>
      <w:hyperlink r:id="rId22" w:history="1">
        <w:r w:rsidR="00BE3EAC">
          <w:rPr>
            <w:u w:val="single"/>
          </w:rPr>
          <w:t>https://www.ncsc.gov.uk/guidance/10-steps-cyber-security</w:t>
        </w:r>
      </w:hyperlink>
    </w:p>
    <w:p w14:paraId="67231421" w14:textId="77777777" w:rsidR="007E6824" w:rsidRDefault="007E6824">
      <w:pPr>
        <w:ind w:left="720"/>
      </w:pPr>
    </w:p>
    <w:p w14:paraId="47C82136" w14:textId="77777777" w:rsidR="007E6824" w:rsidRDefault="00BE3EAC">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63AEEBAF" w14:textId="77777777" w:rsidR="007E6824" w:rsidRDefault="00BE3EAC">
      <w:r>
        <w:t xml:space="preserve"> </w:t>
      </w:r>
    </w:p>
    <w:p w14:paraId="489474F6" w14:textId="77777777" w:rsidR="007E6824" w:rsidRDefault="00BE3EAC">
      <w:pPr>
        <w:pStyle w:val="Heading3"/>
        <w:rPr>
          <w:color w:val="auto"/>
        </w:rPr>
      </w:pPr>
      <w:r>
        <w:rPr>
          <w:color w:val="auto"/>
        </w:rPr>
        <w:t>17.</w:t>
      </w:r>
      <w:r>
        <w:rPr>
          <w:color w:val="auto"/>
        </w:rPr>
        <w:tab/>
        <w:t>Guarantee</w:t>
      </w:r>
    </w:p>
    <w:p w14:paraId="0257D9C9" w14:textId="77777777" w:rsidR="007E6824" w:rsidRDefault="00BE3EAC">
      <w:pPr>
        <w:ind w:left="720" w:hanging="720"/>
      </w:pPr>
      <w:r>
        <w:t>17.1</w:t>
      </w:r>
      <w:r>
        <w:tab/>
        <w:t>If this Call-Off Contract is conditional on receipt of a Guarantee that is acceptable to the Buyer, the Supplier must give the Buyer on or before the Start date:</w:t>
      </w:r>
    </w:p>
    <w:p w14:paraId="7F4AB461" w14:textId="77777777" w:rsidR="007E6824" w:rsidRDefault="007E6824">
      <w:pPr>
        <w:ind w:firstLine="720"/>
      </w:pPr>
    </w:p>
    <w:p w14:paraId="6FF6EE90" w14:textId="77777777" w:rsidR="007E6824" w:rsidRDefault="00BE3EAC">
      <w:pPr>
        <w:ind w:firstLine="720"/>
      </w:pPr>
      <w:r>
        <w:t>17.1.1</w:t>
      </w:r>
      <w:r>
        <w:tab/>
        <w:t>an executed Guarantee in the form at Schedule 5</w:t>
      </w:r>
    </w:p>
    <w:p w14:paraId="6F2B0EDC" w14:textId="77777777" w:rsidR="007E6824" w:rsidRDefault="007E6824"/>
    <w:p w14:paraId="61E5F432" w14:textId="77777777" w:rsidR="007E6824" w:rsidRDefault="00BE3EAC">
      <w:pPr>
        <w:ind w:left="1440" w:hanging="720"/>
      </w:pPr>
      <w:r>
        <w:t>17.1.2</w:t>
      </w:r>
      <w:r>
        <w:tab/>
        <w:t>a certified copy of the passed resolution or board minutes of the guarantor approving the execution of the Guarantee</w:t>
      </w:r>
    </w:p>
    <w:p w14:paraId="4DD6201E" w14:textId="77777777" w:rsidR="007E6824" w:rsidRDefault="007E6824">
      <w:pPr>
        <w:ind w:left="720" w:firstLine="720"/>
      </w:pPr>
    </w:p>
    <w:p w14:paraId="2A9B05B4" w14:textId="77777777" w:rsidR="007E6824" w:rsidRDefault="00BE3EAC">
      <w:pPr>
        <w:pStyle w:val="Heading3"/>
        <w:rPr>
          <w:color w:val="auto"/>
        </w:rPr>
      </w:pPr>
      <w:r>
        <w:rPr>
          <w:color w:val="auto"/>
        </w:rPr>
        <w:t>18.</w:t>
      </w:r>
      <w:r>
        <w:rPr>
          <w:color w:val="auto"/>
        </w:rPr>
        <w:tab/>
        <w:t>Ending the Call-Off Contract</w:t>
      </w:r>
    </w:p>
    <w:p w14:paraId="183685F6" w14:textId="77777777" w:rsidR="007E6824" w:rsidRDefault="00BE3EAC">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7EBDF159" w14:textId="77777777" w:rsidR="007E6824" w:rsidRDefault="007E6824">
      <w:pPr>
        <w:ind w:left="720"/>
      </w:pPr>
    </w:p>
    <w:p w14:paraId="57E0F25E" w14:textId="77777777" w:rsidR="007E6824" w:rsidRDefault="00BE3EAC">
      <w:r>
        <w:t>18.2</w:t>
      </w:r>
      <w:r>
        <w:tab/>
        <w:t>The Parties agree that the:</w:t>
      </w:r>
    </w:p>
    <w:p w14:paraId="6BBEF6E8" w14:textId="77777777" w:rsidR="007E6824" w:rsidRDefault="007E6824"/>
    <w:p w14:paraId="18131EAA" w14:textId="77777777" w:rsidR="007E6824" w:rsidRDefault="00BE3EAC">
      <w:pPr>
        <w:ind w:left="1440" w:hanging="720"/>
      </w:pPr>
      <w:r>
        <w:t>18.2.1</w:t>
      </w:r>
      <w:r>
        <w:tab/>
        <w:t>Buyer’s right to End the Call-Off Contract under clause 18.1 is reasonable considering the type of cloud Service being provided</w:t>
      </w:r>
    </w:p>
    <w:p w14:paraId="308C2751" w14:textId="77777777" w:rsidR="007E6824" w:rsidRDefault="007E6824">
      <w:pPr>
        <w:ind w:left="720"/>
      </w:pPr>
    </w:p>
    <w:p w14:paraId="0BCD13D0" w14:textId="77777777" w:rsidR="007E6824" w:rsidRDefault="00BE3EAC">
      <w:pPr>
        <w:ind w:left="1440" w:hanging="720"/>
      </w:pPr>
      <w:r>
        <w:t>18.2.2</w:t>
      </w:r>
      <w:r>
        <w:tab/>
        <w:t>Call-Off Contract Charges paid during the notice period is reasonable compensation and covers all the Supplier’s avoidable costs or Losses</w:t>
      </w:r>
    </w:p>
    <w:p w14:paraId="557DCDAE" w14:textId="77777777" w:rsidR="007E6824" w:rsidRDefault="007E6824">
      <w:pPr>
        <w:ind w:left="720" w:firstLine="720"/>
      </w:pPr>
    </w:p>
    <w:p w14:paraId="5648721D" w14:textId="77777777" w:rsidR="007E6824" w:rsidRDefault="00BE3EAC">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344E9D93" w14:textId="77777777" w:rsidR="007E6824" w:rsidRDefault="007E6824">
      <w:pPr>
        <w:ind w:left="720"/>
      </w:pPr>
    </w:p>
    <w:p w14:paraId="46FFDE7A" w14:textId="77777777" w:rsidR="007E6824" w:rsidRDefault="00BE3EAC">
      <w:pPr>
        <w:ind w:left="720" w:hanging="720"/>
      </w:pPr>
      <w:r>
        <w:t>18.4</w:t>
      </w:r>
      <w:r>
        <w:tab/>
        <w:t>The Buyer will have the right to End this Call-Off Contract at any time with immediate effect by written notice to the Supplier if either the Supplier commits:</w:t>
      </w:r>
    </w:p>
    <w:p w14:paraId="6106D27F" w14:textId="77777777" w:rsidR="007E6824" w:rsidRDefault="007E6824">
      <w:pPr>
        <w:ind w:firstLine="720"/>
      </w:pPr>
    </w:p>
    <w:p w14:paraId="5DC64CB8" w14:textId="77777777" w:rsidR="007E6824" w:rsidRDefault="00BE3EAC">
      <w:pPr>
        <w:ind w:left="1440" w:hanging="720"/>
      </w:pPr>
      <w:r>
        <w:t>18.4.1</w:t>
      </w:r>
      <w:r>
        <w:tab/>
        <w:t>a Supplier Default and if the Supplier Default cannot, in the reasonable opinion of the Buyer, be remedied</w:t>
      </w:r>
    </w:p>
    <w:p w14:paraId="1B7A0EFB" w14:textId="77777777" w:rsidR="007E6824" w:rsidRDefault="007E6824">
      <w:pPr>
        <w:ind w:left="720" w:firstLine="720"/>
      </w:pPr>
    </w:p>
    <w:p w14:paraId="349D6862" w14:textId="77777777" w:rsidR="007E6824" w:rsidRDefault="00BE3EAC">
      <w:pPr>
        <w:ind w:firstLine="720"/>
      </w:pPr>
      <w:r>
        <w:t>18.4.2</w:t>
      </w:r>
      <w:r>
        <w:tab/>
        <w:t>any fraud</w:t>
      </w:r>
    </w:p>
    <w:p w14:paraId="15BA5018" w14:textId="77777777" w:rsidR="007E6824" w:rsidRDefault="007E6824">
      <w:pPr>
        <w:ind w:firstLine="720"/>
      </w:pPr>
    </w:p>
    <w:p w14:paraId="279F700D" w14:textId="77777777" w:rsidR="007E6824" w:rsidRDefault="00BE3EAC">
      <w:r>
        <w:t>18.5</w:t>
      </w:r>
      <w:r>
        <w:tab/>
        <w:t>A Party can End this Call-Off Contract at any time with immediate effect by written notice if:</w:t>
      </w:r>
    </w:p>
    <w:p w14:paraId="2A9A7991" w14:textId="77777777" w:rsidR="007E6824" w:rsidRDefault="007E6824">
      <w:pPr>
        <w:ind w:firstLine="720"/>
      </w:pPr>
    </w:p>
    <w:p w14:paraId="03367729" w14:textId="77777777" w:rsidR="007E6824" w:rsidRDefault="00BE3EAC">
      <w:pPr>
        <w:ind w:left="1440" w:hanging="720"/>
      </w:pPr>
      <w:r>
        <w:lastRenderedPageBreak/>
        <w:t>18.5.1</w:t>
      </w:r>
      <w:r>
        <w:tab/>
        <w:t>the other Party commits a Material Breach of any term of this Call-Off Contract (other than failure to pay any amounts due) and, if that breach is remediable, fails to remedy it within 15 Working Days of being notified in writing to do so</w:t>
      </w:r>
    </w:p>
    <w:p w14:paraId="5B861E4F" w14:textId="77777777" w:rsidR="007E6824" w:rsidRDefault="007E6824">
      <w:pPr>
        <w:ind w:left="1440"/>
      </w:pPr>
    </w:p>
    <w:p w14:paraId="4345A24E" w14:textId="77777777" w:rsidR="007E6824" w:rsidRDefault="00BE3EAC">
      <w:pPr>
        <w:ind w:firstLine="720"/>
      </w:pPr>
      <w:r>
        <w:t>18.5.2</w:t>
      </w:r>
      <w:r>
        <w:tab/>
        <w:t>an Insolvency Event of the other Party happens</w:t>
      </w:r>
    </w:p>
    <w:p w14:paraId="61706080" w14:textId="77777777" w:rsidR="007E6824" w:rsidRDefault="007E6824">
      <w:pPr>
        <w:ind w:firstLine="720"/>
      </w:pPr>
    </w:p>
    <w:p w14:paraId="2F330A5C" w14:textId="77777777" w:rsidR="007E6824" w:rsidRDefault="00BE3EAC">
      <w:pPr>
        <w:ind w:left="1440" w:hanging="720"/>
      </w:pPr>
      <w:r>
        <w:t>18.5.3</w:t>
      </w:r>
      <w:r>
        <w:tab/>
        <w:t>the other Party ceases or threatens to cease to carry on the whole or any material part of its business</w:t>
      </w:r>
    </w:p>
    <w:p w14:paraId="54212890" w14:textId="77777777" w:rsidR="007E6824" w:rsidRDefault="007E6824">
      <w:pPr>
        <w:ind w:left="720" w:firstLine="720"/>
      </w:pPr>
    </w:p>
    <w:p w14:paraId="171DFE8C" w14:textId="77777777" w:rsidR="007E6824" w:rsidRDefault="00BE3EAC">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74BAF95A" w14:textId="77777777" w:rsidR="007E6824" w:rsidRDefault="007E6824">
      <w:pPr>
        <w:ind w:left="720"/>
      </w:pPr>
    </w:p>
    <w:p w14:paraId="43FCF040" w14:textId="77777777" w:rsidR="007E6824" w:rsidRDefault="00BE3EAC">
      <w:pPr>
        <w:ind w:left="720" w:hanging="720"/>
      </w:pPr>
      <w:r>
        <w:t>18.7</w:t>
      </w:r>
      <w:r>
        <w:tab/>
        <w:t>A Party who isn’t relying on a Force Majeure event will have the right to End this Call-Off Contract if clause 23.1 applies.</w:t>
      </w:r>
    </w:p>
    <w:p w14:paraId="59999925" w14:textId="77777777" w:rsidR="007E6824" w:rsidRDefault="00BE3EAC">
      <w:pPr>
        <w:ind w:left="720" w:hanging="720"/>
      </w:pPr>
      <w:r>
        <w:t xml:space="preserve"> </w:t>
      </w:r>
    </w:p>
    <w:p w14:paraId="74950EBC" w14:textId="77777777" w:rsidR="007E6824" w:rsidRDefault="00BE3EAC">
      <w:pPr>
        <w:pStyle w:val="Heading3"/>
        <w:rPr>
          <w:color w:val="auto"/>
        </w:rPr>
      </w:pPr>
      <w:r>
        <w:rPr>
          <w:color w:val="auto"/>
        </w:rPr>
        <w:t>19.</w:t>
      </w:r>
      <w:r>
        <w:rPr>
          <w:color w:val="auto"/>
        </w:rPr>
        <w:tab/>
        <w:t>Consequences of suspension, ending and expiry</w:t>
      </w:r>
    </w:p>
    <w:p w14:paraId="15632A86" w14:textId="77777777" w:rsidR="007E6824" w:rsidRDefault="00BE3EAC">
      <w:pPr>
        <w:ind w:left="720" w:hanging="720"/>
      </w:pPr>
      <w:r>
        <w:t>19.1</w:t>
      </w:r>
      <w:r>
        <w:tab/>
        <w:t>If a Buyer has the right to End a Call-Off Contract, it may elect to suspend this Call-Off Contract or any part of it.</w:t>
      </w:r>
    </w:p>
    <w:p w14:paraId="186323A2" w14:textId="77777777" w:rsidR="007E6824" w:rsidRDefault="007E6824"/>
    <w:p w14:paraId="2E5AC63C" w14:textId="77777777" w:rsidR="007E6824" w:rsidRDefault="00BE3EAC">
      <w:pPr>
        <w:ind w:left="720" w:hanging="720"/>
      </w:pPr>
      <w:r>
        <w:t>19.2</w:t>
      </w:r>
      <w:r>
        <w:tab/>
        <w:t>Even if a notice has been served to End this Call-Off Contract or any part of it, the Supplier must continue to provide the Ordered G-Cloud Services until the dates set out in the notice.</w:t>
      </w:r>
    </w:p>
    <w:p w14:paraId="6B73B11A" w14:textId="77777777" w:rsidR="007E6824" w:rsidRDefault="007E6824">
      <w:pPr>
        <w:ind w:left="720" w:hanging="720"/>
      </w:pPr>
    </w:p>
    <w:p w14:paraId="505E3352" w14:textId="77777777" w:rsidR="007E6824" w:rsidRDefault="00BE3EAC">
      <w:pPr>
        <w:ind w:left="720" w:hanging="720"/>
      </w:pPr>
      <w:r>
        <w:t>19.3</w:t>
      </w:r>
      <w:r>
        <w:tab/>
        <w:t>The rights and obligations of the Parties will cease on the Expiry Date or End Date whichever applies) of this Call-Off Contract, except those continuing provisions described in clause 19.4.</w:t>
      </w:r>
    </w:p>
    <w:p w14:paraId="48E3BAD0" w14:textId="77777777" w:rsidR="007E6824" w:rsidRDefault="007E6824"/>
    <w:p w14:paraId="63829839" w14:textId="77777777" w:rsidR="007E6824" w:rsidRDefault="00BE3EAC">
      <w:r>
        <w:t>19.4</w:t>
      </w:r>
      <w:r>
        <w:tab/>
        <w:t>Ending or expiry of this Call-Off Contract will not affect:</w:t>
      </w:r>
    </w:p>
    <w:p w14:paraId="2416BAAB" w14:textId="77777777" w:rsidR="007E6824" w:rsidRDefault="007E6824"/>
    <w:p w14:paraId="1704048C" w14:textId="77777777" w:rsidR="007E6824" w:rsidRDefault="00BE3EAC">
      <w:pPr>
        <w:ind w:firstLine="720"/>
      </w:pPr>
      <w:r>
        <w:t>19.4.1</w:t>
      </w:r>
      <w:r>
        <w:tab/>
        <w:t>any rights, remedies or obligations accrued before its Ending or expiration</w:t>
      </w:r>
    </w:p>
    <w:p w14:paraId="102F1AD8" w14:textId="77777777" w:rsidR="007E6824" w:rsidRDefault="007E6824"/>
    <w:p w14:paraId="7A259BD8" w14:textId="77777777" w:rsidR="007E6824" w:rsidRDefault="00BE3EAC">
      <w:pPr>
        <w:ind w:left="1440" w:hanging="720"/>
      </w:pPr>
      <w:r>
        <w:t>19.4.2</w:t>
      </w:r>
      <w:r>
        <w:tab/>
        <w:t>the right of either Party to recover any amount outstanding at the time of Ending or expiry</w:t>
      </w:r>
    </w:p>
    <w:p w14:paraId="0FD8A356" w14:textId="77777777" w:rsidR="007E6824" w:rsidRDefault="007E6824"/>
    <w:p w14:paraId="04FEC315" w14:textId="77777777" w:rsidR="007E6824" w:rsidRDefault="00BE3EAC">
      <w:pPr>
        <w:ind w:left="1440" w:hanging="720"/>
      </w:pPr>
      <w:r>
        <w:t>19.4.3</w:t>
      </w:r>
      <w:r>
        <w:tab/>
        <w:t>the continuing rights, remedies or obligations of the Buyer or the Supplier under clauses</w:t>
      </w:r>
    </w:p>
    <w:p w14:paraId="3C8EAFE1" w14:textId="77777777" w:rsidR="007E6824" w:rsidRDefault="00BE3EAC">
      <w:pPr>
        <w:pStyle w:val="ListParagraph"/>
        <w:numPr>
          <w:ilvl w:val="1"/>
          <w:numId w:val="11"/>
        </w:numPr>
      </w:pPr>
      <w:r>
        <w:t>7 (Payment, VAT and Call-Off Contract charges)</w:t>
      </w:r>
    </w:p>
    <w:p w14:paraId="48FE2DDE" w14:textId="77777777" w:rsidR="007E6824" w:rsidRDefault="00BE3EAC">
      <w:pPr>
        <w:pStyle w:val="ListParagraph"/>
        <w:numPr>
          <w:ilvl w:val="1"/>
          <w:numId w:val="11"/>
        </w:numPr>
      </w:pPr>
      <w:r>
        <w:t>8 (Recovery of sums due and right of set-off)</w:t>
      </w:r>
    </w:p>
    <w:p w14:paraId="5A328366" w14:textId="77777777" w:rsidR="007E6824" w:rsidRDefault="00BE3EAC">
      <w:pPr>
        <w:pStyle w:val="ListParagraph"/>
        <w:numPr>
          <w:ilvl w:val="1"/>
          <w:numId w:val="11"/>
        </w:numPr>
      </w:pPr>
      <w:r>
        <w:t>9 (Insurance)</w:t>
      </w:r>
    </w:p>
    <w:p w14:paraId="5EE7D385" w14:textId="77777777" w:rsidR="007E6824" w:rsidRDefault="00BE3EAC">
      <w:pPr>
        <w:pStyle w:val="ListParagraph"/>
        <w:numPr>
          <w:ilvl w:val="1"/>
          <w:numId w:val="11"/>
        </w:numPr>
      </w:pPr>
      <w:r>
        <w:t>10 (Confidentiality)</w:t>
      </w:r>
    </w:p>
    <w:p w14:paraId="7EAA6BA1" w14:textId="77777777" w:rsidR="007E6824" w:rsidRDefault="00BE3EAC">
      <w:pPr>
        <w:pStyle w:val="ListParagraph"/>
        <w:numPr>
          <w:ilvl w:val="1"/>
          <w:numId w:val="11"/>
        </w:numPr>
      </w:pPr>
      <w:r>
        <w:t>11 (Intellectual property rights)</w:t>
      </w:r>
    </w:p>
    <w:p w14:paraId="6AF00947" w14:textId="77777777" w:rsidR="007E6824" w:rsidRDefault="00BE3EAC">
      <w:pPr>
        <w:pStyle w:val="ListParagraph"/>
        <w:numPr>
          <w:ilvl w:val="1"/>
          <w:numId w:val="11"/>
        </w:numPr>
      </w:pPr>
      <w:r>
        <w:t>12 (Protection of information)</w:t>
      </w:r>
    </w:p>
    <w:p w14:paraId="15A0EA7F" w14:textId="77777777" w:rsidR="007E6824" w:rsidRDefault="00BE3EAC">
      <w:pPr>
        <w:pStyle w:val="ListParagraph"/>
        <w:numPr>
          <w:ilvl w:val="1"/>
          <w:numId w:val="11"/>
        </w:numPr>
      </w:pPr>
      <w:r>
        <w:t>13 (Buyer data)</w:t>
      </w:r>
    </w:p>
    <w:p w14:paraId="5950CDCC" w14:textId="77777777" w:rsidR="007E6824" w:rsidRDefault="00BE3EAC">
      <w:pPr>
        <w:pStyle w:val="ListParagraph"/>
        <w:numPr>
          <w:ilvl w:val="1"/>
          <w:numId w:val="11"/>
        </w:numPr>
      </w:pPr>
      <w:r>
        <w:t>19 (Consequences of suspension, ending and expiry)</w:t>
      </w:r>
    </w:p>
    <w:p w14:paraId="0BF3E5C7" w14:textId="77777777" w:rsidR="007E6824" w:rsidRDefault="00BE3EAC">
      <w:pPr>
        <w:pStyle w:val="ListParagraph"/>
        <w:numPr>
          <w:ilvl w:val="1"/>
          <w:numId w:val="11"/>
        </w:numPr>
      </w:pPr>
      <w:r>
        <w:t>24 (Liability); incorporated Framework Agreement clauses: 4.2 to 4.7 (Liability)</w:t>
      </w:r>
    </w:p>
    <w:p w14:paraId="26C2AE87" w14:textId="77777777" w:rsidR="007E6824" w:rsidRDefault="00BE3EAC">
      <w:pPr>
        <w:pStyle w:val="ListParagraph"/>
        <w:numPr>
          <w:ilvl w:val="1"/>
          <w:numId w:val="11"/>
        </w:numPr>
      </w:pPr>
      <w:r>
        <w:t>8.44 to 8.50 (Conflicts of interest and ethical walls)</w:t>
      </w:r>
    </w:p>
    <w:p w14:paraId="15AE4378" w14:textId="77777777" w:rsidR="007E6824" w:rsidRDefault="00BE3EAC">
      <w:pPr>
        <w:pStyle w:val="ListParagraph"/>
        <w:numPr>
          <w:ilvl w:val="1"/>
          <w:numId w:val="11"/>
        </w:numPr>
      </w:pPr>
      <w:r>
        <w:t>8.89 to 8.90 (Waiver and cumulative remedies)</w:t>
      </w:r>
    </w:p>
    <w:p w14:paraId="595EFE93" w14:textId="77777777" w:rsidR="007E6824" w:rsidRDefault="007E6824">
      <w:pPr>
        <w:ind w:firstLine="720"/>
      </w:pPr>
    </w:p>
    <w:p w14:paraId="2C593F25" w14:textId="77777777" w:rsidR="007E6824" w:rsidRDefault="00BE3EAC">
      <w:pPr>
        <w:ind w:left="1440" w:hanging="720"/>
      </w:pPr>
      <w:r>
        <w:t>19.4.4</w:t>
      </w:r>
      <w:r>
        <w:tab/>
        <w:t>any other provision of the Framework Agreement or this Call-Off Contract which expressly or by implication is in force even if it Ends or expires</w:t>
      </w:r>
    </w:p>
    <w:p w14:paraId="76D83DF0" w14:textId="77777777" w:rsidR="007E6824" w:rsidRDefault="00BE3EAC">
      <w:r>
        <w:lastRenderedPageBreak/>
        <w:t xml:space="preserve"> </w:t>
      </w:r>
    </w:p>
    <w:p w14:paraId="60CD15AC" w14:textId="77777777" w:rsidR="007E6824" w:rsidRDefault="00BE3EAC">
      <w:r>
        <w:t>19.5</w:t>
      </w:r>
      <w:r>
        <w:tab/>
        <w:t>At the end of the Call-Off Contract Term, the Supplier must promptly:</w:t>
      </w:r>
    </w:p>
    <w:p w14:paraId="36C5607F" w14:textId="77777777" w:rsidR="007E6824" w:rsidRDefault="007E6824"/>
    <w:p w14:paraId="4D13A906" w14:textId="77777777" w:rsidR="007E6824" w:rsidRDefault="00BE3EAC">
      <w:pPr>
        <w:ind w:left="1440" w:hanging="720"/>
      </w:pPr>
      <w:r>
        <w:t>19.5.1</w:t>
      </w:r>
      <w:r>
        <w:tab/>
        <w:t>return all Buyer Data including all copies of Buyer software, code and any other software licensed by the Buyer to the Supplier under it</w:t>
      </w:r>
    </w:p>
    <w:p w14:paraId="06483090" w14:textId="77777777" w:rsidR="007E6824" w:rsidRDefault="007E6824">
      <w:pPr>
        <w:ind w:firstLine="720"/>
      </w:pPr>
    </w:p>
    <w:p w14:paraId="1A7BAE93" w14:textId="77777777" w:rsidR="007E6824" w:rsidRDefault="00BE3EAC">
      <w:pPr>
        <w:ind w:left="1440" w:hanging="720"/>
      </w:pPr>
      <w:r>
        <w:t>19.5.2</w:t>
      </w:r>
      <w:r>
        <w:tab/>
        <w:t>return any materials created by the Supplier under this Call-Off Contract if the IPRs are owned by the Buyer</w:t>
      </w:r>
    </w:p>
    <w:p w14:paraId="15E501F7" w14:textId="77777777" w:rsidR="007E6824" w:rsidRDefault="007E6824">
      <w:pPr>
        <w:ind w:firstLine="720"/>
      </w:pPr>
    </w:p>
    <w:p w14:paraId="0D891BED" w14:textId="77777777" w:rsidR="007E6824" w:rsidRDefault="00BE3EAC">
      <w:pPr>
        <w:ind w:left="1440" w:hanging="720"/>
      </w:pPr>
      <w:r>
        <w:t>19.5.3</w:t>
      </w:r>
      <w:r>
        <w:tab/>
        <w:t>stop using the Buyer Data and, at the direction of the Buyer, provide the Buyer with a complete and uncorrupted version in electronic form in the formats and on media agreed with the Buyer</w:t>
      </w:r>
    </w:p>
    <w:p w14:paraId="6001199B" w14:textId="77777777" w:rsidR="007E6824" w:rsidRDefault="007E6824">
      <w:pPr>
        <w:ind w:firstLine="720"/>
      </w:pPr>
    </w:p>
    <w:p w14:paraId="2540263A" w14:textId="77777777" w:rsidR="007E6824" w:rsidRDefault="00BE3EAC">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29074D86" w14:textId="77777777" w:rsidR="007E6824" w:rsidRDefault="007E6824">
      <w:pPr>
        <w:ind w:left="720"/>
      </w:pPr>
    </w:p>
    <w:p w14:paraId="1835C7FA" w14:textId="77777777" w:rsidR="007E6824" w:rsidRDefault="00BE3EAC">
      <w:pPr>
        <w:ind w:firstLine="720"/>
      </w:pPr>
      <w:r>
        <w:t>19.5.5</w:t>
      </w:r>
      <w:r>
        <w:tab/>
        <w:t>work with the Buyer on any ongoing work</w:t>
      </w:r>
    </w:p>
    <w:p w14:paraId="6245816F" w14:textId="77777777" w:rsidR="007E6824" w:rsidRDefault="007E6824"/>
    <w:p w14:paraId="1F836155" w14:textId="77777777" w:rsidR="007E6824" w:rsidRDefault="00BE3EAC">
      <w:pPr>
        <w:ind w:left="1440" w:hanging="720"/>
      </w:pPr>
      <w:r>
        <w:t>19.5.6</w:t>
      </w:r>
      <w:r>
        <w:tab/>
        <w:t>return any sums prepaid for Services which have not been delivered to the Buyer, within 10 Working Days of the End or Expiry Date</w:t>
      </w:r>
    </w:p>
    <w:p w14:paraId="0E39C3D6" w14:textId="77777777" w:rsidR="007E6824" w:rsidRDefault="007E6824">
      <w:pPr>
        <w:ind w:firstLine="720"/>
      </w:pPr>
    </w:p>
    <w:p w14:paraId="591AA6EE" w14:textId="77777777" w:rsidR="007E6824" w:rsidRDefault="007E6824"/>
    <w:p w14:paraId="6E82EF85" w14:textId="77777777" w:rsidR="007E6824" w:rsidRDefault="00BE3EAC">
      <w:pPr>
        <w:ind w:left="720" w:hanging="720"/>
      </w:pPr>
      <w:r>
        <w:t>19.6</w:t>
      </w:r>
      <w:r>
        <w:tab/>
        <w:t>Each Party will return all of the other Party’s Confidential Information and confirm this has been done, unless there is a legal requirement to keep it or this Call-Off Contract states otherwise.</w:t>
      </w:r>
    </w:p>
    <w:p w14:paraId="302BB335" w14:textId="77777777" w:rsidR="007E6824" w:rsidRDefault="007E6824">
      <w:pPr>
        <w:ind w:left="720"/>
      </w:pPr>
    </w:p>
    <w:p w14:paraId="1786D5B1" w14:textId="77777777" w:rsidR="007E6824" w:rsidRDefault="00BE3EAC">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2AC0AE2F" w14:textId="77777777" w:rsidR="007E6824" w:rsidRDefault="007E6824"/>
    <w:p w14:paraId="3CE71478" w14:textId="77777777" w:rsidR="007E6824" w:rsidRDefault="00BE3EAC">
      <w:pPr>
        <w:pStyle w:val="Heading3"/>
        <w:rPr>
          <w:color w:val="auto"/>
        </w:rPr>
      </w:pPr>
      <w:r>
        <w:rPr>
          <w:color w:val="auto"/>
        </w:rPr>
        <w:t>20.</w:t>
      </w:r>
      <w:r>
        <w:rPr>
          <w:color w:val="auto"/>
        </w:rPr>
        <w:tab/>
        <w:t>Notices</w:t>
      </w:r>
    </w:p>
    <w:p w14:paraId="08091FCE" w14:textId="77777777" w:rsidR="007E6824" w:rsidRDefault="00BE3EAC">
      <w:pPr>
        <w:ind w:left="720" w:hanging="720"/>
      </w:pPr>
      <w:r>
        <w:t>20.1</w:t>
      </w:r>
      <w:r>
        <w:tab/>
        <w:t>Any notices sent must be in writing. For the purpose of this clause, an email is accepted as being 'in writing'.</w:t>
      </w:r>
    </w:p>
    <w:p w14:paraId="6115DE00" w14:textId="77777777" w:rsidR="007E6824" w:rsidRDefault="007E6824">
      <w:pPr>
        <w:ind w:left="720" w:hanging="720"/>
      </w:pPr>
    </w:p>
    <w:p w14:paraId="1EF2A0BC" w14:textId="77777777" w:rsidR="007E6824" w:rsidRDefault="00BE3EAC">
      <w:pPr>
        <w:pStyle w:val="ListParagraph"/>
        <w:numPr>
          <w:ilvl w:val="0"/>
          <w:numId w:val="12"/>
        </w:numPr>
        <w:spacing w:after="120" w:line="360" w:lineRule="auto"/>
      </w:pPr>
      <w:r>
        <w:t>Manner of delivery: email</w:t>
      </w:r>
    </w:p>
    <w:p w14:paraId="5D0D1400" w14:textId="77777777" w:rsidR="007E6824" w:rsidRDefault="00BE3EAC">
      <w:pPr>
        <w:pStyle w:val="ListParagraph"/>
        <w:numPr>
          <w:ilvl w:val="0"/>
          <w:numId w:val="12"/>
        </w:numPr>
        <w:spacing w:line="360" w:lineRule="auto"/>
      </w:pPr>
      <w:r>
        <w:t>Deemed time of delivery: 9am on the first Working Day after sending</w:t>
      </w:r>
    </w:p>
    <w:p w14:paraId="59C53DAF" w14:textId="77777777" w:rsidR="007E6824" w:rsidRDefault="00BE3EAC">
      <w:pPr>
        <w:pStyle w:val="ListParagraph"/>
        <w:numPr>
          <w:ilvl w:val="0"/>
          <w:numId w:val="12"/>
        </w:numPr>
      </w:pPr>
      <w:r>
        <w:t>Proof of service: Sent in an emailed letter in PDF format to the correct email address without any error message</w:t>
      </w:r>
    </w:p>
    <w:p w14:paraId="7EDC3BCF" w14:textId="77777777" w:rsidR="007E6824" w:rsidRDefault="007E6824"/>
    <w:p w14:paraId="61EF8136" w14:textId="77777777" w:rsidR="007E6824" w:rsidRDefault="00BE3EAC">
      <w:pPr>
        <w:ind w:left="720" w:hanging="720"/>
      </w:pPr>
      <w:r>
        <w:t>20.2</w:t>
      </w:r>
      <w:r>
        <w:tab/>
        <w:t>This clause does not apply to any legal action or other method of dispute resolution which should be sent to the addresses in the Order Form (other than a dispute notice under this Call-Off Contract).</w:t>
      </w:r>
    </w:p>
    <w:p w14:paraId="3C3CEF20" w14:textId="77777777" w:rsidR="007E6824" w:rsidRDefault="007E6824">
      <w:pPr>
        <w:spacing w:before="240" w:after="240"/>
        <w:ind w:left="720"/>
      </w:pPr>
    </w:p>
    <w:p w14:paraId="08AE77CB" w14:textId="77777777" w:rsidR="007E6824" w:rsidRDefault="00BE3EAC">
      <w:pPr>
        <w:pStyle w:val="Heading3"/>
        <w:rPr>
          <w:color w:val="auto"/>
        </w:rPr>
      </w:pPr>
      <w:r>
        <w:rPr>
          <w:color w:val="auto"/>
        </w:rPr>
        <w:t>21.</w:t>
      </w:r>
      <w:r>
        <w:rPr>
          <w:color w:val="auto"/>
        </w:rPr>
        <w:tab/>
        <w:t>Exit plan</w:t>
      </w:r>
    </w:p>
    <w:p w14:paraId="28366011" w14:textId="77777777" w:rsidR="007E6824" w:rsidRDefault="00BE3EAC">
      <w:pPr>
        <w:ind w:left="720" w:hanging="720"/>
      </w:pPr>
      <w:r>
        <w:t>21.1</w:t>
      </w:r>
      <w:r>
        <w:tab/>
        <w:t>The Supplier must provide an exit plan in its Application which ensures continuity of service and the Supplier will follow it.</w:t>
      </w:r>
    </w:p>
    <w:p w14:paraId="4910444B" w14:textId="77777777" w:rsidR="007E6824" w:rsidRDefault="007E6824">
      <w:pPr>
        <w:ind w:firstLine="720"/>
      </w:pPr>
    </w:p>
    <w:p w14:paraId="1018BC1A" w14:textId="77777777" w:rsidR="007E6824" w:rsidRDefault="00BE3EAC">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1FF4F688" w14:textId="77777777" w:rsidR="007E6824" w:rsidRDefault="007E6824">
      <w:pPr>
        <w:ind w:left="720"/>
      </w:pPr>
    </w:p>
    <w:p w14:paraId="13A28505" w14:textId="77777777" w:rsidR="007E6824" w:rsidRDefault="00BE3EAC">
      <w:pPr>
        <w:ind w:left="720" w:hanging="720"/>
      </w:pPr>
      <w:r>
        <w:t>21.3</w:t>
      </w:r>
      <w: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14:paraId="5CD5BA7A" w14:textId="77777777" w:rsidR="007E6824" w:rsidRDefault="007E6824">
      <w:pPr>
        <w:ind w:left="720"/>
      </w:pPr>
    </w:p>
    <w:p w14:paraId="0E5FB3DD" w14:textId="77777777" w:rsidR="007E6824" w:rsidRDefault="00BE3EAC">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0883DB16" w14:textId="77777777" w:rsidR="007E6824" w:rsidRDefault="007E6824">
      <w:pPr>
        <w:ind w:left="720"/>
      </w:pPr>
    </w:p>
    <w:p w14:paraId="45789E81" w14:textId="77777777" w:rsidR="007E6824" w:rsidRDefault="00BE3EAC">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3F658797" w14:textId="77777777" w:rsidR="007E6824" w:rsidRDefault="007E6824">
      <w:pPr>
        <w:ind w:left="720"/>
      </w:pPr>
    </w:p>
    <w:p w14:paraId="350F85B2" w14:textId="77777777" w:rsidR="007E6824" w:rsidRDefault="00BE3EAC">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2F88CF56" w14:textId="77777777" w:rsidR="007E6824" w:rsidRDefault="007E6824">
      <w:pPr>
        <w:ind w:left="720"/>
      </w:pPr>
    </w:p>
    <w:p w14:paraId="2E86EFA2" w14:textId="77777777" w:rsidR="007E6824" w:rsidRDefault="00BE3EAC">
      <w:pPr>
        <w:ind w:left="1440" w:hanging="720"/>
      </w:pPr>
      <w:r>
        <w:t>21.6.1</w:t>
      </w:r>
      <w:r>
        <w:tab/>
        <w:t>the Buyer will be able to transfer the Services to a replacement supplier before the expiry or Ending of the extension period on terms that are commercially reasonable and acceptable to the Buyer</w:t>
      </w:r>
    </w:p>
    <w:p w14:paraId="09A3E815" w14:textId="77777777" w:rsidR="007E6824" w:rsidRDefault="007E6824"/>
    <w:p w14:paraId="700B1304" w14:textId="77777777" w:rsidR="007E6824" w:rsidRDefault="00BE3EAC">
      <w:pPr>
        <w:ind w:firstLine="720"/>
      </w:pPr>
      <w:r>
        <w:t>21.6.2</w:t>
      </w:r>
      <w:r>
        <w:tab/>
        <w:t>there will be no adverse impact on service continuity</w:t>
      </w:r>
    </w:p>
    <w:p w14:paraId="73E572CA" w14:textId="77777777" w:rsidR="007E6824" w:rsidRDefault="007E6824">
      <w:pPr>
        <w:ind w:firstLine="720"/>
      </w:pPr>
    </w:p>
    <w:p w14:paraId="4471B6C7" w14:textId="77777777" w:rsidR="007E6824" w:rsidRDefault="00BE3EAC">
      <w:pPr>
        <w:ind w:firstLine="720"/>
      </w:pPr>
      <w:r>
        <w:t>21.6.3</w:t>
      </w:r>
      <w:r>
        <w:tab/>
        <w:t>there is no vendor lock-in to the Supplier’s Service at exit</w:t>
      </w:r>
    </w:p>
    <w:p w14:paraId="597DD2D3" w14:textId="77777777" w:rsidR="007E6824" w:rsidRDefault="007E6824"/>
    <w:p w14:paraId="4B0DBD05" w14:textId="77777777" w:rsidR="007E6824" w:rsidRDefault="00BE3EAC">
      <w:pPr>
        <w:ind w:firstLine="720"/>
      </w:pPr>
      <w:r>
        <w:t>21.6.4</w:t>
      </w:r>
      <w:r>
        <w:tab/>
        <w:t>it enables the Buyer to meet its obligations under the Technology Code Of Practice</w:t>
      </w:r>
    </w:p>
    <w:p w14:paraId="691956E2" w14:textId="77777777" w:rsidR="007E6824" w:rsidRDefault="007E6824">
      <w:pPr>
        <w:ind w:left="720" w:firstLine="720"/>
      </w:pPr>
    </w:p>
    <w:p w14:paraId="0C2715CA" w14:textId="77777777" w:rsidR="007E6824" w:rsidRDefault="00BE3EAC">
      <w:pPr>
        <w:ind w:left="720" w:hanging="720"/>
      </w:pPr>
      <w:r>
        <w:t>21.7</w:t>
      </w:r>
      <w:r>
        <w:tab/>
        <w:t>If approval is obtained by the Buyer to extend the Term, then the Supplier will comply with its obligations in the additional exit plan.</w:t>
      </w:r>
    </w:p>
    <w:p w14:paraId="527B9942" w14:textId="77777777" w:rsidR="007E6824" w:rsidRDefault="007E6824">
      <w:pPr>
        <w:ind w:firstLine="720"/>
      </w:pPr>
    </w:p>
    <w:p w14:paraId="6AB35FA0" w14:textId="77777777" w:rsidR="007E6824" w:rsidRDefault="00BE3EAC">
      <w:pPr>
        <w:ind w:left="720" w:hanging="720"/>
      </w:pPr>
      <w:r>
        <w:t>21.8</w:t>
      </w:r>
      <w:r>
        <w:tab/>
        <w:t>The additional exit plan must set out full details of timescales, activities and roles and responsibilities of the Parties for:</w:t>
      </w:r>
    </w:p>
    <w:p w14:paraId="7E68777B" w14:textId="77777777" w:rsidR="007E6824" w:rsidRDefault="007E6824">
      <w:pPr>
        <w:ind w:firstLine="720"/>
      </w:pPr>
    </w:p>
    <w:p w14:paraId="08BC9B47" w14:textId="77777777" w:rsidR="007E6824" w:rsidRDefault="00BE3EAC">
      <w:pPr>
        <w:ind w:left="1440" w:hanging="720"/>
      </w:pPr>
      <w:r>
        <w:t>21.8.1</w:t>
      </w:r>
      <w:r>
        <w:tab/>
        <w:t>the transfer to the Buyer of any technical information, instructions, manuals and code reasonably required by the Buyer to enable a smooth migration from the Supplier</w:t>
      </w:r>
    </w:p>
    <w:p w14:paraId="469DB45B" w14:textId="77777777" w:rsidR="007E6824" w:rsidRDefault="007E6824">
      <w:pPr>
        <w:ind w:left="1440"/>
      </w:pPr>
    </w:p>
    <w:p w14:paraId="2B1CDE6D" w14:textId="77777777" w:rsidR="007E6824" w:rsidRDefault="00BE3EAC">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0D8DCD7F" w14:textId="77777777" w:rsidR="007E6824" w:rsidRDefault="007E6824">
      <w:pPr>
        <w:ind w:left="1440"/>
      </w:pPr>
    </w:p>
    <w:p w14:paraId="14114912" w14:textId="77777777" w:rsidR="007E6824" w:rsidRDefault="00BE3EAC">
      <w:pPr>
        <w:ind w:left="1440" w:hanging="720"/>
      </w:pPr>
      <w:r>
        <w:t>21.8.3</w:t>
      </w:r>
      <w:r>
        <w:tab/>
        <w:t>the transfer of Project Specific IPR items and other Buyer customisations, configurations and databases to the Buyer or a replacement supplier</w:t>
      </w:r>
    </w:p>
    <w:p w14:paraId="762CF966" w14:textId="77777777" w:rsidR="007E6824" w:rsidRDefault="007E6824">
      <w:pPr>
        <w:ind w:left="720" w:firstLine="720"/>
      </w:pPr>
    </w:p>
    <w:p w14:paraId="3668B14C" w14:textId="77777777" w:rsidR="007E6824" w:rsidRDefault="00BE3EAC">
      <w:pPr>
        <w:ind w:firstLine="720"/>
      </w:pPr>
      <w:r>
        <w:t>21.8.4</w:t>
      </w:r>
      <w:r>
        <w:tab/>
        <w:t>the testing and assurance strategy for exported Buyer Data</w:t>
      </w:r>
    </w:p>
    <w:p w14:paraId="6966722B" w14:textId="77777777" w:rsidR="007E6824" w:rsidRDefault="007E6824">
      <w:pPr>
        <w:ind w:firstLine="720"/>
      </w:pPr>
    </w:p>
    <w:p w14:paraId="1A36D95A" w14:textId="77777777" w:rsidR="007E6824" w:rsidRDefault="00BE3EAC">
      <w:pPr>
        <w:ind w:firstLine="720"/>
      </w:pPr>
      <w:r>
        <w:t>21.8.5</w:t>
      </w:r>
      <w:r>
        <w:tab/>
        <w:t>if relevant, TUPE-related activity to comply with the TUPE regulations</w:t>
      </w:r>
    </w:p>
    <w:p w14:paraId="453D2398" w14:textId="77777777" w:rsidR="007E6824" w:rsidRDefault="007E6824">
      <w:pPr>
        <w:ind w:firstLine="720"/>
      </w:pPr>
    </w:p>
    <w:p w14:paraId="558B4626" w14:textId="77777777" w:rsidR="007E6824" w:rsidRDefault="00BE3EAC">
      <w:pPr>
        <w:ind w:left="1440" w:hanging="720"/>
      </w:pPr>
      <w:r>
        <w:t>21.8.6</w:t>
      </w:r>
      <w:r>
        <w:tab/>
        <w:t>any other activities and information which is reasonably required to ensure continuity of Service during the exit period and an orderly transition</w:t>
      </w:r>
    </w:p>
    <w:p w14:paraId="5B0F0807" w14:textId="77777777" w:rsidR="007E6824" w:rsidRDefault="007E6824"/>
    <w:p w14:paraId="6AB3E7C8" w14:textId="77777777" w:rsidR="007E6824" w:rsidRDefault="00BE3EAC">
      <w:pPr>
        <w:pStyle w:val="Heading3"/>
        <w:rPr>
          <w:color w:val="auto"/>
        </w:rPr>
      </w:pPr>
      <w:r>
        <w:rPr>
          <w:color w:val="auto"/>
        </w:rPr>
        <w:t>22.</w:t>
      </w:r>
      <w:r>
        <w:rPr>
          <w:color w:val="auto"/>
        </w:rPr>
        <w:tab/>
        <w:t>Handover to replacement supplier</w:t>
      </w:r>
    </w:p>
    <w:p w14:paraId="12CFCB6F" w14:textId="77777777" w:rsidR="007E6824" w:rsidRDefault="00BE3EAC">
      <w:pPr>
        <w:ind w:left="720" w:hanging="720"/>
      </w:pPr>
      <w:r>
        <w:t>22.1</w:t>
      </w:r>
      <w:r>
        <w:tab/>
        <w:t>At least 10 Working Days before the Expiry Date or End Date, the Supplier must provide any:</w:t>
      </w:r>
    </w:p>
    <w:p w14:paraId="48BC2AC1" w14:textId="77777777" w:rsidR="007E6824" w:rsidRDefault="007E6824">
      <w:pPr>
        <w:ind w:firstLine="720"/>
      </w:pPr>
    </w:p>
    <w:p w14:paraId="75C10840" w14:textId="77777777" w:rsidR="007E6824" w:rsidRDefault="00BE3EAC">
      <w:pPr>
        <w:ind w:left="1440" w:hanging="720"/>
      </w:pPr>
      <w:r>
        <w:t>22.1.1</w:t>
      </w:r>
      <w:r>
        <w:tab/>
        <w:t>data (including Buyer Data), Buyer Personal Data and Buyer Confidential Information in the Supplier’s possession, power or control</w:t>
      </w:r>
    </w:p>
    <w:p w14:paraId="09666CCD" w14:textId="77777777" w:rsidR="007E6824" w:rsidRDefault="007E6824">
      <w:pPr>
        <w:ind w:left="720" w:firstLine="720"/>
      </w:pPr>
    </w:p>
    <w:p w14:paraId="3968972A" w14:textId="77777777" w:rsidR="007E6824" w:rsidRDefault="00BE3EAC">
      <w:pPr>
        <w:ind w:firstLine="720"/>
      </w:pPr>
      <w:r>
        <w:t>22.1.2</w:t>
      </w:r>
      <w:r>
        <w:tab/>
        <w:t>other information reasonably requested by the Buyer</w:t>
      </w:r>
    </w:p>
    <w:p w14:paraId="7C7C03EA" w14:textId="77777777" w:rsidR="007E6824" w:rsidRDefault="007E6824">
      <w:pPr>
        <w:ind w:firstLine="720"/>
      </w:pPr>
    </w:p>
    <w:p w14:paraId="3CAF2A29" w14:textId="77777777" w:rsidR="007E6824" w:rsidRDefault="00BE3EAC">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26F12E01" w14:textId="77777777" w:rsidR="007E6824" w:rsidRDefault="007E6824">
      <w:pPr>
        <w:ind w:left="720"/>
      </w:pPr>
    </w:p>
    <w:p w14:paraId="0D7E9E4E" w14:textId="77777777" w:rsidR="007E6824" w:rsidRDefault="00BE3EAC">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4D8BC3D1" w14:textId="77777777" w:rsidR="007E6824" w:rsidRDefault="007E6824">
      <w:pPr>
        <w:ind w:left="720"/>
      </w:pPr>
    </w:p>
    <w:p w14:paraId="05E40C96" w14:textId="77777777" w:rsidR="007E6824" w:rsidRDefault="00BE3EAC">
      <w:pPr>
        <w:pStyle w:val="Heading3"/>
        <w:rPr>
          <w:color w:val="auto"/>
        </w:rPr>
      </w:pPr>
      <w:r>
        <w:rPr>
          <w:color w:val="auto"/>
        </w:rPr>
        <w:t>23.</w:t>
      </w:r>
      <w:r>
        <w:rPr>
          <w:color w:val="auto"/>
        </w:rPr>
        <w:tab/>
        <w:t>Force majeure</w:t>
      </w:r>
    </w:p>
    <w:p w14:paraId="18C379F0" w14:textId="77777777" w:rsidR="007E6824" w:rsidRDefault="00BE3EAC">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1E299C72" w14:textId="77777777" w:rsidR="007E6824" w:rsidRDefault="007E6824">
      <w:pPr>
        <w:ind w:left="720" w:hanging="720"/>
      </w:pPr>
    </w:p>
    <w:p w14:paraId="3D6373FE" w14:textId="77777777" w:rsidR="007E6824" w:rsidRDefault="00BE3EAC">
      <w:pPr>
        <w:pStyle w:val="Heading3"/>
        <w:rPr>
          <w:color w:val="auto"/>
        </w:rPr>
      </w:pPr>
      <w:r>
        <w:rPr>
          <w:color w:val="auto"/>
        </w:rPr>
        <w:t>24.</w:t>
      </w:r>
      <w:r>
        <w:rPr>
          <w:color w:val="auto"/>
        </w:rPr>
        <w:tab/>
        <w:t>Liability</w:t>
      </w:r>
    </w:p>
    <w:p w14:paraId="2B65A20E" w14:textId="77777777" w:rsidR="007E6824" w:rsidRDefault="00BE3EAC">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7506B133" w14:textId="77777777" w:rsidR="007E6824" w:rsidRDefault="007E6824">
      <w:pPr>
        <w:ind w:left="720"/>
      </w:pPr>
    </w:p>
    <w:p w14:paraId="1CC8E19F" w14:textId="77777777" w:rsidR="007E6824" w:rsidRDefault="00BE3EAC">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61846069" w14:textId="77777777" w:rsidR="007E6824" w:rsidRDefault="007E6824">
      <w:pPr>
        <w:ind w:left="1440"/>
      </w:pPr>
    </w:p>
    <w:p w14:paraId="2E737935" w14:textId="77777777" w:rsidR="007E6824" w:rsidRDefault="00BE3EAC">
      <w:pPr>
        <w:ind w:left="1440" w:hanging="720"/>
      </w:pPr>
      <w:r>
        <w:t>24.1.2</w:t>
      </w:r>
      <w:r>
        <w:tab/>
        <w:t>Buyer Data: for all Defaults by the Supplier resulting in direct loss, destruction, corruption, degradation or damage to any Buyer Data, will not exceed the amount in the Order Form</w:t>
      </w:r>
    </w:p>
    <w:p w14:paraId="1EFDB0A9" w14:textId="77777777" w:rsidR="007E6824" w:rsidRDefault="007E6824">
      <w:pPr>
        <w:ind w:left="1440"/>
      </w:pPr>
    </w:p>
    <w:p w14:paraId="056F0509" w14:textId="77777777" w:rsidR="007E6824" w:rsidRDefault="00BE3EAC">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0F20E23F" w14:textId="77777777" w:rsidR="007E6824" w:rsidRDefault="007E6824">
      <w:pPr>
        <w:spacing w:before="240" w:after="240"/>
      </w:pPr>
    </w:p>
    <w:p w14:paraId="7B94324C" w14:textId="77777777" w:rsidR="007E6824" w:rsidRDefault="00BE3EAC">
      <w:pPr>
        <w:pStyle w:val="Heading3"/>
        <w:rPr>
          <w:color w:val="auto"/>
        </w:rPr>
      </w:pPr>
      <w:r>
        <w:rPr>
          <w:color w:val="auto"/>
        </w:rPr>
        <w:lastRenderedPageBreak/>
        <w:t>25.</w:t>
      </w:r>
      <w:r>
        <w:rPr>
          <w:color w:val="auto"/>
        </w:rPr>
        <w:tab/>
        <w:t>Premises</w:t>
      </w:r>
    </w:p>
    <w:p w14:paraId="7F5A7C46" w14:textId="77777777" w:rsidR="007E6824" w:rsidRDefault="00BE3EAC">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4D5E9492" w14:textId="77777777" w:rsidR="007E6824" w:rsidRDefault="007E6824">
      <w:pPr>
        <w:ind w:left="720"/>
      </w:pPr>
    </w:p>
    <w:p w14:paraId="40768AB8" w14:textId="77777777" w:rsidR="007E6824" w:rsidRDefault="00BE3EAC">
      <w:pPr>
        <w:ind w:left="720" w:hanging="720"/>
      </w:pPr>
      <w:r>
        <w:t>25.2</w:t>
      </w:r>
      <w:r>
        <w:tab/>
        <w:t>The Supplier will use the Buyer’s premises solely for the performance of its obligations under this Call-Off Contract.</w:t>
      </w:r>
    </w:p>
    <w:p w14:paraId="1EB47AFB" w14:textId="77777777" w:rsidR="007E6824" w:rsidRDefault="007E6824">
      <w:pPr>
        <w:ind w:firstLine="720"/>
      </w:pPr>
    </w:p>
    <w:p w14:paraId="0CDEA343" w14:textId="77777777" w:rsidR="007E6824" w:rsidRDefault="00BE3EAC">
      <w:r>
        <w:t>25.3</w:t>
      </w:r>
      <w:r>
        <w:tab/>
        <w:t>The Supplier will vacate the Buyer’s premises when the Call-Off Contract Ends or expires.</w:t>
      </w:r>
    </w:p>
    <w:p w14:paraId="5429FE08" w14:textId="77777777" w:rsidR="007E6824" w:rsidRDefault="007E6824">
      <w:pPr>
        <w:ind w:firstLine="720"/>
      </w:pPr>
    </w:p>
    <w:p w14:paraId="6A0357B0" w14:textId="77777777" w:rsidR="007E6824" w:rsidRDefault="00BE3EAC">
      <w:r>
        <w:t>25.4</w:t>
      </w:r>
      <w:r>
        <w:tab/>
        <w:t>This clause does not create a tenancy or exclusive right of occupation.</w:t>
      </w:r>
    </w:p>
    <w:p w14:paraId="1D47F287" w14:textId="77777777" w:rsidR="007E6824" w:rsidRDefault="007E6824"/>
    <w:p w14:paraId="6C2FD49F" w14:textId="77777777" w:rsidR="007E6824" w:rsidRDefault="00BE3EAC">
      <w:r>
        <w:t>25.5</w:t>
      </w:r>
      <w:r>
        <w:tab/>
        <w:t>While on the Buyer’s premises, the Supplier will:</w:t>
      </w:r>
    </w:p>
    <w:p w14:paraId="01FCBEB8" w14:textId="77777777" w:rsidR="007E6824" w:rsidRDefault="007E6824"/>
    <w:p w14:paraId="582D3C22" w14:textId="77777777" w:rsidR="007E6824" w:rsidRDefault="00BE3EAC">
      <w:pPr>
        <w:ind w:left="1440" w:hanging="720"/>
      </w:pPr>
      <w:r>
        <w:t>25.5.1</w:t>
      </w:r>
      <w:r>
        <w:tab/>
        <w:t>comply with any security requirements at the premises and not do anything to weaken the security of the premises</w:t>
      </w:r>
    </w:p>
    <w:p w14:paraId="5A68D365" w14:textId="77777777" w:rsidR="007E6824" w:rsidRDefault="007E6824">
      <w:pPr>
        <w:ind w:left="720"/>
      </w:pPr>
    </w:p>
    <w:p w14:paraId="0282C1E1" w14:textId="77777777" w:rsidR="007E6824" w:rsidRDefault="00BE3EAC">
      <w:pPr>
        <w:ind w:firstLine="720"/>
      </w:pPr>
      <w:r>
        <w:t>25.5.2</w:t>
      </w:r>
      <w:r>
        <w:tab/>
        <w:t>comply with Buyer requirements for the conduct of personnel</w:t>
      </w:r>
    </w:p>
    <w:p w14:paraId="6D5495B3" w14:textId="77777777" w:rsidR="007E6824" w:rsidRDefault="007E6824">
      <w:pPr>
        <w:ind w:firstLine="720"/>
      </w:pPr>
    </w:p>
    <w:p w14:paraId="60FFE060" w14:textId="77777777" w:rsidR="007E6824" w:rsidRDefault="00BE3EAC">
      <w:pPr>
        <w:ind w:firstLine="720"/>
      </w:pPr>
      <w:r>
        <w:t>25.5.3</w:t>
      </w:r>
      <w:r>
        <w:tab/>
        <w:t>comply with any health and safety measures implemented by the Buyer</w:t>
      </w:r>
    </w:p>
    <w:p w14:paraId="534FA674" w14:textId="77777777" w:rsidR="007E6824" w:rsidRDefault="007E6824">
      <w:pPr>
        <w:ind w:firstLine="720"/>
      </w:pPr>
    </w:p>
    <w:p w14:paraId="31B19957" w14:textId="77777777" w:rsidR="007E6824" w:rsidRDefault="00BE3EAC">
      <w:pPr>
        <w:ind w:left="1440" w:hanging="720"/>
      </w:pPr>
      <w:r>
        <w:t>25.5.4</w:t>
      </w:r>
      <w:r>
        <w:tab/>
        <w:t>immediately notify the Buyer of any incident on the premises that causes any damage to Property which could cause personal injury</w:t>
      </w:r>
    </w:p>
    <w:p w14:paraId="05547959" w14:textId="77777777" w:rsidR="007E6824" w:rsidRDefault="007E6824">
      <w:pPr>
        <w:ind w:left="720" w:firstLine="720"/>
      </w:pPr>
    </w:p>
    <w:p w14:paraId="14BFFD89" w14:textId="77777777" w:rsidR="007E6824" w:rsidRDefault="00BE3EAC">
      <w:pPr>
        <w:ind w:left="720" w:hanging="720"/>
      </w:pPr>
      <w:r>
        <w:t>25.6</w:t>
      </w:r>
      <w:r>
        <w:tab/>
        <w:t>The Supplier will ensure that its health and safety policy statement (as required by the Health and Safety at Work etc Act 1974) is made available to the Buyer on request.</w:t>
      </w:r>
    </w:p>
    <w:p w14:paraId="246E3F12" w14:textId="77777777" w:rsidR="007E6824" w:rsidRDefault="007E6824">
      <w:pPr>
        <w:ind w:left="720" w:hanging="720"/>
      </w:pPr>
    </w:p>
    <w:p w14:paraId="34766843" w14:textId="77777777" w:rsidR="007E6824" w:rsidRDefault="00BE3EAC">
      <w:pPr>
        <w:pStyle w:val="Heading3"/>
        <w:rPr>
          <w:color w:val="auto"/>
        </w:rPr>
      </w:pPr>
      <w:r>
        <w:rPr>
          <w:color w:val="auto"/>
        </w:rPr>
        <w:t>26.</w:t>
      </w:r>
      <w:r>
        <w:rPr>
          <w:color w:val="auto"/>
        </w:rPr>
        <w:tab/>
        <w:t>Equipment</w:t>
      </w:r>
    </w:p>
    <w:p w14:paraId="3D8A9A32" w14:textId="77777777" w:rsidR="007E6824" w:rsidRDefault="00BE3EAC">
      <w:pPr>
        <w:spacing w:before="240" w:after="240"/>
      </w:pPr>
      <w:r>
        <w:t>26.1</w:t>
      </w:r>
      <w:r>
        <w:tab/>
        <w:t>The Supplier is responsible for providing any Equipment which the Supplier requires to provide the Services.</w:t>
      </w:r>
    </w:p>
    <w:p w14:paraId="094A516D" w14:textId="77777777" w:rsidR="007E6824" w:rsidRDefault="007E6824">
      <w:pPr>
        <w:ind w:firstLine="720"/>
      </w:pPr>
    </w:p>
    <w:p w14:paraId="03226D3C" w14:textId="77777777" w:rsidR="007E6824" w:rsidRDefault="00BE3EAC">
      <w:pPr>
        <w:ind w:left="720" w:hanging="720"/>
      </w:pPr>
      <w:r>
        <w:t>26.2</w:t>
      </w:r>
      <w:r>
        <w:tab/>
        <w:t>Any Equipment brought onto the premises will be at the Supplier's own risk and the Buyer will have no liability for any loss of, or damage to, any Equipment.</w:t>
      </w:r>
    </w:p>
    <w:p w14:paraId="5AC557D5" w14:textId="77777777" w:rsidR="007E6824" w:rsidRDefault="007E6824">
      <w:pPr>
        <w:ind w:firstLine="720"/>
      </w:pPr>
    </w:p>
    <w:p w14:paraId="5FC779B2" w14:textId="77777777" w:rsidR="007E6824" w:rsidRDefault="00BE3EAC">
      <w:pPr>
        <w:ind w:left="720" w:hanging="720"/>
      </w:pPr>
      <w:r>
        <w:t>26.3</w:t>
      </w:r>
      <w:r>
        <w:tab/>
        <w:t>When the Call-Off Contract Ends or expires, the Supplier will remove the Equipment and any other materials leaving the premises in a safe and clean condition.</w:t>
      </w:r>
    </w:p>
    <w:p w14:paraId="0294810D" w14:textId="77777777" w:rsidR="007E6824" w:rsidRDefault="007E6824">
      <w:pPr>
        <w:ind w:left="720" w:hanging="720"/>
      </w:pPr>
    </w:p>
    <w:p w14:paraId="16278BF8" w14:textId="77777777" w:rsidR="007E6824" w:rsidRDefault="00BE3EAC">
      <w:pPr>
        <w:pStyle w:val="Heading3"/>
        <w:rPr>
          <w:color w:val="auto"/>
        </w:rPr>
      </w:pPr>
      <w:r>
        <w:rPr>
          <w:color w:val="auto"/>
        </w:rPr>
        <w:t>27.</w:t>
      </w:r>
      <w:r>
        <w:rPr>
          <w:color w:val="auto"/>
        </w:rPr>
        <w:tab/>
        <w:t>The Contracts (Rights of Third Parties) Act 1999</w:t>
      </w:r>
    </w:p>
    <w:p w14:paraId="06315E13" w14:textId="77777777" w:rsidR="007E6824" w:rsidRDefault="007E6824"/>
    <w:p w14:paraId="2EF2B321" w14:textId="77777777" w:rsidR="007E6824" w:rsidRDefault="00BE3EAC">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2FCEC39E" w14:textId="77777777" w:rsidR="007E6824" w:rsidRDefault="007E6824">
      <w:pPr>
        <w:ind w:left="720" w:hanging="720"/>
      </w:pPr>
    </w:p>
    <w:p w14:paraId="2A335AF1" w14:textId="77777777" w:rsidR="007E6824" w:rsidRDefault="00BE3EAC">
      <w:pPr>
        <w:pStyle w:val="Heading3"/>
        <w:rPr>
          <w:color w:val="auto"/>
        </w:rPr>
      </w:pPr>
      <w:r>
        <w:rPr>
          <w:color w:val="auto"/>
        </w:rPr>
        <w:t>28.</w:t>
      </w:r>
      <w:r>
        <w:rPr>
          <w:color w:val="auto"/>
        </w:rPr>
        <w:tab/>
        <w:t>Environmental requirements</w:t>
      </w:r>
    </w:p>
    <w:p w14:paraId="0F34A187" w14:textId="77777777" w:rsidR="007E6824" w:rsidRDefault="00BE3EAC">
      <w:pPr>
        <w:ind w:left="720" w:hanging="720"/>
      </w:pPr>
      <w:r>
        <w:t>28.1</w:t>
      </w:r>
      <w:r>
        <w:tab/>
        <w:t>The Buyer will provide a copy of its environmental policy to the Supplier on request, which the Supplier will comply with.</w:t>
      </w:r>
    </w:p>
    <w:p w14:paraId="71256094" w14:textId="77777777" w:rsidR="007E6824" w:rsidRDefault="007E6824">
      <w:pPr>
        <w:ind w:firstLine="720"/>
      </w:pPr>
    </w:p>
    <w:p w14:paraId="41F6F1DF" w14:textId="77777777" w:rsidR="007E6824" w:rsidRDefault="00BE3EAC">
      <w:pPr>
        <w:ind w:left="720" w:hanging="720"/>
      </w:pPr>
      <w:r>
        <w:lastRenderedPageBreak/>
        <w:t>28.2</w:t>
      </w:r>
      <w:r>
        <w:tab/>
        <w:t>The Supplier must provide reasonable support to enable Buyers to work in an environmentally friendly way, for example by helping them recycle or lower their carbon footprint.</w:t>
      </w:r>
    </w:p>
    <w:p w14:paraId="39A9C543" w14:textId="77777777" w:rsidR="007E6824" w:rsidRDefault="007E6824">
      <w:pPr>
        <w:ind w:left="720" w:hanging="720"/>
      </w:pPr>
    </w:p>
    <w:p w14:paraId="41017F98" w14:textId="77777777" w:rsidR="007E6824" w:rsidRDefault="00BE3EAC">
      <w:pPr>
        <w:pStyle w:val="Heading3"/>
        <w:rPr>
          <w:color w:val="auto"/>
        </w:rPr>
      </w:pPr>
      <w:r>
        <w:rPr>
          <w:color w:val="auto"/>
        </w:rPr>
        <w:t>29.</w:t>
      </w:r>
      <w:r>
        <w:rPr>
          <w:color w:val="auto"/>
        </w:rPr>
        <w:tab/>
        <w:t>The Employment Regulations (TUPE)</w:t>
      </w:r>
    </w:p>
    <w:p w14:paraId="7188C567" w14:textId="77777777" w:rsidR="007E6824" w:rsidRDefault="00BE3EAC">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270A02CC" w14:textId="77777777" w:rsidR="007E6824" w:rsidRDefault="007E6824">
      <w:pPr>
        <w:ind w:left="720"/>
      </w:pPr>
    </w:p>
    <w:p w14:paraId="461A01AF" w14:textId="77777777" w:rsidR="007E6824" w:rsidRDefault="00BE3EAC">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6EBF6B8A" w14:textId="77777777" w:rsidR="007E6824" w:rsidRDefault="007E6824">
      <w:pPr>
        <w:ind w:left="720"/>
      </w:pPr>
    </w:p>
    <w:p w14:paraId="408D8C96" w14:textId="77777777" w:rsidR="007E6824" w:rsidRDefault="00BE3EAC">
      <w:pPr>
        <w:ind w:firstLine="720"/>
      </w:pPr>
      <w:r>
        <w:t>29.2.1</w:t>
      </w:r>
      <w:r>
        <w:tab/>
      </w:r>
      <w:r>
        <w:tab/>
        <w:t>the activities they perform</w:t>
      </w:r>
    </w:p>
    <w:p w14:paraId="11572F49" w14:textId="77777777" w:rsidR="007E6824" w:rsidRDefault="00BE3EAC">
      <w:pPr>
        <w:ind w:firstLine="720"/>
      </w:pPr>
      <w:r>
        <w:t>29.2.2</w:t>
      </w:r>
      <w:r>
        <w:tab/>
      </w:r>
      <w:r>
        <w:tab/>
        <w:t>age</w:t>
      </w:r>
    </w:p>
    <w:p w14:paraId="58BDC05C" w14:textId="77777777" w:rsidR="007E6824" w:rsidRDefault="00BE3EAC">
      <w:pPr>
        <w:ind w:firstLine="720"/>
      </w:pPr>
      <w:r>
        <w:t>29.2.3</w:t>
      </w:r>
      <w:r>
        <w:tab/>
      </w:r>
      <w:r>
        <w:tab/>
        <w:t>start date</w:t>
      </w:r>
    </w:p>
    <w:p w14:paraId="02897626" w14:textId="77777777" w:rsidR="007E6824" w:rsidRDefault="00BE3EAC">
      <w:pPr>
        <w:ind w:firstLine="720"/>
      </w:pPr>
      <w:r>
        <w:t>29.2.4</w:t>
      </w:r>
      <w:r>
        <w:tab/>
      </w:r>
      <w:r>
        <w:tab/>
        <w:t>place of work</w:t>
      </w:r>
    </w:p>
    <w:p w14:paraId="6E86326B" w14:textId="77777777" w:rsidR="007E6824" w:rsidRDefault="00BE3EAC">
      <w:pPr>
        <w:ind w:firstLine="720"/>
      </w:pPr>
      <w:r>
        <w:t>29.2.5</w:t>
      </w:r>
      <w:r>
        <w:tab/>
      </w:r>
      <w:r>
        <w:tab/>
        <w:t>notice period</w:t>
      </w:r>
    </w:p>
    <w:p w14:paraId="2D492FEE" w14:textId="77777777" w:rsidR="007E6824" w:rsidRDefault="00BE3EAC">
      <w:pPr>
        <w:ind w:firstLine="720"/>
      </w:pPr>
      <w:r>
        <w:t>29.2.6</w:t>
      </w:r>
      <w:r>
        <w:tab/>
      </w:r>
      <w:r>
        <w:tab/>
        <w:t>redundancy payment entitlement</w:t>
      </w:r>
    </w:p>
    <w:p w14:paraId="6BC08E02" w14:textId="77777777" w:rsidR="007E6824" w:rsidRDefault="00BE3EAC">
      <w:pPr>
        <w:ind w:firstLine="720"/>
      </w:pPr>
      <w:r>
        <w:t>29.2.7</w:t>
      </w:r>
      <w:r>
        <w:tab/>
      </w:r>
      <w:r>
        <w:tab/>
        <w:t>salary, benefits and pension entitlements</w:t>
      </w:r>
    </w:p>
    <w:p w14:paraId="5514C6AE" w14:textId="77777777" w:rsidR="007E6824" w:rsidRDefault="00BE3EAC">
      <w:pPr>
        <w:ind w:firstLine="720"/>
      </w:pPr>
      <w:r>
        <w:t>29.2.8</w:t>
      </w:r>
      <w:r>
        <w:tab/>
      </w:r>
      <w:r>
        <w:tab/>
        <w:t>employment status</w:t>
      </w:r>
    </w:p>
    <w:p w14:paraId="1916E70B" w14:textId="77777777" w:rsidR="007E6824" w:rsidRDefault="00BE3EAC">
      <w:pPr>
        <w:ind w:firstLine="720"/>
      </w:pPr>
      <w:r>
        <w:t>29.2.9</w:t>
      </w:r>
      <w:r>
        <w:tab/>
      </w:r>
      <w:r>
        <w:tab/>
        <w:t>identity of employer</w:t>
      </w:r>
    </w:p>
    <w:p w14:paraId="1EAA3EB4" w14:textId="77777777" w:rsidR="007E6824" w:rsidRDefault="00BE3EAC">
      <w:pPr>
        <w:ind w:firstLine="720"/>
      </w:pPr>
      <w:r>
        <w:t>29.2.10</w:t>
      </w:r>
      <w:r>
        <w:tab/>
        <w:t>working arrangements</w:t>
      </w:r>
    </w:p>
    <w:p w14:paraId="04345197" w14:textId="77777777" w:rsidR="007E6824" w:rsidRDefault="00BE3EAC">
      <w:pPr>
        <w:ind w:firstLine="720"/>
      </w:pPr>
      <w:r>
        <w:t>29.2.11</w:t>
      </w:r>
      <w:r>
        <w:tab/>
        <w:t>outstanding liabilities</w:t>
      </w:r>
    </w:p>
    <w:p w14:paraId="662ACB4B" w14:textId="77777777" w:rsidR="007E6824" w:rsidRDefault="00BE3EAC">
      <w:pPr>
        <w:ind w:firstLine="720"/>
      </w:pPr>
      <w:r>
        <w:t>29.2.12</w:t>
      </w:r>
      <w:r>
        <w:tab/>
        <w:t>sickness absence</w:t>
      </w:r>
    </w:p>
    <w:p w14:paraId="12C5FA5A" w14:textId="77777777" w:rsidR="007E6824" w:rsidRDefault="00BE3EAC">
      <w:pPr>
        <w:ind w:firstLine="720"/>
      </w:pPr>
      <w:r>
        <w:t>29.2.13</w:t>
      </w:r>
      <w:r>
        <w:tab/>
        <w:t>copies of all relevant employment contracts and related documents</w:t>
      </w:r>
    </w:p>
    <w:p w14:paraId="50221D12" w14:textId="77777777" w:rsidR="007E6824" w:rsidRDefault="00BE3EAC">
      <w:pPr>
        <w:ind w:firstLine="720"/>
      </w:pPr>
      <w:r>
        <w:t>29.2.14</w:t>
      </w:r>
      <w:r>
        <w:tab/>
        <w:t>all information required under regulation 11 of TUPE or as reasonably</w:t>
      </w:r>
    </w:p>
    <w:p w14:paraId="47C2153A" w14:textId="77777777" w:rsidR="007E6824" w:rsidRDefault="00BE3EAC">
      <w:pPr>
        <w:ind w:left="1440" w:firstLine="720"/>
      </w:pPr>
      <w:r>
        <w:t>requested by the Buyer</w:t>
      </w:r>
    </w:p>
    <w:p w14:paraId="7BB53C2A" w14:textId="77777777" w:rsidR="007E6824" w:rsidRDefault="007E6824">
      <w:pPr>
        <w:ind w:left="720" w:firstLine="720"/>
      </w:pPr>
    </w:p>
    <w:p w14:paraId="72D21F40" w14:textId="77777777" w:rsidR="007E6824" w:rsidRDefault="00BE3EAC">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0205CE2B" w14:textId="77777777" w:rsidR="007E6824" w:rsidRDefault="007E6824">
      <w:pPr>
        <w:ind w:left="720"/>
      </w:pPr>
    </w:p>
    <w:p w14:paraId="33C2FB19" w14:textId="77777777" w:rsidR="007E6824" w:rsidRDefault="00BE3EAC">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5A27BFC1" w14:textId="77777777" w:rsidR="007E6824" w:rsidRDefault="007E6824">
      <w:pPr>
        <w:ind w:left="720"/>
      </w:pPr>
    </w:p>
    <w:p w14:paraId="41F43F82" w14:textId="77777777" w:rsidR="007E6824" w:rsidRDefault="00BE3EAC">
      <w:pPr>
        <w:ind w:left="720" w:hanging="720"/>
      </w:pPr>
      <w:r>
        <w:t>29.5</w:t>
      </w:r>
      <w:r>
        <w:tab/>
        <w:t>The Supplier will co-operate with the re-tendering of this Call-Off Contract by allowing the Replacement Supplier to communicate with and meet the affected employees or their representatives.</w:t>
      </w:r>
    </w:p>
    <w:p w14:paraId="52352362" w14:textId="77777777" w:rsidR="007E6824" w:rsidRDefault="007E6824">
      <w:pPr>
        <w:ind w:left="720"/>
      </w:pPr>
    </w:p>
    <w:p w14:paraId="5B9B598A" w14:textId="77777777" w:rsidR="007E6824" w:rsidRDefault="00BE3EAC">
      <w:pPr>
        <w:ind w:left="720" w:hanging="720"/>
      </w:pPr>
      <w:r>
        <w:t>29.6</w:t>
      </w:r>
      <w:r>
        <w:tab/>
        <w:t>The Supplier will indemnify the Buyer or any Replacement Supplier for all Loss arising from both:</w:t>
      </w:r>
    </w:p>
    <w:p w14:paraId="71C6F565" w14:textId="77777777" w:rsidR="007E6824" w:rsidRDefault="007E6824">
      <w:pPr>
        <w:ind w:firstLine="720"/>
      </w:pPr>
    </w:p>
    <w:p w14:paraId="78C123F7" w14:textId="77777777" w:rsidR="007E6824" w:rsidRDefault="00BE3EAC">
      <w:pPr>
        <w:ind w:firstLine="720"/>
      </w:pPr>
      <w:r>
        <w:t>29.6.1</w:t>
      </w:r>
      <w:r>
        <w:tab/>
        <w:t>its failure to comply with the provisions of this clause</w:t>
      </w:r>
    </w:p>
    <w:p w14:paraId="248DB9BC" w14:textId="77777777" w:rsidR="007E6824" w:rsidRDefault="007E6824">
      <w:pPr>
        <w:ind w:firstLine="720"/>
      </w:pPr>
    </w:p>
    <w:p w14:paraId="6C1B36A3" w14:textId="77777777" w:rsidR="007E6824" w:rsidRDefault="00BE3EAC">
      <w:pPr>
        <w:ind w:left="1440" w:hanging="720"/>
      </w:pPr>
      <w:r>
        <w:lastRenderedPageBreak/>
        <w:t>29.6.2</w:t>
      </w:r>
      <w:r>
        <w:tab/>
        <w:t>any claim by any employee or person claiming to be an employee (or their employee representative) of the Supplier which arises or is alleged to arise from any act or omission by the Supplier on or before the date of the Relevant Transfer</w:t>
      </w:r>
    </w:p>
    <w:p w14:paraId="6B0C0725" w14:textId="77777777" w:rsidR="007E6824" w:rsidRDefault="007E6824">
      <w:pPr>
        <w:ind w:left="1440"/>
      </w:pPr>
    </w:p>
    <w:p w14:paraId="477B0110" w14:textId="77777777" w:rsidR="007E6824" w:rsidRDefault="00BE3EAC">
      <w:pPr>
        <w:ind w:left="720" w:hanging="720"/>
      </w:pPr>
      <w:r>
        <w:t>29.7</w:t>
      </w:r>
      <w:r>
        <w:tab/>
        <w:t>The provisions of this clause apply during the Term of this Call-Off Contract and indefinitely after it Ends or expires.</w:t>
      </w:r>
    </w:p>
    <w:p w14:paraId="54E4AEEF" w14:textId="77777777" w:rsidR="007E6824" w:rsidRDefault="007E6824">
      <w:pPr>
        <w:ind w:firstLine="720"/>
      </w:pPr>
    </w:p>
    <w:p w14:paraId="6417E4C8" w14:textId="77777777" w:rsidR="007E6824" w:rsidRDefault="00BE3EAC">
      <w:pPr>
        <w:ind w:left="720" w:hanging="720"/>
      </w:pPr>
      <w:r>
        <w:t>29.8</w:t>
      </w:r>
      <w:r>
        <w:tab/>
        <w:t>For these TUPE clauses, the relevant third party will be able to enforce its rights under this clause but their consent will not be required to vary these clauses as the Buyer and Supplier may agree.</w:t>
      </w:r>
    </w:p>
    <w:p w14:paraId="03B0C452" w14:textId="77777777" w:rsidR="007E6824" w:rsidRDefault="007E6824">
      <w:pPr>
        <w:ind w:left="720" w:hanging="720"/>
      </w:pPr>
    </w:p>
    <w:p w14:paraId="2F683457" w14:textId="77777777" w:rsidR="007E6824" w:rsidRDefault="00BE3EAC">
      <w:pPr>
        <w:pStyle w:val="Heading3"/>
        <w:rPr>
          <w:color w:val="auto"/>
        </w:rPr>
      </w:pPr>
      <w:r>
        <w:rPr>
          <w:color w:val="auto"/>
        </w:rPr>
        <w:t>30.</w:t>
      </w:r>
      <w:r>
        <w:rPr>
          <w:color w:val="auto"/>
        </w:rPr>
        <w:tab/>
        <w:t>Additional G-Cloud services</w:t>
      </w:r>
    </w:p>
    <w:p w14:paraId="4BACAA12" w14:textId="77777777" w:rsidR="007E6824" w:rsidRDefault="00BE3EAC">
      <w:pPr>
        <w:ind w:left="720" w:hanging="720"/>
      </w:pPr>
      <w:r>
        <w:t>30.1</w:t>
      </w:r>
      <w:r>
        <w:tab/>
        <w:t xml:space="preserve"> T</w:t>
      </w:r>
      <w:r>
        <w:rPr>
          <w:lang w:eastAsia="en-US"/>
        </w:rPr>
        <w:t>he Buyer may require the Supplier to provide Additional Services. The Buyer doesn’t have to buy any Additional Services from the Supplier and can buy services that are the same as or similar to the Additional Services from any third party.</w:t>
      </w:r>
    </w:p>
    <w:p w14:paraId="3A0564C8" w14:textId="77777777" w:rsidR="007E6824" w:rsidRDefault="007E6824">
      <w:pPr>
        <w:ind w:left="720"/>
      </w:pPr>
    </w:p>
    <w:p w14:paraId="7BF82A3D" w14:textId="77777777" w:rsidR="007E6824" w:rsidRDefault="00BE3EAC">
      <w:pPr>
        <w:ind w:left="720" w:hanging="720"/>
      </w:pPr>
      <w:r>
        <w:t>30.2</w:t>
      </w:r>
      <w:r>
        <w:tab/>
        <w:t>If reasonably requested to do so by the Buyer in the Order Form, the Supplier must provide and monitor performance of the Additional Services using an Implementation Plan.</w:t>
      </w:r>
    </w:p>
    <w:p w14:paraId="7A796157" w14:textId="77777777" w:rsidR="007E6824" w:rsidRDefault="007E6824">
      <w:pPr>
        <w:ind w:left="720" w:hanging="720"/>
      </w:pPr>
    </w:p>
    <w:p w14:paraId="1D983820" w14:textId="77777777" w:rsidR="007E6824" w:rsidRDefault="00BE3EAC">
      <w:pPr>
        <w:pStyle w:val="Heading3"/>
        <w:rPr>
          <w:color w:val="auto"/>
        </w:rPr>
      </w:pPr>
      <w:r>
        <w:rPr>
          <w:color w:val="auto"/>
        </w:rPr>
        <w:t>31.</w:t>
      </w:r>
      <w:r>
        <w:rPr>
          <w:color w:val="auto"/>
        </w:rPr>
        <w:tab/>
        <w:t>Collaboration</w:t>
      </w:r>
    </w:p>
    <w:p w14:paraId="73ADDE4B" w14:textId="77777777" w:rsidR="007E6824" w:rsidRDefault="00BE3EAC">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7035C5B3" w14:textId="77777777" w:rsidR="007E6824" w:rsidRDefault="007E6824">
      <w:pPr>
        <w:ind w:left="720"/>
      </w:pPr>
    </w:p>
    <w:p w14:paraId="59EE57F1" w14:textId="77777777" w:rsidR="007E6824" w:rsidRDefault="00BE3EAC">
      <w:r>
        <w:t>31.2</w:t>
      </w:r>
      <w:r>
        <w:tab/>
        <w:t>In addition to any obligations under the Collaboration Agreement, the Supplier must:</w:t>
      </w:r>
    </w:p>
    <w:p w14:paraId="27B09264" w14:textId="77777777" w:rsidR="007E6824" w:rsidRDefault="007E6824"/>
    <w:p w14:paraId="3BECD800" w14:textId="77777777" w:rsidR="007E6824" w:rsidRDefault="00BE3EAC">
      <w:pPr>
        <w:ind w:firstLine="720"/>
      </w:pPr>
      <w:r>
        <w:t>31.2.1</w:t>
      </w:r>
      <w:r>
        <w:tab/>
        <w:t>work proactively and in good faith with each of the Buyer’s contractors</w:t>
      </w:r>
    </w:p>
    <w:p w14:paraId="08275165" w14:textId="77777777" w:rsidR="007E6824" w:rsidRDefault="007E6824">
      <w:pPr>
        <w:ind w:firstLine="720"/>
      </w:pPr>
    </w:p>
    <w:p w14:paraId="676A378D" w14:textId="77777777" w:rsidR="007E6824" w:rsidRDefault="00BE3EAC">
      <w:pPr>
        <w:ind w:left="1440" w:hanging="720"/>
      </w:pPr>
      <w:r>
        <w:t>31.2.2</w:t>
      </w:r>
      <w:r>
        <w:tab/>
        <w:t>co-operate and share information with the Buyer’s contractors to enable the efficient operation of the Buyer’s ICT services and G-Cloud Services</w:t>
      </w:r>
    </w:p>
    <w:p w14:paraId="70E20E56" w14:textId="77777777" w:rsidR="007E6824" w:rsidRDefault="007E6824">
      <w:pPr>
        <w:ind w:left="1440" w:hanging="720"/>
      </w:pPr>
    </w:p>
    <w:p w14:paraId="2B4CEB96" w14:textId="77777777" w:rsidR="007E6824" w:rsidRDefault="00BE3EAC">
      <w:pPr>
        <w:pStyle w:val="Heading3"/>
        <w:rPr>
          <w:color w:val="auto"/>
        </w:rPr>
      </w:pPr>
      <w:r>
        <w:rPr>
          <w:color w:val="auto"/>
        </w:rPr>
        <w:t>32.</w:t>
      </w:r>
      <w:r>
        <w:rPr>
          <w:color w:val="auto"/>
        </w:rPr>
        <w:tab/>
        <w:t>Variation process</w:t>
      </w:r>
    </w:p>
    <w:p w14:paraId="40F69429" w14:textId="77777777" w:rsidR="007E6824" w:rsidRDefault="00BE3EAC">
      <w:pPr>
        <w:ind w:left="720" w:hanging="720"/>
      </w:pPr>
      <w:r>
        <w:t>32.1</w:t>
      </w:r>
      <w:r>
        <w:tab/>
        <w:t>The Buyer can request in writing a change to this Call-Off Contract if it isn’t a material change to the Framework Agreement/or this Call-Off Contract. Once implemented, it is called a Variation.</w:t>
      </w:r>
    </w:p>
    <w:p w14:paraId="4E9ECB5A" w14:textId="77777777" w:rsidR="007E6824" w:rsidRDefault="007E6824">
      <w:pPr>
        <w:ind w:left="720"/>
      </w:pPr>
    </w:p>
    <w:p w14:paraId="3CEC0919" w14:textId="77777777" w:rsidR="007E6824" w:rsidRDefault="00BE3EAC">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4625CFE9" w14:textId="77777777" w:rsidR="007E6824" w:rsidRDefault="007E6824"/>
    <w:p w14:paraId="33A5F097" w14:textId="77777777" w:rsidR="007E6824" w:rsidRDefault="00BE3EAC">
      <w:pPr>
        <w:ind w:left="720" w:hanging="720"/>
      </w:pPr>
      <w:r>
        <w:t>32.3</w:t>
      </w:r>
      <w:r>
        <w:tab/>
        <w:t>If Either Party can’t agree to or provide the Variation, the Buyer may agree to continue performing its obligations under this Call-Off Contract without the Variation, or End this Call-Off Contract by giving 30 days notice to the Supplier.</w:t>
      </w:r>
    </w:p>
    <w:p w14:paraId="000BAD9F" w14:textId="77777777" w:rsidR="007E6824" w:rsidRDefault="007E6824">
      <w:pPr>
        <w:ind w:left="720" w:hanging="720"/>
      </w:pPr>
    </w:p>
    <w:p w14:paraId="5B105B4A" w14:textId="77777777" w:rsidR="007E6824" w:rsidRDefault="00BE3EAC">
      <w:pPr>
        <w:pStyle w:val="Heading3"/>
        <w:rPr>
          <w:color w:val="auto"/>
        </w:rPr>
      </w:pPr>
      <w:r>
        <w:rPr>
          <w:color w:val="auto"/>
        </w:rPr>
        <w:t>33.</w:t>
      </w:r>
      <w:r>
        <w:rPr>
          <w:color w:val="auto"/>
        </w:rPr>
        <w:tab/>
        <w:t>Data Protection Legislation (GDPR)</w:t>
      </w:r>
    </w:p>
    <w:p w14:paraId="1D8B1E5F" w14:textId="77777777" w:rsidR="007E6824" w:rsidRDefault="00BE3EAC">
      <w:pPr>
        <w:ind w:left="720" w:hanging="720"/>
      </w:pPr>
      <w:r>
        <w:t>33.1</w:t>
      </w:r>
      <w:r>
        <w:tab/>
        <w:t xml:space="preserve">Pursuant to clause 2.1 and for the avoidance of doubt, clauses 8.59 and 8.60 of the Framework Agreement are incorporated into this Call-Off Contract. For reference, the appropriate </w:t>
      </w:r>
      <w:r>
        <w:lastRenderedPageBreak/>
        <w:t>GDPR templates which are required to be completed in accordance with clauses 8.59 and 8.60 are reproduced in this Call-Off Contract document at schedule 7.</w:t>
      </w:r>
    </w:p>
    <w:p w14:paraId="7D18E69E" w14:textId="77777777" w:rsidR="007E6824" w:rsidRDefault="007E6824"/>
    <w:p w14:paraId="3F543FDF" w14:textId="77777777" w:rsidR="007E6824" w:rsidRDefault="007E6824">
      <w:pPr>
        <w:pageBreakBefore/>
        <w:rPr>
          <w:b/>
        </w:rPr>
      </w:pPr>
    </w:p>
    <w:p w14:paraId="1E232D3F" w14:textId="77777777" w:rsidR="007E6824" w:rsidRDefault="00BE3EAC">
      <w:pPr>
        <w:pStyle w:val="Heading2"/>
      </w:pPr>
      <w:bookmarkStart w:id="8" w:name="_Toc33176236"/>
      <w:r>
        <w:t>Schedule 3: Collaboration agreement</w:t>
      </w:r>
      <w:bookmarkEnd w:id="8"/>
    </w:p>
    <w:p w14:paraId="468B9E8E" w14:textId="77777777" w:rsidR="007E6824" w:rsidRPr="00E80E9D" w:rsidRDefault="00BE3EAC">
      <w:pPr>
        <w:spacing w:before="240" w:after="240"/>
      </w:pPr>
      <w:r w:rsidRPr="00E80E9D">
        <w:t>Not used</w:t>
      </w:r>
    </w:p>
    <w:p w14:paraId="754E912A" w14:textId="77777777" w:rsidR="007E6824" w:rsidRDefault="007E6824">
      <w:pPr>
        <w:spacing w:before="240" w:after="240"/>
        <w:rPr>
          <w:b/>
        </w:rPr>
      </w:pPr>
    </w:p>
    <w:p w14:paraId="6223E175" w14:textId="77777777" w:rsidR="007E6824" w:rsidRDefault="00BE3EAC">
      <w:pPr>
        <w:spacing w:before="240" w:after="240"/>
      </w:pPr>
      <w:r>
        <w:t xml:space="preserve"> </w:t>
      </w:r>
    </w:p>
    <w:p w14:paraId="158D203F" w14:textId="77777777" w:rsidR="007E6824" w:rsidRDefault="007E6824">
      <w:pPr>
        <w:pageBreakBefore/>
      </w:pPr>
    </w:p>
    <w:p w14:paraId="621AC316" w14:textId="77777777" w:rsidR="007E6824" w:rsidRDefault="00BE3EAC">
      <w:pPr>
        <w:pStyle w:val="Heading2"/>
      </w:pPr>
      <w:bookmarkStart w:id="9" w:name="_Toc33176237"/>
      <w:r>
        <w:t>Schedule 4: Alternative clauses</w:t>
      </w:r>
      <w:bookmarkEnd w:id="9"/>
    </w:p>
    <w:p w14:paraId="37BB17A8" w14:textId="77777777" w:rsidR="007E6824" w:rsidRDefault="00BE3EAC">
      <w:r>
        <w:t>Not used</w:t>
      </w:r>
    </w:p>
    <w:p w14:paraId="1F875AC1" w14:textId="77777777" w:rsidR="007E6824" w:rsidRDefault="00BE3EAC">
      <w:pPr>
        <w:pStyle w:val="Heading2"/>
        <w:pageBreakBefore/>
      </w:pPr>
      <w:bookmarkStart w:id="10" w:name="_Toc33176238"/>
      <w:r>
        <w:lastRenderedPageBreak/>
        <w:t>Schedule 5: Guarantee</w:t>
      </w:r>
      <w:bookmarkEnd w:id="10"/>
    </w:p>
    <w:p w14:paraId="26B165F9" w14:textId="77777777" w:rsidR="007E6824" w:rsidRDefault="00BE3EAC">
      <w:r>
        <w:t>Not used</w:t>
      </w:r>
    </w:p>
    <w:p w14:paraId="7EA1BC59" w14:textId="77777777" w:rsidR="007E6824" w:rsidRDefault="00BE3EAC">
      <w:pPr>
        <w:pStyle w:val="Heading2"/>
      </w:pPr>
      <w:bookmarkStart w:id="11" w:name="_Toc33176239"/>
      <w:r>
        <w:t>Schedule 6: Glossary and interpretations</w:t>
      </w:r>
      <w:bookmarkEnd w:id="11"/>
    </w:p>
    <w:p w14:paraId="1DC399B2" w14:textId="77777777" w:rsidR="007E6824" w:rsidRDefault="00BE3EAC">
      <w:r>
        <w:t>In this Call-Off Contract the following expressions mean:</w:t>
      </w:r>
    </w:p>
    <w:p w14:paraId="73EC02C6" w14:textId="77777777" w:rsidR="007E6824" w:rsidRDefault="007E6824"/>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7E6824" w14:paraId="063A2A36"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36037" w14:textId="77777777" w:rsidR="007E6824" w:rsidRDefault="00BE3EAC">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FEE23E" w14:textId="77777777" w:rsidR="007E6824" w:rsidRDefault="00BE3EAC">
            <w:pPr>
              <w:spacing w:before="240"/>
              <w:rPr>
                <w:sz w:val="20"/>
                <w:szCs w:val="20"/>
              </w:rPr>
            </w:pPr>
            <w:r>
              <w:rPr>
                <w:sz w:val="20"/>
                <w:szCs w:val="20"/>
              </w:rPr>
              <w:t>Meaning</w:t>
            </w:r>
          </w:p>
        </w:tc>
      </w:tr>
      <w:tr w:rsidR="007E6824" w14:paraId="417FD4E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20A40" w14:textId="77777777" w:rsidR="007E6824" w:rsidRDefault="00BE3EAC">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FFE84E" w14:textId="77777777" w:rsidR="007E6824" w:rsidRDefault="00BE3EAC">
            <w:pPr>
              <w:spacing w:before="240"/>
              <w:rPr>
                <w:sz w:val="20"/>
                <w:szCs w:val="20"/>
              </w:rPr>
            </w:pPr>
            <w:r>
              <w:rPr>
                <w:sz w:val="20"/>
                <w:szCs w:val="20"/>
              </w:rPr>
              <w:t>Any services ancillary to the G-Cloud Services that are in the scope of Framework Agreement Section 2 (Services Offered) which a Buyer may request.</w:t>
            </w:r>
          </w:p>
        </w:tc>
      </w:tr>
      <w:tr w:rsidR="007E6824" w14:paraId="66E8D40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1660DD" w14:textId="77777777" w:rsidR="007E6824" w:rsidRDefault="00BE3EAC">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8EEB61" w14:textId="77777777" w:rsidR="007E6824" w:rsidRDefault="00BE3EAC">
            <w:pPr>
              <w:spacing w:before="240"/>
              <w:rPr>
                <w:sz w:val="20"/>
                <w:szCs w:val="20"/>
              </w:rPr>
            </w:pPr>
            <w:r>
              <w:rPr>
                <w:sz w:val="20"/>
                <w:szCs w:val="20"/>
              </w:rPr>
              <w:t>The agreement to be entered into to enable the Supplier to participate in the relevant Civil Service pension scheme(s).</w:t>
            </w:r>
          </w:p>
        </w:tc>
      </w:tr>
      <w:tr w:rsidR="007E6824" w14:paraId="2E5FD6A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1C2BE7" w14:textId="77777777" w:rsidR="007E6824" w:rsidRDefault="00BE3EAC">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CCF857" w14:textId="77777777" w:rsidR="007E6824" w:rsidRDefault="00BE3EAC">
            <w:pPr>
              <w:spacing w:before="240"/>
              <w:rPr>
                <w:sz w:val="20"/>
                <w:szCs w:val="20"/>
              </w:rPr>
            </w:pPr>
            <w:r>
              <w:rPr>
                <w:sz w:val="20"/>
                <w:szCs w:val="20"/>
              </w:rPr>
              <w:t>The response submitted by the Supplier to the Invitation to Tender (known as the Invitation to Apply on the Digital Marketplace).</w:t>
            </w:r>
          </w:p>
        </w:tc>
      </w:tr>
      <w:tr w:rsidR="007E6824" w14:paraId="7E16614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BAB596" w14:textId="77777777" w:rsidR="007E6824" w:rsidRDefault="00BE3EAC">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D50B10" w14:textId="77777777" w:rsidR="007E6824" w:rsidRDefault="00BE3EAC">
            <w:pPr>
              <w:spacing w:before="240"/>
              <w:rPr>
                <w:sz w:val="20"/>
                <w:szCs w:val="20"/>
              </w:rPr>
            </w:pPr>
            <w:r>
              <w:rPr>
                <w:sz w:val="20"/>
                <w:szCs w:val="20"/>
              </w:rPr>
              <w:t>An audit carried out under the incorporated Framework Agreement clauses specified by the Buyer in the Order (if any).</w:t>
            </w:r>
          </w:p>
        </w:tc>
      </w:tr>
      <w:tr w:rsidR="007E6824" w14:paraId="1E23B831"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9E62AB" w14:textId="77777777" w:rsidR="007E6824" w:rsidRDefault="00BE3EAC">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3C026D" w14:textId="77777777" w:rsidR="007E6824" w:rsidRDefault="00BE3EAC">
            <w:pPr>
              <w:spacing w:before="240"/>
              <w:rPr>
                <w:sz w:val="20"/>
                <w:szCs w:val="20"/>
              </w:rPr>
            </w:pPr>
            <w:r>
              <w:rPr>
                <w:sz w:val="20"/>
                <w:szCs w:val="20"/>
              </w:rPr>
              <w:t>For each Party, IPRs:</w:t>
            </w:r>
          </w:p>
          <w:p w14:paraId="0735F44E" w14:textId="77777777" w:rsidR="007E6824" w:rsidRDefault="00BE3EAC">
            <w:pPr>
              <w:pStyle w:val="ListParagraph"/>
              <w:numPr>
                <w:ilvl w:val="0"/>
                <w:numId w:val="13"/>
              </w:numPr>
              <w:rPr>
                <w:sz w:val="20"/>
                <w:szCs w:val="20"/>
              </w:rPr>
            </w:pPr>
            <w:r>
              <w:rPr>
                <w:sz w:val="20"/>
                <w:szCs w:val="20"/>
              </w:rPr>
              <w:t>owned by that Party before the date of this Call-Off Contract (as may be enhanced and/or modified but not as a consequence of the Services) including IPRs contained in any of the Party's Know-How, documentation and processes</w:t>
            </w:r>
          </w:p>
          <w:p w14:paraId="3BEA0C9C" w14:textId="77777777" w:rsidR="007E6824" w:rsidRDefault="00BE3EAC">
            <w:pPr>
              <w:pStyle w:val="ListParagraph"/>
              <w:numPr>
                <w:ilvl w:val="0"/>
                <w:numId w:val="13"/>
              </w:numPr>
              <w:rPr>
                <w:sz w:val="20"/>
                <w:szCs w:val="20"/>
              </w:rPr>
            </w:pPr>
            <w:r>
              <w:rPr>
                <w:sz w:val="20"/>
                <w:szCs w:val="20"/>
              </w:rPr>
              <w:t>created by the Party independently of this Call-Off Contract, or</w:t>
            </w:r>
          </w:p>
          <w:p w14:paraId="1CF27FF6" w14:textId="77777777" w:rsidR="007E6824" w:rsidRDefault="00BE3EAC">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7E6824" w14:paraId="6BB2AA9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5DEFA3" w14:textId="77777777" w:rsidR="007E6824" w:rsidRDefault="00BE3EAC">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BF3720" w14:textId="77777777" w:rsidR="007E6824" w:rsidRDefault="00BE3EAC">
            <w:pPr>
              <w:spacing w:before="240"/>
              <w:rPr>
                <w:sz w:val="20"/>
                <w:szCs w:val="20"/>
              </w:rPr>
            </w:pPr>
            <w:r>
              <w:rPr>
                <w:sz w:val="20"/>
                <w:szCs w:val="20"/>
              </w:rPr>
              <w:t>The contracting authority ordering services as set out in the Order Form.</w:t>
            </w:r>
          </w:p>
        </w:tc>
      </w:tr>
      <w:tr w:rsidR="007E6824" w14:paraId="115D812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46D572" w14:textId="77777777" w:rsidR="007E6824" w:rsidRDefault="00BE3EAC">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773C9E" w14:textId="77777777" w:rsidR="007E6824" w:rsidRDefault="00BE3EAC">
            <w:pPr>
              <w:spacing w:before="240"/>
              <w:rPr>
                <w:sz w:val="20"/>
                <w:szCs w:val="20"/>
              </w:rPr>
            </w:pPr>
            <w:r>
              <w:rPr>
                <w:sz w:val="20"/>
                <w:szCs w:val="20"/>
              </w:rPr>
              <w:t>All data supplied by the Buyer to the Supplier including Personal Data and Service Data that is owned and managed by the Buyer.</w:t>
            </w:r>
          </w:p>
        </w:tc>
      </w:tr>
      <w:tr w:rsidR="007E6824" w14:paraId="730A901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312D8E" w14:textId="77777777" w:rsidR="007E6824" w:rsidRDefault="00BE3EAC">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AD7FBF" w14:textId="77777777" w:rsidR="007E6824" w:rsidRDefault="00BE3EAC">
            <w:pPr>
              <w:spacing w:before="240"/>
              <w:rPr>
                <w:sz w:val="20"/>
                <w:szCs w:val="20"/>
              </w:rPr>
            </w:pPr>
            <w:r>
              <w:rPr>
                <w:sz w:val="20"/>
                <w:szCs w:val="20"/>
              </w:rPr>
              <w:t>The Personal Data supplied by the Buyer to the Supplier for purposes of, or in connection with, this Call-Off Contract.</w:t>
            </w:r>
          </w:p>
        </w:tc>
      </w:tr>
      <w:tr w:rsidR="007E6824" w14:paraId="44F2D7F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4683B1" w14:textId="77777777" w:rsidR="007E6824" w:rsidRDefault="00BE3EAC">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370620" w14:textId="77777777" w:rsidR="007E6824" w:rsidRDefault="00BE3EAC">
            <w:pPr>
              <w:spacing w:before="240"/>
              <w:rPr>
                <w:sz w:val="20"/>
                <w:szCs w:val="20"/>
              </w:rPr>
            </w:pPr>
            <w:r>
              <w:rPr>
                <w:sz w:val="20"/>
                <w:szCs w:val="20"/>
              </w:rPr>
              <w:t>The representative appointed by the Buyer under this Call-Off Contract.</w:t>
            </w:r>
          </w:p>
        </w:tc>
      </w:tr>
      <w:tr w:rsidR="007E6824" w14:paraId="0918211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53C625" w14:textId="77777777" w:rsidR="007E6824" w:rsidRDefault="00BE3EAC">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E541C0" w14:textId="77777777" w:rsidR="007E6824" w:rsidRDefault="00BE3EAC">
            <w:pPr>
              <w:spacing w:before="240"/>
              <w:rPr>
                <w:sz w:val="20"/>
                <w:szCs w:val="20"/>
              </w:rPr>
            </w:pPr>
            <w:r>
              <w:rPr>
                <w:sz w:val="20"/>
                <w:szCs w:val="20"/>
              </w:rPr>
              <w:t>Software owned by or licensed to the Buyer (other than under this Agreement), which is or will be used by the Supplier to provide the Services.</w:t>
            </w:r>
          </w:p>
        </w:tc>
      </w:tr>
      <w:tr w:rsidR="007E6824" w14:paraId="3D0A6849"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BA4DFD" w14:textId="77777777" w:rsidR="007E6824" w:rsidRDefault="00BE3EAC">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4ECC8E" w14:textId="77777777" w:rsidR="007E6824" w:rsidRDefault="00BE3EAC">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7E6824" w14:paraId="10FE349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4F865F" w14:textId="77777777" w:rsidR="007E6824" w:rsidRDefault="00BE3EAC">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E2B9CA" w14:textId="77777777" w:rsidR="007E6824" w:rsidRDefault="00BE3EAC">
            <w:pPr>
              <w:spacing w:before="240"/>
              <w:rPr>
                <w:sz w:val="20"/>
                <w:szCs w:val="20"/>
              </w:rPr>
            </w:pPr>
            <w:r>
              <w:rPr>
                <w:sz w:val="20"/>
                <w:szCs w:val="20"/>
              </w:rPr>
              <w:t>The prices (excluding any applicable VAT), payable to the Supplier by the Buyer under this Call-Off Contract.</w:t>
            </w:r>
          </w:p>
        </w:tc>
      </w:tr>
      <w:tr w:rsidR="007E6824" w14:paraId="04203327"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34D6F5" w14:textId="77777777" w:rsidR="007E6824" w:rsidRDefault="00BE3EAC">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2734C5" w14:textId="77777777" w:rsidR="007E6824" w:rsidRDefault="00BE3EAC">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7E6824" w14:paraId="00F0CD1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571185" w14:textId="77777777" w:rsidR="007E6824" w:rsidRDefault="00BE3EAC">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47F78E" w14:textId="77777777" w:rsidR="007E6824" w:rsidRDefault="00BE3EAC">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7E6824" w14:paraId="42A2FC50"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F7CDC8" w14:textId="77777777" w:rsidR="007E6824" w:rsidRDefault="00BE3EAC">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9E4BDF" w14:textId="77777777" w:rsidR="007E6824" w:rsidRDefault="00BE3EAC">
            <w:pPr>
              <w:spacing w:before="240"/>
              <w:rPr>
                <w:sz w:val="20"/>
                <w:szCs w:val="20"/>
              </w:rPr>
            </w:pPr>
            <w:r>
              <w:rPr>
                <w:sz w:val="20"/>
                <w:szCs w:val="20"/>
              </w:rPr>
              <w:t>Data, Personal Data and any information, which may include (but isn’t limited to) any:</w:t>
            </w:r>
          </w:p>
          <w:p w14:paraId="2CD183AA" w14:textId="77777777" w:rsidR="007E6824" w:rsidRDefault="00BE3EAC">
            <w:pPr>
              <w:pStyle w:val="ListParagraph"/>
              <w:numPr>
                <w:ilvl w:val="0"/>
                <w:numId w:val="14"/>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7CB4E430" w14:textId="77777777" w:rsidR="007E6824" w:rsidRDefault="00BE3EAC">
            <w:pPr>
              <w:pStyle w:val="ListParagraph"/>
              <w:numPr>
                <w:ilvl w:val="0"/>
                <w:numId w:val="14"/>
              </w:numPr>
              <w:rPr>
                <w:sz w:val="20"/>
                <w:szCs w:val="20"/>
              </w:rPr>
            </w:pPr>
            <w:r>
              <w:rPr>
                <w:sz w:val="20"/>
                <w:szCs w:val="20"/>
              </w:rPr>
              <w:t>other information clearly designated as being confidential or which ought reasonably be considered to be confidential (whether or not it is marked 'confidential').</w:t>
            </w:r>
          </w:p>
        </w:tc>
      </w:tr>
      <w:tr w:rsidR="007E6824" w14:paraId="10EAB775"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B65678" w14:textId="77777777" w:rsidR="007E6824" w:rsidRDefault="00BE3EAC">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1FDF0F" w14:textId="77777777" w:rsidR="007E6824" w:rsidRDefault="00BE3EAC">
            <w:pPr>
              <w:spacing w:before="240"/>
              <w:rPr>
                <w:sz w:val="20"/>
                <w:szCs w:val="20"/>
              </w:rPr>
            </w:pPr>
            <w:r>
              <w:rPr>
                <w:sz w:val="20"/>
                <w:szCs w:val="20"/>
              </w:rPr>
              <w:t>‘Control’ as defined in section 1124 and 450 of the Corporation Tax</w:t>
            </w:r>
          </w:p>
          <w:p w14:paraId="20BD1566" w14:textId="77777777" w:rsidR="007E6824" w:rsidRDefault="00BE3EAC">
            <w:pPr>
              <w:spacing w:before="240"/>
              <w:rPr>
                <w:sz w:val="20"/>
                <w:szCs w:val="20"/>
              </w:rPr>
            </w:pPr>
            <w:r>
              <w:rPr>
                <w:sz w:val="20"/>
                <w:szCs w:val="20"/>
              </w:rPr>
              <w:t>Act 2010. 'Controls' and 'Controlled' will be interpreted accordingly.</w:t>
            </w:r>
          </w:p>
        </w:tc>
      </w:tr>
      <w:tr w:rsidR="007E6824" w14:paraId="2210F56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8CCF56" w14:textId="77777777" w:rsidR="007E6824" w:rsidRDefault="00BE3EAC">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FAC2D4" w14:textId="77777777" w:rsidR="007E6824" w:rsidRDefault="00BE3EAC">
            <w:pPr>
              <w:spacing w:before="240"/>
              <w:rPr>
                <w:sz w:val="20"/>
                <w:szCs w:val="20"/>
              </w:rPr>
            </w:pPr>
            <w:r>
              <w:rPr>
                <w:sz w:val="20"/>
                <w:szCs w:val="20"/>
              </w:rPr>
              <w:t>Takes the meaning given in the GDPR.</w:t>
            </w:r>
          </w:p>
        </w:tc>
      </w:tr>
      <w:tr w:rsidR="007E6824" w14:paraId="22FBC8F5"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A3B866" w14:textId="77777777" w:rsidR="007E6824" w:rsidRDefault="00BE3EAC">
            <w:pPr>
              <w:spacing w:before="240"/>
              <w:rPr>
                <w:b/>
                <w:sz w:val="20"/>
                <w:szCs w:val="20"/>
              </w:rPr>
            </w:pPr>
            <w:r>
              <w:rPr>
                <w:b/>
                <w:sz w:val="20"/>
                <w:szCs w:val="20"/>
              </w:rPr>
              <w:t>Crown</w:t>
            </w:r>
          </w:p>
          <w:p w14:paraId="46E6198A" w14:textId="77777777" w:rsidR="007E6824" w:rsidRDefault="00BE3EAC">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6E9FF9" w14:textId="77777777" w:rsidR="007E6824" w:rsidRDefault="00BE3EAC">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7E6824" w14:paraId="3C8C4BBE"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592D01" w14:textId="77777777" w:rsidR="007E6824" w:rsidRDefault="00BE3EAC">
            <w:pPr>
              <w:spacing w:before="240"/>
              <w:rPr>
                <w:b/>
                <w:sz w:val="20"/>
                <w:szCs w:val="20"/>
              </w:rPr>
            </w:pPr>
            <w:r>
              <w:rPr>
                <w:b/>
                <w:sz w:val="20"/>
                <w:szCs w:val="20"/>
              </w:rPr>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205C92" w14:textId="77777777" w:rsidR="007E6824" w:rsidRDefault="00BE3EAC">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7E6824" w14:paraId="7166E9D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4297C8" w14:textId="77777777" w:rsidR="007E6824" w:rsidRDefault="00BE3EAC">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C5B2BE" w14:textId="77777777" w:rsidR="007E6824" w:rsidRDefault="00BE3EAC">
            <w:pPr>
              <w:spacing w:before="240"/>
              <w:rPr>
                <w:sz w:val="20"/>
                <w:szCs w:val="20"/>
              </w:rPr>
            </w:pPr>
            <w:r>
              <w:rPr>
                <w:sz w:val="20"/>
                <w:szCs w:val="20"/>
              </w:rPr>
              <w:t>An assessment by the Controller of the impact of the envisaged Processing on the protection of Personal Data.</w:t>
            </w:r>
          </w:p>
        </w:tc>
      </w:tr>
      <w:tr w:rsidR="007E6824" w14:paraId="251C8D62"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255CCF" w14:textId="77777777" w:rsidR="007E6824" w:rsidRDefault="00BE3EAC">
            <w:pPr>
              <w:spacing w:before="240"/>
              <w:rPr>
                <w:b/>
                <w:sz w:val="20"/>
                <w:szCs w:val="20"/>
              </w:rPr>
            </w:pPr>
            <w:r>
              <w:rPr>
                <w:b/>
                <w:sz w:val="20"/>
                <w:szCs w:val="20"/>
              </w:rPr>
              <w:lastRenderedPageBreak/>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662F29" w14:textId="77777777" w:rsidR="007E6824" w:rsidRDefault="00BE3EAC">
            <w:pPr>
              <w:spacing w:before="240"/>
              <w:rPr>
                <w:sz w:val="20"/>
                <w:szCs w:val="20"/>
              </w:rPr>
            </w:pPr>
            <w:r>
              <w:rPr>
                <w:sz w:val="20"/>
                <w:szCs w:val="20"/>
              </w:rPr>
              <w:t>Data Protection Legislation means:</w:t>
            </w:r>
          </w:p>
          <w:p w14:paraId="032C406B" w14:textId="77777777" w:rsidR="007E6824" w:rsidRDefault="00BE3EAC">
            <w:pPr>
              <w:rPr>
                <w:sz w:val="20"/>
                <w:szCs w:val="20"/>
              </w:rPr>
            </w:pPr>
            <w:r>
              <w:rPr>
                <w:sz w:val="20"/>
                <w:szCs w:val="20"/>
              </w:rPr>
              <w:t>(i) the GDPR, the LED and any applicable national implementing Laws as amended from time to time</w:t>
            </w:r>
          </w:p>
          <w:p w14:paraId="53AFFA8C" w14:textId="77777777" w:rsidR="007E6824" w:rsidRDefault="00BE3EAC">
            <w:pPr>
              <w:ind w:left="720" w:hanging="720"/>
              <w:rPr>
                <w:sz w:val="20"/>
                <w:szCs w:val="20"/>
              </w:rPr>
            </w:pPr>
            <w:r>
              <w:rPr>
                <w:sz w:val="20"/>
                <w:szCs w:val="20"/>
              </w:rPr>
              <w:t>(ii) the DPA 2018 to the extent that it relates to Processing of Personal Data and privacy</w:t>
            </w:r>
          </w:p>
          <w:p w14:paraId="212BB71D" w14:textId="77777777" w:rsidR="007E6824" w:rsidRDefault="00BE3EAC">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7E6824" w14:paraId="5D05D7E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68A4C5" w14:textId="77777777" w:rsidR="007E6824" w:rsidRDefault="00BE3EAC">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85EDEF" w14:textId="77777777" w:rsidR="007E6824" w:rsidRDefault="00BE3EAC">
            <w:pPr>
              <w:spacing w:before="240"/>
              <w:rPr>
                <w:sz w:val="20"/>
                <w:szCs w:val="20"/>
              </w:rPr>
            </w:pPr>
            <w:r>
              <w:rPr>
                <w:sz w:val="20"/>
                <w:szCs w:val="20"/>
              </w:rPr>
              <w:t>Takes the meaning given in the GDPR</w:t>
            </w:r>
          </w:p>
        </w:tc>
      </w:tr>
      <w:tr w:rsidR="007E6824" w14:paraId="27F83075"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383F96" w14:textId="77777777" w:rsidR="007E6824" w:rsidRDefault="00BE3EAC">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EC3DB3" w14:textId="77777777" w:rsidR="007E6824" w:rsidRDefault="00BE3EAC">
            <w:pPr>
              <w:spacing w:before="240"/>
              <w:rPr>
                <w:sz w:val="20"/>
                <w:szCs w:val="20"/>
              </w:rPr>
            </w:pPr>
            <w:r>
              <w:rPr>
                <w:sz w:val="20"/>
                <w:szCs w:val="20"/>
              </w:rPr>
              <w:t>Default is any:</w:t>
            </w:r>
          </w:p>
          <w:p w14:paraId="4E07DE8F" w14:textId="77777777" w:rsidR="007E6824" w:rsidRDefault="00BE3EAC">
            <w:pPr>
              <w:pStyle w:val="ListParagraph"/>
              <w:numPr>
                <w:ilvl w:val="0"/>
                <w:numId w:val="15"/>
              </w:numPr>
              <w:rPr>
                <w:sz w:val="20"/>
                <w:szCs w:val="20"/>
              </w:rPr>
            </w:pPr>
            <w:r>
              <w:rPr>
                <w:sz w:val="20"/>
                <w:szCs w:val="20"/>
              </w:rPr>
              <w:t>breach of the obligations of the Supplier (including any fundamental breach or breach of a fundamental term)</w:t>
            </w:r>
          </w:p>
          <w:p w14:paraId="1EF1E852" w14:textId="77777777" w:rsidR="007E6824" w:rsidRDefault="00BE3EAC">
            <w:pPr>
              <w:pStyle w:val="ListParagraph"/>
              <w:numPr>
                <w:ilvl w:val="0"/>
                <w:numId w:val="15"/>
              </w:numPr>
              <w:rPr>
                <w:sz w:val="20"/>
                <w:szCs w:val="20"/>
              </w:rPr>
            </w:pPr>
            <w:r>
              <w:rPr>
                <w:sz w:val="20"/>
                <w:szCs w:val="20"/>
              </w:rPr>
              <w:t>other Default, negligence or negligent statement of the Supplier, of its Subcontractors or any Supplier Staff (whether by act or omission), in connection with or in relation to this Call-Off Contract</w:t>
            </w:r>
          </w:p>
          <w:p w14:paraId="416A597F" w14:textId="77777777" w:rsidR="007E6824" w:rsidRDefault="00BE3EAC">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7E6824" w14:paraId="72185CF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67D1BE" w14:textId="77777777" w:rsidR="007E6824" w:rsidRDefault="00BE3EAC">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E64CAC" w14:textId="77777777" w:rsidR="007E6824" w:rsidRDefault="00BE3EAC">
            <w:pPr>
              <w:spacing w:before="240"/>
              <w:rPr>
                <w:sz w:val="20"/>
                <w:szCs w:val="20"/>
              </w:rPr>
            </w:pPr>
            <w:r>
              <w:rPr>
                <w:sz w:val="20"/>
                <w:szCs w:val="20"/>
              </w:rPr>
              <w:t>The G-Cloud Services the Buyer contracts the Supplier to provide under this Call-Off Contract.</w:t>
            </w:r>
          </w:p>
        </w:tc>
      </w:tr>
      <w:tr w:rsidR="007E6824" w14:paraId="3A2E995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B45571" w14:textId="77777777" w:rsidR="007E6824" w:rsidRDefault="00BE3EAC">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E8985" w14:textId="77777777" w:rsidR="007E6824" w:rsidRDefault="00BE3EAC">
            <w:pPr>
              <w:spacing w:before="240"/>
            </w:pPr>
            <w:r>
              <w:rPr>
                <w:sz w:val="20"/>
                <w:szCs w:val="20"/>
              </w:rPr>
              <w:t>The government marketplace where Services are available for Buyers to buy. (</w:t>
            </w:r>
            <w:hyperlink r:id="rId23" w:history="1">
              <w:r>
                <w:rPr>
                  <w:sz w:val="20"/>
                  <w:szCs w:val="20"/>
                  <w:u w:val="single"/>
                </w:rPr>
                <w:t>https://www.digitalmarketplace.service.gov.uk</w:t>
              </w:r>
            </w:hyperlink>
            <w:r>
              <w:rPr>
                <w:sz w:val="20"/>
                <w:szCs w:val="20"/>
              </w:rPr>
              <w:t>/)</w:t>
            </w:r>
          </w:p>
        </w:tc>
      </w:tr>
      <w:tr w:rsidR="007E6824" w14:paraId="28EC4E6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BE9420" w14:textId="77777777" w:rsidR="007E6824" w:rsidRDefault="00BE3EAC">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455576" w14:textId="77777777" w:rsidR="007E6824" w:rsidRDefault="00BE3EAC">
            <w:pPr>
              <w:spacing w:before="240"/>
              <w:rPr>
                <w:sz w:val="20"/>
                <w:szCs w:val="20"/>
              </w:rPr>
            </w:pPr>
            <w:r>
              <w:rPr>
                <w:sz w:val="20"/>
                <w:szCs w:val="20"/>
              </w:rPr>
              <w:t>Data Protection Act 2018.</w:t>
            </w:r>
          </w:p>
        </w:tc>
      </w:tr>
      <w:tr w:rsidR="007E6824" w14:paraId="410DAA5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89C581" w14:textId="77777777" w:rsidR="007E6824" w:rsidRDefault="00BE3EAC">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A9CCA" w14:textId="77777777" w:rsidR="007E6824" w:rsidRDefault="00BE3EAC">
            <w:pPr>
              <w:spacing w:before="240"/>
              <w:rPr>
                <w:sz w:val="20"/>
                <w:szCs w:val="20"/>
              </w:rPr>
            </w:pPr>
            <w:r>
              <w:rPr>
                <w:sz w:val="20"/>
                <w:szCs w:val="20"/>
              </w:rPr>
              <w:t>The Transfer of Undertakings (Protection of Employment) Regulations 2006 (SI 2006/246) (‘TUPE’) which implements the Acquired Rights Directive.</w:t>
            </w:r>
          </w:p>
        </w:tc>
      </w:tr>
      <w:tr w:rsidR="007E6824" w14:paraId="665432B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4C3427" w14:textId="77777777" w:rsidR="007E6824" w:rsidRDefault="00BE3EAC">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799BA1" w14:textId="77777777" w:rsidR="007E6824" w:rsidRDefault="00BE3EAC">
            <w:pPr>
              <w:spacing w:before="240"/>
              <w:rPr>
                <w:sz w:val="20"/>
                <w:szCs w:val="20"/>
              </w:rPr>
            </w:pPr>
            <w:r>
              <w:rPr>
                <w:sz w:val="20"/>
                <w:szCs w:val="20"/>
              </w:rPr>
              <w:t>Means to terminate; and Ended and Ending are construed accordingly.</w:t>
            </w:r>
          </w:p>
        </w:tc>
      </w:tr>
      <w:tr w:rsidR="007E6824" w14:paraId="2B51AD02"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29D43E" w14:textId="77777777" w:rsidR="007E6824" w:rsidRDefault="00BE3EAC">
            <w:pPr>
              <w:spacing w:before="240"/>
              <w:rPr>
                <w:b/>
                <w:sz w:val="20"/>
                <w:szCs w:val="20"/>
              </w:rPr>
            </w:pPr>
            <w:r>
              <w:rPr>
                <w:b/>
                <w:sz w:val="20"/>
                <w:szCs w:val="20"/>
              </w:rPr>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C038D9" w14:textId="77777777" w:rsidR="007E6824" w:rsidRDefault="00BE3EAC">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7E6824" w14:paraId="7BCBC2CD"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66E6D6" w14:textId="77777777" w:rsidR="007E6824" w:rsidRDefault="00BE3EAC">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B29A06" w14:textId="77777777" w:rsidR="007E6824" w:rsidRDefault="00BE3EAC">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7E6824" w14:paraId="3D268AD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FD1E85" w14:textId="77777777" w:rsidR="007E6824" w:rsidRDefault="00BE3EAC">
            <w:pPr>
              <w:spacing w:before="240"/>
              <w:rPr>
                <w:b/>
                <w:sz w:val="20"/>
                <w:szCs w:val="20"/>
              </w:rPr>
            </w:pPr>
            <w:r>
              <w:rPr>
                <w:b/>
                <w:sz w:val="20"/>
                <w:szCs w:val="20"/>
              </w:rPr>
              <w:lastRenderedPageBreak/>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88AB75" w14:textId="77777777" w:rsidR="007E6824" w:rsidRDefault="00BE3EAC">
            <w:pPr>
              <w:spacing w:before="240"/>
              <w:rPr>
                <w:sz w:val="20"/>
                <w:szCs w:val="20"/>
              </w:rPr>
            </w:pPr>
            <w:r>
              <w:rPr>
                <w:sz w:val="20"/>
                <w:szCs w:val="20"/>
              </w:rPr>
              <w:t>The 14 digit ESI reference number from the summary of the outcome screen of the ESI tool.</w:t>
            </w:r>
          </w:p>
        </w:tc>
      </w:tr>
      <w:tr w:rsidR="007E6824" w14:paraId="6B992767"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A9EE38" w14:textId="77777777" w:rsidR="007E6824" w:rsidRDefault="00BE3EAC">
            <w:pPr>
              <w:spacing w:before="240"/>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249B15" w14:textId="77777777" w:rsidR="007E6824" w:rsidRDefault="00BE3EAC">
            <w:pPr>
              <w:spacing w:before="240"/>
              <w:rPr>
                <w:sz w:val="20"/>
                <w:szCs w:val="20"/>
              </w:rPr>
            </w:pPr>
            <w:r>
              <w:rPr>
                <w:sz w:val="20"/>
                <w:szCs w:val="20"/>
              </w:rPr>
              <w:t>The HMRC Employment Status Indicator test tool. The most up-to-date version must be used. At the time of drafting the tool may be found here:</w:t>
            </w:r>
          </w:p>
          <w:p w14:paraId="7B5E4C11" w14:textId="77777777" w:rsidR="007E6824" w:rsidRDefault="00246937">
            <w:hyperlink r:id="rId24" w:history="1">
              <w:r w:rsidR="00BE3EAC">
                <w:rPr>
                  <w:rStyle w:val="Hyperlink"/>
                  <w:color w:val="auto"/>
                </w:rPr>
                <w:t>https://www.gov.uk/guidance/check-employment-status-for-tax</w:t>
              </w:r>
            </w:hyperlink>
          </w:p>
        </w:tc>
      </w:tr>
      <w:tr w:rsidR="007E6824" w14:paraId="1D596E9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8984BD" w14:textId="77777777" w:rsidR="007E6824" w:rsidRDefault="00BE3EAC">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B63D45" w14:textId="77777777" w:rsidR="007E6824" w:rsidRDefault="00BE3EAC">
            <w:pPr>
              <w:spacing w:before="240"/>
              <w:rPr>
                <w:sz w:val="20"/>
                <w:szCs w:val="20"/>
              </w:rPr>
            </w:pPr>
            <w:r>
              <w:rPr>
                <w:sz w:val="20"/>
                <w:szCs w:val="20"/>
              </w:rPr>
              <w:t>The expiry date of this Call-Off Contract in the Order Form.</w:t>
            </w:r>
          </w:p>
        </w:tc>
      </w:tr>
      <w:tr w:rsidR="007E6824" w14:paraId="66A9D1C3"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F44743" w14:textId="77777777" w:rsidR="007E6824" w:rsidRDefault="00BE3EAC">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5E95DA" w14:textId="77777777" w:rsidR="007E6824" w:rsidRDefault="00BE3EAC">
            <w:pPr>
              <w:spacing w:before="240"/>
              <w:rPr>
                <w:sz w:val="20"/>
                <w:szCs w:val="20"/>
              </w:rPr>
            </w:pPr>
            <w:r>
              <w:rPr>
                <w:sz w:val="20"/>
                <w:szCs w:val="20"/>
              </w:rPr>
              <w:t>A force Majeure event means anything affecting either Party's performance of their obligations arising from any:</w:t>
            </w:r>
          </w:p>
          <w:p w14:paraId="3FA7B518" w14:textId="77777777" w:rsidR="007E6824" w:rsidRDefault="00BE3EAC">
            <w:pPr>
              <w:pStyle w:val="ListParagraph"/>
              <w:numPr>
                <w:ilvl w:val="0"/>
                <w:numId w:val="16"/>
              </w:numPr>
              <w:rPr>
                <w:sz w:val="20"/>
                <w:szCs w:val="20"/>
              </w:rPr>
            </w:pPr>
            <w:r>
              <w:rPr>
                <w:sz w:val="20"/>
                <w:szCs w:val="20"/>
              </w:rPr>
              <w:t>acts, events or omissions beyond the reasonable control of the affected Party</w:t>
            </w:r>
          </w:p>
          <w:p w14:paraId="1FDB3EF3" w14:textId="77777777" w:rsidR="007E6824" w:rsidRDefault="00BE3EAC">
            <w:pPr>
              <w:pStyle w:val="ListParagraph"/>
              <w:numPr>
                <w:ilvl w:val="0"/>
                <w:numId w:val="17"/>
              </w:numPr>
              <w:rPr>
                <w:sz w:val="20"/>
                <w:szCs w:val="20"/>
              </w:rPr>
            </w:pPr>
            <w:r>
              <w:rPr>
                <w:sz w:val="20"/>
                <w:szCs w:val="20"/>
              </w:rPr>
              <w:t>riots, war or armed conflict, acts of terrorism, nuclear, biological or chemical warfare</w:t>
            </w:r>
          </w:p>
          <w:p w14:paraId="390AB2F7" w14:textId="77777777" w:rsidR="007E6824" w:rsidRDefault="00BE3EAC">
            <w:pPr>
              <w:pStyle w:val="ListParagraph"/>
              <w:numPr>
                <w:ilvl w:val="0"/>
                <w:numId w:val="18"/>
              </w:numPr>
            </w:pPr>
            <w:r>
              <w:t xml:space="preserve">acts of government, local government or Regulatory </w:t>
            </w:r>
            <w:r>
              <w:rPr>
                <w:sz w:val="20"/>
                <w:szCs w:val="20"/>
              </w:rPr>
              <w:t>Bodies</w:t>
            </w:r>
          </w:p>
          <w:p w14:paraId="6A807A88" w14:textId="77777777" w:rsidR="007E6824" w:rsidRDefault="00BE3EAC">
            <w:pPr>
              <w:pStyle w:val="ListParagraph"/>
              <w:numPr>
                <w:ilvl w:val="0"/>
                <w:numId w:val="19"/>
              </w:numPr>
            </w:pPr>
            <w:r>
              <w:rPr>
                <w:sz w:val="14"/>
                <w:szCs w:val="14"/>
              </w:rPr>
              <w:t xml:space="preserve"> </w:t>
            </w:r>
            <w:r>
              <w:rPr>
                <w:sz w:val="20"/>
                <w:szCs w:val="20"/>
              </w:rPr>
              <w:t>fire, flood or disaster and any failure or shortage of power or fuel</w:t>
            </w:r>
          </w:p>
          <w:p w14:paraId="5DE99436" w14:textId="77777777" w:rsidR="007E6824" w:rsidRDefault="00BE3EAC">
            <w:pPr>
              <w:pStyle w:val="ListParagraph"/>
              <w:numPr>
                <w:ilvl w:val="0"/>
                <w:numId w:val="20"/>
              </w:numPr>
              <w:rPr>
                <w:sz w:val="20"/>
                <w:szCs w:val="20"/>
              </w:rPr>
            </w:pPr>
            <w:r>
              <w:rPr>
                <w:sz w:val="20"/>
                <w:szCs w:val="20"/>
              </w:rPr>
              <w:t>industrial dispute affecting a third party for which a substitute third party isn’t reasonably available</w:t>
            </w:r>
          </w:p>
          <w:p w14:paraId="64E7CF88" w14:textId="77777777" w:rsidR="007E6824" w:rsidRDefault="00BE3EAC">
            <w:pPr>
              <w:spacing w:before="240"/>
              <w:rPr>
                <w:sz w:val="20"/>
                <w:szCs w:val="20"/>
              </w:rPr>
            </w:pPr>
            <w:r>
              <w:rPr>
                <w:sz w:val="20"/>
                <w:szCs w:val="20"/>
              </w:rPr>
              <w:t>The following do not constitute a Force Majeure event:</w:t>
            </w:r>
          </w:p>
          <w:p w14:paraId="2C116E2C" w14:textId="77777777" w:rsidR="007E6824" w:rsidRDefault="00BE3EAC">
            <w:pPr>
              <w:pStyle w:val="ListParagraph"/>
              <w:numPr>
                <w:ilvl w:val="0"/>
                <w:numId w:val="21"/>
              </w:numPr>
              <w:rPr>
                <w:sz w:val="20"/>
                <w:szCs w:val="20"/>
              </w:rPr>
            </w:pPr>
            <w:r>
              <w:rPr>
                <w:sz w:val="20"/>
                <w:szCs w:val="20"/>
              </w:rPr>
              <w:t>any industrial dispute about the Supplier, its staff, or failure in the Supplier’s (or a Subcontractor's) supply chain</w:t>
            </w:r>
          </w:p>
          <w:p w14:paraId="33BC58B0" w14:textId="77777777" w:rsidR="007E6824" w:rsidRDefault="00BE3EAC">
            <w:pPr>
              <w:pStyle w:val="ListParagraph"/>
              <w:numPr>
                <w:ilvl w:val="0"/>
                <w:numId w:val="21"/>
              </w:numPr>
              <w:rPr>
                <w:sz w:val="20"/>
                <w:szCs w:val="20"/>
              </w:rPr>
            </w:pPr>
            <w:r>
              <w:rPr>
                <w:sz w:val="20"/>
                <w:szCs w:val="20"/>
              </w:rPr>
              <w:t>any event which is attributable to the wilful act, neglect or failure to take reasonable precautions by the Party seeking to rely on Force Majeure</w:t>
            </w:r>
          </w:p>
          <w:p w14:paraId="5BA33572" w14:textId="77777777" w:rsidR="007E6824" w:rsidRDefault="00BE3EAC">
            <w:pPr>
              <w:pStyle w:val="ListParagraph"/>
              <w:numPr>
                <w:ilvl w:val="0"/>
                <w:numId w:val="21"/>
              </w:numPr>
              <w:rPr>
                <w:sz w:val="20"/>
                <w:szCs w:val="20"/>
              </w:rPr>
            </w:pPr>
            <w:r>
              <w:rPr>
                <w:sz w:val="20"/>
                <w:szCs w:val="20"/>
              </w:rPr>
              <w:t>the event was foreseeable by the Party seeking to rely on Force Majeure at the time this Call-Off Contract was entered into</w:t>
            </w:r>
          </w:p>
          <w:p w14:paraId="1F464AA1" w14:textId="77777777" w:rsidR="007E6824" w:rsidRDefault="00BE3EAC">
            <w:pPr>
              <w:pStyle w:val="ListParagraph"/>
              <w:numPr>
                <w:ilvl w:val="0"/>
                <w:numId w:val="21"/>
              </w:numPr>
              <w:rPr>
                <w:sz w:val="20"/>
                <w:szCs w:val="20"/>
              </w:rPr>
            </w:pPr>
            <w:r>
              <w:rPr>
                <w:sz w:val="20"/>
                <w:szCs w:val="20"/>
              </w:rPr>
              <w:t>any event which is attributable to the Party seeking to rely on Force Majeure and its failure to comply with its own business continuity and disaster recovery plans</w:t>
            </w:r>
          </w:p>
        </w:tc>
      </w:tr>
      <w:tr w:rsidR="007E6824" w14:paraId="43D3FCA7"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E1066D" w14:textId="77777777" w:rsidR="007E6824" w:rsidRDefault="00BE3EAC">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C03C3F" w14:textId="77777777" w:rsidR="007E6824" w:rsidRDefault="00BE3EAC">
            <w:pPr>
              <w:spacing w:before="240"/>
              <w:rPr>
                <w:sz w:val="20"/>
                <w:szCs w:val="20"/>
              </w:rPr>
            </w:pPr>
            <w:r>
              <w:rPr>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7E6824" w14:paraId="52A3F6A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905C40" w14:textId="77777777" w:rsidR="007E6824" w:rsidRDefault="00BE3EAC">
            <w:pPr>
              <w:spacing w:before="240"/>
              <w:rPr>
                <w:b/>
                <w:sz w:val="20"/>
                <w:szCs w:val="20"/>
              </w:rPr>
            </w:pPr>
            <w:r>
              <w:rPr>
                <w:b/>
                <w:sz w:val="20"/>
                <w:szCs w:val="20"/>
              </w:rPr>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2FC4F6" w14:textId="77777777" w:rsidR="007E6824" w:rsidRDefault="00BE3EAC">
            <w:pPr>
              <w:spacing w:before="240"/>
              <w:rPr>
                <w:sz w:val="20"/>
                <w:szCs w:val="20"/>
              </w:rPr>
            </w:pPr>
            <w:r>
              <w:rPr>
                <w:sz w:val="20"/>
                <w:szCs w:val="20"/>
              </w:rPr>
              <w:t>The clauses of framework agreement RM1557.12 together with the Framework Schedules.</w:t>
            </w:r>
          </w:p>
        </w:tc>
      </w:tr>
      <w:tr w:rsidR="007E6824" w14:paraId="546D2ACF"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3AEE23" w14:textId="77777777" w:rsidR="007E6824" w:rsidRDefault="00BE3EAC">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CEA3C3" w14:textId="77777777" w:rsidR="007E6824" w:rsidRDefault="00BE3EAC">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7E6824" w14:paraId="71788888"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101F29" w14:textId="77777777" w:rsidR="007E6824" w:rsidRDefault="00BE3EAC">
            <w:pPr>
              <w:spacing w:before="240"/>
              <w:rPr>
                <w:b/>
                <w:sz w:val="20"/>
                <w:szCs w:val="20"/>
              </w:rPr>
            </w:pPr>
            <w:r>
              <w:rPr>
                <w:b/>
                <w:sz w:val="20"/>
                <w:szCs w:val="20"/>
              </w:rPr>
              <w:t>Freedom of Information Act or FoIA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88718A" w14:textId="77777777" w:rsidR="007E6824" w:rsidRDefault="00BE3EAC">
            <w:pPr>
              <w:spacing w:before="240"/>
              <w:rPr>
                <w:sz w:val="20"/>
                <w:szCs w:val="20"/>
              </w:rPr>
            </w:pPr>
            <w:r>
              <w:rPr>
                <w:sz w:val="20"/>
                <w:szCs w:val="20"/>
              </w:rPr>
              <w:t xml:space="preserve">The Freedom of Information Act 2000 and any subordinate legislation made under the Act together with any guidance or codes of practice issued </w:t>
            </w:r>
            <w:r>
              <w:rPr>
                <w:sz w:val="20"/>
                <w:szCs w:val="20"/>
              </w:rPr>
              <w:lastRenderedPageBreak/>
              <w:t>by the Information Commissioner or relevant government department in relation to the legislation.</w:t>
            </w:r>
          </w:p>
        </w:tc>
      </w:tr>
      <w:tr w:rsidR="007E6824" w14:paraId="13A9AACF"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1ABB99" w14:textId="77777777" w:rsidR="007E6824" w:rsidRDefault="00BE3EAC">
            <w:pPr>
              <w:spacing w:before="240"/>
              <w:rPr>
                <w:b/>
                <w:sz w:val="20"/>
                <w:szCs w:val="20"/>
              </w:rPr>
            </w:pPr>
            <w:r>
              <w:rPr>
                <w:b/>
                <w:sz w:val="20"/>
                <w:szCs w:val="20"/>
              </w:rPr>
              <w:lastRenderedPageBreak/>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9BAF86" w14:textId="77777777" w:rsidR="007E6824" w:rsidRDefault="00BE3EAC">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7E6824" w14:paraId="18191ED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0A75E1" w14:textId="77777777" w:rsidR="007E6824" w:rsidRDefault="00BE3EAC">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5918CB" w14:textId="77777777" w:rsidR="007E6824" w:rsidRDefault="00BE3EAC">
            <w:pPr>
              <w:spacing w:before="240"/>
              <w:rPr>
                <w:sz w:val="20"/>
                <w:szCs w:val="20"/>
              </w:rPr>
            </w:pPr>
            <w:r>
              <w:rPr>
                <w:sz w:val="20"/>
                <w:szCs w:val="20"/>
              </w:rPr>
              <w:t>General Data Protection Regulation (Regulation (EU) 2016/679)</w:t>
            </w:r>
          </w:p>
        </w:tc>
      </w:tr>
      <w:tr w:rsidR="007E6824" w14:paraId="060AE374"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C17BD2" w14:textId="77777777" w:rsidR="007E6824" w:rsidRDefault="00BE3EAC">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B7ECFA" w14:textId="77777777" w:rsidR="007E6824" w:rsidRDefault="00BE3EAC">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7E6824" w14:paraId="5B9F3374"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C48831" w14:textId="77777777" w:rsidR="007E6824" w:rsidRDefault="00BE3EAC">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A9C2B4" w14:textId="77777777" w:rsidR="007E6824" w:rsidRDefault="00BE3EAC">
            <w:pPr>
              <w:spacing w:before="240"/>
              <w:rPr>
                <w:sz w:val="20"/>
                <w:szCs w:val="20"/>
              </w:rPr>
            </w:pPr>
            <w:r>
              <w:rPr>
                <w:sz w:val="20"/>
                <w:szCs w:val="20"/>
              </w:rPr>
              <w:t>The government’s preferred method of purchasing and payment for low value goods or services.</w:t>
            </w:r>
          </w:p>
        </w:tc>
      </w:tr>
      <w:tr w:rsidR="007E6824" w14:paraId="11B5100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85CE99" w14:textId="77777777" w:rsidR="007E6824" w:rsidRDefault="00BE3EAC">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5374CF" w14:textId="77777777" w:rsidR="007E6824" w:rsidRDefault="00BE3EAC">
            <w:pPr>
              <w:spacing w:before="240"/>
              <w:rPr>
                <w:sz w:val="20"/>
                <w:szCs w:val="20"/>
              </w:rPr>
            </w:pPr>
            <w:r>
              <w:rPr>
                <w:sz w:val="20"/>
                <w:szCs w:val="20"/>
              </w:rPr>
              <w:t>The guarantee described in Schedule 5.</w:t>
            </w:r>
          </w:p>
        </w:tc>
      </w:tr>
      <w:tr w:rsidR="007E6824" w14:paraId="4CE64DE0"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33B1EE" w14:textId="77777777" w:rsidR="007E6824" w:rsidRDefault="00BE3EAC">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3DE0CF" w14:textId="77777777" w:rsidR="007E6824" w:rsidRDefault="00BE3EAC">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7E6824" w14:paraId="32304EF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465AB3" w14:textId="77777777" w:rsidR="007E6824" w:rsidRDefault="00BE3EAC">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125414" w14:textId="77777777" w:rsidR="007E6824" w:rsidRDefault="00BE3EAC">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7E6824" w14:paraId="2BC5EEC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515EED" w14:textId="77777777" w:rsidR="007E6824" w:rsidRDefault="00BE3EAC">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B368BE" w14:textId="77777777" w:rsidR="007E6824" w:rsidRDefault="00BE3EAC">
            <w:pPr>
              <w:spacing w:before="240"/>
              <w:rPr>
                <w:sz w:val="20"/>
                <w:szCs w:val="20"/>
              </w:rPr>
            </w:pPr>
            <w:r>
              <w:rPr>
                <w:sz w:val="20"/>
                <w:szCs w:val="20"/>
              </w:rPr>
              <w:t>ESI tool completed by contractors on their own behalf at the request of CCS or the Buyer (as applicable) under clause 4.6.</w:t>
            </w:r>
          </w:p>
        </w:tc>
      </w:tr>
      <w:tr w:rsidR="007E6824" w14:paraId="138FBDE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6744FE" w14:textId="77777777" w:rsidR="007E6824" w:rsidRDefault="00BE3EAC">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CEB202" w14:textId="77777777" w:rsidR="007E6824" w:rsidRDefault="00BE3EAC">
            <w:pPr>
              <w:spacing w:before="240"/>
              <w:rPr>
                <w:sz w:val="20"/>
                <w:szCs w:val="20"/>
              </w:rPr>
            </w:pPr>
            <w:r>
              <w:rPr>
                <w:sz w:val="20"/>
                <w:szCs w:val="20"/>
              </w:rPr>
              <w:t>Has the meaning given under section 84 of the Freedom of Information Act 2000.</w:t>
            </w:r>
          </w:p>
        </w:tc>
      </w:tr>
      <w:tr w:rsidR="007E6824" w14:paraId="113693F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755C8E" w14:textId="77777777" w:rsidR="007E6824" w:rsidRDefault="00BE3EAC">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6C5CF3" w14:textId="77777777" w:rsidR="007E6824" w:rsidRDefault="00BE3EAC">
            <w:pPr>
              <w:spacing w:before="240"/>
              <w:rPr>
                <w:sz w:val="20"/>
                <w:szCs w:val="20"/>
              </w:rPr>
            </w:pPr>
            <w:r>
              <w:rPr>
                <w:sz w:val="20"/>
                <w:szCs w:val="20"/>
              </w:rPr>
              <w:t>The information security management system and process developed by the Supplier in accordance with clause 16.1.</w:t>
            </w:r>
          </w:p>
        </w:tc>
      </w:tr>
      <w:tr w:rsidR="007E6824" w14:paraId="1E7A500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D67132" w14:textId="77777777" w:rsidR="007E6824" w:rsidRDefault="00BE3EAC">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C1738A" w14:textId="77777777" w:rsidR="007E6824" w:rsidRDefault="00BE3EAC">
            <w:pPr>
              <w:spacing w:before="240"/>
              <w:rPr>
                <w:sz w:val="20"/>
                <w:szCs w:val="20"/>
              </w:rPr>
            </w:pPr>
            <w:r>
              <w:rPr>
                <w:sz w:val="20"/>
                <w:szCs w:val="20"/>
              </w:rPr>
              <w:t>Contractual engagements which would be determined to be within the scope of the IR35 Intermediaries legislation if assessed using the ESI tool.</w:t>
            </w:r>
          </w:p>
        </w:tc>
      </w:tr>
      <w:tr w:rsidR="007E6824" w14:paraId="3F8A6865"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5CB651" w14:textId="77777777" w:rsidR="007E6824" w:rsidRDefault="00BE3EAC">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CB2DD8" w14:textId="77777777" w:rsidR="007E6824" w:rsidRDefault="00BE3EAC">
            <w:pPr>
              <w:spacing w:before="240"/>
              <w:rPr>
                <w:sz w:val="20"/>
                <w:szCs w:val="20"/>
              </w:rPr>
            </w:pPr>
            <w:r>
              <w:rPr>
                <w:sz w:val="20"/>
                <w:szCs w:val="20"/>
              </w:rPr>
              <w:t>Can be:</w:t>
            </w:r>
          </w:p>
          <w:p w14:paraId="6DAAB14D" w14:textId="77777777" w:rsidR="007E6824" w:rsidRDefault="00BE3EAC">
            <w:pPr>
              <w:pStyle w:val="ListParagraph"/>
              <w:numPr>
                <w:ilvl w:val="0"/>
                <w:numId w:val="22"/>
              </w:numPr>
            </w:pPr>
            <w:r>
              <w:rPr>
                <w:sz w:val="14"/>
                <w:szCs w:val="14"/>
              </w:rPr>
              <w:t xml:space="preserve"> </w:t>
            </w:r>
            <w:r>
              <w:rPr>
                <w:sz w:val="20"/>
                <w:szCs w:val="20"/>
              </w:rPr>
              <w:t>a voluntary arrangement</w:t>
            </w:r>
          </w:p>
          <w:p w14:paraId="4860BE26" w14:textId="77777777" w:rsidR="007E6824" w:rsidRDefault="00BE3EAC">
            <w:pPr>
              <w:pStyle w:val="ListParagraph"/>
              <w:numPr>
                <w:ilvl w:val="0"/>
                <w:numId w:val="22"/>
              </w:numPr>
              <w:rPr>
                <w:sz w:val="20"/>
                <w:szCs w:val="20"/>
              </w:rPr>
            </w:pPr>
            <w:r>
              <w:rPr>
                <w:sz w:val="20"/>
                <w:szCs w:val="20"/>
              </w:rPr>
              <w:lastRenderedPageBreak/>
              <w:t>a winding-up petition</w:t>
            </w:r>
          </w:p>
          <w:p w14:paraId="426B964A" w14:textId="77777777" w:rsidR="007E6824" w:rsidRDefault="00BE3EAC">
            <w:pPr>
              <w:pStyle w:val="ListParagraph"/>
              <w:numPr>
                <w:ilvl w:val="0"/>
                <w:numId w:val="22"/>
              </w:numPr>
              <w:rPr>
                <w:sz w:val="20"/>
                <w:szCs w:val="20"/>
              </w:rPr>
            </w:pPr>
            <w:r>
              <w:rPr>
                <w:sz w:val="20"/>
                <w:szCs w:val="20"/>
              </w:rPr>
              <w:t>the appointment of a receiver or administrator</w:t>
            </w:r>
          </w:p>
          <w:p w14:paraId="34717099" w14:textId="77777777" w:rsidR="007E6824" w:rsidRDefault="00BE3EAC">
            <w:pPr>
              <w:pStyle w:val="ListParagraph"/>
              <w:numPr>
                <w:ilvl w:val="0"/>
                <w:numId w:val="22"/>
              </w:numPr>
              <w:rPr>
                <w:sz w:val="20"/>
                <w:szCs w:val="20"/>
              </w:rPr>
            </w:pPr>
            <w:r>
              <w:rPr>
                <w:sz w:val="20"/>
                <w:szCs w:val="20"/>
              </w:rPr>
              <w:t>an unresolved statutory demand</w:t>
            </w:r>
          </w:p>
          <w:p w14:paraId="7EF95DA4" w14:textId="77777777" w:rsidR="007E6824" w:rsidRDefault="00BE3EAC">
            <w:pPr>
              <w:pStyle w:val="ListParagraph"/>
              <w:numPr>
                <w:ilvl w:val="0"/>
                <w:numId w:val="22"/>
              </w:numPr>
            </w:pPr>
            <w:r>
              <w:t>a S</w:t>
            </w:r>
            <w:r>
              <w:rPr>
                <w:sz w:val="20"/>
                <w:szCs w:val="20"/>
              </w:rPr>
              <w:t>chedule A1 moratorium</w:t>
            </w:r>
          </w:p>
        </w:tc>
      </w:tr>
      <w:tr w:rsidR="007E6824" w14:paraId="75FD759A"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D3C26F" w14:textId="77777777" w:rsidR="007E6824" w:rsidRDefault="00BE3EAC">
            <w:pPr>
              <w:spacing w:before="240"/>
              <w:rPr>
                <w:b/>
                <w:sz w:val="20"/>
                <w:szCs w:val="20"/>
              </w:rPr>
            </w:pPr>
            <w:r>
              <w:rPr>
                <w:b/>
                <w:sz w:val="20"/>
                <w:szCs w:val="20"/>
              </w:rPr>
              <w:lastRenderedPageBreak/>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D6EAB3" w14:textId="77777777" w:rsidR="007E6824" w:rsidRDefault="00BE3EAC">
            <w:pPr>
              <w:spacing w:before="240"/>
              <w:rPr>
                <w:sz w:val="20"/>
                <w:szCs w:val="20"/>
              </w:rPr>
            </w:pPr>
            <w:r>
              <w:rPr>
                <w:sz w:val="20"/>
                <w:szCs w:val="20"/>
              </w:rPr>
              <w:t>Intellectual Property Rights are:</w:t>
            </w:r>
          </w:p>
          <w:p w14:paraId="60F6AEB7" w14:textId="77777777" w:rsidR="007E6824" w:rsidRDefault="00BE3EAC">
            <w:pPr>
              <w:pStyle w:val="ListParagraph"/>
              <w:numPr>
                <w:ilvl w:val="0"/>
                <w:numId w:val="23"/>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72998C93" w14:textId="77777777" w:rsidR="007E6824" w:rsidRDefault="00BE3EAC">
            <w:pPr>
              <w:pStyle w:val="ListParagraph"/>
              <w:numPr>
                <w:ilvl w:val="0"/>
                <w:numId w:val="23"/>
              </w:numPr>
              <w:rPr>
                <w:sz w:val="20"/>
                <w:szCs w:val="20"/>
              </w:rPr>
            </w:pPr>
            <w:r>
              <w:rPr>
                <w:sz w:val="20"/>
                <w:szCs w:val="20"/>
              </w:rPr>
              <w:t>applications for registration, and the right to apply for registration, for any of the rights listed at (a) that are capable of being registered in any country or jurisdiction</w:t>
            </w:r>
          </w:p>
          <w:p w14:paraId="07B2EB67" w14:textId="77777777" w:rsidR="007E6824" w:rsidRDefault="00BE3EAC">
            <w:pPr>
              <w:pStyle w:val="ListParagraph"/>
              <w:numPr>
                <w:ilvl w:val="0"/>
                <w:numId w:val="23"/>
              </w:numPr>
              <w:rPr>
                <w:sz w:val="20"/>
                <w:szCs w:val="20"/>
              </w:rPr>
            </w:pPr>
            <w:r>
              <w:rPr>
                <w:sz w:val="20"/>
                <w:szCs w:val="20"/>
              </w:rPr>
              <w:t>all other rights having equivalent or similar effect in any country or jurisdiction</w:t>
            </w:r>
          </w:p>
        </w:tc>
      </w:tr>
      <w:tr w:rsidR="007E6824" w14:paraId="5D133E9D"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959513" w14:textId="77777777" w:rsidR="007E6824" w:rsidRDefault="00BE3EAC">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84C4C1" w14:textId="77777777" w:rsidR="007E6824" w:rsidRDefault="00BE3EAC">
            <w:pPr>
              <w:spacing w:before="240"/>
              <w:rPr>
                <w:sz w:val="20"/>
                <w:szCs w:val="20"/>
              </w:rPr>
            </w:pPr>
            <w:r>
              <w:rPr>
                <w:sz w:val="20"/>
                <w:szCs w:val="20"/>
              </w:rPr>
              <w:t>For the purposes of the IR35 rules an intermediary can be:</w:t>
            </w:r>
          </w:p>
          <w:p w14:paraId="607D0B8F" w14:textId="77777777" w:rsidR="007E6824" w:rsidRDefault="00BE3EAC">
            <w:pPr>
              <w:pStyle w:val="ListParagraph"/>
              <w:numPr>
                <w:ilvl w:val="0"/>
                <w:numId w:val="24"/>
              </w:numPr>
              <w:rPr>
                <w:sz w:val="20"/>
                <w:szCs w:val="20"/>
              </w:rPr>
            </w:pPr>
            <w:r>
              <w:rPr>
                <w:sz w:val="20"/>
                <w:szCs w:val="20"/>
              </w:rPr>
              <w:t>the supplier's own limited company</w:t>
            </w:r>
          </w:p>
          <w:p w14:paraId="383158EC" w14:textId="77777777" w:rsidR="007E6824" w:rsidRDefault="00BE3EAC">
            <w:pPr>
              <w:pStyle w:val="ListParagraph"/>
              <w:numPr>
                <w:ilvl w:val="0"/>
                <w:numId w:val="24"/>
              </w:numPr>
              <w:rPr>
                <w:sz w:val="20"/>
                <w:szCs w:val="20"/>
              </w:rPr>
            </w:pPr>
            <w:r>
              <w:rPr>
                <w:sz w:val="20"/>
                <w:szCs w:val="20"/>
              </w:rPr>
              <w:t>a service or a personal service company</w:t>
            </w:r>
          </w:p>
          <w:p w14:paraId="582D25C2" w14:textId="77777777" w:rsidR="007E6824" w:rsidRDefault="00BE3EAC">
            <w:pPr>
              <w:pStyle w:val="ListParagraph"/>
              <w:numPr>
                <w:ilvl w:val="0"/>
                <w:numId w:val="24"/>
              </w:numPr>
              <w:rPr>
                <w:sz w:val="20"/>
                <w:szCs w:val="20"/>
              </w:rPr>
            </w:pPr>
            <w:r>
              <w:rPr>
                <w:sz w:val="20"/>
                <w:szCs w:val="20"/>
              </w:rPr>
              <w:t>a partnership</w:t>
            </w:r>
          </w:p>
          <w:p w14:paraId="570E5D04" w14:textId="77777777" w:rsidR="007E6824" w:rsidRDefault="00BE3EAC">
            <w:pPr>
              <w:spacing w:before="240"/>
              <w:rPr>
                <w:sz w:val="20"/>
                <w:szCs w:val="20"/>
              </w:rPr>
            </w:pPr>
            <w:r>
              <w:rPr>
                <w:sz w:val="20"/>
                <w:szCs w:val="20"/>
              </w:rPr>
              <w:t>It does not apply if you work for a client through a Managed Service Company (MSC) or agency (for example, an employment agency).</w:t>
            </w:r>
          </w:p>
        </w:tc>
      </w:tr>
      <w:tr w:rsidR="007E6824" w14:paraId="4AB6B75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55F6E9" w14:textId="77777777" w:rsidR="007E6824" w:rsidRDefault="00BE3EAC">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EE155E" w14:textId="77777777" w:rsidR="007E6824" w:rsidRDefault="00BE3EAC">
            <w:pPr>
              <w:spacing w:before="240"/>
              <w:rPr>
                <w:sz w:val="20"/>
                <w:szCs w:val="20"/>
              </w:rPr>
            </w:pPr>
            <w:r>
              <w:rPr>
                <w:sz w:val="20"/>
                <w:szCs w:val="20"/>
              </w:rPr>
              <w:t>As set out in clause 11.5.</w:t>
            </w:r>
          </w:p>
        </w:tc>
      </w:tr>
      <w:tr w:rsidR="007E6824" w14:paraId="50718A3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A4C971" w14:textId="77777777" w:rsidR="007E6824" w:rsidRDefault="00BE3EAC">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0D468" w14:textId="77777777" w:rsidR="007E6824" w:rsidRDefault="00BE3EAC">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7E6824" w14:paraId="1D12BCD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D18574" w14:textId="77777777" w:rsidR="007E6824" w:rsidRDefault="00BE3EAC">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F98291" w14:textId="77777777" w:rsidR="007E6824" w:rsidRDefault="00BE3EAC">
            <w:pPr>
              <w:spacing w:before="240"/>
              <w:rPr>
                <w:sz w:val="20"/>
                <w:szCs w:val="20"/>
              </w:rPr>
            </w:pPr>
            <w:r>
              <w:rPr>
                <w:sz w:val="20"/>
                <w:szCs w:val="20"/>
              </w:rPr>
              <w:t>Assessment of employment status using the ESI tool to determine if engagement is Inside or Outside IR35.</w:t>
            </w:r>
          </w:p>
        </w:tc>
      </w:tr>
      <w:tr w:rsidR="007E6824" w14:paraId="75547466"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E30E25" w14:textId="77777777" w:rsidR="007E6824" w:rsidRDefault="00BE3EAC">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A28852" w14:textId="77777777" w:rsidR="007E6824" w:rsidRDefault="00BE3EAC">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7E6824" w14:paraId="51339EE3"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025940" w14:textId="77777777" w:rsidR="007E6824" w:rsidRDefault="00BE3EAC">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26D12E" w14:textId="77777777" w:rsidR="007E6824" w:rsidRDefault="00BE3EAC">
            <w:r>
              <w:rPr>
                <w:sz w:val="20"/>
                <w:szCs w:val="20"/>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7E6824" w14:paraId="1E0BCB1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6347C0" w14:textId="77777777" w:rsidR="007E6824" w:rsidRDefault="00BE3EAC">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C4700F" w14:textId="77777777" w:rsidR="007E6824" w:rsidRDefault="00BE3EAC">
            <w:pPr>
              <w:spacing w:before="240"/>
              <w:rPr>
                <w:sz w:val="20"/>
                <w:szCs w:val="20"/>
              </w:rPr>
            </w:pPr>
            <w:r>
              <w:rPr>
                <w:sz w:val="20"/>
                <w:szCs w:val="20"/>
              </w:rPr>
              <w:t>Law Enforcement Directive (EU) 2016/680.</w:t>
            </w:r>
          </w:p>
        </w:tc>
      </w:tr>
      <w:tr w:rsidR="007E6824" w14:paraId="50CF7EE9"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7AEA73" w14:textId="77777777" w:rsidR="007E6824" w:rsidRDefault="00BE3EAC">
            <w:pPr>
              <w:spacing w:before="240"/>
              <w:rPr>
                <w:b/>
                <w:sz w:val="20"/>
                <w:szCs w:val="20"/>
              </w:rPr>
            </w:pPr>
            <w:r>
              <w:rPr>
                <w:b/>
                <w:sz w:val="20"/>
                <w:szCs w:val="20"/>
              </w:rPr>
              <w:lastRenderedPageBreak/>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81275B" w14:textId="77777777" w:rsidR="007E6824" w:rsidRDefault="00BE3EAC">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7E6824" w14:paraId="43E9D42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449AF8" w14:textId="77777777" w:rsidR="007E6824" w:rsidRDefault="00BE3EAC">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F9EC45" w14:textId="77777777" w:rsidR="007E6824" w:rsidRDefault="00BE3EAC">
            <w:pPr>
              <w:spacing w:before="240"/>
              <w:rPr>
                <w:sz w:val="20"/>
                <w:szCs w:val="20"/>
              </w:rPr>
            </w:pPr>
            <w:r>
              <w:rPr>
                <w:sz w:val="20"/>
                <w:szCs w:val="20"/>
              </w:rPr>
              <w:t>Any of the 3 Lots specified in the ITT and Lots will be construed accordingly.</w:t>
            </w:r>
          </w:p>
        </w:tc>
      </w:tr>
      <w:tr w:rsidR="007E6824" w14:paraId="4DACB94B"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7DBCA1" w14:textId="77777777" w:rsidR="007E6824" w:rsidRDefault="00BE3EAC">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BA571C" w14:textId="77777777" w:rsidR="007E6824" w:rsidRDefault="00BE3EAC">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7E6824" w14:paraId="1B82B22D"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4D5047" w14:textId="77777777" w:rsidR="007E6824" w:rsidRDefault="00BE3EAC">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0DB26D" w14:textId="77777777" w:rsidR="007E6824" w:rsidRDefault="00BE3EAC">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7E6824" w14:paraId="50B6D09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FA331F" w14:textId="77777777" w:rsidR="007E6824" w:rsidRDefault="00BE3EAC">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88371B" w14:textId="77777777" w:rsidR="007E6824" w:rsidRDefault="00BE3EAC">
            <w:pPr>
              <w:spacing w:before="240"/>
              <w:rPr>
                <w:sz w:val="20"/>
                <w:szCs w:val="20"/>
              </w:rPr>
            </w:pPr>
            <w:r>
              <w:rPr>
                <w:sz w:val="20"/>
                <w:szCs w:val="20"/>
              </w:rPr>
              <w:t>The management information specified in Framework Agreement section 6 (What you report to CCS).</w:t>
            </w:r>
          </w:p>
        </w:tc>
      </w:tr>
      <w:tr w:rsidR="007E6824" w14:paraId="7848437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6DEDA8" w14:textId="77777777" w:rsidR="007E6824" w:rsidRDefault="00BE3EAC">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42F89B" w14:textId="77777777" w:rsidR="007E6824" w:rsidRDefault="00BE3EAC">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7E6824" w14:paraId="3F1E174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507743" w14:textId="77777777" w:rsidR="007E6824" w:rsidRDefault="00BE3EAC">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FBE8C8" w14:textId="77777777" w:rsidR="007E6824" w:rsidRDefault="00BE3EAC">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7E6824" w14:paraId="53527F5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6FB160" w14:textId="77777777" w:rsidR="007E6824" w:rsidRDefault="00BE3EAC">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F4544A" w14:textId="77777777" w:rsidR="007E6824" w:rsidRDefault="00BE3EAC">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7E6824" w14:paraId="7EDED14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ECE7FB" w14:textId="77777777" w:rsidR="007E6824" w:rsidRDefault="00BE3EAC">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8C4FD2" w14:textId="77777777" w:rsidR="007E6824" w:rsidRDefault="00BE3EAC">
            <w:pPr>
              <w:spacing w:before="240"/>
              <w:rPr>
                <w:sz w:val="20"/>
                <w:szCs w:val="20"/>
              </w:rPr>
            </w:pPr>
            <w:r>
              <w:rPr>
                <w:sz w:val="20"/>
                <w:szCs w:val="20"/>
              </w:rPr>
              <w:t>An order for G-Cloud Services placed by a contracting body with the Supplier in accordance with the ordering processes.</w:t>
            </w:r>
          </w:p>
        </w:tc>
      </w:tr>
      <w:tr w:rsidR="007E6824" w14:paraId="6A2EFD0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0F6E28" w14:textId="77777777" w:rsidR="007E6824" w:rsidRDefault="00BE3EAC">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01BFFB" w14:textId="77777777" w:rsidR="007E6824" w:rsidRDefault="00BE3EAC">
            <w:pPr>
              <w:spacing w:before="240"/>
              <w:rPr>
                <w:sz w:val="20"/>
                <w:szCs w:val="20"/>
              </w:rPr>
            </w:pPr>
            <w:r>
              <w:rPr>
                <w:sz w:val="20"/>
                <w:szCs w:val="20"/>
              </w:rPr>
              <w:t>The order form set out in Part A of the Call-Off Contract to be used by a Buyer to order G-Cloud Services.</w:t>
            </w:r>
          </w:p>
        </w:tc>
      </w:tr>
      <w:tr w:rsidR="007E6824" w14:paraId="5F21503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AD4D9C" w14:textId="77777777" w:rsidR="007E6824" w:rsidRDefault="00BE3EAC">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871444" w14:textId="77777777" w:rsidR="007E6824" w:rsidRDefault="00BE3EAC">
            <w:pPr>
              <w:spacing w:before="240"/>
              <w:rPr>
                <w:sz w:val="20"/>
                <w:szCs w:val="20"/>
              </w:rPr>
            </w:pPr>
            <w:r>
              <w:rPr>
                <w:sz w:val="20"/>
                <w:szCs w:val="20"/>
              </w:rPr>
              <w:t>G-Cloud Services which are the subject of an order by the Buyer.</w:t>
            </w:r>
          </w:p>
        </w:tc>
      </w:tr>
      <w:tr w:rsidR="007E6824" w14:paraId="405040C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0E3953" w14:textId="77777777" w:rsidR="007E6824" w:rsidRDefault="00BE3EAC">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B9F09A" w14:textId="77777777" w:rsidR="007E6824" w:rsidRDefault="00BE3EAC">
            <w:pPr>
              <w:spacing w:before="240"/>
              <w:rPr>
                <w:sz w:val="20"/>
                <w:szCs w:val="20"/>
              </w:rPr>
            </w:pPr>
            <w:r>
              <w:rPr>
                <w:sz w:val="20"/>
                <w:szCs w:val="20"/>
              </w:rPr>
              <w:t>Contractual engagements which would be determined to not be within the scope of the IR35 intermediaries legislation if assessed using the ESI tool.</w:t>
            </w:r>
          </w:p>
        </w:tc>
      </w:tr>
      <w:tr w:rsidR="007E6824" w14:paraId="2BE4273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D1DD4B" w14:textId="77777777" w:rsidR="007E6824" w:rsidRDefault="00BE3EAC">
            <w:pPr>
              <w:spacing w:before="240"/>
              <w:rPr>
                <w:b/>
                <w:sz w:val="20"/>
                <w:szCs w:val="20"/>
              </w:rPr>
            </w:pPr>
            <w:r>
              <w:rPr>
                <w:b/>
                <w:sz w:val="20"/>
                <w:szCs w:val="20"/>
              </w:rPr>
              <w:lastRenderedPageBreak/>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237FA1" w14:textId="77777777" w:rsidR="007E6824" w:rsidRDefault="00BE3EAC">
            <w:pPr>
              <w:spacing w:before="240"/>
              <w:rPr>
                <w:sz w:val="20"/>
                <w:szCs w:val="20"/>
              </w:rPr>
            </w:pPr>
            <w:r>
              <w:rPr>
                <w:sz w:val="20"/>
                <w:szCs w:val="20"/>
              </w:rPr>
              <w:t>The Buyer or the Supplier and ‘Parties’ will be interpreted accordingly.</w:t>
            </w:r>
          </w:p>
        </w:tc>
      </w:tr>
      <w:tr w:rsidR="007E6824" w14:paraId="3820C90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C1601D" w14:textId="77777777" w:rsidR="007E6824" w:rsidRDefault="00BE3EAC">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913166" w14:textId="77777777" w:rsidR="007E6824" w:rsidRDefault="00BE3EAC">
            <w:pPr>
              <w:spacing w:before="240"/>
              <w:rPr>
                <w:sz w:val="20"/>
                <w:szCs w:val="20"/>
              </w:rPr>
            </w:pPr>
            <w:r>
              <w:rPr>
                <w:sz w:val="20"/>
                <w:szCs w:val="20"/>
              </w:rPr>
              <w:t>Takes the meaning given in the GDPR.</w:t>
            </w:r>
          </w:p>
        </w:tc>
      </w:tr>
      <w:tr w:rsidR="007E6824" w14:paraId="704539D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CC18FB" w14:textId="77777777" w:rsidR="007E6824" w:rsidRDefault="00BE3EAC">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E74B6C" w14:textId="77777777" w:rsidR="007E6824" w:rsidRDefault="00BE3EAC">
            <w:pPr>
              <w:spacing w:before="240"/>
              <w:rPr>
                <w:sz w:val="20"/>
                <w:szCs w:val="20"/>
              </w:rPr>
            </w:pPr>
            <w:r>
              <w:rPr>
                <w:sz w:val="20"/>
                <w:szCs w:val="20"/>
              </w:rPr>
              <w:t>Takes the meaning given in the GDPR.</w:t>
            </w:r>
          </w:p>
        </w:tc>
      </w:tr>
      <w:tr w:rsidR="007E6824" w14:paraId="00DBF57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C8AB26" w14:textId="77777777" w:rsidR="007E6824" w:rsidRDefault="00BE3EAC">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5A9390" w14:textId="77777777" w:rsidR="007E6824" w:rsidRDefault="00BE3EAC">
            <w:pPr>
              <w:spacing w:before="240"/>
              <w:rPr>
                <w:sz w:val="20"/>
                <w:szCs w:val="20"/>
              </w:rPr>
            </w:pPr>
            <w:r>
              <w:rPr>
                <w:sz w:val="20"/>
                <w:szCs w:val="20"/>
              </w:rPr>
              <w:t>Takes the meaning given in the GDPR.</w:t>
            </w:r>
          </w:p>
        </w:tc>
      </w:tr>
      <w:tr w:rsidR="007E6824" w14:paraId="062BC40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63F341" w14:textId="77777777" w:rsidR="007E6824" w:rsidRDefault="00BE3EAC">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77BA1D" w14:textId="77777777" w:rsidR="007E6824" w:rsidRDefault="00BE3EAC">
            <w:pPr>
              <w:spacing w:before="240"/>
              <w:rPr>
                <w:sz w:val="20"/>
                <w:szCs w:val="20"/>
              </w:rPr>
            </w:pPr>
            <w:r>
              <w:rPr>
                <w:sz w:val="20"/>
                <w:szCs w:val="20"/>
              </w:rPr>
              <w:t>Takes the meaning given in the GDPR.</w:t>
            </w:r>
          </w:p>
        </w:tc>
      </w:tr>
      <w:tr w:rsidR="007E6824" w14:paraId="40AE4C3B"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0C792A" w14:textId="77777777" w:rsidR="007E6824" w:rsidRDefault="00BE3EAC">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912FAC" w14:textId="77777777" w:rsidR="007E6824" w:rsidRDefault="00BE3EAC">
            <w:pPr>
              <w:spacing w:before="240"/>
              <w:rPr>
                <w:sz w:val="20"/>
                <w:szCs w:val="20"/>
              </w:rPr>
            </w:pPr>
            <w:r>
              <w:rPr>
                <w:sz w:val="20"/>
                <w:szCs w:val="20"/>
              </w:rPr>
              <w:t>To directly or indirectly offer, promise or give any person working for or engaged by a Buyer or CCS a financial or other advantage to:</w:t>
            </w:r>
          </w:p>
          <w:p w14:paraId="69DEDD81" w14:textId="77777777" w:rsidR="007E6824" w:rsidRDefault="00BE3EAC">
            <w:pPr>
              <w:pStyle w:val="ListParagraph"/>
              <w:numPr>
                <w:ilvl w:val="0"/>
                <w:numId w:val="25"/>
              </w:numPr>
              <w:rPr>
                <w:sz w:val="20"/>
                <w:szCs w:val="20"/>
              </w:rPr>
            </w:pPr>
            <w:r>
              <w:rPr>
                <w:sz w:val="20"/>
                <w:szCs w:val="20"/>
              </w:rPr>
              <w:t>induce that person to perform improperly a relevant function or activity</w:t>
            </w:r>
          </w:p>
          <w:p w14:paraId="25E4A02A" w14:textId="77777777" w:rsidR="007E6824" w:rsidRDefault="00BE3EAC">
            <w:pPr>
              <w:pStyle w:val="ListParagraph"/>
              <w:numPr>
                <w:ilvl w:val="0"/>
                <w:numId w:val="25"/>
              </w:numPr>
              <w:rPr>
                <w:sz w:val="20"/>
                <w:szCs w:val="20"/>
              </w:rPr>
            </w:pPr>
            <w:r>
              <w:rPr>
                <w:sz w:val="20"/>
                <w:szCs w:val="20"/>
              </w:rPr>
              <w:t>reward that person for improper performance of a relevant function or activity</w:t>
            </w:r>
          </w:p>
          <w:p w14:paraId="4EE1403A" w14:textId="77777777" w:rsidR="007E6824" w:rsidRDefault="00BE3EAC">
            <w:pPr>
              <w:pStyle w:val="ListParagraph"/>
              <w:numPr>
                <w:ilvl w:val="0"/>
                <w:numId w:val="25"/>
              </w:numPr>
              <w:rPr>
                <w:sz w:val="20"/>
                <w:szCs w:val="20"/>
              </w:rPr>
            </w:pPr>
            <w:r>
              <w:rPr>
                <w:sz w:val="20"/>
                <w:szCs w:val="20"/>
              </w:rPr>
              <w:t>commit any offence:</w:t>
            </w:r>
          </w:p>
          <w:p w14:paraId="3269CA29" w14:textId="77777777" w:rsidR="007E6824" w:rsidRDefault="00BE3EAC">
            <w:pPr>
              <w:pStyle w:val="ListParagraph"/>
              <w:numPr>
                <w:ilvl w:val="1"/>
                <w:numId w:val="25"/>
              </w:numPr>
              <w:rPr>
                <w:sz w:val="20"/>
                <w:szCs w:val="20"/>
              </w:rPr>
            </w:pPr>
            <w:r>
              <w:rPr>
                <w:sz w:val="20"/>
                <w:szCs w:val="20"/>
              </w:rPr>
              <w:t>under the Bribery Act 2010</w:t>
            </w:r>
          </w:p>
          <w:p w14:paraId="1F7D5F9D" w14:textId="77777777" w:rsidR="007E6824" w:rsidRDefault="00BE3EAC">
            <w:pPr>
              <w:pStyle w:val="ListParagraph"/>
              <w:numPr>
                <w:ilvl w:val="1"/>
                <w:numId w:val="25"/>
              </w:numPr>
              <w:rPr>
                <w:sz w:val="20"/>
                <w:szCs w:val="20"/>
              </w:rPr>
            </w:pPr>
            <w:r>
              <w:rPr>
                <w:sz w:val="20"/>
                <w:szCs w:val="20"/>
              </w:rPr>
              <w:t>under legislation creating offences concerning Fraud</w:t>
            </w:r>
          </w:p>
          <w:p w14:paraId="27C9BFE9" w14:textId="77777777" w:rsidR="007E6824" w:rsidRDefault="00BE3EAC">
            <w:pPr>
              <w:pStyle w:val="ListParagraph"/>
              <w:numPr>
                <w:ilvl w:val="1"/>
                <w:numId w:val="25"/>
              </w:numPr>
            </w:pPr>
            <w:r>
              <w:t>at common Law concerning Fraud</w:t>
            </w:r>
          </w:p>
          <w:p w14:paraId="01D41821" w14:textId="77777777" w:rsidR="007E6824" w:rsidRDefault="00BE3EAC">
            <w:pPr>
              <w:pStyle w:val="ListParagraph"/>
              <w:numPr>
                <w:ilvl w:val="1"/>
                <w:numId w:val="25"/>
              </w:numPr>
              <w:rPr>
                <w:sz w:val="20"/>
                <w:szCs w:val="20"/>
              </w:rPr>
            </w:pPr>
            <w:r>
              <w:rPr>
                <w:sz w:val="20"/>
                <w:szCs w:val="20"/>
              </w:rPr>
              <w:t>committing or attempting or conspiring to commit Fraud</w:t>
            </w:r>
          </w:p>
        </w:tc>
      </w:tr>
      <w:tr w:rsidR="007E6824" w14:paraId="7C9170BB"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AF4DA5" w14:textId="77777777" w:rsidR="007E6824" w:rsidRDefault="00BE3EAC">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42BE75" w14:textId="77777777" w:rsidR="007E6824" w:rsidRDefault="00BE3EAC">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7E6824" w14:paraId="7079DBD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9EBB27" w14:textId="77777777" w:rsidR="007E6824" w:rsidRDefault="00BE3EAC">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7EC5DF" w14:textId="77777777" w:rsidR="007E6824" w:rsidRDefault="00BE3EAC">
            <w:pPr>
              <w:spacing w:before="240"/>
              <w:rPr>
                <w:sz w:val="20"/>
                <w:szCs w:val="20"/>
              </w:rPr>
            </w:pPr>
            <w:r>
              <w:rPr>
                <w:sz w:val="20"/>
                <w:szCs w:val="20"/>
              </w:rPr>
              <w:t>Assets and property including technical infrastructure, IPRs and equipment.</w:t>
            </w:r>
          </w:p>
        </w:tc>
      </w:tr>
      <w:tr w:rsidR="007E6824" w14:paraId="3A2D88D2"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F3D386" w14:textId="77777777" w:rsidR="007E6824" w:rsidRDefault="00BE3EAC">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067E70" w14:textId="77777777" w:rsidR="007E6824" w:rsidRDefault="00BE3EAC">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7E6824" w14:paraId="7B79C5A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E6BCF9" w14:textId="77777777" w:rsidR="007E6824" w:rsidRDefault="00BE3EAC">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EC90BF" w14:textId="77777777" w:rsidR="007E6824" w:rsidRDefault="00BE3EAC">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7E6824" w14:paraId="59482FB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9F8DF4" w14:textId="77777777" w:rsidR="007E6824" w:rsidRDefault="00BE3EAC">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1582D0" w14:textId="77777777" w:rsidR="007E6824" w:rsidRDefault="00BE3EAC">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7E6824" w14:paraId="6AB6763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5C5F1F" w14:textId="77777777" w:rsidR="007E6824" w:rsidRDefault="00BE3EAC">
            <w:pPr>
              <w:spacing w:before="240"/>
              <w:rPr>
                <w:b/>
                <w:sz w:val="20"/>
                <w:szCs w:val="20"/>
              </w:rPr>
            </w:pPr>
            <w:r>
              <w:rPr>
                <w:b/>
                <w:sz w:val="20"/>
                <w:szCs w:val="20"/>
              </w:rPr>
              <w:lastRenderedPageBreak/>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B9EC99" w14:textId="77777777" w:rsidR="007E6824" w:rsidRDefault="00BE3EAC">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7E6824" w14:paraId="1FF7091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E2AEAA" w14:textId="77777777" w:rsidR="007E6824" w:rsidRDefault="00BE3EAC">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53ABEA" w14:textId="77777777" w:rsidR="007E6824" w:rsidRDefault="00BE3EAC">
            <w:pPr>
              <w:spacing w:before="240"/>
              <w:rPr>
                <w:sz w:val="20"/>
                <w:szCs w:val="20"/>
              </w:rPr>
            </w:pPr>
            <w:r>
              <w:rPr>
                <w:sz w:val="20"/>
                <w:szCs w:val="20"/>
              </w:rPr>
              <w:t>A transfer of employment to which the employment regulations applies.</w:t>
            </w:r>
          </w:p>
        </w:tc>
      </w:tr>
      <w:tr w:rsidR="007E6824" w14:paraId="1E91D2D0"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24DCCC" w14:textId="77777777" w:rsidR="007E6824" w:rsidRDefault="00BE3EAC">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375A59" w14:textId="77777777" w:rsidR="007E6824" w:rsidRDefault="00BE3EAC">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7E6824" w14:paraId="3DE0CCE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513E2B" w14:textId="77777777" w:rsidR="007E6824" w:rsidRDefault="00BE3EAC">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CAD1D5" w14:textId="77777777" w:rsidR="007E6824" w:rsidRDefault="00BE3EAC">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7E6824" w14:paraId="3113FEF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2131F9" w14:textId="77777777" w:rsidR="007E6824" w:rsidRDefault="00BE3EAC">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8713EB" w14:textId="77777777" w:rsidR="007E6824" w:rsidRDefault="00BE3EAC">
            <w:pPr>
              <w:spacing w:before="240"/>
              <w:rPr>
                <w:sz w:val="20"/>
                <w:szCs w:val="20"/>
              </w:rPr>
            </w:pPr>
            <w:r>
              <w:rPr>
                <w:sz w:val="20"/>
                <w:szCs w:val="20"/>
              </w:rPr>
              <w:t>The Supplier's security management plan developed by the Supplier in accordance with clause 16.1.</w:t>
            </w:r>
          </w:p>
        </w:tc>
      </w:tr>
      <w:tr w:rsidR="007E6824" w14:paraId="2AD176E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28B5A6" w14:textId="77777777" w:rsidR="007E6824" w:rsidRDefault="00BE3EAC">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CD876F" w14:textId="77777777" w:rsidR="007E6824" w:rsidRDefault="00BE3EAC">
            <w:pPr>
              <w:spacing w:before="240"/>
              <w:rPr>
                <w:sz w:val="20"/>
                <w:szCs w:val="20"/>
              </w:rPr>
            </w:pPr>
            <w:r>
              <w:rPr>
                <w:sz w:val="20"/>
                <w:szCs w:val="20"/>
              </w:rPr>
              <w:t>The services ordered by the Buyer as set out in the Order Form.</w:t>
            </w:r>
          </w:p>
        </w:tc>
      </w:tr>
      <w:tr w:rsidR="007E6824" w14:paraId="71CBB36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CB63FE" w14:textId="77777777" w:rsidR="007E6824" w:rsidRDefault="00BE3EAC">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C7EC93" w14:textId="77777777" w:rsidR="007E6824" w:rsidRDefault="00BE3EAC">
            <w:pPr>
              <w:spacing w:before="240"/>
              <w:rPr>
                <w:sz w:val="20"/>
                <w:szCs w:val="20"/>
              </w:rPr>
            </w:pPr>
            <w:r>
              <w:rPr>
                <w:sz w:val="20"/>
                <w:szCs w:val="20"/>
              </w:rPr>
              <w:t>Data that is owned or managed by the Buyer and used for the G-Cloud Services, including backup data.</w:t>
            </w:r>
          </w:p>
        </w:tc>
      </w:tr>
      <w:tr w:rsidR="007E6824" w14:paraId="745C399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AEFEEB" w14:textId="77777777" w:rsidR="007E6824" w:rsidRDefault="00BE3EAC">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763858" w14:textId="77777777" w:rsidR="007E6824" w:rsidRDefault="00BE3EAC">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7E6824" w14:paraId="2EF07FA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197952" w14:textId="77777777" w:rsidR="007E6824" w:rsidRDefault="00BE3EAC">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500C31" w14:textId="77777777" w:rsidR="007E6824" w:rsidRDefault="00BE3EAC">
            <w:pPr>
              <w:spacing w:before="240"/>
              <w:rPr>
                <w:sz w:val="20"/>
                <w:szCs w:val="20"/>
              </w:rPr>
            </w:pPr>
            <w:r>
              <w:rPr>
                <w:sz w:val="20"/>
                <w:szCs w:val="20"/>
              </w:rPr>
              <w:t>The description of the Supplier service offering as published on the Digital Marketplace.</w:t>
            </w:r>
          </w:p>
        </w:tc>
      </w:tr>
      <w:tr w:rsidR="007E6824" w14:paraId="34F589E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5D166F" w14:textId="77777777" w:rsidR="007E6824" w:rsidRDefault="00BE3EAC">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327D17" w14:textId="77777777" w:rsidR="007E6824" w:rsidRDefault="00BE3EAC">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7E6824" w14:paraId="1271C061"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B79B96" w14:textId="77777777" w:rsidR="007E6824" w:rsidRDefault="00BE3EAC">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D8A655" w14:textId="77777777" w:rsidR="007E6824" w:rsidRDefault="00BE3EAC">
            <w:pPr>
              <w:spacing w:before="240"/>
            </w:pPr>
            <w:r>
              <w:rPr>
                <w:sz w:val="20"/>
                <w:szCs w:val="20"/>
              </w:rPr>
              <w:t>The approval process used by a central government Buyer if it needs to spend money on certain digital or technology services, see</w:t>
            </w:r>
            <w:hyperlink r:id="rId25" w:history="1">
              <w:r>
                <w:t xml:space="preserve"> </w:t>
              </w:r>
            </w:hyperlink>
            <w:hyperlink r:id="rId26" w:history="1">
              <w:r>
                <w:rPr>
                  <w:sz w:val="20"/>
                  <w:szCs w:val="20"/>
                  <w:u w:val="single"/>
                </w:rPr>
                <w:t>https://www.gov.uk/service-manual/agile-delivery/spend-controls-check-if-you-need-approval-to-spend-money-on-a-service</w:t>
              </w:r>
            </w:hyperlink>
          </w:p>
        </w:tc>
      </w:tr>
      <w:tr w:rsidR="007E6824" w14:paraId="12E3BD0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EE173E" w14:textId="77777777" w:rsidR="007E6824" w:rsidRDefault="00BE3EAC">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FE67E0" w14:textId="77777777" w:rsidR="007E6824" w:rsidRDefault="00BE3EAC">
            <w:pPr>
              <w:spacing w:before="240"/>
              <w:rPr>
                <w:sz w:val="20"/>
                <w:szCs w:val="20"/>
              </w:rPr>
            </w:pPr>
            <w:r>
              <w:rPr>
                <w:sz w:val="20"/>
                <w:szCs w:val="20"/>
              </w:rPr>
              <w:t>The Start date of this Call-Off Contract as set out in the Order Form.</w:t>
            </w:r>
          </w:p>
        </w:tc>
      </w:tr>
      <w:tr w:rsidR="007E6824" w14:paraId="78A42B63"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D68935" w14:textId="77777777" w:rsidR="007E6824" w:rsidRDefault="00BE3EAC">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5A98C9" w14:textId="77777777" w:rsidR="007E6824" w:rsidRDefault="00BE3EAC">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7E6824" w14:paraId="1C2210F8"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216309" w14:textId="77777777" w:rsidR="007E6824" w:rsidRDefault="00BE3EAC">
            <w:pPr>
              <w:spacing w:before="240"/>
              <w:rPr>
                <w:b/>
                <w:sz w:val="20"/>
                <w:szCs w:val="20"/>
              </w:rPr>
            </w:pPr>
            <w:r>
              <w:rPr>
                <w:b/>
                <w:sz w:val="20"/>
                <w:szCs w:val="20"/>
              </w:rPr>
              <w:lastRenderedPageBreak/>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E123AB" w14:textId="77777777" w:rsidR="007E6824" w:rsidRDefault="00BE3EAC">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7E6824" w14:paraId="7B9099D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F1B642" w14:textId="77777777" w:rsidR="007E6824" w:rsidRDefault="00BE3EAC">
            <w:pPr>
              <w:spacing w:before="240"/>
              <w:rPr>
                <w:b/>
                <w:sz w:val="20"/>
                <w:szCs w:val="20"/>
              </w:rPr>
            </w:pPr>
            <w:r>
              <w:rPr>
                <w:b/>
                <w:sz w:val="20"/>
                <w:szCs w:val="20"/>
              </w:rPr>
              <w:t>Subprocessor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E9FCB6" w14:textId="77777777" w:rsidR="007E6824" w:rsidRDefault="00BE3EAC">
            <w:pPr>
              <w:spacing w:before="240"/>
              <w:rPr>
                <w:sz w:val="20"/>
                <w:szCs w:val="20"/>
              </w:rPr>
            </w:pPr>
            <w:r>
              <w:rPr>
                <w:sz w:val="20"/>
                <w:szCs w:val="20"/>
              </w:rPr>
              <w:t>Any third party appointed to process Personal Data on behalf of the Supplier under this Call-Off Contract.</w:t>
            </w:r>
          </w:p>
        </w:tc>
      </w:tr>
      <w:tr w:rsidR="007E6824" w14:paraId="5F232E6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6A06F8" w14:textId="77777777" w:rsidR="007E6824" w:rsidRDefault="00BE3EAC">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9A57B1" w14:textId="77777777" w:rsidR="007E6824" w:rsidRDefault="00BE3EAC">
            <w:pPr>
              <w:spacing w:before="240"/>
              <w:rPr>
                <w:sz w:val="20"/>
                <w:szCs w:val="20"/>
              </w:rPr>
            </w:pPr>
            <w:r>
              <w:rPr>
                <w:sz w:val="20"/>
                <w:szCs w:val="20"/>
              </w:rPr>
              <w:t>The person, firm or company identified in the Order Form.</w:t>
            </w:r>
          </w:p>
        </w:tc>
      </w:tr>
      <w:tr w:rsidR="007E6824" w14:paraId="72E8F7E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B78D5D" w14:textId="77777777" w:rsidR="007E6824" w:rsidRDefault="00BE3EAC">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B71D3A" w14:textId="77777777" w:rsidR="007E6824" w:rsidRDefault="00BE3EAC">
            <w:pPr>
              <w:spacing w:before="240"/>
              <w:rPr>
                <w:sz w:val="20"/>
                <w:szCs w:val="20"/>
              </w:rPr>
            </w:pPr>
            <w:r>
              <w:rPr>
                <w:sz w:val="20"/>
                <w:szCs w:val="20"/>
              </w:rPr>
              <w:t>The representative appointed by the Supplier from time to time in relation to the Call-Off Contract.</w:t>
            </w:r>
          </w:p>
        </w:tc>
      </w:tr>
      <w:tr w:rsidR="007E6824" w14:paraId="2FD67B6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7A93AF" w14:textId="77777777" w:rsidR="007E6824" w:rsidRDefault="00BE3EAC">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8080B4" w14:textId="77777777" w:rsidR="007E6824" w:rsidRDefault="00BE3EAC">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7E6824" w14:paraId="6A124A5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488ADC" w14:textId="77777777" w:rsidR="007E6824" w:rsidRDefault="00BE3EAC">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040A77" w14:textId="77777777" w:rsidR="007E6824" w:rsidRDefault="00BE3EAC">
            <w:pPr>
              <w:spacing w:before="240"/>
              <w:rPr>
                <w:sz w:val="20"/>
                <w:szCs w:val="20"/>
              </w:rPr>
            </w:pPr>
            <w:r>
              <w:rPr>
                <w:sz w:val="20"/>
                <w:szCs w:val="20"/>
              </w:rPr>
              <w:t>The relevant G-Cloud Service terms and conditions as set out in the Terms and Conditions document supplied as part of the Supplier’s Application.</w:t>
            </w:r>
          </w:p>
        </w:tc>
      </w:tr>
      <w:tr w:rsidR="007E6824" w14:paraId="38E0AEB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BA3CD9" w14:textId="77777777" w:rsidR="007E6824" w:rsidRDefault="00BE3EAC">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BD43D9" w14:textId="77777777" w:rsidR="007E6824" w:rsidRDefault="00BE3EAC">
            <w:pPr>
              <w:spacing w:before="240"/>
              <w:rPr>
                <w:sz w:val="20"/>
                <w:szCs w:val="20"/>
              </w:rPr>
            </w:pPr>
            <w:r>
              <w:rPr>
                <w:sz w:val="20"/>
                <w:szCs w:val="20"/>
              </w:rPr>
              <w:t>The term of this Call-Off Contract as set out in the Order Form.</w:t>
            </w:r>
          </w:p>
        </w:tc>
      </w:tr>
      <w:tr w:rsidR="007E6824" w14:paraId="1A8A051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9B0530" w14:textId="77777777" w:rsidR="007E6824" w:rsidRDefault="00BE3EAC">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22B517" w14:textId="77777777" w:rsidR="007E6824" w:rsidRDefault="00BE3EAC">
            <w:pPr>
              <w:spacing w:before="240"/>
              <w:rPr>
                <w:sz w:val="20"/>
                <w:szCs w:val="20"/>
              </w:rPr>
            </w:pPr>
            <w:r>
              <w:rPr>
                <w:sz w:val="20"/>
                <w:szCs w:val="20"/>
              </w:rPr>
              <w:t>This has the meaning given to it in clause 32 (Variation process).</w:t>
            </w:r>
          </w:p>
        </w:tc>
      </w:tr>
      <w:tr w:rsidR="007E6824" w14:paraId="0932B7A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F296CE" w14:textId="77777777" w:rsidR="007E6824" w:rsidRDefault="00BE3EAC">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026F0" w14:textId="77777777" w:rsidR="007E6824" w:rsidRDefault="00BE3EAC">
            <w:pPr>
              <w:spacing w:before="240"/>
              <w:rPr>
                <w:sz w:val="20"/>
                <w:szCs w:val="20"/>
              </w:rPr>
            </w:pPr>
            <w:r>
              <w:rPr>
                <w:sz w:val="20"/>
                <w:szCs w:val="20"/>
              </w:rPr>
              <w:t>Any day other than a Saturday, Sunday or public holiday in England and Wales.</w:t>
            </w:r>
          </w:p>
        </w:tc>
      </w:tr>
      <w:tr w:rsidR="007E6824" w14:paraId="343FE19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BD56AA" w14:textId="77777777" w:rsidR="007E6824" w:rsidRDefault="00BE3EAC">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B2AA65" w14:textId="77777777" w:rsidR="007E6824" w:rsidRDefault="00BE3EAC">
            <w:pPr>
              <w:spacing w:before="240"/>
              <w:rPr>
                <w:sz w:val="20"/>
                <w:szCs w:val="20"/>
              </w:rPr>
            </w:pPr>
            <w:r>
              <w:rPr>
                <w:sz w:val="20"/>
                <w:szCs w:val="20"/>
              </w:rPr>
              <w:t>A contract year.</w:t>
            </w:r>
          </w:p>
        </w:tc>
      </w:tr>
    </w:tbl>
    <w:p w14:paraId="11BE7CA2" w14:textId="77777777" w:rsidR="007E6824" w:rsidRDefault="00BE3EAC">
      <w:pPr>
        <w:spacing w:before="240" w:after="240"/>
      </w:pPr>
      <w:r>
        <w:t xml:space="preserve"> </w:t>
      </w:r>
    </w:p>
    <w:p w14:paraId="53C0025B" w14:textId="77777777" w:rsidR="007E6824" w:rsidRDefault="007E6824">
      <w:pPr>
        <w:pageBreakBefore/>
      </w:pPr>
    </w:p>
    <w:p w14:paraId="08273D0C" w14:textId="77777777" w:rsidR="007E6824" w:rsidRDefault="00BE3EAC">
      <w:pPr>
        <w:pStyle w:val="Heading2"/>
      </w:pPr>
      <w:bookmarkStart w:id="12" w:name="_Toc33176240"/>
      <w:r>
        <w:t>Schedule 7: GDPR Information</w:t>
      </w:r>
      <w:bookmarkEnd w:id="12"/>
    </w:p>
    <w:p w14:paraId="645D9C9F" w14:textId="77777777" w:rsidR="007E6824" w:rsidRDefault="00BE3EAC">
      <w:r>
        <w:t>This schedule reproduces the annexes to the GDPR schedule contained within the Framework Agreement and incorporated into this Call-off Contract.</w:t>
      </w:r>
    </w:p>
    <w:p w14:paraId="764E607E" w14:textId="77777777" w:rsidR="007E6824" w:rsidRDefault="00BE3EAC">
      <w:pPr>
        <w:pStyle w:val="Heading3"/>
        <w:rPr>
          <w:color w:val="auto"/>
        </w:rPr>
      </w:pPr>
      <w:r>
        <w:rPr>
          <w:color w:val="auto"/>
        </w:rPr>
        <w:t>Annex 1: Processing Personal Data</w:t>
      </w:r>
    </w:p>
    <w:p w14:paraId="37D8AEB8" w14:textId="77777777" w:rsidR="007E6824" w:rsidRDefault="00BE3EAC">
      <w:pPr>
        <w:spacing w:after="120"/>
      </w:pPr>
      <w:r>
        <w:t>This Annex shall be completed by the Controller, who may take account of the view of the Processors, however the final decision as to the content of this Annex shall be with the Buyer at its absolute discretion.</w:t>
      </w:r>
    </w:p>
    <w:p w14:paraId="0EB3A6E2" w14:textId="77777777" w:rsidR="007E6824" w:rsidRDefault="00BE3EAC">
      <w:r>
        <w:t>1.1</w:t>
      </w:r>
      <w:r>
        <w:tab/>
        <w:t>The contact details of the Buyer’s Data Protection Officer are: DOMINIC.HARTLEY@DWP.GSI.GOV.UK</w:t>
      </w:r>
    </w:p>
    <w:p w14:paraId="1D15DE02" w14:textId="77777777" w:rsidR="007E6824" w:rsidRDefault="00BE3EAC">
      <w:r>
        <w:t>1.2</w:t>
      </w:r>
      <w:r>
        <w:tab/>
        <w:t xml:space="preserve">The contact details of the Supplier’s Data Protection Officer are: </w:t>
      </w:r>
      <w:hyperlink r:id="rId27" w:history="1">
        <w:r>
          <w:rPr>
            <w:rStyle w:val="Hyperlink"/>
            <w:color w:val="auto"/>
            <w:lang w:val="it-IT" w:eastAsia="zh-CN"/>
          </w:rPr>
          <w:t>Simon.greenhalgh@dmwgroup.co.uk</w:t>
        </w:r>
      </w:hyperlink>
    </w:p>
    <w:p w14:paraId="6AF2A527" w14:textId="77777777" w:rsidR="007E6824" w:rsidRDefault="007E6824"/>
    <w:p w14:paraId="79B6AC5F" w14:textId="77777777" w:rsidR="007E6824" w:rsidRDefault="00BE3EAC">
      <w:pPr>
        <w:ind w:left="720" w:hanging="720"/>
      </w:pPr>
      <w:r>
        <w:t>1.3</w:t>
      </w:r>
      <w:r>
        <w:tab/>
        <w:t>The Processor shall comply with any further written instructions with respect to Processing by the Controller.</w:t>
      </w:r>
    </w:p>
    <w:p w14:paraId="6FFFA53B" w14:textId="77777777" w:rsidR="007E6824" w:rsidRDefault="00BE3EAC">
      <w:r>
        <w:t>1.4</w:t>
      </w:r>
      <w:r>
        <w:tab/>
        <w:t>Any such further instructions shall be incorporated into this Annex.</w:t>
      </w:r>
    </w:p>
    <w:p w14:paraId="3D72B7DA" w14:textId="77777777" w:rsidR="007E6824" w:rsidRDefault="007E6824"/>
    <w:tbl>
      <w:tblPr>
        <w:tblW w:w="9029" w:type="dxa"/>
        <w:tblInd w:w="2" w:type="dxa"/>
        <w:tblLayout w:type="fixed"/>
        <w:tblCellMar>
          <w:left w:w="10" w:type="dxa"/>
          <w:right w:w="10" w:type="dxa"/>
        </w:tblCellMar>
        <w:tblLook w:val="0000" w:firstRow="0" w:lastRow="0" w:firstColumn="0" w:lastColumn="0" w:noHBand="0" w:noVBand="0"/>
      </w:tblPr>
      <w:tblGrid>
        <w:gridCol w:w="4099"/>
        <w:gridCol w:w="4930"/>
      </w:tblGrid>
      <w:tr w:rsidR="007E6824" w14:paraId="4403BB68"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0403ED" w14:textId="77777777" w:rsidR="007E6824" w:rsidRDefault="00BE3EAC">
            <w:pPr>
              <w:spacing w:before="240" w:after="240"/>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17A438" w14:textId="77777777" w:rsidR="007E6824" w:rsidRDefault="00BE3EAC">
            <w:pPr>
              <w:spacing w:before="240" w:after="240"/>
              <w:jc w:val="center"/>
            </w:pPr>
            <w:r>
              <w:rPr>
                <w:b/>
              </w:rPr>
              <w:t>Details</w:t>
            </w:r>
          </w:p>
        </w:tc>
      </w:tr>
      <w:tr w:rsidR="007E6824" w14:paraId="711B00CC"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394E0F" w14:textId="77777777" w:rsidR="007E6824" w:rsidRDefault="00BE3EAC">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748803" w14:textId="77777777" w:rsidR="007E6824" w:rsidRDefault="00BE3EAC">
            <w:pPr>
              <w:rPr>
                <w:b/>
              </w:rPr>
            </w:pPr>
            <w:r>
              <w:rPr>
                <w:b/>
              </w:rPr>
              <w:t>The Buyer is Controller and the Supplier is Processor</w:t>
            </w:r>
          </w:p>
          <w:p w14:paraId="2C92D0E1" w14:textId="77777777" w:rsidR="007E6824" w:rsidRDefault="007E6824">
            <w:pPr>
              <w:rPr>
                <w:b/>
              </w:rPr>
            </w:pPr>
          </w:p>
          <w:p w14:paraId="17640FE6" w14:textId="77777777" w:rsidR="007E6824" w:rsidRDefault="00BE3EAC">
            <w: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74C29AF5" w14:textId="77777777" w:rsidR="007E6824" w:rsidRDefault="007E6824"/>
          <w:p w14:paraId="68BF8FE1" w14:textId="77777777" w:rsidR="007E6824" w:rsidRDefault="00BE3EAC">
            <w:pPr>
              <w:pStyle w:val="Default"/>
            </w:pPr>
            <w:r>
              <w:rPr>
                <w:rFonts w:ascii="Calibri" w:hAnsi="Calibri" w:cs="Calibri"/>
                <w:b/>
                <w:bCs/>
                <w:sz w:val="23"/>
                <w:szCs w:val="23"/>
              </w:rPr>
              <w:t xml:space="preserve">Subject matter of the processing: </w:t>
            </w:r>
          </w:p>
          <w:p w14:paraId="17FF93B7" w14:textId="77777777" w:rsidR="007E6824" w:rsidRDefault="00BE3EAC">
            <w:pPr>
              <w:pStyle w:val="Default"/>
              <w:rPr>
                <w:rFonts w:ascii="Calibri" w:hAnsi="Calibri" w:cs="Calibri"/>
                <w:sz w:val="23"/>
                <w:szCs w:val="23"/>
              </w:rPr>
            </w:pPr>
            <w:r>
              <w:rPr>
                <w:rFonts w:ascii="Calibri" w:hAnsi="Calibri" w:cs="Calibri"/>
                <w:sz w:val="23"/>
                <w:szCs w:val="23"/>
              </w:rPr>
              <w:t xml:space="preserve">There may be some circumstances where access to personal data will be required. All UC data (Official and official sensitive) will be stored in production environments. There will be occasions where the supplier will need to access or have access to this data </w:t>
            </w:r>
          </w:p>
          <w:p w14:paraId="42D29950" w14:textId="77777777" w:rsidR="007E6824" w:rsidRDefault="007E6824">
            <w:pPr>
              <w:ind w:left="720"/>
            </w:pPr>
          </w:p>
          <w:p w14:paraId="245076FE" w14:textId="77777777" w:rsidR="007E6824" w:rsidRDefault="007E6824"/>
          <w:p w14:paraId="3DF1BB73" w14:textId="77777777" w:rsidR="007E6824" w:rsidRDefault="00BE3EAC">
            <w:pPr>
              <w:rPr>
                <w:b/>
              </w:rPr>
            </w:pPr>
            <w:r>
              <w:rPr>
                <w:b/>
              </w:rPr>
              <w:t>The Supplier is Controller and the Buyer is Processor</w:t>
            </w:r>
          </w:p>
          <w:p w14:paraId="7DB1080F" w14:textId="77777777" w:rsidR="007E6824" w:rsidRDefault="007E6824"/>
          <w:p w14:paraId="0B8F2D20" w14:textId="77777777" w:rsidR="007E6824" w:rsidRDefault="00BE3EAC">
            <w:r>
              <w:t>The Parties acknowledge that for the purposes of the Data Protection Legislation, the Supplier is the Controller and the Buyer is the Processor in accordance with paragraph 2 to paragraph 15 of the following Personal Data:</w:t>
            </w:r>
          </w:p>
          <w:p w14:paraId="0EC2D9E7" w14:textId="77777777" w:rsidR="007E6824" w:rsidRDefault="007E6824">
            <w:pPr>
              <w:pStyle w:val="Default"/>
              <w:rPr>
                <w:rFonts w:ascii="Calibri" w:hAnsi="Calibri" w:cs="Calibri"/>
                <w:b/>
                <w:bCs/>
                <w:sz w:val="23"/>
                <w:szCs w:val="23"/>
              </w:rPr>
            </w:pPr>
          </w:p>
          <w:p w14:paraId="642E2C03" w14:textId="77777777" w:rsidR="007E6824" w:rsidRDefault="00BE3EAC">
            <w:pPr>
              <w:pStyle w:val="Default"/>
            </w:pPr>
            <w:r>
              <w:rPr>
                <w:rFonts w:ascii="Calibri" w:hAnsi="Calibri" w:cs="Calibri"/>
                <w:b/>
                <w:bCs/>
                <w:sz w:val="23"/>
                <w:szCs w:val="23"/>
              </w:rPr>
              <w:t xml:space="preserve">Subject matter of the processing: </w:t>
            </w:r>
          </w:p>
          <w:p w14:paraId="5A5B58AA" w14:textId="77777777" w:rsidR="007E6824" w:rsidRDefault="00BE3EAC">
            <w:pPr>
              <w:pStyle w:val="Default"/>
              <w:rPr>
                <w:rFonts w:ascii="Calibri" w:hAnsi="Calibri" w:cs="Calibri"/>
                <w:sz w:val="23"/>
                <w:szCs w:val="23"/>
              </w:rPr>
            </w:pPr>
            <w:r>
              <w:rPr>
                <w:rFonts w:ascii="Calibri" w:hAnsi="Calibri" w:cs="Calibri"/>
                <w:sz w:val="23"/>
                <w:szCs w:val="23"/>
              </w:rPr>
              <w:t xml:space="preserve">There may be some circumstances where access to personal data will be required. All UC data (Official and official sensitive) will be stored in production environments. There will be occasions where the supplier will need to access or have access to this data </w:t>
            </w:r>
          </w:p>
          <w:p w14:paraId="7D6548F9" w14:textId="77777777" w:rsidR="007E6824" w:rsidRDefault="007E6824"/>
          <w:p w14:paraId="31AD62C8" w14:textId="77777777" w:rsidR="007E6824" w:rsidRDefault="00BE3EAC">
            <w:pPr>
              <w:rPr>
                <w:b/>
              </w:rPr>
            </w:pPr>
            <w:r>
              <w:rPr>
                <w:b/>
              </w:rPr>
              <w:t>The Parties are Joint Controllers</w:t>
            </w:r>
          </w:p>
          <w:p w14:paraId="63B362E7" w14:textId="77777777" w:rsidR="007E6824" w:rsidRDefault="007E6824"/>
          <w:p w14:paraId="73E6265C" w14:textId="77777777" w:rsidR="007E6824" w:rsidRDefault="00BE3EAC">
            <w:r>
              <w:t>The Parties acknowledge that they are Joint Controllers for the purposes of the Data Protection Legislation in respect of:</w:t>
            </w:r>
          </w:p>
          <w:p w14:paraId="5F5A8D95" w14:textId="77777777" w:rsidR="007E6824" w:rsidRDefault="007E6824"/>
          <w:p w14:paraId="2FF67834" w14:textId="77777777" w:rsidR="007E6824" w:rsidRDefault="00BE3EAC">
            <w:pPr>
              <w:pStyle w:val="Default"/>
            </w:pPr>
            <w:r>
              <w:rPr>
                <w:rFonts w:ascii="Calibri" w:hAnsi="Calibri" w:cs="Calibri"/>
                <w:b/>
                <w:bCs/>
                <w:sz w:val="23"/>
                <w:szCs w:val="23"/>
              </w:rPr>
              <w:t xml:space="preserve">Subject matter of the processing: </w:t>
            </w:r>
          </w:p>
          <w:p w14:paraId="1D6E2C06" w14:textId="77777777" w:rsidR="007E6824" w:rsidRDefault="00BE3EAC">
            <w:pPr>
              <w:pStyle w:val="Default"/>
              <w:rPr>
                <w:rFonts w:ascii="Calibri" w:hAnsi="Calibri" w:cs="Calibri"/>
                <w:sz w:val="23"/>
                <w:szCs w:val="23"/>
              </w:rPr>
            </w:pPr>
            <w:r>
              <w:rPr>
                <w:rFonts w:ascii="Calibri" w:hAnsi="Calibri" w:cs="Calibri"/>
                <w:sz w:val="23"/>
                <w:szCs w:val="23"/>
              </w:rPr>
              <w:t xml:space="preserve">There may be some circumstances where access to personal data will be required. All UC data (Official and official sensitive) will be stored in production environments. There will be occasions where the supplier will need to access or have access to this data </w:t>
            </w:r>
          </w:p>
          <w:p w14:paraId="269BA072" w14:textId="77777777" w:rsidR="007E6824" w:rsidRDefault="007E6824"/>
          <w:p w14:paraId="3B670D15" w14:textId="77777777" w:rsidR="007E6824" w:rsidRDefault="00BE3EAC">
            <w:pPr>
              <w:rPr>
                <w:b/>
              </w:rPr>
            </w:pPr>
            <w:r>
              <w:rPr>
                <w:b/>
              </w:rPr>
              <w:t>The Parties are Independent Controllers of Personal Data</w:t>
            </w:r>
          </w:p>
          <w:p w14:paraId="7B6DA608" w14:textId="77777777" w:rsidR="007E6824" w:rsidRDefault="007E6824"/>
          <w:p w14:paraId="38878515" w14:textId="77777777" w:rsidR="007E6824" w:rsidRDefault="00BE3EAC">
            <w:r>
              <w:t>The Parties acknowledge that they are Independent Controllers for the purposes of the Data Protection Legislation in respect of:</w:t>
            </w:r>
          </w:p>
          <w:p w14:paraId="420939FD" w14:textId="77777777" w:rsidR="007E6824" w:rsidRDefault="007E6824"/>
          <w:p w14:paraId="7702840F" w14:textId="77777777" w:rsidR="007E6824" w:rsidRDefault="00BE3EAC">
            <w:pPr>
              <w:numPr>
                <w:ilvl w:val="0"/>
                <w:numId w:val="26"/>
              </w:numPr>
            </w:pPr>
            <w:r>
              <w:t>Business contact details of Supplier Personnel for which the Supplier is the Controller</w:t>
            </w:r>
          </w:p>
          <w:p w14:paraId="36913BE5" w14:textId="77777777" w:rsidR="007E6824" w:rsidRDefault="00BE3EAC">
            <w:pPr>
              <w:numPr>
                <w:ilvl w:val="0"/>
                <w:numId w:val="26"/>
              </w:numPr>
            </w:pPr>
            <w:r>
              <w:t>Business contact details of any directors, officers, employees, agents, consultants and contractors of Buyer (excluding the Supplier Personnel) engaged in the performance of the Buyer’s duties under the Contract) for which the Buyer is the Controller</w:t>
            </w:r>
          </w:p>
          <w:p w14:paraId="7CB3912F" w14:textId="77777777" w:rsidR="007E6824" w:rsidRDefault="007E6824">
            <w:pPr>
              <w:pStyle w:val="Default"/>
              <w:rPr>
                <w:rFonts w:ascii="Calibri" w:hAnsi="Calibri" w:cs="Calibri"/>
                <w:b/>
                <w:bCs/>
                <w:sz w:val="23"/>
                <w:szCs w:val="23"/>
              </w:rPr>
            </w:pPr>
          </w:p>
          <w:p w14:paraId="0FD5C5D8" w14:textId="77777777" w:rsidR="007E6824" w:rsidRDefault="00BE3EAC">
            <w:pPr>
              <w:pStyle w:val="Default"/>
            </w:pPr>
            <w:r>
              <w:rPr>
                <w:rFonts w:ascii="Calibri" w:hAnsi="Calibri" w:cs="Calibri"/>
                <w:b/>
                <w:bCs/>
                <w:sz w:val="23"/>
                <w:szCs w:val="23"/>
              </w:rPr>
              <w:t xml:space="preserve">Subject matter of the processing: </w:t>
            </w:r>
          </w:p>
          <w:p w14:paraId="1713960F" w14:textId="77777777" w:rsidR="007E6824" w:rsidRDefault="00BE3EAC">
            <w:pPr>
              <w:pStyle w:val="Default"/>
              <w:rPr>
                <w:rFonts w:ascii="Calibri" w:hAnsi="Calibri" w:cs="Calibri"/>
                <w:sz w:val="23"/>
                <w:szCs w:val="23"/>
              </w:rPr>
            </w:pPr>
            <w:r>
              <w:rPr>
                <w:rFonts w:ascii="Calibri" w:hAnsi="Calibri" w:cs="Calibri"/>
                <w:sz w:val="23"/>
                <w:szCs w:val="23"/>
              </w:rPr>
              <w:t xml:space="preserve">There may be some circumstances where access to personal data will be required. All UC data (Official and official sensitive) will be stored in production environments. There will be occasions where the supplier will need to access or have access to this data </w:t>
            </w:r>
          </w:p>
          <w:p w14:paraId="657085D4" w14:textId="77777777" w:rsidR="007E6824" w:rsidRDefault="007E6824">
            <w:pPr>
              <w:pStyle w:val="Default"/>
              <w:rPr>
                <w:rFonts w:ascii="Calibri" w:hAnsi="Calibri" w:cs="Calibri"/>
                <w:sz w:val="23"/>
                <w:szCs w:val="23"/>
              </w:rPr>
            </w:pPr>
          </w:p>
          <w:p w14:paraId="28CB01B0" w14:textId="77777777" w:rsidR="007E6824" w:rsidRDefault="007E6824"/>
          <w:p w14:paraId="0F0C9774" w14:textId="77777777" w:rsidR="007E6824" w:rsidRDefault="00BE3EAC">
            <w:r>
              <w:t xml:space="preserve">[Guidance where multiple relationships have been identified above, please address the below </w:t>
            </w:r>
            <w:r>
              <w:lastRenderedPageBreak/>
              <w:t>rows in the table for in respect of each relationship identified]</w:t>
            </w:r>
          </w:p>
        </w:tc>
      </w:tr>
      <w:tr w:rsidR="007E6824" w14:paraId="2245D37A"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FA9323" w14:textId="77777777" w:rsidR="007E6824" w:rsidRDefault="00BE3EAC">
            <w:r>
              <w:lastRenderedPageBreak/>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EB7777" w14:textId="77777777" w:rsidR="007E6824" w:rsidRDefault="00BE3EAC">
            <w:pPr>
              <w:pStyle w:val="Default"/>
              <w:rPr>
                <w:rFonts w:ascii="Calibri" w:hAnsi="Calibri" w:cs="Calibri"/>
                <w:b/>
                <w:bCs/>
                <w:sz w:val="23"/>
                <w:szCs w:val="23"/>
              </w:rPr>
            </w:pPr>
            <w:r>
              <w:rPr>
                <w:rFonts w:ascii="Calibri" w:hAnsi="Calibri" w:cs="Calibri"/>
                <w:b/>
                <w:bCs/>
                <w:sz w:val="23"/>
                <w:szCs w:val="23"/>
              </w:rPr>
              <w:t xml:space="preserve">Duration of the processing: </w:t>
            </w:r>
          </w:p>
          <w:p w14:paraId="1A52CA3A" w14:textId="77777777" w:rsidR="007E6824" w:rsidRDefault="00BE3EAC">
            <w:pPr>
              <w:pStyle w:val="Default"/>
              <w:rPr>
                <w:rFonts w:ascii="Calibri" w:hAnsi="Calibri" w:cs="Calibri"/>
                <w:sz w:val="23"/>
                <w:szCs w:val="23"/>
              </w:rPr>
            </w:pPr>
            <w:r>
              <w:rPr>
                <w:rFonts w:ascii="Calibri" w:hAnsi="Calibri" w:cs="Calibri"/>
                <w:sz w:val="23"/>
                <w:szCs w:val="23"/>
              </w:rPr>
              <w:t xml:space="preserve">Access to the data will may be required on an adhoc basis throughout the duration of the contract. and includes any extension period. </w:t>
            </w:r>
          </w:p>
          <w:p w14:paraId="7524DD2C" w14:textId="77777777" w:rsidR="007E6824" w:rsidRDefault="007E6824"/>
        </w:tc>
      </w:tr>
      <w:tr w:rsidR="007E6824" w14:paraId="0296B3F8"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CEB7C6" w14:textId="77777777" w:rsidR="007E6824" w:rsidRDefault="00BE3EAC">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6D1991" w14:textId="77777777" w:rsidR="007E6824" w:rsidRDefault="00BE3EAC">
            <w:pPr>
              <w:pStyle w:val="Default"/>
              <w:rPr>
                <w:rFonts w:ascii="Calibri" w:hAnsi="Calibri" w:cs="Calibri"/>
                <w:b/>
                <w:bCs/>
                <w:sz w:val="23"/>
                <w:szCs w:val="23"/>
              </w:rPr>
            </w:pPr>
            <w:r>
              <w:rPr>
                <w:rFonts w:ascii="Calibri" w:hAnsi="Calibri" w:cs="Calibri"/>
                <w:b/>
                <w:bCs/>
                <w:sz w:val="23"/>
                <w:szCs w:val="23"/>
              </w:rPr>
              <w:t xml:space="preserve">Nature and purposes of the processing: </w:t>
            </w:r>
          </w:p>
          <w:p w14:paraId="187ACC96" w14:textId="77777777" w:rsidR="007E6824" w:rsidRDefault="00BE3EAC">
            <w:pPr>
              <w:pStyle w:val="Default"/>
              <w:rPr>
                <w:rFonts w:ascii="Calibri" w:hAnsi="Calibri" w:cs="Calibri"/>
                <w:sz w:val="23"/>
                <w:szCs w:val="23"/>
              </w:rPr>
            </w:pPr>
            <w:r>
              <w:rPr>
                <w:rFonts w:ascii="Calibri" w:hAnsi="Calibri" w:cs="Calibri"/>
                <w:sz w:val="23"/>
                <w:szCs w:val="23"/>
              </w:rPr>
              <w:t xml:space="preserve">Access to personal data may be required to debug code, to reconcile data sets or to investigate and fix incidents. The nature of UC data is such that access to personal data may occur even if not intended (eg PII data stored in non-classified PII fields). Access to production environments would generally mean access to PII data cannot be ruled out. </w:t>
            </w:r>
          </w:p>
          <w:p w14:paraId="3A07422D" w14:textId="77777777" w:rsidR="007E6824" w:rsidRDefault="007E6824"/>
          <w:p w14:paraId="43828E37" w14:textId="77777777" w:rsidR="007E6824" w:rsidRDefault="007E6824"/>
        </w:tc>
      </w:tr>
      <w:tr w:rsidR="007E6824" w14:paraId="506F832E"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82D85B" w14:textId="77777777" w:rsidR="007E6824" w:rsidRDefault="00BE3EAC">
            <w:r>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B2FBCB" w14:textId="77777777" w:rsidR="007E6824" w:rsidRDefault="00BE3EAC">
            <w:pPr>
              <w:pStyle w:val="Default"/>
              <w:rPr>
                <w:rFonts w:ascii="Calibri" w:hAnsi="Calibri" w:cs="Calibri"/>
                <w:b/>
                <w:bCs/>
                <w:sz w:val="23"/>
                <w:szCs w:val="23"/>
              </w:rPr>
            </w:pPr>
            <w:r>
              <w:rPr>
                <w:rFonts w:ascii="Calibri" w:hAnsi="Calibri" w:cs="Calibri"/>
                <w:b/>
                <w:bCs/>
                <w:sz w:val="23"/>
                <w:szCs w:val="23"/>
              </w:rPr>
              <w:t xml:space="preserve">Type of Personal Data: </w:t>
            </w:r>
          </w:p>
          <w:p w14:paraId="45727855" w14:textId="77777777" w:rsidR="007E6824" w:rsidRDefault="00BE3EAC">
            <w:pPr>
              <w:pStyle w:val="Default"/>
              <w:rPr>
                <w:rFonts w:ascii="Calibri" w:hAnsi="Calibri" w:cs="Calibri"/>
                <w:sz w:val="23"/>
                <w:szCs w:val="23"/>
              </w:rPr>
            </w:pPr>
            <w:r>
              <w:rPr>
                <w:rFonts w:ascii="Calibri" w:hAnsi="Calibri" w:cs="Calibri"/>
                <w:sz w:val="23"/>
                <w:szCs w:val="23"/>
              </w:rPr>
              <w:t xml:space="preserve">Nino, Name, Address, Date of Birth, Equalities data (ethnicity, gender, sexual orientation etc) </w:t>
            </w:r>
          </w:p>
          <w:p w14:paraId="537F29B2" w14:textId="77777777" w:rsidR="007E6824" w:rsidRDefault="007E6824"/>
        </w:tc>
      </w:tr>
      <w:tr w:rsidR="007E6824" w14:paraId="585DCDDD"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085CAB" w14:textId="77777777" w:rsidR="007E6824" w:rsidRDefault="00BE3EAC">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D7E79C" w14:textId="77777777" w:rsidR="007E6824" w:rsidRDefault="00BE3EAC">
            <w:pPr>
              <w:pStyle w:val="Default"/>
              <w:rPr>
                <w:rFonts w:ascii="Calibri" w:hAnsi="Calibri" w:cs="Calibri"/>
                <w:b/>
                <w:bCs/>
                <w:sz w:val="23"/>
                <w:szCs w:val="23"/>
              </w:rPr>
            </w:pPr>
            <w:r>
              <w:rPr>
                <w:rFonts w:ascii="Calibri" w:hAnsi="Calibri" w:cs="Calibri"/>
                <w:b/>
                <w:bCs/>
                <w:sz w:val="23"/>
                <w:szCs w:val="23"/>
              </w:rPr>
              <w:t xml:space="preserve">Categories of Data Subject: </w:t>
            </w:r>
          </w:p>
          <w:p w14:paraId="2DDD1D32" w14:textId="77777777" w:rsidR="007E6824" w:rsidRDefault="00BE3EAC">
            <w:pPr>
              <w:pStyle w:val="Default"/>
              <w:rPr>
                <w:rFonts w:ascii="Calibri" w:hAnsi="Calibri" w:cs="Calibri"/>
                <w:sz w:val="23"/>
                <w:szCs w:val="23"/>
              </w:rPr>
            </w:pPr>
            <w:r>
              <w:rPr>
                <w:rFonts w:ascii="Calibri" w:hAnsi="Calibri" w:cs="Calibri"/>
                <w:sz w:val="23"/>
                <w:szCs w:val="23"/>
              </w:rPr>
              <w:t xml:space="preserve">UK Citizen data </w:t>
            </w:r>
          </w:p>
          <w:p w14:paraId="16B5D29F" w14:textId="77777777" w:rsidR="007E6824" w:rsidRDefault="007E6824"/>
        </w:tc>
      </w:tr>
      <w:tr w:rsidR="007E6824" w14:paraId="0C5BB3B1"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F88A7" w14:textId="77777777" w:rsidR="007E6824" w:rsidRDefault="00BE3EAC">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1A41B0" w14:textId="77777777" w:rsidR="007E6824" w:rsidRDefault="00BE3EAC">
            <w:pPr>
              <w:pStyle w:val="Default"/>
            </w:pPr>
            <w:r>
              <w:rPr>
                <w:rFonts w:ascii="Calibri" w:hAnsi="Calibri" w:cs="Calibri"/>
                <w:b/>
                <w:bCs/>
                <w:sz w:val="23"/>
                <w:szCs w:val="23"/>
              </w:rPr>
              <w:t>Plan for return or destruction of the data once the processing is complete UNLESS requirement under union or member state law to preserve that type of data</w:t>
            </w:r>
            <w:r>
              <w:rPr>
                <w:b/>
                <w:bCs/>
                <w:sz w:val="23"/>
                <w:szCs w:val="23"/>
              </w:rPr>
              <w:t xml:space="preserve">: </w:t>
            </w:r>
          </w:p>
          <w:p w14:paraId="1856E0AB" w14:textId="77777777" w:rsidR="007E6824" w:rsidRDefault="00BE3EAC">
            <w:pPr>
              <w:pStyle w:val="Default"/>
              <w:rPr>
                <w:rFonts w:ascii="Calibri" w:hAnsi="Calibri" w:cs="Calibri"/>
                <w:sz w:val="23"/>
                <w:szCs w:val="23"/>
              </w:rPr>
            </w:pPr>
            <w:r>
              <w:rPr>
                <w:rFonts w:ascii="Calibri" w:hAnsi="Calibri" w:cs="Calibri"/>
                <w:sz w:val="23"/>
                <w:szCs w:val="23"/>
              </w:rPr>
              <w:t>Data will not be removed from the DWP platforms.</w:t>
            </w:r>
          </w:p>
          <w:p w14:paraId="57F5D0E5" w14:textId="77777777" w:rsidR="007E6824" w:rsidRDefault="007E6824"/>
        </w:tc>
      </w:tr>
    </w:tbl>
    <w:p w14:paraId="35094041" w14:textId="77777777" w:rsidR="007E6824" w:rsidRDefault="007E6824">
      <w:pPr>
        <w:spacing w:before="240" w:after="240"/>
        <w:rPr>
          <w:b/>
        </w:rPr>
      </w:pPr>
    </w:p>
    <w:p w14:paraId="3EF2C4DF" w14:textId="77777777" w:rsidR="007E6824" w:rsidRDefault="007E6824">
      <w:pPr>
        <w:pageBreakBefore/>
      </w:pPr>
    </w:p>
    <w:p w14:paraId="02776EE4" w14:textId="77777777" w:rsidR="007E6824" w:rsidRDefault="00BE3EAC">
      <w:pPr>
        <w:pStyle w:val="Heading3"/>
        <w:rPr>
          <w:color w:val="auto"/>
        </w:rPr>
      </w:pPr>
      <w:r>
        <w:rPr>
          <w:color w:val="auto"/>
        </w:rPr>
        <w:t>Annex 2: Joint Controller Agreement</w:t>
      </w:r>
    </w:p>
    <w:p w14:paraId="3AE5C611" w14:textId="77777777" w:rsidR="007E6824" w:rsidRDefault="00BE3EAC">
      <w:pPr>
        <w:pStyle w:val="Heading4"/>
        <w:rPr>
          <w:color w:val="auto"/>
        </w:rPr>
      </w:pPr>
      <w:r>
        <w:rPr>
          <w:color w:val="auto"/>
        </w:rPr>
        <w:t>1. Joint Controller Status and Allocation of Responsibilities</w:t>
      </w:r>
    </w:p>
    <w:p w14:paraId="1BEC5E96" w14:textId="77777777" w:rsidR="007E6824" w:rsidRDefault="00BE3EAC">
      <w:pPr>
        <w:ind w:left="720" w:hanging="720"/>
      </w:pPr>
      <w:r>
        <w:t>1.1</w:t>
      </w:r>
      <w:r>
        <w:tab/>
        <w:t>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Processing of such Personal Data as Data Controllers.</w:t>
      </w:r>
    </w:p>
    <w:p w14:paraId="55F553E4" w14:textId="77777777" w:rsidR="007E6824" w:rsidRDefault="007E6824"/>
    <w:p w14:paraId="3FA042E5" w14:textId="77777777" w:rsidR="007E6824" w:rsidRDefault="00BE3EAC">
      <w:pPr>
        <w:spacing w:after="120"/>
      </w:pPr>
      <w:r>
        <w:t xml:space="preserve">1.2 </w:t>
      </w:r>
      <w:r>
        <w:tab/>
        <w:t>The Parties agree that the [</w:t>
      </w:r>
      <w:r>
        <w:rPr>
          <w:b/>
        </w:rPr>
        <w:t>delete as appropriate Supplier/Buyer</w:t>
      </w:r>
      <w:r>
        <w:t>]:</w:t>
      </w:r>
    </w:p>
    <w:p w14:paraId="023328B5" w14:textId="77777777" w:rsidR="007E6824" w:rsidRDefault="00BE3EAC">
      <w:pPr>
        <w:ind w:left="1440" w:hanging="720"/>
      </w:pPr>
      <w:r>
        <w:t>(a)</w:t>
      </w:r>
      <w:r>
        <w:tab/>
        <w:t>is the exclusive point of contact for Data Subjects and is responsible for all steps necessary to comply with the GDPR regarding the exercise by Data Subjects of their rights under the GDPR;</w:t>
      </w:r>
    </w:p>
    <w:p w14:paraId="7FAD4F3D" w14:textId="77777777" w:rsidR="007E6824" w:rsidRDefault="007E6824">
      <w:pPr>
        <w:ind w:left="1440"/>
      </w:pPr>
    </w:p>
    <w:p w14:paraId="36C5CCCD" w14:textId="77777777" w:rsidR="007E6824" w:rsidRDefault="00BE3EAC">
      <w:pPr>
        <w:ind w:left="1440" w:hanging="720"/>
      </w:pPr>
      <w:r>
        <w:t xml:space="preserve">(b) </w:t>
      </w:r>
      <w:r>
        <w:tab/>
        <w:t>shall direct Data Subjects to its Data Protection Officer or suitable alternative in connection with the exercise of their rights as Data Subjects and for any enquiries concerning their Personal Data or privacy;</w:t>
      </w:r>
    </w:p>
    <w:p w14:paraId="5D4EA5C5" w14:textId="77777777" w:rsidR="007E6824" w:rsidRDefault="007E6824"/>
    <w:p w14:paraId="2D3A537B" w14:textId="77777777" w:rsidR="007E6824" w:rsidRDefault="00BE3EAC">
      <w:pPr>
        <w:ind w:left="1440" w:hanging="720"/>
      </w:pPr>
      <w:r>
        <w:t>(c)</w:t>
      </w:r>
      <w:r>
        <w:tab/>
        <w:t>is solely responsible for the Parties’ compliance with all duties to provide information to Data Subjects under Articles 13 and 14 of the GDPR;</w:t>
      </w:r>
    </w:p>
    <w:p w14:paraId="31A15227" w14:textId="77777777" w:rsidR="007E6824" w:rsidRDefault="007E6824"/>
    <w:p w14:paraId="14D96C0D" w14:textId="77777777" w:rsidR="007E6824" w:rsidRDefault="00BE3EAC">
      <w:pPr>
        <w:ind w:left="1440" w:hanging="720"/>
      </w:pPr>
      <w:r>
        <w:t>(d)</w:t>
      </w:r>
      <w:r>
        <w:tab/>
        <w:t>is responsible for obtaining the informed consent of Data Subjects, in accordance with the GDPR, for Processing in connection with the Services where consent is the relevant legal basis for that Processing; and</w:t>
      </w:r>
    </w:p>
    <w:p w14:paraId="7412E5F1" w14:textId="77777777" w:rsidR="007E6824" w:rsidRDefault="007E6824"/>
    <w:p w14:paraId="140C49BC" w14:textId="77777777" w:rsidR="007E6824" w:rsidRDefault="00BE3EAC">
      <w:pPr>
        <w:ind w:left="1440" w:hanging="720"/>
      </w:pPr>
      <w:r>
        <w:t>(e)</w:t>
      </w:r>
      <w: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Supplier’s/Buyer’s</w:t>
      </w:r>
      <w:r>
        <w:t>] privacy policy (which must be readily available by hyperlink or otherwise on all of its public facing services and marketing).</w:t>
      </w:r>
    </w:p>
    <w:p w14:paraId="36757C73" w14:textId="77777777" w:rsidR="007E6824" w:rsidRDefault="007E6824"/>
    <w:p w14:paraId="543428BC" w14:textId="77777777" w:rsidR="007E6824" w:rsidRDefault="00BE3EAC">
      <w:pPr>
        <w:ind w:left="720"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700B8FC8" w14:textId="77777777" w:rsidR="007E6824" w:rsidRDefault="007E6824"/>
    <w:p w14:paraId="0697E38C" w14:textId="77777777" w:rsidR="007E6824" w:rsidRDefault="00BE3EAC">
      <w:pPr>
        <w:pStyle w:val="Heading4"/>
        <w:rPr>
          <w:color w:val="auto"/>
        </w:rPr>
      </w:pPr>
      <w:r>
        <w:rPr>
          <w:color w:val="auto"/>
        </w:rPr>
        <w:t>2.</w:t>
      </w:r>
      <w:r>
        <w:rPr>
          <w:color w:val="auto"/>
        </w:rPr>
        <w:tab/>
        <w:t>Undertakings of both Parties</w:t>
      </w:r>
    </w:p>
    <w:p w14:paraId="0C0116F4" w14:textId="77777777" w:rsidR="007E6824" w:rsidRDefault="00BE3EAC">
      <w:r>
        <w:t>2.1</w:t>
      </w:r>
      <w:r>
        <w:tab/>
        <w:t>The Supplier and the Buyer each undertake that they shall:</w:t>
      </w:r>
    </w:p>
    <w:p w14:paraId="20DA3EBF" w14:textId="77777777" w:rsidR="007E6824" w:rsidRDefault="007E6824"/>
    <w:p w14:paraId="6FA5F063" w14:textId="77777777" w:rsidR="007E6824" w:rsidRDefault="00BE3EAC">
      <w:pPr>
        <w:ind w:firstLine="720"/>
      </w:pPr>
      <w:r>
        <w:t>(a)</w:t>
      </w:r>
      <w:r>
        <w:tab/>
        <w:t xml:space="preserve">report to the other Party every </w:t>
      </w:r>
      <w:r>
        <w:rPr>
          <w:b/>
        </w:rPr>
        <w:t>[enter number]</w:t>
      </w:r>
      <w:r>
        <w:t xml:space="preserve"> months on:</w:t>
      </w:r>
    </w:p>
    <w:p w14:paraId="4C03FF59" w14:textId="77777777" w:rsidR="007E6824" w:rsidRDefault="007E6824"/>
    <w:p w14:paraId="5067DD10" w14:textId="77777777" w:rsidR="007E6824" w:rsidRDefault="00BE3EAC">
      <w:pPr>
        <w:ind w:left="2160" w:hanging="720"/>
      </w:pPr>
      <w:r>
        <w:t>(i)</w:t>
      </w:r>
      <w:r>
        <w:tab/>
        <w:t>the volume of Data Subject Request (or purported Data Subject Requests) from Data Subjects (or third parties on their behalf);</w:t>
      </w:r>
    </w:p>
    <w:p w14:paraId="3B987F96" w14:textId="77777777" w:rsidR="007E6824" w:rsidRDefault="007E6824"/>
    <w:p w14:paraId="64636FFD" w14:textId="77777777" w:rsidR="007E6824" w:rsidRDefault="00BE3EAC">
      <w:pPr>
        <w:ind w:left="2160" w:hanging="720"/>
      </w:pPr>
      <w:r>
        <w:t>(ii)</w:t>
      </w:r>
      <w:r>
        <w:tab/>
        <w:t>the volume of requests from Data Subjects (or third parties on their behalf) to rectify, block or erase any Personal Data;</w:t>
      </w:r>
    </w:p>
    <w:p w14:paraId="55CC1639" w14:textId="77777777" w:rsidR="007E6824" w:rsidRDefault="007E6824"/>
    <w:p w14:paraId="117D7655" w14:textId="77777777" w:rsidR="007E6824" w:rsidRDefault="00BE3EAC">
      <w:pPr>
        <w:ind w:left="2160" w:hanging="720"/>
      </w:pPr>
      <w:r>
        <w:lastRenderedPageBreak/>
        <w:t>(iii)</w:t>
      </w:r>
      <w:r>
        <w:tab/>
        <w:t>any other requests, complaints or communications from Data Subjects (or third parties on their behalf) relating to the other Party’s obligations under applicable Data Protection Legislation;</w:t>
      </w:r>
    </w:p>
    <w:p w14:paraId="15314464" w14:textId="77777777" w:rsidR="007E6824" w:rsidRDefault="007E6824"/>
    <w:p w14:paraId="1E197BEF" w14:textId="77777777" w:rsidR="007E6824" w:rsidRDefault="00BE3EAC">
      <w:pPr>
        <w:ind w:left="2160" w:hanging="720"/>
      </w:pPr>
      <w:r>
        <w:t>(iv)</w:t>
      </w:r>
      <w:r>
        <w:tab/>
        <w:t>any communications from the Information Commissioner or any other regulatory authority in connection with Personal Data; and</w:t>
      </w:r>
    </w:p>
    <w:p w14:paraId="52B43DDD" w14:textId="77777777" w:rsidR="007E6824" w:rsidRDefault="007E6824"/>
    <w:p w14:paraId="67B63068" w14:textId="77777777" w:rsidR="007E6824" w:rsidRDefault="00BE3EAC">
      <w:pPr>
        <w:ind w:left="2160" w:hanging="720"/>
      </w:pPr>
      <w:r>
        <w:t>(v)</w:t>
      </w:r>
      <w:r>
        <w:tab/>
        <w:t>any requests from any third party for disclosure of Personal Data where compliance with such request is required or purported to be required by Law, that it has received in relation to the subject matter of the Contract during that period;</w:t>
      </w:r>
    </w:p>
    <w:p w14:paraId="536BFFEA" w14:textId="77777777" w:rsidR="007E6824" w:rsidRDefault="007E6824">
      <w:pPr>
        <w:ind w:left="2160"/>
      </w:pPr>
    </w:p>
    <w:p w14:paraId="714590B1" w14:textId="77777777" w:rsidR="007E6824" w:rsidRDefault="00BE3EAC">
      <w:pPr>
        <w:ind w:left="1440" w:hanging="720"/>
      </w:pPr>
      <w:r>
        <w:t>(b)</w:t>
      </w:r>
      <w:r>
        <w:tab/>
        <w:t>notify each other immediately if it receives any request, complaint or communication made as referred to in Clauses 2.1(a)(i) to (v);</w:t>
      </w:r>
    </w:p>
    <w:p w14:paraId="14CCCA98" w14:textId="77777777" w:rsidR="007E6824" w:rsidRDefault="007E6824"/>
    <w:p w14:paraId="0F84D91A" w14:textId="77777777" w:rsidR="007E6824" w:rsidRDefault="00BE3EAC">
      <w:pPr>
        <w:ind w:left="1440" w:hanging="720"/>
      </w:pPr>
      <w:r>
        <w:t>(c)</w:t>
      </w:r>
      <w:r>
        <w:tab/>
        <w:t>provide the other Party with full cooperation and assistance in relation to any request, complaint or communication made as referred to in Clauses</w:t>
      </w:r>
    </w:p>
    <w:p w14:paraId="7689708A" w14:textId="77777777" w:rsidR="007E6824" w:rsidRDefault="007E6824">
      <w:pPr>
        <w:ind w:left="1440"/>
      </w:pPr>
    </w:p>
    <w:p w14:paraId="11AF63E2" w14:textId="77777777" w:rsidR="007E6824" w:rsidRDefault="00BE3EAC">
      <w:pPr>
        <w:ind w:left="1440"/>
      </w:pPr>
      <w:r>
        <w:t>2.1(a)(iii) to (v) to enable the other Party to comply with the relevant timescales set out in the Data Protection Legislation;</w:t>
      </w:r>
    </w:p>
    <w:p w14:paraId="1097916C" w14:textId="77777777" w:rsidR="007E6824" w:rsidRDefault="007E6824">
      <w:pPr>
        <w:ind w:left="1440"/>
      </w:pPr>
    </w:p>
    <w:p w14:paraId="21B2982E" w14:textId="77777777" w:rsidR="007E6824" w:rsidRDefault="00BE3EAC">
      <w:pPr>
        <w:ind w:left="1440" w:hanging="720"/>
      </w:pPr>
      <w:r>
        <w:t xml:space="preserve">(d) </w:t>
      </w:r>
      <w: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5B84DC2D" w14:textId="77777777" w:rsidR="007E6824" w:rsidRDefault="007E6824"/>
    <w:p w14:paraId="12FF7E6C" w14:textId="77777777" w:rsidR="007E6824" w:rsidRDefault="00BE3EAC">
      <w:pPr>
        <w:ind w:left="1440" w:hanging="720"/>
      </w:pPr>
      <w:r>
        <w:t>(e)</w:t>
      </w:r>
      <w:r>
        <w:tab/>
        <w:t>request from the Data Subject only the minimum information necessary to provide the Services and treat such extracted information as Confidential Information;</w:t>
      </w:r>
    </w:p>
    <w:p w14:paraId="6EA1A111" w14:textId="77777777" w:rsidR="007E6824" w:rsidRDefault="007E6824"/>
    <w:p w14:paraId="49ACECFB" w14:textId="77777777" w:rsidR="007E6824" w:rsidRDefault="00BE3EAC">
      <w:pPr>
        <w:ind w:left="1440" w:hanging="720"/>
      </w:pPr>
      <w:r>
        <w:t>(f)</w:t>
      </w:r>
      <w: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0A0C30EE" w14:textId="77777777" w:rsidR="007E6824" w:rsidRDefault="007E6824"/>
    <w:p w14:paraId="10BDC27A" w14:textId="77777777" w:rsidR="007E6824" w:rsidRDefault="00BE3EAC">
      <w:pPr>
        <w:ind w:left="1440" w:hanging="720"/>
      </w:pPr>
      <w:r>
        <w:t>(g)</w:t>
      </w:r>
      <w:r>
        <w:tab/>
        <w:t>take all reasonable steps to ensure the reliability and integrity of any of its personnel who have access to the Personal Data and ensure that its personnel:</w:t>
      </w:r>
    </w:p>
    <w:p w14:paraId="5ADA75A5" w14:textId="77777777" w:rsidR="007E6824" w:rsidRDefault="007E6824">
      <w:pPr>
        <w:ind w:left="1440"/>
      </w:pPr>
    </w:p>
    <w:p w14:paraId="09E0250B" w14:textId="77777777" w:rsidR="007E6824" w:rsidRDefault="00BE3EAC">
      <w:pPr>
        <w:ind w:left="2160" w:hanging="720"/>
      </w:pPr>
      <w:r>
        <w:t>(i)</w:t>
      </w:r>
      <w:r>
        <w:tab/>
        <w:t>are aware of and comply with their ’s duties under this Annex 2 (Joint Controller Agreement) and those in respect of Confidential Information</w:t>
      </w:r>
    </w:p>
    <w:p w14:paraId="76F9D243" w14:textId="77777777" w:rsidR="007E6824" w:rsidRDefault="007E6824"/>
    <w:p w14:paraId="6904482D" w14:textId="77777777" w:rsidR="007E6824" w:rsidRDefault="00BE3EAC">
      <w:pPr>
        <w:ind w:left="2160" w:hanging="720"/>
      </w:pPr>
      <w:r>
        <w:t>(ii)</w:t>
      </w:r>
      <w:r>
        <w:tab/>
        <w:t>are informed of the confidential nature of the Personal Data, are subject to appropriate obligations of confidentiality and do not publish, disclose or divulge any of the Personal Data to any third party where the that Party would not be permitted to do so;</w:t>
      </w:r>
    </w:p>
    <w:p w14:paraId="6451DFA8" w14:textId="77777777" w:rsidR="007E6824" w:rsidRDefault="007E6824">
      <w:pPr>
        <w:ind w:left="2160"/>
      </w:pPr>
    </w:p>
    <w:p w14:paraId="33FE0CCB" w14:textId="77777777" w:rsidR="007E6824" w:rsidRDefault="00BE3EAC">
      <w:pPr>
        <w:ind w:left="2160" w:hanging="720"/>
      </w:pPr>
      <w:r>
        <w:t>(iii)</w:t>
      </w:r>
      <w:r>
        <w:tab/>
        <w:t>have undergone adequate training in the use, care, protection and handling of Personal Data as required by the applicable Data Protection Legislation;</w:t>
      </w:r>
    </w:p>
    <w:p w14:paraId="343D9CA4" w14:textId="77777777" w:rsidR="007E6824" w:rsidRDefault="007E6824">
      <w:pPr>
        <w:ind w:left="2160"/>
      </w:pPr>
    </w:p>
    <w:p w14:paraId="3AAF11B3" w14:textId="77777777" w:rsidR="007E6824" w:rsidRDefault="00BE3EAC">
      <w:pPr>
        <w:ind w:left="1440" w:hanging="720"/>
      </w:pPr>
      <w:r>
        <w:lastRenderedPageBreak/>
        <w:t>(h)</w:t>
      </w:r>
      <w:r>
        <w:tab/>
        <w:t>ensure that it has in place Protective Measures as appropriate to protect against a Data Loss Event having taken account of the:</w:t>
      </w:r>
    </w:p>
    <w:p w14:paraId="6946DCDC" w14:textId="77777777" w:rsidR="007E6824" w:rsidRDefault="007E6824">
      <w:pPr>
        <w:ind w:left="720" w:firstLine="720"/>
      </w:pPr>
    </w:p>
    <w:p w14:paraId="5E93E625" w14:textId="77777777" w:rsidR="007E6824" w:rsidRDefault="00BE3EAC">
      <w:pPr>
        <w:ind w:left="720" w:firstLine="720"/>
      </w:pPr>
      <w:r>
        <w:t>(i)</w:t>
      </w:r>
      <w:r>
        <w:tab/>
        <w:t>nature of the data to be protected;</w:t>
      </w:r>
    </w:p>
    <w:p w14:paraId="6AF10DCE" w14:textId="77777777" w:rsidR="007E6824" w:rsidRDefault="00BE3EAC">
      <w:pPr>
        <w:ind w:left="720" w:firstLine="720"/>
      </w:pPr>
      <w:r>
        <w:t>(ii)</w:t>
      </w:r>
      <w:r>
        <w:tab/>
        <w:t>harm that might result from a Data Loss Event;</w:t>
      </w:r>
    </w:p>
    <w:p w14:paraId="3CAB750C" w14:textId="77777777" w:rsidR="007E6824" w:rsidRDefault="00BE3EAC">
      <w:pPr>
        <w:ind w:left="720" w:firstLine="720"/>
      </w:pPr>
      <w:r>
        <w:t>(iii)</w:t>
      </w:r>
      <w:r>
        <w:tab/>
        <w:t>state of technological development; and</w:t>
      </w:r>
    </w:p>
    <w:p w14:paraId="18B625B4" w14:textId="77777777" w:rsidR="007E6824" w:rsidRDefault="00BE3EAC">
      <w:pPr>
        <w:ind w:left="720" w:firstLine="720"/>
      </w:pPr>
      <w:r>
        <w:t>(iv)</w:t>
      </w:r>
      <w:r>
        <w:tab/>
        <w:t>cost of implementing any measures;</w:t>
      </w:r>
    </w:p>
    <w:p w14:paraId="1ED123CA" w14:textId="77777777" w:rsidR="007E6824" w:rsidRDefault="007E6824">
      <w:pPr>
        <w:ind w:left="720" w:firstLine="720"/>
      </w:pPr>
    </w:p>
    <w:p w14:paraId="5856B51A" w14:textId="77777777" w:rsidR="007E6824" w:rsidRDefault="00BE3EAC">
      <w:pPr>
        <w:ind w:left="1440" w:hanging="720"/>
      </w:pPr>
      <w:r>
        <w:t>(i)</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116E938B" w14:textId="77777777" w:rsidR="007E6824" w:rsidRDefault="007E6824">
      <w:pPr>
        <w:ind w:left="1440"/>
      </w:pPr>
    </w:p>
    <w:p w14:paraId="5A1F00F4" w14:textId="77777777" w:rsidR="007E6824" w:rsidRDefault="00BE3EAC">
      <w:pPr>
        <w:ind w:left="2160" w:hanging="720"/>
      </w:pPr>
      <w:r>
        <w:t>(i)</w:t>
      </w:r>
      <w:r>
        <w:tab/>
        <w:t>ensure that it notifies the other Party as soon as it becomes aware of a Data Loss Event.</w:t>
      </w:r>
    </w:p>
    <w:p w14:paraId="72747917" w14:textId="77777777" w:rsidR="007E6824" w:rsidRDefault="007E6824">
      <w:pPr>
        <w:ind w:left="1440" w:firstLine="720"/>
      </w:pPr>
    </w:p>
    <w:p w14:paraId="79564922" w14:textId="77777777" w:rsidR="007E6824" w:rsidRDefault="00BE3EAC">
      <w:pPr>
        <w:ind w:left="720" w:hanging="720"/>
      </w:pPr>
      <w:r>
        <w:t>2.2</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7E409F33" w14:textId="77777777" w:rsidR="007E6824" w:rsidRDefault="007E6824"/>
    <w:p w14:paraId="10285F7E" w14:textId="77777777" w:rsidR="007E6824" w:rsidRDefault="00BE3EAC">
      <w:pPr>
        <w:pStyle w:val="Heading4"/>
        <w:rPr>
          <w:color w:val="auto"/>
        </w:rPr>
      </w:pPr>
      <w:r>
        <w:rPr>
          <w:color w:val="auto"/>
        </w:rPr>
        <w:t>3.</w:t>
      </w:r>
      <w:r>
        <w:rPr>
          <w:color w:val="auto"/>
        </w:rPr>
        <w:tab/>
        <w:t>Data Protection Breach</w:t>
      </w:r>
    </w:p>
    <w:p w14:paraId="77E410E7" w14:textId="77777777" w:rsidR="007E6824" w:rsidRDefault="00BE3EAC">
      <w:pPr>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03696D9A" w14:textId="77777777" w:rsidR="007E6824" w:rsidRDefault="007E6824"/>
    <w:p w14:paraId="7E9E4DD6" w14:textId="77777777" w:rsidR="007E6824" w:rsidRDefault="00BE3EAC">
      <w:pPr>
        <w:ind w:left="1440" w:hanging="720"/>
      </w:pPr>
      <w:r>
        <w:t xml:space="preserve">(a) </w:t>
      </w:r>
      <w:r>
        <w:tab/>
        <w:t>sufficient information and in a timescale which allows the other Party to meet any obligations to report a Personal Data Breach under the Data Protection Legislation;</w:t>
      </w:r>
    </w:p>
    <w:p w14:paraId="1A1D00FB" w14:textId="77777777" w:rsidR="007E6824" w:rsidRDefault="007E6824">
      <w:pPr>
        <w:ind w:left="1440"/>
      </w:pPr>
    </w:p>
    <w:p w14:paraId="65BB68EF" w14:textId="77777777" w:rsidR="007E6824" w:rsidRDefault="00BE3EAC">
      <w:pPr>
        <w:ind w:firstLine="720"/>
      </w:pPr>
      <w:r>
        <w:t>(b)</w:t>
      </w:r>
      <w:r>
        <w:tab/>
        <w:t>all reasonable assistance, including:</w:t>
      </w:r>
    </w:p>
    <w:p w14:paraId="61B58B2A" w14:textId="77777777" w:rsidR="007E6824" w:rsidRDefault="007E6824">
      <w:pPr>
        <w:ind w:firstLine="720"/>
      </w:pPr>
    </w:p>
    <w:p w14:paraId="0CA8AB25" w14:textId="77777777" w:rsidR="007E6824" w:rsidRDefault="00BE3EAC">
      <w:pPr>
        <w:ind w:left="2160" w:hanging="720"/>
      </w:pPr>
      <w:r>
        <w:t>(i)</w:t>
      </w:r>
      <w:r>
        <w:tab/>
        <w:t>co-operation with the other Party and the Information Commissioner investigating the Personal Data Breach and its cause, containing and recovering the compromised Personal Data and compliance with the applicable guidance;</w:t>
      </w:r>
    </w:p>
    <w:p w14:paraId="3DBA5899" w14:textId="77777777" w:rsidR="007E6824" w:rsidRDefault="007E6824">
      <w:pPr>
        <w:ind w:left="2160"/>
      </w:pPr>
    </w:p>
    <w:p w14:paraId="30E5BB3A" w14:textId="77777777" w:rsidR="007E6824" w:rsidRDefault="00BE3EAC">
      <w:pPr>
        <w:ind w:left="2160" w:hanging="720"/>
      </w:pPr>
      <w:r>
        <w:t>(ii)</w:t>
      </w:r>
      <w:r>
        <w:tab/>
        <w:t>co-operation with the other Party including taking such reasonable steps as are directed by the other Party to assist in the investigation, mitigation and remediation of a Personal Data Breach;</w:t>
      </w:r>
    </w:p>
    <w:p w14:paraId="784C6B25" w14:textId="77777777" w:rsidR="007E6824" w:rsidRDefault="007E6824"/>
    <w:p w14:paraId="26B76ACC" w14:textId="77777777" w:rsidR="007E6824" w:rsidRDefault="00BE3EAC">
      <w:pPr>
        <w:ind w:left="2160" w:firstLine="720"/>
      </w:pPr>
      <w:r>
        <w:t>(iii)</w:t>
      </w:r>
      <w:r>
        <w:tab/>
        <w:t>co-ordination with the other Party regarding the management of public relations and public statements relating to the Personal Data Breach;</w:t>
      </w:r>
    </w:p>
    <w:p w14:paraId="6588CD6D" w14:textId="77777777" w:rsidR="007E6824" w:rsidRDefault="007E6824">
      <w:pPr>
        <w:ind w:left="2160"/>
      </w:pPr>
    </w:p>
    <w:p w14:paraId="4C3DCD14" w14:textId="77777777" w:rsidR="007E6824" w:rsidRDefault="00BE3EAC">
      <w:pPr>
        <w:ind w:left="2160"/>
      </w:pPr>
      <w:r>
        <w:t>and/or</w:t>
      </w:r>
    </w:p>
    <w:p w14:paraId="79F1431E" w14:textId="77777777" w:rsidR="007E6824" w:rsidRDefault="007E6824">
      <w:pPr>
        <w:ind w:left="2160"/>
      </w:pPr>
    </w:p>
    <w:p w14:paraId="37A8C159" w14:textId="77777777" w:rsidR="007E6824" w:rsidRDefault="00BE3EAC">
      <w:pPr>
        <w:ind w:left="2160" w:hanging="720"/>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600E3917" w14:textId="77777777" w:rsidR="007E6824" w:rsidRDefault="007E6824">
      <w:pPr>
        <w:ind w:left="2160"/>
      </w:pPr>
    </w:p>
    <w:p w14:paraId="1CB10551" w14:textId="77777777" w:rsidR="007E6824" w:rsidRDefault="00BE3EAC">
      <w:pPr>
        <w:ind w:left="720" w:hanging="720"/>
      </w:pPr>
      <w:r>
        <w:t>3.2</w:t>
      </w:r>
      <w: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4E25C5B9" w14:textId="77777777" w:rsidR="007E6824" w:rsidRDefault="007E6824">
      <w:pPr>
        <w:ind w:left="720"/>
      </w:pPr>
    </w:p>
    <w:p w14:paraId="1A1F271F" w14:textId="77777777" w:rsidR="007E6824" w:rsidRDefault="00BE3EAC">
      <w:pPr>
        <w:ind w:left="720"/>
      </w:pPr>
      <w:r>
        <w:t>(a)</w:t>
      </w:r>
      <w:r>
        <w:tab/>
        <w:t>the nature of the Personal Data Breach;</w:t>
      </w:r>
    </w:p>
    <w:p w14:paraId="382C8CBB" w14:textId="77777777" w:rsidR="007E6824" w:rsidRDefault="007E6824">
      <w:pPr>
        <w:ind w:left="720"/>
      </w:pPr>
    </w:p>
    <w:p w14:paraId="201FABD1" w14:textId="77777777" w:rsidR="007E6824" w:rsidRDefault="00BE3EAC">
      <w:pPr>
        <w:ind w:firstLine="720"/>
      </w:pPr>
      <w:r>
        <w:t>(b)</w:t>
      </w:r>
      <w:r>
        <w:tab/>
        <w:t>the nature of Personal Data affected;</w:t>
      </w:r>
    </w:p>
    <w:p w14:paraId="7A0F2825" w14:textId="77777777" w:rsidR="007E6824" w:rsidRDefault="007E6824">
      <w:pPr>
        <w:ind w:firstLine="720"/>
      </w:pPr>
    </w:p>
    <w:p w14:paraId="32840EA0" w14:textId="77777777" w:rsidR="007E6824" w:rsidRDefault="00BE3EAC">
      <w:pPr>
        <w:ind w:firstLine="720"/>
      </w:pPr>
      <w:r>
        <w:t>(c)</w:t>
      </w:r>
      <w:r>
        <w:tab/>
        <w:t>the categories and number of Data Subjects concerned;</w:t>
      </w:r>
    </w:p>
    <w:p w14:paraId="0F31DB48" w14:textId="77777777" w:rsidR="007E6824" w:rsidRDefault="007E6824">
      <w:pPr>
        <w:ind w:firstLine="720"/>
      </w:pPr>
    </w:p>
    <w:p w14:paraId="06B613C1" w14:textId="77777777" w:rsidR="007E6824" w:rsidRDefault="00BE3EAC">
      <w:pPr>
        <w:ind w:left="1440" w:hanging="720"/>
      </w:pPr>
      <w:r>
        <w:t>(d)</w:t>
      </w:r>
      <w:r>
        <w:tab/>
        <w:t>the name and contact details of the Supplier’s Data Protection Officer or other relevant contact from whom more information may be obtained;</w:t>
      </w:r>
    </w:p>
    <w:p w14:paraId="1220883E" w14:textId="77777777" w:rsidR="007E6824" w:rsidRDefault="007E6824">
      <w:pPr>
        <w:ind w:left="720" w:firstLine="720"/>
      </w:pPr>
    </w:p>
    <w:p w14:paraId="05175DB0" w14:textId="77777777" w:rsidR="007E6824" w:rsidRDefault="00BE3EAC">
      <w:pPr>
        <w:ind w:firstLine="720"/>
      </w:pPr>
      <w:r>
        <w:t>(e)</w:t>
      </w:r>
      <w:r>
        <w:tab/>
        <w:t>measures taken or proposed to be taken to address the Personal Data Breach; and</w:t>
      </w:r>
    </w:p>
    <w:p w14:paraId="6C71CE06" w14:textId="77777777" w:rsidR="007E6824" w:rsidRDefault="007E6824">
      <w:pPr>
        <w:ind w:left="720" w:firstLine="720"/>
      </w:pPr>
    </w:p>
    <w:p w14:paraId="64F9B902" w14:textId="77777777" w:rsidR="007E6824" w:rsidRDefault="00BE3EAC">
      <w:pPr>
        <w:ind w:firstLine="720"/>
      </w:pPr>
      <w:r>
        <w:t>(f)</w:t>
      </w:r>
      <w:r>
        <w:tab/>
        <w:t>describe the likely consequences of the Personal Data Breach.</w:t>
      </w:r>
    </w:p>
    <w:p w14:paraId="5B3B733E" w14:textId="77777777" w:rsidR="007E6824" w:rsidRDefault="007E6824"/>
    <w:p w14:paraId="12C0F27C" w14:textId="77777777" w:rsidR="007E6824" w:rsidRDefault="00BE3EAC">
      <w:pPr>
        <w:pStyle w:val="Heading4"/>
        <w:rPr>
          <w:color w:val="auto"/>
        </w:rPr>
      </w:pPr>
      <w:r>
        <w:rPr>
          <w:color w:val="auto"/>
        </w:rPr>
        <w:t>4.</w:t>
      </w:r>
      <w:r>
        <w:rPr>
          <w:color w:val="auto"/>
        </w:rPr>
        <w:tab/>
        <w:t>Audit</w:t>
      </w:r>
    </w:p>
    <w:p w14:paraId="0F23342D" w14:textId="77777777" w:rsidR="007E6824" w:rsidRDefault="00BE3EAC">
      <w:r>
        <w:t>4.1</w:t>
      </w:r>
      <w:r>
        <w:tab/>
        <w:t>The Supplier shall permit:</w:t>
      </w:r>
      <w:r>
        <w:tab/>
      </w:r>
    </w:p>
    <w:p w14:paraId="54954D81" w14:textId="77777777" w:rsidR="007E6824" w:rsidRDefault="007E6824"/>
    <w:p w14:paraId="7ECB3FAD" w14:textId="77777777" w:rsidR="007E6824" w:rsidRDefault="00BE3EAC">
      <w:pPr>
        <w:ind w:left="1440" w:hanging="720"/>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5656CCAD" w14:textId="77777777" w:rsidR="007E6824" w:rsidRDefault="007E6824"/>
    <w:p w14:paraId="5AF6FA5D" w14:textId="77777777" w:rsidR="007E6824" w:rsidRDefault="00BE3EAC">
      <w:pPr>
        <w:ind w:left="1440" w:hanging="720"/>
      </w:pPr>
      <w:r>
        <w:t>(b)</w:t>
      </w:r>
      <w:r>
        <w:tab/>
        <w:t>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Services.</w:t>
      </w:r>
    </w:p>
    <w:p w14:paraId="4FEFA2BE" w14:textId="77777777" w:rsidR="007E6824" w:rsidRDefault="007E6824"/>
    <w:p w14:paraId="37432E83" w14:textId="77777777" w:rsidR="007E6824" w:rsidRDefault="00BE3EAC">
      <w:pPr>
        <w:ind w:left="720" w:hanging="720"/>
      </w:pPr>
      <w:r>
        <w:t>4.2</w:t>
      </w:r>
      <w:r>
        <w:tab/>
        <w:t>The Buyer may, in its sole discretion, require the Supplier to provide evidence of the Supplier’s compliance with Clause 4.1 in lieu of conducting such an audit, assessment or inspection.</w:t>
      </w:r>
    </w:p>
    <w:p w14:paraId="275C291D" w14:textId="77777777" w:rsidR="007E6824" w:rsidRDefault="007E6824"/>
    <w:p w14:paraId="15A208FE" w14:textId="77777777" w:rsidR="007E6824" w:rsidRDefault="00BE3EAC">
      <w:pPr>
        <w:pStyle w:val="Heading4"/>
        <w:rPr>
          <w:color w:val="auto"/>
        </w:rPr>
      </w:pPr>
      <w:r>
        <w:rPr>
          <w:color w:val="auto"/>
        </w:rPr>
        <w:t>5.</w:t>
      </w:r>
      <w:r>
        <w:rPr>
          <w:color w:val="auto"/>
        </w:rPr>
        <w:tab/>
        <w:t>Impact Assessments</w:t>
      </w:r>
    </w:p>
    <w:p w14:paraId="043FA862" w14:textId="77777777" w:rsidR="007E6824" w:rsidRDefault="00BE3EAC">
      <w:r>
        <w:t>5.1</w:t>
      </w:r>
      <w:r>
        <w:tab/>
        <w:t>The Parties shall:</w:t>
      </w:r>
    </w:p>
    <w:p w14:paraId="192B5C3F" w14:textId="77777777" w:rsidR="007E6824" w:rsidRDefault="007E6824"/>
    <w:p w14:paraId="2F7E898C" w14:textId="77777777" w:rsidR="007E6824" w:rsidRDefault="00BE3EAC">
      <w:pPr>
        <w:ind w:left="1440" w:hanging="720"/>
      </w:pPr>
      <w:r>
        <w:t>(a)</w:t>
      </w:r>
      <w:r>
        <w:tab/>
        <w:t>provide all reasonable assistance to the each other to prepare any data protection impact assessment as may be required (including provision of detailed information and assessments in relation to Processing operations, risks and measures); and</w:t>
      </w:r>
    </w:p>
    <w:p w14:paraId="246F7D3A" w14:textId="77777777" w:rsidR="007E6824" w:rsidRDefault="007E6824"/>
    <w:p w14:paraId="6423EAD7" w14:textId="77777777" w:rsidR="007E6824" w:rsidRDefault="00BE3EAC">
      <w:pPr>
        <w:ind w:left="1440" w:hanging="720"/>
      </w:pPr>
      <w:r>
        <w:t>(b)</w:t>
      </w:r>
      <w:r>
        <w:tab/>
        <w:t>maintain full and complete records of all Processing carried out in respect of the Personal Data in connection with the contract, in accordance with the terms of Article 30 GDPR.</w:t>
      </w:r>
    </w:p>
    <w:p w14:paraId="50F532F7" w14:textId="77777777" w:rsidR="007E6824" w:rsidRDefault="007E6824"/>
    <w:p w14:paraId="69B1070B" w14:textId="77777777" w:rsidR="007E6824" w:rsidRDefault="00BE3EAC">
      <w:pPr>
        <w:pStyle w:val="Heading4"/>
        <w:rPr>
          <w:color w:val="auto"/>
        </w:rPr>
      </w:pPr>
      <w:r>
        <w:rPr>
          <w:color w:val="auto"/>
        </w:rPr>
        <w:lastRenderedPageBreak/>
        <w:t>6.</w:t>
      </w:r>
      <w:r>
        <w:rPr>
          <w:color w:val="auto"/>
        </w:rPr>
        <w:tab/>
        <w:t xml:space="preserve"> ICO Guidance</w:t>
      </w:r>
    </w:p>
    <w:p w14:paraId="47681E9E" w14:textId="77777777" w:rsidR="007E6824" w:rsidRDefault="00BE3EAC">
      <w:pPr>
        <w:ind w:left="720" w:hanging="720"/>
      </w:pPr>
      <w:r>
        <w:t>6.1</w:t>
      </w:r>
      <w: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006B6347" w14:textId="77777777" w:rsidR="007E6824" w:rsidRDefault="007E6824"/>
    <w:p w14:paraId="32CC4009" w14:textId="77777777" w:rsidR="007E6824" w:rsidRDefault="00BE3EAC">
      <w:pPr>
        <w:pStyle w:val="Heading4"/>
        <w:rPr>
          <w:color w:val="auto"/>
        </w:rPr>
      </w:pPr>
      <w:r>
        <w:rPr>
          <w:color w:val="auto"/>
        </w:rPr>
        <w:t xml:space="preserve">7. </w:t>
      </w:r>
      <w:r>
        <w:rPr>
          <w:color w:val="auto"/>
        </w:rPr>
        <w:tab/>
        <w:t>Liabilities for Data Protection Breach</w:t>
      </w:r>
    </w:p>
    <w:p w14:paraId="60C1574F" w14:textId="77777777" w:rsidR="007E6824" w:rsidRDefault="00BE3EAC">
      <w:r>
        <w:rPr>
          <w:b/>
        </w:rPr>
        <w:t xml:space="preserve">[Guidance: </w:t>
      </w:r>
      <w:r>
        <w:t>This clause represents a risk share, you may wish to reconsider the apportionment of liability and whether recoverability of losses are likely to be hindered by the contractual limitation of liability provisions]</w:t>
      </w:r>
    </w:p>
    <w:p w14:paraId="743F6652" w14:textId="77777777" w:rsidR="007E6824" w:rsidRDefault="007E6824"/>
    <w:p w14:paraId="3F45609C" w14:textId="77777777" w:rsidR="007E6824" w:rsidRDefault="00BE3EAC">
      <w:pPr>
        <w:pStyle w:val="NormalWeb"/>
      </w:pPr>
      <w:r>
        <w:t xml:space="preserve">7.1 </w:t>
      </w:r>
      <w:r>
        <w:tab/>
        <w:t>If financial penalties are imposed by the Information Commissioner on either the Buyer or the Supplier for a Personal Data Breach ("Financial Penalties") then the following shall occur:</w:t>
      </w:r>
    </w:p>
    <w:p w14:paraId="63980E39" w14:textId="77777777" w:rsidR="007E6824" w:rsidRDefault="007E6824"/>
    <w:p w14:paraId="5B667A78" w14:textId="77777777" w:rsidR="007E6824" w:rsidRDefault="00BE3EAC">
      <w:r>
        <w:rPr>
          <w:lang w:eastAsia="en-US"/>
        </w:rPr>
        <w:t>(a) 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w:t>
      </w:r>
    </w:p>
    <w:p w14:paraId="05753EAA" w14:textId="77777777" w:rsidR="007E6824" w:rsidRDefault="007E6824"/>
    <w:p w14:paraId="7DF1B6E7" w14:textId="77777777" w:rsidR="007E6824" w:rsidRDefault="00BE3EAC">
      <w:r>
        <w:rPr>
          <w:lang w:eastAsia="en-US"/>
        </w:rPr>
        <w:t>(b) 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3D02B022" w14:textId="77777777" w:rsidR="007E6824" w:rsidRDefault="007E6824"/>
    <w:p w14:paraId="2B2BD7B4" w14:textId="77777777" w:rsidR="007E6824" w:rsidRDefault="00BE3EAC">
      <w:r>
        <w:rPr>
          <w:lang w:eastAsia="en-US"/>
        </w:rPr>
        <w:t>(c)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clauses 8.66 to 8.79 of the Framework terms (Managing disputes).</w:t>
      </w:r>
    </w:p>
    <w:p w14:paraId="4BFED594" w14:textId="77777777" w:rsidR="007E6824" w:rsidRDefault="007E6824"/>
    <w:p w14:paraId="0A5469A8" w14:textId="77777777" w:rsidR="007E6824" w:rsidRDefault="00BE3EAC">
      <w:r>
        <w:rPr>
          <w:lang w:eastAsia="en-US"/>
        </w:rPr>
        <w:t xml:space="preserve">7.2 </w:t>
      </w:r>
      <w:r>
        <w:rPr>
          <w:lang w:eastAsia="en-US"/>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6366122B" w14:textId="77777777" w:rsidR="007E6824" w:rsidRDefault="007E6824"/>
    <w:p w14:paraId="5DD3E80A" w14:textId="77777777" w:rsidR="007E6824" w:rsidRDefault="00BE3EAC">
      <w:r>
        <w:rPr>
          <w:lang w:eastAsia="en-US"/>
        </w:rPr>
        <w:t xml:space="preserve">7.3 </w:t>
      </w:r>
      <w:r>
        <w:rPr>
          <w:lang w:eastAsia="en-US"/>
        </w:rPr>
        <w:tab/>
        <w:t>In respect of any losses, cost claims or expenses incurred by either Party as a result of a Personal Data Breach (the “Claim Losses”):</w:t>
      </w:r>
    </w:p>
    <w:p w14:paraId="2579C178" w14:textId="77777777" w:rsidR="007E6824" w:rsidRDefault="007E6824"/>
    <w:p w14:paraId="4AFFD968" w14:textId="77777777" w:rsidR="007E6824" w:rsidRDefault="00BE3EAC">
      <w:r>
        <w:rPr>
          <w:lang w:eastAsia="en-US"/>
        </w:rPr>
        <w:t>(a) if the Buyer is responsible for the relevant Personal Data Breach, then the Buyer shall be responsible for the Claim Losses;</w:t>
      </w:r>
    </w:p>
    <w:p w14:paraId="54444931" w14:textId="77777777" w:rsidR="007E6824" w:rsidRDefault="007E6824"/>
    <w:p w14:paraId="5AB8B18B" w14:textId="77777777" w:rsidR="007E6824" w:rsidRDefault="00BE3EAC">
      <w:r>
        <w:rPr>
          <w:lang w:eastAsia="en-US"/>
        </w:rPr>
        <w:lastRenderedPageBreak/>
        <w:t>(b) if the Supplier is responsible for the relevant Personal Data Breach, then the Supplier shall be responsible for the Claim Losses: and </w:t>
      </w:r>
    </w:p>
    <w:p w14:paraId="7A800C0A" w14:textId="77777777" w:rsidR="007E6824" w:rsidRDefault="007E6824"/>
    <w:p w14:paraId="1D5AE714" w14:textId="77777777" w:rsidR="007E6824" w:rsidRDefault="00BE3EAC">
      <w:r>
        <w:rPr>
          <w:lang w:eastAsia="en-US"/>
        </w:rPr>
        <w:t>(c) if responsibility for the relevant Personal Data Breach is unclear, then the Buyer and the Supplier shall be responsible for the Claim Losses equally.</w:t>
      </w:r>
    </w:p>
    <w:p w14:paraId="435F9F17" w14:textId="77777777" w:rsidR="007E6824" w:rsidRDefault="007E6824"/>
    <w:p w14:paraId="4667115E" w14:textId="77777777" w:rsidR="007E6824" w:rsidRDefault="00BE3EAC">
      <w:r>
        <w:t xml:space="preserve">7.4 </w:t>
      </w:r>
      <w:r>
        <w:tab/>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7B121F15" w14:textId="77777777" w:rsidR="007E6824" w:rsidRDefault="007E6824"/>
    <w:p w14:paraId="013F63F7" w14:textId="77777777" w:rsidR="007E6824" w:rsidRDefault="00BE3EAC">
      <w:pPr>
        <w:pStyle w:val="Heading4"/>
        <w:spacing w:before="0" w:after="0" w:line="480" w:lineRule="auto"/>
      </w:pPr>
      <w:r>
        <w:t xml:space="preserve">8. </w:t>
      </w:r>
      <w:r>
        <w:rPr>
          <w:color w:val="auto"/>
        </w:rPr>
        <w:tab/>
        <w:t>Not used</w:t>
      </w:r>
    </w:p>
    <w:p w14:paraId="77EAAD9B" w14:textId="77777777" w:rsidR="007E6824" w:rsidRDefault="00BE3EAC">
      <w:pPr>
        <w:pStyle w:val="Heading4"/>
        <w:rPr>
          <w:color w:val="auto"/>
        </w:rPr>
      </w:pPr>
      <w:r>
        <w:rPr>
          <w:color w:val="auto"/>
        </w:rPr>
        <w:t>9.</w:t>
      </w:r>
      <w:r>
        <w:rPr>
          <w:color w:val="auto"/>
        </w:rPr>
        <w:tab/>
        <w:t>Termination</w:t>
      </w:r>
    </w:p>
    <w:p w14:paraId="0112F9F7" w14:textId="77777777" w:rsidR="007E6824" w:rsidRDefault="00BE3EAC">
      <w:pPr>
        <w:ind w:left="720" w:hanging="720"/>
      </w:pPr>
      <w:r>
        <w:t>9.1</w:t>
      </w:r>
      <w: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14:paraId="500C31E6" w14:textId="77777777" w:rsidR="007E6824" w:rsidRDefault="007E6824"/>
    <w:p w14:paraId="7EE33518" w14:textId="77777777" w:rsidR="007E6824" w:rsidRDefault="00BE3EAC">
      <w:pPr>
        <w:pStyle w:val="Heading4"/>
        <w:rPr>
          <w:color w:val="auto"/>
        </w:rPr>
      </w:pPr>
      <w:r>
        <w:rPr>
          <w:color w:val="auto"/>
        </w:rPr>
        <w:t>10.</w:t>
      </w:r>
      <w:r>
        <w:rPr>
          <w:color w:val="auto"/>
        </w:rPr>
        <w:tab/>
        <w:t>Sub-Processing</w:t>
      </w:r>
    </w:p>
    <w:p w14:paraId="6D78DEA4" w14:textId="77777777" w:rsidR="007E6824" w:rsidRDefault="00BE3EAC">
      <w:pPr>
        <w:ind w:left="720" w:hanging="720"/>
      </w:pPr>
      <w:r>
        <w:t>10.1</w:t>
      </w:r>
      <w:r>
        <w:tab/>
        <w:t>In respect of any Processing of Personal Data performed by a third party on behalf of a Party, that Party shall:</w:t>
      </w:r>
    </w:p>
    <w:p w14:paraId="51021C68" w14:textId="77777777" w:rsidR="007E6824" w:rsidRDefault="007E6824"/>
    <w:p w14:paraId="5908B219" w14:textId="77777777" w:rsidR="007E6824" w:rsidRDefault="00BE3EAC">
      <w:pPr>
        <w:ind w:left="1440" w:hanging="720"/>
      </w:pPr>
      <w:r>
        <w:t>(a)</w:t>
      </w:r>
      <w:r>
        <w:tab/>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3DA54DA3" w14:textId="77777777" w:rsidR="007E6824" w:rsidRDefault="007E6824">
      <w:pPr>
        <w:ind w:left="1440"/>
      </w:pPr>
    </w:p>
    <w:p w14:paraId="09A036EB" w14:textId="77777777" w:rsidR="007E6824" w:rsidRDefault="00BE3EAC">
      <w:pPr>
        <w:ind w:left="1440" w:hanging="720"/>
      </w:pPr>
      <w:r>
        <w:t>(b)</w:t>
      </w:r>
      <w:r>
        <w:tab/>
        <w:t>ensure that a suitable agreement is in place with the third party as required under applicable Data Protection Legislation.</w:t>
      </w:r>
    </w:p>
    <w:p w14:paraId="62677A89" w14:textId="77777777" w:rsidR="007E6824" w:rsidRDefault="007E6824">
      <w:pPr>
        <w:ind w:left="720" w:firstLine="720"/>
      </w:pPr>
    </w:p>
    <w:p w14:paraId="36D4B735" w14:textId="77777777" w:rsidR="007E6824" w:rsidRDefault="00BE3EAC">
      <w:pPr>
        <w:pStyle w:val="Heading4"/>
        <w:rPr>
          <w:color w:val="auto"/>
        </w:rPr>
      </w:pPr>
      <w:r>
        <w:rPr>
          <w:color w:val="auto"/>
        </w:rPr>
        <w:t>11. Data Retention</w:t>
      </w:r>
    </w:p>
    <w:p w14:paraId="19853324" w14:textId="77777777" w:rsidR="007E6824" w:rsidRDefault="00BE3EAC">
      <w:pPr>
        <w:ind w:left="720" w:hanging="720"/>
      </w:pPr>
      <w:r>
        <w:t>11.1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sectPr w:rsidR="007E6824">
      <w:footerReference w:type="default" r:id="rId28"/>
      <w:pgSz w:w="11909" w:h="16834"/>
      <w:pgMar w:top="720"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38402" w14:textId="77777777" w:rsidR="00D03121" w:rsidRDefault="00D03121">
      <w:r>
        <w:separator/>
      </w:r>
    </w:p>
  </w:endnote>
  <w:endnote w:type="continuationSeparator" w:id="0">
    <w:p w14:paraId="36B4A016" w14:textId="77777777" w:rsidR="00D03121" w:rsidRDefault="00D03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Corbel"/>
    <w:charset w:val="00"/>
    <w:family w:val="auto"/>
    <w:pitch w:val="variable"/>
    <w:sig w:usb0="00000003"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3E9D9" w14:textId="77777777" w:rsidR="00BE3EAC" w:rsidRDefault="00BE3EAC">
    <w:pPr>
      <w:pStyle w:val="Footer"/>
      <w:ind w:right="360"/>
    </w:pPr>
    <w:r>
      <w:rPr>
        <w:noProof/>
      </w:rPr>
      <mc:AlternateContent>
        <mc:Choice Requires="wps">
          <w:drawing>
            <wp:anchor distT="0" distB="0" distL="114300" distR="114300" simplePos="0" relativeHeight="251659264" behindDoc="0" locked="0" layoutInCell="1" allowOverlap="1" wp14:anchorId="382354CE" wp14:editId="3E7940F2">
              <wp:simplePos x="0" y="0"/>
              <wp:positionH relativeFrom="margin">
                <wp:align>right</wp:align>
              </wp:positionH>
              <wp:positionV relativeFrom="paragraph">
                <wp:posOffset>722</wp:posOffset>
              </wp:positionV>
              <wp:extent cx="13972" cy="13972"/>
              <wp:effectExtent l="0" t="0" r="0" b="0"/>
              <wp:wrapTopAndBottom/>
              <wp:docPr id="1" name="Frame1"/>
              <wp:cNvGraphicFramePr/>
              <a:graphic xmlns:a="http://schemas.openxmlformats.org/drawingml/2006/main">
                <a:graphicData uri="http://schemas.microsoft.com/office/word/2010/wordprocessingShape">
                  <wps:wsp>
                    <wps:cNvSpPr txBox="1"/>
                    <wps:spPr>
                      <a:xfrm>
                        <a:off x="0" y="0"/>
                        <a:ext cx="13972" cy="13972"/>
                      </a:xfrm>
                      <a:prstGeom prst="rect">
                        <a:avLst/>
                      </a:prstGeom>
                      <a:noFill/>
                      <a:ln>
                        <a:noFill/>
                        <a:prstDash/>
                      </a:ln>
                    </wps:spPr>
                    <wps:txbx>
                      <w:txbxContent>
                        <w:p w14:paraId="4CBD6326" w14:textId="44C2BDF3" w:rsidR="00BE3EAC" w:rsidRDefault="00BE3EAC">
                          <w:pPr>
                            <w:pStyle w:val="Footer"/>
                          </w:pPr>
                          <w:r>
                            <w:rPr>
                              <w:rStyle w:val="PageNumber"/>
                            </w:rPr>
                            <w:fldChar w:fldCharType="begin"/>
                          </w:r>
                          <w:r>
                            <w:rPr>
                              <w:rStyle w:val="PageNumber"/>
                            </w:rPr>
                            <w:instrText xml:space="preserve"> PAGE </w:instrText>
                          </w:r>
                          <w:r>
                            <w:rPr>
                              <w:rStyle w:val="PageNumber"/>
                            </w:rPr>
                            <w:fldChar w:fldCharType="separate"/>
                          </w:r>
                          <w:r w:rsidR="00246937">
                            <w:rPr>
                              <w:rStyle w:val="PageNumber"/>
                              <w:noProof/>
                            </w:rPr>
                            <w:t>1</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w14:anchorId="382354CE" id="_x0000_t202" coordsize="21600,21600" o:spt="202" path="m,l,21600r21600,l21600,xe">
              <v:stroke joinstyle="miter"/>
              <v:path gradientshapeok="t" o:connecttype="rect"/>
            </v:shapetype>
            <v:shape id="Frame1" o:spid="_x0000_s1026" type="#_x0000_t202" style="position:absolute;margin-left:-50.1pt;margin-top:.05pt;width:1.1pt;height:1.1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zuvQEAAHgDAAAOAAAAZHJzL2Uyb0RvYy54bWysU9uO0zAQfUfaf7D8vnVbpAWipiug6gpp&#10;BUiFD3Adu7Fke6yxt0n5esZOL2h5Q7w4x3M5njMzWT2O3rGjxmQhtHwxm3Omg4LOhkPLf/7Y3r/n&#10;LGUZOukg6JafdOKP67s3qyE2egk9uE4jI5KQmiG2vM85NkIk1Wsv0wyiDuQ0gF5muuJBdCgHYvdO&#10;LOfzBzEAdhFB6ZTIupmcfF35jdEqfzMm6cxcy6m2XE+s576cYr2SzQFl7K06lyH/oQovbaBHr1Qb&#10;mSV7QfsXlbcKIYHJMwVegDFW6aqB1Czmr9Tsehl11ULNSfHapvT/aNXX43dktqPZcRakpxFtkT6L&#10;0pkhpoYCdpFC8vgJxhJ1ticyFsGjQV++JIWRn3p8uvZVj5mpkvT2w7slZ4o8EyQOcUuNmPKTBs8K&#10;aDnS0Gov5fE55Sn0ElJeCrC1zpFdNi68MpS4jUz9lFXcooiYii0oj/uRnAXuoTuRMFpeerQH/MXZ&#10;QIvQ8kCbypn7EqjPZWcuAC9gfwEyKEpseeZsgp/ztFs03Cjzc9hFVThKlSl+fMlUelV0e/9cIY23&#10;9uS8imV//rzXqNsPs/4NAAD//wMAUEsDBBQABgAIAAAAIQCqPTxR1gAAAAEBAAAPAAAAZHJzL2Rv&#10;d25yZXYueG1sTI9Ba8MwDIXvg/4Ho8Juq9MMtpLFKaXQy27rxmA3N1bjUFsOtpsm/37qaTuJpyfe&#10;+1RvJ+/EiDH1gRSsVwUIpDaYnjoFX5+Hpw2IlDUZ7QKhghkTbJvFQ60rE270geMxd4JDKFVagc15&#10;qKRMrUWv0yoMSOydQ/Q6s4ydNFHfONw7WRbFi/S6J26wesC9xfZyvHoFr9N3wCHhHn/OYxttP2/c&#10;+6zU43LavYHIOOW/Y7jjMzo0zHQKVzJJOAX8SL5vBXtlCeLE4xlkU8v/5M0vAAAA//8DAFBLAQIt&#10;ABQABgAIAAAAIQC2gziS/gAAAOEBAAATAAAAAAAAAAAAAAAAAAAAAABbQ29udGVudF9UeXBlc10u&#10;eG1sUEsBAi0AFAAGAAgAAAAhADj9If/WAAAAlAEAAAsAAAAAAAAAAAAAAAAALwEAAF9yZWxzLy5y&#10;ZWxzUEsBAi0AFAAGAAgAAAAhAMb5zO69AQAAeAMAAA4AAAAAAAAAAAAAAAAALgIAAGRycy9lMm9E&#10;b2MueG1sUEsBAi0AFAAGAAgAAAAhAKo9PFHWAAAAAQEAAA8AAAAAAAAAAAAAAAAAFwQAAGRycy9k&#10;b3ducmV2LnhtbFBLBQYAAAAABAAEAPMAAAAaBQAAAAA=&#10;" filled="f" stroked="f">
              <v:textbox style="mso-fit-shape-to-text:t" inset="0,0,0,0">
                <w:txbxContent>
                  <w:p w14:paraId="4CBD6326" w14:textId="44C2BDF3" w:rsidR="00BE3EAC" w:rsidRDefault="00BE3EAC">
                    <w:pPr>
                      <w:pStyle w:val="Footer"/>
                    </w:pPr>
                    <w:r>
                      <w:rPr>
                        <w:rStyle w:val="PageNumber"/>
                      </w:rPr>
                      <w:fldChar w:fldCharType="begin"/>
                    </w:r>
                    <w:r>
                      <w:rPr>
                        <w:rStyle w:val="PageNumber"/>
                      </w:rPr>
                      <w:instrText xml:space="preserve"> PAGE </w:instrText>
                    </w:r>
                    <w:r>
                      <w:rPr>
                        <w:rStyle w:val="PageNumber"/>
                      </w:rPr>
                      <w:fldChar w:fldCharType="separate"/>
                    </w:r>
                    <w:r w:rsidR="00246937">
                      <w:rPr>
                        <w:rStyle w:val="PageNumber"/>
                        <w:noProof/>
                      </w:rPr>
                      <w:t>1</w:t>
                    </w:r>
                    <w:r>
                      <w:rPr>
                        <w:rStyle w:val="PageNumber"/>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C0FABB" w14:textId="77777777" w:rsidR="00D03121" w:rsidRDefault="00D03121">
      <w:r>
        <w:rPr>
          <w:color w:val="000000"/>
        </w:rPr>
        <w:separator/>
      </w:r>
    </w:p>
  </w:footnote>
  <w:footnote w:type="continuationSeparator" w:id="0">
    <w:p w14:paraId="4C101BBC" w14:textId="77777777" w:rsidR="00D03121" w:rsidRDefault="00D03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E3520"/>
    <w:multiLevelType w:val="multilevel"/>
    <w:tmpl w:val="B4C6C11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09EC5779"/>
    <w:multiLevelType w:val="multilevel"/>
    <w:tmpl w:val="F4E0D84C"/>
    <w:lvl w:ilvl="0">
      <w:numFmt w:val="bullet"/>
      <w:lvlText w:val="●"/>
      <w:lvlJc w:val="left"/>
      <w:pPr>
        <w:ind w:left="720" w:firstLine="1080"/>
      </w:pPr>
      <w:rPr>
        <w:u w:val="none"/>
      </w:rPr>
    </w:lvl>
    <w:lvl w:ilvl="1">
      <w:numFmt w:val="bullet"/>
      <w:lvlText w:val="•"/>
      <w:lvlJc w:val="left"/>
      <w:pPr>
        <w:ind w:left="1440" w:firstLine="2520"/>
      </w:pPr>
      <w:rPr>
        <w:u w:val="none"/>
      </w:rPr>
    </w:lvl>
    <w:lvl w:ilvl="2">
      <w:numFmt w:val="bullet"/>
      <w:lvlText w:val="■"/>
      <w:lvlJc w:val="left"/>
      <w:pPr>
        <w:ind w:left="2160" w:firstLine="3960"/>
      </w:pPr>
      <w:rPr>
        <w:u w:val="none"/>
      </w:rPr>
    </w:lvl>
    <w:lvl w:ilvl="3">
      <w:numFmt w:val="bullet"/>
      <w:lvlText w:val="●"/>
      <w:lvlJc w:val="left"/>
      <w:pPr>
        <w:ind w:left="2880" w:firstLine="5400"/>
      </w:pPr>
      <w:rPr>
        <w:u w:val="none"/>
      </w:rPr>
    </w:lvl>
    <w:lvl w:ilvl="4">
      <w:numFmt w:val="bullet"/>
      <w:lvlText w:val="•"/>
      <w:lvlJc w:val="left"/>
      <w:pPr>
        <w:ind w:left="3600" w:firstLine="6840"/>
      </w:pPr>
      <w:rPr>
        <w:u w:val="none"/>
      </w:rPr>
    </w:lvl>
    <w:lvl w:ilvl="5">
      <w:numFmt w:val="bullet"/>
      <w:lvlText w:val="■"/>
      <w:lvlJc w:val="left"/>
      <w:pPr>
        <w:ind w:left="4320" w:firstLine="8280"/>
      </w:pPr>
      <w:rPr>
        <w:u w:val="none"/>
      </w:rPr>
    </w:lvl>
    <w:lvl w:ilvl="6">
      <w:numFmt w:val="bullet"/>
      <w:lvlText w:val="●"/>
      <w:lvlJc w:val="left"/>
      <w:pPr>
        <w:ind w:left="5040" w:firstLine="9720"/>
      </w:pPr>
      <w:rPr>
        <w:u w:val="none"/>
      </w:rPr>
    </w:lvl>
    <w:lvl w:ilvl="7">
      <w:numFmt w:val="bullet"/>
      <w:lvlText w:val="•"/>
      <w:lvlJc w:val="left"/>
      <w:pPr>
        <w:ind w:left="5760" w:firstLine="11160"/>
      </w:pPr>
      <w:rPr>
        <w:u w:val="none"/>
      </w:rPr>
    </w:lvl>
    <w:lvl w:ilvl="8">
      <w:numFmt w:val="bullet"/>
      <w:lvlText w:val="■"/>
      <w:lvlJc w:val="left"/>
      <w:pPr>
        <w:ind w:left="6480" w:firstLine="12600"/>
      </w:pPr>
      <w:rPr>
        <w:u w:val="none"/>
      </w:rPr>
    </w:lvl>
  </w:abstractNum>
  <w:abstractNum w:abstractNumId="2" w15:restartNumberingAfterBreak="0">
    <w:nsid w:val="0B2A03E6"/>
    <w:multiLevelType w:val="multilevel"/>
    <w:tmpl w:val="755E1FB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0C5A1652"/>
    <w:multiLevelType w:val="multilevel"/>
    <w:tmpl w:val="1840A97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0C6D5DC1"/>
    <w:multiLevelType w:val="multilevel"/>
    <w:tmpl w:val="17E64E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6502F42"/>
    <w:multiLevelType w:val="multilevel"/>
    <w:tmpl w:val="81D6504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16707D68"/>
    <w:multiLevelType w:val="multilevel"/>
    <w:tmpl w:val="7F8CA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596338"/>
    <w:multiLevelType w:val="multilevel"/>
    <w:tmpl w:val="6D1087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93F1F17"/>
    <w:multiLevelType w:val="multilevel"/>
    <w:tmpl w:val="D6BC817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2D8B5A1F"/>
    <w:multiLevelType w:val="multilevel"/>
    <w:tmpl w:val="3A16B5A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2F4A7746"/>
    <w:multiLevelType w:val="multilevel"/>
    <w:tmpl w:val="24C87CB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94E1C9A"/>
    <w:multiLevelType w:val="multilevel"/>
    <w:tmpl w:val="115A01D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3BA603FF"/>
    <w:multiLevelType w:val="multilevel"/>
    <w:tmpl w:val="0F14F8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D4B2C12"/>
    <w:multiLevelType w:val="multilevel"/>
    <w:tmpl w:val="C728CFC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 w15:restartNumberingAfterBreak="0">
    <w:nsid w:val="4A8A6057"/>
    <w:multiLevelType w:val="multilevel"/>
    <w:tmpl w:val="8D6035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C35525B"/>
    <w:multiLevelType w:val="multilevel"/>
    <w:tmpl w:val="6C48987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4FCF7DA8"/>
    <w:multiLevelType w:val="multilevel"/>
    <w:tmpl w:val="F29AAD8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 w15:restartNumberingAfterBreak="0">
    <w:nsid w:val="55393896"/>
    <w:multiLevelType w:val="multilevel"/>
    <w:tmpl w:val="FE0247D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8" w15:restartNumberingAfterBreak="0">
    <w:nsid w:val="558C143A"/>
    <w:multiLevelType w:val="multilevel"/>
    <w:tmpl w:val="5AE4787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9" w15:restartNumberingAfterBreak="0">
    <w:nsid w:val="56CE738A"/>
    <w:multiLevelType w:val="multilevel"/>
    <w:tmpl w:val="9CDA015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5D4C01B9"/>
    <w:multiLevelType w:val="multilevel"/>
    <w:tmpl w:val="8F506C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5E5B0475"/>
    <w:multiLevelType w:val="multilevel"/>
    <w:tmpl w:val="7AE06B44"/>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78533AB"/>
    <w:multiLevelType w:val="multilevel"/>
    <w:tmpl w:val="BDEA585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6D22754E"/>
    <w:multiLevelType w:val="multilevel"/>
    <w:tmpl w:val="0CEE447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6FB42C7F"/>
    <w:multiLevelType w:val="multilevel"/>
    <w:tmpl w:val="872039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7E210209"/>
    <w:multiLevelType w:val="multilevel"/>
    <w:tmpl w:val="A580C0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7F5C3F25"/>
    <w:multiLevelType w:val="multilevel"/>
    <w:tmpl w:val="6D8E7B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4"/>
  </w:num>
  <w:num w:numId="2">
    <w:abstractNumId w:val="1"/>
  </w:num>
  <w:num w:numId="3">
    <w:abstractNumId w:val="13"/>
  </w:num>
  <w:num w:numId="4">
    <w:abstractNumId w:val="24"/>
  </w:num>
  <w:num w:numId="5">
    <w:abstractNumId w:val="16"/>
  </w:num>
  <w:num w:numId="6">
    <w:abstractNumId w:val="7"/>
  </w:num>
  <w:num w:numId="7">
    <w:abstractNumId w:val="10"/>
  </w:num>
  <w:num w:numId="8">
    <w:abstractNumId w:val="0"/>
  </w:num>
  <w:num w:numId="9">
    <w:abstractNumId w:val="12"/>
  </w:num>
  <w:num w:numId="10">
    <w:abstractNumId w:val="20"/>
  </w:num>
  <w:num w:numId="11">
    <w:abstractNumId w:val="21"/>
  </w:num>
  <w:num w:numId="12">
    <w:abstractNumId w:val="18"/>
  </w:num>
  <w:num w:numId="13">
    <w:abstractNumId w:val="4"/>
  </w:num>
  <w:num w:numId="14">
    <w:abstractNumId w:val="26"/>
  </w:num>
  <w:num w:numId="15">
    <w:abstractNumId w:val="25"/>
  </w:num>
  <w:num w:numId="16">
    <w:abstractNumId w:val="3"/>
  </w:num>
  <w:num w:numId="17">
    <w:abstractNumId w:val="23"/>
  </w:num>
  <w:num w:numId="18">
    <w:abstractNumId w:val="11"/>
  </w:num>
  <w:num w:numId="19">
    <w:abstractNumId w:val="5"/>
  </w:num>
  <w:num w:numId="20">
    <w:abstractNumId w:val="9"/>
  </w:num>
  <w:num w:numId="21">
    <w:abstractNumId w:val="2"/>
  </w:num>
  <w:num w:numId="22">
    <w:abstractNumId w:val="15"/>
  </w:num>
  <w:num w:numId="23">
    <w:abstractNumId w:val="8"/>
  </w:num>
  <w:num w:numId="24">
    <w:abstractNumId w:val="19"/>
  </w:num>
  <w:num w:numId="25">
    <w:abstractNumId w:val="22"/>
  </w:num>
  <w:num w:numId="26">
    <w:abstractNumId w:val="17"/>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824"/>
    <w:rsid w:val="0010533A"/>
    <w:rsid w:val="001163A6"/>
    <w:rsid w:val="001B0250"/>
    <w:rsid w:val="00204982"/>
    <w:rsid w:val="00246937"/>
    <w:rsid w:val="00347742"/>
    <w:rsid w:val="003506DF"/>
    <w:rsid w:val="003F0544"/>
    <w:rsid w:val="004F333F"/>
    <w:rsid w:val="0075024D"/>
    <w:rsid w:val="007E6824"/>
    <w:rsid w:val="009332F7"/>
    <w:rsid w:val="0097122C"/>
    <w:rsid w:val="00982D9D"/>
    <w:rsid w:val="00BE3EAC"/>
    <w:rsid w:val="00D01B5B"/>
    <w:rsid w:val="00D03121"/>
    <w:rsid w:val="00E80E9D"/>
    <w:rsid w:val="00FA327F"/>
    <w:rsid w:val="00FF5C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58312D6"/>
  <w15:docId w15:val="{634929FF-B242-457C-997A-0E50E11CB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6DF"/>
    <w:pPr>
      <w:autoSpaceDN/>
      <w:spacing w:line="240" w:lineRule="auto"/>
      <w:textAlignment w:val="auto"/>
    </w:pPr>
    <w:rPr>
      <w:rFonts w:ascii="Times New Roman" w:eastAsia="Times New Roman" w:hAnsi="Times New Roman" w:cs="Times New Roman"/>
      <w:sz w:val="24"/>
      <w:szCs w:val="24"/>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000000"/>
      <w:sz w:val="28"/>
      <w:szCs w:val="28"/>
    </w:rPr>
  </w:style>
  <w:style w:type="paragraph" w:styleId="Heading4">
    <w:name w:val="heading 4"/>
    <w:basedOn w:val="Normal"/>
    <w:next w:val="Normal"/>
    <w:pPr>
      <w:keepNext/>
      <w:keepLines/>
      <w:spacing w:before="280" w:after="80"/>
      <w:outlineLvl w:val="3"/>
    </w:pPr>
    <w:rPr>
      <w:color w:val="000000"/>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Arial Unicode MS" w:hAnsi="Liberation Sans" w:cs="Tahoma"/>
      <w:sz w:val="28"/>
      <w:szCs w:val="28"/>
    </w:rPr>
  </w:style>
  <w:style w:type="paragraph" w:customStyle="1" w:styleId="Textbody">
    <w:name w:val="Text body"/>
    <w:basedOn w:val="Standard"/>
    <w:pPr>
      <w:spacing w:after="140"/>
    </w:p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rPr>
      <w:sz w:val="20"/>
      <w:szCs w:val="20"/>
    </w:rPr>
  </w:style>
  <w:style w:type="paragraph" w:styleId="BalloonText">
    <w:name w:val="Balloon Text"/>
    <w:basedOn w:val="Normal"/>
    <w:rPr>
      <w:rFonts w:ascii="Segoe UI" w:eastAsia="Segoe UI" w:hAnsi="Segoe UI" w:cs="Segoe UI"/>
      <w:sz w:val="18"/>
      <w:szCs w:val="18"/>
    </w:rPr>
  </w:style>
  <w:style w:type="paragraph" w:customStyle="1" w:styleId="HeaderandFooter">
    <w:name w:val="Header and Footer"/>
    <w:basedOn w:val="Standard"/>
    <w:pPr>
      <w:suppressLineNumbers/>
      <w:tabs>
        <w:tab w:val="center" w:pos="4819"/>
        <w:tab w:val="right" w:pos="9638"/>
      </w:tabs>
    </w:pPr>
  </w:style>
  <w:style w:type="paragraph" w:styleId="Footer">
    <w:name w:val="footer"/>
    <w:basedOn w:val="Normal"/>
    <w:pPr>
      <w:tabs>
        <w:tab w:val="center" w:pos="4680"/>
        <w:tab w:val="right" w:pos="9360"/>
      </w:tabs>
    </w:pPr>
  </w:style>
  <w:style w:type="paragraph" w:styleId="ListParagraph">
    <w:name w:val="List Paragraph"/>
    <w:basedOn w:val="Normal"/>
    <w:pPr>
      <w:ind w:left="720"/>
    </w:pPr>
  </w:style>
  <w:style w:type="paragraph" w:styleId="CommentSubject">
    <w:name w:val="annotation subject"/>
    <w:basedOn w:val="CommentText"/>
    <w:next w:val="CommentText"/>
    <w:rPr>
      <w:b/>
      <w:bCs/>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pPr>
  </w:style>
  <w:style w:type="paragraph" w:styleId="TOCHeading">
    <w:name w:val="TOC Heading"/>
    <w:basedOn w:val="Heading1"/>
    <w:next w:val="Normal"/>
    <w:pPr>
      <w:spacing w:before="480" w:after="0"/>
    </w:pPr>
    <w:rPr>
      <w:rFonts w:ascii="Calibri" w:hAnsi="Calibri"/>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eastAsia="Cambria" w:hAnsi="Cambria" w:cs="Cambria"/>
      <w:b/>
      <w:bCs/>
      <w:i/>
      <w:iCs/>
    </w:rPr>
  </w:style>
  <w:style w:type="paragraph" w:styleId="TOC2">
    <w:name w:val="toc 2"/>
    <w:basedOn w:val="Normal"/>
    <w:next w:val="Normal"/>
    <w:autoRedefine/>
    <w:pPr>
      <w:tabs>
        <w:tab w:val="right" w:leader="dot" w:pos="9631"/>
      </w:tabs>
      <w:spacing w:before="120"/>
      <w:ind w:left="220"/>
    </w:pPr>
    <w:rPr>
      <w:rFonts w:ascii="Cambria" w:eastAsia="Cambria" w:hAnsi="Cambria" w:cs="Cambria"/>
      <w:b/>
      <w:bCs/>
    </w:rPr>
  </w:style>
  <w:style w:type="paragraph" w:styleId="TOC3">
    <w:name w:val="toc 3"/>
    <w:basedOn w:val="Normal"/>
    <w:next w:val="Normal"/>
    <w:autoRedefine/>
    <w:pPr>
      <w:ind w:left="440"/>
    </w:pPr>
    <w:rPr>
      <w:rFonts w:ascii="Cambria" w:eastAsia="Cambria" w:hAnsi="Cambria" w:cs="Cambria"/>
      <w:sz w:val="20"/>
      <w:szCs w:val="20"/>
    </w:rPr>
  </w:style>
  <w:style w:type="paragraph" w:styleId="TOC4">
    <w:name w:val="toc 4"/>
    <w:basedOn w:val="Normal"/>
    <w:next w:val="Normal"/>
    <w:autoRedefine/>
    <w:pPr>
      <w:ind w:left="660"/>
    </w:pPr>
    <w:rPr>
      <w:rFonts w:ascii="Cambria" w:eastAsia="Cambria" w:hAnsi="Cambria" w:cs="Cambria"/>
      <w:sz w:val="20"/>
      <w:szCs w:val="20"/>
    </w:rPr>
  </w:style>
  <w:style w:type="paragraph" w:styleId="TOC5">
    <w:name w:val="toc 5"/>
    <w:basedOn w:val="Normal"/>
    <w:next w:val="Normal"/>
    <w:autoRedefine/>
    <w:pPr>
      <w:ind w:left="880"/>
    </w:pPr>
    <w:rPr>
      <w:rFonts w:ascii="Cambria" w:eastAsia="Cambria" w:hAnsi="Cambria" w:cs="Cambria"/>
      <w:sz w:val="20"/>
      <w:szCs w:val="20"/>
    </w:rPr>
  </w:style>
  <w:style w:type="paragraph" w:styleId="TOC6">
    <w:name w:val="toc 6"/>
    <w:basedOn w:val="Normal"/>
    <w:next w:val="Normal"/>
    <w:autoRedefine/>
    <w:pPr>
      <w:ind w:left="1100"/>
    </w:pPr>
    <w:rPr>
      <w:rFonts w:ascii="Cambria" w:eastAsia="Cambria" w:hAnsi="Cambria" w:cs="Cambria"/>
      <w:sz w:val="20"/>
      <w:szCs w:val="20"/>
    </w:rPr>
  </w:style>
  <w:style w:type="paragraph" w:styleId="TOC7">
    <w:name w:val="toc 7"/>
    <w:basedOn w:val="Normal"/>
    <w:next w:val="Normal"/>
    <w:autoRedefine/>
    <w:pPr>
      <w:ind w:left="1320"/>
    </w:pPr>
    <w:rPr>
      <w:rFonts w:ascii="Cambria" w:eastAsia="Cambria" w:hAnsi="Cambria" w:cs="Cambria"/>
      <w:sz w:val="20"/>
      <w:szCs w:val="20"/>
    </w:rPr>
  </w:style>
  <w:style w:type="paragraph" w:styleId="TOC8">
    <w:name w:val="toc 8"/>
    <w:basedOn w:val="Normal"/>
    <w:next w:val="Normal"/>
    <w:autoRedefine/>
    <w:pPr>
      <w:ind w:left="1540"/>
    </w:pPr>
    <w:rPr>
      <w:rFonts w:ascii="Cambria" w:eastAsia="Cambria" w:hAnsi="Cambria" w:cs="Cambria"/>
      <w:sz w:val="20"/>
      <w:szCs w:val="20"/>
    </w:rPr>
  </w:style>
  <w:style w:type="paragraph" w:styleId="TOC9">
    <w:name w:val="toc 9"/>
    <w:basedOn w:val="Normal"/>
    <w:next w:val="Normal"/>
    <w:autoRedefine/>
    <w:pPr>
      <w:ind w:left="1760"/>
    </w:pPr>
    <w:rPr>
      <w:rFonts w:ascii="Cambria" w:eastAsia="Cambria" w:hAnsi="Cambria" w:cs="Cambria"/>
      <w:sz w:val="20"/>
      <w:szCs w:val="20"/>
    </w:rPr>
  </w:style>
  <w:style w:type="paragraph" w:styleId="NormalWeb">
    <w:name w:val="Normal (Web)"/>
    <w:basedOn w:val="Normal"/>
    <w:pPr>
      <w:spacing w:before="100" w:after="100"/>
    </w:pPr>
    <w:rPr>
      <w:lang w:eastAsia="en-U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FooterChar">
    <w:name w:val="Footer Char"/>
    <w:basedOn w:val="DefaultParagraphFont"/>
  </w:style>
  <w:style w:type="character" w:styleId="PageNumber">
    <w:name w:val="page number"/>
    <w:basedOn w:val="DefaultParagraphFont"/>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character" w:customStyle="1" w:styleId="CommentSubjectChar">
    <w:name w:val="Comment Subject Char"/>
    <w:basedOn w:val="CommentTextChar"/>
    <w:rPr>
      <w:b/>
      <w:bCs/>
      <w:sz w:val="20"/>
      <w:szCs w:val="20"/>
    </w:rPr>
  </w:style>
  <w:style w:type="character" w:customStyle="1" w:styleId="HeaderChar">
    <w:name w:val="Header Char"/>
    <w:basedOn w:val="DefaultParagraphFont"/>
  </w:style>
  <w:style w:type="character" w:customStyle="1" w:styleId="Internetlink">
    <w:name w:val="Internet link"/>
    <w:rPr>
      <w:color w:val="000080"/>
      <w:u w:val="single"/>
    </w:rPr>
  </w:style>
  <w:style w:type="character" w:customStyle="1" w:styleId="ListParagraphChar">
    <w:name w:val="List Paragraph Char"/>
    <w:basedOn w:val="DefaultParagraphFont"/>
  </w:style>
  <w:style w:type="paragraph" w:customStyle="1" w:styleId="Default">
    <w:name w:val="Default"/>
    <w:pPr>
      <w:autoSpaceDE w:val="0"/>
      <w:spacing w:line="240" w:lineRule="auto"/>
      <w:textAlignment w:val="auto"/>
    </w:pPr>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2676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www.cpni.gov.uk/protection-sensitive-information-and-assets"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gov.uk/service-manual/agile-delivery/spend-controls-check-if-you-need-approval-to-spend-money-on-a-service" TargetMode="External"/><Relationship Id="rId3" Type="http://schemas.openxmlformats.org/officeDocument/2006/relationships/settings" Target="settings.xml"/><Relationship Id="rId21" Type="http://schemas.openxmlformats.org/officeDocument/2006/relationships/hyperlink" Target="https://www.ncsc.gov.uk/guidance/10-steps-cyber-security" TargetMode="External"/><Relationship Id="rId7" Type="http://schemas.openxmlformats.org/officeDocument/2006/relationships/image" Target="media/image1.png"/><Relationship Id="rId12" Type="http://schemas.openxmlformats.org/officeDocument/2006/relationships/hyperlink" Target="https://www.cpni.gov.uk/content/adopt-risk-management-approach" TargetMode="External"/><Relationship Id="rId17" Type="http://schemas.openxmlformats.org/officeDocument/2006/relationships/hyperlink" Target="https://www.ncsc.gov.uk/guidance/implementing-cloud-security-principles" TargetMode="External"/><Relationship Id="rId25" Type="http://schemas.openxmlformats.org/officeDocument/2006/relationships/hyperlink" Target="https://www.gov.uk/service-manual/agile-delivery/spend-controls-check-if-you-need-approval-to-spend-money-on-a-service" TargetMode="External"/><Relationship Id="rId2" Type="http://schemas.openxmlformats.org/officeDocument/2006/relationships/styles" Target="styles.xml"/><Relationship Id="rId16" Type="http://schemas.openxmlformats.org/officeDocument/2006/relationships/hyperlink" Target="https://www.gov.uk/government/publications/technology-code-of-practice/technology-code-of-practice"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security-policy-framework" TargetMode="External"/><Relationship Id="rId24" Type="http://schemas.openxmlformats.org/officeDocument/2006/relationships/hyperlink" Target="https://www.gov.uk/guidance/check-employment-status-for-tax" TargetMode="External"/><Relationship Id="rId5" Type="http://schemas.openxmlformats.org/officeDocument/2006/relationships/footnotes" Target="footnotes.xml"/><Relationship Id="rId15" Type="http://schemas.openxmlformats.org/officeDocument/2006/relationships/hyperlink" Target="https://www.ncsc.gov.uk/collection/risk-management-collection" TargetMode="External"/><Relationship Id="rId23" Type="http://schemas.openxmlformats.org/officeDocument/2006/relationships/hyperlink" Target="https://www.digitalmarketplace.service.gov.uk/" TargetMode="External"/><Relationship Id="rId28" Type="http://schemas.openxmlformats.org/officeDocument/2006/relationships/footer" Target="footer1.xml"/><Relationship Id="rId10" Type="http://schemas.openxmlformats.org/officeDocument/2006/relationships/hyperlink" Target="https://www.gov.uk/government/publications/security-policy-framework" TargetMode="External"/><Relationship Id="rId19" Type="http://schemas.openxmlformats.org/officeDocument/2006/relationships/hyperlink" Target="https://www.gov.uk/government/publications/technology-code-of-practice/technology-code-of-practice" TargetMode="External"/><Relationship Id="rId4" Type="http://schemas.openxmlformats.org/officeDocument/2006/relationships/webSettings" Target="webSettings.xml"/><Relationship Id="rId9" Type="http://schemas.openxmlformats.org/officeDocument/2006/relationships/oleObject" Target="embeddings/Microsoft_Word_97_-_2003_Document.doc"/><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ncsc.gov.uk/guidance/10-steps-cyber-security" TargetMode="External"/><Relationship Id="rId27" Type="http://schemas.openxmlformats.org/officeDocument/2006/relationships/hyperlink" Target="mailto:Simon.greenhalgh@dmwgroup.co.u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56</Pages>
  <Words>15722</Words>
  <Characters>89617</Characters>
  <Application>Microsoft Office Word</Application>
  <DocSecurity>0</DocSecurity>
  <Lines>746</Lines>
  <Paragraphs>210</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DWP</Company>
  <LinksUpToDate>false</LinksUpToDate>
  <CharactersWithSpaces>105129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Shuttleworth Mark DWP COMMERCIAL, DIGITAL</cp:lastModifiedBy>
  <cp:revision>12</cp:revision>
  <cp:lastPrinted>2020-06-10T10:41:00Z</cp:lastPrinted>
  <dcterms:created xsi:type="dcterms:W3CDTF">2021-08-20T13:25:00Z</dcterms:created>
  <dcterms:modified xsi:type="dcterms:W3CDTF">2021-10-01T15:57:00Z</dcterms:modified>
</cp:coreProperties>
</file>